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3C97E" w14:textId="1DE169A7" w:rsidR="00EF1307" w:rsidRDefault="00995110" w:rsidP="00995110">
      <w:pPr>
        <w:pStyle w:val="Title"/>
        <w:tabs>
          <w:tab w:val="center" w:pos="4513"/>
          <w:tab w:val="left" w:pos="7155"/>
        </w:tabs>
        <w:rPr>
          <w:sz w:val="40"/>
          <w:szCs w:val="40"/>
          <w:u w:val="none"/>
        </w:rPr>
      </w:pPr>
      <w:r>
        <w:rPr>
          <w:sz w:val="40"/>
          <w:szCs w:val="40"/>
          <w:u w:val="none"/>
        </w:rPr>
        <w:t>I</w:t>
      </w:r>
      <w:r w:rsidRPr="00995110">
        <w:rPr>
          <w:sz w:val="40"/>
          <w:szCs w:val="40"/>
          <w:u w:val="none"/>
        </w:rPr>
        <w:t>mportance of reflective practice for professionals</w:t>
      </w:r>
    </w:p>
    <w:p w14:paraId="400AC97A" w14:textId="78E0164C" w:rsidR="00995110" w:rsidRDefault="00995110" w:rsidP="00995110"/>
    <w:p w14:paraId="47C45EAA" w14:textId="77777777" w:rsidR="00995110" w:rsidRPr="00995110" w:rsidRDefault="00995110" w:rsidP="00995110"/>
    <w:tbl>
      <w:tblPr>
        <w:tblW w:w="10348" w:type="dxa"/>
        <w:tblInd w:w="-601" w:type="dxa"/>
        <w:tblLook w:val="04A0" w:firstRow="1" w:lastRow="0" w:firstColumn="1" w:lastColumn="0" w:noHBand="0" w:noVBand="1"/>
      </w:tblPr>
      <w:tblGrid>
        <w:gridCol w:w="3439"/>
        <w:gridCol w:w="960"/>
        <w:gridCol w:w="580"/>
        <w:gridCol w:w="760"/>
        <w:gridCol w:w="960"/>
        <w:gridCol w:w="960"/>
        <w:gridCol w:w="960"/>
        <w:gridCol w:w="1729"/>
      </w:tblGrid>
      <w:tr w:rsidR="00995110" w14:paraId="44A50664" w14:textId="77777777" w:rsidTr="00995110">
        <w:trPr>
          <w:trHeight w:val="300"/>
        </w:trPr>
        <w:tc>
          <w:tcPr>
            <w:tcW w:w="3439" w:type="dxa"/>
            <w:tcBorders>
              <w:top w:val="nil"/>
              <w:left w:val="nil"/>
              <w:bottom w:val="single" w:sz="4" w:space="0" w:color="auto"/>
              <w:right w:val="nil"/>
            </w:tcBorders>
            <w:noWrap/>
            <w:vAlign w:val="bottom"/>
            <w:hideMark/>
          </w:tcPr>
          <w:p w14:paraId="37A2DD4A" w14:textId="77777777" w:rsidR="00995110" w:rsidRDefault="00995110">
            <w:pPr>
              <w:spacing w:line="240" w:lineRule="auto"/>
              <w:jc w:val="left"/>
              <w:rPr>
                <w:sz w:val="20"/>
              </w:rPr>
            </w:pPr>
          </w:p>
        </w:tc>
        <w:tc>
          <w:tcPr>
            <w:tcW w:w="960" w:type="dxa"/>
            <w:tcBorders>
              <w:top w:val="nil"/>
              <w:left w:val="nil"/>
              <w:bottom w:val="single" w:sz="4" w:space="0" w:color="auto"/>
              <w:right w:val="nil"/>
            </w:tcBorders>
            <w:noWrap/>
            <w:vAlign w:val="bottom"/>
            <w:hideMark/>
          </w:tcPr>
          <w:p w14:paraId="7E102A22" w14:textId="77777777" w:rsidR="00995110" w:rsidRDefault="00995110">
            <w:pPr>
              <w:rPr>
                <w:sz w:val="20"/>
                <w:szCs w:val="20"/>
                <w:lang w:val="en-GB" w:eastAsia="en-GB"/>
              </w:rPr>
            </w:pPr>
          </w:p>
        </w:tc>
        <w:tc>
          <w:tcPr>
            <w:tcW w:w="580" w:type="dxa"/>
            <w:tcBorders>
              <w:top w:val="nil"/>
              <w:left w:val="nil"/>
              <w:bottom w:val="single" w:sz="4" w:space="0" w:color="auto"/>
              <w:right w:val="nil"/>
            </w:tcBorders>
            <w:noWrap/>
            <w:vAlign w:val="bottom"/>
            <w:hideMark/>
          </w:tcPr>
          <w:p w14:paraId="4D2D5AC7" w14:textId="77777777" w:rsidR="00995110" w:rsidRDefault="00995110">
            <w:pPr>
              <w:rPr>
                <w:sz w:val="20"/>
                <w:szCs w:val="20"/>
                <w:lang w:val="en-GB" w:eastAsia="en-GB"/>
              </w:rPr>
            </w:pPr>
          </w:p>
        </w:tc>
        <w:tc>
          <w:tcPr>
            <w:tcW w:w="760" w:type="dxa"/>
            <w:tcBorders>
              <w:top w:val="nil"/>
              <w:left w:val="nil"/>
              <w:bottom w:val="single" w:sz="4" w:space="0" w:color="auto"/>
              <w:right w:val="nil"/>
            </w:tcBorders>
            <w:noWrap/>
            <w:vAlign w:val="bottom"/>
            <w:hideMark/>
          </w:tcPr>
          <w:p w14:paraId="60006B05" w14:textId="77777777" w:rsidR="00995110" w:rsidRDefault="00995110">
            <w:pPr>
              <w:rPr>
                <w:sz w:val="20"/>
                <w:szCs w:val="20"/>
                <w:lang w:val="en-GB" w:eastAsia="en-GB"/>
              </w:rPr>
            </w:pPr>
          </w:p>
        </w:tc>
        <w:tc>
          <w:tcPr>
            <w:tcW w:w="960" w:type="dxa"/>
            <w:tcBorders>
              <w:top w:val="nil"/>
              <w:left w:val="nil"/>
              <w:bottom w:val="single" w:sz="4" w:space="0" w:color="auto"/>
              <w:right w:val="nil"/>
            </w:tcBorders>
            <w:noWrap/>
            <w:vAlign w:val="bottom"/>
            <w:hideMark/>
          </w:tcPr>
          <w:p w14:paraId="0B1679C8" w14:textId="77777777" w:rsidR="00995110" w:rsidRDefault="00995110">
            <w:pPr>
              <w:rPr>
                <w:sz w:val="20"/>
                <w:szCs w:val="20"/>
                <w:lang w:val="en-GB" w:eastAsia="en-GB"/>
              </w:rPr>
            </w:pPr>
          </w:p>
        </w:tc>
        <w:tc>
          <w:tcPr>
            <w:tcW w:w="960" w:type="dxa"/>
            <w:tcBorders>
              <w:top w:val="nil"/>
              <w:left w:val="nil"/>
              <w:bottom w:val="single" w:sz="4" w:space="0" w:color="auto"/>
              <w:right w:val="nil"/>
            </w:tcBorders>
            <w:noWrap/>
            <w:vAlign w:val="bottom"/>
            <w:hideMark/>
          </w:tcPr>
          <w:p w14:paraId="784AB4C3" w14:textId="77777777" w:rsidR="00995110" w:rsidRDefault="00995110">
            <w:pPr>
              <w:rPr>
                <w:sz w:val="20"/>
                <w:szCs w:val="20"/>
                <w:lang w:val="en-GB" w:eastAsia="en-GB"/>
              </w:rPr>
            </w:pPr>
          </w:p>
        </w:tc>
        <w:tc>
          <w:tcPr>
            <w:tcW w:w="960" w:type="dxa"/>
            <w:tcBorders>
              <w:top w:val="nil"/>
              <w:left w:val="nil"/>
              <w:bottom w:val="single" w:sz="4" w:space="0" w:color="auto"/>
              <w:right w:val="nil"/>
            </w:tcBorders>
            <w:noWrap/>
            <w:vAlign w:val="bottom"/>
            <w:hideMark/>
          </w:tcPr>
          <w:p w14:paraId="65058523" w14:textId="77777777" w:rsidR="00995110" w:rsidRDefault="00995110">
            <w:pPr>
              <w:rPr>
                <w:sz w:val="20"/>
                <w:szCs w:val="20"/>
                <w:lang w:val="en-GB" w:eastAsia="en-GB"/>
              </w:rPr>
            </w:pPr>
          </w:p>
        </w:tc>
        <w:tc>
          <w:tcPr>
            <w:tcW w:w="1729" w:type="dxa"/>
            <w:tcBorders>
              <w:top w:val="nil"/>
              <w:left w:val="nil"/>
              <w:bottom w:val="single" w:sz="4" w:space="0" w:color="auto"/>
              <w:right w:val="nil"/>
            </w:tcBorders>
            <w:noWrap/>
            <w:vAlign w:val="bottom"/>
            <w:hideMark/>
          </w:tcPr>
          <w:p w14:paraId="1FD189ED" w14:textId="77777777" w:rsidR="00995110" w:rsidRDefault="00995110">
            <w:pPr>
              <w:rPr>
                <w:sz w:val="20"/>
                <w:szCs w:val="20"/>
                <w:lang w:val="en-GB" w:eastAsia="en-GB"/>
              </w:rPr>
            </w:pPr>
          </w:p>
        </w:tc>
      </w:tr>
      <w:tr w:rsidR="00995110" w14:paraId="53EF0D08" w14:textId="77777777" w:rsidTr="00995110">
        <w:trPr>
          <w:trHeight w:val="420"/>
        </w:trPr>
        <w:tc>
          <w:tcPr>
            <w:tcW w:w="3439" w:type="dxa"/>
            <w:tcBorders>
              <w:top w:val="nil"/>
              <w:left w:val="single" w:sz="4" w:space="0" w:color="auto"/>
              <w:bottom w:val="nil"/>
              <w:right w:val="single" w:sz="4" w:space="0" w:color="auto"/>
            </w:tcBorders>
            <w:noWrap/>
            <w:vAlign w:val="center"/>
            <w:hideMark/>
          </w:tcPr>
          <w:p w14:paraId="09F2F423" w14:textId="77777777" w:rsidR="00995110" w:rsidRDefault="00995110">
            <w:pPr>
              <w:spacing w:after="0"/>
              <w:rPr>
                <w:rFonts w:eastAsia="Times New Roman" w:cs="Times New Roman"/>
                <w:b/>
                <w:bCs/>
                <w:color w:val="000000"/>
                <w:szCs w:val="24"/>
                <w:lang w:val="en-US" w:eastAsia="en-GB"/>
              </w:rPr>
            </w:pPr>
            <w:r>
              <w:rPr>
                <w:rFonts w:eastAsia="Times New Roman" w:cs="Times New Roman"/>
                <w:b/>
                <w:bCs/>
                <w:color w:val="000000"/>
                <w:szCs w:val="24"/>
                <w:lang w:eastAsia="en-GB"/>
              </w:rPr>
              <w:t>Student ID Name</w:t>
            </w:r>
          </w:p>
        </w:tc>
        <w:tc>
          <w:tcPr>
            <w:tcW w:w="6909" w:type="dxa"/>
            <w:gridSpan w:val="7"/>
            <w:tcBorders>
              <w:top w:val="single" w:sz="4" w:space="0" w:color="auto"/>
              <w:left w:val="nil"/>
              <w:bottom w:val="single" w:sz="4" w:space="0" w:color="auto"/>
              <w:right w:val="single" w:sz="4" w:space="0" w:color="000000" w:themeColor="text1"/>
            </w:tcBorders>
            <w:noWrap/>
            <w:vAlign w:val="center"/>
            <w:hideMark/>
          </w:tcPr>
          <w:p w14:paraId="488C92F8" w14:textId="77777777" w:rsidR="00995110" w:rsidRDefault="00995110">
            <w:pPr>
              <w:spacing w:after="0"/>
              <w:rPr>
                <w:rFonts w:eastAsia="Times New Roman" w:cs="Times New Roman"/>
                <w:color w:val="000000"/>
                <w:szCs w:val="24"/>
                <w:lang w:eastAsia="en-GB"/>
              </w:rPr>
            </w:pPr>
            <w:r>
              <w:rPr>
                <w:rFonts w:eastAsia="Times New Roman" w:cs="Times New Roman"/>
                <w:color w:val="000000"/>
                <w:szCs w:val="24"/>
                <w:lang w:eastAsia="en-GB"/>
              </w:rPr>
              <w:t> Florin Baituc</w:t>
            </w:r>
          </w:p>
        </w:tc>
      </w:tr>
      <w:tr w:rsidR="00995110" w14:paraId="22EFBF65" w14:textId="77777777" w:rsidTr="00995110">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14D3DD0D" w14:textId="77777777" w:rsidR="00995110" w:rsidRDefault="00995110">
            <w:pPr>
              <w:spacing w:after="0"/>
              <w:rPr>
                <w:rFonts w:eastAsia="Times New Roman" w:cs="Times New Roman"/>
                <w:b/>
                <w:bCs/>
                <w:color w:val="000000"/>
                <w:szCs w:val="24"/>
                <w:lang w:eastAsia="en-GB"/>
              </w:rPr>
            </w:pPr>
            <w:r>
              <w:rPr>
                <w:rFonts w:eastAsia="Times New Roman" w:cs="Times New Roman"/>
                <w:b/>
                <w:bCs/>
                <w:color w:val="000000"/>
                <w:szCs w:val="24"/>
                <w:lang w:eastAsia="en-GB"/>
              </w:rPr>
              <w:t>Student ID Number</w:t>
            </w:r>
          </w:p>
        </w:tc>
        <w:tc>
          <w:tcPr>
            <w:tcW w:w="6909" w:type="dxa"/>
            <w:gridSpan w:val="7"/>
            <w:tcBorders>
              <w:top w:val="single" w:sz="4" w:space="0" w:color="auto"/>
              <w:left w:val="nil"/>
              <w:bottom w:val="single" w:sz="4" w:space="0" w:color="auto"/>
              <w:right w:val="single" w:sz="4" w:space="0" w:color="000000" w:themeColor="text1"/>
            </w:tcBorders>
            <w:noWrap/>
            <w:vAlign w:val="center"/>
            <w:hideMark/>
          </w:tcPr>
          <w:p w14:paraId="1ED3F9D7" w14:textId="77777777" w:rsidR="00995110" w:rsidRDefault="00995110">
            <w:pPr>
              <w:spacing w:after="0"/>
              <w:rPr>
                <w:rFonts w:eastAsia="Times New Roman" w:cs="Times New Roman"/>
                <w:color w:val="000000"/>
                <w:szCs w:val="24"/>
                <w:lang w:eastAsia="en-GB"/>
              </w:rPr>
            </w:pPr>
            <w:r>
              <w:rPr>
                <w:rFonts w:eastAsia="Times New Roman" w:cs="Times New Roman"/>
                <w:color w:val="000000"/>
                <w:szCs w:val="24"/>
                <w:lang w:eastAsia="en-GB"/>
              </w:rPr>
              <w:t> </w:t>
            </w:r>
          </w:p>
          <w:p w14:paraId="452476D6" w14:textId="77777777" w:rsidR="00995110" w:rsidRDefault="00995110">
            <w:pPr>
              <w:spacing w:after="0"/>
              <w:rPr>
                <w:rFonts w:eastAsia="Times New Roman" w:cs="Times New Roman"/>
                <w:color w:val="000000"/>
                <w:szCs w:val="24"/>
                <w:lang w:eastAsia="en-GB"/>
              </w:rPr>
            </w:pPr>
            <w:r>
              <w:rPr>
                <w:rFonts w:eastAsia="Times New Roman" w:cs="Times New Roman"/>
                <w:color w:val="000000" w:themeColor="text1"/>
                <w:szCs w:val="24"/>
                <w:lang w:eastAsia="en-GB"/>
              </w:rPr>
              <w:t>2114268</w:t>
            </w:r>
          </w:p>
        </w:tc>
      </w:tr>
      <w:tr w:rsidR="00995110" w14:paraId="0FE06A2A" w14:textId="77777777" w:rsidTr="00995110">
        <w:trPr>
          <w:trHeight w:val="435"/>
        </w:trPr>
        <w:tc>
          <w:tcPr>
            <w:tcW w:w="3439" w:type="dxa"/>
            <w:tcBorders>
              <w:top w:val="nil"/>
              <w:left w:val="single" w:sz="4" w:space="0" w:color="auto"/>
              <w:bottom w:val="nil"/>
              <w:right w:val="single" w:sz="4" w:space="0" w:color="auto"/>
            </w:tcBorders>
            <w:noWrap/>
            <w:vAlign w:val="center"/>
            <w:hideMark/>
          </w:tcPr>
          <w:p w14:paraId="628E3C63" w14:textId="77777777" w:rsidR="00995110" w:rsidRDefault="00995110">
            <w:pPr>
              <w:spacing w:after="0"/>
              <w:rPr>
                <w:rFonts w:eastAsia="Times New Roman" w:cs="Times New Roman"/>
                <w:b/>
                <w:bCs/>
                <w:color w:val="000000"/>
                <w:szCs w:val="24"/>
                <w:lang w:eastAsia="en-GB"/>
              </w:rPr>
            </w:pPr>
            <w:r>
              <w:rPr>
                <w:rFonts w:eastAsia="Times New Roman" w:cs="Times New Roman"/>
                <w:b/>
                <w:bCs/>
                <w:color w:val="000000"/>
                <w:szCs w:val="24"/>
                <w:lang w:eastAsia="en-GB"/>
              </w:rPr>
              <w:t>Module Title</w:t>
            </w:r>
          </w:p>
        </w:tc>
        <w:tc>
          <w:tcPr>
            <w:tcW w:w="6909" w:type="dxa"/>
            <w:gridSpan w:val="7"/>
            <w:tcBorders>
              <w:top w:val="single" w:sz="4" w:space="0" w:color="auto"/>
              <w:left w:val="nil"/>
              <w:bottom w:val="single" w:sz="4" w:space="0" w:color="auto"/>
              <w:right w:val="single" w:sz="4" w:space="0" w:color="000000" w:themeColor="text1"/>
            </w:tcBorders>
            <w:noWrap/>
            <w:vAlign w:val="center"/>
            <w:hideMark/>
          </w:tcPr>
          <w:p w14:paraId="05AF92BC" w14:textId="77777777" w:rsidR="00995110" w:rsidRDefault="00995110">
            <w:pPr>
              <w:spacing w:after="0"/>
              <w:rPr>
                <w:rFonts w:eastAsia="Times New Roman" w:cs="Times New Roman"/>
                <w:color w:val="000000"/>
                <w:szCs w:val="24"/>
                <w:lang w:eastAsia="en-GB"/>
              </w:rPr>
            </w:pPr>
            <w:r>
              <w:rPr>
                <w:rFonts w:eastAsia="Times New Roman" w:cs="Times New Roman"/>
                <w:color w:val="000000" w:themeColor="text1"/>
                <w:szCs w:val="24"/>
                <w:lang w:eastAsia="en-GB"/>
              </w:rPr>
              <w:t> </w:t>
            </w:r>
          </w:p>
          <w:p w14:paraId="717AF5B9" w14:textId="77777777" w:rsidR="00995110" w:rsidRPr="00995110" w:rsidRDefault="00995110" w:rsidP="00995110">
            <w:pPr>
              <w:spacing w:after="0" w:line="256" w:lineRule="auto"/>
              <w:ind w:left="2"/>
              <w:rPr>
                <w:bCs/>
                <w:sz w:val="22"/>
              </w:rPr>
            </w:pPr>
            <w:r w:rsidRPr="00995110">
              <w:rPr>
                <w:bCs/>
              </w:rPr>
              <w:t xml:space="preserve">Community Engagement </w:t>
            </w:r>
          </w:p>
          <w:p w14:paraId="3B9CF7EF" w14:textId="0101D22C" w:rsidR="00995110" w:rsidRDefault="00995110">
            <w:pPr>
              <w:spacing w:after="0"/>
              <w:rPr>
                <w:rFonts w:eastAsia="Times New Roman" w:cs="Times New Roman"/>
                <w:szCs w:val="24"/>
              </w:rPr>
            </w:pPr>
          </w:p>
        </w:tc>
      </w:tr>
      <w:tr w:rsidR="00995110" w14:paraId="67612EA0" w14:textId="77777777" w:rsidTr="00995110">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2F5574AC" w14:textId="77777777" w:rsidR="00995110" w:rsidRDefault="00995110">
            <w:pPr>
              <w:spacing w:after="0"/>
              <w:rPr>
                <w:rFonts w:eastAsia="Times New Roman" w:cs="Times New Roman"/>
                <w:b/>
                <w:bCs/>
                <w:color w:val="000000"/>
                <w:szCs w:val="24"/>
                <w:lang w:eastAsia="en-GB"/>
              </w:rPr>
            </w:pPr>
            <w:r>
              <w:rPr>
                <w:rFonts w:eastAsia="Times New Roman" w:cs="Times New Roman"/>
                <w:b/>
                <w:bCs/>
                <w:color w:val="000000"/>
                <w:szCs w:val="24"/>
                <w:lang w:eastAsia="en-GB"/>
              </w:rPr>
              <w:t xml:space="preserve">Module Code </w:t>
            </w:r>
          </w:p>
        </w:tc>
        <w:tc>
          <w:tcPr>
            <w:tcW w:w="6909" w:type="dxa"/>
            <w:gridSpan w:val="7"/>
            <w:tcBorders>
              <w:top w:val="single" w:sz="4" w:space="0" w:color="auto"/>
              <w:left w:val="nil"/>
              <w:bottom w:val="single" w:sz="4" w:space="0" w:color="auto"/>
              <w:right w:val="single" w:sz="4" w:space="0" w:color="000000" w:themeColor="text1"/>
            </w:tcBorders>
            <w:noWrap/>
            <w:vAlign w:val="center"/>
            <w:hideMark/>
          </w:tcPr>
          <w:p w14:paraId="7C69B2C9" w14:textId="77777777" w:rsidR="00995110" w:rsidRDefault="00995110">
            <w:pPr>
              <w:spacing w:after="0"/>
              <w:rPr>
                <w:rFonts w:eastAsia="Times New Roman" w:cs="Times New Roman"/>
                <w:color w:val="000000"/>
                <w:szCs w:val="24"/>
                <w:lang w:eastAsia="en-GB"/>
              </w:rPr>
            </w:pPr>
            <w:r>
              <w:rPr>
                <w:rFonts w:eastAsia="Times New Roman" w:cs="Times New Roman"/>
                <w:color w:val="000000"/>
                <w:szCs w:val="24"/>
                <w:lang w:eastAsia="en-GB"/>
              </w:rPr>
              <w:t> </w:t>
            </w:r>
          </w:p>
          <w:p w14:paraId="7DFCD415" w14:textId="67213BD9" w:rsidR="00995110" w:rsidRDefault="00995110">
            <w:pPr>
              <w:spacing w:after="0"/>
              <w:rPr>
                <w:rFonts w:eastAsia="Times New Roman" w:cs="Times New Roman"/>
                <w:color w:val="000000"/>
                <w:szCs w:val="24"/>
                <w:lang w:eastAsia="en-GB"/>
              </w:rPr>
            </w:pPr>
            <w:r>
              <w:rPr>
                <w:rFonts w:eastAsia="Times New Roman" w:cs="Times New Roman"/>
                <w:color w:val="000000" w:themeColor="text1"/>
                <w:szCs w:val="24"/>
                <w:lang w:eastAsia="en-GB"/>
              </w:rPr>
              <w:t>LCBB400</w:t>
            </w:r>
            <w:r>
              <w:rPr>
                <w:rFonts w:eastAsia="Times New Roman" w:cs="Times New Roman"/>
                <w:color w:val="000000" w:themeColor="text1"/>
                <w:szCs w:val="24"/>
                <w:lang w:eastAsia="en-GB"/>
              </w:rPr>
              <w:t>2</w:t>
            </w:r>
          </w:p>
        </w:tc>
      </w:tr>
      <w:tr w:rsidR="00995110" w14:paraId="10FFAC95" w14:textId="77777777" w:rsidTr="00995110">
        <w:trPr>
          <w:trHeight w:val="825"/>
        </w:trPr>
        <w:tc>
          <w:tcPr>
            <w:tcW w:w="3439" w:type="dxa"/>
            <w:tcBorders>
              <w:top w:val="nil"/>
              <w:left w:val="single" w:sz="4" w:space="0" w:color="auto"/>
              <w:bottom w:val="single" w:sz="4" w:space="0" w:color="auto"/>
              <w:right w:val="single" w:sz="4" w:space="0" w:color="auto"/>
            </w:tcBorders>
            <w:noWrap/>
            <w:vAlign w:val="center"/>
            <w:hideMark/>
          </w:tcPr>
          <w:p w14:paraId="164699DA" w14:textId="77777777" w:rsidR="00995110" w:rsidRDefault="00995110">
            <w:pPr>
              <w:spacing w:after="0"/>
              <w:rPr>
                <w:rFonts w:eastAsia="Times New Roman" w:cs="Times New Roman"/>
                <w:b/>
                <w:bCs/>
                <w:color w:val="000000"/>
                <w:szCs w:val="24"/>
                <w:lang w:eastAsia="en-GB"/>
              </w:rPr>
            </w:pPr>
            <w:r>
              <w:rPr>
                <w:rFonts w:eastAsia="Times New Roman" w:cs="Times New Roman"/>
                <w:b/>
                <w:bCs/>
                <w:color w:val="000000"/>
                <w:szCs w:val="24"/>
                <w:lang w:eastAsia="en-GB"/>
              </w:rPr>
              <w:t>Assignment Title</w:t>
            </w:r>
          </w:p>
        </w:tc>
        <w:tc>
          <w:tcPr>
            <w:tcW w:w="6909" w:type="dxa"/>
            <w:gridSpan w:val="7"/>
            <w:tcBorders>
              <w:top w:val="single" w:sz="4" w:space="0" w:color="auto"/>
              <w:left w:val="nil"/>
              <w:bottom w:val="single" w:sz="4" w:space="0" w:color="auto"/>
              <w:right w:val="single" w:sz="4" w:space="0" w:color="000000" w:themeColor="text1"/>
            </w:tcBorders>
            <w:noWrap/>
            <w:vAlign w:val="center"/>
          </w:tcPr>
          <w:p w14:paraId="2D88FEFD" w14:textId="77777777" w:rsidR="00995110" w:rsidRDefault="00995110">
            <w:pPr>
              <w:spacing w:after="0"/>
              <w:rPr>
                <w:rFonts w:eastAsia="Times New Roman" w:cs="Times New Roman"/>
                <w:color w:val="000000"/>
                <w:szCs w:val="24"/>
                <w:lang w:eastAsia="en-GB"/>
              </w:rPr>
            </w:pPr>
            <w:r>
              <w:rPr>
                <w:rFonts w:eastAsia="Times New Roman" w:cs="Times New Roman"/>
                <w:color w:val="000000" w:themeColor="text1"/>
                <w:szCs w:val="24"/>
                <w:lang w:eastAsia="en-GB"/>
              </w:rPr>
              <w:t> </w:t>
            </w:r>
          </w:p>
          <w:p w14:paraId="509D9B82" w14:textId="77777777" w:rsidR="00995110" w:rsidRPr="00995110" w:rsidRDefault="00995110" w:rsidP="00995110">
            <w:pPr>
              <w:spacing w:after="0" w:line="240" w:lineRule="auto"/>
              <w:ind w:left="2"/>
              <w:rPr>
                <w:bCs/>
                <w:sz w:val="22"/>
              </w:rPr>
            </w:pPr>
            <w:r w:rsidRPr="00995110">
              <w:rPr>
                <w:bCs/>
              </w:rPr>
              <w:t xml:space="preserve">Community Engagement Assignment 2 – Reflective </w:t>
            </w:r>
          </w:p>
          <w:p w14:paraId="671E5069" w14:textId="4963A09E" w:rsidR="00995110" w:rsidRDefault="00995110" w:rsidP="00995110">
            <w:pPr>
              <w:spacing w:after="0"/>
              <w:rPr>
                <w:rFonts w:eastAsia="Times New Roman" w:cs="Times New Roman"/>
                <w:color w:val="000000"/>
                <w:szCs w:val="24"/>
                <w:lang w:eastAsia="en-GB"/>
              </w:rPr>
            </w:pPr>
            <w:r w:rsidRPr="00995110">
              <w:rPr>
                <w:bCs/>
              </w:rPr>
              <w:t>Report</w:t>
            </w:r>
          </w:p>
        </w:tc>
      </w:tr>
      <w:tr w:rsidR="00995110" w14:paraId="66B50B72" w14:textId="77777777" w:rsidTr="00995110">
        <w:trPr>
          <w:trHeight w:val="405"/>
        </w:trPr>
        <w:tc>
          <w:tcPr>
            <w:tcW w:w="3439" w:type="dxa"/>
            <w:tcBorders>
              <w:top w:val="nil"/>
              <w:left w:val="single" w:sz="4" w:space="0" w:color="auto"/>
              <w:bottom w:val="single" w:sz="4" w:space="0" w:color="auto"/>
              <w:right w:val="single" w:sz="4" w:space="0" w:color="auto"/>
            </w:tcBorders>
            <w:noWrap/>
            <w:vAlign w:val="center"/>
            <w:hideMark/>
          </w:tcPr>
          <w:p w14:paraId="3B8C7AD7" w14:textId="77777777" w:rsidR="00995110" w:rsidRDefault="00995110">
            <w:pPr>
              <w:spacing w:after="0"/>
              <w:rPr>
                <w:rFonts w:eastAsia="Times New Roman" w:cs="Times New Roman"/>
                <w:b/>
                <w:bCs/>
                <w:color w:val="000000"/>
                <w:szCs w:val="24"/>
                <w:lang w:eastAsia="en-GB"/>
              </w:rPr>
            </w:pPr>
            <w:r>
              <w:rPr>
                <w:rFonts w:eastAsia="Times New Roman" w:cs="Times New Roman"/>
                <w:b/>
                <w:bCs/>
                <w:color w:val="000000"/>
                <w:szCs w:val="24"/>
                <w:lang w:eastAsia="en-GB"/>
              </w:rPr>
              <w:t>Word Count</w:t>
            </w:r>
          </w:p>
        </w:tc>
        <w:tc>
          <w:tcPr>
            <w:tcW w:w="2300" w:type="dxa"/>
            <w:gridSpan w:val="3"/>
            <w:tcBorders>
              <w:top w:val="single" w:sz="4" w:space="0" w:color="auto"/>
              <w:left w:val="nil"/>
              <w:bottom w:val="single" w:sz="4" w:space="0" w:color="auto"/>
              <w:right w:val="nil"/>
            </w:tcBorders>
            <w:noWrap/>
            <w:vAlign w:val="center"/>
            <w:hideMark/>
          </w:tcPr>
          <w:p w14:paraId="1751521D" w14:textId="77777777" w:rsidR="00995110" w:rsidRDefault="00995110">
            <w:pPr>
              <w:spacing w:after="0"/>
              <w:rPr>
                <w:rFonts w:eastAsia="Times New Roman" w:cs="Times New Roman"/>
                <w:color w:val="000000"/>
                <w:szCs w:val="24"/>
                <w:lang w:eastAsia="en-GB"/>
              </w:rPr>
            </w:pPr>
            <w:r>
              <w:rPr>
                <w:rFonts w:eastAsia="Times New Roman" w:cs="Times New Roman"/>
                <w:color w:val="000000"/>
                <w:szCs w:val="24"/>
                <w:lang w:eastAsia="en-GB"/>
              </w:rPr>
              <w:t> </w:t>
            </w:r>
          </w:p>
          <w:p w14:paraId="25C7EB5E" w14:textId="018DCCE5" w:rsidR="00995110" w:rsidRDefault="00995110">
            <w:pPr>
              <w:spacing w:after="0"/>
              <w:rPr>
                <w:rFonts w:eastAsia="Times New Roman" w:cs="Times New Roman"/>
                <w:color w:val="000000"/>
                <w:szCs w:val="24"/>
                <w:lang w:eastAsia="en-GB"/>
              </w:rPr>
            </w:pPr>
            <w:r>
              <w:rPr>
                <w:rFonts w:eastAsia="Times New Roman" w:cs="Times New Roman"/>
                <w:color w:val="000000"/>
                <w:szCs w:val="24"/>
                <w:lang w:eastAsia="en-GB"/>
              </w:rPr>
              <w:t>2000</w:t>
            </w:r>
          </w:p>
        </w:tc>
        <w:tc>
          <w:tcPr>
            <w:tcW w:w="1920" w:type="dxa"/>
            <w:gridSpan w:val="2"/>
            <w:tcBorders>
              <w:top w:val="single" w:sz="4" w:space="0" w:color="auto"/>
              <w:left w:val="single" w:sz="4" w:space="0" w:color="auto"/>
              <w:bottom w:val="single" w:sz="4" w:space="0" w:color="auto"/>
              <w:right w:val="single" w:sz="4" w:space="0" w:color="000000" w:themeColor="text1"/>
            </w:tcBorders>
            <w:noWrap/>
            <w:vAlign w:val="center"/>
            <w:hideMark/>
          </w:tcPr>
          <w:p w14:paraId="019D3DE8" w14:textId="77777777" w:rsidR="00995110" w:rsidRDefault="00995110">
            <w:pPr>
              <w:spacing w:after="0"/>
              <w:rPr>
                <w:rFonts w:eastAsia="Times New Roman" w:cs="Times New Roman"/>
                <w:b/>
                <w:bCs/>
                <w:color w:val="000000"/>
                <w:szCs w:val="24"/>
                <w:lang w:eastAsia="en-GB"/>
              </w:rPr>
            </w:pPr>
            <w:r>
              <w:rPr>
                <w:rFonts w:eastAsia="Times New Roman" w:cs="Times New Roman"/>
                <w:b/>
                <w:bCs/>
                <w:color w:val="000000"/>
                <w:szCs w:val="24"/>
                <w:lang w:eastAsia="en-GB"/>
              </w:rPr>
              <w:t>Date Submitted</w:t>
            </w:r>
          </w:p>
        </w:tc>
        <w:tc>
          <w:tcPr>
            <w:tcW w:w="2689" w:type="dxa"/>
            <w:gridSpan w:val="2"/>
            <w:tcBorders>
              <w:top w:val="single" w:sz="4" w:space="0" w:color="auto"/>
              <w:left w:val="nil"/>
              <w:bottom w:val="single" w:sz="4" w:space="0" w:color="auto"/>
              <w:right w:val="single" w:sz="4" w:space="0" w:color="000000" w:themeColor="text1"/>
            </w:tcBorders>
            <w:noWrap/>
            <w:vAlign w:val="center"/>
            <w:hideMark/>
          </w:tcPr>
          <w:p w14:paraId="085CAF12" w14:textId="133A4070" w:rsidR="00995110" w:rsidRDefault="00995110">
            <w:pPr>
              <w:spacing w:after="0"/>
              <w:rPr>
                <w:rFonts w:eastAsia="Times New Roman" w:cs="Times New Roman"/>
                <w:b/>
                <w:bCs/>
                <w:color w:val="000000"/>
                <w:szCs w:val="24"/>
                <w:lang w:eastAsia="en-GB"/>
              </w:rPr>
            </w:pPr>
            <w:r>
              <w:rPr>
                <w:rFonts w:eastAsia="Times New Roman" w:cs="Times New Roman"/>
                <w:b/>
                <w:bCs/>
                <w:color w:val="000000" w:themeColor="text1"/>
                <w:szCs w:val="24"/>
                <w:lang w:eastAsia="en-GB"/>
              </w:rPr>
              <w:t> </w:t>
            </w:r>
            <w:r w:rsidRPr="00995110">
              <w:rPr>
                <w:rFonts w:eastAsia="Times New Roman" w:cs="Times New Roman"/>
                <w:color w:val="000000" w:themeColor="text1"/>
                <w:szCs w:val="24"/>
                <w:lang w:eastAsia="en-GB"/>
              </w:rPr>
              <w:t>02</w:t>
            </w:r>
            <w:r>
              <w:rPr>
                <w:rFonts w:eastAsia="Times New Roman" w:cs="Times New Roman"/>
                <w:color w:val="000000" w:themeColor="text1"/>
                <w:szCs w:val="24"/>
                <w:lang w:eastAsia="en-GB"/>
              </w:rPr>
              <w:t>.</w:t>
            </w:r>
            <w:r>
              <w:rPr>
                <w:rFonts w:eastAsia="Times New Roman" w:cs="Times New Roman"/>
                <w:color w:val="000000" w:themeColor="text1"/>
                <w:szCs w:val="24"/>
                <w:lang w:eastAsia="en-GB"/>
              </w:rPr>
              <w:t>04</w:t>
            </w:r>
            <w:r>
              <w:rPr>
                <w:rFonts w:eastAsia="Times New Roman" w:cs="Times New Roman"/>
                <w:color w:val="000000" w:themeColor="text1"/>
                <w:szCs w:val="24"/>
                <w:lang w:eastAsia="en-GB"/>
              </w:rPr>
              <w:t>.202</w:t>
            </w:r>
            <w:r>
              <w:rPr>
                <w:rFonts w:eastAsia="Times New Roman" w:cs="Times New Roman"/>
                <w:color w:val="000000" w:themeColor="text1"/>
                <w:szCs w:val="24"/>
                <w:lang w:eastAsia="en-GB"/>
              </w:rPr>
              <w:t>2</w:t>
            </w:r>
          </w:p>
        </w:tc>
      </w:tr>
    </w:tbl>
    <w:p w14:paraId="1BE25262" w14:textId="547F42CE" w:rsidR="00D6792B" w:rsidRDefault="00D6792B">
      <w:pPr>
        <w:spacing w:line="259" w:lineRule="auto"/>
        <w:jc w:val="left"/>
        <w:rPr>
          <w:lang w:val="en-US"/>
        </w:rPr>
      </w:pPr>
      <w:r>
        <w:rPr>
          <w:lang w:val="en-US"/>
        </w:rPr>
        <w:br w:type="page"/>
      </w:r>
    </w:p>
    <w:sdt>
      <w:sdtPr>
        <w:rPr>
          <w:rFonts w:ascii="Times New Roman" w:eastAsiaTheme="minorHAnsi" w:hAnsi="Times New Roman" w:cstheme="minorBidi"/>
          <w:color w:val="auto"/>
          <w:sz w:val="24"/>
          <w:szCs w:val="22"/>
          <w:lang w:val="en-IN"/>
        </w:rPr>
        <w:id w:val="713163453"/>
        <w:docPartObj>
          <w:docPartGallery w:val="Table of Contents"/>
          <w:docPartUnique/>
        </w:docPartObj>
      </w:sdtPr>
      <w:sdtEndPr>
        <w:rPr>
          <w:b/>
          <w:bCs/>
          <w:noProof/>
        </w:rPr>
      </w:sdtEndPr>
      <w:sdtContent>
        <w:p w14:paraId="6006B364" w14:textId="2BAFE06B" w:rsidR="00D6792B" w:rsidRPr="00D6792B" w:rsidRDefault="00D6792B" w:rsidP="00D6792B">
          <w:pPr>
            <w:pStyle w:val="TOCHeading"/>
            <w:jc w:val="center"/>
            <w:rPr>
              <w:rStyle w:val="Heading1Char"/>
              <w:color w:val="auto"/>
            </w:rPr>
          </w:pPr>
          <w:r w:rsidRPr="00D6792B">
            <w:rPr>
              <w:rStyle w:val="Heading1Char"/>
              <w:color w:val="auto"/>
            </w:rPr>
            <w:t>Table of Contents</w:t>
          </w:r>
        </w:p>
        <w:p w14:paraId="165FB2DD" w14:textId="24BCC136" w:rsidR="00BF3C30" w:rsidRDefault="00D6792B">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99452342" w:history="1">
            <w:r w:rsidR="00BF3C30" w:rsidRPr="007A2638">
              <w:rPr>
                <w:rStyle w:val="Hyperlink"/>
                <w:noProof/>
                <w:lang w:val="en-US"/>
              </w:rPr>
              <w:t>Introduction</w:t>
            </w:r>
            <w:r w:rsidR="00BF3C30">
              <w:rPr>
                <w:noProof/>
                <w:webHidden/>
              </w:rPr>
              <w:tab/>
            </w:r>
            <w:r w:rsidR="00BF3C30">
              <w:rPr>
                <w:noProof/>
                <w:webHidden/>
              </w:rPr>
              <w:fldChar w:fldCharType="begin"/>
            </w:r>
            <w:r w:rsidR="00BF3C30">
              <w:rPr>
                <w:noProof/>
                <w:webHidden/>
              </w:rPr>
              <w:instrText xml:space="preserve"> PAGEREF _Toc99452342 \h </w:instrText>
            </w:r>
            <w:r w:rsidR="00BF3C30">
              <w:rPr>
                <w:noProof/>
                <w:webHidden/>
              </w:rPr>
            </w:r>
            <w:r w:rsidR="00BF3C30">
              <w:rPr>
                <w:noProof/>
                <w:webHidden/>
              </w:rPr>
              <w:fldChar w:fldCharType="separate"/>
            </w:r>
            <w:r w:rsidR="00BF3C30">
              <w:rPr>
                <w:noProof/>
                <w:webHidden/>
              </w:rPr>
              <w:t>3</w:t>
            </w:r>
            <w:r w:rsidR="00BF3C30">
              <w:rPr>
                <w:noProof/>
                <w:webHidden/>
              </w:rPr>
              <w:fldChar w:fldCharType="end"/>
            </w:r>
          </w:hyperlink>
        </w:p>
        <w:p w14:paraId="705D8D5E" w14:textId="350D5692" w:rsidR="00BF3C30" w:rsidRDefault="00A908E0">
          <w:pPr>
            <w:pStyle w:val="TOC1"/>
            <w:tabs>
              <w:tab w:val="right" w:leader="dot" w:pos="9016"/>
            </w:tabs>
            <w:rPr>
              <w:rFonts w:asciiTheme="minorHAnsi" w:eastAsiaTheme="minorEastAsia" w:hAnsiTheme="minorHAnsi"/>
              <w:noProof/>
              <w:sz w:val="22"/>
              <w:lang w:eastAsia="en-IN"/>
            </w:rPr>
          </w:pPr>
          <w:hyperlink w:anchor="_Toc99452343" w:history="1">
            <w:r w:rsidR="00BF3C30" w:rsidRPr="007A2638">
              <w:rPr>
                <w:rStyle w:val="Hyperlink"/>
                <w:noProof/>
                <w:lang w:val="en-US"/>
              </w:rPr>
              <w:t>Knowledge and Understanding about Purpose of Reflective Practice.</w:t>
            </w:r>
            <w:r w:rsidR="00BF3C30">
              <w:rPr>
                <w:noProof/>
                <w:webHidden/>
              </w:rPr>
              <w:tab/>
            </w:r>
            <w:r w:rsidR="00BF3C30">
              <w:rPr>
                <w:noProof/>
                <w:webHidden/>
              </w:rPr>
              <w:fldChar w:fldCharType="begin"/>
            </w:r>
            <w:r w:rsidR="00BF3C30">
              <w:rPr>
                <w:noProof/>
                <w:webHidden/>
              </w:rPr>
              <w:instrText xml:space="preserve"> PAGEREF _Toc99452343 \h </w:instrText>
            </w:r>
            <w:r w:rsidR="00BF3C30">
              <w:rPr>
                <w:noProof/>
                <w:webHidden/>
              </w:rPr>
            </w:r>
            <w:r w:rsidR="00BF3C30">
              <w:rPr>
                <w:noProof/>
                <w:webHidden/>
              </w:rPr>
              <w:fldChar w:fldCharType="separate"/>
            </w:r>
            <w:r w:rsidR="00BF3C30">
              <w:rPr>
                <w:noProof/>
                <w:webHidden/>
              </w:rPr>
              <w:t>4</w:t>
            </w:r>
            <w:r w:rsidR="00BF3C30">
              <w:rPr>
                <w:noProof/>
                <w:webHidden/>
              </w:rPr>
              <w:fldChar w:fldCharType="end"/>
            </w:r>
          </w:hyperlink>
        </w:p>
        <w:p w14:paraId="50053B1F" w14:textId="7E2CD3CA" w:rsidR="00BF3C30" w:rsidRDefault="00A908E0">
          <w:pPr>
            <w:pStyle w:val="TOC1"/>
            <w:tabs>
              <w:tab w:val="right" w:leader="dot" w:pos="9016"/>
            </w:tabs>
            <w:rPr>
              <w:rFonts w:asciiTheme="minorHAnsi" w:eastAsiaTheme="minorEastAsia" w:hAnsiTheme="minorHAnsi"/>
              <w:noProof/>
              <w:sz w:val="22"/>
              <w:lang w:eastAsia="en-IN"/>
            </w:rPr>
          </w:pPr>
          <w:hyperlink w:anchor="_Toc99452344" w:history="1">
            <w:r w:rsidR="00BF3C30" w:rsidRPr="007A2638">
              <w:rPr>
                <w:rStyle w:val="Hyperlink"/>
                <w:noProof/>
              </w:rPr>
              <w:t>How can reflective practice help the development of effective self-management, communication, and interpersonal skills?</w:t>
            </w:r>
            <w:r w:rsidR="00BF3C30">
              <w:rPr>
                <w:noProof/>
                <w:webHidden/>
              </w:rPr>
              <w:tab/>
            </w:r>
            <w:r w:rsidR="00BF3C30">
              <w:rPr>
                <w:noProof/>
                <w:webHidden/>
              </w:rPr>
              <w:fldChar w:fldCharType="begin"/>
            </w:r>
            <w:r w:rsidR="00BF3C30">
              <w:rPr>
                <w:noProof/>
                <w:webHidden/>
              </w:rPr>
              <w:instrText xml:space="preserve"> PAGEREF _Toc99452344 \h </w:instrText>
            </w:r>
            <w:r w:rsidR="00BF3C30">
              <w:rPr>
                <w:noProof/>
                <w:webHidden/>
              </w:rPr>
            </w:r>
            <w:r w:rsidR="00BF3C30">
              <w:rPr>
                <w:noProof/>
                <w:webHidden/>
              </w:rPr>
              <w:fldChar w:fldCharType="separate"/>
            </w:r>
            <w:r w:rsidR="00BF3C30">
              <w:rPr>
                <w:noProof/>
                <w:webHidden/>
              </w:rPr>
              <w:t>5</w:t>
            </w:r>
            <w:r w:rsidR="00BF3C30">
              <w:rPr>
                <w:noProof/>
                <w:webHidden/>
              </w:rPr>
              <w:fldChar w:fldCharType="end"/>
            </w:r>
          </w:hyperlink>
        </w:p>
        <w:p w14:paraId="73B9E45B" w14:textId="7EF9A17A" w:rsidR="00BF3C30" w:rsidRDefault="00A908E0">
          <w:pPr>
            <w:pStyle w:val="TOC1"/>
            <w:tabs>
              <w:tab w:val="right" w:leader="dot" w:pos="9016"/>
            </w:tabs>
            <w:rPr>
              <w:rFonts w:asciiTheme="minorHAnsi" w:eastAsiaTheme="minorEastAsia" w:hAnsiTheme="minorHAnsi"/>
              <w:noProof/>
              <w:sz w:val="22"/>
              <w:lang w:eastAsia="en-IN"/>
            </w:rPr>
          </w:pPr>
          <w:hyperlink w:anchor="_Toc99452345" w:history="1">
            <w:r w:rsidR="00BF3C30" w:rsidRPr="007A2638">
              <w:rPr>
                <w:rStyle w:val="Hyperlink"/>
                <w:noProof/>
                <w:lang w:val="en-US"/>
              </w:rPr>
              <w:t>Analysis of academic theories and experience</w:t>
            </w:r>
            <w:r w:rsidR="00BF3C30">
              <w:rPr>
                <w:noProof/>
                <w:webHidden/>
              </w:rPr>
              <w:tab/>
            </w:r>
            <w:r w:rsidR="00BF3C30">
              <w:rPr>
                <w:noProof/>
                <w:webHidden/>
              </w:rPr>
              <w:fldChar w:fldCharType="begin"/>
            </w:r>
            <w:r w:rsidR="00BF3C30">
              <w:rPr>
                <w:noProof/>
                <w:webHidden/>
              </w:rPr>
              <w:instrText xml:space="preserve"> PAGEREF _Toc99452345 \h </w:instrText>
            </w:r>
            <w:r w:rsidR="00BF3C30">
              <w:rPr>
                <w:noProof/>
                <w:webHidden/>
              </w:rPr>
            </w:r>
            <w:r w:rsidR="00BF3C30">
              <w:rPr>
                <w:noProof/>
                <w:webHidden/>
              </w:rPr>
              <w:fldChar w:fldCharType="separate"/>
            </w:r>
            <w:r w:rsidR="00BF3C30">
              <w:rPr>
                <w:noProof/>
                <w:webHidden/>
              </w:rPr>
              <w:t>7</w:t>
            </w:r>
            <w:r w:rsidR="00BF3C30">
              <w:rPr>
                <w:noProof/>
                <w:webHidden/>
              </w:rPr>
              <w:fldChar w:fldCharType="end"/>
            </w:r>
          </w:hyperlink>
        </w:p>
        <w:p w14:paraId="3D7A7DEE" w14:textId="7CBAB260" w:rsidR="00BF3C30" w:rsidRDefault="00A908E0">
          <w:pPr>
            <w:pStyle w:val="TOC1"/>
            <w:tabs>
              <w:tab w:val="right" w:leader="dot" w:pos="9016"/>
            </w:tabs>
            <w:rPr>
              <w:rFonts w:asciiTheme="minorHAnsi" w:eastAsiaTheme="minorEastAsia" w:hAnsiTheme="minorHAnsi"/>
              <w:noProof/>
              <w:sz w:val="22"/>
              <w:lang w:eastAsia="en-IN"/>
            </w:rPr>
          </w:pPr>
          <w:hyperlink w:anchor="_Toc99452346" w:history="1">
            <w:r w:rsidR="00BF3C30" w:rsidRPr="007A2638">
              <w:rPr>
                <w:rStyle w:val="Hyperlink"/>
                <w:noProof/>
                <w:lang w:val="en-US"/>
              </w:rPr>
              <w:t>Conclusion</w:t>
            </w:r>
            <w:r w:rsidR="00BF3C30">
              <w:rPr>
                <w:noProof/>
                <w:webHidden/>
              </w:rPr>
              <w:tab/>
            </w:r>
            <w:r w:rsidR="00BF3C30">
              <w:rPr>
                <w:noProof/>
                <w:webHidden/>
              </w:rPr>
              <w:fldChar w:fldCharType="begin"/>
            </w:r>
            <w:r w:rsidR="00BF3C30">
              <w:rPr>
                <w:noProof/>
                <w:webHidden/>
              </w:rPr>
              <w:instrText xml:space="preserve"> PAGEREF _Toc99452346 \h </w:instrText>
            </w:r>
            <w:r w:rsidR="00BF3C30">
              <w:rPr>
                <w:noProof/>
                <w:webHidden/>
              </w:rPr>
            </w:r>
            <w:r w:rsidR="00BF3C30">
              <w:rPr>
                <w:noProof/>
                <w:webHidden/>
              </w:rPr>
              <w:fldChar w:fldCharType="separate"/>
            </w:r>
            <w:r w:rsidR="00BF3C30">
              <w:rPr>
                <w:noProof/>
                <w:webHidden/>
              </w:rPr>
              <w:t>11</w:t>
            </w:r>
            <w:r w:rsidR="00BF3C30">
              <w:rPr>
                <w:noProof/>
                <w:webHidden/>
              </w:rPr>
              <w:fldChar w:fldCharType="end"/>
            </w:r>
          </w:hyperlink>
        </w:p>
        <w:p w14:paraId="1F3DEB81" w14:textId="3F195393" w:rsidR="00BF3C30" w:rsidRDefault="00A908E0">
          <w:pPr>
            <w:pStyle w:val="TOC1"/>
            <w:tabs>
              <w:tab w:val="right" w:leader="dot" w:pos="9016"/>
            </w:tabs>
            <w:rPr>
              <w:rFonts w:asciiTheme="minorHAnsi" w:eastAsiaTheme="minorEastAsia" w:hAnsiTheme="minorHAnsi"/>
              <w:noProof/>
              <w:sz w:val="22"/>
              <w:lang w:eastAsia="en-IN"/>
            </w:rPr>
          </w:pPr>
          <w:hyperlink w:anchor="_Toc99452347" w:history="1">
            <w:r w:rsidR="00BF3C30" w:rsidRPr="007A2638">
              <w:rPr>
                <w:rStyle w:val="Hyperlink"/>
                <w:noProof/>
                <w:lang w:val="en-US"/>
              </w:rPr>
              <w:t>References</w:t>
            </w:r>
            <w:r w:rsidR="00BF3C30">
              <w:rPr>
                <w:noProof/>
                <w:webHidden/>
              </w:rPr>
              <w:tab/>
            </w:r>
            <w:r w:rsidR="00BF3C30">
              <w:rPr>
                <w:noProof/>
                <w:webHidden/>
              </w:rPr>
              <w:fldChar w:fldCharType="begin"/>
            </w:r>
            <w:r w:rsidR="00BF3C30">
              <w:rPr>
                <w:noProof/>
                <w:webHidden/>
              </w:rPr>
              <w:instrText xml:space="preserve"> PAGEREF _Toc99452347 \h </w:instrText>
            </w:r>
            <w:r w:rsidR="00BF3C30">
              <w:rPr>
                <w:noProof/>
                <w:webHidden/>
              </w:rPr>
            </w:r>
            <w:r w:rsidR="00BF3C30">
              <w:rPr>
                <w:noProof/>
                <w:webHidden/>
              </w:rPr>
              <w:fldChar w:fldCharType="separate"/>
            </w:r>
            <w:r w:rsidR="00BF3C30">
              <w:rPr>
                <w:noProof/>
                <w:webHidden/>
              </w:rPr>
              <w:t>12</w:t>
            </w:r>
            <w:r w:rsidR="00BF3C30">
              <w:rPr>
                <w:noProof/>
                <w:webHidden/>
              </w:rPr>
              <w:fldChar w:fldCharType="end"/>
            </w:r>
          </w:hyperlink>
        </w:p>
        <w:p w14:paraId="7C1CEF72" w14:textId="258077C0" w:rsidR="00D6792B" w:rsidRDefault="00D6792B">
          <w:r>
            <w:rPr>
              <w:b/>
              <w:bCs/>
              <w:noProof/>
            </w:rPr>
            <w:fldChar w:fldCharType="end"/>
          </w:r>
        </w:p>
      </w:sdtContent>
    </w:sdt>
    <w:p w14:paraId="113F4F60" w14:textId="77777777" w:rsidR="00D6792B" w:rsidRDefault="00D6792B">
      <w:pPr>
        <w:spacing w:line="259" w:lineRule="auto"/>
        <w:jc w:val="left"/>
        <w:rPr>
          <w:lang w:val="en-US"/>
        </w:rPr>
      </w:pPr>
      <w:r>
        <w:rPr>
          <w:lang w:val="en-US"/>
        </w:rPr>
        <w:br w:type="page"/>
      </w:r>
    </w:p>
    <w:p w14:paraId="09C45BFF" w14:textId="70F1C4CF" w:rsidR="00D6792B" w:rsidRDefault="00D6792B" w:rsidP="00995110">
      <w:pPr>
        <w:pStyle w:val="Heading1"/>
        <w:ind w:left="720" w:firstLine="720"/>
        <w:rPr>
          <w:lang w:val="en-US"/>
        </w:rPr>
      </w:pPr>
      <w:bookmarkStart w:id="0" w:name="_Toc99452342"/>
      <w:r>
        <w:rPr>
          <w:lang w:val="en-US"/>
        </w:rPr>
        <w:lastRenderedPageBreak/>
        <w:t>Introduction</w:t>
      </w:r>
      <w:bookmarkEnd w:id="0"/>
      <w:r>
        <w:rPr>
          <w:lang w:val="en-US"/>
        </w:rPr>
        <w:t xml:space="preserve"> </w:t>
      </w:r>
    </w:p>
    <w:p w14:paraId="06182819" w14:textId="510FC21E" w:rsidR="00D6792B" w:rsidRDefault="00327AC4" w:rsidP="00995110">
      <w:pPr>
        <w:ind w:firstLine="720"/>
        <w:rPr>
          <w:lang w:val="en-US"/>
        </w:rPr>
      </w:pPr>
      <w:r>
        <w:rPr>
          <w:lang w:val="en-US"/>
        </w:rPr>
        <w:t xml:space="preserve">Reflective practice is </w:t>
      </w:r>
      <w:r w:rsidR="009F7C65">
        <w:rPr>
          <w:lang w:val="en-US"/>
        </w:rPr>
        <w:t>referring</w:t>
      </w:r>
      <w:r>
        <w:rPr>
          <w:lang w:val="en-US"/>
        </w:rPr>
        <w:t xml:space="preserve"> to the ability of any individual to learn from </w:t>
      </w:r>
      <w:r w:rsidR="009F7C65">
        <w:rPr>
          <w:lang w:val="en-US"/>
        </w:rPr>
        <w:t>one’s</w:t>
      </w:r>
      <w:r>
        <w:rPr>
          <w:lang w:val="en-US"/>
        </w:rPr>
        <w:t xml:space="preserve"> practice and other </w:t>
      </w:r>
      <w:r w:rsidR="009F7C65">
        <w:rPr>
          <w:lang w:val="en-US"/>
        </w:rPr>
        <w:t>peers’</w:t>
      </w:r>
      <w:r>
        <w:rPr>
          <w:lang w:val="en-US"/>
        </w:rPr>
        <w:t xml:space="preserve"> practices </w:t>
      </w:r>
      <w:r w:rsidR="009F7C65">
        <w:rPr>
          <w:lang w:val="en-US"/>
        </w:rPr>
        <w:t xml:space="preserve">in engaging the process for </w:t>
      </w:r>
      <w:r w:rsidR="00E25BB8">
        <w:rPr>
          <w:lang w:val="en-US"/>
        </w:rPr>
        <w:t>continued</w:t>
      </w:r>
      <w:r w:rsidR="009F7C65">
        <w:rPr>
          <w:lang w:val="en-US"/>
        </w:rPr>
        <w:t xml:space="preserve"> adaptation and consistent learning. This report will brief on the reflective practice concepts and </w:t>
      </w:r>
      <w:r w:rsidR="00E25BB8">
        <w:rPr>
          <w:lang w:val="en-US"/>
        </w:rPr>
        <w:t>their</w:t>
      </w:r>
      <w:r w:rsidR="009F7C65">
        <w:rPr>
          <w:lang w:val="en-US"/>
        </w:rPr>
        <w:t xml:space="preserve"> understanding. Further</w:t>
      </w:r>
      <w:r w:rsidR="00E25BB8">
        <w:rPr>
          <w:lang w:val="en-US"/>
        </w:rPr>
        <w:t>,</w:t>
      </w:r>
      <w:r w:rsidR="009F7C65">
        <w:rPr>
          <w:lang w:val="en-US"/>
        </w:rPr>
        <w:t xml:space="preserve"> this report will include the benefits of reflective practices in self- Management. </w:t>
      </w:r>
      <w:r w:rsidR="000C098F">
        <w:rPr>
          <w:lang w:val="en-US"/>
        </w:rPr>
        <w:t xml:space="preserve">when an individual </w:t>
      </w:r>
      <w:r w:rsidR="00CA2331">
        <w:rPr>
          <w:lang w:val="en-US"/>
        </w:rPr>
        <w:t>becomes</w:t>
      </w:r>
      <w:r w:rsidR="000C098F">
        <w:rPr>
          <w:lang w:val="en-US"/>
        </w:rPr>
        <w:t xml:space="preserve"> more aware of their </w:t>
      </w:r>
      <w:r w:rsidR="00CA2331">
        <w:rPr>
          <w:lang w:val="en-US"/>
        </w:rPr>
        <w:t>preferences,</w:t>
      </w:r>
      <w:r w:rsidR="000C098F">
        <w:rPr>
          <w:lang w:val="en-US"/>
        </w:rPr>
        <w:t xml:space="preserve"> they tend to be curious and make learning </w:t>
      </w:r>
      <w:r w:rsidR="00CA2331">
        <w:rPr>
          <w:lang w:val="en-US"/>
        </w:rPr>
        <w:t xml:space="preserve">an </w:t>
      </w:r>
      <w:r w:rsidR="000C098F">
        <w:rPr>
          <w:lang w:val="en-US"/>
        </w:rPr>
        <w:t xml:space="preserve">integrative part of their routines. </w:t>
      </w:r>
      <w:r w:rsidR="009F7C65">
        <w:rPr>
          <w:lang w:val="en-US"/>
        </w:rPr>
        <w:t xml:space="preserve">The analysis of academic theories aligned with my experience will be included in the next part of this report. The report will brief on the learning style of reflective practice and its application. </w:t>
      </w:r>
    </w:p>
    <w:p w14:paraId="78E62EB0" w14:textId="77777777" w:rsidR="006551F5" w:rsidRDefault="006551F5">
      <w:pPr>
        <w:spacing w:line="259" w:lineRule="auto"/>
        <w:jc w:val="left"/>
        <w:rPr>
          <w:rFonts w:eastAsiaTheme="majorEastAsia" w:cstheme="majorBidi"/>
          <w:b/>
          <w:sz w:val="28"/>
          <w:szCs w:val="32"/>
          <w:lang w:val="en-US"/>
        </w:rPr>
      </w:pPr>
      <w:r>
        <w:rPr>
          <w:lang w:val="en-US"/>
        </w:rPr>
        <w:br w:type="page"/>
      </w:r>
    </w:p>
    <w:p w14:paraId="568A1D00" w14:textId="41D73A59" w:rsidR="00D6792B" w:rsidRDefault="00D6792B" w:rsidP="00995110">
      <w:pPr>
        <w:pStyle w:val="Heading1"/>
        <w:ind w:left="720" w:firstLine="720"/>
        <w:rPr>
          <w:lang w:val="en-US"/>
        </w:rPr>
      </w:pPr>
      <w:bookmarkStart w:id="1" w:name="_Toc99452343"/>
      <w:r>
        <w:rPr>
          <w:lang w:val="en-US"/>
        </w:rPr>
        <w:lastRenderedPageBreak/>
        <w:t>Knowledge and Understanding about Purpose of Reflective Practice.</w:t>
      </w:r>
      <w:bookmarkEnd w:id="1"/>
    </w:p>
    <w:p w14:paraId="765FCFB9" w14:textId="021E4325" w:rsidR="00642853" w:rsidRDefault="00F80A89" w:rsidP="00995110">
      <w:pPr>
        <w:ind w:firstLine="720"/>
        <w:rPr>
          <w:lang w:val="en-US"/>
        </w:rPr>
      </w:pPr>
      <w:r w:rsidRPr="00F80A89">
        <w:rPr>
          <w:lang w:val="en-US"/>
        </w:rPr>
        <w:t xml:space="preserve">Looking back and reflecting </w:t>
      </w:r>
      <w:r w:rsidR="00E25BB8">
        <w:rPr>
          <w:lang w:val="en-US"/>
        </w:rPr>
        <w:t xml:space="preserve">on </w:t>
      </w:r>
      <w:r>
        <w:rPr>
          <w:lang w:val="en-US"/>
        </w:rPr>
        <w:t>any experience</w:t>
      </w:r>
      <w:r w:rsidRPr="00F80A89">
        <w:rPr>
          <w:lang w:val="en-US"/>
        </w:rPr>
        <w:t xml:space="preserve"> is what reflective practice </w:t>
      </w:r>
      <w:r w:rsidR="00E25BB8">
        <w:rPr>
          <w:lang w:val="en-US"/>
        </w:rPr>
        <w:t xml:space="preserve">is </w:t>
      </w:r>
      <w:r>
        <w:rPr>
          <w:lang w:val="en-US"/>
        </w:rPr>
        <w:t>meant to be about</w:t>
      </w:r>
      <w:r w:rsidR="0069568F">
        <w:rPr>
          <w:lang w:val="en-US"/>
        </w:rPr>
        <w:t xml:space="preserve"> (</w:t>
      </w:r>
      <w:r w:rsidR="0069568F" w:rsidRPr="0069568F">
        <w:t>Amalia, 2019)</w:t>
      </w:r>
      <w:r w:rsidRPr="0069568F">
        <w:t>.</w:t>
      </w:r>
      <w:r w:rsidRPr="00F80A89">
        <w:rPr>
          <w:lang w:val="en-US"/>
        </w:rPr>
        <w:t xml:space="preserve"> </w:t>
      </w:r>
      <w:r>
        <w:rPr>
          <w:lang w:val="en-US"/>
        </w:rPr>
        <w:t xml:space="preserve">This is </w:t>
      </w:r>
      <w:r w:rsidR="00E25BB8">
        <w:rPr>
          <w:lang w:val="en-US"/>
        </w:rPr>
        <w:t>so-called</w:t>
      </w:r>
      <w:r>
        <w:rPr>
          <w:lang w:val="en-US"/>
        </w:rPr>
        <w:t xml:space="preserve"> as i</w:t>
      </w:r>
      <w:r w:rsidRPr="00F80A89">
        <w:rPr>
          <w:lang w:val="en-US"/>
        </w:rPr>
        <w:t xml:space="preserve">t stimulates contemplation and consideration of what </w:t>
      </w:r>
      <w:r>
        <w:rPr>
          <w:lang w:val="en-US"/>
        </w:rPr>
        <w:t xml:space="preserve">has </w:t>
      </w:r>
      <w:r w:rsidRPr="00F80A89">
        <w:rPr>
          <w:lang w:val="en-US"/>
        </w:rPr>
        <w:t>occurred</w:t>
      </w:r>
      <w:r>
        <w:rPr>
          <w:lang w:val="en-US"/>
        </w:rPr>
        <w:t xml:space="preserve"> already. Further</w:t>
      </w:r>
      <w:r w:rsidR="00E25BB8">
        <w:rPr>
          <w:lang w:val="en-US"/>
        </w:rPr>
        <w:t>,</w:t>
      </w:r>
      <w:r>
        <w:rPr>
          <w:lang w:val="en-US"/>
        </w:rPr>
        <w:t xml:space="preserve"> it will include</w:t>
      </w:r>
      <w:r w:rsidRPr="00F80A89">
        <w:rPr>
          <w:lang w:val="en-US"/>
        </w:rPr>
        <w:t xml:space="preserve"> decisions made</w:t>
      </w:r>
      <w:r>
        <w:rPr>
          <w:lang w:val="en-US"/>
        </w:rPr>
        <w:t xml:space="preserve"> as well as </w:t>
      </w:r>
      <w:r w:rsidRPr="00F80A89">
        <w:rPr>
          <w:lang w:val="en-US"/>
        </w:rPr>
        <w:t>actions taken</w:t>
      </w:r>
      <w:r>
        <w:rPr>
          <w:lang w:val="en-US"/>
        </w:rPr>
        <w:t xml:space="preserve"> by a person under that situation. </w:t>
      </w:r>
      <w:r w:rsidRPr="00F80A89">
        <w:rPr>
          <w:lang w:val="en-US"/>
        </w:rPr>
        <w:t xml:space="preserve"> </w:t>
      </w:r>
      <w:r w:rsidR="004110CC">
        <w:rPr>
          <w:lang w:val="en-US"/>
        </w:rPr>
        <w:t xml:space="preserve">The </w:t>
      </w:r>
      <w:r w:rsidR="00E25BB8">
        <w:rPr>
          <w:lang w:val="en-US"/>
        </w:rPr>
        <w:t>purpose</w:t>
      </w:r>
      <w:r w:rsidR="004110CC">
        <w:rPr>
          <w:lang w:val="en-US"/>
        </w:rPr>
        <w:t xml:space="preserve"> of reflective practices includes it creates </w:t>
      </w:r>
      <w:r w:rsidR="00E25BB8">
        <w:rPr>
          <w:lang w:val="en-US"/>
        </w:rPr>
        <w:t>self-awareness</w:t>
      </w:r>
      <w:r w:rsidR="004110CC">
        <w:rPr>
          <w:lang w:val="en-US"/>
        </w:rPr>
        <w:t xml:space="preserve"> by letting an individual know about their potential and responsiveness to </w:t>
      </w:r>
      <w:r w:rsidR="00E25BB8">
        <w:rPr>
          <w:lang w:val="en-US"/>
        </w:rPr>
        <w:t xml:space="preserve">a particular </w:t>
      </w:r>
      <w:r w:rsidR="004E3334">
        <w:rPr>
          <w:lang w:val="en-US"/>
        </w:rPr>
        <w:t>site</w:t>
      </w:r>
      <w:r w:rsidR="004110CC">
        <w:rPr>
          <w:lang w:val="en-US"/>
        </w:rPr>
        <w:t xml:space="preserve">. </w:t>
      </w:r>
      <w:r>
        <w:rPr>
          <w:lang w:val="en-US"/>
        </w:rPr>
        <w:t xml:space="preserve">The results of those decisions and actions were also added </w:t>
      </w:r>
      <w:r w:rsidR="00E25BB8">
        <w:rPr>
          <w:lang w:val="en-US"/>
        </w:rPr>
        <w:t>to</w:t>
      </w:r>
      <w:r>
        <w:rPr>
          <w:lang w:val="en-US"/>
        </w:rPr>
        <w:t xml:space="preserve"> </w:t>
      </w:r>
      <w:r w:rsidR="004E3334">
        <w:rPr>
          <w:lang w:val="en-US"/>
        </w:rPr>
        <w:t xml:space="preserve">the reflective </w:t>
      </w:r>
      <w:r>
        <w:rPr>
          <w:lang w:val="en-US"/>
        </w:rPr>
        <w:t xml:space="preserve">practice notion. Emotions </w:t>
      </w:r>
      <w:r w:rsidR="00E25BB8">
        <w:rPr>
          <w:lang w:val="en-US"/>
        </w:rPr>
        <w:t>are</w:t>
      </w:r>
      <w:r>
        <w:rPr>
          <w:lang w:val="en-US"/>
        </w:rPr>
        <w:t xml:space="preserve"> at </w:t>
      </w:r>
      <w:r w:rsidR="00E25BB8">
        <w:rPr>
          <w:lang w:val="en-US"/>
        </w:rPr>
        <w:t xml:space="preserve">the </w:t>
      </w:r>
      <w:r>
        <w:rPr>
          <w:lang w:val="en-US"/>
        </w:rPr>
        <w:t xml:space="preserve">core of this practice as a person </w:t>
      </w:r>
      <w:r w:rsidR="004E3334">
        <w:rPr>
          <w:lang w:val="en-US"/>
        </w:rPr>
        <w:t>explores</w:t>
      </w:r>
      <w:r>
        <w:rPr>
          <w:lang w:val="en-US"/>
        </w:rPr>
        <w:t xml:space="preserve"> feelings and </w:t>
      </w:r>
      <w:r w:rsidR="004E3334">
        <w:rPr>
          <w:lang w:val="en-US"/>
        </w:rPr>
        <w:t>creates</w:t>
      </w:r>
      <w:r>
        <w:rPr>
          <w:lang w:val="en-US"/>
        </w:rPr>
        <w:t xml:space="preserve"> </w:t>
      </w:r>
      <w:r w:rsidR="004E3334">
        <w:rPr>
          <w:lang w:val="en-US"/>
        </w:rPr>
        <w:t>judgments</w:t>
      </w:r>
      <w:r>
        <w:rPr>
          <w:lang w:val="en-US"/>
        </w:rPr>
        <w:t xml:space="preserve"> based on their attitudes towards </w:t>
      </w:r>
      <w:r w:rsidR="004E3334">
        <w:rPr>
          <w:lang w:val="en-US"/>
        </w:rPr>
        <w:t xml:space="preserve">the </w:t>
      </w:r>
      <w:r>
        <w:rPr>
          <w:lang w:val="en-US"/>
        </w:rPr>
        <w:t xml:space="preserve">world and things outside their mind. This enables an individual to support their learning from past experiences where they </w:t>
      </w:r>
      <w:r w:rsidR="004E3334">
        <w:rPr>
          <w:lang w:val="en-US"/>
        </w:rPr>
        <w:t>analyze</w:t>
      </w:r>
      <w:r>
        <w:rPr>
          <w:lang w:val="en-US"/>
        </w:rPr>
        <w:t xml:space="preserve"> why and what happened. As a </w:t>
      </w:r>
      <w:r w:rsidR="004E3334">
        <w:rPr>
          <w:lang w:val="en-US"/>
        </w:rPr>
        <w:t>consequence,</w:t>
      </w:r>
      <w:r>
        <w:rPr>
          <w:lang w:val="en-US"/>
        </w:rPr>
        <w:t xml:space="preserve"> the reflective practice will </w:t>
      </w:r>
      <w:r w:rsidR="004110CC">
        <w:rPr>
          <w:lang w:val="en-US"/>
        </w:rPr>
        <w:t xml:space="preserve">allow any person to develop based on their past learnings and prepare them for </w:t>
      </w:r>
      <w:r w:rsidR="004E3334">
        <w:rPr>
          <w:lang w:val="en-US"/>
        </w:rPr>
        <w:t xml:space="preserve">a </w:t>
      </w:r>
      <w:r w:rsidR="004110CC">
        <w:rPr>
          <w:lang w:val="en-US"/>
        </w:rPr>
        <w:t xml:space="preserve">better future. </w:t>
      </w:r>
    </w:p>
    <w:p w14:paraId="4A89FA5B" w14:textId="44B1D462" w:rsidR="00965B33" w:rsidRDefault="004110CC" w:rsidP="00995110">
      <w:pPr>
        <w:ind w:firstLine="720"/>
        <w:rPr>
          <w:lang w:val="en-US"/>
        </w:rPr>
      </w:pPr>
      <w:r>
        <w:rPr>
          <w:lang w:val="en-US"/>
        </w:rPr>
        <w:t xml:space="preserve">This practice enables </w:t>
      </w:r>
      <w:r w:rsidR="004E3334">
        <w:rPr>
          <w:lang w:val="en-US"/>
        </w:rPr>
        <w:t>a</w:t>
      </w:r>
      <w:r>
        <w:rPr>
          <w:lang w:val="en-US"/>
        </w:rPr>
        <w:t xml:space="preserve"> better awareness and alignment of personal skills with </w:t>
      </w:r>
      <w:r w:rsidR="004E3334">
        <w:rPr>
          <w:lang w:val="en-US"/>
        </w:rPr>
        <w:t>workplace</w:t>
      </w:r>
      <w:r>
        <w:rPr>
          <w:lang w:val="en-US"/>
        </w:rPr>
        <w:t xml:space="preserve"> practices. This refers to </w:t>
      </w:r>
      <w:r w:rsidR="004E3334">
        <w:rPr>
          <w:lang w:val="en-US"/>
        </w:rPr>
        <w:t xml:space="preserve">an </w:t>
      </w:r>
      <w:r>
        <w:rPr>
          <w:lang w:val="en-US"/>
        </w:rPr>
        <w:t xml:space="preserve">analysis </w:t>
      </w:r>
      <w:r w:rsidR="004E3334">
        <w:rPr>
          <w:lang w:val="en-US"/>
        </w:rPr>
        <w:t xml:space="preserve">of </w:t>
      </w:r>
      <w:r>
        <w:rPr>
          <w:lang w:val="en-US"/>
        </w:rPr>
        <w:t xml:space="preserve">what actions were taken in </w:t>
      </w:r>
      <w:r w:rsidR="004E3334">
        <w:rPr>
          <w:lang w:val="en-US"/>
        </w:rPr>
        <w:t xml:space="preserve">a </w:t>
      </w:r>
      <w:r>
        <w:rPr>
          <w:lang w:val="en-US"/>
        </w:rPr>
        <w:t xml:space="preserve">similar situation in past, what were some immediate consequences of those situations. After learning from the </w:t>
      </w:r>
      <w:r w:rsidR="004E3334">
        <w:rPr>
          <w:lang w:val="en-US"/>
        </w:rPr>
        <w:t>situation,</w:t>
      </w:r>
      <w:r>
        <w:rPr>
          <w:lang w:val="en-US"/>
        </w:rPr>
        <w:t xml:space="preserve"> the further step </w:t>
      </w:r>
      <w:r w:rsidR="004E3334">
        <w:rPr>
          <w:lang w:val="en-US"/>
        </w:rPr>
        <w:t>includes</w:t>
      </w:r>
      <w:r>
        <w:rPr>
          <w:lang w:val="en-US"/>
        </w:rPr>
        <w:t xml:space="preserve"> change implementation for the future.  </w:t>
      </w:r>
      <w:r w:rsidRPr="0069568F">
        <w:rPr>
          <w:b/>
          <w:bCs/>
          <w:i/>
          <w:iCs/>
          <w:lang w:val="en-US"/>
        </w:rPr>
        <w:t>For example</w:t>
      </w:r>
      <w:r w:rsidR="004E3334">
        <w:rPr>
          <w:lang w:val="en-US"/>
        </w:rPr>
        <w:t>,</w:t>
      </w:r>
      <w:r>
        <w:rPr>
          <w:lang w:val="en-US"/>
        </w:rPr>
        <w:t xml:space="preserve"> any sports </w:t>
      </w:r>
      <w:r w:rsidR="004E3334">
        <w:rPr>
          <w:lang w:val="en-US"/>
        </w:rPr>
        <w:t>player</w:t>
      </w:r>
      <w:r>
        <w:rPr>
          <w:lang w:val="en-US"/>
        </w:rPr>
        <w:t xml:space="preserve"> can take part </w:t>
      </w:r>
      <w:r w:rsidR="004E3334">
        <w:rPr>
          <w:lang w:val="en-US"/>
        </w:rPr>
        <w:t>in</w:t>
      </w:r>
      <w:r>
        <w:rPr>
          <w:lang w:val="en-US"/>
        </w:rPr>
        <w:t xml:space="preserve"> reflective practice by thinking about the mistakes </w:t>
      </w:r>
      <w:r w:rsidR="004E3334">
        <w:rPr>
          <w:lang w:val="en-US"/>
        </w:rPr>
        <w:t>that happened</w:t>
      </w:r>
      <w:r>
        <w:rPr>
          <w:lang w:val="en-US"/>
        </w:rPr>
        <w:t xml:space="preserve"> </w:t>
      </w:r>
      <w:r w:rsidR="004E3334">
        <w:rPr>
          <w:lang w:val="en-US"/>
        </w:rPr>
        <w:t>to</w:t>
      </w:r>
      <w:r>
        <w:rPr>
          <w:lang w:val="en-US"/>
        </w:rPr>
        <w:t xml:space="preserve"> him or during their practices sessions which will help them to avoid those mistakes in </w:t>
      </w:r>
      <w:r w:rsidR="004E3334">
        <w:rPr>
          <w:lang w:val="en-US"/>
        </w:rPr>
        <w:t xml:space="preserve">the </w:t>
      </w:r>
      <w:r>
        <w:rPr>
          <w:lang w:val="en-US"/>
        </w:rPr>
        <w:t>final matches. Similarly</w:t>
      </w:r>
      <w:r w:rsidR="004E3334">
        <w:rPr>
          <w:lang w:val="en-US"/>
        </w:rPr>
        <w:t>,</w:t>
      </w:r>
      <w:r>
        <w:rPr>
          <w:lang w:val="en-US"/>
        </w:rPr>
        <w:t xml:space="preserve"> employees can learn from past work mistakes to avoid them in future assignments and projects. This practice </w:t>
      </w:r>
      <w:r w:rsidR="004E3334">
        <w:rPr>
          <w:lang w:val="en-US"/>
        </w:rPr>
        <w:t>includes</w:t>
      </w:r>
      <w:r>
        <w:rPr>
          <w:lang w:val="en-US"/>
        </w:rPr>
        <w:t xml:space="preserve"> active analysis of experience and engaging in reflective learning by </w:t>
      </w:r>
      <w:r w:rsidR="00642853">
        <w:rPr>
          <w:lang w:val="en-US"/>
        </w:rPr>
        <w:t xml:space="preserve">making those mistakes correct in </w:t>
      </w:r>
      <w:r w:rsidR="004E3334">
        <w:rPr>
          <w:lang w:val="en-US"/>
        </w:rPr>
        <w:t xml:space="preserve">the </w:t>
      </w:r>
      <w:r w:rsidR="00642853">
        <w:rPr>
          <w:lang w:val="en-US"/>
        </w:rPr>
        <w:t xml:space="preserve">future course of actions. </w:t>
      </w:r>
      <w:r w:rsidR="0050334B" w:rsidRPr="0050334B">
        <w:rPr>
          <w:lang w:val="en-US"/>
        </w:rPr>
        <w:t>To inform and lead own personal and professional growth</w:t>
      </w:r>
      <w:r w:rsidR="0050334B">
        <w:rPr>
          <w:lang w:val="en-US"/>
        </w:rPr>
        <w:t xml:space="preserve"> and this </w:t>
      </w:r>
      <w:r w:rsidR="00861D29">
        <w:rPr>
          <w:lang w:val="en-US"/>
        </w:rPr>
        <w:t>reflects</w:t>
      </w:r>
      <w:r w:rsidR="0050334B" w:rsidRPr="0050334B">
        <w:rPr>
          <w:lang w:val="en-US"/>
        </w:rPr>
        <w:t xml:space="preserve"> </w:t>
      </w:r>
      <w:r w:rsidR="0050334B">
        <w:rPr>
          <w:lang w:val="en-US"/>
        </w:rPr>
        <w:t>based on individual</w:t>
      </w:r>
      <w:r w:rsidR="0050334B" w:rsidRPr="0050334B">
        <w:rPr>
          <w:lang w:val="en-US"/>
        </w:rPr>
        <w:t xml:space="preserve"> experiences and </w:t>
      </w:r>
      <w:r w:rsidR="00CA2331">
        <w:rPr>
          <w:lang w:val="en-US"/>
        </w:rPr>
        <w:t>learning</w:t>
      </w:r>
      <w:r w:rsidR="0050334B" w:rsidRPr="0050334B">
        <w:rPr>
          <w:lang w:val="en-US"/>
        </w:rPr>
        <w:t xml:space="preserve"> from them</w:t>
      </w:r>
      <w:r w:rsidR="00965B33">
        <w:rPr>
          <w:lang w:val="en-US"/>
        </w:rPr>
        <w:t xml:space="preserve"> are useful</w:t>
      </w:r>
      <w:r w:rsidR="0069568F">
        <w:rPr>
          <w:lang w:val="en-US"/>
        </w:rPr>
        <w:t xml:space="preserve"> (</w:t>
      </w:r>
      <w:r w:rsidR="0069568F" w:rsidRPr="0069568F">
        <w:t>Rucinski, 2020</w:t>
      </w:r>
      <w:r w:rsidR="0069568F">
        <w:rPr>
          <w:lang w:val="en-US"/>
        </w:rPr>
        <w:t>)</w:t>
      </w:r>
      <w:r w:rsidR="0050334B" w:rsidRPr="0050334B">
        <w:rPr>
          <w:lang w:val="en-US"/>
        </w:rPr>
        <w:t xml:space="preserve">. </w:t>
      </w:r>
      <w:r w:rsidR="0050334B">
        <w:rPr>
          <w:lang w:val="en-US"/>
        </w:rPr>
        <w:t>This helps in recognizing</w:t>
      </w:r>
      <w:r w:rsidR="0050334B" w:rsidRPr="0050334B">
        <w:rPr>
          <w:lang w:val="en-US"/>
        </w:rPr>
        <w:t xml:space="preserve"> </w:t>
      </w:r>
      <w:r w:rsidR="00CA2331">
        <w:rPr>
          <w:lang w:val="en-US"/>
        </w:rPr>
        <w:t xml:space="preserve">the </w:t>
      </w:r>
      <w:r w:rsidR="0050334B" w:rsidRPr="0050334B">
        <w:rPr>
          <w:lang w:val="en-US"/>
        </w:rPr>
        <w:t>personal advantages and disadvantages</w:t>
      </w:r>
      <w:r w:rsidR="0050334B">
        <w:rPr>
          <w:lang w:val="en-US"/>
        </w:rPr>
        <w:t xml:space="preserve"> of a person which can be beneficial for professional improvement</w:t>
      </w:r>
      <w:r w:rsidR="0050334B" w:rsidRPr="0050334B">
        <w:rPr>
          <w:lang w:val="en-US"/>
        </w:rPr>
        <w:t xml:space="preserve">. </w:t>
      </w:r>
      <w:r w:rsidR="0050334B">
        <w:rPr>
          <w:lang w:val="en-US"/>
        </w:rPr>
        <w:t>One can b</w:t>
      </w:r>
      <w:r w:rsidR="0050334B" w:rsidRPr="0050334B">
        <w:rPr>
          <w:lang w:val="en-US"/>
        </w:rPr>
        <w:t xml:space="preserve">e self-assured </w:t>
      </w:r>
      <w:r w:rsidR="0050334B">
        <w:rPr>
          <w:lang w:val="en-US"/>
        </w:rPr>
        <w:t>in terms of their</w:t>
      </w:r>
      <w:r w:rsidR="0050334B" w:rsidRPr="0050334B">
        <w:rPr>
          <w:lang w:val="en-US"/>
        </w:rPr>
        <w:t xml:space="preserve"> ability to communicate </w:t>
      </w:r>
      <w:r w:rsidR="0050334B">
        <w:rPr>
          <w:lang w:val="en-US"/>
        </w:rPr>
        <w:t xml:space="preserve">with others and </w:t>
      </w:r>
      <w:r w:rsidR="00861D29">
        <w:rPr>
          <w:lang w:val="en-US"/>
        </w:rPr>
        <w:t>understand</w:t>
      </w:r>
      <w:r w:rsidR="0050334B">
        <w:rPr>
          <w:lang w:val="en-US"/>
        </w:rPr>
        <w:t xml:space="preserve"> </w:t>
      </w:r>
      <w:r w:rsidR="00CA2331">
        <w:rPr>
          <w:lang w:val="en-US"/>
        </w:rPr>
        <w:t xml:space="preserve">their </w:t>
      </w:r>
      <w:r w:rsidR="00925A79">
        <w:rPr>
          <w:lang w:val="en-US"/>
        </w:rPr>
        <w:t>own self</w:t>
      </w:r>
      <w:r w:rsidR="0050334B">
        <w:rPr>
          <w:lang w:val="en-US"/>
        </w:rPr>
        <w:t xml:space="preserve"> better from </w:t>
      </w:r>
      <w:r w:rsidR="00CA2331">
        <w:rPr>
          <w:lang w:val="en-US"/>
        </w:rPr>
        <w:t>others’</w:t>
      </w:r>
      <w:r w:rsidR="0050334B">
        <w:rPr>
          <w:lang w:val="en-US"/>
        </w:rPr>
        <w:t xml:space="preserve"> perspectives.</w:t>
      </w:r>
      <w:r w:rsidR="00925A79">
        <w:rPr>
          <w:lang w:val="en-US"/>
        </w:rPr>
        <w:t xml:space="preserve"> </w:t>
      </w:r>
    </w:p>
    <w:p w14:paraId="627158A7" w14:textId="2CA9C825" w:rsidR="00925A79" w:rsidRPr="00925A79" w:rsidRDefault="00925A79" w:rsidP="00995110">
      <w:pPr>
        <w:ind w:firstLine="720"/>
        <w:rPr>
          <w:lang w:val="en-US"/>
        </w:rPr>
      </w:pPr>
      <w:r w:rsidRPr="00925A79">
        <w:rPr>
          <w:lang w:val="en-US"/>
        </w:rPr>
        <w:t xml:space="preserve">Reflective </w:t>
      </w:r>
      <w:r w:rsidR="00861D29">
        <w:rPr>
          <w:lang w:val="en-US"/>
        </w:rPr>
        <w:t>practice</w:t>
      </w:r>
      <w:r w:rsidRPr="00925A79">
        <w:rPr>
          <w:lang w:val="en-US"/>
        </w:rPr>
        <w:t xml:space="preserve"> enables </w:t>
      </w:r>
      <w:r>
        <w:rPr>
          <w:lang w:val="en-US"/>
        </w:rPr>
        <w:t xml:space="preserve">managers to train their </w:t>
      </w:r>
      <w:r w:rsidR="00CA2331">
        <w:rPr>
          <w:lang w:val="en-US"/>
        </w:rPr>
        <w:t>staff</w:t>
      </w:r>
      <w:r>
        <w:rPr>
          <w:lang w:val="en-US"/>
        </w:rPr>
        <w:t xml:space="preserve"> as per the business</w:t>
      </w:r>
      <w:r w:rsidRPr="00925A79">
        <w:rPr>
          <w:lang w:val="en-US"/>
        </w:rPr>
        <w:t xml:space="preserve"> needs</w:t>
      </w:r>
      <w:r w:rsidR="0069568F">
        <w:rPr>
          <w:lang w:val="en-US"/>
        </w:rPr>
        <w:t xml:space="preserve"> (</w:t>
      </w:r>
      <w:r w:rsidR="0069568F" w:rsidRPr="0069568F">
        <w:t xml:space="preserve">Andrianova and </w:t>
      </w:r>
      <w:proofErr w:type="spellStart"/>
      <w:r w:rsidR="0069568F" w:rsidRPr="0069568F">
        <w:t>Antonacopoulou</w:t>
      </w:r>
      <w:proofErr w:type="spellEnd"/>
      <w:r w:rsidR="0069568F" w:rsidRPr="0069568F">
        <w:t>, 2020)</w:t>
      </w:r>
      <w:r w:rsidRPr="0069568F">
        <w:t>.</w:t>
      </w:r>
      <w:r w:rsidRPr="00925A79">
        <w:rPr>
          <w:lang w:val="en-US"/>
        </w:rPr>
        <w:t xml:space="preserve"> To achieve maximum succes</w:t>
      </w:r>
      <w:r>
        <w:rPr>
          <w:lang w:val="en-US"/>
        </w:rPr>
        <w:t xml:space="preserve">s </w:t>
      </w:r>
      <w:r w:rsidR="00CA2331">
        <w:rPr>
          <w:lang w:val="en-US"/>
        </w:rPr>
        <w:t>businesses</w:t>
      </w:r>
      <w:r>
        <w:rPr>
          <w:lang w:val="en-US"/>
        </w:rPr>
        <w:t xml:space="preserve"> can </w:t>
      </w:r>
      <w:r w:rsidRPr="00925A79">
        <w:rPr>
          <w:lang w:val="en-US"/>
        </w:rPr>
        <w:t xml:space="preserve">invent </w:t>
      </w:r>
      <w:r>
        <w:rPr>
          <w:lang w:val="en-US"/>
        </w:rPr>
        <w:t>as well as can undergo</w:t>
      </w:r>
      <w:r w:rsidRPr="00925A79">
        <w:rPr>
          <w:lang w:val="en-US"/>
        </w:rPr>
        <w:t xml:space="preserve"> </w:t>
      </w:r>
      <w:r w:rsidR="00CA2331">
        <w:rPr>
          <w:lang w:val="en-US"/>
        </w:rPr>
        <w:t>experiments</w:t>
      </w:r>
      <w:r w:rsidRPr="00925A79">
        <w:rPr>
          <w:lang w:val="en-US"/>
        </w:rPr>
        <w:t xml:space="preserve"> with fresh ideas and </w:t>
      </w:r>
      <w:r>
        <w:rPr>
          <w:lang w:val="en-US"/>
        </w:rPr>
        <w:t xml:space="preserve">learning environment setups. Staff </w:t>
      </w:r>
      <w:r w:rsidR="00CA2331">
        <w:rPr>
          <w:lang w:val="en-US"/>
        </w:rPr>
        <w:t>tends</w:t>
      </w:r>
      <w:r>
        <w:rPr>
          <w:lang w:val="en-US"/>
        </w:rPr>
        <w:t xml:space="preserve"> to enjoy learning facilitated by the </w:t>
      </w:r>
      <w:r w:rsidR="00CA2331">
        <w:rPr>
          <w:lang w:val="en-US"/>
        </w:rPr>
        <w:t>organization</w:t>
      </w:r>
      <w:r>
        <w:rPr>
          <w:lang w:val="en-US"/>
        </w:rPr>
        <w:t xml:space="preserve"> when they </w:t>
      </w:r>
      <w:r w:rsidR="00CA2331">
        <w:rPr>
          <w:lang w:val="en-US"/>
        </w:rPr>
        <w:t>can</w:t>
      </w:r>
      <w:r>
        <w:rPr>
          <w:lang w:val="en-US"/>
        </w:rPr>
        <w:t xml:space="preserve"> explore new ways of </w:t>
      </w:r>
      <w:r>
        <w:rPr>
          <w:lang w:val="en-US"/>
        </w:rPr>
        <w:lastRenderedPageBreak/>
        <w:t xml:space="preserve">training by the managers. This is intended to increase </w:t>
      </w:r>
      <w:r w:rsidR="00CA2331">
        <w:rPr>
          <w:lang w:val="en-US"/>
        </w:rPr>
        <w:t>organization</w:t>
      </w:r>
      <w:r>
        <w:rPr>
          <w:lang w:val="en-US"/>
        </w:rPr>
        <w:t xml:space="preserve"> innovation and performance of the company to try new things. </w:t>
      </w:r>
    </w:p>
    <w:p w14:paraId="38C5EBD1" w14:textId="3C9DEE52" w:rsidR="00925A79" w:rsidRDefault="00925A79" w:rsidP="00995110">
      <w:pPr>
        <w:ind w:firstLine="720"/>
        <w:rPr>
          <w:lang w:val="en-US"/>
        </w:rPr>
      </w:pPr>
      <w:r w:rsidRPr="00925A79">
        <w:rPr>
          <w:lang w:val="en-US"/>
        </w:rPr>
        <w:t xml:space="preserve">Students enjoy a greater learning experience when they change their </w:t>
      </w:r>
      <w:r w:rsidR="00CA2331">
        <w:rPr>
          <w:lang w:val="en-US"/>
        </w:rPr>
        <w:t>studies</w:t>
      </w:r>
      <w:r w:rsidRPr="00925A79">
        <w:rPr>
          <w:lang w:val="en-US"/>
        </w:rPr>
        <w:t xml:space="preserve"> and try various ways. They'll think more creatively, imaginatively, and resourcefully, and they'll be willing to try new things.</w:t>
      </w:r>
    </w:p>
    <w:p w14:paraId="54FD8573" w14:textId="4F96678C" w:rsidR="00D6792B" w:rsidRPr="000F3787" w:rsidRDefault="00D6792B" w:rsidP="00995110">
      <w:pPr>
        <w:pStyle w:val="Heading1"/>
        <w:ind w:left="720" w:firstLine="720"/>
        <w:rPr>
          <w:rStyle w:val="Heading1Char"/>
          <w:b/>
        </w:rPr>
      </w:pPr>
      <w:bookmarkStart w:id="2" w:name="_Toc99452344"/>
      <w:r w:rsidRPr="000F3787">
        <w:rPr>
          <w:rStyle w:val="Heading1Char"/>
          <w:b/>
        </w:rPr>
        <w:t xml:space="preserve">How can reflective practice help </w:t>
      </w:r>
      <w:r w:rsidR="004E3334" w:rsidRPr="000F3787">
        <w:rPr>
          <w:rStyle w:val="Heading1Char"/>
          <w:b/>
        </w:rPr>
        <w:t xml:space="preserve">the </w:t>
      </w:r>
      <w:r w:rsidRPr="000F3787">
        <w:rPr>
          <w:rStyle w:val="Heading1Char"/>
          <w:b/>
        </w:rPr>
        <w:t>development of effective self-management, communication</w:t>
      </w:r>
      <w:r w:rsidR="004E3334" w:rsidRPr="000F3787">
        <w:rPr>
          <w:rStyle w:val="Heading1Char"/>
          <w:b/>
        </w:rPr>
        <w:t>,</w:t>
      </w:r>
      <w:r w:rsidRPr="000F3787">
        <w:t xml:space="preserve"> </w:t>
      </w:r>
      <w:r w:rsidRPr="000F3787">
        <w:rPr>
          <w:rStyle w:val="Heading1Char"/>
          <w:b/>
        </w:rPr>
        <w:t>and interpersonal skills?</w:t>
      </w:r>
      <w:bookmarkEnd w:id="2"/>
    </w:p>
    <w:p w14:paraId="04520849" w14:textId="77777777" w:rsidR="00A76469" w:rsidRDefault="00642853" w:rsidP="00995110">
      <w:pPr>
        <w:ind w:firstLine="720"/>
      </w:pPr>
      <w:r w:rsidRPr="00642853">
        <w:t xml:space="preserve">It enables </w:t>
      </w:r>
      <w:r w:rsidR="00E25BB8">
        <w:t xml:space="preserve">one </w:t>
      </w:r>
      <w:r w:rsidRPr="00642853">
        <w:t>to</w:t>
      </w:r>
      <w:r w:rsidR="00E25BB8" w:rsidRPr="00E25BB8">
        <w:t xml:space="preserve"> </w:t>
      </w:r>
      <w:r w:rsidR="00E25BB8" w:rsidRPr="00642853">
        <w:t>identify your strengths and weaknesses</w:t>
      </w:r>
      <w:r w:rsidR="00E25BB8">
        <w:t>. Further</w:t>
      </w:r>
      <w:r w:rsidR="004E3334">
        <w:t>,</w:t>
      </w:r>
      <w:r w:rsidR="00E25BB8">
        <w:t xml:space="preserve"> it enables them to use</w:t>
      </w:r>
      <w:r w:rsidR="00E25BB8" w:rsidRPr="00642853">
        <w:t xml:space="preserve"> </w:t>
      </w:r>
      <w:r w:rsidR="00E25BB8">
        <w:t xml:space="preserve">the findings to undergo further study in </w:t>
      </w:r>
      <w:r w:rsidR="004E3334">
        <w:t xml:space="preserve">the </w:t>
      </w:r>
      <w:r w:rsidR="00E25BB8">
        <w:t>future</w:t>
      </w:r>
      <w:r w:rsidR="00E25BB8" w:rsidRPr="00642853">
        <w:t xml:space="preserve">. </w:t>
      </w:r>
      <w:r w:rsidR="00E25BB8">
        <w:t xml:space="preserve">Using this one </w:t>
      </w:r>
      <w:r w:rsidR="00E25BB8" w:rsidRPr="00642853">
        <w:t xml:space="preserve">will increase </w:t>
      </w:r>
      <w:r w:rsidR="004E3334">
        <w:t>self-directed</w:t>
      </w:r>
      <w:r w:rsidRPr="00642853">
        <w:t xml:space="preserve"> learning</w:t>
      </w:r>
      <w:r w:rsidR="00E25BB8">
        <w:t xml:space="preserve">, motivation, and the amount of performance one can perform. </w:t>
      </w:r>
      <w:r w:rsidR="00957F18">
        <w:t xml:space="preserve">These reflective practices have huge benefits for self-awareness and it’s a key component of </w:t>
      </w:r>
      <w:r w:rsidR="00150173">
        <w:t xml:space="preserve">reflective practice. This practice helps to foster critical thinking skills and it also encourages active </w:t>
      </w:r>
      <w:r w:rsidR="008F77D7">
        <w:t>work-life</w:t>
      </w:r>
      <w:r w:rsidR="00150173">
        <w:t xml:space="preserve"> engagement of </w:t>
      </w:r>
      <w:r w:rsidR="008F77D7">
        <w:t>employees</w:t>
      </w:r>
      <w:r w:rsidR="00150173">
        <w:t xml:space="preserve"> in the work operations. This process generates self-assessment which one can deeply explore and undertake for the changed perceptions of their behavior.  </w:t>
      </w:r>
    </w:p>
    <w:p w14:paraId="7CB741C7" w14:textId="46D421CC" w:rsidR="00D6792B" w:rsidRPr="00642853" w:rsidRDefault="00995110" w:rsidP="00995110">
      <w:pPr>
        <w:ind w:firstLine="720"/>
      </w:pPr>
      <w:r>
        <w:t>T</w:t>
      </w:r>
      <w:r w:rsidR="00150173">
        <w:t xml:space="preserve">he reflective practice is implemented by the corporates with the critical thinking verbal communication and </w:t>
      </w:r>
      <w:r w:rsidR="008F77D7">
        <w:t>feedbacks mechanism which helps staff to know areas for improvement. It found that staff who receive regular feedback from their managers are more likely to perform better in upcoming tasks</w:t>
      </w:r>
      <w:r w:rsidR="000F3787">
        <w:t xml:space="preserve"> (</w:t>
      </w:r>
      <w:proofErr w:type="spellStart"/>
      <w:r w:rsidR="000F3787" w:rsidRPr="000F3787">
        <w:t>Perusso</w:t>
      </w:r>
      <w:proofErr w:type="spellEnd"/>
      <w:r w:rsidR="000F3787" w:rsidRPr="000F3787">
        <w:t xml:space="preserve"> et al., 2020</w:t>
      </w:r>
      <w:r w:rsidR="000F3787">
        <w:t>)</w:t>
      </w:r>
      <w:r w:rsidR="008F77D7">
        <w:t xml:space="preserve">. Communication of the staff improves with the </w:t>
      </w:r>
      <w:r w:rsidR="00BB18AB">
        <w:t xml:space="preserve">ability to listen to others and </w:t>
      </w:r>
      <w:r w:rsidR="00A76469">
        <w:t xml:space="preserve">the </w:t>
      </w:r>
      <w:r w:rsidR="00BB18AB">
        <w:t xml:space="preserve">actions of people them. This also </w:t>
      </w:r>
      <w:r w:rsidR="00A76469">
        <w:t>helps</w:t>
      </w:r>
      <w:r w:rsidR="00BB18AB">
        <w:t xml:space="preserve"> in making someone </w:t>
      </w:r>
      <w:r w:rsidR="00861D29">
        <w:t xml:space="preserve">a </w:t>
      </w:r>
      <w:r w:rsidR="00A76469">
        <w:t xml:space="preserve">good </w:t>
      </w:r>
      <w:r w:rsidR="00861D29">
        <w:t>listener</w:t>
      </w:r>
      <w:r w:rsidR="00BB18AB">
        <w:t xml:space="preserve"> and improves </w:t>
      </w:r>
      <w:r w:rsidR="00A76469">
        <w:t xml:space="preserve">the </w:t>
      </w:r>
      <w:r w:rsidR="00BB18AB">
        <w:t xml:space="preserve">understanding and confidence of </w:t>
      </w:r>
      <w:r w:rsidR="00A76469">
        <w:t xml:space="preserve">the </w:t>
      </w:r>
      <w:r w:rsidR="00BB18AB">
        <w:t xml:space="preserve">individual required to communicate. </w:t>
      </w:r>
      <w:r w:rsidR="00A76469">
        <w:t xml:space="preserve">Debriefing, guided experience and are essentially leading to communication development. The self-management is improved by the individual by allowing a person to modify their reaction to situations and create </w:t>
      </w:r>
      <w:r w:rsidR="00861D29">
        <w:t>high-end</w:t>
      </w:r>
      <w:r w:rsidR="00A76469">
        <w:t xml:space="preserve"> situational awareness for personal development. This helps employees to </w:t>
      </w:r>
      <w:r w:rsidR="00925A79">
        <w:t xml:space="preserve">engage with each other and creates </w:t>
      </w:r>
      <w:r w:rsidR="00861D29">
        <w:t xml:space="preserve">a </w:t>
      </w:r>
      <w:r w:rsidR="00925A79">
        <w:t xml:space="preserve">culture of inclusiveness. </w:t>
      </w:r>
    </w:p>
    <w:p w14:paraId="6C598885" w14:textId="244478D1" w:rsidR="006551F5" w:rsidRDefault="00CC5AB4" w:rsidP="00995110">
      <w:pPr>
        <w:ind w:firstLine="720"/>
        <w:rPr>
          <w:rFonts w:eastAsiaTheme="majorEastAsia" w:cstheme="majorBidi"/>
          <w:b/>
          <w:sz w:val="28"/>
          <w:szCs w:val="32"/>
          <w:lang w:val="en-US"/>
        </w:rPr>
      </w:pPr>
      <w:r w:rsidRPr="00CC5AB4">
        <w:rPr>
          <w:lang w:val="en-US"/>
        </w:rPr>
        <w:t xml:space="preserve">Relationships grow pleasant and mutually respectful </w:t>
      </w:r>
      <w:r>
        <w:rPr>
          <w:lang w:val="en-US"/>
        </w:rPr>
        <w:t xml:space="preserve">in an </w:t>
      </w:r>
      <w:r w:rsidR="00861D29">
        <w:rPr>
          <w:lang w:val="en-US"/>
        </w:rPr>
        <w:t>organization</w:t>
      </w:r>
      <w:r>
        <w:rPr>
          <w:lang w:val="en-US"/>
        </w:rPr>
        <w:t xml:space="preserve"> where reflective practice is encouraged </w:t>
      </w:r>
      <w:r w:rsidRPr="00CC5AB4">
        <w:rPr>
          <w:lang w:val="en-US"/>
        </w:rPr>
        <w:t>as a result of working with other colleagues</w:t>
      </w:r>
      <w:r>
        <w:rPr>
          <w:lang w:val="en-US"/>
        </w:rPr>
        <w:t>,</w:t>
      </w:r>
      <w:r w:rsidRPr="00CC5AB4">
        <w:rPr>
          <w:lang w:val="en-US"/>
        </w:rPr>
        <w:t xml:space="preserve"> pupils</w:t>
      </w:r>
      <w:r w:rsidR="000F3787">
        <w:rPr>
          <w:lang w:val="en-US"/>
        </w:rPr>
        <w:t xml:space="preserve"> (</w:t>
      </w:r>
      <w:proofErr w:type="spellStart"/>
      <w:r w:rsidR="000F3787" w:rsidRPr="000F3787">
        <w:t>Tharapos</w:t>
      </w:r>
      <w:proofErr w:type="spellEnd"/>
      <w:r w:rsidR="000F3787">
        <w:t xml:space="preserve"> </w:t>
      </w:r>
      <w:r w:rsidR="000F3787" w:rsidRPr="000F3787">
        <w:t>and O’Connell, 2020</w:t>
      </w:r>
      <w:r w:rsidR="000F3787">
        <w:rPr>
          <w:lang w:val="en-US"/>
        </w:rPr>
        <w:t>)</w:t>
      </w:r>
      <w:r w:rsidRPr="00CC5AB4">
        <w:rPr>
          <w:lang w:val="en-US"/>
        </w:rPr>
        <w:t xml:space="preserve">. </w:t>
      </w:r>
      <w:r w:rsidR="00861D29">
        <w:rPr>
          <w:lang w:val="en-US"/>
        </w:rPr>
        <w:t xml:space="preserve">The </w:t>
      </w:r>
      <w:r>
        <w:rPr>
          <w:lang w:val="en-US"/>
        </w:rPr>
        <w:t>staff</w:t>
      </w:r>
      <w:r w:rsidRPr="00CC5AB4">
        <w:rPr>
          <w:lang w:val="en-US"/>
        </w:rPr>
        <w:t xml:space="preserve"> </w:t>
      </w:r>
      <w:r w:rsidR="00861D29">
        <w:rPr>
          <w:lang w:val="en-US"/>
        </w:rPr>
        <w:t>becomes</w:t>
      </w:r>
      <w:r w:rsidRPr="00CC5AB4">
        <w:rPr>
          <w:lang w:val="en-US"/>
        </w:rPr>
        <w:t xml:space="preserve"> more self-aware </w:t>
      </w:r>
      <w:r w:rsidR="00861D29">
        <w:rPr>
          <w:lang w:val="en-US"/>
        </w:rPr>
        <w:t>experiences</w:t>
      </w:r>
      <w:r>
        <w:rPr>
          <w:lang w:val="en-US"/>
        </w:rPr>
        <w:t xml:space="preserve"> </w:t>
      </w:r>
      <w:r w:rsidR="00861D29">
        <w:rPr>
          <w:lang w:val="en-US"/>
        </w:rPr>
        <w:t>feelings</w:t>
      </w:r>
      <w:r>
        <w:rPr>
          <w:lang w:val="en-US"/>
        </w:rPr>
        <w:t xml:space="preserve"> of being part of </w:t>
      </w:r>
      <w:r w:rsidR="00862A49">
        <w:rPr>
          <w:lang w:val="en-US"/>
        </w:rPr>
        <w:t>a</w:t>
      </w:r>
      <w:r>
        <w:rPr>
          <w:lang w:val="en-US"/>
        </w:rPr>
        <w:t xml:space="preserve"> process of learning. </w:t>
      </w:r>
      <w:r w:rsidRPr="00CC5AB4">
        <w:rPr>
          <w:lang w:val="en-US"/>
        </w:rPr>
        <w:t xml:space="preserve">Colleagues can 'team up,' </w:t>
      </w:r>
      <w:r>
        <w:rPr>
          <w:lang w:val="en-US"/>
        </w:rPr>
        <w:t xml:space="preserve">in such a setup where </w:t>
      </w:r>
      <w:r w:rsidRPr="00CC5AB4">
        <w:rPr>
          <w:lang w:val="en-US"/>
        </w:rPr>
        <w:t>combining their knowledge and resources</w:t>
      </w:r>
      <w:r>
        <w:rPr>
          <w:lang w:val="en-US"/>
        </w:rPr>
        <w:t xml:space="preserve"> helps </w:t>
      </w:r>
      <w:r w:rsidR="00861D29">
        <w:rPr>
          <w:lang w:val="en-US"/>
        </w:rPr>
        <w:t>organization</w:t>
      </w:r>
      <w:r>
        <w:rPr>
          <w:lang w:val="en-US"/>
        </w:rPr>
        <w:t xml:space="preserve"> and interpersonal skills development</w:t>
      </w:r>
      <w:r w:rsidRPr="00CC5AB4">
        <w:rPr>
          <w:lang w:val="en-US"/>
        </w:rPr>
        <w:t xml:space="preserve">. This will improve the institution's overall best </w:t>
      </w:r>
      <w:r>
        <w:rPr>
          <w:lang w:val="en-US"/>
        </w:rPr>
        <w:t>practices</w:t>
      </w:r>
      <w:r w:rsidRPr="00CC5AB4">
        <w:rPr>
          <w:lang w:val="en-US"/>
        </w:rPr>
        <w:t xml:space="preserve">. </w:t>
      </w:r>
      <w:r w:rsidR="00861D29">
        <w:rPr>
          <w:lang w:val="en-US"/>
        </w:rPr>
        <w:t xml:space="preserve">Reflective practice encourage innovation within an </w:t>
      </w:r>
      <w:r w:rsidR="00861D29">
        <w:rPr>
          <w:lang w:val="en-US"/>
        </w:rPr>
        <w:lastRenderedPageBreak/>
        <w:t>organization</w:t>
      </w:r>
      <w:r w:rsidR="00CA2331">
        <w:rPr>
          <w:lang w:val="en-US"/>
        </w:rPr>
        <w:t xml:space="preserve"> by increasing </w:t>
      </w:r>
      <w:r w:rsidR="00F26A34">
        <w:rPr>
          <w:lang w:val="en-US"/>
        </w:rPr>
        <w:t xml:space="preserve">the </w:t>
      </w:r>
      <w:r w:rsidR="00CA2331">
        <w:rPr>
          <w:lang w:val="en-US"/>
        </w:rPr>
        <w:t>focus of the individual on the details and new ways to tackle business problems. The analysis of business alternatives</w:t>
      </w:r>
      <w:r w:rsidR="00F26A34">
        <w:rPr>
          <w:lang w:val="en-US"/>
        </w:rPr>
        <w:t xml:space="preserve"> can be brought by the people with this practice in daily work. reflecting on </w:t>
      </w:r>
      <w:r w:rsidR="002D76AA">
        <w:rPr>
          <w:lang w:val="en-US"/>
        </w:rPr>
        <w:t xml:space="preserve">their </w:t>
      </w:r>
      <w:r w:rsidR="00F26A34">
        <w:rPr>
          <w:lang w:val="en-US"/>
        </w:rPr>
        <w:t xml:space="preserve">learnings helps </w:t>
      </w:r>
      <w:r w:rsidR="002D76AA">
        <w:rPr>
          <w:lang w:val="en-US"/>
        </w:rPr>
        <w:t>individuals</w:t>
      </w:r>
      <w:r w:rsidR="00F26A34">
        <w:rPr>
          <w:lang w:val="en-US"/>
        </w:rPr>
        <w:t xml:space="preserve"> to modify their way of </w:t>
      </w:r>
      <w:r w:rsidR="002D76AA">
        <w:rPr>
          <w:lang w:val="en-US"/>
        </w:rPr>
        <w:t>reacting</w:t>
      </w:r>
      <w:r w:rsidR="00F26A34">
        <w:rPr>
          <w:lang w:val="en-US"/>
        </w:rPr>
        <w:t xml:space="preserve"> </w:t>
      </w:r>
      <w:r w:rsidR="002D76AA">
        <w:rPr>
          <w:lang w:val="en-US"/>
        </w:rPr>
        <w:t>to</w:t>
      </w:r>
      <w:r w:rsidR="00F26A34">
        <w:rPr>
          <w:lang w:val="en-US"/>
        </w:rPr>
        <w:t xml:space="preserve"> situations. This heightened situational awareness is resulting </w:t>
      </w:r>
      <w:r w:rsidR="002D76AA">
        <w:rPr>
          <w:lang w:val="en-US"/>
        </w:rPr>
        <w:t>in</w:t>
      </w:r>
      <w:r w:rsidR="00F26A34">
        <w:rPr>
          <w:lang w:val="en-US"/>
        </w:rPr>
        <w:t xml:space="preserve"> automatic updating on the way people react to situations</w:t>
      </w:r>
      <w:r w:rsidR="002D76AA">
        <w:rPr>
          <w:lang w:val="en-US"/>
        </w:rPr>
        <w:t xml:space="preserve"> and modify the workplace changes required as per the changing learnings. Leaders can use their own experiences for reviewing their effectiveness rather than just carrying </w:t>
      </w:r>
      <w:r w:rsidR="0001302C">
        <w:rPr>
          <w:lang w:val="en-US"/>
        </w:rPr>
        <w:t xml:space="preserve">out </w:t>
      </w:r>
      <w:r w:rsidR="002D76AA">
        <w:rPr>
          <w:lang w:val="en-US"/>
        </w:rPr>
        <w:t xml:space="preserve">things </w:t>
      </w:r>
      <w:r w:rsidR="00A00D89">
        <w:rPr>
          <w:lang w:val="en-US"/>
        </w:rPr>
        <w:t xml:space="preserve">as always required to be done by them. this emphasis on </w:t>
      </w:r>
      <w:r w:rsidR="0001302C">
        <w:rPr>
          <w:lang w:val="en-US"/>
        </w:rPr>
        <w:t xml:space="preserve">the </w:t>
      </w:r>
      <w:r w:rsidR="00A00D89">
        <w:rPr>
          <w:lang w:val="en-US"/>
        </w:rPr>
        <w:t xml:space="preserve">development of </w:t>
      </w:r>
      <w:r w:rsidR="0001302C">
        <w:rPr>
          <w:lang w:val="en-US"/>
        </w:rPr>
        <w:t xml:space="preserve">the </w:t>
      </w:r>
      <w:r w:rsidR="00A00D89">
        <w:rPr>
          <w:lang w:val="en-US"/>
        </w:rPr>
        <w:t xml:space="preserve">emotional intelligence of </w:t>
      </w:r>
      <w:r w:rsidR="0001302C">
        <w:rPr>
          <w:lang w:val="en-US"/>
        </w:rPr>
        <w:t>individuals</w:t>
      </w:r>
      <w:r w:rsidR="00A00D89">
        <w:rPr>
          <w:lang w:val="en-US"/>
        </w:rPr>
        <w:t xml:space="preserve"> and </w:t>
      </w:r>
      <w:r w:rsidR="0001302C">
        <w:rPr>
          <w:lang w:val="en-US"/>
        </w:rPr>
        <w:t>performance</w:t>
      </w:r>
      <w:r w:rsidR="00A00D89">
        <w:rPr>
          <w:lang w:val="en-US"/>
        </w:rPr>
        <w:t xml:space="preserve"> effectively in future roles. </w:t>
      </w:r>
    </w:p>
    <w:p w14:paraId="2A0726DE" w14:textId="177FB53A" w:rsidR="00D6792B" w:rsidRPr="00D6792B" w:rsidRDefault="00D6792B" w:rsidP="00D6792B">
      <w:pPr>
        <w:pStyle w:val="Heading1"/>
        <w:rPr>
          <w:lang w:val="en-US"/>
        </w:rPr>
      </w:pPr>
      <w:bookmarkStart w:id="3" w:name="_Toc99452345"/>
      <w:r>
        <w:rPr>
          <w:lang w:val="en-US"/>
        </w:rPr>
        <w:t>Analysis of academic theories and experience</w:t>
      </w:r>
      <w:bookmarkEnd w:id="3"/>
    </w:p>
    <w:p w14:paraId="3F738386" w14:textId="3271E8DE" w:rsidR="006551F5" w:rsidRDefault="006551F5" w:rsidP="006551F5">
      <w:pPr>
        <w:rPr>
          <w:b/>
          <w:bCs/>
          <w:lang w:val="en-US"/>
        </w:rPr>
      </w:pPr>
      <w:r w:rsidRPr="000307CC">
        <w:rPr>
          <w:b/>
          <w:bCs/>
          <w:lang w:val="en-US"/>
        </w:rPr>
        <w:t>ERA cycle model of Reflection</w:t>
      </w:r>
    </w:p>
    <w:p w14:paraId="56FF55DA" w14:textId="184B8297" w:rsidR="00EC1653" w:rsidRPr="00EC1653" w:rsidRDefault="00EC1653" w:rsidP="00EC1653">
      <w:pPr>
        <w:jc w:val="center"/>
        <w:rPr>
          <w:lang w:val="en-US"/>
        </w:rPr>
      </w:pPr>
      <w:r w:rsidRPr="00EC1653">
        <w:rPr>
          <w:lang w:val="en-US"/>
        </w:rPr>
        <w:t>Figure 01: ERA</w:t>
      </w:r>
    </w:p>
    <w:p w14:paraId="00942002" w14:textId="5CB7F554" w:rsidR="00EC1653" w:rsidRPr="00EC1653" w:rsidRDefault="00EC1653" w:rsidP="00EC1653">
      <w:pPr>
        <w:jc w:val="center"/>
        <w:rPr>
          <w:lang w:val="en-US"/>
        </w:rPr>
      </w:pPr>
      <w:r w:rsidRPr="00EC1653">
        <w:rPr>
          <w:lang w:val="en-US"/>
        </w:rPr>
        <w:t>(Source: created by the Learner)</w:t>
      </w:r>
    </w:p>
    <w:p w14:paraId="4D8982AC" w14:textId="77777777" w:rsidR="006551F5" w:rsidRPr="000307CC" w:rsidRDefault="006551F5" w:rsidP="006551F5">
      <w:pPr>
        <w:rPr>
          <w:b/>
          <w:bCs/>
          <w:lang w:val="en-US"/>
        </w:rPr>
      </w:pPr>
      <w:r>
        <w:rPr>
          <w:b/>
          <w:bCs/>
          <w:noProof/>
          <w:lang w:val="en-US"/>
        </w:rPr>
        <w:drawing>
          <wp:inline distT="0" distB="0" distL="0" distR="0" wp14:anchorId="22A2D8C1" wp14:editId="5C62248D">
            <wp:extent cx="5486400" cy="2533650"/>
            <wp:effectExtent l="0" t="0" r="0" b="571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2F66D5E7" w14:textId="14FC12A7" w:rsidR="006551F5" w:rsidRDefault="006551F5" w:rsidP="00995110">
      <w:pPr>
        <w:ind w:firstLine="720"/>
        <w:rPr>
          <w:lang w:val="en-US"/>
        </w:rPr>
      </w:pPr>
      <w:r>
        <w:rPr>
          <w:lang w:val="en-US"/>
        </w:rPr>
        <w:t xml:space="preserve">This is one of the simplest models of reflective practice which implies the start of something new as exercise and experience. This experience can be anything positive </w:t>
      </w:r>
      <w:r w:rsidR="00861D29">
        <w:rPr>
          <w:lang w:val="en-US"/>
        </w:rPr>
        <w:t>or</w:t>
      </w:r>
      <w:r>
        <w:rPr>
          <w:lang w:val="en-US"/>
        </w:rPr>
        <w:t xml:space="preserve"> negative </w:t>
      </w:r>
      <w:r w:rsidR="00861D29">
        <w:rPr>
          <w:lang w:val="en-US"/>
        </w:rPr>
        <w:t>and</w:t>
      </w:r>
      <w:r>
        <w:rPr>
          <w:lang w:val="en-US"/>
        </w:rPr>
        <w:t xml:space="preserve"> it may be related to work or any other experience. The naming of individual feelings for what happened in past has domination in the decision of future actions. The cycle of </w:t>
      </w:r>
      <w:r w:rsidR="00861D29">
        <w:rPr>
          <w:lang w:val="en-US"/>
        </w:rPr>
        <w:t xml:space="preserve">the </w:t>
      </w:r>
      <w:r>
        <w:rPr>
          <w:lang w:val="en-US"/>
        </w:rPr>
        <w:t xml:space="preserve">action </w:t>
      </w:r>
      <w:r w:rsidR="00861D29">
        <w:rPr>
          <w:lang w:val="en-US"/>
        </w:rPr>
        <w:t>takes</w:t>
      </w:r>
      <w:r>
        <w:rPr>
          <w:lang w:val="en-US"/>
        </w:rPr>
        <w:t xml:space="preserve"> continuously for the learning and experience again</w:t>
      </w:r>
      <w:r w:rsidR="00CD42EF">
        <w:rPr>
          <w:lang w:val="en-US"/>
        </w:rPr>
        <w:t xml:space="preserve"> </w:t>
      </w:r>
      <w:r w:rsidR="00CD42EF" w:rsidRPr="00CD42EF">
        <w:t>(Faller et al., 2020</w:t>
      </w:r>
      <w:r w:rsidR="00CD42EF">
        <w:rPr>
          <w:lang w:val="en-US"/>
        </w:rPr>
        <w:t>)</w:t>
      </w:r>
      <w:r>
        <w:rPr>
          <w:lang w:val="en-US"/>
        </w:rPr>
        <w:t xml:space="preserve">. </w:t>
      </w:r>
      <w:r w:rsidR="00965B33">
        <w:rPr>
          <w:lang w:val="en-US"/>
        </w:rPr>
        <w:t xml:space="preserve">I found this model useful in learning from the previous job and assignments results and avoiding those in future work. </w:t>
      </w:r>
    </w:p>
    <w:p w14:paraId="455C3196" w14:textId="77777777" w:rsidR="00995110" w:rsidRDefault="00995110" w:rsidP="006551F5">
      <w:pPr>
        <w:rPr>
          <w:b/>
          <w:bCs/>
          <w:lang w:val="en-US"/>
        </w:rPr>
      </w:pPr>
    </w:p>
    <w:p w14:paraId="1728DB75" w14:textId="53217396" w:rsidR="006551F5" w:rsidRDefault="006551F5" w:rsidP="006551F5">
      <w:pPr>
        <w:rPr>
          <w:b/>
          <w:bCs/>
          <w:lang w:val="en-US"/>
        </w:rPr>
      </w:pPr>
      <w:r w:rsidRPr="001E68EE">
        <w:rPr>
          <w:b/>
          <w:bCs/>
          <w:lang w:val="en-US"/>
        </w:rPr>
        <w:lastRenderedPageBreak/>
        <w:t xml:space="preserve">Driscoll’s What </w:t>
      </w:r>
      <w:proofErr w:type="spellStart"/>
      <w:r w:rsidR="00EC1653">
        <w:rPr>
          <w:b/>
          <w:bCs/>
          <w:lang w:val="en-US"/>
        </w:rPr>
        <w:t>Appraoch</w:t>
      </w:r>
      <w:proofErr w:type="spellEnd"/>
    </w:p>
    <w:p w14:paraId="5436ADA8" w14:textId="30F47BA8" w:rsidR="00EC1653" w:rsidRPr="00EC1653" w:rsidRDefault="00EC1653" w:rsidP="00EC1653">
      <w:pPr>
        <w:jc w:val="center"/>
        <w:rPr>
          <w:lang w:val="en-US"/>
        </w:rPr>
      </w:pPr>
      <w:r w:rsidRPr="00EC1653">
        <w:rPr>
          <w:lang w:val="en-US"/>
        </w:rPr>
        <w:t>Figure 0</w:t>
      </w:r>
      <w:r>
        <w:rPr>
          <w:lang w:val="en-US"/>
        </w:rPr>
        <w:t>2</w:t>
      </w:r>
      <w:r w:rsidRPr="00EC1653">
        <w:rPr>
          <w:lang w:val="en-US"/>
        </w:rPr>
        <w:t xml:space="preserve">: </w:t>
      </w:r>
      <w:r>
        <w:rPr>
          <w:lang w:val="en-US"/>
        </w:rPr>
        <w:t>Driscoll’s What Approach</w:t>
      </w:r>
    </w:p>
    <w:p w14:paraId="50B0EB42" w14:textId="77777777" w:rsidR="00EC1653" w:rsidRPr="00EC1653" w:rsidRDefault="00EC1653" w:rsidP="00EC1653">
      <w:pPr>
        <w:jc w:val="center"/>
        <w:rPr>
          <w:lang w:val="en-US"/>
        </w:rPr>
      </w:pPr>
      <w:r w:rsidRPr="00EC1653">
        <w:rPr>
          <w:lang w:val="en-US"/>
        </w:rPr>
        <w:t>(Source: created by the Learner)</w:t>
      </w:r>
    </w:p>
    <w:p w14:paraId="752CD6BB" w14:textId="77777777" w:rsidR="00EC1653" w:rsidRDefault="00EC1653" w:rsidP="006551F5">
      <w:pPr>
        <w:rPr>
          <w:b/>
          <w:bCs/>
          <w:lang w:val="en-US"/>
        </w:rPr>
      </w:pPr>
    </w:p>
    <w:p w14:paraId="1577D77F" w14:textId="77777777" w:rsidR="006551F5" w:rsidRPr="001E68EE" w:rsidRDefault="006551F5" w:rsidP="006551F5">
      <w:pPr>
        <w:rPr>
          <w:b/>
          <w:bCs/>
          <w:lang w:val="en-US"/>
        </w:rPr>
      </w:pPr>
      <w:r>
        <w:rPr>
          <w:b/>
          <w:bCs/>
          <w:noProof/>
          <w:lang w:val="en-US"/>
        </w:rPr>
        <w:drawing>
          <wp:inline distT="0" distB="0" distL="0" distR="0" wp14:anchorId="3C211728" wp14:editId="5C821C84">
            <wp:extent cx="5057775" cy="2228850"/>
            <wp:effectExtent l="0" t="0" r="0" b="762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192DB42" w14:textId="0324D946" w:rsidR="006551F5" w:rsidRDefault="006551F5" w:rsidP="00995110">
      <w:pPr>
        <w:ind w:firstLine="720"/>
        <w:rPr>
          <w:lang w:val="en-US"/>
        </w:rPr>
      </w:pPr>
      <w:r>
        <w:rPr>
          <w:lang w:val="en-US"/>
        </w:rPr>
        <w:t>This model specifies that the development of personality goes under these three questions while evaluating past experiences which include three questions based on what, so what</w:t>
      </w:r>
      <w:r w:rsidR="00861D29">
        <w:rPr>
          <w:lang w:val="en-US"/>
        </w:rPr>
        <w:t>,</w:t>
      </w:r>
      <w:r>
        <w:rPr>
          <w:lang w:val="en-US"/>
        </w:rPr>
        <w:t xml:space="preserve"> and now what</w:t>
      </w:r>
      <w:r w:rsidR="00CD42EF">
        <w:rPr>
          <w:lang w:val="en-US"/>
        </w:rPr>
        <w:t xml:space="preserve"> </w:t>
      </w:r>
      <w:r w:rsidR="00CD42EF" w:rsidRPr="00CD42EF">
        <w:t>(</w:t>
      </w:r>
      <w:proofErr w:type="spellStart"/>
      <w:r w:rsidR="00CD42EF" w:rsidRPr="00CD42EF">
        <w:t>Adeani</w:t>
      </w:r>
      <w:proofErr w:type="spellEnd"/>
      <w:r w:rsidR="00CD42EF" w:rsidRPr="00CD42EF">
        <w:t xml:space="preserve"> et al., 2020</w:t>
      </w:r>
      <w:r w:rsidR="00CD42EF">
        <w:rPr>
          <w:lang w:val="en-US"/>
        </w:rPr>
        <w:t>)</w:t>
      </w:r>
      <w:r>
        <w:rPr>
          <w:lang w:val="en-US"/>
        </w:rPr>
        <w:t xml:space="preserve">. This means a change in behavior post learning the impact of experience is directed towards future actions by individuals. </w:t>
      </w:r>
      <w:r w:rsidR="00965B33">
        <w:rPr>
          <w:lang w:val="en-US"/>
        </w:rPr>
        <w:t xml:space="preserve">This model refers to an emphasis on asking questions and cross-questions on self-experience and work which is intended to improve one’s ability to enquire and improve critical analysis of the situation. For any business to grow </w:t>
      </w:r>
      <w:r w:rsidR="0001302C">
        <w:rPr>
          <w:lang w:val="en-US"/>
        </w:rPr>
        <w:t>it’s</w:t>
      </w:r>
      <w:r w:rsidR="00965B33">
        <w:rPr>
          <w:lang w:val="en-US"/>
        </w:rPr>
        <w:t xml:space="preserve"> equally important to focus on the critical situational analysis where they get to know what circumstances and failures can impact the business potential. </w:t>
      </w:r>
    </w:p>
    <w:p w14:paraId="2F5A95DE" w14:textId="03A0DE2A" w:rsidR="0040325D" w:rsidRPr="005F7E25" w:rsidRDefault="0040325D" w:rsidP="00995110">
      <w:pPr>
        <w:ind w:left="720" w:firstLine="720"/>
        <w:rPr>
          <w:b/>
          <w:bCs/>
          <w:lang w:val="en-US"/>
        </w:rPr>
      </w:pPr>
      <w:r w:rsidRPr="005F7E25">
        <w:rPr>
          <w:b/>
          <w:bCs/>
          <w:lang w:val="en-US"/>
        </w:rPr>
        <w:t>Praxis Theory of reflection</w:t>
      </w:r>
    </w:p>
    <w:p w14:paraId="4D77B524" w14:textId="77B70D0C" w:rsidR="0040325D" w:rsidRDefault="0040325D" w:rsidP="00995110">
      <w:pPr>
        <w:ind w:firstLine="720"/>
        <w:rPr>
          <w:lang w:val="en-US"/>
        </w:rPr>
      </w:pPr>
      <w:r>
        <w:rPr>
          <w:lang w:val="en-US"/>
        </w:rPr>
        <w:t xml:space="preserve">Praxis emphasizes the significance of the practice ensuring the application of the theory in what context they need to apply it in </w:t>
      </w:r>
      <w:r w:rsidR="0001302C">
        <w:rPr>
          <w:lang w:val="en-US"/>
        </w:rPr>
        <w:t xml:space="preserve">a </w:t>
      </w:r>
      <w:r>
        <w:rPr>
          <w:lang w:val="en-US"/>
        </w:rPr>
        <w:t xml:space="preserve">real work context. Praxis is defined as the custom or idea that </w:t>
      </w:r>
      <w:r w:rsidR="0001302C">
        <w:rPr>
          <w:lang w:val="en-US"/>
        </w:rPr>
        <w:t xml:space="preserve">is </w:t>
      </w:r>
      <w:r>
        <w:rPr>
          <w:lang w:val="en-US"/>
        </w:rPr>
        <w:t xml:space="preserve">translated into an action where </w:t>
      </w:r>
      <w:r w:rsidR="0001302C">
        <w:rPr>
          <w:lang w:val="en-US"/>
        </w:rPr>
        <w:t>individuals</w:t>
      </w:r>
      <w:r>
        <w:rPr>
          <w:lang w:val="en-US"/>
        </w:rPr>
        <w:t xml:space="preserve"> derive their actions based on </w:t>
      </w:r>
      <w:r w:rsidR="005F7E25">
        <w:rPr>
          <w:lang w:val="en-US"/>
        </w:rPr>
        <w:t>practicality rather than theory</w:t>
      </w:r>
      <w:r w:rsidR="00CD42EF">
        <w:rPr>
          <w:lang w:val="en-US"/>
        </w:rPr>
        <w:t xml:space="preserve"> (</w:t>
      </w:r>
      <w:proofErr w:type="spellStart"/>
      <w:r w:rsidR="00CD42EF" w:rsidRPr="00CD42EF">
        <w:t>Kostara</w:t>
      </w:r>
      <w:proofErr w:type="spellEnd"/>
      <w:r w:rsidR="00CD42EF" w:rsidRPr="00CD42EF">
        <w:t xml:space="preserve"> et al., 2022</w:t>
      </w:r>
      <w:r w:rsidR="00CD42EF">
        <w:rPr>
          <w:lang w:val="en-US"/>
        </w:rPr>
        <w:t>)</w:t>
      </w:r>
      <w:r w:rsidR="005F7E25">
        <w:rPr>
          <w:lang w:val="en-US"/>
        </w:rPr>
        <w:t>. Action, Theory</w:t>
      </w:r>
      <w:r w:rsidR="0001302C">
        <w:rPr>
          <w:lang w:val="en-US"/>
        </w:rPr>
        <w:t>,</w:t>
      </w:r>
      <w:r w:rsidR="005F7E25">
        <w:rPr>
          <w:lang w:val="en-US"/>
        </w:rPr>
        <w:t xml:space="preserve"> and reflection are the key stages in this process where this </w:t>
      </w:r>
      <w:r w:rsidR="0001302C">
        <w:rPr>
          <w:lang w:val="en-US"/>
        </w:rPr>
        <w:t>method</w:t>
      </w:r>
      <w:r w:rsidR="005F7E25">
        <w:rPr>
          <w:lang w:val="en-US"/>
        </w:rPr>
        <w:t xml:space="preserve"> sets parameters for the </w:t>
      </w:r>
      <w:r w:rsidR="0001302C">
        <w:rPr>
          <w:lang w:val="en-US"/>
        </w:rPr>
        <w:t>organization</w:t>
      </w:r>
      <w:r w:rsidR="005F7E25">
        <w:rPr>
          <w:lang w:val="en-US"/>
        </w:rPr>
        <w:t xml:space="preserve"> where the theoretical knowledge is turned out into actual practice. In </w:t>
      </w:r>
      <w:r w:rsidR="0001302C">
        <w:rPr>
          <w:lang w:val="en-US"/>
        </w:rPr>
        <w:t xml:space="preserve">the </w:t>
      </w:r>
      <w:r w:rsidR="005F7E25">
        <w:rPr>
          <w:lang w:val="en-US"/>
        </w:rPr>
        <w:t>case of companies</w:t>
      </w:r>
      <w:r w:rsidR="0001302C">
        <w:rPr>
          <w:lang w:val="en-US"/>
        </w:rPr>
        <w:t>,</w:t>
      </w:r>
      <w:r w:rsidR="005F7E25">
        <w:rPr>
          <w:lang w:val="en-US"/>
        </w:rPr>
        <w:t xml:space="preserve"> this principle can be used in making lean management into work, administration of companies</w:t>
      </w:r>
      <w:r w:rsidR="0001302C">
        <w:rPr>
          <w:lang w:val="en-US"/>
        </w:rPr>
        <w:t>,</w:t>
      </w:r>
      <w:r w:rsidR="005F7E25">
        <w:rPr>
          <w:lang w:val="en-US"/>
        </w:rPr>
        <w:t xml:space="preserve"> and operations where past mistakes can be reflectively </w:t>
      </w:r>
      <w:r w:rsidR="0001302C">
        <w:rPr>
          <w:lang w:val="en-US"/>
        </w:rPr>
        <w:t>analyzed</w:t>
      </w:r>
      <w:r w:rsidR="005F7E25">
        <w:rPr>
          <w:lang w:val="en-US"/>
        </w:rPr>
        <w:t xml:space="preserve"> and </w:t>
      </w:r>
      <w:r w:rsidR="0001302C">
        <w:rPr>
          <w:lang w:val="en-US"/>
        </w:rPr>
        <w:t xml:space="preserve">a </w:t>
      </w:r>
      <w:r w:rsidR="005F7E25">
        <w:rPr>
          <w:lang w:val="en-US"/>
        </w:rPr>
        <w:t xml:space="preserve">way forward is derived for future actions. </w:t>
      </w:r>
    </w:p>
    <w:p w14:paraId="69F24EB0" w14:textId="2E389E58" w:rsidR="006551F5" w:rsidRDefault="006551F5" w:rsidP="006551F5">
      <w:pPr>
        <w:rPr>
          <w:b/>
          <w:bCs/>
          <w:lang w:val="en-US"/>
        </w:rPr>
      </w:pPr>
      <w:r w:rsidRPr="001E68EE">
        <w:rPr>
          <w:b/>
          <w:bCs/>
          <w:lang w:val="en-US"/>
        </w:rPr>
        <w:lastRenderedPageBreak/>
        <w:t xml:space="preserve">Kolb experiential learning  </w:t>
      </w:r>
    </w:p>
    <w:p w14:paraId="48A41A4C" w14:textId="02B9B764" w:rsidR="00EC1653" w:rsidRPr="00EC1653" w:rsidRDefault="00EC1653" w:rsidP="00EC1653">
      <w:pPr>
        <w:jc w:val="center"/>
        <w:rPr>
          <w:lang w:val="en-US"/>
        </w:rPr>
      </w:pPr>
      <w:r w:rsidRPr="00EC1653">
        <w:rPr>
          <w:lang w:val="en-US"/>
        </w:rPr>
        <w:t>Figure 0</w:t>
      </w:r>
      <w:r>
        <w:rPr>
          <w:lang w:val="en-US"/>
        </w:rPr>
        <w:t>3</w:t>
      </w:r>
      <w:r w:rsidRPr="00EC1653">
        <w:rPr>
          <w:lang w:val="en-US"/>
        </w:rPr>
        <w:t xml:space="preserve">: </w:t>
      </w:r>
      <w:r>
        <w:rPr>
          <w:lang w:val="en-US"/>
        </w:rPr>
        <w:t xml:space="preserve">Kolb learning </w:t>
      </w:r>
    </w:p>
    <w:p w14:paraId="5A91A149" w14:textId="77777777" w:rsidR="00EC1653" w:rsidRPr="00EC1653" w:rsidRDefault="00EC1653" w:rsidP="00EC1653">
      <w:pPr>
        <w:jc w:val="center"/>
        <w:rPr>
          <w:lang w:val="en-US"/>
        </w:rPr>
      </w:pPr>
      <w:r w:rsidRPr="00EC1653">
        <w:rPr>
          <w:lang w:val="en-US"/>
        </w:rPr>
        <w:t>(Source: created by the Learner)</w:t>
      </w:r>
    </w:p>
    <w:p w14:paraId="4D1F664B" w14:textId="77777777" w:rsidR="00EC1653" w:rsidRDefault="00EC1653" w:rsidP="006551F5">
      <w:pPr>
        <w:rPr>
          <w:b/>
          <w:bCs/>
          <w:lang w:val="en-US"/>
        </w:rPr>
      </w:pPr>
    </w:p>
    <w:p w14:paraId="0FC19C5E" w14:textId="77777777" w:rsidR="006551F5" w:rsidRPr="001E68EE" w:rsidRDefault="006551F5" w:rsidP="006551F5">
      <w:pPr>
        <w:rPr>
          <w:b/>
          <w:bCs/>
          <w:lang w:val="en-US"/>
        </w:rPr>
      </w:pPr>
      <w:r>
        <w:rPr>
          <w:b/>
          <w:bCs/>
          <w:noProof/>
          <w:lang w:val="en-US"/>
        </w:rPr>
        <w:drawing>
          <wp:inline distT="0" distB="0" distL="0" distR="0" wp14:anchorId="068CDCA2" wp14:editId="64F8DCCF">
            <wp:extent cx="5486400" cy="3200400"/>
            <wp:effectExtent l="0" t="38100" r="0" b="762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4E164CCB" w14:textId="3DC1D3D7" w:rsidR="0040325D" w:rsidRDefault="006551F5" w:rsidP="00995110">
      <w:pPr>
        <w:ind w:firstLine="720"/>
        <w:rPr>
          <w:lang w:val="en-US"/>
        </w:rPr>
      </w:pPr>
      <w:r w:rsidRPr="008F77D7">
        <w:rPr>
          <w:b/>
          <w:bCs/>
          <w:i/>
          <w:iCs/>
          <w:lang w:val="en-US"/>
        </w:rPr>
        <w:t>Kolb’s model refers</w:t>
      </w:r>
      <w:r>
        <w:rPr>
          <w:lang w:val="en-US"/>
        </w:rPr>
        <w:t xml:space="preserve"> to </w:t>
      </w:r>
      <w:r w:rsidR="00861D29">
        <w:rPr>
          <w:lang w:val="en-US"/>
        </w:rPr>
        <w:t xml:space="preserve">the </w:t>
      </w:r>
      <w:r>
        <w:rPr>
          <w:lang w:val="en-US"/>
        </w:rPr>
        <w:t xml:space="preserve">basis for learning from past experiences, where </w:t>
      </w:r>
      <w:r w:rsidR="00861D29">
        <w:rPr>
          <w:lang w:val="en-US"/>
        </w:rPr>
        <w:t>the basic</w:t>
      </w:r>
      <w:r>
        <w:rPr>
          <w:lang w:val="en-US"/>
        </w:rPr>
        <w:t xml:space="preserve"> factor for learning is own experience which is </w:t>
      </w:r>
      <w:r w:rsidR="00861D29">
        <w:rPr>
          <w:lang w:val="en-US"/>
        </w:rPr>
        <w:t>analyzed</w:t>
      </w:r>
      <w:r>
        <w:rPr>
          <w:lang w:val="en-US"/>
        </w:rPr>
        <w:t xml:space="preserve"> reviewed</w:t>
      </w:r>
      <w:r w:rsidR="00861D29">
        <w:rPr>
          <w:lang w:val="en-US"/>
        </w:rPr>
        <w:t>,</w:t>
      </w:r>
      <w:r>
        <w:rPr>
          <w:lang w:val="en-US"/>
        </w:rPr>
        <w:t xml:space="preserve"> and examined for their stages which complete the learning and makes a new starting point</w:t>
      </w:r>
      <w:r w:rsidR="00BF3C30">
        <w:rPr>
          <w:lang w:val="en-US"/>
        </w:rPr>
        <w:t xml:space="preserve"> (</w:t>
      </w:r>
      <w:r w:rsidR="00BF3C30" w:rsidRPr="00BF3C30">
        <w:t>Morris, 2020</w:t>
      </w:r>
      <w:r w:rsidR="00BF3C30">
        <w:rPr>
          <w:lang w:val="en-US"/>
        </w:rPr>
        <w:t>)</w:t>
      </w:r>
      <w:r>
        <w:rPr>
          <w:lang w:val="en-US"/>
        </w:rPr>
        <w:t xml:space="preserve">. Concrete experience stages </w:t>
      </w:r>
      <w:r w:rsidR="00861D29">
        <w:rPr>
          <w:lang w:val="en-US"/>
        </w:rPr>
        <w:t>refer</w:t>
      </w:r>
      <w:r>
        <w:rPr>
          <w:lang w:val="en-US"/>
        </w:rPr>
        <w:t xml:space="preserve"> to the </w:t>
      </w:r>
      <w:r w:rsidR="00861D29">
        <w:rPr>
          <w:lang w:val="en-US"/>
        </w:rPr>
        <w:t>person’s</w:t>
      </w:r>
      <w:r>
        <w:rPr>
          <w:lang w:val="en-US"/>
        </w:rPr>
        <w:t xml:space="preserve"> physical presence in the situation and learning something new in the specific situation. Here person learns from their observation </w:t>
      </w:r>
      <w:r w:rsidR="00861D29">
        <w:rPr>
          <w:lang w:val="en-US"/>
        </w:rPr>
        <w:t>of</w:t>
      </w:r>
      <w:r>
        <w:rPr>
          <w:lang w:val="en-US"/>
        </w:rPr>
        <w:t xml:space="preserve"> the situation. Reflective observation refers to writing down in </w:t>
      </w:r>
      <w:r w:rsidR="00861D29">
        <w:rPr>
          <w:lang w:val="en-US"/>
        </w:rPr>
        <w:t>words</w:t>
      </w:r>
      <w:r>
        <w:rPr>
          <w:lang w:val="en-US"/>
        </w:rPr>
        <w:t xml:space="preserve"> the learnings evolved from the experience and this stage </w:t>
      </w:r>
      <w:r w:rsidR="00200A60">
        <w:rPr>
          <w:lang w:val="en-US"/>
        </w:rPr>
        <w:t>implies</w:t>
      </w:r>
      <w:r>
        <w:rPr>
          <w:lang w:val="en-US"/>
        </w:rPr>
        <w:t xml:space="preserve"> the time for </w:t>
      </w:r>
      <w:r w:rsidR="00861D29">
        <w:rPr>
          <w:lang w:val="en-US"/>
        </w:rPr>
        <w:t xml:space="preserve">the </w:t>
      </w:r>
      <w:r>
        <w:rPr>
          <w:lang w:val="en-US"/>
        </w:rPr>
        <w:t xml:space="preserve">actual implementation of the situation about what failed and where changes </w:t>
      </w:r>
      <w:r w:rsidR="00861D29">
        <w:rPr>
          <w:lang w:val="en-US"/>
        </w:rPr>
        <w:t xml:space="preserve">are </w:t>
      </w:r>
      <w:r>
        <w:rPr>
          <w:lang w:val="en-US"/>
        </w:rPr>
        <w:t xml:space="preserve">required. Abstract conceptualization includes analyzing </w:t>
      </w:r>
      <w:r w:rsidR="00861D29">
        <w:rPr>
          <w:lang w:val="en-US"/>
        </w:rPr>
        <w:t>areas</w:t>
      </w:r>
      <w:r>
        <w:rPr>
          <w:lang w:val="en-US"/>
        </w:rPr>
        <w:t xml:space="preserve"> for improvement and making strategies for the time if one faces </w:t>
      </w:r>
      <w:r w:rsidR="00861D29">
        <w:rPr>
          <w:lang w:val="en-US"/>
        </w:rPr>
        <w:t xml:space="preserve">a </w:t>
      </w:r>
      <w:r>
        <w:rPr>
          <w:lang w:val="en-US"/>
        </w:rPr>
        <w:t xml:space="preserve">similar situation again in </w:t>
      </w:r>
      <w:r w:rsidR="000345CE">
        <w:rPr>
          <w:lang w:val="en-US"/>
        </w:rPr>
        <w:t xml:space="preserve">the </w:t>
      </w:r>
      <w:r>
        <w:rPr>
          <w:lang w:val="en-US"/>
        </w:rPr>
        <w:t xml:space="preserve">future. The next stage in this model refers to the implementation of newly gained tactics and knowledge into practice these outputs will not be always implementable but some of these insights will work in </w:t>
      </w:r>
      <w:r w:rsidR="000345CE">
        <w:rPr>
          <w:lang w:val="en-US"/>
        </w:rPr>
        <w:t xml:space="preserve">a </w:t>
      </w:r>
      <w:r>
        <w:rPr>
          <w:lang w:val="en-US"/>
        </w:rPr>
        <w:t xml:space="preserve">practical context which will generate an automatic basis for the fresh learning cycle. At this </w:t>
      </w:r>
      <w:r w:rsidR="00861D29">
        <w:rPr>
          <w:lang w:val="en-US"/>
        </w:rPr>
        <w:t>stage,</w:t>
      </w:r>
      <w:r>
        <w:rPr>
          <w:lang w:val="en-US"/>
        </w:rPr>
        <w:t xml:space="preserve"> experiences become again converted </w:t>
      </w:r>
      <w:r w:rsidR="000345CE">
        <w:rPr>
          <w:lang w:val="en-US"/>
        </w:rPr>
        <w:t>into</w:t>
      </w:r>
      <w:r>
        <w:rPr>
          <w:lang w:val="en-US"/>
        </w:rPr>
        <w:t xml:space="preserve"> concrete </w:t>
      </w:r>
      <w:r w:rsidR="000345CE">
        <w:rPr>
          <w:lang w:val="en-US"/>
        </w:rPr>
        <w:t>experiences</w:t>
      </w:r>
      <w:r>
        <w:rPr>
          <w:lang w:val="en-US"/>
        </w:rPr>
        <w:t xml:space="preserve">.  </w:t>
      </w:r>
    </w:p>
    <w:p w14:paraId="7CC971FF" w14:textId="76508B18" w:rsidR="006551F5" w:rsidRDefault="006551F5" w:rsidP="006551F5">
      <w:pPr>
        <w:rPr>
          <w:b/>
          <w:bCs/>
          <w:lang w:val="en-US"/>
        </w:rPr>
      </w:pPr>
      <w:r w:rsidRPr="001C45E6">
        <w:rPr>
          <w:b/>
          <w:bCs/>
          <w:lang w:val="en-US"/>
        </w:rPr>
        <w:lastRenderedPageBreak/>
        <w:t xml:space="preserve">Gibb’s Reflective cycle </w:t>
      </w:r>
    </w:p>
    <w:p w14:paraId="749B6D65" w14:textId="176A160D" w:rsidR="00EC1653" w:rsidRPr="00EC1653" w:rsidRDefault="00EC1653" w:rsidP="00EC1653">
      <w:pPr>
        <w:jc w:val="center"/>
        <w:rPr>
          <w:lang w:val="en-US"/>
        </w:rPr>
      </w:pPr>
      <w:r w:rsidRPr="00EC1653">
        <w:rPr>
          <w:lang w:val="en-US"/>
        </w:rPr>
        <w:t>Figure 0</w:t>
      </w:r>
      <w:r>
        <w:rPr>
          <w:lang w:val="en-US"/>
        </w:rPr>
        <w:t>4</w:t>
      </w:r>
      <w:r w:rsidRPr="00EC1653">
        <w:rPr>
          <w:lang w:val="en-US"/>
        </w:rPr>
        <w:t xml:space="preserve">: </w:t>
      </w:r>
      <w:r>
        <w:rPr>
          <w:lang w:val="en-US"/>
        </w:rPr>
        <w:t xml:space="preserve">Gibbs reflective learning </w:t>
      </w:r>
    </w:p>
    <w:p w14:paraId="09C0C291" w14:textId="77777777" w:rsidR="00EC1653" w:rsidRPr="00EC1653" w:rsidRDefault="00EC1653" w:rsidP="00EC1653">
      <w:pPr>
        <w:jc w:val="center"/>
        <w:rPr>
          <w:lang w:val="en-US"/>
        </w:rPr>
      </w:pPr>
      <w:r w:rsidRPr="00EC1653">
        <w:rPr>
          <w:lang w:val="en-US"/>
        </w:rPr>
        <w:t>(Source: created by the Learner)</w:t>
      </w:r>
    </w:p>
    <w:p w14:paraId="0AF503B2" w14:textId="77777777" w:rsidR="00EC1653" w:rsidRDefault="00EC1653" w:rsidP="006551F5">
      <w:pPr>
        <w:rPr>
          <w:b/>
          <w:bCs/>
          <w:lang w:val="en-US"/>
        </w:rPr>
      </w:pPr>
    </w:p>
    <w:p w14:paraId="00F31627" w14:textId="53927A1C" w:rsidR="000345CE" w:rsidRPr="001C45E6" w:rsidRDefault="000345CE" w:rsidP="006551F5">
      <w:pPr>
        <w:rPr>
          <w:b/>
          <w:bCs/>
          <w:lang w:val="en-US"/>
        </w:rPr>
      </w:pPr>
      <w:r>
        <w:rPr>
          <w:b/>
          <w:bCs/>
          <w:noProof/>
          <w:lang w:val="en-US"/>
        </w:rPr>
        <w:drawing>
          <wp:inline distT="0" distB="0" distL="0" distR="0" wp14:anchorId="356374E7" wp14:editId="70B9EBA6">
            <wp:extent cx="5486400" cy="3200400"/>
            <wp:effectExtent l="0" t="38100" r="0" b="762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374F2263" w14:textId="4B01C3FF" w:rsidR="006551F5" w:rsidRDefault="006551F5" w:rsidP="00995110">
      <w:pPr>
        <w:ind w:firstLine="720"/>
        <w:rPr>
          <w:lang w:val="en-US"/>
        </w:rPr>
      </w:pPr>
      <w:r>
        <w:rPr>
          <w:lang w:val="en-US"/>
        </w:rPr>
        <w:t xml:space="preserve">The </w:t>
      </w:r>
      <w:r w:rsidRPr="00200A60">
        <w:rPr>
          <w:b/>
          <w:bCs/>
          <w:i/>
          <w:iCs/>
          <w:lang w:val="en-US"/>
        </w:rPr>
        <w:t>Gibbs learning model</w:t>
      </w:r>
      <w:r>
        <w:rPr>
          <w:lang w:val="en-US"/>
        </w:rPr>
        <w:t xml:space="preserve"> adds more stages to the other models on the reflective practices which implies the six stages where the outline of experiences </w:t>
      </w:r>
      <w:r w:rsidR="001C45E6">
        <w:rPr>
          <w:lang w:val="en-US"/>
        </w:rPr>
        <w:t>both during their occurrences as well as after their occurrence</w:t>
      </w:r>
      <w:r w:rsidR="00BF3C30">
        <w:rPr>
          <w:lang w:val="en-US"/>
        </w:rPr>
        <w:t xml:space="preserve"> (</w:t>
      </w:r>
      <w:r w:rsidR="00BF3C30" w:rsidRPr="00BF3C30">
        <w:t>Yaacob and Asraf, 2021</w:t>
      </w:r>
      <w:r w:rsidR="00BF3C30">
        <w:rPr>
          <w:lang w:val="en-US"/>
        </w:rPr>
        <w:t>)</w:t>
      </w:r>
      <w:r w:rsidR="001C45E6">
        <w:rPr>
          <w:lang w:val="en-US"/>
        </w:rPr>
        <w:t xml:space="preserve">. The evaluation of them is done as per the good or bad from the point of view of a situation and try to make conclusions based on it for a future different outcome. This model ends with the creation of an action plan for a similar situation. This model offers a structure for the practice of reflective and useful starting point for those learners and employees who do not know how to begin also this model will make these staff know when is the right practice to stop. </w:t>
      </w:r>
    </w:p>
    <w:p w14:paraId="4748E736" w14:textId="4FB9D5D4" w:rsidR="006551F5" w:rsidRPr="00200A60" w:rsidRDefault="00200A60" w:rsidP="00995110">
      <w:pPr>
        <w:ind w:left="720" w:firstLine="720"/>
        <w:rPr>
          <w:b/>
          <w:bCs/>
          <w:lang w:val="en-US"/>
        </w:rPr>
      </w:pPr>
      <w:r w:rsidRPr="00200A60">
        <w:rPr>
          <w:b/>
          <w:bCs/>
          <w:lang w:val="en-US"/>
        </w:rPr>
        <w:t>Reflection on experiences</w:t>
      </w:r>
    </w:p>
    <w:p w14:paraId="08CAA2A1" w14:textId="5E97BBAE" w:rsidR="00200A60" w:rsidRDefault="00200A60" w:rsidP="00995110">
      <w:pPr>
        <w:ind w:firstLine="720"/>
        <w:rPr>
          <w:lang w:val="en-US"/>
        </w:rPr>
      </w:pPr>
      <w:r>
        <w:rPr>
          <w:lang w:val="en-US"/>
        </w:rPr>
        <w:t xml:space="preserve">During my work experience, I found I faced difficulties in communicating with team members while performing any task as a consequence I used to feel underconfident while delivering presentations and reports. I developed this through reflective practice where I worked on the mistakes and take note of the areas where I need improvement. I found I lack in communication command which I decided to practice and improve with daily grammar </w:t>
      </w:r>
      <w:r>
        <w:rPr>
          <w:lang w:val="en-US"/>
        </w:rPr>
        <w:lastRenderedPageBreak/>
        <w:t xml:space="preserve">practice. Where I found </w:t>
      </w:r>
      <w:r w:rsidR="00861D29">
        <w:rPr>
          <w:lang w:val="en-US"/>
        </w:rPr>
        <w:t xml:space="preserve">the </w:t>
      </w:r>
      <w:r>
        <w:rPr>
          <w:lang w:val="en-US"/>
        </w:rPr>
        <w:t xml:space="preserve">Gibbs model preferable as it helped me to rectify how I used to behave with my </w:t>
      </w:r>
      <w:r w:rsidR="00861D29">
        <w:rPr>
          <w:lang w:val="en-US"/>
        </w:rPr>
        <w:t>teammates</w:t>
      </w:r>
      <w:r>
        <w:rPr>
          <w:lang w:val="en-US"/>
        </w:rPr>
        <w:t xml:space="preserve"> and structured my course of reflective practice. I developed my language with report writing and group discussions which proved as effective actions under learning cycles. </w:t>
      </w:r>
      <w:r w:rsidR="00957F18">
        <w:rPr>
          <w:lang w:val="en-US"/>
        </w:rPr>
        <w:t xml:space="preserve">I found my feelings of fear of </w:t>
      </w:r>
      <w:r w:rsidR="00861D29">
        <w:rPr>
          <w:lang w:val="en-US"/>
        </w:rPr>
        <w:t>judgment</w:t>
      </w:r>
      <w:r w:rsidR="00957F18">
        <w:rPr>
          <w:lang w:val="en-US"/>
        </w:rPr>
        <w:t xml:space="preserve"> were the biggest hurdle in my reflective learning in </w:t>
      </w:r>
      <w:r w:rsidR="00861D29">
        <w:rPr>
          <w:lang w:val="en-US"/>
        </w:rPr>
        <w:t xml:space="preserve">the </w:t>
      </w:r>
      <w:r w:rsidR="00957F18">
        <w:rPr>
          <w:lang w:val="en-US"/>
        </w:rPr>
        <w:t xml:space="preserve">past which impacted my performance and team. </w:t>
      </w:r>
      <w:r w:rsidR="008F77D7">
        <w:rPr>
          <w:lang w:val="en-US"/>
        </w:rPr>
        <w:t>As a consequence,</w:t>
      </w:r>
      <w:r w:rsidR="00957F18">
        <w:rPr>
          <w:lang w:val="en-US"/>
        </w:rPr>
        <w:t xml:space="preserve"> while using these models I decided to improve my attitude towards team tasks and communication with others. </w:t>
      </w:r>
    </w:p>
    <w:p w14:paraId="6973A511" w14:textId="77777777" w:rsidR="00220F5F" w:rsidRDefault="00220F5F">
      <w:pPr>
        <w:spacing w:line="259" w:lineRule="auto"/>
        <w:jc w:val="left"/>
        <w:rPr>
          <w:rFonts w:eastAsiaTheme="majorEastAsia" w:cstheme="majorBidi"/>
          <w:b/>
          <w:sz w:val="28"/>
          <w:szCs w:val="32"/>
          <w:lang w:val="en-US"/>
        </w:rPr>
      </w:pPr>
      <w:r>
        <w:rPr>
          <w:lang w:val="en-US"/>
        </w:rPr>
        <w:br w:type="page"/>
      </w:r>
    </w:p>
    <w:p w14:paraId="34A74B9C" w14:textId="7BEA600C" w:rsidR="00D6792B" w:rsidRPr="00D6792B" w:rsidRDefault="00D6792B" w:rsidP="00995110">
      <w:pPr>
        <w:pStyle w:val="Heading1"/>
        <w:ind w:left="720" w:firstLine="720"/>
        <w:rPr>
          <w:lang w:val="en-US"/>
        </w:rPr>
      </w:pPr>
      <w:bookmarkStart w:id="4" w:name="_Toc99452346"/>
      <w:r>
        <w:rPr>
          <w:lang w:val="en-US"/>
        </w:rPr>
        <w:lastRenderedPageBreak/>
        <w:t>Conclusion</w:t>
      </w:r>
      <w:bookmarkEnd w:id="4"/>
      <w:r>
        <w:rPr>
          <w:lang w:val="en-US"/>
        </w:rPr>
        <w:t xml:space="preserve"> </w:t>
      </w:r>
    </w:p>
    <w:p w14:paraId="2BFD34F5" w14:textId="77777777" w:rsidR="0069568F" w:rsidRDefault="009F7C65" w:rsidP="00995110">
      <w:pPr>
        <w:ind w:firstLine="720"/>
        <w:rPr>
          <w:lang w:val="en-US"/>
        </w:rPr>
      </w:pPr>
      <w:r>
        <w:rPr>
          <w:lang w:val="en-US"/>
        </w:rPr>
        <w:t xml:space="preserve">From </w:t>
      </w:r>
      <w:r w:rsidR="004E3334">
        <w:rPr>
          <w:lang w:val="en-US"/>
        </w:rPr>
        <w:t xml:space="preserve">the </w:t>
      </w:r>
      <w:r>
        <w:rPr>
          <w:lang w:val="en-US"/>
        </w:rPr>
        <w:t>above discussion</w:t>
      </w:r>
      <w:r w:rsidR="004E3334">
        <w:rPr>
          <w:lang w:val="en-US"/>
        </w:rPr>
        <w:t>,</w:t>
      </w:r>
      <w:r>
        <w:rPr>
          <w:lang w:val="en-US"/>
        </w:rPr>
        <w:t xml:space="preserve"> it can be concluded that reflective practice helps </w:t>
      </w:r>
      <w:r w:rsidR="004E3334">
        <w:rPr>
          <w:lang w:val="en-US"/>
        </w:rPr>
        <w:t>individuals</w:t>
      </w:r>
      <w:r>
        <w:rPr>
          <w:lang w:val="en-US"/>
        </w:rPr>
        <w:t xml:space="preserve"> to learn and develop from better awareness of their skills and competencies </w:t>
      </w:r>
      <w:r w:rsidR="004E3334">
        <w:rPr>
          <w:lang w:val="en-US"/>
        </w:rPr>
        <w:t>in</w:t>
      </w:r>
      <w:r>
        <w:rPr>
          <w:lang w:val="en-US"/>
        </w:rPr>
        <w:t xml:space="preserve"> </w:t>
      </w:r>
      <w:r w:rsidR="004E3334">
        <w:rPr>
          <w:lang w:val="en-US"/>
        </w:rPr>
        <w:t>the workplace</w:t>
      </w:r>
      <w:r>
        <w:rPr>
          <w:lang w:val="en-US"/>
        </w:rPr>
        <w:t xml:space="preserve">. The study added reflective practices in </w:t>
      </w:r>
      <w:r w:rsidR="00220F5F">
        <w:rPr>
          <w:lang w:val="en-US"/>
        </w:rPr>
        <w:t xml:space="preserve">the </w:t>
      </w:r>
      <w:r>
        <w:rPr>
          <w:lang w:val="en-US"/>
        </w:rPr>
        <w:t>context of individual development. Further</w:t>
      </w:r>
      <w:r w:rsidR="00220F5F">
        <w:rPr>
          <w:lang w:val="en-US"/>
        </w:rPr>
        <w:t>,</w:t>
      </w:r>
      <w:r>
        <w:rPr>
          <w:lang w:val="en-US"/>
        </w:rPr>
        <w:t xml:space="preserve"> this report included </w:t>
      </w:r>
      <w:r w:rsidR="00220F5F">
        <w:rPr>
          <w:lang w:val="en-US"/>
        </w:rPr>
        <w:t xml:space="preserve">the </w:t>
      </w:r>
      <w:r>
        <w:rPr>
          <w:lang w:val="en-US"/>
        </w:rPr>
        <w:t>benefits of reflective practices in terms of improving interpersonal skills and communication. Moreover</w:t>
      </w:r>
      <w:r w:rsidR="00220F5F">
        <w:rPr>
          <w:lang w:val="en-US"/>
        </w:rPr>
        <w:t>,</w:t>
      </w:r>
      <w:r>
        <w:rPr>
          <w:lang w:val="en-US"/>
        </w:rPr>
        <w:t xml:space="preserve"> the study brought forward the </w:t>
      </w:r>
      <w:r w:rsidR="00220F5F">
        <w:rPr>
          <w:lang w:val="en-US"/>
        </w:rPr>
        <w:t xml:space="preserve">alignment of reflective practices in theories and practice. </w:t>
      </w:r>
      <w:r w:rsidR="0001302C">
        <w:rPr>
          <w:lang w:val="en-US"/>
        </w:rPr>
        <w:t>The process of reflection enables people to cross-question and make them separate from the wrong assumptions about anything. This reflective process is evaluated for its benefits and importance in personal and professional development in an individual context</w:t>
      </w:r>
    </w:p>
    <w:p w14:paraId="1D02712B" w14:textId="77777777" w:rsidR="0069568F" w:rsidRDefault="0069568F">
      <w:pPr>
        <w:spacing w:line="259" w:lineRule="auto"/>
        <w:jc w:val="left"/>
        <w:rPr>
          <w:lang w:val="en-US"/>
        </w:rPr>
      </w:pPr>
      <w:r>
        <w:rPr>
          <w:lang w:val="en-US"/>
        </w:rPr>
        <w:br w:type="page"/>
      </w:r>
    </w:p>
    <w:p w14:paraId="1D209E64" w14:textId="77777777" w:rsidR="0069568F" w:rsidRDefault="0069568F" w:rsidP="00BF3C30">
      <w:pPr>
        <w:pStyle w:val="Heading1"/>
        <w:rPr>
          <w:lang w:val="en-US"/>
        </w:rPr>
      </w:pPr>
      <w:bookmarkStart w:id="5" w:name="_Toc99452347"/>
      <w:r>
        <w:rPr>
          <w:lang w:val="en-US"/>
        </w:rPr>
        <w:lastRenderedPageBreak/>
        <w:t>References</w:t>
      </w:r>
      <w:bookmarkEnd w:id="5"/>
      <w:r>
        <w:rPr>
          <w:lang w:val="en-US"/>
        </w:rPr>
        <w:t xml:space="preserve"> </w:t>
      </w:r>
    </w:p>
    <w:p w14:paraId="4ED7A0E8" w14:textId="77777777" w:rsidR="00BF3C30" w:rsidRDefault="00BF3C30" w:rsidP="00BF3C30">
      <w:pPr>
        <w:ind w:left="720" w:hanging="720"/>
        <w:rPr>
          <w:shd w:val="clear" w:color="auto" w:fill="FFFFFF"/>
        </w:rPr>
      </w:pPr>
      <w:proofErr w:type="spellStart"/>
      <w:r>
        <w:rPr>
          <w:shd w:val="clear" w:color="auto" w:fill="FFFFFF"/>
        </w:rPr>
        <w:t>Adeani</w:t>
      </w:r>
      <w:proofErr w:type="spellEnd"/>
      <w:r>
        <w:rPr>
          <w:shd w:val="clear" w:color="auto" w:fill="FFFFFF"/>
        </w:rPr>
        <w:t xml:space="preserve">, I.S., </w:t>
      </w:r>
      <w:proofErr w:type="spellStart"/>
      <w:r>
        <w:rPr>
          <w:shd w:val="clear" w:color="auto" w:fill="FFFFFF"/>
        </w:rPr>
        <w:t>Febriani</w:t>
      </w:r>
      <w:proofErr w:type="spellEnd"/>
      <w:r>
        <w:rPr>
          <w:shd w:val="clear" w:color="auto" w:fill="FFFFFF"/>
        </w:rPr>
        <w:t xml:space="preserve">, R.B. and </w:t>
      </w:r>
      <w:proofErr w:type="spellStart"/>
      <w:r>
        <w:rPr>
          <w:shd w:val="clear" w:color="auto" w:fill="FFFFFF"/>
        </w:rPr>
        <w:t>Syafryadin</w:t>
      </w:r>
      <w:proofErr w:type="spellEnd"/>
      <w:r>
        <w:rPr>
          <w:shd w:val="clear" w:color="auto" w:fill="FFFFFF"/>
        </w:rPr>
        <w:t>, S., 2020. USING GIBBS’REFLECTIVE CYCLE IN MAKING REFLECTIONS OF LITERARY ANALYSIS. </w:t>
      </w:r>
      <w:r>
        <w:rPr>
          <w:i/>
          <w:iCs/>
          <w:shd w:val="clear" w:color="auto" w:fill="FFFFFF"/>
        </w:rPr>
        <w:t>Indonesian EFL Journal</w:t>
      </w:r>
      <w:r>
        <w:rPr>
          <w:shd w:val="clear" w:color="auto" w:fill="FFFFFF"/>
        </w:rPr>
        <w:t>, </w:t>
      </w:r>
      <w:r>
        <w:rPr>
          <w:i/>
          <w:iCs/>
          <w:shd w:val="clear" w:color="auto" w:fill="FFFFFF"/>
        </w:rPr>
        <w:t>6</w:t>
      </w:r>
      <w:r>
        <w:rPr>
          <w:shd w:val="clear" w:color="auto" w:fill="FFFFFF"/>
        </w:rPr>
        <w:t>(2), pp.139-148.</w:t>
      </w:r>
    </w:p>
    <w:p w14:paraId="4144B67A" w14:textId="77777777" w:rsidR="00BF3C30" w:rsidRDefault="00BF3C30" w:rsidP="00BF3C30">
      <w:pPr>
        <w:ind w:left="720" w:hanging="720"/>
        <w:rPr>
          <w:shd w:val="clear" w:color="auto" w:fill="FFFFFF"/>
        </w:rPr>
      </w:pPr>
      <w:r>
        <w:rPr>
          <w:shd w:val="clear" w:color="auto" w:fill="FFFFFF"/>
        </w:rPr>
        <w:t>Amalia, L.L., 2019. REFLECTIVE PRACTICE AND SELF-IDENTITY AS PARTS OF PROFESSIONAL DEVELOPMENT: A SURVEY IN A TERTIARY LEVEL. </w:t>
      </w:r>
      <w:r>
        <w:rPr>
          <w:i/>
          <w:iCs/>
          <w:shd w:val="clear" w:color="auto" w:fill="FFFFFF"/>
        </w:rPr>
        <w:t>E-Link Journal</w:t>
      </w:r>
      <w:r>
        <w:rPr>
          <w:shd w:val="clear" w:color="auto" w:fill="FFFFFF"/>
        </w:rPr>
        <w:t>, </w:t>
      </w:r>
      <w:r>
        <w:rPr>
          <w:i/>
          <w:iCs/>
          <w:shd w:val="clear" w:color="auto" w:fill="FFFFFF"/>
        </w:rPr>
        <w:t>6</w:t>
      </w:r>
      <w:r>
        <w:rPr>
          <w:shd w:val="clear" w:color="auto" w:fill="FFFFFF"/>
        </w:rPr>
        <w:t>(1), pp.160-163.</w:t>
      </w:r>
    </w:p>
    <w:p w14:paraId="04194A21" w14:textId="77777777" w:rsidR="00BF3C30" w:rsidRDefault="00BF3C30" w:rsidP="00BF3C30">
      <w:pPr>
        <w:ind w:left="720" w:hanging="720"/>
        <w:rPr>
          <w:shd w:val="clear" w:color="auto" w:fill="FFFFFF"/>
        </w:rPr>
      </w:pPr>
      <w:r>
        <w:rPr>
          <w:shd w:val="clear" w:color="auto" w:fill="FFFFFF"/>
        </w:rPr>
        <w:t xml:space="preserve">Andrianova, O. and </w:t>
      </w:r>
      <w:proofErr w:type="spellStart"/>
      <w:r>
        <w:rPr>
          <w:shd w:val="clear" w:color="auto" w:fill="FFFFFF"/>
        </w:rPr>
        <w:t>Antonacopoulou</w:t>
      </w:r>
      <w:proofErr w:type="spellEnd"/>
      <w:r>
        <w:rPr>
          <w:shd w:val="clear" w:color="auto" w:fill="FFFFFF"/>
        </w:rPr>
        <w:t>, E., 2020. Responsible managers workplace learning. </w:t>
      </w:r>
      <w:r>
        <w:rPr>
          <w:i/>
          <w:iCs/>
          <w:shd w:val="clear" w:color="auto" w:fill="FFFFFF"/>
        </w:rPr>
        <w:t>Research Handbook of Responsible Management</w:t>
      </w:r>
      <w:r>
        <w:rPr>
          <w:shd w:val="clear" w:color="auto" w:fill="FFFFFF"/>
        </w:rPr>
        <w:t>.</w:t>
      </w:r>
    </w:p>
    <w:p w14:paraId="593D855D" w14:textId="77777777" w:rsidR="00BF3C30" w:rsidRDefault="00BF3C30" w:rsidP="00BF3C30">
      <w:pPr>
        <w:ind w:left="720" w:hanging="720"/>
        <w:rPr>
          <w:shd w:val="clear" w:color="auto" w:fill="FFFFFF"/>
        </w:rPr>
      </w:pPr>
      <w:r>
        <w:rPr>
          <w:shd w:val="clear" w:color="auto" w:fill="FFFFFF"/>
        </w:rPr>
        <w:t xml:space="preserve">Faller, P., Lundgren, H. and </w:t>
      </w:r>
      <w:proofErr w:type="spellStart"/>
      <w:r>
        <w:rPr>
          <w:shd w:val="clear" w:color="auto" w:fill="FFFFFF"/>
        </w:rPr>
        <w:t>Marsick</w:t>
      </w:r>
      <w:proofErr w:type="spellEnd"/>
      <w:r>
        <w:rPr>
          <w:shd w:val="clear" w:color="auto" w:fill="FFFFFF"/>
        </w:rPr>
        <w:t xml:space="preserve">, V., 2020. Overview: why and how does reflection matter in workplace </w:t>
      </w:r>
      <w:proofErr w:type="gramStart"/>
      <w:r>
        <w:rPr>
          <w:shd w:val="clear" w:color="auto" w:fill="FFFFFF"/>
        </w:rPr>
        <w:t>learning?.</w:t>
      </w:r>
      <w:proofErr w:type="gramEnd"/>
      <w:r>
        <w:rPr>
          <w:shd w:val="clear" w:color="auto" w:fill="FFFFFF"/>
        </w:rPr>
        <w:t> </w:t>
      </w:r>
      <w:r>
        <w:rPr>
          <w:i/>
          <w:iCs/>
          <w:shd w:val="clear" w:color="auto" w:fill="FFFFFF"/>
        </w:rPr>
        <w:t>Advances in developing human resources</w:t>
      </w:r>
      <w:r>
        <w:rPr>
          <w:shd w:val="clear" w:color="auto" w:fill="FFFFFF"/>
        </w:rPr>
        <w:t>, </w:t>
      </w:r>
      <w:r>
        <w:rPr>
          <w:i/>
          <w:iCs/>
          <w:shd w:val="clear" w:color="auto" w:fill="FFFFFF"/>
        </w:rPr>
        <w:t>22</w:t>
      </w:r>
      <w:r>
        <w:rPr>
          <w:shd w:val="clear" w:color="auto" w:fill="FFFFFF"/>
        </w:rPr>
        <w:t>(3), pp.248-263.</w:t>
      </w:r>
    </w:p>
    <w:p w14:paraId="28323586" w14:textId="77777777" w:rsidR="00BF3C30" w:rsidRDefault="00BF3C30" w:rsidP="00BF3C30">
      <w:pPr>
        <w:ind w:left="720" w:hanging="720"/>
        <w:rPr>
          <w:shd w:val="clear" w:color="auto" w:fill="FFFFFF"/>
        </w:rPr>
      </w:pPr>
      <w:proofErr w:type="spellStart"/>
      <w:r>
        <w:rPr>
          <w:shd w:val="clear" w:color="auto" w:fill="FFFFFF"/>
        </w:rPr>
        <w:t>Kostara</w:t>
      </w:r>
      <w:proofErr w:type="spellEnd"/>
      <w:r>
        <w:rPr>
          <w:shd w:val="clear" w:color="auto" w:fill="FFFFFF"/>
        </w:rPr>
        <w:t xml:space="preserve">, E., </w:t>
      </w:r>
      <w:proofErr w:type="spellStart"/>
      <w:r>
        <w:rPr>
          <w:shd w:val="clear" w:color="auto" w:fill="FFFFFF"/>
        </w:rPr>
        <w:t>Gavrielatos</w:t>
      </w:r>
      <w:proofErr w:type="spellEnd"/>
      <w:r>
        <w:rPr>
          <w:shd w:val="clear" w:color="auto" w:fill="FFFFFF"/>
        </w:rPr>
        <w:t xml:space="preserve">, A. and Loads, D. eds., 2022. Transformative learning theory and praxis: </w:t>
      </w:r>
      <w:proofErr w:type="gramStart"/>
      <w:r>
        <w:rPr>
          <w:shd w:val="clear" w:color="auto" w:fill="FFFFFF"/>
        </w:rPr>
        <w:t>New</w:t>
      </w:r>
      <w:proofErr w:type="gramEnd"/>
      <w:r>
        <w:rPr>
          <w:shd w:val="clear" w:color="auto" w:fill="FFFFFF"/>
        </w:rPr>
        <w:t xml:space="preserve"> perspectives and possibilities. Routledge.</w:t>
      </w:r>
    </w:p>
    <w:p w14:paraId="293C2F5F" w14:textId="77777777" w:rsidR="00BF3C30" w:rsidRPr="00D6792B" w:rsidRDefault="00BF3C30" w:rsidP="00BF3C30">
      <w:pPr>
        <w:ind w:left="720" w:hanging="720"/>
        <w:rPr>
          <w:lang w:val="en-US"/>
        </w:rPr>
      </w:pPr>
      <w:r>
        <w:rPr>
          <w:shd w:val="clear" w:color="auto" w:fill="FFFFFF"/>
        </w:rPr>
        <w:t>Morris, T.H., 2020. Experiential learning–a systematic review and revision of Kolb’s model. </w:t>
      </w:r>
      <w:r>
        <w:rPr>
          <w:i/>
          <w:iCs/>
          <w:shd w:val="clear" w:color="auto" w:fill="FFFFFF"/>
        </w:rPr>
        <w:t>Interactive Learning Environments</w:t>
      </w:r>
      <w:r>
        <w:rPr>
          <w:shd w:val="clear" w:color="auto" w:fill="FFFFFF"/>
        </w:rPr>
        <w:t>, </w:t>
      </w:r>
      <w:r>
        <w:rPr>
          <w:i/>
          <w:iCs/>
          <w:shd w:val="clear" w:color="auto" w:fill="FFFFFF"/>
        </w:rPr>
        <w:t>28</w:t>
      </w:r>
      <w:r>
        <w:rPr>
          <w:shd w:val="clear" w:color="auto" w:fill="FFFFFF"/>
        </w:rPr>
        <w:t>(8), pp.1064-1077.</w:t>
      </w:r>
    </w:p>
    <w:p w14:paraId="04F21340" w14:textId="77777777" w:rsidR="00BF3C30" w:rsidRDefault="00BF3C30" w:rsidP="00BF3C30">
      <w:pPr>
        <w:ind w:left="720" w:hanging="720"/>
        <w:rPr>
          <w:shd w:val="clear" w:color="auto" w:fill="FFFFFF"/>
        </w:rPr>
      </w:pPr>
      <w:proofErr w:type="spellStart"/>
      <w:r>
        <w:rPr>
          <w:shd w:val="clear" w:color="auto" w:fill="FFFFFF"/>
        </w:rPr>
        <w:t>Perusso</w:t>
      </w:r>
      <w:proofErr w:type="spellEnd"/>
      <w:r>
        <w:rPr>
          <w:shd w:val="clear" w:color="auto" w:fill="FFFFFF"/>
        </w:rPr>
        <w:t xml:space="preserve">, A., </w:t>
      </w:r>
      <w:proofErr w:type="spellStart"/>
      <w:r>
        <w:rPr>
          <w:shd w:val="clear" w:color="auto" w:fill="FFFFFF"/>
        </w:rPr>
        <w:t>Blankesteijn</w:t>
      </w:r>
      <w:proofErr w:type="spellEnd"/>
      <w:r>
        <w:rPr>
          <w:shd w:val="clear" w:color="auto" w:fill="FFFFFF"/>
        </w:rPr>
        <w:t>, M. and Leal, R., 2020. The contribution of reflective learning to experiential learning in business education. </w:t>
      </w:r>
      <w:r>
        <w:rPr>
          <w:i/>
          <w:iCs/>
          <w:shd w:val="clear" w:color="auto" w:fill="FFFFFF"/>
        </w:rPr>
        <w:t>Assessment &amp; Evaluation in Higher Education</w:t>
      </w:r>
      <w:r>
        <w:rPr>
          <w:shd w:val="clear" w:color="auto" w:fill="FFFFFF"/>
        </w:rPr>
        <w:t>, </w:t>
      </w:r>
      <w:r>
        <w:rPr>
          <w:i/>
          <w:iCs/>
          <w:shd w:val="clear" w:color="auto" w:fill="FFFFFF"/>
        </w:rPr>
        <w:t>45</w:t>
      </w:r>
      <w:r>
        <w:rPr>
          <w:shd w:val="clear" w:color="auto" w:fill="FFFFFF"/>
        </w:rPr>
        <w:t>(7), pp.1001-1015.</w:t>
      </w:r>
    </w:p>
    <w:p w14:paraId="55D93984" w14:textId="77777777" w:rsidR="00BF3C30" w:rsidRDefault="00BF3C30" w:rsidP="00BF3C30">
      <w:pPr>
        <w:ind w:left="720" w:hanging="720"/>
        <w:rPr>
          <w:shd w:val="clear" w:color="auto" w:fill="FFFFFF"/>
        </w:rPr>
      </w:pPr>
      <w:r>
        <w:rPr>
          <w:shd w:val="clear" w:color="auto" w:fill="FFFFFF"/>
        </w:rPr>
        <w:t>Rucinski, D.A., 2020. Standards of reflective practice. In </w:t>
      </w:r>
      <w:r>
        <w:rPr>
          <w:i/>
          <w:iCs/>
          <w:shd w:val="clear" w:color="auto" w:fill="FFFFFF"/>
        </w:rPr>
        <w:t>Standards for Instructional</w:t>
      </w:r>
      <w:r>
        <w:rPr>
          <w:shd w:val="clear" w:color="auto" w:fill="FFFFFF"/>
        </w:rPr>
        <w:t> (pp. 77-90). Routledge.</w:t>
      </w:r>
    </w:p>
    <w:p w14:paraId="098070CC" w14:textId="77777777" w:rsidR="00BF3C30" w:rsidRDefault="00BF3C30" w:rsidP="00BF3C30">
      <w:pPr>
        <w:ind w:left="720" w:hanging="720"/>
        <w:rPr>
          <w:shd w:val="clear" w:color="auto" w:fill="FFFFFF"/>
        </w:rPr>
      </w:pPr>
      <w:proofErr w:type="spellStart"/>
      <w:r>
        <w:rPr>
          <w:shd w:val="clear" w:color="auto" w:fill="FFFFFF"/>
        </w:rPr>
        <w:t>Tharapos</w:t>
      </w:r>
      <w:proofErr w:type="spellEnd"/>
      <w:r>
        <w:rPr>
          <w:shd w:val="clear" w:color="auto" w:fill="FFFFFF"/>
        </w:rPr>
        <w:t>, M. and O’Connell, B.T., 2020. Transnational communities of practice: Their development, operation, and contribution. </w:t>
      </w:r>
      <w:r>
        <w:rPr>
          <w:i/>
          <w:iCs/>
          <w:shd w:val="clear" w:color="auto" w:fill="FFFFFF"/>
        </w:rPr>
        <w:t>Journal of Studies in International Education</w:t>
      </w:r>
      <w:r>
        <w:rPr>
          <w:shd w:val="clear" w:color="auto" w:fill="FFFFFF"/>
        </w:rPr>
        <w:t>, p.1028315320964314.</w:t>
      </w:r>
    </w:p>
    <w:p w14:paraId="1F73EE8B" w14:textId="77777777" w:rsidR="00BF3C30" w:rsidRDefault="00BF3C30" w:rsidP="00BF3C30">
      <w:pPr>
        <w:ind w:left="720" w:hanging="720"/>
        <w:rPr>
          <w:shd w:val="clear" w:color="auto" w:fill="FFFFFF"/>
        </w:rPr>
      </w:pPr>
      <w:r>
        <w:rPr>
          <w:shd w:val="clear" w:color="auto" w:fill="FFFFFF"/>
        </w:rPr>
        <w:t>Yaacob, A. and Asraf, M., 2021. Empowering Learners' Reflective Thinking through Collaborative Reflective Learning. </w:t>
      </w:r>
      <w:r>
        <w:rPr>
          <w:i/>
          <w:iCs/>
          <w:shd w:val="clear" w:color="auto" w:fill="FFFFFF"/>
        </w:rPr>
        <w:t>International Journal of Instruction</w:t>
      </w:r>
      <w:r>
        <w:rPr>
          <w:shd w:val="clear" w:color="auto" w:fill="FFFFFF"/>
        </w:rPr>
        <w:t>, </w:t>
      </w:r>
      <w:r>
        <w:rPr>
          <w:i/>
          <w:iCs/>
          <w:shd w:val="clear" w:color="auto" w:fill="FFFFFF"/>
        </w:rPr>
        <w:t>14</w:t>
      </w:r>
      <w:r>
        <w:rPr>
          <w:shd w:val="clear" w:color="auto" w:fill="FFFFFF"/>
        </w:rPr>
        <w:t>(1), pp.709-726.</w:t>
      </w:r>
    </w:p>
    <w:sectPr w:rsidR="00BF3C30">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27A8EB" w14:textId="77777777" w:rsidR="00A908E0" w:rsidRDefault="00A908E0" w:rsidP="00D6792B">
      <w:pPr>
        <w:spacing w:after="0" w:line="240" w:lineRule="auto"/>
      </w:pPr>
      <w:r>
        <w:separator/>
      </w:r>
    </w:p>
  </w:endnote>
  <w:endnote w:type="continuationSeparator" w:id="0">
    <w:p w14:paraId="62B48D58" w14:textId="77777777" w:rsidR="00A908E0" w:rsidRDefault="00A908E0" w:rsidP="00D679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2292868"/>
      <w:docPartObj>
        <w:docPartGallery w:val="Page Numbers (Bottom of Page)"/>
        <w:docPartUnique/>
      </w:docPartObj>
    </w:sdtPr>
    <w:sdtEndPr>
      <w:rPr>
        <w:noProof/>
      </w:rPr>
    </w:sdtEndPr>
    <w:sdtContent>
      <w:p w14:paraId="5AE9B027" w14:textId="6EFFA049" w:rsidR="00AF0B93" w:rsidRDefault="00AF0B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BD2060" w14:textId="77777777" w:rsidR="00D6792B" w:rsidRDefault="00D679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6BC70F" w14:textId="77777777" w:rsidR="00A908E0" w:rsidRDefault="00A908E0" w:rsidP="00D6792B">
      <w:pPr>
        <w:spacing w:after="0" w:line="240" w:lineRule="auto"/>
      </w:pPr>
      <w:r>
        <w:separator/>
      </w:r>
    </w:p>
  </w:footnote>
  <w:footnote w:type="continuationSeparator" w:id="0">
    <w:p w14:paraId="73248D6C" w14:textId="77777777" w:rsidR="00A908E0" w:rsidRDefault="00A908E0" w:rsidP="00D679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I0tbQ0MzAyNDWyMLBQ0lEKTi0uzszPAykwrAUABXrgJywAAAA="/>
  </w:docVars>
  <w:rsids>
    <w:rsidRoot w:val="001578D2"/>
    <w:rsid w:val="0001063D"/>
    <w:rsid w:val="0001302C"/>
    <w:rsid w:val="000307CC"/>
    <w:rsid w:val="000345CE"/>
    <w:rsid w:val="000C098F"/>
    <w:rsid w:val="000C733B"/>
    <w:rsid w:val="000F3787"/>
    <w:rsid w:val="00150173"/>
    <w:rsid w:val="001578D2"/>
    <w:rsid w:val="001C45E6"/>
    <w:rsid w:val="001E68EE"/>
    <w:rsid w:val="00200A60"/>
    <w:rsid w:val="00220F5F"/>
    <w:rsid w:val="00231CBD"/>
    <w:rsid w:val="002D76AA"/>
    <w:rsid w:val="00327AC4"/>
    <w:rsid w:val="0040325D"/>
    <w:rsid w:val="004110CC"/>
    <w:rsid w:val="00416DE2"/>
    <w:rsid w:val="004E3334"/>
    <w:rsid w:val="0050334B"/>
    <w:rsid w:val="005E16CA"/>
    <w:rsid w:val="005F7E25"/>
    <w:rsid w:val="00642853"/>
    <w:rsid w:val="006551F5"/>
    <w:rsid w:val="0069568F"/>
    <w:rsid w:val="007B5EE7"/>
    <w:rsid w:val="00861D29"/>
    <w:rsid w:val="00862A49"/>
    <w:rsid w:val="008F77D7"/>
    <w:rsid w:val="00925A79"/>
    <w:rsid w:val="00957F18"/>
    <w:rsid w:val="00965B33"/>
    <w:rsid w:val="00995110"/>
    <w:rsid w:val="009F7C65"/>
    <w:rsid w:val="00A00D89"/>
    <w:rsid w:val="00A76469"/>
    <w:rsid w:val="00A908E0"/>
    <w:rsid w:val="00AC4490"/>
    <w:rsid w:val="00AF0B93"/>
    <w:rsid w:val="00B6053F"/>
    <w:rsid w:val="00BB18AB"/>
    <w:rsid w:val="00BF3C30"/>
    <w:rsid w:val="00CA2331"/>
    <w:rsid w:val="00CC5AB4"/>
    <w:rsid w:val="00CD42EF"/>
    <w:rsid w:val="00D6792B"/>
    <w:rsid w:val="00E25BB8"/>
    <w:rsid w:val="00EC1653"/>
    <w:rsid w:val="00EF1307"/>
    <w:rsid w:val="00F26A34"/>
    <w:rsid w:val="00F80A89"/>
    <w:rsid w:val="00FE759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468B0"/>
  <w15:chartTrackingRefBased/>
  <w15:docId w15:val="{0A83F079-27CD-4932-B7F1-A60D2108F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33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A233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CA2331"/>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33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CA2331"/>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CA2331"/>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CA2331"/>
    <w:rPr>
      <w:rFonts w:ascii="Times New Roman" w:eastAsiaTheme="majorEastAsia" w:hAnsi="Times New Roman" w:cstheme="majorBidi"/>
      <w:b/>
      <w:spacing w:val="-10"/>
      <w:kern w:val="28"/>
      <w:sz w:val="36"/>
      <w:szCs w:val="56"/>
      <w:u w:val="single"/>
    </w:rPr>
  </w:style>
  <w:style w:type="paragraph" w:styleId="Header">
    <w:name w:val="header"/>
    <w:basedOn w:val="Normal"/>
    <w:link w:val="HeaderChar"/>
    <w:uiPriority w:val="99"/>
    <w:unhideWhenUsed/>
    <w:rsid w:val="00D679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792B"/>
    <w:rPr>
      <w:rFonts w:ascii="Times New Roman" w:hAnsi="Times New Roman"/>
      <w:sz w:val="24"/>
    </w:rPr>
  </w:style>
  <w:style w:type="paragraph" w:styleId="Footer">
    <w:name w:val="footer"/>
    <w:basedOn w:val="Normal"/>
    <w:link w:val="FooterChar"/>
    <w:uiPriority w:val="99"/>
    <w:unhideWhenUsed/>
    <w:rsid w:val="00D679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792B"/>
    <w:rPr>
      <w:rFonts w:ascii="Times New Roman" w:hAnsi="Times New Roman"/>
      <w:sz w:val="24"/>
    </w:rPr>
  </w:style>
  <w:style w:type="paragraph" w:styleId="TOCHeading">
    <w:name w:val="TOC Heading"/>
    <w:basedOn w:val="Heading1"/>
    <w:next w:val="Normal"/>
    <w:uiPriority w:val="39"/>
    <w:unhideWhenUsed/>
    <w:qFormat/>
    <w:rsid w:val="00D6792B"/>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6792B"/>
    <w:pPr>
      <w:spacing w:after="100"/>
    </w:pPr>
  </w:style>
  <w:style w:type="character" w:styleId="Hyperlink">
    <w:name w:val="Hyperlink"/>
    <w:basedOn w:val="DefaultParagraphFont"/>
    <w:uiPriority w:val="99"/>
    <w:unhideWhenUsed/>
    <w:rsid w:val="00D679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602119">
      <w:bodyDiv w:val="1"/>
      <w:marLeft w:val="0"/>
      <w:marRight w:val="0"/>
      <w:marTop w:val="0"/>
      <w:marBottom w:val="0"/>
      <w:divBdr>
        <w:top w:val="none" w:sz="0" w:space="0" w:color="auto"/>
        <w:left w:val="none" w:sz="0" w:space="0" w:color="auto"/>
        <w:bottom w:val="none" w:sz="0" w:space="0" w:color="auto"/>
        <w:right w:val="none" w:sz="0" w:space="0" w:color="auto"/>
      </w:divBdr>
    </w:div>
    <w:div w:id="243804521">
      <w:bodyDiv w:val="1"/>
      <w:marLeft w:val="0"/>
      <w:marRight w:val="0"/>
      <w:marTop w:val="0"/>
      <w:marBottom w:val="0"/>
      <w:divBdr>
        <w:top w:val="none" w:sz="0" w:space="0" w:color="auto"/>
        <w:left w:val="none" w:sz="0" w:space="0" w:color="auto"/>
        <w:bottom w:val="none" w:sz="0" w:space="0" w:color="auto"/>
        <w:right w:val="none" w:sz="0" w:space="0" w:color="auto"/>
      </w:divBdr>
    </w:div>
    <w:div w:id="615872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diagramLayout" Target="diagrams/layout3.xml"/><Relationship Id="rId26" Type="http://schemas.microsoft.com/office/2007/relationships/diagramDrawing" Target="diagrams/drawing4.xml"/><Relationship Id="rId3" Type="http://schemas.openxmlformats.org/officeDocument/2006/relationships/settings" Target="settings.xml"/><Relationship Id="rId21" Type="http://schemas.microsoft.com/office/2007/relationships/diagramDrawing" Target="diagrams/drawing3.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diagramData" Target="diagrams/data3.xml"/><Relationship Id="rId25" Type="http://schemas.openxmlformats.org/officeDocument/2006/relationships/diagramColors" Target="diagrams/colors4.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diagramColors" Target="diagrams/colors3.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diagramQuickStyle" Target="diagrams/quickStyle4.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diagramLayout" Target="diagrams/layout4.xml"/><Relationship Id="rId28" Type="http://schemas.openxmlformats.org/officeDocument/2006/relationships/fontTable" Target="fontTable.xml"/><Relationship Id="rId10" Type="http://schemas.openxmlformats.org/officeDocument/2006/relationships/diagramColors" Target="diagrams/colors1.xml"/><Relationship Id="rId19" Type="http://schemas.openxmlformats.org/officeDocument/2006/relationships/diagramQuickStyle" Target="diagrams/quickStyle3.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diagramData" Target="diagrams/data4.xm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E0E6670-0114-4A13-8BEB-A8CC787ED149}" type="doc">
      <dgm:prSet loTypeId="urn:microsoft.com/office/officeart/2005/8/layout/gear1" loCatId="cycle" qsTypeId="urn:microsoft.com/office/officeart/2005/8/quickstyle/simple5" qsCatId="simple" csTypeId="urn:microsoft.com/office/officeart/2005/8/colors/accent0_3" csCatId="mainScheme" phldr="1"/>
      <dgm:spPr/>
    </dgm:pt>
    <dgm:pt modelId="{5115B2C3-3C48-4486-B30C-7FEBDBE6A29D}">
      <dgm:prSet phldrT="[Text]"/>
      <dgm:spPr/>
      <dgm:t>
        <a:bodyPr/>
        <a:lstStyle/>
        <a:p>
          <a:r>
            <a:rPr lang="en-IN"/>
            <a:t>Reflection </a:t>
          </a:r>
        </a:p>
      </dgm:t>
    </dgm:pt>
    <dgm:pt modelId="{ABD11BD5-F661-42DC-843E-C569E4212382}" type="parTrans" cxnId="{F16BEAD1-D24E-47AA-B87D-B7F75635B7B5}">
      <dgm:prSet/>
      <dgm:spPr/>
      <dgm:t>
        <a:bodyPr/>
        <a:lstStyle/>
        <a:p>
          <a:endParaRPr lang="en-IN"/>
        </a:p>
      </dgm:t>
    </dgm:pt>
    <dgm:pt modelId="{4A7215A2-031D-4060-8909-6E59CD9948BE}" type="sibTrans" cxnId="{F16BEAD1-D24E-47AA-B87D-B7F75635B7B5}">
      <dgm:prSet/>
      <dgm:spPr/>
      <dgm:t>
        <a:bodyPr/>
        <a:lstStyle/>
        <a:p>
          <a:endParaRPr lang="en-IN"/>
        </a:p>
      </dgm:t>
    </dgm:pt>
    <dgm:pt modelId="{9CFAD4E9-BFB2-4D60-9B13-EDE45F1E5136}">
      <dgm:prSet phldrT="[Text]"/>
      <dgm:spPr/>
      <dgm:t>
        <a:bodyPr/>
        <a:lstStyle/>
        <a:p>
          <a:r>
            <a:rPr lang="en-IN"/>
            <a:t>Action </a:t>
          </a:r>
        </a:p>
      </dgm:t>
    </dgm:pt>
    <dgm:pt modelId="{A08F02C1-704D-496E-B610-7B4F2D3257BC}" type="parTrans" cxnId="{BC948231-DC06-4F0A-8197-20DD7A24E497}">
      <dgm:prSet/>
      <dgm:spPr/>
      <dgm:t>
        <a:bodyPr/>
        <a:lstStyle/>
        <a:p>
          <a:endParaRPr lang="en-IN"/>
        </a:p>
      </dgm:t>
    </dgm:pt>
    <dgm:pt modelId="{8F280DA8-AF63-403D-93B8-8A9A027E8347}" type="sibTrans" cxnId="{BC948231-DC06-4F0A-8197-20DD7A24E497}">
      <dgm:prSet/>
      <dgm:spPr/>
      <dgm:t>
        <a:bodyPr/>
        <a:lstStyle/>
        <a:p>
          <a:endParaRPr lang="en-IN"/>
        </a:p>
      </dgm:t>
    </dgm:pt>
    <dgm:pt modelId="{BE8B59E6-0D13-4956-8823-FCB6727D6BFF}">
      <dgm:prSet phldrT="[Text]"/>
      <dgm:spPr/>
      <dgm:t>
        <a:bodyPr/>
        <a:lstStyle/>
        <a:p>
          <a:r>
            <a:rPr lang="en-IN"/>
            <a:t>Experience</a:t>
          </a:r>
        </a:p>
      </dgm:t>
    </dgm:pt>
    <dgm:pt modelId="{5044E08F-C006-4508-A123-B24E5CE25B81}" type="parTrans" cxnId="{1C4B0D36-E7D3-445F-AB08-1C0C6BB62305}">
      <dgm:prSet/>
      <dgm:spPr/>
      <dgm:t>
        <a:bodyPr/>
        <a:lstStyle/>
        <a:p>
          <a:endParaRPr lang="en-IN"/>
        </a:p>
      </dgm:t>
    </dgm:pt>
    <dgm:pt modelId="{9AAADBD1-30E5-4C69-AC20-8EA81284171D}" type="sibTrans" cxnId="{1C4B0D36-E7D3-445F-AB08-1C0C6BB62305}">
      <dgm:prSet/>
      <dgm:spPr/>
      <dgm:t>
        <a:bodyPr/>
        <a:lstStyle/>
        <a:p>
          <a:endParaRPr lang="en-IN"/>
        </a:p>
      </dgm:t>
    </dgm:pt>
    <dgm:pt modelId="{6DFBB78F-2E68-448A-AA7A-877AB75B2F73}" type="pres">
      <dgm:prSet presAssocID="{5E0E6670-0114-4A13-8BEB-A8CC787ED149}" presName="composite" presStyleCnt="0">
        <dgm:presLayoutVars>
          <dgm:chMax val="3"/>
          <dgm:animLvl val="lvl"/>
          <dgm:resizeHandles val="exact"/>
        </dgm:presLayoutVars>
      </dgm:prSet>
      <dgm:spPr/>
    </dgm:pt>
    <dgm:pt modelId="{646BBA44-9D59-47AD-85A3-3EFEC0E8FB8E}" type="pres">
      <dgm:prSet presAssocID="{5115B2C3-3C48-4486-B30C-7FEBDBE6A29D}" presName="gear1" presStyleLbl="node1" presStyleIdx="0" presStyleCnt="3">
        <dgm:presLayoutVars>
          <dgm:chMax val="1"/>
          <dgm:bulletEnabled val="1"/>
        </dgm:presLayoutVars>
      </dgm:prSet>
      <dgm:spPr/>
    </dgm:pt>
    <dgm:pt modelId="{DC3D98E2-428C-43F7-A9E0-8FC427EC0147}" type="pres">
      <dgm:prSet presAssocID="{5115B2C3-3C48-4486-B30C-7FEBDBE6A29D}" presName="gear1srcNode" presStyleLbl="node1" presStyleIdx="0" presStyleCnt="3"/>
      <dgm:spPr/>
    </dgm:pt>
    <dgm:pt modelId="{CCE67100-A37A-4956-979C-4540971C7EC9}" type="pres">
      <dgm:prSet presAssocID="{5115B2C3-3C48-4486-B30C-7FEBDBE6A29D}" presName="gear1dstNode" presStyleLbl="node1" presStyleIdx="0" presStyleCnt="3"/>
      <dgm:spPr/>
    </dgm:pt>
    <dgm:pt modelId="{7AAD7F6C-35B3-49F9-9B50-4D07264DD7CD}" type="pres">
      <dgm:prSet presAssocID="{9CFAD4E9-BFB2-4D60-9B13-EDE45F1E5136}" presName="gear2" presStyleLbl="node1" presStyleIdx="1" presStyleCnt="3">
        <dgm:presLayoutVars>
          <dgm:chMax val="1"/>
          <dgm:bulletEnabled val="1"/>
        </dgm:presLayoutVars>
      </dgm:prSet>
      <dgm:spPr/>
    </dgm:pt>
    <dgm:pt modelId="{FAFB4111-E40B-46E6-BA3D-3067A8851EB0}" type="pres">
      <dgm:prSet presAssocID="{9CFAD4E9-BFB2-4D60-9B13-EDE45F1E5136}" presName="gear2srcNode" presStyleLbl="node1" presStyleIdx="1" presStyleCnt="3"/>
      <dgm:spPr/>
    </dgm:pt>
    <dgm:pt modelId="{9D5BDCDE-6EAB-41A4-AF0E-CED5A9F4832A}" type="pres">
      <dgm:prSet presAssocID="{9CFAD4E9-BFB2-4D60-9B13-EDE45F1E5136}" presName="gear2dstNode" presStyleLbl="node1" presStyleIdx="1" presStyleCnt="3"/>
      <dgm:spPr/>
    </dgm:pt>
    <dgm:pt modelId="{D7EA1CB4-10FC-40E4-A63C-9A2DA1DC6579}" type="pres">
      <dgm:prSet presAssocID="{BE8B59E6-0D13-4956-8823-FCB6727D6BFF}" presName="gear3" presStyleLbl="node1" presStyleIdx="2" presStyleCnt="3"/>
      <dgm:spPr/>
    </dgm:pt>
    <dgm:pt modelId="{E2A46DAF-2B10-42A7-81A4-AB693AA21B0F}" type="pres">
      <dgm:prSet presAssocID="{BE8B59E6-0D13-4956-8823-FCB6727D6BFF}" presName="gear3tx" presStyleLbl="node1" presStyleIdx="2" presStyleCnt="3">
        <dgm:presLayoutVars>
          <dgm:chMax val="1"/>
          <dgm:bulletEnabled val="1"/>
        </dgm:presLayoutVars>
      </dgm:prSet>
      <dgm:spPr/>
    </dgm:pt>
    <dgm:pt modelId="{F99A8D14-8C2A-4973-96E7-E28519871082}" type="pres">
      <dgm:prSet presAssocID="{BE8B59E6-0D13-4956-8823-FCB6727D6BFF}" presName="gear3srcNode" presStyleLbl="node1" presStyleIdx="2" presStyleCnt="3"/>
      <dgm:spPr/>
    </dgm:pt>
    <dgm:pt modelId="{7DE6C2DE-753B-4750-AD7F-E38D9366FD8C}" type="pres">
      <dgm:prSet presAssocID="{BE8B59E6-0D13-4956-8823-FCB6727D6BFF}" presName="gear3dstNode" presStyleLbl="node1" presStyleIdx="2" presStyleCnt="3"/>
      <dgm:spPr/>
    </dgm:pt>
    <dgm:pt modelId="{61F3E491-BA24-44DA-AEA2-1370BBE92C19}" type="pres">
      <dgm:prSet presAssocID="{4A7215A2-031D-4060-8909-6E59CD9948BE}" presName="connector1" presStyleLbl="sibTrans2D1" presStyleIdx="0" presStyleCnt="3"/>
      <dgm:spPr/>
    </dgm:pt>
    <dgm:pt modelId="{1EA282AD-17D9-4F44-80B7-BED3BD8E37DC}" type="pres">
      <dgm:prSet presAssocID="{8F280DA8-AF63-403D-93B8-8A9A027E8347}" presName="connector2" presStyleLbl="sibTrans2D1" presStyleIdx="1" presStyleCnt="3"/>
      <dgm:spPr/>
    </dgm:pt>
    <dgm:pt modelId="{4BBA7038-AA14-4EB6-B636-94996F388816}" type="pres">
      <dgm:prSet presAssocID="{9AAADBD1-30E5-4C69-AC20-8EA81284171D}" presName="connector3" presStyleLbl="sibTrans2D1" presStyleIdx="2" presStyleCnt="3"/>
      <dgm:spPr/>
    </dgm:pt>
  </dgm:ptLst>
  <dgm:cxnLst>
    <dgm:cxn modelId="{33BBB507-E240-40F7-8ED5-69EF0CFEF8E7}" type="presOf" srcId="{5115B2C3-3C48-4486-B30C-7FEBDBE6A29D}" destId="{CCE67100-A37A-4956-979C-4540971C7EC9}" srcOrd="2" destOrd="0" presId="urn:microsoft.com/office/officeart/2005/8/layout/gear1"/>
    <dgm:cxn modelId="{9F98150A-6747-48D6-BBEF-6620795E183D}" type="presOf" srcId="{BE8B59E6-0D13-4956-8823-FCB6727D6BFF}" destId="{D7EA1CB4-10FC-40E4-A63C-9A2DA1DC6579}" srcOrd="0" destOrd="0" presId="urn:microsoft.com/office/officeart/2005/8/layout/gear1"/>
    <dgm:cxn modelId="{9D3E7E0A-F899-40B1-B0D3-1092F3E4C35D}" type="presOf" srcId="{9CFAD4E9-BFB2-4D60-9B13-EDE45F1E5136}" destId="{9D5BDCDE-6EAB-41A4-AF0E-CED5A9F4832A}" srcOrd="2" destOrd="0" presId="urn:microsoft.com/office/officeart/2005/8/layout/gear1"/>
    <dgm:cxn modelId="{BC948231-DC06-4F0A-8197-20DD7A24E497}" srcId="{5E0E6670-0114-4A13-8BEB-A8CC787ED149}" destId="{9CFAD4E9-BFB2-4D60-9B13-EDE45F1E5136}" srcOrd="1" destOrd="0" parTransId="{A08F02C1-704D-496E-B610-7B4F2D3257BC}" sibTransId="{8F280DA8-AF63-403D-93B8-8A9A027E8347}"/>
    <dgm:cxn modelId="{1C4B0D36-E7D3-445F-AB08-1C0C6BB62305}" srcId="{5E0E6670-0114-4A13-8BEB-A8CC787ED149}" destId="{BE8B59E6-0D13-4956-8823-FCB6727D6BFF}" srcOrd="2" destOrd="0" parTransId="{5044E08F-C006-4508-A123-B24E5CE25B81}" sibTransId="{9AAADBD1-30E5-4C69-AC20-8EA81284171D}"/>
    <dgm:cxn modelId="{2CEFAD5B-B97F-49E6-B5C3-CC6956C99994}" type="presOf" srcId="{9AAADBD1-30E5-4C69-AC20-8EA81284171D}" destId="{4BBA7038-AA14-4EB6-B636-94996F388816}" srcOrd="0" destOrd="0" presId="urn:microsoft.com/office/officeart/2005/8/layout/gear1"/>
    <dgm:cxn modelId="{2198A151-19E7-4868-A74A-35DDF930246F}" type="presOf" srcId="{9CFAD4E9-BFB2-4D60-9B13-EDE45F1E5136}" destId="{7AAD7F6C-35B3-49F9-9B50-4D07264DD7CD}" srcOrd="0" destOrd="0" presId="urn:microsoft.com/office/officeart/2005/8/layout/gear1"/>
    <dgm:cxn modelId="{12B44388-3429-49E3-A834-50068314DE37}" type="presOf" srcId="{9CFAD4E9-BFB2-4D60-9B13-EDE45F1E5136}" destId="{FAFB4111-E40B-46E6-BA3D-3067A8851EB0}" srcOrd="1" destOrd="0" presId="urn:microsoft.com/office/officeart/2005/8/layout/gear1"/>
    <dgm:cxn modelId="{317B9788-5B71-41A5-AFEC-3CB9C6E24B54}" type="presOf" srcId="{BE8B59E6-0D13-4956-8823-FCB6727D6BFF}" destId="{F99A8D14-8C2A-4973-96E7-E28519871082}" srcOrd="2" destOrd="0" presId="urn:microsoft.com/office/officeart/2005/8/layout/gear1"/>
    <dgm:cxn modelId="{4A38839A-E7E1-4A74-98F1-FF774AE18D8B}" type="presOf" srcId="{5115B2C3-3C48-4486-B30C-7FEBDBE6A29D}" destId="{646BBA44-9D59-47AD-85A3-3EFEC0E8FB8E}" srcOrd="0" destOrd="0" presId="urn:microsoft.com/office/officeart/2005/8/layout/gear1"/>
    <dgm:cxn modelId="{37E4E3A3-63BF-49AD-A166-CCF8BDB26263}" type="presOf" srcId="{BE8B59E6-0D13-4956-8823-FCB6727D6BFF}" destId="{E2A46DAF-2B10-42A7-81A4-AB693AA21B0F}" srcOrd="1" destOrd="0" presId="urn:microsoft.com/office/officeart/2005/8/layout/gear1"/>
    <dgm:cxn modelId="{2DB5DCB3-80B4-43CF-9110-C77A34C97EA2}" type="presOf" srcId="{4A7215A2-031D-4060-8909-6E59CD9948BE}" destId="{61F3E491-BA24-44DA-AEA2-1370BBE92C19}" srcOrd="0" destOrd="0" presId="urn:microsoft.com/office/officeart/2005/8/layout/gear1"/>
    <dgm:cxn modelId="{F54EBDBA-81C8-408B-B581-BA6362C431A2}" type="presOf" srcId="{BE8B59E6-0D13-4956-8823-FCB6727D6BFF}" destId="{7DE6C2DE-753B-4750-AD7F-E38D9366FD8C}" srcOrd="3" destOrd="0" presId="urn:microsoft.com/office/officeart/2005/8/layout/gear1"/>
    <dgm:cxn modelId="{F16BEAD1-D24E-47AA-B87D-B7F75635B7B5}" srcId="{5E0E6670-0114-4A13-8BEB-A8CC787ED149}" destId="{5115B2C3-3C48-4486-B30C-7FEBDBE6A29D}" srcOrd="0" destOrd="0" parTransId="{ABD11BD5-F661-42DC-843E-C569E4212382}" sibTransId="{4A7215A2-031D-4060-8909-6E59CD9948BE}"/>
    <dgm:cxn modelId="{5CF760D5-7A52-40E5-A725-415126DC9F06}" type="presOf" srcId="{8F280DA8-AF63-403D-93B8-8A9A027E8347}" destId="{1EA282AD-17D9-4F44-80B7-BED3BD8E37DC}" srcOrd="0" destOrd="0" presId="urn:microsoft.com/office/officeart/2005/8/layout/gear1"/>
    <dgm:cxn modelId="{E69D60E9-F17A-448A-957C-C93514232422}" type="presOf" srcId="{5115B2C3-3C48-4486-B30C-7FEBDBE6A29D}" destId="{DC3D98E2-428C-43F7-A9E0-8FC427EC0147}" srcOrd="1" destOrd="0" presId="urn:microsoft.com/office/officeart/2005/8/layout/gear1"/>
    <dgm:cxn modelId="{228CA3EC-7F6D-45AE-9A93-9AD6EA6444D6}" type="presOf" srcId="{5E0E6670-0114-4A13-8BEB-A8CC787ED149}" destId="{6DFBB78F-2E68-448A-AA7A-877AB75B2F73}" srcOrd="0" destOrd="0" presId="urn:microsoft.com/office/officeart/2005/8/layout/gear1"/>
    <dgm:cxn modelId="{B89AFBD7-8CA5-4361-BD66-62B69C66072D}" type="presParOf" srcId="{6DFBB78F-2E68-448A-AA7A-877AB75B2F73}" destId="{646BBA44-9D59-47AD-85A3-3EFEC0E8FB8E}" srcOrd="0" destOrd="0" presId="urn:microsoft.com/office/officeart/2005/8/layout/gear1"/>
    <dgm:cxn modelId="{76645424-69AF-4AA6-AA67-6FC77684D00A}" type="presParOf" srcId="{6DFBB78F-2E68-448A-AA7A-877AB75B2F73}" destId="{DC3D98E2-428C-43F7-A9E0-8FC427EC0147}" srcOrd="1" destOrd="0" presId="urn:microsoft.com/office/officeart/2005/8/layout/gear1"/>
    <dgm:cxn modelId="{AB2133B7-7BAD-479D-934B-527AAFF68BD5}" type="presParOf" srcId="{6DFBB78F-2E68-448A-AA7A-877AB75B2F73}" destId="{CCE67100-A37A-4956-979C-4540971C7EC9}" srcOrd="2" destOrd="0" presId="urn:microsoft.com/office/officeart/2005/8/layout/gear1"/>
    <dgm:cxn modelId="{2049A2DD-06B4-4019-8963-05B2BD01DEC8}" type="presParOf" srcId="{6DFBB78F-2E68-448A-AA7A-877AB75B2F73}" destId="{7AAD7F6C-35B3-49F9-9B50-4D07264DD7CD}" srcOrd="3" destOrd="0" presId="urn:microsoft.com/office/officeart/2005/8/layout/gear1"/>
    <dgm:cxn modelId="{9CAED8BD-CA44-43AA-AFEC-A206DAA65E18}" type="presParOf" srcId="{6DFBB78F-2E68-448A-AA7A-877AB75B2F73}" destId="{FAFB4111-E40B-46E6-BA3D-3067A8851EB0}" srcOrd="4" destOrd="0" presId="urn:microsoft.com/office/officeart/2005/8/layout/gear1"/>
    <dgm:cxn modelId="{01984FA9-8067-4721-985D-5AD20EB238E8}" type="presParOf" srcId="{6DFBB78F-2E68-448A-AA7A-877AB75B2F73}" destId="{9D5BDCDE-6EAB-41A4-AF0E-CED5A9F4832A}" srcOrd="5" destOrd="0" presId="urn:microsoft.com/office/officeart/2005/8/layout/gear1"/>
    <dgm:cxn modelId="{EE06843A-C656-4BEE-B627-D1A784BD6E90}" type="presParOf" srcId="{6DFBB78F-2E68-448A-AA7A-877AB75B2F73}" destId="{D7EA1CB4-10FC-40E4-A63C-9A2DA1DC6579}" srcOrd="6" destOrd="0" presId="urn:microsoft.com/office/officeart/2005/8/layout/gear1"/>
    <dgm:cxn modelId="{2CE8FAC1-6495-4A15-92DA-8EB540D890E6}" type="presParOf" srcId="{6DFBB78F-2E68-448A-AA7A-877AB75B2F73}" destId="{E2A46DAF-2B10-42A7-81A4-AB693AA21B0F}" srcOrd="7" destOrd="0" presId="urn:microsoft.com/office/officeart/2005/8/layout/gear1"/>
    <dgm:cxn modelId="{57618298-FD10-4BAC-9511-8C425DFA700B}" type="presParOf" srcId="{6DFBB78F-2E68-448A-AA7A-877AB75B2F73}" destId="{F99A8D14-8C2A-4973-96E7-E28519871082}" srcOrd="8" destOrd="0" presId="urn:microsoft.com/office/officeart/2005/8/layout/gear1"/>
    <dgm:cxn modelId="{42F474DF-060A-45C1-91F5-546C533E6F81}" type="presParOf" srcId="{6DFBB78F-2E68-448A-AA7A-877AB75B2F73}" destId="{7DE6C2DE-753B-4750-AD7F-E38D9366FD8C}" srcOrd="9" destOrd="0" presId="urn:microsoft.com/office/officeart/2005/8/layout/gear1"/>
    <dgm:cxn modelId="{E7DF32E3-15A1-49C5-95E5-10E33188CC64}" type="presParOf" srcId="{6DFBB78F-2E68-448A-AA7A-877AB75B2F73}" destId="{61F3E491-BA24-44DA-AEA2-1370BBE92C19}" srcOrd="10" destOrd="0" presId="urn:microsoft.com/office/officeart/2005/8/layout/gear1"/>
    <dgm:cxn modelId="{BBAB6278-5352-4B4C-AD4E-CE15A103D71F}" type="presParOf" srcId="{6DFBB78F-2E68-448A-AA7A-877AB75B2F73}" destId="{1EA282AD-17D9-4F44-80B7-BED3BD8E37DC}" srcOrd="11" destOrd="0" presId="urn:microsoft.com/office/officeart/2005/8/layout/gear1"/>
    <dgm:cxn modelId="{74249DA7-EB71-48ED-BDCC-2121CB9BF200}" type="presParOf" srcId="{6DFBB78F-2E68-448A-AA7A-877AB75B2F73}" destId="{4BBA7038-AA14-4EB6-B636-94996F388816}" srcOrd="12" destOrd="0" presId="urn:microsoft.com/office/officeart/2005/8/layout/gear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B5AF3D4-79D1-4C5D-9204-A54D53CF1BE7}" type="doc">
      <dgm:prSet loTypeId="urn:microsoft.com/office/officeart/2009/layout/CircleArrowProcess" loCatId="process" qsTypeId="urn:microsoft.com/office/officeart/2005/8/quickstyle/simple5" qsCatId="simple" csTypeId="urn:microsoft.com/office/officeart/2005/8/colors/accent0_3" csCatId="mainScheme" phldr="1"/>
      <dgm:spPr/>
      <dgm:t>
        <a:bodyPr/>
        <a:lstStyle/>
        <a:p>
          <a:endParaRPr lang="en-IN"/>
        </a:p>
      </dgm:t>
    </dgm:pt>
    <dgm:pt modelId="{A6615B0E-3649-4138-9885-E602C038CB96}">
      <dgm:prSet phldrT="[Text]"/>
      <dgm:spPr/>
      <dgm:t>
        <a:bodyPr/>
        <a:lstStyle/>
        <a:p>
          <a:pPr algn="ctr"/>
          <a:r>
            <a:rPr lang="en-IN"/>
            <a:t>What? </a:t>
          </a:r>
        </a:p>
      </dgm:t>
    </dgm:pt>
    <dgm:pt modelId="{EE50BBE6-79A6-4A4A-82D1-10FB7DD23054}" type="parTrans" cxnId="{24FA5CD6-3F95-4CCB-B70F-1C89AB4D9010}">
      <dgm:prSet/>
      <dgm:spPr/>
      <dgm:t>
        <a:bodyPr/>
        <a:lstStyle/>
        <a:p>
          <a:pPr algn="ctr"/>
          <a:endParaRPr lang="en-IN"/>
        </a:p>
      </dgm:t>
    </dgm:pt>
    <dgm:pt modelId="{9C8156EA-1925-495F-8EA5-CBCE8AF55B7B}" type="sibTrans" cxnId="{24FA5CD6-3F95-4CCB-B70F-1C89AB4D9010}">
      <dgm:prSet/>
      <dgm:spPr/>
      <dgm:t>
        <a:bodyPr/>
        <a:lstStyle/>
        <a:p>
          <a:pPr algn="ctr"/>
          <a:endParaRPr lang="en-IN"/>
        </a:p>
      </dgm:t>
    </dgm:pt>
    <dgm:pt modelId="{F697BF75-82F3-4988-B8DF-16F3BEEA3742}">
      <dgm:prSet phldrT="[Text]"/>
      <dgm:spPr/>
      <dgm:t>
        <a:bodyPr/>
        <a:lstStyle/>
        <a:p>
          <a:pPr algn="ctr"/>
          <a:r>
            <a:rPr lang="en-IN"/>
            <a:t>So what? </a:t>
          </a:r>
        </a:p>
      </dgm:t>
    </dgm:pt>
    <dgm:pt modelId="{ADE476ED-C34C-410A-8576-20EEFFCDAD3F}" type="parTrans" cxnId="{54EE86DE-367F-4D86-8E7A-86B324054639}">
      <dgm:prSet/>
      <dgm:spPr/>
      <dgm:t>
        <a:bodyPr/>
        <a:lstStyle/>
        <a:p>
          <a:pPr algn="ctr"/>
          <a:endParaRPr lang="en-IN"/>
        </a:p>
      </dgm:t>
    </dgm:pt>
    <dgm:pt modelId="{C429466C-7AD9-4DE0-8996-BA78C954B6FE}" type="sibTrans" cxnId="{54EE86DE-367F-4D86-8E7A-86B324054639}">
      <dgm:prSet/>
      <dgm:spPr/>
      <dgm:t>
        <a:bodyPr/>
        <a:lstStyle/>
        <a:p>
          <a:pPr algn="ctr"/>
          <a:endParaRPr lang="en-IN"/>
        </a:p>
      </dgm:t>
    </dgm:pt>
    <dgm:pt modelId="{347D455A-BFDC-42E2-A017-88697F66A056}">
      <dgm:prSet phldrT="[Text]"/>
      <dgm:spPr/>
      <dgm:t>
        <a:bodyPr/>
        <a:lstStyle/>
        <a:p>
          <a:pPr algn="ctr"/>
          <a:r>
            <a:rPr lang="en-IN"/>
            <a:t>Now What?</a:t>
          </a:r>
        </a:p>
      </dgm:t>
    </dgm:pt>
    <dgm:pt modelId="{4AB76CA4-A37E-4CF7-BAB4-C105D6FF9428}" type="parTrans" cxnId="{76C86C6F-596B-4892-89E9-A3A2D35C7704}">
      <dgm:prSet/>
      <dgm:spPr/>
      <dgm:t>
        <a:bodyPr/>
        <a:lstStyle/>
        <a:p>
          <a:pPr algn="ctr"/>
          <a:endParaRPr lang="en-IN"/>
        </a:p>
      </dgm:t>
    </dgm:pt>
    <dgm:pt modelId="{C35E767F-46C8-4CBB-8DB8-84B5F035BA05}" type="sibTrans" cxnId="{76C86C6F-596B-4892-89E9-A3A2D35C7704}">
      <dgm:prSet/>
      <dgm:spPr/>
      <dgm:t>
        <a:bodyPr/>
        <a:lstStyle/>
        <a:p>
          <a:pPr algn="ctr"/>
          <a:endParaRPr lang="en-IN"/>
        </a:p>
      </dgm:t>
    </dgm:pt>
    <dgm:pt modelId="{41202B0C-7382-4DE7-A729-CCE30B9F58E1}" type="pres">
      <dgm:prSet presAssocID="{DB5AF3D4-79D1-4C5D-9204-A54D53CF1BE7}" presName="Name0" presStyleCnt="0">
        <dgm:presLayoutVars>
          <dgm:chMax val="7"/>
          <dgm:chPref val="7"/>
          <dgm:dir/>
          <dgm:animLvl val="lvl"/>
        </dgm:presLayoutVars>
      </dgm:prSet>
      <dgm:spPr/>
    </dgm:pt>
    <dgm:pt modelId="{948BAF8A-9F50-4F61-9BAC-F200817B5151}" type="pres">
      <dgm:prSet presAssocID="{A6615B0E-3649-4138-9885-E602C038CB96}" presName="Accent1" presStyleCnt="0"/>
      <dgm:spPr/>
    </dgm:pt>
    <dgm:pt modelId="{0758A494-8775-4B84-AFB4-F3436FBA8EB7}" type="pres">
      <dgm:prSet presAssocID="{A6615B0E-3649-4138-9885-E602C038CB96}" presName="Accent" presStyleLbl="node1" presStyleIdx="0" presStyleCnt="3"/>
      <dgm:spPr/>
    </dgm:pt>
    <dgm:pt modelId="{B38FBCC2-3714-4570-8330-7B5D757AB4DD}" type="pres">
      <dgm:prSet presAssocID="{A6615B0E-3649-4138-9885-E602C038CB96}" presName="Parent1" presStyleLbl="revTx" presStyleIdx="0" presStyleCnt="3">
        <dgm:presLayoutVars>
          <dgm:chMax val="1"/>
          <dgm:chPref val="1"/>
          <dgm:bulletEnabled val="1"/>
        </dgm:presLayoutVars>
      </dgm:prSet>
      <dgm:spPr/>
    </dgm:pt>
    <dgm:pt modelId="{CD44E330-6837-4AFC-80E8-8C9DE54E68A1}" type="pres">
      <dgm:prSet presAssocID="{F697BF75-82F3-4988-B8DF-16F3BEEA3742}" presName="Accent2" presStyleCnt="0"/>
      <dgm:spPr/>
    </dgm:pt>
    <dgm:pt modelId="{1823FE77-04DE-4FA8-8617-F46026AC998C}" type="pres">
      <dgm:prSet presAssocID="{F697BF75-82F3-4988-B8DF-16F3BEEA3742}" presName="Accent" presStyleLbl="node1" presStyleIdx="1" presStyleCnt="3"/>
      <dgm:spPr/>
    </dgm:pt>
    <dgm:pt modelId="{6D49FF9A-D982-4B17-A16B-00F4BBF73909}" type="pres">
      <dgm:prSet presAssocID="{F697BF75-82F3-4988-B8DF-16F3BEEA3742}" presName="Parent2" presStyleLbl="revTx" presStyleIdx="1" presStyleCnt="3">
        <dgm:presLayoutVars>
          <dgm:chMax val="1"/>
          <dgm:chPref val="1"/>
          <dgm:bulletEnabled val="1"/>
        </dgm:presLayoutVars>
      </dgm:prSet>
      <dgm:spPr/>
    </dgm:pt>
    <dgm:pt modelId="{B8FFAD91-6014-4681-AD6A-36B37C89482E}" type="pres">
      <dgm:prSet presAssocID="{347D455A-BFDC-42E2-A017-88697F66A056}" presName="Accent3" presStyleCnt="0"/>
      <dgm:spPr/>
    </dgm:pt>
    <dgm:pt modelId="{1A7258DB-D4DB-44F2-8F84-14194D9FA646}" type="pres">
      <dgm:prSet presAssocID="{347D455A-BFDC-42E2-A017-88697F66A056}" presName="Accent" presStyleLbl="node1" presStyleIdx="2" presStyleCnt="3"/>
      <dgm:spPr/>
    </dgm:pt>
    <dgm:pt modelId="{1C537A5D-4B3A-4E0D-8D8D-1A493B435972}" type="pres">
      <dgm:prSet presAssocID="{347D455A-BFDC-42E2-A017-88697F66A056}" presName="Parent3" presStyleLbl="revTx" presStyleIdx="2" presStyleCnt="3">
        <dgm:presLayoutVars>
          <dgm:chMax val="1"/>
          <dgm:chPref val="1"/>
          <dgm:bulletEnabled val="1"/>
        </dgm:presLayoutVars>
      </dgm:prSet>
      <dgm:spPr/>
    </dgm:pt>
  </dgm:ptLst>
  <dgm:cxnLst>
    <dgm:cxn modelId="{3D6F3D0E-3A2F-4552-9CE2-698065DFD2BD}" type="presOf" srcId="{DB5AF3D4-79D1-4C5D-9204-A54D53CF1BE7}" destId="{41202B0C-7382-4DE7-A729-CCE30B9F58E1}" srcOrd="0" destOrd="0" presId="urn:microsoft.com/office/officeart/2009/layout/CircleArrowProcess"/>
    <dgm:cxn modelId="{F39DCE11-6EB9-4100-AF38-7F2CFA570C17}" type="presOf" srcId="{347D455A-BFDC-42E2-A017-88697F66A056}" destId="{1C537A5D-4B3A-4E0D-8D8D-1A493B435972}" srcOrd="0" destOrd="0" presId="urn:microsoft.com/office/officeart/2009/layout/CircleArrowProcess"/>
    <dgm:cxn modelId="{76C86C6F-596B-4892-89E9-A3A2D35C7704}" srcId="{DB5AF3D4-79D1-4C5D-9204-A54D53CF1BE7}" destId="{347D455A-BFDC-42E2-A017-88697F66A056}" srcOrd="2" destOrd="0" parTransId="{4AB76CA4-A37E-4CF7-BAB4-C105D6FF9428}" sibTransId="{C35E767F-46C8-4CBB-8DB8-84B5F035BA05}"/>
    <dgm:cxn modelId="{092E7C86-5137-4A35-93EF-9434EFC9F5DA}" type="presOf" srcId="{A6615B0E-3649-4138-9885-E602C038CB96}" destId="{B38FBCC2-3714-4570-8330-7B5D757AB4DD}" srcOrd="0" destOrd="0" presId="urn:microsoft.com/office/officeart/2009/layout/CircleArrowProcess"/>
    <dgm:cxn modelId="{B51710B8-58DF-4B0B-B9A4-E7D327114E93}" type="presOf" srcId="{F697BF75-82F3-4988-B8DF-16F3BEEA3742}" destId="{6D49FF9A-D982-4B17-A16B-00F4BBF73909}" srcOrd="0" destOrd="0" presId="urn:microsoft.com/office/officeart/2009/layout/CircleArrowProcess"/>
    <dgm:cxn modelId="{24FA5CD6-3F95-4CCB-B70F-1C89AB4D9010}" srcId="{DB5AF3D4-79D1-4C5D-9204-A54D53CF1BE7}" destId="{A6615B0E-3649-4138-9885-E602C038CB96}" srcOrd="0" destOrd="0" parTransId="{EE50BBE6-79A6-4A4A-82D1-10FB7DD23054}" sibTransId="{9C8156EA-1925-495F-8EA5-CBCE8AF55B7B}"/>
    <dgm:cxn modelId="{54EE86DE-367F-4D86-8E7A-86B324054639}" srcId="{DB5AF3D4-79D1-4C5D-9204-A54D53CF1BE7}" destId="{F697BF75-82F3-4988-B8DF-16F3BEEA3742}" srcOrd="1" destOrd="0" parTransId="{ADE476ED-C34C-410A-8576-20EEFFCDAD3F}" sibTransId="{C429466C-7AD9-4DE0-8996-BA78C954B6FE}"/>
    <dgm:cxn modelId="{64DB8C90-5965-4087-94A5-06FE3F91C994}" type="presParOf" srcId="{41202B0C-7382-4DE7-A729-CCE30B9F58E1}" destId="{948BAF8A-9F50-4F61-9BAC-F200817B5151}" srcOrd="0" destOrd="0" presId="urn:microsoft.com/office/officeart/2009/layout/CircleArrowProcess"/>
    <dgm:cxn modelId="{237690E7-333E-4B6B-A732-E391D94852D8}" type="presParOf" srcId="{948BAF8A-9F50-4F61-9BAC-F200817B5151}" destId="{0758A494-8775-4B84-AFB4-F3436FBA8EB7}" srcOrd="0" destOrd="0" presId="urn:microsoft.com/office/officeart/2009/layout/CircleArrowProcess"/>
    <dgm:cxn modelId="{4857C051-FB69-44A9-8EB7-B950BCB6AA52}" type="presParOf" srcId="{41202B0C-7382-4DE7-A729-CCE30B9F58E1}" destId="{B38FBCC2-3714-4570-8330-7B5D757AB4DD}" srcOrd="1" destOrd="0" presId="urn:microsoft.com/office/officeart/2009/layout/CircleArrowProcess"/>
    <dgm:cxn modelId="{D62F6074-79E6-4C51-B6CE-258A76E8B47B}" type="presParOf" srcId="{41202B0C-7382-4DE7-A729-CCE30B9F58E1}" destId="{CD44E330-6837-4AFC-80E8-8C9DE54E68A1}" srcOrd="2" destOrd="0" presId="urn:microsoft.com/office/officeart/2009/layout/CircleArrowProcess"/>
    <dgm:cxn modelId="{CCF07806-10CD-4CF7-B9B1-109149B0F744}" type="presParOf" srcId="{CD44E330-6837-4AFC-80E8-8C9DE54E68A1}" destId="{1823FE77-04DE-4FA8-8617-F46026AC998C}" srcOrd="0" destOrd="0" presId="urn:microsoft.com/office/officeart/2009/layout/CircleArrowProcess"/>
    <dgm:cxn modelId="{9E8019CA-4605-4CEB-A19F-EF0F6E7D0E19}" type="presParOf" srcId="{41202B0C-7382-4DE7-A729-CCE30B9F58E1}" destId="{6D49FF9A-D982-4B17-A16B-00F4BBF73909}" srcOrd="3" destOrd="0" presId="urn:microsoft.com/office/officeart/2009/layout/CircleArrowProcess"/>
    <dgm:cxn modelId="{9BBE5214-0DFA-4D4F-ABBA-7FEB13A880F5}" type="presParOf" srcId="{41202B0C-7382-4DE7-A729-CCE30B9F58E1}" destId="{B8FFAD91-6014-4681-AD6A-36B37C89482E}" srcOrd="4" destOrd="0" presId="urn:microsoft.com/office/officeart/2009/layout/CircleArrowProcess"/>
    <dgm:cxn modelId="{77ED3004-C938-497F-A7E5-BBB3A1EABC10}" type="presParOf" srcId="{B8FFAD91-6014-4681-AD6A-36B37C89482E}" destId="{1A7258DB-D4DB-44F2-8F84-14194D9FA646}" srcOrd="0" destOrd="0" presId="urn:microsoft.com/office/officeart/2009/layout/CircleArrowProcess"/>
    <dgm:cxn modelId="{2828B877-5FFC-429C-8A9B-E67F81CA6BF7}" type="presParOf" srcId="{41202B0C-7382-4DE7-A729-CCE30B9F58E1}" destId="{1C537A5D-4B3A-4E0D-8D8D-1A493B435972}" srcOrd="5" destOrd="0" presId="urn:microsoft.com/office/officeart/2009/layout/CircleArrowProcess"/>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BE34B8B-C916-47A1-B78D-B619E8C3D9A1}" type="doc">
      <dgm:prSet loTypeId="urn:microsoft.com/office/officeart/2005/8/layout/radial3" loCatId="cycle" qsTypeId="urn:microsoft.com/office/officeart/2005/8/quickstyle/simple5" qsCatId="simple" csTypeId="urn:microsoft.com/office/officeart/2005/8/colors/accent0_3" csCatId="mainScheme" phldr="1"/>
      <dgm:spPr/>
      <dgm:t>
        <a:bodyPr/>
        <a:lstStyle/>
        <a:p>
          <a:endParaRPr lang="en-IN"/>
        </a:p>
      </dgm:t>
    </dgm:pt>
    <dgm:pt modelId="{317B8B01-2FD2-4C51-94E5-C3EA52E00111}">
      <dgm:prSet phldrT="[Text]" custT="1"/>
      <dgm:spPr/>
      <dgm:t>
        <a:bodyPr/>
        <a:lstStyle/>
        <a:p>
          <a:r>
            <a:rPr lang="en-IN" sz="1400"/>
            <a:t>Kolbs Experiential Learning </a:t>
          </a:r>
        </a:p>
      </dgm:t>
    </dgm:pt>
    <dgm:pt modelId="{67F0AE7B-4D73-451F-A992-BFC0B428B4A9}" type="parTrans" cxnId="{B889BFA6-914D-46F3-9138-14F9953301ED}">
      <dgm:prSet/>
      <dgm:spPr/>
      <dgm:t>
        <a:bodyPr/>
        <a:lstStyle/>
        <a:p>
          <a:endParaRPr lang="en-IN"/>
        </a:p>
      </dgm:t>
    </dgm:pt>
    <dgm:pt modelId="{F0CB8659-A543-4A79-BCE9-21B8F23DC2F6}" type="sibTrans" cxnId="{B889BFA6-914D-46F3-9138-14F9953301ED}">
      <dgm:prSet/>
      <dgm:spPr/>
      <dgm:t>
        <a:bodyPr/>
        <a:lstStyle/>
        <a:p>
          <a:endParaRPr lang="en-IN"/>
        </a:p>
      </dgm:t>
    </dgm:pt>
    <dgm:pt modelId="{E6C6FA06-98A7-47F1-B2EF-C4F5E57F74EA}">
      <dgm:prSet phldrT="[Text]"/>
      <dgm:spPr/>
      <dgm:t>
        <a:bodyPr/>
        <a:lstStyle/>
        <a:p>
          <a:r>
            <a:rPr lang="en-IN"/>
            <a:t>Concrete Experienece</a:t>
          </a:r>
        </a:p>
      </dgm:t>
    </dgm:pt>
    <dgm:pt modelId="{D60DA8F8-6D21-457C-95BA-4CC656C223D9}" type="parTrans" cxnId="{77E08516-A1B3-4B57-9E9E-EDA3637369E3}">
      <dgm:prSet/>
      <dgm:spPr/>
      <dgm:t>
        <a:bodyPr/>
        <a:lstStyle/>
        <a:p>
          <a:endParaRPr lang="en-IN"/>
        </a:p>
      </dgm:t>
    </dgm:pt>
    <dgm:pt modelId="{DD1AA820-1276-44FE-9019-9B297EE76778}" type="sibTrans" cxnId="{77E08516-A1B3-4B57-9E9E-EDA3637369E3}">
      <dgm:prSet/>
      <dgm:spPr/>
      <dgm:t>
        <a:bodyPr/>
        <a:lstStyle/>
        <a:p>
          <a:endParaRPr lang="en-IN"/>
        </a:p>
      </dgm:t>
    </dgm:pt>
    <dgm:pt modelId="{947F8F46-2C86-48DE-B5B8-DC6B17E80C4B}">
      <dgm:prSet phldrT="[Text]"/>
      <dgm:spPr/>
      <dgm:t>
        <a:bodyPr/>
        <a:lstStyle/>
        <a:p>
          <a:r>
            <a:rPr lang="en-IN"/>
            <a:t>Refelctive observation </a:t>
          </a:r>
        </a:p>
      </dgm:t>
    </dgm:pt>
    <dgm:pt modelId="{A50BF096-442B-4FAA-9CF9-325734D7C3F4}" type="parTrans" cxnId="{637FFB81-30E9-48B9-8D70-44205B1C6485}">
      <dgm:prSet/>
      <dgm:spPr/>
      <dgm:t>
        <a:bodyPr/>
        <a:lstStyle/>
        <a:p>
          <a:endParaRPr lang="en-IN"/>
        </a:p>
      </dgm:t>
    </dgm:pt>
    <dgm:pt modelId="{A7E99415-30C4-4BD4-AF85-7834DC4D16CF}" type="sibTrans" cxnId="{637FFB81-30E9-48B9-8D70-44205B1C6485}">
      <dgm:prSet/>
      <dgm:spPr/>
      <dgm:t>
        <a:bodyPr/>
        <a:lstStyle/>
        <a:p>
          <a:endParaRPr lang="en-IN"/>
        </a:p>
      </dgm:t>
    </dgm:pt>
    <dgm:pt modelId="{DB63B3E1-ECE9-41BD-A14D-62BD8008DA4D}">
      <dgm:prSet phldrT="[Text]"/>
      <dgm:spPr/>
      <dgm:t>
        <a:bodyPr/>
        <a:lstStyle/>
        <a:p>
          <a:r>
            <a:rPr lang="en-IN"/>
            <a:t>Abstratct Conceptualisation </a:t>
          </a:r>
        </a:p>
      </dgm:t>
    </dgm:pt>
    <dgm:pt modelId="{0F9474EE-2B0E-4AEB-9A0D-85AC6D07E4D8}" type="parTrans" cxnId="{AF625303-5D31-4508-A523-3061FC046AF9}">
      <dgm:prSet/>
      <dgm:spPr/>
      <dgm:t>
        <a:bodyPr/>
        <a:lstStyle/>
        <a:p>
          <a:endParaRPr lang="en-IN"/>
        </a:p>
      </dgm:t>
    </dgm:pt>
    <dgm:pt modelId="{8A04D00B-CC65-499D-9E7C-21BB06D1F237}" type="sibTrans" cxnId="{AF625303-5D31-4508-A523-3061FC046AF9}">
      <dgm:prSet/>
      <dgm:spPr/>
      <dgm:t>
        <a:bodyPr/>
        <a:lstStyle/>
        <a:p>
          <a:endParaRPr lang="en-IN"/>
        </a:p>
      </dgm:t>
    </dgm:pt>
    <dgm:pt modelId="{33EE97ED-137D-4137-8231-63BB06D3AF33}">
      <dgm:prSet phldrT="[Text]"/>
      <dgm:spPr/>
      <dgm:t>
        <a:bodyPr/>
        <a:lstStyle/>
        <a:p>
          <a:r>
            <a:rPr lang="en-IN"/>
            <a:t>Active Experimentation </a:t>
          </a:r>
        </a:p>
      </dgm:t>
    </dgm:pt>
    <dgm:pt modelId="{9F5C64ED-5F4B-41D0-9B2E-DA3224A7421A}" type="parTrans" cxnId="{0F2CC1CE-DA7B-4259-89F3-0BF5AFF5CE63}">
      <dgm:prSet/>
      <dgm:spPr/>
      <dgm:t>
        <a:bodyPr/>
        <a:lstStyle/>
        <a:p>
          <a:endParaRPr lang="en-IN"/>
        </a:p>
      </dgm:t>
    </dgm:pt>
    <dgm:pt modelId="{88781AEC-F3CC-438A-B518-6588A10F9CB0}" type="sibTrans" cxnId="{0F2CC1CE-DA7B-4259-89F3-0BF5AFF5CE63}">
      <dgm:prSet/>
      <dgm:spPr/>
      <dgm:t>
        <a:bodyPr/>
        <a:lstStyle/>
        <a:p>
          <a:endParaRPr lang="en-IN"/>
        </a:p>
      </dgm:t>
    </dgm:pt>
    <dgm:pt modelId="{0FB8709C-1F13-4A0D-B658-96E19978DB61}" type="pres">
      <dgm:prSet presAssocID="{EBE34B8B-C916-47A1-B78D-B619E8C3D9A1}" presName="composite" presStyleCnt="0">
        <dgm:presLayoutVars>
          <dgm:chMax val="1"/>
          <dgm:dir/>
          <dgm:resizeHandles val="exact"/>
        </dgm:presLayoutVars>
      </dgm:prSet>
      <dgm:spPr/>
    </dgm:pt>
    <dgm:pt modelId="{9A04EAFF-0426-4AD2-86CF-AD695F1E3923}" type="pres">
      <dgm:prSet presAssocID="{EBE34B8B-C916-47A1-B78D-B619E8C3D9A1}" presName="radial" presStyleCnt="0">
        <dgm:presLayoutVars>
          <dgm:animLvl val="ctr"/>
        </dgm:presLayoutVars>
      </dgm:prSet>
      <dgm:spPr/>
    </dgm:pt>
    <dgm:pt modelId="{C4BDD003-26CF-404E-9172-D0D38B8D0478}" type="pres">
      <dgm:prSet presAssocID="{317B8B01-2FD2-4C51-94E5-C3EA52E00111}" presName="centerShape" presStyleLbl="vennNode1" presStyleIdx="0" presStyleCnt="5"/>
      <dgm:spPr/>
    </dgm:pt>
    <dgm:pt modelId="{64F1CFF5-7C50-47E4-9AD6-BCC1E3ACF91B}" type="pres">
      <dgm:prSet presAssocID="{E6C6FA06-98A7-47F1-B2EF-C4F5E57F74EA}" presName="node" presStyleLbl="vennNode1" presStyleIdx="1" presStyleCnt="5">
        <dgm:presLayoutVars>
          <dgm:bulletEnabled val="1"/>
        </dgm:presLayoutVars>
      </dgm:prSet>
      <dgm:spPr/>
    </dgm:pt>
    <dgm:pt modelId="{8BED9ACC-E934-4CA3-96F9-53D2C781A18C}" type="pres">
      <dgm:prSet presAssocID="{947F8F46-2C86-48DE-B5B8-DC6B17E80C4B}" presName="node" presStyleLbl="vennNode1" presStyleIdx="2" presStyleCnt="5">
        <dgm:presLayoutVars>
          <dgm:bulletEnabled val="1"/>
        </dgm:presLayoutVars>
      </dgm:prSet>
      <dgm:spPr/>
    </dgm:pt>
    <dgm:pt modelId="{EDC410EA-96F6-46BA-9D58-73B6E1365022}" type="pres">
      <dgm:prSet presAssocID="{DB63B3E1-ECE9-41BD-A14D-62BD8008DA4D}" presName="node" presStyleLbl="vennNode1" presStyleIdx="3" presStyleCnt="5">
        <dgm:presLayoutVars>
          <dgm:bulletEnabled val="1"/>
        </dgm:presLayoutVars>
      </dgm:prSet>
      <dgm:spPr/>
    </dgm:pt>
    <dgm:pt modelId="{96612EF7-C736-452C-B763-45EF0F4F0B19}" type="pres">
      <dgm:prSet presAssocID="{33EE97ED-137D-4137-8231-63BB06D3AF33}" presName="node" presStyleLbl="vennNode1" presStyleIdx="4" presStyleCnt="5">
        <dgm:presLayoutVars>
          <dgm:bulletEnabled val="1"/>
        </dgm:presLayoutVars>
      </dgm:prSet>
      <dgm:spPr/>
    </dgm:pt>
  </dgm:ptLst>
  <dgm:cxnLst>
    <dgm:cxn modelId="{AF625303-5D31-4508-A523-3061FC046AF9}" srcId="{317B8B01-2FD2-4C51-94E5-C3EA52E00111}" destId="{DB63B3E1-ECE9-41BD-A14D-62BD8008DA4D}" srcOrd="2" destOrd="0" parTransId="{0F9474EE-2B0E-4AEB-9A0D-85AC6D07E4D8}" sibTransId="{8A04D00B-CC65-499D-9E7C-21BB06D1F237}"/>
    <dgm:cxn modelId="{B3581304-F5C7-4EEA-A109-A43119D41CFD}" type="presOf" srcId="{DB63B3E1-ECE9-41BD-A14D-62BD8008DA4D}" destId="{EDC410EA-96F6-46BA-9D58-73B6E1365022}" srcOrd="0" destOrd="0" presId="urn:microsoft.com/office/officeart/2005/8/layout/radial3"/>
    <dgm:cxn modelId="{2DFE6207-87C8-4D9B-A318-EA203C534446}" type="presOf" srcId="{E6C6FA06-98A7-47F1-B2EF-C4F5E57F74EA}" destId="{64F1CFF5-7C50-47E4-9AD6-BCC1E3ACF91B}" srcOrd="0" destOrd="0" presId="urn:microsoft.com/office/officeart/2005/8/layout/radial3"/>
    <dgm:cxn modelId="{77E08516-A1B3-4B57-9E9E-EDA3637369E3}" srcId="{317B8B01-2FD2-4C51-94E5-C3EA52E00111}" destId="{E6C6FA06-98A7-47F1-B2EF-C4F5E57F74EA}" srcOrd="0" destOrd="0" parTransId="{D60DA8F8-6D21-457C-95BA-4CC656C223D9}" sibTransId="{DD1AA820-1276-44FE-9019-9B297EE76778}"/>
    <dgm:cxn modelId="{07124856-C97B-498B-B229-9F9C781FECB4}" type="presOf" srcId="{947F8F46-2C86-48DE-B5B8-DC6B17E80C4B}" destId="{8BED9ACC-E934-4CA3-96F9-53D2C781A18C}" srcOrd="0" destOrd="0" presId="urn:microsoft.com/office/officeart/2005/8/layout/radial3"/>
    <dgm:cxn modelId="{637FFB81-30E9-48B9-8D70-44205B1C6485}" srcId="{317B8B01-2FD2-4C51-94E5-C3EA52E00111}" destId="{947F8F46-2C86-48DE-B5B8-DC6B17E80C4B}" srcOrd="1" destOrd="0" parTransId="{A50BF096-442B-4FAA-9CF9-325734D7C3F4}" sibTransId="{A7E99415-30C4-4BD4-AF85-7834DC4D16CF}"/>
    <dgm:cxn modelId="{B889BFA6-914D-46F3-9138-14F9953301ED}" srcId="{EBE34B8B-C916-47A1-B78D-B619E8C3D9A1}" destId="{317B8B01-2FD2-4C51-94E5-C3EA52E00111}" srcOrd="0" destOrd="0" parTransId="{67F0AE7B-4D73-451F-A992-BFC0B428B4A9}" sibTransId="{F0CB8659-A543-4A79-BCE9-21B8F23DC2F6}"/>
    <dgm:cxn modelId="{35591EC1-D375-4D05-B094-2F1DDE4B593C}" type="presOf" srcId="{317B8B01-2FD2-4C51-94E5-C3EA52E00111}" destId="{C4BDD003-26CF-404E-9172-D0D38B8D0478}" srcOrd="0" destOrd="0" presId="urn:microsoft.com/office/officeart/2005/8/layout/radial3"/>
    <dgm:cxn modelId="{D06E83C3-E9F3-4469-9BF9-BBA0972FE90A}" type="presOf" srcId="{EBE34B8B-C916-47A1-B78D-B619E8C3D9A1}" destId="{0FB8709C-1F13-4A0D-B658-96E19978DB61}" srcOrd="0" destOrd="0" presId="urn:microsoft.com/office/officeart/2005/8/layout/radial3"/>
    <dgm:cxn modelId="{0F2CC1CE-DA7B-4259-89F3-0BF5AFF5CE63}" srcId="{317B8B01-2FD2-4C51-94E5-C3EA52E00111}" destId="{33EE97ED-137D-4137-8231-63BB06D3AF33}" srcOrd="3" destOrd="0" parTransId="{9F5C64ED-5F4B-41D0-9B2E-DA3224A7421A}" sibTransId="{88781AEC-F3CC-438A-B518-6588A10F9CB0}"/>
    <dgm:cxn modelId="{23C038D2-0087-4809-930C-2A2567CD0C3E}" type="presOf" srcId="{33EE97ED-137D-4137-8231-63BB06D3AF33}" destId="{96612EF7-C736-452C-B763-45EF0F4F0B19}" srcOrd="0" destOrd="0" presId="urn:microsoft.com/office/officeart/2005/8/layout/radial3"/>
    <dgm:cxn modelId="{6F1C7F7C-3266-4DD7-8E46-3CCC1F254CC2}" type="presParOf" srcId="{0FB8709C-1F13-4A0D-B658-96E19978DB61}" destId="{9A04EAFF-0426-4AD2-86CF-AD695F1E3923}" srcOrd="0" destOrd="0" presId="urn:microsoft.com/office/officeart/2005/8/layout/radial3"/>
    <dgm:cxn modelId="{9A9E2E84-ED5F-45F4-A3A3-132EB55ECA5C}" type="presParOf" srcId="{9A04EAFF-0426-4AD2-86CF-AD695F1E3923}" destId="{C4BDD003-26CF-404E-9172-D0D38B8D0478}" srcOrd="0" destOrd="0" presId="urn:microsoft.com/office/officeart/2005/8/layout/radial3"/>
    <dgm:cxn modelId="{81311A8F-3C5D-4307-8E42-9E8C67DEB6BA}" type="presParOf" srcId="{9A04EAFF-0426-4AD2-86CF-AD695F1E3923}" destId="{64F1CFF5-7C50-47E4-9AD6-BCC1E3ACF91B}" srcOrd="1" destOrd="0" presId="urn:microsoft.com/office/officeart/2005/8/layout/radial3"/>
    <dgm:cxn modelId="{9E8C84A1-5877-49CC-B3D5-F6FEAB610417}" type="presParOf" srcId="{9A04EAFF-0426-4AD2-86CF-AD695F1E3923}" destId="{8BED9ACC-E934-4CA3-96F9-53D2C781A18C}" srcOrd="2" destOrd="0" presId="urn:microsoft.com/office/officeart/2005/8/layout/radial3"/>
    <dgm:cxn modelId="{3CF5414C-8188-4404-AA8C-D6A29A4C8B33}" type="presParOf" srcId="{9A04EAFF-0426-4AD2-86CF-AD695F1E3923}" destId="{EDC410EA-96F6-46BA-9D58-73B6E1365022}" srcOrd="3" destOrd="0" presId="urn:microsoft.com/office/officeart/2005/8/layout/radial3"/>
    <dgm:cxn modelId="{0352AB24-C843-4A5E-B956-9B42A38DCA8D}" type="presParOf" srcId="{9A04EAFF-0426-4AD2-86CF-AD695F1E3923}" destId="{96612EF7-C736-452C-B763-45EF0F4F0B19}" srcOrd="4" destOrd="0" presId="urn:microsoft.com/office/officeart/2005/8/layout/radial3"/>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465E483E-7B7A-4440-923C-A8CBA73EAAD4}" type="doc">
      <dgm:prSet loTypeId="urn:microsoft.com/office/officeart/2005/8/layout/cycle2" loCatId="cycle" qsTypeId="urn:microsoft.com/office/officeart/2005/8/quickstyle/simple5" qsCatId="simple" csTypeId="urn:microsoft.com/office/officeart/2005/8/colors/accent0_3" csCatId="mainScheme" phldr="1"/>
      <dgm:spPr/>
      <dgm:t>
        <a:bodyPr/>
        <a:lstStyle/>
        <a:p>
          <a:endParaRPr lang="en-IN"/>
        </a:p>
      </dgm:t>
    </dgm:pt>
    <dgm:pt modelId="{F42A1A4F-B96B-484C-8FF2-BFF90E7F3953}">
      <dgm:prSet phldrT="[Text]"/>
      <dgm:spPr/>
      <dgm:t>
        <a:bodyPr/>
        <a:lstStyle/>
        <a:p>
          <a:r>
            <a:rPr lang="en-IN"/>
            <a:t>Description </a:t>
          </a:r>
        </a:p>
      </dgm:t>
    </dgm:pt>
    <dgm:pt modelId="{439BB94E-DDEB-4EA1-97B4-DA3209A06E6E}" type="parTrans" cxnId="{4C8A724E-382A-4B6C-A185-E65C0C7FFCFA}">
      <dgm:prSet/>
      <dgm:spPr/>
      <dgm:t>
        <a:bodyPr/>
        <a:lstStyle/>
        <a:p>
          <a:endParaRPr lang="en-IN"/>
        </a:p>
      </dgm:t>
    </dgm:pt>
    <dgm:pt modelId="{4801F6FC-DD5D-4A97-BEB5-6F9014E15B7E}" type="sibTrans" cxnId="{4C8A724E-382A-4B6C-A185-E65C0C7FFCFA}">
      <dgm:prSet/>
      <dgm:spPr/>
      <dgm:t>
        <a:bodyPr/>
        <a:lstStyle/>
        <a:p>
          <a:endParaRPr lang="en-IN"/>
        </a:p>
      </dgm:t>
    </dgm:pt>
    <dgm:pt modelId="{7A840818-A1A9-4CA8-B0FF-CFD327866023}">
      <dgm:prSet phldrT="[Text]"/>
      <dgm:spPr/>
      <dgm:t>
        <a:bodyPr/>
        <a:lstStyle/>
        <a:p>
          <a:r>
            <a:rPr lang="en-IN"/>
            <a:t>Evaluation</a:t>
          </a:r>
        </a:p>
      </dgm:t>
    </dgm:pt>
    <dgm:pt modelId="{296AEE0D-AF0B-4824-8D84-B35B47F7BB2B}" type="parTrans" cxnId="{3FDF4E75-AC77-4529-AC71-453B405579BC}">
      <dgm:prSet/>
      <dgm:spPr/>
      <dgm:t>
        <a:bodyPr/>
        <a:lstStyle/>
        <a:p>
          <a:endParaRPr lang="en-IN"/>
        </a:p>
      </dgm:t>
    </dgm:pt>
    <dgm:pt modelId="{4FC3BBDE-EB50-48F1-B55A-AC01F60FD737}" type="sibTrans" cxnId="{3FDF4E75-AC77-4529-AC71-453B405579BC}">
      <dgm:prSet/>
      <dgm:spPr/>
      <dgm:t>
        <a:bodyPr/>
        <a:lstStyle/>
        <a:p>
          <a:endParaRPr lang="en-IN"/>
        </a:p>
      </dgm:t>
    </dgm:pt>
    <dgm:pt modelId="{C9733E48-D7D8-4C18-B8ED-A1F28DE3B9AF}">
      <dgm:prSet phldrT="[Text]" phldr="1"/>
      <dgm:spPr/>
      <dgm:t>
        <a:bodyPr/>
        <a:lstStyle/>
        <a:p>
          <a:endParaRPr lang="en-IN"/>
        </a:p>
      </dgm:t>
    </dgm:pt>
    <dgm:pt modelId="{B2FD69D0-04C8-435C-9DA7-65FC4318B6B2}" type="parTrans" cxnId="{C5B10159-5112-4C7D-8959-BACEE18C2398}">
      <dgm:prSet/>
      <dgm:spPr/>
      <dgm:t>
        <a:bodyPr/>
        <a:lstStyle/>
        <a:p>
          <a:endParaRPr lang="en-IN"/>
        </a:p>
      </dgm:t>
    </dgm:pt>
    <dgm:pt modelId="{D2FBE55F-FD25-4249-B78D-EEB48A69AB33}" type="sibTrans" cxnId="{C5B10159-5112-4C7D-8959-BACEE18C2398}">
      <dgm:prSet/>
      <dgm:spPr/>
      <dgm:t>
        <a:bodyPr/>
        <a:lstStyle/>
        <a:p>
          <a:endParaRPr lang="en-IN"/>
        </a:p>
      </dgm:t>
    </dgm:pt>
    <dgm:pt modelId="{70D56356-C436-4B4E-B573-5E3BFF5ADA83}">
      <dgm:prSet phldrT="[Text]" phldr="1"/>
      <dgm:spPr/>
      <dgm:t>
        <a:bodyPr/>
        <a:lstStyle/>
        <a:p>
          <a:endParaRPr lang="en-IN"/>
        </a:p>
      </dgm:t>
    </dgm:pt>
    <dgm:pt modelId="{1E08DE18-C2AD-4A93-AEDF-A675C7E46144}" type="parTrans" cxnId="{795D68B1-8313-4644-82E0-1D3F7641EA5C}">
      <dgm:prSet/>
      <dgm:spPr/>
      <dgm:t>
        <a:bodyPr/>
        <a:lstStyle/>
        <a:p>
          <a:endParaRPr lang="en-IN"/>
        </a:p>
      </dgm:t>
    </dgm:pt>
    <dgm:pt modelId="{EB53B826-D652-4B7C-B88D-C65ED56C03E1}" type="sibTrans" cxnId="{795D68B1-8313-4644-82E0-1D3F7641EA5C}">
      <dgm:prSet/>
      <dgm:spPr/>
      <dgm:t>
        <a:bodyPr/>
        <a:lstStyle/>
        <a:p>
          <a:endParaRPr lang="en-IN"/>
        </a:p>
      </dgm:t>
    </dgm:pt>
    <dgm:pt modelId="{A1C6F183-EE7D-4704-82B7-47CAD325DA3F}">
      <dgm:prSet phldrT="[Text]" phldr="1"/>
      <dgm:spPr/>
      <dgm:t>
        <a:bodyPr/>
        <a:lstStyle/>
        <a:p>
          <a:endParaRPr lang="en-IN"/>
        </a:p>
      </dgm:t>
    </dgm:pt>
    <dgm:pt modelId="{7B06621A-49D7-4FB3-AFFC-0E0ED93F5109}" type="parTrans" cxnId="{D06992C4-37D1-485C-816D-82A8C2668C29}">
      <dgm:prSet/>
      <dgm:spPr/>
      <dgm:t>
        <a:bodyPr/>
        <a:lstStyle/>
        <a:p>
          <a:endParaRPr lang="en-IN"/>
        </a:p>
      </dgm:t>
    </dgm:pt>
    <dgm:pt modelId="{205C4BF8-D5EE-466E-83E9-F20524971FBF}" type="sibTrans" cxnId="{D06992C4-37D1-485C-816D-82A8C2668C29}">
      <dgm:prSet/>
      <dgm:spPr/>
      <dgm:t>
        <a:bodyPr/>
        <a:lstStyle/>
        <a:p>
          <a:endParaRPr lang="en-IN"/>
        </a:p>
      </dgm:t>
    </dgm:pt>
    <dgm:pt modelId="{026C42CA-1B67-4FC4-A538-68FAD1EDCC6A}">
      <dgm:prSet phldrT="[Text]"/>
      <dgm:spPr/>
      <dgm:t>
        <a:bodyPr/>
        <a:lstStyle/>
        <a:p>
          <a:r>
            <a:rPr lang="en-IN"/>
            <a:t>Feelings </a:t>
          </a:r>
        </a:p>
      </dgm:t>
    </dgm:pt>
    <dgm:pt modelId="{7B4F776F-6A3F-41A9-8A79-E0C0401949B7}" type="parTrans" cxnId="{501591C8-B2DC-4C25-AF95-5337F2CBEBEA}">
      <dgm:prSet/>
      <dgm:spPr/>
      <dgm:t>
        <a:bodyPr/>
        <a:lstStyle/>
        <a:p>
          <a:endParaRPr lang="en-IN"/>
        </a:p>
      </dgm:t>
    </dgm:pt>
    <dgm:pt modelId="{B599DD8B-9E94-4177-9B56-D1907D7B568F}" type="sibTrans" cxnId="{501591C8-B2DC-4C25-AF95-5337F2CBEBEA}">
      <dgm:prSet/>
      <dgm:spPr/>
      <dgm:t>
        <a:bodyPr/>
        <a:lstStyle/>
        <a:p>
          <a:endParaRPr lang="en-IN"/>
        </a:p>
      </dgm:t>
    </dgm:pt>
    <dgm:pt modelId="{4E60C46B-1862-464E-B0EA-4A36DF456BEA}" type="pres">
      <dgm:prSet presAssocID="{465E483E-7B7A-4440-923C-A8CBA73EAAD4}" presName="cycle" presStyleCnt="0">
        <dgm:presLayoutVars>
          <dgm:dir/>
          <dgm:resizeHandles val="exact"/>
        </dgm:presLayoutVars>
      </dgm:prSet>
      <dgm:spPr/>
    </dgm:pt>
    <dgm:pt modelId="{5B9AAEF3-FE28-426C-80AA-C18B498140A3}" type="pres">
      <dgm:prSet presAssocID="{F42A1A4F-B96B-484C-8FF2-BFF90E7F3953}" presName="node" presStyleLbl="node1" presStyleIdx="0" presStyleCnt="6">
        <dgm:presLayoutVars>
          <dgm:bulletEnabled val="1"/>
        </dgm:presLayoutVars>
      </dgm:prSet>
      <dgm:spPr/>
    </dgm:pt>
    <dgm:pt modelId="{1CA7CB9C-67D8-4BEC-8BB1-4070846E381D}" type="pres">
      <dgm:prSet presAssocID="{4801F6FC-DD5D-4A97-BEB5-6F9014E15B7E}" presName="sibTrans" presStyleLbl="sibTrans2D1" presStyleIdx="0" presStyleCnt="6"/>
      <dgm:spPr/>
    </dgm:pt>
    <dgm:pt modelId="{91FC5973-4C9F-490C-9A18-DF9F808076C7}" type="pres">
      <dgm:prSet presAssocID="{4801F6FC-DD5D-4A97-BEB5-6F9014E15B7E}" presName="connectorText" presStyleLbl="sibTrans2D1" presStyleIdx="0" presStyleCnt="6"/>
      <dgm:spPr/>
    </dgm:pt>
    <dgm:pt modelId="{4A16D63E-D6CE-40C3-ADB8-D0737439E208}" type="pres">
      <dgm:prSet presAssocID="{026C42CA-1B67-4FC4-A538-68FAD1EDCC6A}" presName="node" presStyleLbl="node1" presStyleIdx="1" presStyleCnt="6">
        <dgm:presLayoutVars>
          <dgm:bulletEnabled val="1"/>
        </dgm:presLayoutVars>
      </dgm:prSet>
      <dgm:spPr/>
    </dgm:pt>
    <dgm:pt modelId="{5D41580F-BD80-404B-9C67-2E0FE05CA215}" type="pres">
      <dgm:prSet presAssocID="{B599DD8B-9E94-4177-9B56-D1907D7B568F}" presName="sibTrans" presStyleLbl="sibTrans2D1" presStyleIdx="1" presStyleCnt="6"/>
      <dgm:spPr/>
    </dgm:pt>
    <dgm:pt modelId="{789A6CFE-9C1B-4BE3-81E9-8B4692FC5287}" type="pres">
      <dgm:prSet presAssocID="{B599DD8B-9E94-4177-9B56-D1907D7B568F}" presName="connectorText" presStyleLbl="sibTrans2D1" presStyleIdx="1" presStyleCnt="6"/>
      <dgm:spPr/>
    </dgm:pt>
    <dgm:pt modelId="{A26D69C3-1B4D-4BBE-8234-87528A479AD0}" type="pres">
      <dgm:prSet presAssocID="{7A840818-A1A9-4CA8-B0FF-CFD327866023}" presName="node" presStyleLbl="node1" presStyleIdx="2" presStyleCnt="6">
        <dgm:presLayoutVars>
          <dgm:bulletEnabled val="1"/>
        </dgm:presLayoutVars>
      </dgm:prSet>
      <dgm:spPr/>
    </dgm:pt>
    <dgm:pt modelId="{57838E30-69A2-4DC2-A7AA-B313434FCB35}" type="pres">
      <dgm:prSet presAssocID="{4FC3BBDE-EB50-48F1-B55A-AC01F60FD737}" presName="sibTrans" presStyleLbl="sibTrans2D1" presStyleIdx="2" presStyleCnt="6"/>
      <dgm:spPr/>
    </dgm:pt>
    <dgm:pt modelId="{AAA5CE99-31DC-4967-BB4D-6A78DDEBE5F1}" type="pres">
      <dgm:prSet presAssocID="{4FC3BBDE-EB50-48F1-B55A-AC01F60FD737}" presName="connectorText" presStyleLbl="sibTrans2D1" presStyleIdx="2" presStyleCnt="6"/>
      <dgm:spPr/>
    </dgm:pt>
    <dgm:pt modelId="{CCB8E98D-E9E0-455E-ADDE-FAB4D2135C40}" type="pres">
      <dgm:prSet presAssocID="{C9733E48-D7D8-4C18-B8ED-A1F28DE3B9AF}" presName="node" presStyleLbl="node1" presStyleIdx="3" presStyleCnt="6">
        <dgm:presLayoutVars>
          <dgm:bulletEnabled val="1"/>
        </dgm:presLayoutVars>
      </dgm:prSet>
      <dgm:spPr/>
    </dgm:pt>
    <dgm:pt modelId="{1B7E4376-D7CA-4E95-8B95-197D3ADD3F08}" type="pres">
      <dgm:prSet presAssocID="{D2FBE55F-FD25-4249-B78D-EEB48A69AB33}" presName="sibTrans" presStyleLbl="sibTrans2D1" presStyleIdx="3" presStyleCnt="6"/>
      <dgm:spPr/>
    </dgm:pt>
    <dgm:pt modelId="{D56E9881-32C1-4C60-828D-3949F853370F}" type="pres">
      <dgm:prSet presAssocID="{D2FBE55F-FD25-4249-B78D-EEB48A69AB33}" presName="connectorText" presStyleLbl="sibTrans2D1" presStyleIdx="3" presStyleCnt="6"/>
      <dgm:spPr/>
    </dgm:pt>
    <dgm:pt modelId="{A939524E-7988-4A23-83A3-66856363BD5F}" type="pres">
      <dgm:prSet presAssocID="{70D56356-C436-4B4E-B573-5E3BFF5ADA83}" presName="node" presStyleLbl="node1" presStyleIdx="4" presStyleCnt="6">
        <dgm:presLayoutVars>
          <dgm:bulletEnabled val="1"/>
        </dgm:presLayoutVars>
      </dgm:prSet>
      <dgm:spPr/>
    </dgm:pt>
    <dgm:pt modelId="{FB8EB17C-0D28-4981-A236-F190D621C6A9}" type="pres">
      <dgm:prSet presAssocID="{EB53B826-D652-4B7C-B88D-C65ED56C03E1}" presName="sibTrans" presStyleLbl="sibTrans2D1" presStyleIdx="4" presStyleCnt="6"/>
      <dgm:spPr/>
    </dgm:pt>
    <dgm:pt modelId="{E04A9371-D120-4F16-BB6D-096D904EFC8B}" type="pres">
      <dgm:prSet presAssocID="{EB53B826-D652-4B7C-B88D-C65ED56C03E1}" presName="connectorText" presStyleLbl="sibTrans2D1" presStyleIdx="4" presStyleCnt="6"/>
      <dgm:spPr/>
    </dgm:pt>
    <dgm:pt modelId="{749544B4-C986-4548-9EBA-EBD44AA336B4}" type="pres">
      <dgm:prSet presAssocID="{A1C6F183-EE7D-4704-82B7-47CAD325DA3F}" presName="node" presStyleLbl="node1" presStyleIdx="5" presStyleCnt="6">
        <dgm:presLayoutVars>
          <dgm:bulletEnabled val="1"/>
        </dgm:presLayoutVars>
      </dgm:prSet>
      <dgm:spPr/>
    </dgm:pt>
    <dgm:pt modelId="{9D407AB8-2E6C-4525-AC2A-1BFF59F71D7D}" type="pres">
      <dgm:prSet presAssocID="{205C4BF8-D5EE-466E-83E9-F20524971FBF}" presName="sibTrans" presStyleLbl="sibTrans2D1" presStyleIdx="5" presStyleCnt="6"/>
      <dgm:spPr/>
    </dgm:pt>
    <dgm:pt modelId="{BE6BEDCA-C408-46A3-9AD9-5952173C8C6E}" type="pres">
      <dgm:prSet presAssocID="{205C4BF8-D5EE-466E-83E9-F20524971FBF}" presName="connectorText" presStyleLbl="sibTrans2D1" presStyleIdx="5" presStyleCnt="6"/>
      <dgm:spPr/>
    </dgm:pt>
  </dgm:ptLst>
  <dgm:cxnLst>
    <dgm:cxn modelId="{546DFC07-B1D8-4D28-A333-8D822A7A8E02}" type="presOf" srcId="{F42A1A4F-B96B-484C-8FF2-BFF90E7F3953}" destId="{5B9AAEF3-FE28-426C-80AA-C18B498140A3}" srcOrd="0" destOrd="0" presId="urn:microsoft.com/office/officeart/2005/8/layout/cycle2"/>
    <dgm:cxn modelId="{123EC309-7EC9-4CA2-BE9A-1206AC39824D}" type="presOf" srcId="{7A840818-A1A9-4CA8-B0FF-CFD327866023}" destId="{A26D69C3-1B4D-4BBE-8234-87528A479AD0}" srcOrd="0" destOrd="0" presId="urn:microsoft.com/office/officeart/2005/8/layout/cycle2"/>
    <dgm:cxn modelId="{93F8980C-4DEF-4D39-83B5-F548DB934558}" type="presOf" srcId="{4FC3BBDE-EB50-48F1-B55A-AC01F60FD737}" destId="{57838E30-69A2-4DC2-A7AA-B313434FCB35}" srcOrd="0" destOrd="0" presId="urn:microsoft.com/office/officeart/2005/8/layout/cycle2"/>
    <dgm:cxn modelId="{9EFD6E0E-2AE3-4E67-90F6-3EC84FDFC21D}" type="presOf" srcId="{4FC3BBDE-EB50-48F1-B55A-AC01F60FD737}" destId="{AAA5CE99-31DC-4967-BB4D-6A78DDEBE5F1}" srcOrd="1" destOrd="0" presId="urn:microsoft.com/office/officeart/2005/8/layout/cycle2"/>
    <dgm:cxn modelId="{3B32AD1A-0FC7-4B19-A260-5D4AD9C6DBF3}" type="presOf" srcId="{026C42CA-1B67-4FC4-A538-68FAD1EDCC6A}" destId="{4A16D63E-D6CE-40C3-ADB8-D0737439E208}" srcOrd="0" destOrd="0" presId="urn:microsoft.com/office/officeart/2005/8/layout/cycle2"/>
    <dgm:cxn modelId="{78D90B27-331A-4659-BB24-AC59BCA1375F}" type="presOf" srcId="{C9733E48-D7D8-4C18-B8ED-A1F28DE3B9AF}" destId="{CCB8E98D-E9E0-455E-ADDE-FAB4D2135C40}" srcOrd="0" destOrd="0" presId="urn:microsoft.com/office/officeart/2005/8/layout/cycle2"/>
    <dgm:cxn modelId="{4C8A724E-382A-4B6C-A185-E65C0C7FFCFA}" srcId="{465E483E-7B7A-4440-923C-A8CBA73EAAD4}" destId="{F42A1A4F-B96B-484C-8FF2-BFF90E7F3953}" srcOrd="0" destOrd="0" parTransId="{439BB94E-DDEB-4EA1-97B4-DA3209A06E6E}" sibTransId="{4801F6FC-DD5D-4A97-BEB5-6F9014E15B7E}"/>
    <dgm:cxn modelId="{2D118172-A511-47ED-8F71-B0CD86243485}" type="presOf" srcId="{4801F6FC-DD5D-4A97-BEB5-6F9014E15B7E}" destId="{91FC5973-4C9F-490C-9A18-DF9F808076C7}" srcOrd="1" destOrd="0" presId="urn:microsoft.com/office/officeart/2005/8/layout/cycle2"/>
    <dgm:cxn modelId="{3FDF4E75-AC77-4529-AC71-453B405579BC}" srcId="{465E483E-7B7A-4440-923C-A8CBA73EAAD4}" destId="{7A840818-A1A9-4CA8-B0FF-CFD327866023}" srcOrd="2" destOrd="0" parTransId="{296AEE0D-AF0B-4824-8D84-B35B47F7BB2B}" sibTransId="{4FC3BBDE-EB50-48F1-B55A-AC01F60FD737}"/>
    <dgm:cxn modelId="{C5B10159-5112-4C7D-8959-BACEE18C2398}" srcId="{465E483E-7B7A-4440-923C-A8CBA73EAAD4}" destId="{C9733E48-D7D8-4C18-B8ED-A1F28DE3B9AF}" srcOrd="3" destOrd="0" parTransId="{B2FD69D0-04C8-435C-9DA7-65FC4318B6B2}" sibTransId="{D2FBE55F-FD25-4249-B78D-EEB48A69AB33}"/>
    <dgm:cxn modelId="{A3DC567A-4C6C-4761-8C62-B67CBE37229B}" type="presOf" srcId="{B599DD8B-9E94-4177-9B56-D1907D7B568F}" destId="{5D41580F-BD80-404B-9C67-2E0FE05CA215}" srcOrd="0" destOrd="0" presId="urn:microsoft.com/office/officeart/2005/8/layout/cycle2"/>
    <dgm:cxn modelId="{0455148D-AF8D-487C-8971-BF4A6B0D2663}" type="presOf" srcId="{D2FBE55F-FD25-4249-B78D-EEB48A69AB33}" destId="{D56E9881-32C1-4C60-828D-3949F853370F}" srcOrd="1" destOrd="0" presId="urn:microsoft.com/office/officeart/2005/8/layout/cycle2"/>
    <dgm:cxn modelId="{B9C695A4-B9F5-4493-8707-99A4C445C9BD}" type="presOf" srcId="{205C4BF8-D5EE-466E-83E9-F20524971FBF}" destId="{BE6BEDCA-C408-46A3-9AD9-5952173C8C6E}" srcOrd="1" destOrd="0" presId="urn:microsoft.com/office/officeart/2005/8/layout/cycle2"/>
    <dgm:cxn modelId="{706875AF-C6BA-4A00-A4C6-02E39915E625}" type="presOf" srcId="{D2FBE55F-FD25-4249-B78D-EEB48A69AB33}" destId="{1B7E4376-D7CA-4E95-8B95-197D3ADD3F08}" srcOrd="0" destOrd="0" presId="urn:microsoft.com/office/officeart/2005/8/layout/cycle2"/>
    <dgm:cxn modelId="{43C7ABAF-C34A-43F2-83B1-36DF04A2211B}" type="presOf" srcId="{EB53B826-D652-4B7C-B88D-C65ED56C03E1}" destId="{FB8EB17C-0D28-4981-A236-F190D621C6A9}" srcOrd="0" destOrd="0" presId="urn:microsoft.com/office/officeart/2005/8/layout/cycle2"/>
    <dgm:cxn modelId="{8BA3DBAF-4A07-4784-A731-3BB44A5D254D}" type="presOf" srcId="{A1C6F183-EE7D-4704-82B7-47CAD325DA3F}" destId="{749544B4-C986-4548-9EBA-EBD44AA336B4}" srcOrd="0" destOrd="0" presId="urn:microsoft.com/office/officeart/2005/8/layout/cycle2"/>
    <dgm:cxn modelId="{795D68B1-8313-4644-82E0-1D3F7641EA5C}" srcId="{465E483E-7B7A-4440-923C-A8CBA73EAAD4}" destId="{70D56356-C436-4B4E-B573-5E3BFF5ADA83}" srcOrd="4" destOrd="0" parTransId="{1E08DE18-C2AD-4A93-AEDF-A675C7E46144}" sibTransId="{EB53B826-D652-4B7C-B88D-C65ED56C03E1}"/>
    <dgm:cxn modelId="{6B658AB6-52F9-45AE-8C6C-D3967FAEC862}" type="presOf" srcId="{B599DD8B-9E94-4177-9B56-D1907D7B568F}" destId="{789A6CFE-9C1B-4BE3-81E9-8B4692FC5287}" srcOrd="1" destOrd="0" presId="urn:microsoft.com/office/officeart/2005/8/layout/cycle2"/>
    <dgm:cxn modelId="{D06992C4-37D1-485C-816D-82A8C2668C29}" srcId="{465E483E-7B7A-4440-923C-A8CBA73EAAD4}" destId="{A1C6F183-EE7D-4704-82B7-47CAD325DA3F}" srcOrd="5" destOrd="0" parTransId="{7B06621A-49D7-4FB3-AFFC-0E0ED93F5109}" sibTransId="{205C4BF8-D5EE-466E-83E9-F20524971FBF}"/>
    <dgm:cxn modelId="{501591C8-B2DC-4C25-AF95-5337F2CBEBEA}" srcId="{465E483E-7B7A-4440-923C-A8CBA73EAAD4}" destId="{026C42CA-1B67-4FC4-A538-68FAD1EDCC6A}" srcOrd="1" destOrd="0" parTransId="{7B4F776F-6A3F-41A9-8A79-E0C0401949B7}" sibTransId="{B599DD8B-9E94-4177-9B56-D1907D7B568F}"/>
    <dgm:cxn modelId="{56937ACD-6480-4CE9-90DD-63C70606C13A}" type="presOf" srcId="{70D56356-C436-4B4E-B573-5E3BFF5ADA83}" destId="{A939524E-7988-4A23-83A3-66856363BD5F}" srcOrd="0" destOrd="0" presId="urn:microsoft.com/office/officeart/2005/8/layout/cycle2"/>
    <dgm:cxn modelId="{171FAFCD-C687-4AE0-BAE6-616FBAF4196B}" type="presOf" srcId="{205C4BF8-D5EE-466E-83E9-F20524971FBF}" destId="{9D407AB8-2E6C-4525-AC2A-1BFF59F71D7D}" srcOrd="0" destOrd="0" presId="urn:microsoft.com/office/officeart/2005/8/layout/cycle2"/>
    <dgm:cxn modelId="{AEEE3FCF-7EDF-4DD6-9613-5B7B8D6E54F0}" type="presOf" srcId="{EB53B826-D652-4B7C-B88D-C65ED56C03E1}" destId="{E04A9371-D120-4F16-BB6D-096D904EFC8B}" srcOrd="1" destOrd="0" presId="urn:microsoft.com/office/officeart/2005/8/layout/cycle2"/>
    <dgm:cxn modelId="{A149E5D8-EC51-41D7-BC27-D075AE6B0CE0}" type="presOf" srcId="{465E483E-7B7A-4440-923C-A8CBA73EAAD4}" destId="{4E60C46B-1862-464E-B0EA-4A36DF456BEA}" srcOrd="0" destOrd="0" presId="urn:microsoft.com/office/officeart/2005/8/layout/cycle2"/>
    <dgm:cxn modelId="{E69DB7DD-3ED1-4164-BD15-A88F17146F64}" type="presOf" srcId="{4801F6FC-DD5D-4A97-BEB5-6F9014E15B7E}" destId="{1CA7CB9C-67D8-4BEC-8BB1-4070846E381D}" srcOrd="0" destOrd="0" presId="urn:microsoft.com/office/officeart/2005/8/layout/cycle2"/>
    <dgm:cxn modelId="{223BAD28-08BB-4270-A248-90B761033BDB}" type="presParOf" srcId="{4E60C46B-1862-464E-B0EA-4A36DF456BEA}" destId="{5B9AAEF3-FE28-426C-80AA-C18B498140A3}" srcOrd="0" destOrd="0" presId="urn:microsoft.com/office/officeart/2005/8/layout/cycle2"/>
    <dgm:cxn modelId="{1E76D24C-9AFD-425D-95B8-FD53C75EE622}" type="presParOf" srcId="{4E60C46B-1862-464E-B0EA-4A36DF456BEA}" destId="{1CA7CB9C-67D8-4BEC-8BB1-4070846E381D}" srcOrd="1" destOrd="0" presId="urn:microsoft.com/office/officeart/2005/8/layout/cycle2"/>
    <dgm:cxn modelId="{8BA96401-E740-4F56-B166-4BC0ACA9E32D}" type="presParOf" srcId="{1CA7CB9C-67D8-4BEC-8BB1-4070846E381D}" destId="{91FC5973-4C9F-490C-9A18-DF9F808076C7}" srcOrd="0" destOrd="0" presId="urn:microsoft.com/office/officeart/2005/8/layout/cycle2"/>
    <dgm:cxn modelId="{B8B7D3CD-BBC0-4EFE-9E8E-36A4DFB4CD50}" type="presParOf" srcId="{4E60C46B-1862-464E-B0EA-4A36DF456BEA}" destId="{4A16D63E-D6CE-40C3-ADB8-D0737439E208}" srcOrd="2" destOrd="0" presId="urn:microsoft.com/office/officeart/2005/8/layout/cycle2"/>
    <dgm:cxn modelId="{82CD01B1-FAE3-47EF-8958-4645C5F0CF99}" type="presParOf" srcId="{4E60C46B-1862-464E-B0EA-4A36DF456BEA}" destId="{5D41580F-BD80-404B-9C67-2E0FE05CA215}" srcOrd="3" destOrd="0" presId="urn:microsoft.com/office/officeart/2005/8/layout/cycle2"/>
    <dgm:cxn modelId="{23FEDDD5-8C64-4579-9B06-6266623469BF}" type="presParOf" srcId="{5D41580F-BD80-404B-9C67-2E0FE05CA215}" destId="{789A6CFE-9C1B-4BE3-81E9-8B4692FC5287}" srcOrd="0" destOrd="0" presId="urn:microsoft.com/office/officeart/2005/8/layout/cycle2"/>
    <dgm:cxn modelId="{5B72A87D-F04E-46C2-B2C1-31F3B4DAF425}" type="presParOf" srcId="{4E60C46B-1862-464E-B0EA-4A36DF456BEA}" destId="{A26D69C3-1B4D-4BBE-8234-87528A479AD0}" srcOrd="4" destOrd="0" presId="urn:microsoft.com/office/officeart/2005/8/layout/cycle2"/>
    <dgm:cxn modelId="{C5D4A3EE-66AA-4D87-8B1E-26AD8EBCC1C1}" type="presParOf" srcId="{4E60C46B-1862-464E-B0EA-4A36DF456BEA}" destId="{57838E30-69A2-4DC2-A7AA-B313434FCB35}" srcOrd="5" destOrd="0" presId="urn:microsoft.com/office/officeart/2005/8/layout/cycle2"/>
    <dgm:cxn modelId="{FC83D5DB-C229-474C-8998-DD856C609F07}" type="presParOf" srcId="{57838E30-69A2-4DC2-A7AA-B313434FCB35}" destId="{AAA5CE99-31DC-4967-BB4D-6A78DDEBE5F1}" srcOrd="0" destOrd="0" presId="urn:microsoft.com/office/officeart/2005/8/layout/cycle2"/>
    <dgm:cxn modelId="{F3B1C629-C489-436B-8974-58B48C96CD4E}" type="presParOf" srcId="{4E60C46B-1862-464E-B0EA-4A36DF456BEA}" destId="{CCB8E98D-E9E0-455E-ADDE-FAB4D2135C40}" srcOrd="6" destOrd="0" presId="urn:microsoft.com/office/officeart/2005/8/layout/cycle2"/>
    <dgm:cxn modelId="{96601A18-9471-4756-8724-4F950BB283E8}" type="presParOf" srcId="{4E60C46B-1862-464E-B0EA-4A36DF456BEA}" destId="{1B7E4376-D7CA-4E95-8B95-197D3ADD3F08}" srcOrd="7" destOrd="0" presId="urn:microsoft.com/office/officeart/2005/8/layout/cycle2"/>
    <dgm:cxn modelId="{F6C65404-68D6-4F38-B82E-DF924BAA2AA8}" type="presParOf" srcId="{1B7E4376-D7CA-4E95-8B95-197D3ADD3F08}" destId="{D56E9881-32C1-4C60-828D-3949F853370F}" srcOrd="0" destOrd="0" presId="urn:microsoft.com/office/officeart/2005/8/layout/cycle2"/>
    <dgm:cxn modelId="{E99E886D-5AC1-4AB6-AE9B-E8C5632DA850}" type="presParOf" srcId="{4E60C46B-1862-464E-B0EA-4A36DF456BEA}" destId="{A939524E-7988-4A23-83A3-66856363BD5F}" srcOrd="8" destOrd="0" presId="urn:microsoft.com/office/officeart/2005/8/layout/cycle2"/>
    <dgm:cxn modelId="{5A806116-EE9E-4998-83FA-34E89A5B0A58}" type="presParOf" srcId="{4E60C46B-1862-464E-B0EA-4A36DF456BEA}" destId="{FB8EB17C-0D28-4981-A236-F190D621C6A9}" srcOrd="9" destOrd="0" presId="urn:microsoft.com/office/officeart/2005/8/layout/cycle2"/>
    <dgm:cxn modelId="{727BCA79-CA34-4081-97E7-6A2562236F5A}" type="presParOf" srcId="{FB8EB17C-0D28-4981-A236-F190D621C6A9}" destId="{E04A9371-D120-4F16-BB6D-096D904EFC8B}" srcOrd="0" destOrd="0" presId="urn:microsoft.com/office/officeart/2005/8/layout/cycle2"/>
    <dgm:cxn modelId="{215C1FD0-37DC-4212-9222-FACEFC1A9948}" type="presParOf" srcId="{4E60C46B-1862-464E-B0EA-4A36DF456BEA}" destId="{749544B4-C986-4548-9EBA-EBD44AA336B4}" srcOrd="10" destOrd="0" presId="urn:microsoft.com/office/officeart/2005/8/layout/cycle2"/>
    <dgm:cxn modelId="{703650A8-CFB3-44E0-BBE0-814BF285B9A5}" type="presParOf" srcId="{4E60C46B-1862-464E-B0EA-4A36DF456BEA}" destId="{9D407AB8-2E6C-4525-AC2A-1BFF59F71D7D}" srcOrd="11" destOrd="0" presId="urn:microsoft.com/office/officeart/2005/8/layout/cycle2"/>
    <dgm:cxn modelId="{274B1C56-9D50-48EC-ACC2-E9A2FB38C072}" type="presParOf" srcId="{9D407AB8-2E6C-4525-AC2A-1BFF59F71D7D}" destId="{BE6BEDCA-C408-46A3-9AD9-5952173C8C6E}" srcOrd="0" destOrd="0" presId="urn:microsoft.com/office/officeart/2005/8/layout/cycle2"/>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46BBA44-9D59-47AD-85A3-3EFEC0E8FB8E}">
      <dsp:nvSpPr>
        <dsp:cNvPr id="0" name=""/>
        <dsp:cNvSpPr/>
      </dsp:nvSpPr>
      <dsp:spPr>
        <a:xfrm>
          <a:off x="2616517" y="1140142"/>
          <a:ext cx="1393507" cy="1393507"/>
        </a:xfrm>
        <a:prstGeom prst="gear9">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Reflection </a:t>
          </a:r>
        </a:p>
      </dsp:txBody>
      <dsp:txXfrm>
        <a:off x="2896674" y="1466564"/>
        <a:ext cx="833193" cy="716292"/>
      </dsp:txXfrm>
    </dsp:sp>
    <dsp:sp modelId="{7AAD7F6C-35B3-49F9-9B50-4D07264DD7CD}">
      <dsp:nvSpPr>
        <dsp:cNvPr id="0" name=""/>
        <dsp:cNvSpPr/>
      </dsp:nvSpPr>
      <dsp:spPr>
        <a:xfrm>
          <a:off x="1805749" y="810768"/>
          <a:ext cx="1013460" cy="1013460"/>
        </a:xfrm>
        <a:prstGeom prst="gear6">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Action </a:t>
          </a:r>
        </a:p>
      </dsp:txBody>
      <dsp:txXfrm>
        <a:off x="2060891" y="1067452"/>
        <a:ext cx="503176" cy="500092"/>
      </dsp:txXfrm>
    </dsp:sp>
    <dsp:sp modelId="{D7EA1CB4-10FC-40E4-A63C-9A2DA1DC6579}">
      <dsp:nvSpPr>
        <dsp:cNvPr id="0" name=""/>
        <dsp:cNvSpPr/>
      </dsp:nvSpPr>
      <dsp:spPr>
        <a:xfrm rot="20700000">
          <a:off x="2373390" y="111584"/>
          <a:ext cx="992983" cy="992983"/>
        </a:xfrm>
        <a:prstGeom prst="gear6">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Experience</a:t>
          </a:r>
        </a:p>
      </dsp:txBody>
      <dsp:txXfrm rot="-20700000">
        <a:off x="2591181" y="329374"/>
        <a:ext cx="557403" cy="557403"/>
      </dsp:txXfrm>
    </dsp:sp>
    <dsp:sp modelId="{61F3E491-BA24-44DA-AEA2-1370BBE92C19}">
      <dsp:nvSpPr>
        <dsp:cNvPr id="0" name=""/>
        <dsp:cNvSpPr/>
      </dsp:nvSpPr>
      <dsp:spPr>
        <a:xfrm>
          <a:off x="2492134" y="939480"/>
          <a:ext cx="1783689" cy="1783689"/>
        </a:xfrm>
        <a:prstGeom prst="circularArrow">
          <a:avLst>
            <a:gd name="adj1" fmla="val 4687"/>
            <a:gd name="adj2" fmla="val 299029"/>
            <a:gd name="adj3" fmla="val 2456400"/>
            <a:gd name="adj4" fmla="val 15996618"/>
            <a:gd name="adj5" fmla="val 5469"/>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1EA282AD-17D9-4F44-80B7-BED3BD8E37DC}">
      <dsp:nvSpPr>
        <dsp:cNvPr id="0" name=""/>
        <dsp:cNvSpPr/>
      </dsp:nvSpPr>
      <dsp:spPr>
        <a:xfrm>
          <a:off x="1626267" y="593654"/>
          <a:ext cx="1295961" cy="1295961"/>
        </a:xfrm>
        <a:prstGeom prst="leftCircularArrow">
          <a:avLst>
            <a:gd name="adj1" fmla="val 6452"/>
            <a:gd name="adj2" fmla="val 429999"/>
            <a:gd name="adj3" fmla="val 10489124"/>
            <a:gd name="adj4" fmla="val 14837806"/>
            <a:gd name="adj5" fmla="val 7527"/>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4BBA7038-AA14-4EB6-B636-94996F388816}">
      <dsp:nvSpPr>
        <dsp:cNvPr id="0" name=""/>
        <dsp:cNvSpPr/>
      </dsp:nvSpPr>
      <dsp:spPr>
        <a:xfrm>
          <a:off x="2143703" y="-98790"/>
          <a:ext cx="1397307" cy="1397307"/>
        </a:xfrm>
        <a:prstGeom prst="circularArrow">
          <a:avLst>
            <a:gd name="adj1" fmla="val 5984"/>
            <a:gd name="adj2" fmla="val 394124"/>
            <a:gd name="adj3" fmla="val 13313824"/>
            <a:gd name="adj4" fmla="val 10508221"/>
            <a:gd name="adj5" fmla="val 6981"/>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758A494-8775-4B84-AFB4-F3436FBA8EB7}">
      <dsp:nvSpPr>
        <dsp:cNvPr id="0" name=""/>
        <dsp:cNvSpPr/>
      </dsp:nvSpPr>
      <dsp:spPr>
        <a:xfrm>
          <a:off x="2141468" y="0"/>
          <a:ext cx="1072805" cy="1072968"/>
        </a:xfrm>
        <a:prstGeom prst="circularArrow">
          <a:avLst>
            <a:gd name="adj1" fmla="val 10980"/>
            <a:gd name="adj2" fmla="val 1142322"/>
            <a:gd name="adj3" fmla="val 4500000"/>
            <a:gd name="adj4" fmla="val 10800000"/>
            <a:gd name="adj5" fmla="val 125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B38FBCC2-3714-4570-8330-7B5D757AB4DD}">
      <dsp:nvSpPr>
        <dsp:cNvPr id="0" name=""/>
        <dsp:cNvSpPr/>
      </dsp:nvSpPr>
      <dsp:spPr>
        <a:xfrm>
          <a:off x="2378594" y="387374"/>
          <a:ext cx="596137" cy="29799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What? </a:t>
          </a:r>
        </a:p>
      </dsp:txBody>
      <dsp:txXfrm>
        <a:off x="2378594" y="387374"/>
        <a:ext cx="596137" cy="297997"/>
      </dsp:txXfrm>
    </dsp:sp>
    <dsp:sp modelId="{1823FE77-04DE-4FA8-8617-F46026AC998C}">
      <dsp:nvSpPr>
        <dsp:cNvPr id="0" name=""/>
        <dsp:cNvSpPr/>
      </dsp:nvSpPr>
      <dsp:spPr>
        <a:xfrm>
          <a:off x="1843501" y="616499"/>
          <a:ext cx="1072805" cy="1072968"/>
        </a:xfrm>
        <a:prstGeom prst="leftCircularArrow">
          <a:avLst>
            <a:gd name="adj1" fmla="val 10980"/>
            <a:gd name="adj2" fmla="val 1142322"/>
            <a:gd name="adj3" fmla="val 6300000"/>
            <a:gd name="adj4" fmla="val 18900000"/>
            <a:gd name="adj5" fmla="val 125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6D49FF9A-D982-4B17-A16B-00F4BBF73909}">
      <dsp:nvSpPr>
        <dsp:cNvPr id="0" name=""/>
        <dsp:cNvSpPr/>
      </dsp:nvSpPr>
      <dsp:spPr>
        <a:xfrm>
          <a:off x="2081834" y="1007440"/>
          <a:ext cx="596137" cy="29799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So what? </a:t>
          </a:r>
        </a:p>
      </dsp:txBody>
      <dsp:txXfrm>
        <a:off x="2081834" y="1007440"/>
        <a:ext cx="596137" cy="297997"/>
      </dsp:txXfrm>
    </dsp:sp>
    <dsp:sp modelId="{1A7258DB-D4DB-44F2-8F84-14194D9FA646}">
      <dsp:nvSpPr>
        <dsp:cNvPr id="0" name=""/>
        <dsp:cNvSpPr/>
      </dsp:nvSpPr>
      <dsp:spPr>
        <a:xfrm>
          <a:off x="2217824" y="1306774"/>
          <a:ext cx="921705" cy="922075"/>
        </a:xfrm>
        <a:prstGeom prst="blockArc">
          <a:avLst>
            <a:gd name="adj1" fmla="val 13500000"/>
            <a:gd name="adj2" fmla="val 10800000"/>
            <a:gd name="adj3" fmla="val 1274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1C537A5D-4B3A-4E0D-8D8D-1A493B435972}">
      <dsp:nvSpPr>
        <dsp:cNvPr id="0" name=""/>
        <dsp:cNvSpPr/>
      </dsp:nvSpPr>
      <dsp:spPr>
        <a:xfrm>
          <a:off x="2380004" y="1628397"/>
          <a:ext cx="596137" cy="29799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Now What?</a:t>
          </a:r>
        </a:p>
      </dsp:txBody>
      <dsp:txXfrm>
        <a:off x="2380004" y="1628397"/>
        <a:ext cx="596137" cy="29799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BDD003-26CF-404E-9172-D0D38B8D0478}">
      <dsp:nvSpPr>
        <dsp:cNvPr id="0" name=""/>
        <dsp:cNvSpPr/>
      </dsp:nvSpPr>
      <dsp:spPr>
        <a:xfrm>
          <a:off x="1855589" y="712589"/>
          <a:ext cx="1775221" cy="1775221"/>
        </a:xfrm>
        <a:prstGeom prst="ellipse">
          <a:avLst/>
        </a:prstGeom>
        <a:gradFill rotWithShape="0">
          <a:gsLst>
            <a:gs pos="0">
              <a:schemeClr val="dk2">
                <a:alpha val="50000"/>
                <a:hueOff val="0"/>
                <a:satOff val="0"/>
                <a:lumOff val="0"/>
                <a:alphaOff val="0"/>
                <a:satMod val="103000"/>
                <a:lumMod val="102000"/>
                <a:tint val="94000"/>
              </a:schemeClr>
            </a:gs>
            <a:gs pos="50000">
              <a:schemeClr val="dk2">
                <a:alpha val="50000"/>
                <a:hueOff val="0"/>
                <a:satOff val="0"/>
                <a:lumOff val="0"/>
                <a:alphaOff val="0"/>
                <a:satMod val="110000"/>
                <a:lumMod val="100000"/>
                <a:shade val="100000"/>
              </a:schemeClr>
            </a:gs>
            <a:gs pos="100000">
              <a:schemeClr val="dk2">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IN" sz="1400" kern="1200"/>
            <a:t>Kolbs Experiential Learning </a:t>
          </a:r>
        </a:p>
      </dsp:txBody>
      <dsp:txXfrm>
        <a:off x="2115564" y="972564"/>
        <a:ext cx="1255271" cy="1255271"/>
      </dsp:txXfrm>
    </dsp:sp>
    <dsp:sp modelId="{64F1CFF5-7C50-47E4-9AD6-BCC1E3ACF91B}">
      <dsp:nvSpPr>
        <dsp:cNvPr id="0" name=""/>
        <dsp:cNvSpPr/>
      </dsp:nvSpPr>
      <dsp:spPr>
        <a:xfrm>
          <a:off x="2299394" y="316"/>
          <a:ext cx="887610" cy="887610"/>
        </a:xfrm>
        <a:prstGeom prst="ellipse">
          <a:avLst/>
        </a:prstGeom>
        <a:gradFill rotWithShape="0">
          <a:gsLst>
            <a:gs pos="0">
              <a:schemeClr val="dk2">
                <a:alpha val="50000"/>
                <a:hueOff val="0"/>
                <a:satOff val="0"/>
                <a:lumOff val="0"/>
                <a:alphaOff val="0"/>
                <a:satMod val="103000"/>
                <a:lumMod val="102000"/>
                <a:tint val="94000"/>
              </a:schemeClr>
            </a:gs>
            <a:gs pos="50000">
              <a:schemeClr val="dk2">
                <a:alpha val="50000"/>
                <a:hueOff val="0"/>
                <a:satOff val="0"/>
                <a:lumOff val="0"/>
                <a:alphaOff val="0"/>
                <a:satMod val="110000"/>
                <a:lumMod val="100000"/>
                <a:shade val="100000"/>
              </a:schemeClr>
            </a:gs>
            <a:gs pos="100000">
              <a:schemeClr val="dk2">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kern="1200"/>
            <a:t>Concrete Experienece</a:t>
          </a:r>
        </a:p>
      </dsp:txBody>
      <dsp:txXfrm>
        <a:off x="2429381" y="130303"/>
        <a:ext cx="627636" cy="627636"/>
      </dsp:txXfrm>
    </dsp:sp>
    <dsp:sp modelId="{8BED9ACC-E934-4CA3-96F9-53D2C781A18C}">
      <dsp:nvSpPr>
        <dsp:cNvPr id="0" name=""/>
        <dsp:cNvSpPr/>
      </dsp:nvSpPr>
      <dsp:spPr>
        <a:xfrm>
          <a:off x="3455472" y="1156394"/>
          <a:ext cx="887610" cy="887610"/>
        </a:xfrm>
        <a:prstGeom prst="ellipse">
          <a:avLst/>
        </a:prstGeom>
        <a:gradFill rotWithShape="0">
          <a:gsLst>
            <a:gs pos="0">
              <a:schemeClr val="dk2">
                <a:alpha val="50000"/>
                <a:hueOff val="0"/>
                <a:satOff val="0"/>
                <a:lumOff val="0"/>
                <a:alphaOff val="0"/>
                <a:satMod val="103000"/>
                <a:lumMod val="102000"/>
                <a:tint val="94000"/>
              </a:schemeClr>
            </a:gs>
            <a:gs pos="50000">
              <a:schemeClr val="dk2">
                <a:alpha val="50000"/>
                <a:hueOff val="0"/>
                <a:satOff val="0"/>
                <a:lumOff val="0"/>
                <a:alphaOff val="0"/>
                <a:satMod val="110000"/>
                <a:lumMod val="100000"/>
                <a:shade val="100000"/>
              </a:schemeClr>
            </a:gs>
            <a:gs pos="100000">
              <a:schemeClr val="dk2">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kern="1200"/>
            <a:t>Refelctive observation </a:t>
          </a:r>
        </a:p>
      </dsp:txBody>
      <dsp:txXfrm>
        <a:off x="3585459" y="1286381"/>
        <a:ext cx="627636" cy="627636"/>
      </dsp:txXfrm>
    </dsp:sp>
    <dsp:sp modelId="{EDC410EA-96F6-46BA-9D58-73B6E1365022}">
      <dsp:nvSpPr>
        <dsp:cNvPr id="0" name=""/>
        <dsp:cNvSpPr/>
      </dsp:nvSpPr>
      <dsp:spPr>
        <a:xfrm>
          <a:off x="2299394" y="2312472"/>
          <a:ext cx="887610" cy="887610"/>
        </a:xfrm>
        <a:prstGeom prst="ellipse">
          <a:avLst/>
        </a:prstGeom>
        <a:gradFill rotWithShape="0">
          <a:gsLst>
            <a:gs pos="0">
              <a:schemeClr val="dk2">
                <a:alpha val="50000"/>
                <a:hueOff val="0"/>
                <a:satOff val="0"/>
                <a:lumOff val="0"/>
                <a:alphaOff val="0"/>
                <a:satMod val="103000"/>
                <a:lumMod val="102000"/>
                <a:tint val="94000"/>
              </a:schemeClr>
            </a:gs>
            <a:gs pos="50000">
              <a:schemeClr val="dk2">
                <a:alpha val="50000"/>
                <a:hueOff val="0"/>
                <a:satOff val="0"/>
                <a:lumOff val="0"/>
                <a:alphaOff val="0"/>
                <a:satMod val="110000"/>
                <a:lumMod val="100000"/>
                <a:shade val="100000"/>
              </a:schemeClr>
            </a:gs>
            <a:gs pos="100000">
              <a:schemeClr val="dk2">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kern="1200"/>
            <a:t>Abstratct Conceptualisation </a:t>
          </a:r>
        </a:p>
      </dsp:txBody>
      <dsp:txXfrm>
        <a:off x="2429381" y="2442459"/>
        <a:ext cx="627636" cy="627636"/>
      </dsp:txXfrm>
    </dsp:sp>
    <dsp:sp modelId="{96612EF7-C736-452C-B763-45EF0F4F0B19}">
      <dsp:nvSpPr>
        <dsp:cNvPr id="0" name=""/>
        <dsp:cNvSpPr/>
      </dsp:nvSpPr>
      <dsp:spPr>
        <a:xfrm>
          <a:off x="1143316" y="1156394"/>
          <a:ext cx="887610" cy="887610"/>
        </a:xfrm>
        <a:prstGeom prst="ellipse">
          <a:avLst/>
        </a:prstGeom>
        <a:gradFill rotWithShape="0">
          <a:gsLst>
            <a:gs pos="0">
              <a:schemeClr val="dk2">
                <a:alpha val="50000"/>
                <a:hueOff val="0"/>
                <a:satOff val="0"/>
                <a:lumOff val="0"/>
                <a:alphaOff val="0"/>
                <a:satMod val="103000"/>
                <a:lumMod val="102000"/>
                <a:tint val="94000"/>
              </a:schemeClr>
            </a:gs>
            <a:gs pos="50000">
              <a:schemeClr val="dk2">
                <a:alpha val="50000"/>
                <a:hueOff val="0"/>
                <a:satOff val="0"/>
                <a:lumOff val="0"/>
                <a:alphaOff val="0"/>
                <a:satMod val="110000"/>
                <a:lumMod val="100000"/>
                <a:shade val="100000"/>
              </a:schemeClr>
            </a:gs>
            <a:gs pos="100000">
              <a:schemeClr val="dk2">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kern="1200"/>
            <a:t>Active Experimentation </a:t>
          </a:r>
        </a:p>
      </dsp:txBody>
      <dsp:txXfrm>
        <a:off x="1273303" y="1286381"/>
        <a:ext cx="627636" cy="62763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9AAEF3-FE28-426C-80AA-C18B498140A3}">
      <dsp:nvSpPr>
        <dsp:cNvPr id="0" name=""/>
        <dsp:cNvSpPr/>
      </dsp:nvSpPr>
      <dsp:spPr>
        <a:xfrm>
          <a:off x="2344042" y="593"/>
          <a:ext cx="798314" cy="798314"/>
        </a:xfrm>
        <a:prstGeom prst="ellipse">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Description </a:t>
          </a:r>
        </a:p>
      </dsp:txBody>
      <dsp:txXfrm>
        <a:off x="2460952" y="117503"/>
        <a:ext cx="564494" cy="564494"/>
      </dsp:txXfrm>
    </dsp:sp>
    <dsp:sp modelId="{1CA7CB9C-67D8-4BEC-8BB1-4070846E381D}">
      <dsp:nvSpPr>
        <dsp:cNvPr id="0" name=""/>
        <dsp:cNvSpPr/>
      </dsp:nvSpPr>
      <dsp:spPr>
        <a:xfrm rot="1800000">
          <a:off x="3151220" y="562131"/>
          <a:ext cx="213131" cy="269430"/>
        </a:xfrm>
        <a:prstGeom prst="rightArrow">
          <a:avLst>
            <a:gd name="adj1" fmla="val 60000"/>
            <a:gd name="adj2" fmla="val 50000"/>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a:off x="3155503" y="600032"/>
        <a:ext cx="149192" cy="161658"/>
      </dsp:txXfrm>
    </dsp:sp>
    <dsp:sp modelId="{4A16D63E-D6CE-40C3-ADB8-D0737439E208}">
      <dsp:nvSpPr>
        <dsp:cNvPr id="0" name=""/>
        <dsp:cNvSpPr/>
      </dsp:nvSpPr>
      <dsp:spPr>
        <a:xfrm>
          <a:off x="3383662" y="600818"/>
          <a:ext cx="798314" cy="798314"/>
        </a:xfrm>
        <a:prstGeom prst="ellipse">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Feelings </a:t>
          </a:r>
        </a:p>
      </dsp:txBody>
      <dsp:txXfrm>
        <a:off x="3500572" y="717728"/>
        <a:ext cx="564494" cy="564494"/>
      </dsp:txXfrm>
    </dsp:sp>
    <dsp:sp modelId="{5D41580F-BD80-404B-9C67-2E0FE05CA215}">
      <dsp:nvSpPr>
        <dsp:cNvPr id="0" name=""/>
        <dsp:cNvSpPr/>
      </dsp:nvSpPr>
      <dsp:spPr>
        <a:xfrm rot="5400000">
          <a:off x="3676253" y="1459452"/>
          <a:ext cx="213131" cy="269430"/>
        </a:xfrm>
        <a:prstGeom prst="rightArrow">
          <a:avLst>
            <a:gd name="adj1" fmla="val 60000"/>
            <a:gd name="adj2" fmla="val 50000"/>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a:off x="3708223" y="1481369"/>
        <a:ext cx="149192" cy="161658"/>
      </dsp:txXfrm>
    </dsp:sp>
    <dsp:sp modelId="{A26D69C3-1B4D-4BBE-8234-87528A479AD0}">
      <dsp:nvSpPr>
        <dsp:cNvPr id="0" name=""/>
        <dsp:cNvSpPr/>
      </dsp:nvSpPr>
      <dsp:spPr>
        <a:xfrm>
          <a:off x="3383662" y="1801267"/>
          <a:ext cx="798314" cy="798314"/>
        </a:xfrm>
        <a:prstGeom prst="ellipse">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Evaluation</a:t>
          </a:r>
        </a:p>
      </dsp:txBody>
      <dsp:txXfrm>
        <a:off x="3500572" y="1918177"/>
        <a:ext cx="564494" cy="564494"/>
      </dsp:txXfrm>
    </dsp:sp>
    <dsp:sp modelId="{57838E30-69A2-4DC2-A7AA-B313434FCB35}">
      <dsp:nvSpPr>
        <dsp:cNvPr id="0" name=""/>
        <dsp:cNvSpPr/>
      </dsp:nvSpPr>
      <dsp:spPr>
        <a:xfrm rot="9000000">
          <a:off x="3161667" y="2362805"/>
          <a:ext cx="213131" cy="269430"/>
        </a:xfrm>
        <a:prstGeom prst="rightArrow">
          <a:avLst>
            <a:gd name="adj1" fmla="val 60000"/>
            <a:gd name="adj2" fmla="val 50000"/>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rot="10800000">
        <a:off x="3221323" y="2400706"/>
        <a:ext cx="149192" cy="161658"/>
      </dsp:txXfrm>
    </dsp:sp>
    <dsp:sp modelId="{CCB8E98D-E9E0-455E-ADDE-FAB4D2135C40}">
      <dsp:nvSpPr>
        <dsp:cNvPr id="0" name=""/>
        <dsp:cNvSpPr/>
      </dsp:nvSpPr>
      <dsp:spPr>
        <a:xfrm>
          <a:off x="2344042" y="2401491"/>
          <a:ext cx="798314" cy="798314"/>
        </a:xfrm>
        <a:prstGeom prst="ellipse">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2460952" y="2518401"/>
        <a:ext cx="564494" cy="564494"/>
      </dsp:txXfrm>
    </dsp:sp>
    <dsp:sp modelId="{1B7E4376-D7CA-4E95-8B95-197D3ADD3F08}">
      <dsp:nvSpPr>
        <dsp:cNvPr id="0" name=""/>
        <dsp:cNvSpPr/>
      </dsp:nvSpPr>
      <dsp:spPr>
        <a:xfrm rot="12600000">
          <a:off x="2122048" y="2368837"/>
          <a:ext cx="213131" cy="269430"/>
        </a:xfrm>
        <a:prstGeom prst="rightArrow">
          <a:avLst>
            <a:gd name="adj1" fmla="val 60000"/>
            <a:gd name="adj2" fmla="val 50000"/>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rot="10800000">
        <a:off x="2181704" y="2438708"/>
        <a:ext cx="149192" cy="161658"/>
      </dsp:txXfrm>
    </dsp:sp>
    <dsp:sp modelId="{A939524E-7988-4A23-83A3-66856363BD5F}">
      <dsp:nvSpPr>
        <dsp:cNvPr id="0" name=""/>
        <dsp:cNvSpPr/>
      </dsp:nvSpPr>
      <dsp:spPr>
        <a:xfrm>
          <a:off x="1304423" y="1801267"/>
          <a:ext cx="798314" cy="798314"/>
        </a:xfrm>
        <a:prstGeom prst="ellipse">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1421333" y="1918177"/>
        <a:ext cx="564494" cy="564494"/>
      </dsp:txXfrm>
    </dsp:sp>
    <dsp:sp modelId="{FB8EB17C-0D28-4981-A236-F190D621C6A9}">
      <dsp:nvSpPr>
        <dsp:cNvPr id="0" name=""/>
        <dsp:cNvSpPr/>
      </dsp:nvSpPr>
      <dsp:spPr>
        <a:xfrm rot="16200000">
          <a:off x="1597014" y="1471516"/>
          <a:ext cx="213131" cy="269430"/>
        </a:xfrm>
        <a:prstGeom prst="rightArrow">
          <a:avLst>
            <a:gd name="adj1" fmla="val 60000"/>
            <a:gd name="adj2" fmla="val 50000"/>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a:off x="1628984" y="1557372"/>
        <a:ext cx="149192" cy="161658"/>
      </dsp:txXfrm>
    </dsp:sp>
    <dsp:sp modelId="{749544B4-C986-4548-9EBA-EBD44AA336B4}">
      <dsp:nvSpPr>
        <dsp:cNvPr id="0" name=""/>
        <dsp:cNvSpPr/>
      </dsp:nvSpPr>
      <dsp:spPr>
        <a:xfrm>
          <a:off x="1304423" y="600818"/>
          <a:ext cx="798314" cy="798314"/>
        </a:xfrm>
        <a:prstGeom prst="ellipse">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1421333" y="717728"/>
        <a:ext cx="564494" cy="564494"/>
      </dsp:txXfrm>
    </dsp:sp>
    <dsp:sp modelId="{9D407AB8-2E6C-4525-AC2A-1BFF59F71D7D}">
      <dsp:nvSpPr>
        <dsp:cNvPr id="0" name=""/>
        <dsp:cNvSpPr/>
      </dsp:nvSpPr>
      <dsp:spPr>
        <a:xfrm rot="19800000">
          <a:off x="2111600" y="568163"/>
          <a:ext cx="213131" cy="269430"/>
        </a:xfrm>
        <a:prstGeom prst="rightArrow">
          <a:avLst>
            <a:gd name="adj1" fmla="val 60000"/>
            <a:gd name="adj2" fmla="val 50000"/>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a:off x="2115883" y="638034"/>
        <a:ext cx="149192" cy="161658"/>
      </dsp:txXfrm>
    </dsp:sp>
  </dsp:spTree>
</dsp:drawing>
</file>

<file path=word/diagrams/layout1.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AABB7F-41FC-48D9-A462-411D5B37E8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12</Pages>
  <Words>2321</Words>
  <Characters>13231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Florin Baituc</cp:lastModifiedBy>
  <cp:revision>2</cp:revision>
  <dcterms:created xsi:type="dcterms:W3CDTF">2022-03-28T15:03:00Z</dcterms:created>
  <dcterms:modified xsi:type="dcterms:W3CDTF">2022-04-02T09:29:00Z</dcterms:modified>
</cp:coreProperties>
</file>