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1FCA6" w14:textId="77777777" w:rsidR="005A3669" w:rsidRPr="00BA486D" w:rsidRDefault="005A3669" w:rsidP="005A3669">
      <w:pPr>
        <w:jc w:val="center"/>
        <w:rPr>
          <w:rFonts w:asciiTheme="minorHAnsi" w:hAnsiTheme="minorHAnsi" w:cstheme="minorHAnsi"/>
          <w:color w:val="000000" w:themeColor="text1"/>
          <w:sz w:val="40"/>
          <w:szCs w:val="40"/>
        </w:rPr>
      </w:pPr>
      <w:bookmarkStart w:id="0" w:name="_Toc33347894"/>
    </w:p>
    <w:p w14:paraId="06764B3E" w14:textId="77777777" w:rsidR="005A3669" w:rsidRPr="00BA486D" w:rsidRDefault="005A3669" w:rsidP="005A3669">
      <w:pPr>
        <w:jc w:val="center"/>
        <w:rPr>
          <w:rFonts w:asciiTheme="minorHAnsi" w:hAnsiTheme="minorHAnsi" w:cstheme="minorHAnsi"/>
          <w:color w:val="000000" w:themeColor="text1"/>
          <w:sz w:val="40"/>
          <w:szCs w:val="40"/>
        </w:rPr>
      </w:pPr>
      <w:bookmarkStart w:id="1" w:name="_Toc26543271"/>
      <w:bookmarkStart w:id="2" w:name="_Toc27151196"/>
      <w:r w:rsidRPr="00BA486D">
        <w:rPr>
          <w:rFonts w:asciiTheme="minorHAnsi" w:hAnsiTheme="minorHAnsi" w:cstheme="minorHAnsi"/>
          <w:b/>
          <w:bCs/>
          <w:color w:val="000000" w:themeColor="text1"/>
          <w:sz w:val="40"/>
          <w:szCs w:val="40"/>
          <w:u w:val="single"/>
        </w:rPr>
        <w:t>Student Name:</w:t>
      </w:r>
      <w:r w:rsidRPr="00BA486D">
        <w:rPr>
          <w:rFonts w:asciiTheme="minorHAnsi" w:hAnsiTheme="minorHAnsi" w:cstheme="minorHAnsi"/>
          <w:color w:val="000000" w:themeColor="text1"/>
          <w:sz w:val="40"/>
          <w:szCs w:val="40"/>
        </w:rPr>
        <w:t xml:space="preserve"> Zarrar Zafar</w:t>
      </w:r>
      <w:bookmarkEnd w:id="1"/>
      <w:bookmarkEnd w:id="2"/>
    </w:p>
    <w:p w14:paraId="03314253" w14:textId="77777777" w:rsidR="005A3669" w:rsidRPr="00BA486D" w:rsidRDefault="005A3669" w:rsidP="005A3669">
      <w:pPr>
        <w:jc w:val="center"/>
        <w:rPr>
          <w:rFonts w:asciiTheme="minorHAnsi" w:hAnsiTheme="minorHAnsi" w:cstheme="minorHAnsi"/>
          <w:color w:val="000000" w:themeColor="text1"/>
          <w:sz w:val="40"/>
          <w:szCs w:val="40"/>
        </w:rPr>
      </w:pPr>
    </w:p>
    <w:p w14:paraId="13CA117E" w14:textId="77777777" w:rsidR="005A3669" w:rsidRPr="00BA486D" w:rsidRDefault="005A3669" w:rsidP="005A3669">
      <w:pPr>
        <w:jc w:val="center"/>
        <w:rPr>
          <w:rFonts w:asciiTheme="minorHAnsi" w:hAnsiTheme="minorHAnsi" w:cstheme="minorHAnsi"/>
          <w:color w:val="000000" w:themeColor="text1"/>
          <w:sz w:val="40"/>
          <w:szCs w:val="40"/>
        </w:rPr>
      </w:pPr>
      <w:bookmarkStart w:id="3" w:name="_Toc26543272"/>
      <w:bookmarkStart w:id="4" w:name="_Toc27151197"/>
      <w:r w:rsidRPr="00BA486D">
        <w:rPr>
          <w:rFonts w:asciiTheme="minorHAnsi" w:hAnsiTheme="minorHAnsi" w:cstheme="minorHAnsi"/>
          <w:b/>
          <w:bCs/>
          <w:color w:val="000000" w:themeColor="text1"/>
          <w:sz w:val="40"/>
          <w:szCs w:val="40"/>
          <w:u w:val="single"/>
        </w:rPr>
        <w:t>Student Number:</w:t>
      </w:r>
      <w:r w:rsidRPr="00BA486D">
        <w:rPr>
          <w:rFonts w:asciiTheme="minorHAnsi" w:hAnsiTheme="minorHAnsi" w:cstheme="minorHAnsi"/>
          <w:color w:val="000000" w:themeColor="text1"/>
          <w:sz w:val="40"/>
          <w:szCs w:val="40"/>
        </w:rPr>
        <w:t xml:space="preserve"> 1605825</w:t>
      </w:r>
      <w:bookmarkEnd w:id="3"/>
      <w:bookmarkEnd w:id="4"/>
    </w:p>
    <w:p w14:paraId="4A0DD01D" w14:textId="77777777" w:rsidR="005A3669" w:rsidRPr="00BA486D" w:rsidRDefault="005A3669" w:rsidP="005A3669">
      <w:pPr>
        <w:jc w:val="center"/>
        <w:rPr>
          <w:rFonts w:asciiTheme="minorHAnsi" w:hAnsiTheme="minorHAnsi" w:cstheme="minorHAnsi"/>
          <w:color w:val="000000" w:themeColor="text1"/>
          <w:sz w:val="40"/>
          <w:szCs w:val="40"/>
        </w:rPr>
      </w:pPr>
    </w:p>
    <w:p w14:paraId="0EF5C201" w14:textId="77777777" w:rsidR="005A3669" w:rsidRPr="00BA486D" w:rsidRDefault="005A3669" w:rsidP="005A3669">
      <w:pPr>
        <w:jc w:val="center"/>
        <w:rPr>
          <w:rFonts w:asciiTheme="minorHAnsi" w:hAnsiTheme="minorHAnsi" w:cstheme="minorHAnsi"/>
          <w:color w:val="000000" w:themeColor="text1"/>
          <w:sz w:val="40"/>
          <w:szCs w:val="40"/>
        </w:rPr>
      </w:pPr>
      <w:bookmarkStart w:id="5" w:name="_Toc26543274"/>
      <w:bookmarkStart w:id="6" w:name="_Toc27151198"/>
      <w:r w:rsidRPr="00BA486D">
        <w:rPr>
          <w:rFonts w:asciiTheme="minorHAnsi" w:hAnsiTheme="minorHAnsi" w:cstheme="minorHAnsi"/>
          <w:b/>
          <w:bCs/>
          <w:color w:val="000000" w:themeColor="text1"/>
          <w:sz w:val="40"/>
          <w:szCs w:val="40"/>
          <w:u w:val="single"/>
        </w:rPr>
        <w:t>Module:</w:t>
      </w:r>
      <w:bookmarkEnd w:id="5"/>
      <w:r w:rsidRPr="00BA486D">
        <w:rPr>
          <w:rFonts w:asciiTheme="minorHAnsi" w:hAnsiTheme="minorHAnsi" w:cstheme="minorHAnsi"/>
          <w:color w:val="000000" w:themeColor="text1"/>
          <w:sz w:val="40"/>
          <w:szCs w:val="40"/>
        </w:rPr>
        <w:t xml:space="preserve"> </w:t>
      </w:r>
      <w:bookmarkEnd w:id="6"/>
      <w:r w:rsidRPr="00BA486D">
        <w:rPr>
          <w:rFonts w:asciiTheme="minorHAnsi" w:hAnsiTheme="minorHAnsi" w:cstheme="minorHAnsi"/>
          <w:color w:val="000000" w:themeColor="text1"/>
          <w:sz w:val="40"/>
          <w:szCs w:val="40"/>
        </w:rPr>
        <w:fldChar w:fldCharType="begin"/>
      </w:r>
      <w:r w:rsidRPr="00BA486D">
        <w:rPr>
          <w:rFonts w:asciiTheme="minorHAnsi" w:hAnsiTheme="minorHAnsi" w:cstheme="minorHAnsi"/>
          <w:color w:val="000000" w:themeColor="text1"/>
          <w:sz w:val="40"/>
          <w:szCs w:val="40"/>
        </w:rPr>
        <w:instrText xml:space="preserve"> HYPERLINK "https://moodle.uwtsd.ac.uk/course/view.php?id=6849" </w:instrText>
      </w:r>
      <w:r w:rsidRPr="00BA486D">
        <w:rPr>
          <w:rFonts w:asciiTheme="minorHAnsi" w:hAnsiTheme="minorHAnsi" w:cstheme="minorHAnsi"/>
          <w:color w:val="000000" w:themeColor="text1"/>
          <w:sz w:val="40"/>
          <w:szCs w:val="40"/>
        </w:rPr>
        <w:fldChar w:fldCharType="separate"/>
      </w:r>
      <w:r w:rsidRPr="00BA486D">
        <w:rPr>
          <w:rFonts w:asciiTheme="minorHAnsi" w:hAnsiTheme="minorHAnsi" w:cstheme="minorHAnsi"/>
          <w:color w:val="000000" w:themeColor="text1"/>
          <w:sz w:val="40"/>
          <w:szCs w:val="40"/>
        </w:rPr>
        <w:t>Coaching and Mentoring Skills for the Workplace (BMSK6005_LON)</w:t>
      </w:r>
    </w:p>
    <w:p w14:paraId="05204F33" w14:textId="77777777" w:rsidR="005A3669" w:rsidRPr="00BA486D" w:rsidRDefault="005A3669" w:rsidP="005A3669">
      <w:pPr>
        <w:jc w:val="center"/>
        <w:rPr>
          <w:rFonts w:asciiTheme="minorHAnsi" w:hAnsiTheme="minorHAnsi" w:cstheme="minorHAnsi"/>
          <w:color w:val="000000" w:themeColor="text1"/>
          <w:sz w:val="40"/>
          <w:szCs w:val="40"/>
        </w:rPr>
      </w:pPr>
      <w:r w:rsidRPr="00BA486D">
        <w:rPr>
          <w:rFonts w:asciiTheme="minorHAnsi" w:hAnsiTheme="minorHAnsi" w:cstheme="minorHAnsi"/>
          <w:color w:val="000000" w:themeColor="text1"/>
          <w:sz w:val="40"/>
          <w:szCs w:val="40"/>
        </w:rPr>
        <w:fldChar w:fldCharType="end"/>
      </w:r>
      <w:bookmarkStart w:id="7" w:name="_Toc27151199"/>
    </w:p>
    <w:p w14:paraId="438AF8CC" w14:textId="77777777" w:rsidR="005A3669" w:rsidRPr="00BA486D" w:rsidRDefault="005A3669" w:rsidP="005A3669">
      <w:pPr>
        <w:jc w:val="center"/>
        <w:rPr>
          <w:rFonts w:asciiTheme="minorHAnsi" w:hAnsiTheme="minorHAnsi" w:cstheme="minorHAnsi"/>
          <w:color w:val="000000" w:themeColor="text1"/>
          <w:sz w:val="40"/>
          <w:szCs w:val="40"/>
        </w:rPr>
      </w:pPr>
      <w:r w:rsidRPr="00BA486D">
        <w:rPr>
          <w:rFonts w:asciiTheme="minorHAnsi" w:hAnsiTheme="minorHAnsi" w:cstheme="minorHAnsi"/>
          <w:color w:val="000000" w:themeColor="text1"/>
          <w:sz w:val="40"/>
          <w:szCs w:val="40"/>
          <w:u w:val="single"/>
        </w:rPr>
        <w:t>Lecturer:</w:t>
      </w:r>
      <w:r w:rsidRPr="00BA486D">
        <w:rPr>
          <w:rFonts w:asciiTheme="minorHAnsi" w:hAnsiTheme="minorHAnsi" w:cstheme="minorHAnsi"/>
          <w:color w:val="000000" w:themeColor="text1"/>
          <w:sz w:val="40"/>
          <w:szCs w:val="40"/>
        </w:rPr>
        <w:t xml:space="preserve"> </w:t>
      </w:r>
      <w:bookmarkEnd w:id="7"/>
      <w:r w:rsidRPr="00BA486D">
        <w:rPr>
          <w:rFonts w:asciiTheme="minorHAnsi" w:hAnsiTheme="minorHAnsi" w:cstheme="minorHAnsi"/>
          <w:color w:val="000000" w:themeColor="text1"/>
          <w:sz w:val="40"/>
          <w:szCs w:val="40"/>
        </w:rPr>
        <w:t>Rexon Niting</w:t>
      </w:r>
    </w:p>
    <w:p w14:paraId="45777676" w14:textId="77777777" w:rsidR="005A3669" w:rsidRPr="00BA486D" w:rsidRDefault="005A3669" w:rsidP="005A3669">
      <w:pPr>
        <w:pStyle w:val="Heading1"/>
        <w:spacing w:line="360" w:lineRule="auto"/>
        <w:rPr>
          <w:rFonts w:asciiTheme="minorHAnsi" w:hAnsiTheme="minorHAnsi" w:cstheme="minorHAnsi"/>
          <w:sz w:val="40"/>
          <w:szCs w:val="40"/>
        </w:rPr>
      </w:pPr>
    </w:p>
    <w:p w14:paraId="3B65263C" w14:textId="77777777" w:rsidR="00CF793F" w:rsidRPr="00BA486D" w:rsidRDefault="005A3669" w:rsidP="00CF793F">
      <w:pPr>
        <w:pStyle w:val="Heading1"/>
        <w:spacing w:line="360" w:lineRule="auto"/>
        <w:rPr>
          <w:rFonts w:asciiTheme="minorHAnsi" w:hAnsiTheme="minorHAnsi" w:cstheme="minorHAnsi"/>
        </w:rPr>
      </w:pPr>
      <w:r w:rsidRPr="00BA486D">
        <w:rPr>
          <w:rFonts w:asciiTheme="minorHAnsi" w:hAnsiTheme="minorHAnsi" w:cstheme="minorHAnsi"/>
          <w:sz w:val="40"/>
          <w:szCs w:val="40"/>
        </w:rPr>
        <w:br w:type="page"/>
      </w:r>
      <w:r w:rsidR="00CF793F" w:rsidRPr="00BA486D">
        <w:rPr>
          <w:rFonts w:asciiTheme="minorHAnsi" w:hAnsiTheme="minorHAnsi" w:cstheme="minorHAnsi"/>
        </w:rPr>
        <w:t>Table of Contents</w:t>
      </w:r>
    </w:p>
    <w:sdt>
      <w:sdtPr>
        <w:rPr>
          <w:rFonts w:asciiTheme="minorHAnsi" w:eastAsiaTheme="minorHAnsi" w:hAnsiTheme="minorHAnsi" w:cstheme="minorHAnsi"/>
          <w:color w:val="auto"/>
          <w:sz w:val="24"/>
          <w:szCs w:val="22"/>
          <w:lang w:val="en-GB"/>
        </w:rPr>
        <w:id w:val="859783294"/>
        <w:docPartObj>
          <w:docPartGallery w:val="Table of Contents"/>
          <w:docPartUnique/>
        </w:docPartObj>
      </w:sdtPr>
      <w:sdtEndPr>
        <w:rPr>
          <w:b/>
          <w:bCs/>
          <w:noProof/>
        </w:rPr>
      </w:sdtEndPr>
      <w:sdtContent>
        <w:p w14:paraId="3278B23A" w14:textId="77777777" w:rsidR="00CF793F" w:rsidRPr="00BA486D" w:rsidRDefault="00CF793F" w:rsidP="00CF793F">
          <w:pPr>
            <w:pStyle w:val="TOCHeading"/>
            <w:spacing w:line="360" w:lineRule="auto"/>
            <w:rPr>
              <w:rFonts w:asciiTheme="minorHAnsi" w:hAnsiTheme="minorHAnsi" w:cstheme="minorHAnsi"/>
            </w:rPr>
          </w:pPr>
          <w:r w:rsidRPr="00BA486D">
            <w:rPr>
              <w:rFonts w:asciiTheme="minorHAnsi" w:hAnsiTheme="minorHAnsi" w:cstheme="minorHAnsi"/>
            </w:rPr>
            <w:t>Contents</w:t>
          </w:r>
        </w:p>
        <w:p w14:paraId="5B5A1A29" w14:textId="77777777" w:rsidR="00CF793F" w:rsidRPr="00BA486D" w:rsidRDefault="00CF793F" w:rsidP="00CF793F">
          <w:pPr>
            <w:pStyle w:val="TOC1"/>
            <w:tabs>
              <w:tab w:val="right" w:leader="dot" w:pos="9350"/>
            </w:tabs>
            <w:spacing w:line="360" w:lineRule="auto"/>
            <w:rPr>
              <w:rFonts w:asciiTheme="minorHAnsi" w:hAnsiTheme="minorHAnsi" w:cstheme="minorHAnsi"/>
              <w:noProof/>
            </w:rPr>
          </w:pPr>
          <w:r w:rsidRPr="00BA486D">
            <w:rPr>
              <w:rFonts w:asciiTheme="minorHAnsi" w:hAnsiTheme="minorHAnsi" w:cstheme="minorHAnsi"/>
              <w:b/>
              <w:bCs/>
              <w:noProof/>
            </w:rPr>
            <w:fldChar w:fldCharType="begin"/>
          </w:r>
          <w:r w:rsidRPr="00BA486D">
            <w:rPr>
              <w:rFonts w:asciiTheme="minorHAnsi" w:hAnsiTheme="minorHAnsi" w:cstheme="minorHAnsi"/>
              <w:b/>
              <w:bCs/>
              <w:noProof/>
            </w:rPr>
            <w:instrText xml:space="preserve"> TOC \o "1-3" \h \z \u </w:instrText>
          </w:r>
          <w:r w:rsidRPr="00BA486D">
            <w:rPr>
              <w:rFonts w:asciiTheme="minorHAnsi" w:hAnsiTheme="minorHAnsi" w:cstheme="minorHAnsi"/>
              <w:b/>
              <w:bCs/>
              <w:noProof/>
            </w:rPr>
            <w:fldChar w:fldCharType="separate"/>
          </w:r>
          <w:hyperlink w:anchor="_Toc33347894" w:history="1">
            <w:r w:rsidRPr="00BA486D">
              <w:rPr>
                <w:rStyle w:val="Hyperlink"/>
                <w:rFonts w:asciiTheme="minorHAnsi" w:hAnsiTheme="minorHAnsi" w:cstheme="minorHAnsi"/>
                <w:noProof/>
              </w:rPr>
              <w:t>Table of Contents</w:t>
            </w:r>
            <w:r w:rsidRPr="00BA486D">
              <w:rPr>
                <w:rFonts w:asciiTheme="minorHAnsi" w:hAnsiTheme="minorHAnsi" w:cstheme="minorHAnsi"/>
                <w:noProof/>
                <w:webHidden/>
              </w:rPr>
              <w:tab/>
            </w:r>
            <w:r w:rsidRPr="00BA486D">
              <w:rPr>
                <w:rFonts w:asciiTheme="minorHAnsi" w:hAnsiTheme="minorHAnsi" w:cstheme="minorHAnsi"/>
                <w:noProof/>
                <w:webHidden/>
              </w:rPr>
              <w:fldChar w:fldCharType="begin"/>
            </w:r>
            <w:r w:rsidRPr="00BA486D">
              <w:rPr>
                <w:rFonts w:asciiTheme="minorHAnsi" w:hAnsiTheme="minorHAnsi" w:cstheme="minorHAnsi"/>
                <w:noProof/>
                <w:webHidden/>
              </w:rPr>
              <w:instrText xml:space="preserve"> PAGEREF _Toc33347894 \h </w:instrText>
            </w:r>
            <w:r w:rsidRPr="00BA486D">
              <w:rPr>
                <w:rFonts w:asciiTheme="minorHAnsi" w:hAnsiTheme="minorHAnsi" w:cstheme="minorHAnsi"/>
                <w:noProof/>
                <w:webHidden/>
              </w:rPr>
            </w:r>
            <w:r w:rsidRPr="00BA486D">
              <w:rPr>
                <w:rFonts w:asciiTheme="minorHAnsi" w:hAnsiTheme="minorHAnsi" w:cstheme="minorHAnsi"/>
                <w:noProof/>
                <w:webHidden/>
              </w:rPr>
              <w:fldChar w:fldCharType="separate"/>
            </w:r>
            <w:r w:rsidRPr="00BA486D">
              <w:rPr>
                <w:rFonts w:asciiTheme="minorHAnsi" w:hAnsiTheme="minorHAnsi" w:cstheme="minorHAnsi"/>
                <w:noProof/>
                <w:webHidden/>
              </w:rPr>
              <w:t>2</w:t>
            </w:r>
            <w:r w:rsidRPr="00BA486D">
              <w:rPr>
                <w:rFonts w:asciiTheme="minorHAnsi" w:hAnsiTheme="minorHAnsi" w:cstheme="minorHAnsi"/>
                <w:noProof/>
                <w:webHidden/>
              </w:rPr>
              <w:fldChar w:fldCharType="end"/>
            </w:r>
          </w:hyperlink>
        </w:p>
        <w:p w14:paraId="2AAA6E7D" w14:textId="77777777" w:rsidR="00CF793F" w:rsidRPr="00BA486D" w:rsidRDefault="003B3AEC" w:rsidP="00CF793F">
          <w:pPr>
            <w:pStyle w:val="TOC1"/>
            <w:tabs>
              <w:tab w:val="right" w:leader="dot" w:pos="9350"/>
            </w:tabs>
            <w:spacing w:line="360" w:lineRule="auto"/>
            <w:rPr>
              <w:rFonts w:asciiTheme="minorHAnsi" w:hAnsiTheme="minorHAnsi" w:cstheme="minorHAnsi"/>
              <w:noProof/>
            </w:rPr>
          </w:pPr>
          <w:hyperlink w:anchor="_Toc33347895" w:history="1">
            <w:r w:rsidR="00CF793F" w:rsidRPr="00BA486D">
              <w:rPr>
                <w:rStyle w:val="Hyperlink"/>
                <w:rFonts w:asciiTheme="minorHAnsi" w:hAnsiTheme="minorHAnsi" w:cstheme="minorHAnsi"/>
                <w:noProof/>
              </w:rPr>
              <w:t>Introduction</w:t>
            </w:r>
            <w:r w:rsidR="00CF793F" w:rsidRPr="00BA486D">
              <w:rPr>
                <w:rFonts w:asciiTheme="minorHAnsi" w:hAnsiTheme="minorHAnsi" w:cstheme="minorHAnsi"/>
                <w:noProof/>
                <w:webHidden/>
              </w:rPr>
              <w:tab/>
            </w:r>
            <w:r w:rsidR="00CF793F" w:rsidRPr="00BA486D">
              <w:rPr>
                <w:rFonts w:asciiTheme="minorHAnsi" w:hAnsiTheme="minorHAnsi" w:cstheme="minorHAnsi"/>
                <w:noProof/>
                <w:webHidden/>
              </w:rPr>
              <w:fldChar w:fldCharType="begin"/>
            </w:r>
            <w:r w:rsidR="00CF793F" w:rsidRPr="00BA486D">
              <w:rPr>
                <w:rFonts w:asciiTheme="minorHAnsi" w:hAnsiTheme="minorHAnsi" w:cstheme="minorHAnsi"/>
                <w:noProof/>
                <w:webHidden/>
              </w:rPr>
              <w:instrText xml:space="preserve"> PAGEREF _Toc33347895 \h </w:instrText>
            </w:r>
            <w:r w:rsidR="00CF793F" w:rsidRPr="00BA486D">
              <w:rPr>
                <w:rFonts w:asciiTheme="minorHAnsi" w:hAnsiTheme="minorHAnsi" w:cstheme="minorHAnsi"/>
                <w:noProof/>
                <w:webHidden/>
              </w:rPr>
            </w:r>
            <w:r w:rsidR="00CF793F" w:rsidRPr="00BA486D">
              <w:rPr>
                <w:rFonts w:asciiTheme="minorHAnsi" w:hAnsiTheme="minorHAnsi" w:cstheme="minorHAnsi"/>
                <w:noProof/>
                <w:webHidden/>
              </w:rPr>
              <w:fldChar w:fldCharType="separate"/>
            </w:r>
            <w:r w:rsidR="00CF793F" w:rsidRPr="00BA486D">
              <w:rPr>
                <w:rFonts w:asciiTheme="minorHAnsi" w:hAnsiTheme="minorHAnsi" w:cstheme="minorHAnsi"/>
                <w:noProof/>
                <w:webHidden/>
              </w:rPr>
              <w:t>3</w:t>
            </w:r>
            <w:r w:rsidR="00CF793F" w:rsidRPr="00BA486D">
              <w:rPr>
                <w:rFonts w:asciiTheme="minorHAnsi" w:hAnsiTheme="minorHAnsi" w:cstheme="minorHAnsi"/>
                <w:noProof/>
                <w:webHidden/>
              </w:rPr>
              <w:fldChar w:fldCharType="end"/>
            </w:r>
          </w:hyperlink>
        </w:p>
        <w:p w14:paraId="675D71D9" w14:textId="77777777" w:rsidR="00CF793F" w:rsidRPr="00BA486D" w:rsidRDefault="003B3AEC" w:rsidP="00CF793F">
          <w:pPr>
            <w:pStyle w:val="TOC2"/>
            <w:tabs>
              <w:tab w:val="right" w:leader="dot" w:pos="9350"/>
            </w:tabs>
            <w:spacing w:line="360" w:lineRule="auto"/>
            <w:rPr>
              <w:rFonts w:asciiTheme="minorHAnsi" w:hAnsiTheme="minorHAnsi" w:cstheme="minorHAnsi"/>
              <w:noProof/>
            </w:rPr>
          </w:pPr>
          <w:hyperlink w:anchor="_Toc33347896" w:history="1">
            <w:r w:rsidR="00CF793F" w:rsidRPr="00BA486D">
              <w:rPr>
                <w:rStyle w:val="Hyperlink"/>
                <w:rFonts w:asciiTheme="minorHAnsi" w:hAnsiTheme="minorHAnsi" w:cstheme="minorHAnsi"/>
                <w:noProof/>
                <w:lang w:bidi="bn-BD"/>
              </w:rPr>
              <w:t>LO 01: Critical evaluation of the coaching and mentoring purposes within the context of an organisation</w:t>
            </w:r>
            <w:r w:rsidR="00CF793F" w:rsidRPr="00BA486D">
              <w:rPr>
                <w:rFonts w:asciiTheme="minorHAnsi" w:hAnsiTheme="minorHAnsi" w:cstheme="minorHAnsi"/>
                <w:noProof/>
                <w:webHidden/>
              </w:rPr>
              <w:tab/>
            </w:r>
            <w:r w:rsidR="00CF793F" w:rsidRPr="00BA486D">
              <w:rPr>
                <w:rFonts w:asciiTheme="minorHAnsi" w:hAnsiTheme="minorHAnsi" w:cstheme="minorHAnsi"/>
                <w:noProof/>
                <w:webHidden/>
              </w:rPr>
              <w:fldChar w:fldCharType="begin"/>
            </w:r>
            <w:r w:rsidR="00CF793F" w:rsidRPr="00BA486D">
              <w:rPr>
                <w:rFonts w:asciiTheme="minorHAnsi" w:hAnsiTheme="minorHAnsi" w:cstheme="minorHAnsi"/>
                <w:noProof/>
                <w:webHidden/>
              </w:rPr>
              <w:instrText xml:space="preserve"> PAGEREF _Toc33347896 \h </w:instrText>
            </w:r>
            <w:r w:rsidR="00CF793F" w:rsidRPr="00BA486D">
              <w:rPr>
                <w:rFonts w:asciiTheme="minorHAnsi" w:hAnsiTheme="minorHAnsi" w:cstheme="minorHAnsi"/>
                <w:noProof/>
                <w:webHidden/>
              </w:rPr>
            </w:r>
            <w:r w:rsidR="00CF793F" w:rsidRPr="00BA486D">
              <w:rPr>
                <w:rFonts w:asciiTheme="minorHAnsi" w:hAnsiTheme="minorHAnsi" w:cstheme="minorHAnsi"/>
                <w:noProof/>
                <w:webHidden/>
              </w:rPr>
              <w:fldChar w:fldCharType="separate"/>
            </w:r>
            <w:r w:rsidR="00CF793F" w:rsidRPr="00BA486D">
              <w:rPr>
                <w:rFonts w:asciiTheme="minorHAnsi" w:hAnsiTheme="minorHAnsi" w:cstheme="minorHAnsi"/>
                <w:noProof/>
                <w:webHidden/>
              </w:rPr>
              <w:t>4</w:t>
            </w:r>
            <w:r w:rsidR="00CF793F" w:rsidRPr="00BA486D">
              <w:rPr>
                <w:rFonts w:asciiTheme="minorHAnsi" w:hAnsiTheme="minorHAnsi" w:cstheme="minorHAnsi"/>
                <w:noProof/>
                <w:webHidden/>
              </w:rPr>
              <w:fldChar w:fldCharType="end"/>
            </w:r>
          </w:hyperlink>
        </w:p>
        <w:p w14:paraId="06E573C4" w14:textId="77777777" w:rsidR="00CF793F" w:rsidRPr="00BA486D" w:rsidRDefault="003B3AEC" w:rsidP="00CF793F">
          <w:pPr>
            <w:pStyle w:val="TOC3"/>
            <w:tabs>
              <w:tab w:val="right" w:leader="dot" w:pos="9350"/>
            </w:tabs>
            <w:spacing w:line="360" w:lineRule="auto"/>
            <w:rPr>
              <w:rFonts w:asciiTheme="minorHAnsi" w:hAnsiTheme="minorHAnsi" w:cstheme="minorHAnsi"/>
              <w:noProof/>
            </w:rPr>
          </w:pPr>
          <w:hyperlink w:anchor="_Toc33347897" w:history="1">
            <w:r w:rsidR="00CF793F" w:rsidRPr="00BA486D">
              <w:rPr>
                <w:rStyle w:val="Hyperlink"/>
                <w:rFonts w:asciiTheme="minorHAnsi" w:hAnsiTheme="minorHAnsi" w:cstheme="minorHAnsi"/>
                <w:noProof/>
                <w:lang w:bidi="bn-BD"/>
              </w:rPr>
              <w:t>Definition of mentoring and coaching</w:t>
            </w:r>
            <w:r w:rsidR="00CF793F" w:rsidRPr="00BA486D">
              <w:rPr>
                <w:rFonts w:asciiTheme="minorHAnsi" w:hAnsiTheme="minorHAnsi" w:cstheme="minorHAnsi"/>
                <w:noProof/>
                <w:webHidden/>
              </w:rPr>
              <w:tab/>
            </w:r>
            <w:r w:rsidR="00CF793F" w:rsidRPr="00BA486D">
              <w:rPr>
                <w:rFonts w:asciiTheme="minorHAnsi" w:hAnsiTheme="minorHAnsi" w:cstheme="minorHAnsi"/>
                <w:noProof/>
                <w:webHidden/>
              </w:rPr>
              <w:fldChar w:fldCharType="begin"/>
            </w:r>
            <w:r w:rsidR="00CF793F" w:rsidRPr="00BA486D">
              <w:rPr>
                <w:rFonts w:asciiTheme="minorHAnsi" w:hAnsiTheme="minorHAnsi" w:cstheme="minorHAnsi"/>
                <w:noProof/>
                <w:webHidden/>
              </w:rPr>
              <w:instrText xml:space="preserve"> PAGEREF _Toc33347897 \h </w:instrText>
            </w:r>
            <w:r w:rsidR="00CF793F" w:rsidRPr="00BA486D">
              <w:rPr>
                <w:rFonts w:asciiTheme="minorHAnsi" w:hAnsiTheme="minorHAnsi" w:cstheme="minorHAnsi"/>
                <w:noProof/>
                <w:webHidden/>
              </w:rPr>
            </w:r>
            <w:r w:rsidR="00CF793F" w:rsidRPr="00BA486D">
              <w:rPr>
                <w:rFonts w:asciiTheme="minorHAnsi" w:hAnsiTheme="minorHAnsi" w:cstheme="minorHAnsi"/>
                <w:noProof/>
                <w:webHidden/>
              </w:rPr>
              <w:fldChar w:fldCharType="separate"/>
            </w:r>
            <w:r w:rsidR="00CF793F" w:rsidRPr="00BA486D">
              <w:rPr>
                <w:rFonts w:asciiTheme="minorHAnsi" w:hAnsiTheme="minorHAnsi" w:cstheme="minorHAnsi"/>
                <w:noProof/>
                <w:webHidden/>
              </w:rPr>
              <w:t>4</w:t>
            </w:r>
            <w:r w:rsidR="00CF793F" w:rsidRPr="00BA486D">
              <w:rPr>
                <w:rFonts w:asciiTheme="minorHAnsi" w:hAnsiTheme="minorHAnsi" w:cstheme="minorHAnsi"/>
                <w:noProof/>
                <w:webHidden/>
              </w:rPr>
              <w:fldChar w:fldCharType="end"/>
            </w:r>
          </w:hyperlink>
        </w:p>
        <w:p w14:paraId="2B96E931" w14:textId="77777777" w:rsidR="00CF793F" w:rsidRPr="00BA486D" w:rsidRDefault="003B3AEC" w:rsidP="00CF793F">
          <w:pPr>
            <w:pStyle w:val="TOC3"/>
            <w:tabs>
              <w:tab w:val="right" w:leader="dot" w:pos="9350"/>
            </w:tabs>
            <w:spacing w:line="360" w:lineRule="auto"/>
            <w:rPr>
              <w:rFonts w:asciiTheme="minorHAnsi" w:hAnsiTheme="minorHAnsi" w:cstheme="minorHAnsi"/>
              <w:noProof/>
            </w:rPr>
          </w:pPr>
          <w:hyperlink w:anchor="_Toc33347898" w:history="1">
            <w:r w:rsidR="00CF793F" w:rsidRPr="00BA486D">
              <w:rPr>
                <w:rStyle w:val="Hyperlink"/>
                <w:rFonts w:asciiTheme="minorHAnsi" w:hAnsiTheme="minorHAnsi" w:cstheme="minorHAnsi"/>
                <w:noProof/>
                <w:lang w:bidi="bn-BD"/>
              </w:rPr>
              <w:t>Differences and overlaps between coaching, mentoring, counselling and training and selection of most methodological approach</w:t>
            </w:r>
            <w:r w:rsidR="00CF793F" w:rsidRPr="00BA486D">
              <w:rPr>
                <w:rFonts w:asciiTheme="minorHAnsi" w:hAnsiTheme="minorHAnsi" w:cstheme="minorHAnsi"/>
                <w:noProof/>
                <w:webHidden/>
              </w:rPr>
              <w:tab/>
            </w:r>
            <w:r w:rsidR="00CF793F" w:rsidRPr="00BA486D">
              <w:rPr>
                <w:rFonts w:asciiTheme="minorHAnsi" w:hAnsiTheme="minorHAnsi" w:cstheme="minorHAnsi"/>
                <w:noProof/>
                <w:webHidden/>
              </w:rPr>
              <w:fldChar w:fldCharType="begin"/>
            </w:r>
            <w:r w:rsidR="00CF793F" w:rsidRPr="00BA486D">
              <w:rPr>
                <w:rFonts w:asciiTheme="minorHAnsi" w:hAnsiTheme="minorHAnsi" w:cstheme="minorHAnsi"/>
                <w:noProof/>
                <w:webHidden/>
              </w:rPr>
              <w:instrText xml:space="preserve"> PAGEREF _Toc33347898 \h </w:instrText>
            </w:r>
            <w:r w:rsidR="00CF793F" w:rsidRPr="00BA486D">
              <w:rPr>
                <w:rFonts w:asciiTheme="minorHAnsi" w:hAnsiTheme="minorHAnsi" w:cstheme="minorHAnsi"/>
                <w:noProof/>
                <w:webHidden/>
              </w:rPr>
            </w:r>
            <w:r w:rsidR="00CF793F" w:rsidRPr="00BA486D">
              <w:rPr>
                <w:rFonts w:asciiTheme="minorHAnsi" w:hAnsiTheme="minorHAnsi" w:cstheme="minorHAnsi"/>
                <w:noProof/>
                <w:webHidden/>
              </w:rPr>
              <w:fldChar w:fldCharType="separate"/>
            </w:r>
            <w:r w:rsidR="00CF793F" w:rsidRPr="00BA486D">
              <w:rPr>
                <w:rFonts w:asciiTheme="minorHAnsi" w:hAnsiTheme="minorHAnsi" w:cstheme="minorHAnsi"/>
                <w:noProof/>
                <w:webHidden/>
              </w:rPr>
              <w:t>6</w:t>
            </w:r>
            <w:r w:rsidR="00CF793F" w:rsidRPr="00BA486D">
              <w:rPr>
                <w:rFonts w:asciiTheme="minorHAnsi" w:hAnsiTheme="minorHAnsi" w:cstheme="minorHAnsi"/>
                <w:noProof/>
                <w:webHidden/>
              </w:rPr>
              <w:fldChar w:fldCharType="end"/>
            </w:r>
          </w:hyperlink>
        </w:p>
        <w:p w14:paraId="577CBF1C" w14:textId="77777777" w:rsidR="00CF793F" w:rsidRPr="00BA486D" w:rsidRDefault="003B3AEC" w:rsidP="00CF793F">
          <w:pPr>
            <w:pStyle w:val="TOC3"/>
            <w:tabs>
              <w:tab w:val="right" w:leader="dot" w:pos="9350"/>
            </w:tabs>
            <w:spacing w:line="360" w:lineRule="auto"/>
            <w:rPr>
              <w:rFonts w:asciiTheme="minorHAnsi" w:hAnsiTheme="minorHAnsi" w:cstheme="minorHAnsi"/>
              <w:noProof/>
            </w:rPr>
          </w:pPr>
          <w:hyperlink w:anchor="_Toc33347899" w:history="1">
            <w:r w:rsidR="00CF793F" w:rsidRPr="00BA486D">
              <w:rPr>
                <w:rStyle w:val="Hyperlink"/>
                <w:rFonts w:asciiTheme="minorHAnsi" w:hAnsiTheme="minorHAnsi" w:cstheme="minorHAnsi"/>
                <w:noProof/>
                <w:lang w:bidi="bn-BD"/>
              </w:rPr>
              <w:t>Coaching and mentoring organisational and individual benefits</w:t>
            </w:r>
            <w:r w:rsidR="00CF793F" w:rsidRPr="00BA486D">
              <w:rPr>
                <w:rFonts w:asciiTheme="minorHAnsi" w:hAnsiTheme="minorHAnsi" w:cstheme="minorHAnsi"/>
                <w:noProof/>
                <w:webHidden/>
              </w:rPr>
              <w:tab/>
            </w:r>
            <w:r w:rsidR="00CF793F" w:rsidRPr="00BA486D">
              <w:rPr>
                <w:rFonts w:asciiTheme="minorHAnsi" w:hAnsiTheme="minorHAnsi" w:cstheme="minorHAnsi"/>
                <w:noProof/>
                <w:webHidden/>
              </w:rPr>
              <w:fldChar w:fldCharType="begin"/>
            </w:r>
            <w:r w:rsidR="00CF793F" w:rsidRPr="00BA486D">
              <w:rPr>
                <w:rFonts w:asciiTheme="minorHAnsi" w:hAnsiTheme="minorHAnsi" w:cstheme="minorHAnsi"/>
                <w:noProof/>
                <w:webHidden/>
              </w:rPr>
              <w:instrText xml:space="preserve"> PAGEREF _Toc33347899 \h </w:instrText>
            </w:r>
            <w:r w:rsidR="00CF793F" w:rsidRPr="00BA486D">
              <w:rPr>
                <w:rFonts w:asciiTheme="minorHAnsi" w:hAnsiTheme="minorHAnsi" w:cstheme="minorHAnsi"/>
                <w:noProof/>
                <w:webHidden/>
              </w:rPr>
            </w:r>
            <w:r w:rsidR="00CF793F" w:rsidRPr="00BA486D">
              <w:rPr>
                <w:rFonts w:asciiTheme="minorHAnsi" w:hAnsiTheme="minorHAnsi" w:cstheme="minorHAnsi"/>
                <w:noProof/>
                <w:webHidden/>
              </w:rPr>
              <w:fldChar w:fldCharType="separate"/>
            </w:r>
            <w:r w:rsidR="00CF793F" w:rsidRPr="00BA486D">
              <w:rPr>
                <w:rFonts w:asciiTheme="minorHAnsi" w:hAnsiTheme="minorHAnsi" w:cstheme="minorHAnsi"/>
                <w:noProof/>
                <w:webHidden/>
              </w:rPr>
              <w:t>9</w:t>
            </w:r>
            <w:r w:rsidR="00CF793F" w:rsidRPr="00BA486D">
              <w:rPr>
                <w:rFonts w:asciiTheme="minorHAnsi" w:hAnsiTheme="minorHAnsi" w:cstheme="minorHAnsi"/>
                <w:noProof/>
                <w:webHidden/>
              </w:rPr>
              <w:fldChar w:fldCharType="end"/>
            </w:r>
          </w:hyperlink>
        </w:p>
        <w:p w14:paraId="67BC8BDB" w14:textId="77777777" w:rsidR="00CF793F" w:rsidRPr="00BA486D" w:rsidRDefault="003B3AEC" w:rsidP="00CF793F">
          <w:pPr>
            <w:pStyle w:val="TOC3"/>
            <w:tabs>
              <w:tab w:val="right" w:leader="dot" w:pos="9350"/>
            </w:tabs>
            <w:spacing w:line="360" w:lineRule="auto"/>
            <w:rPr>
              <w:rFonts w:asciiTheme="minorHAnsi" w:hAnsiTheme="minorHAnsi" w:cstheme="minorHAnsi"/>
              <w:noProof/>
            </w:rPr>
          </w:pPr>
          <w:hyperlink w:anchor="_Toc33347900" w:history="1">
            <w:r w:rsidR="00CF793F" w:rsidRPr="00BA486D">
              <w:rPr>
                <w:rStyle w:val="Hyperlink"/>
                <w:rFonts w:asciiTheme="minorHAnsi" w:hAnsiTheme="minorHAnsi" w:cstheme="minorHAnsi"/>
                <w:noProof/>
                <w:lang w:bidi="bn-BD"/>
              </w:rPr>
              <w:t>Costs and benefits of mentoring and coaching</w:t>
            </w:r>
            <w:r w:rsidR="00CF793F" w:rsidRPr="00BA486D">
              <w:rPr>
                <w:rFonts w:asciiTheme="minorHAnsi" w:hAnsiTheme="minorHAnsi" w:cstheme="minorHAnsi"/>
                <w:noProof/>
                <w:webHidden/>
              </w:rPr>
              <w:tab/>
            </w:r>
            <w:r w:rsidR="00CF793F" w:rsidRPr="00BA486D">
              <w:rPr>
                <w:rFonts w:asciiTheme="minorHAnsi" w:hAnsiTheme="minorHAnsi" w:cstheme="minorHAnsi"/>
                <w:noProof/>
                <w:webHidden/>
              </w:rPr>
              <w:fldChar w:fldCharType="begin"/>
            </w:r>
            <w:r w:rsidR="00CF793F" w:rsidRPr="00BA486D">
              <w:rPr>
                <w:rFonts w:asciiTheme="minorHAnsi" w:hAnsiTheme="minorHAnsi" w:cstheme="minorHAnsi"/>
                <w:noProof/>
                <w:webHidden/>
              </w:rPr>
              <w:instrText xml:space="preserve"> PAGEREF _Toc33347900 \h </w:instrText>
            </w:r>
            <w:r w:rsidR="00CF793F" w:rsidRPr="00BA486D">
              <w:rPr>
                <w:rFonts w:asciiTheme="minorHAnsi" w:hAnsiTheme="minorHAnsi" w:cstheme="minorHAnsi"/>
                <w:noProof/>
                <w:webHidden/>
              </w:rPr>
            </w:r>
            <w:r w:rsidR="00CF793F" w:rsidRPr="00BA486D">
              <w:rPr>
                <w:rFonts w:asciiTheme="minorHAnsi" w:hAnsiTheme="minorHAnsi" w:cstheme="minorHAnsi"/>
                <w:noProof/>
                <w:webHidden/>
              </w:rPr>
              <w:fldChar w:fldCharType="separate"/>
            </w:r>
            <w:r w:rsidR="00CF793F" w:rsidRPr="00BA486D">
              <w:rPr>
                <w:rFonts w:asciiTheme="minorHAnsi" w:hAnsiTheme="minorHAnsi" w:cstheme="minorHAnsi"/>
                <w:noProof/>
                <w:webHidden/>
              </w:rPr>
              <w:t>11</w:t>
            </w:r>
            <w:r w:rsidR="00CF793F" w:rsidRPr="00BA486D">
              <w:rPr>
                <w:rFonts w:asciiTheme="minorHAnsi" w:hAnsiTheme="minorHAnsi" w:cstheme="minorHAnsi"/>
                <w:noProof/>
                <w:webHidden/>
              </w:rPr>
              <w:fldChar w:fldCharType="end"/>
            </w:r>
          </w:hyperlink>
        </w:p>
        <w:p w14:paraId="474E45F9" w14:textId="77777777" w:rsidR="00CF793F" w:rsidRPr="00BA486D" w:rsidRDefault="003B3AEC" w:rsidP="00CF793F">
          <w:pPr>
            <w:pStyle w:val="TOC2"/>
            <w:tabs>
              <w:tab w:val="right" w:leader="dot" w:pos="9350"/>
            </w:tabs>
            <w:spacing w:line="360" w:lineRule="auto"/>
            <w:rPr>
              <w:rFonts w:asciiTheme="minorHAnsi" w:hAnsiTheme="minorHAnsi" w:cstheme="minorHAnsi"/>
              <w:noProof/>
            </w:rPr>
          </w:pPr>
          <w:hyperlink w:anchor="_Toc33347901" w:history="1">
            <w:r w:rsidR="00CF793F" w:rsidRPr="00BA486D">
              <w:rPr>
                <w:rStyle w:val="Hyperlink"/>
                <w:rFonts w:asciiTheme="minorHAnsi" w:hAnsiTheme="minorHAnsi" w:cstheme="minorHAnsi"/>
                <w:noProof/>
                <w:lang w:bidi="bn-BD"/>
              </w:rPr>
              <w:t>LO 02: Critical analysis of the values, beliefs, attitudes, behaviours and skills of an effective coach and mentor and effective application of strategies for coaching and mentoring at an appropriate level</w:t>
            </w:r>
            <w:r w:rsidR="00CF793F" w:rsidRPr="00BA486D">
              <w:rPr>
                <w:rFonts w:asciiTheme="minorHAnsi" w:hAnsiTheme="minorHAnsi" w:cstheme="minorHAnsi"/>
                <w:noProof/>
                <w:webHidden/>
              </w:rPr>
              <w:tab/>
            </w:r>
            <w:r w:rsidR="00CF793F" w:rsidRPr="00BA486D">
              <w:rPr>
                <w:rFonts w:asciiTheme="minorHAnsi" w:hAnsiTheme="minorHAnsi" w:cstheme="minorHAnsi"/>
                <w:noProof/>
                <w:webHidden/>
              </w:rPr>
              <w:fldChar w:fldCharType="begin"/>
            </w:r>
            <w:r w:rsidR="00CF793F" w:rsidRPr="00BA486D">
              <w:rPr>
                <w:rFonts w:asciiTheme="minorHAnsi" w:hAnsiTheme="minorHAnsi" w:cstheme="minorHAnsi"/>
                <w:noProof/>
                <w:webHidden/>
              </w:rPr>
              <w:instrText xml:space="preserve"> PAGEREF _Toc33347901 \h </w:instrText>
            </w:r>
            <w:r w:rsidR="00CF793F" w:rsidRPr="00BA486D">
              <w:rPr>
                <w:rFonts w:asciiTheme="minorHAnsi" w:hAnsiTheme="minorHAnsi" w:cstheme="minorHAnsi"/>
                <w:noProof/>
                <w:webHidden/>
              </w:rPr>
            </w:r>
            <w:r w:rsidR="00CF793F" w:rsidRPr="00BA486D">
              <w:rPr>
                <w:rFonts w:asciiTheme="minorHAnsi" w:hAnsiTheme="minorHAnsi" w:cstheme="minorHAnsi"/>
                <w:noProof/>
                <w:webHidden/>
              </w:rPr>
              <w:fldChar w:fldCharType="separate"/>
            </w:r>
            <w:r w:rsidR="00CF793F" w:rsidRPr="00BA486D">
              <w:rPr>
                <w:rFonts w:asciiTheme="minorHAnsi" w:hAnsiTheme="minorHAnsi" w:cstheme="minorHAnsi"/>
                <w:noProof/>
                <w:webHidden/>
              </w:rPr>
              <w:t>13</w:t>
            </w:r>
            <w:r w:rsidR="00CF793F" w:rsidRPr="00BA486D">
              <w:rPr>
                <w:rFonts w:asciiTheme="minorHAnsi" w:hAnsiTheme="minorHAnsi" w:cstheme="minorHAnsi"/>
                <w:noProof/>
                <w:webHidden/>
              </w:rPr>
              <w:fldChar w:fldCharType="end"/>
            </w:r>
          </w:hyperlink>
        </w:p>
        <w:p w14:paraId="20DF2D23" w14:textId="77777777" w:rsidR="00CF793F" w:rsidRPr="00BA486D" w:rsidRDefault="003B3AEC" w:rsidP="00CF793F">
          <w:pPr>
            <w:pStyle w:val="TOC3"/>
            <w:tabs>
              <w:tab w:val="right" w:leader="dot" w:pos="9350"/>
            </w:tabs>
            <w:spacing w:line="360" w:lineRule="auto"/>
            <w:rPr>
              <w:rFonts w:asciiTheme="minorHAnsi" w:hAnsiTheme="minorHAnsi" w:cstheme="minorHAnsi"/>
              <w:noProof/>
            </w:rPr>
          </w:pPr>
          <w:hyperlink w:anchor="_Toc33347902" w:history="1">
            <w:r w:rsidR="00CF793F" w:rsidRPr="00BA486D">
              <w:rPr>
                <w:rStyle w:val="Hyperlink"/>
                <w:rFonts w:asciiTheme="minorHAnsi" w:hAnsiTheme="minorHAnsi" w:cstheme="minorHAnsi"/>
                <w:noProof/>
                <w:lang w:bidi="bn-BD"/>
              </w:rPr>
              <w:t>Alternative strategies for supporting and developing of employees</w:t>
            </w:r>
            <w:r w:rsidR="00CF793F" w:rsidRPr="00BA486D">
              <w:rPr>
                <w:rFonts w:asciiTheme="minorHAnsi" w:hAnsiTheme="minorHAnsi" w:cstheme="minorHAnsi"/>
                <w:noProof/>
                <w:webHidden/>
              </w:rPr>
              <w:tab/>
            </w:r>
            <w:r w:rsidR="00CF793F" w:rsidRPr="00BA486D">
              <w:rPr>
                <w:rFonts w:asciiTheme="minorHAnsi" w:hAnsiTheme="minorHAnsi" w:cstheme="minorHAnsi"/>
                <w:noProof/>
                <w:webHidden/>
              </w:rPr>
              <w:fldChar w:fldCharType="begin"/>
            </w:r>
            <w:r w:rsidR="00CF793F" w:rsidRPr="00BA486D">
              <w:rPr>
                <w:rFonts w:asciiTheme="minorHAnsi" w:hAnsiTheme="minorHAnsi" w:cstheme="minorHAnsi"/>
                <w:noProof/>
                <w:webHidden/>
              </w:rPr>
              <w:instrText xml:space="preserve"> PAGEREF _Toc33347902 \h </w:instrText>
            </w:r>
            <w:r w:rsidR="00CF793F" w:rsidRPr="00BA486D">
              <w:rPr>
                <w:rFonts w:asciiTheme="minorHAnsi" w:hAnsiTheme="minorHAnsi" w:cstheme="minorHAnsi"/>
                <w:noProof/>
                <w:webHidden/>
              </w:rPr>
            </w:r>
            <w:r w:rsidR="00CF793F" w:rsidRPr="00BA486D">
              <w:rPr>
                <w:rFonts w:asciiTheme="minorHAnsi" w:hAnsiTheme="minorHAnsi" w:cstheme="minorHAnsi"/>
                <w:noProof/>
                <w:webHidden/>
              </w:rPr>
              <w:fldChar w:fldCharType="separate"/>
            </w:r>
            <w:r w:rsidR="00CF793F" w:rsidRPr="00BA486D">
              <w:rPr>
                <w:rFonts w:asciiTheme="minorHAnsi" w:hAnsiTheme="minorHAnsi" w:cstheme="minorHAnsi"/>
                <w:noProof/>
                <w:webHidden/>
              </w:rPr>
              <w:t>13</w:t>
            </w:r>
            <w:r w:rsidR="00CF793F" w:rsidRPr="00BA486D">
              <w:rPr>
                <w:rFonts w:asciiTheme="minorHAnsi" w:hAnsiTheme="minorHAnsi" w:cstheme="minorHAnsi"/>
                <w:noProof/>
                <w:webHidden/>
              </w:rPr>
              <w:fldChar w:fldCharType="end"/>
            </w:r>
          </w:hyperlink>
        </w:p>
        <w:p w14:paraId="2CD35CBA" w14:textId="77777777" w:rsidR="00CF793F" w:rsidRPr="00BA486D" w:rsidRDefault="003B3AEC" w:rsidP="00CF793F">
          <w:pPr>
            <w:pStyle w:val="TOC3"/>
            <w:tabs>
              <w:tab w:val="right" w:leader="dot" w:pos="9350"/>
            </w:tabs>
            <w:spacing w:line="360" w:lineRule="auto"/>
            <w:rPr>
              <w:rFonts w:asciiTheme="minorHAnsi" w:hAnsiTheme="minorHAnsi" w:cstheme="minorHAnsi"/>
              <w:noProof/>
            </w:rPr>
          </w:pPr>
          <w:hyperlink w:anchor="_Toc33347903" w:history="1">
            <w:r w:rsidR="00CF793F" w:rsidRPr="00BA486D">
              <w:rPr>
                <w:rStyle w:val="Hyperlink"/>
                <w:rFonts w:asciiTheme="minorHAnsi" w:hAnsiTheme="minorHAnsi" w:cstheme="minorHAnsi"/>
                <w:noProof/>
                <w:lang w:bidi="bn-BD"/>
              </w:rPr>
              <w:t>Corporate objectives and contribution of mentoring and coaching</w:t>
            </w:r>
            <w:r w:rsidR="00CF793F" w:rsidRPr="00BA486D">
              <w:rPr>
                <w:rFonts w:asciiTheme="minorHAnsi" w:hAnsiTheme="minorHAnsi" w:cstheme="minorHAnsi"/>
                <w:noProof/>
                <w:webHidden/>
              </w:rPr>
              <w:tab/>
            </w:r>
            <w:r w:rsidR="00CF793F" w:rsidRPr="00BA486D">
              <w:rPr>
                <w:rFonts w:asciiTheme="minorHAnsi" w:hAnsiTheme="minorHAnsi" w:cstheme="minorHAnsi"/>
                <w:noProof/>
                <w:webHidden/>
              </w:rPr>
              <w:fldChar w:fldCharType="begin"/>
            </w:r>
            <w:r w:rsidR="00CF793F" w:rsidRPr="00BA486D">
              <w:rPr>
                <w:rFonts w:asciiTheme="minorHAnsi" w:hAnsiTheme="minorHAnsi" w:cstheme="minorHAnsi"/>
                <w:noProof/>
                <w:webHidden/>
              </w:rPr>
              <w:instrText xml:space="preserve"> PAGEREF _Toc33347903 \h </w:instrText>
            </w:r>
            <w:r w:rsidR="00CF793F" w:rsidRPr="00BA486D">
              <w:rPr>
                <w:rFonts w:asciiTheme="minorHAnsi" w:hAnsiTheme="minorHAnsi" w:cstheme="minorHAnsi"/>
                <w:noProof/>
                <w:webHidden/>
              </w:rPr>
            </w:r>
            <w:r w:rsidR="00CF793F" w:rsidRPr="00BA486D">
              <w:rPr>
                <w:rFonts w:asciiTheme="minorHAnsi" w:hAnsiTheme="minorHAnsi" w:cstheme="minorHAnsi"/>
                <w:noProof/>
                <w:webHidden/>
              </w:rPr>
              <w:fldChar w:fldCharType="separate"/>
            </w:r>
            <w:r w:rsidR="00CF793F" w:rsidRPr="00BA486D">
              <w:rPr>
                <w:rFonts w:asciiTheme="minorHAnsi" w:hAnsiTheme="minorHAnsi" w:cstheme="minorHAnsi"/>
                <w:noProof/>
                <w:webHidden/>
              </w:rPr>
              <w:t>15</w:t>
            </w:r>
            <w:r w:rsidR="00CF793F" w:rsidRPr="00BA486D">
              <w:rPr>
                <w:rFonts w:asciiTheme="minorHAnsi" w:hAnsiTheme="minorHAnsi" w:cstheme="minorHAnsi"/>
                <w:noProof/>
                <w:webHidden/>
              </w:rPr>
              <w:fldChar w:fldCharType="end"/>
            </w:r>
          </w:hyperlink>
        </w:p>
        <w:p w14:paraId="43990A36" w14:textId="77777777" w:rsidR="00CF793F" w:rsidRPr="00BA486D" w:rsidRDefault="003B3AEC" w:rsidP="00CF793F">
          <w:pPr>
            <w:pStyle w:val="TOC3"/>
            <w:tabs>
              <w:tab w:val="right" w:leader="dot" w:pos="9350"/>
            </w:tabs>
            <w:spacing w:line="360" w:lineRule="auto"/>
            <w:rPr>
              <w:rFonts w:asciiTheme="minorHAnsi" w:hAnsiTheme="minorHAnsi" w:cstheme="minorHAnsi"/>
              <w:noProof/>
            </w:rPr>
          </w:pPr>
          <w:hyperlink w:anchor="_Toc33347904" w:history="1">
            <w:r w:rsidR="00CF793F" w:rsidRPr="00BA486D">
              <w:rPr>
                <w:rStyle w:val="Hyperlink"/>
                <w:rFonts w:asciiTheme="minorHAnsi" w:hAnsiTheme="minorHAnsi" w:cstheme="minorHAnsi"/>
                <w:noProof/>
                <w:lang w:bidi="bn-BD"/>
              </w:rPr>
              <w:t>Organisational, operational and individual barriers and strategies to overcome them</w:t>
            </w:r>
            <w:r w:rsidR="00CF793F" w:rsidRPr="00BA486D">
              <w:rPr>
                <w:rFonts w:asciiTheme="minorHAnsi" w:hAnsiTheme="minorHAnsi" w:cstheme="minorHAnsi"/>
                <w:noProof/>
                <w:webHidden/>
              </w:rPr>
              <w:tab/>
            </w:r>
            <w:r w:rsidR="00CF793F" w:rsidRPr="00BA486D">
              <w:rPr>
                <w:rFonts w:asciiTheme="minorHAnsi" w:hAnsiTheme="minorHAnsi" w:cstheme="minorHAnsi"/>
                <w:noProof/>
                <w:webHidden/>
              </w:rPr>
              <w:fldChar w:fldCharType="begin"/>
            </w:r>
            <w:r w:rsidR="00CF793F" w:rsidRPr="00BA486D">
              <w:rPr>
                <w:rFonts w:asciiTheme="minorHAnsi" w:hAnsiTheme="minorHAnsi" w:cstheme="minorHAnsi"/>
                <w:noProof/>
                <w:webHidden/>
              </w:rPr>
              <w:instrText xml:space="preserve"> PAGEREF _Toc33347904 \h </w:instrText>
            </w:r>
            <w:r w:rsidR="00CF793F" w:rsidRPr="00BA486D">
              <w:rPr>
                <w:rFonts w:asciiTheme="minorHAnsi" w:hAnsiTheme="minorHAnsi" w:cstheme="minorHAnsi"/>
                <w:noProof/>
                <w:webHidden/>
              </w:rPr>
            </w:r>
            <w:r w:rsidR="00CF793F" w:rsidRPr="00BA486D">
              <w:rPr>
                <w:rFonts w:asciiTheme="minorHAnsi" w:hAnsiTheme="minorHAnsi" w:cstheme="minorHAnsi"/>
                <w:noProof/>
                <w:webHidden/>
              </w:rPr>
              <w:fldChar w:fldCharType="separate"/>
            </w:r>
            <w:r w:rsidR="00CF793F" w:rsidRPr="00BA486D">
              <w:rPr>
                <w:rFonts w:asciiTheme="minorHAnsi" w:hAnsiTheme="minorHAnsi" w:cstheme="minorHAnsi"/>
                <w:noProof/>
                <w:webHidden/>
              </w:rPr>
              <w:t>17</w:t>
            </w:r>
            <w:r w:rsidR="00CF793F" w:rsidRPr="00BA486D">
              <w:rPr>
                <w:rFonts w:asciiTheme="minorHAnsi" w:hAnsiTheme="minorHAnsi" w:cstheme="minorHAnsi"/>
                <w:noProof/>
                <w:webHidden/>
              </w:rPr>
              <w:fldChar w:fldCharType="end"/>
            </w:r>
          </w:hyperlink>
        </w:p>
        <w:p w14:paraId="61298DC3" w14:textId="77777777" w:rsidR="00CF793F" w:rsidRPr="00BA486D" w:rsidRDefault="003B3AEC" w:rsidP="00CF793F">
          <w:pPr>
            <w:pStyle w:val="TOC3"/>
            <w:tabs>
              <w:tab w:val="right" w:leader="dot" w:pos="9350"/>
            </w:tabs>
            <w:spacing w:line="360" w:lineRule="auto"/>
            <w:rPr>
              <w:rFonts w:asciiTheme="minorHAnsi" w:hAnsiTheme="minorHAnsi" w:cstheme="minorHAnsi"/>
              <w:noProof/>
            </w:rPr>
          </w:pPr>
          <w:hyperlink w:anchor="_Toc33347905" w:history="1">
            <w:r w:rsidR="00CF793F" w:rsidRPr="00BA486D">
              <w:rPr>
                <w:rStyle w:val="Hyperlink"/>
                <w:rFonts w:asciiTheme="minorHAnsi" w:hAnsiTheme="minorHAnsi" w:cstheme="minorHAnsi"/>
                <w:noProof/>
                <w:lang w:bidi="bn-BD"/>
              </w:rPr>
              <w:t>An effective coach and mentor’s skills, knowledge and behaviour</w:t>
            </w:r>
            <w:r w:rsidR="00CF793F" w:rsidRPr="00BA486D">
              <w:rPr>
                <w:rFonts w:asciiTheme="minorHAnsi" w:hAnsiTheme="minorHAnsi" w:cstheme="minorHAnsi"/>
                <w:noProof/>
                <w:webHidden/>
              </w:rPr>
              <w:tab/>
            </w:r>
            <w:r w:rsidR="00CF793F" w:rsidRPr="00BA486D">
              <w:rPr>
                <w:rFonts w:asciiTheme="minorHAnsi" w:hAnsiTheme="minorHAnsi" w:cstheme="minorHAnsi"/>
                <w:noProof/>
                <w:webHidden/>
              </w:rPr>
              <w:fldChar w:fldCharType="begin"/>
            </w:r>
            <w:r w:rsidR="00CF793F" w:rsidRPr="00BA486D">
              <w:rPr>
                <w:rFonts w:asciiTheme="minorHAnsi" w:hAnsiTheme="minorHAnsi" w:cstheme="minorHAnsi"/>
                <w:noProof/>
                <w:webHidden/>
              </w:rPr>
              <w:instrText xml:space="preserve"> PAGEREF _Toc33347905 \h </w:instrText>
            </w:r>
            <w:r w:rsidR="00CF793F" w:rsidRPr="00BA486D">
              <w:rPr>
                <w:rFonts w:asciiTheme="minorHAnsi" w:hAnsiTheme="minorHAnsi" w:cstheme="minorHAnsi"/>
                <w:noProof/>
                <w:webHidden/>
              </w:rPr>
            </w:r>
            <w:r w:rsidR="00CF793F" w:rsidRPr="00BA486D">
              <w:rPr>
                <w:rFonts w:asciiTheme="minorHAnsi" w:hAnsiTheme="minorHAnsi" w:cstheme="minorHAnsi"/>
                <w:noProof/>
                <w:webHidden/>
              </w:rPr>
              <w:fldChar w:fldCharType="separate"/>
            </w:r>
            <w:r w:rsidR="00CF793F" w:rsidRPr="00BA486D">
              <w:rPr>
                <w:rFonts w:asciiTheme="minorHAnsi" w:hAnsiTheme="minorHAnsi" w:cstheme="minorHAnsi"/>
                <w:noProof/>
                <w:webHidden/>
              </w:rPr>
              <w:t>19</w:t>
            </w:r>
            <w:r w:rsidR="00CF793F" w:rsidRPr="00BA486D">
              <w:rPr>
                <w:rFonts w:asciiTheme="minorHAnsi" w:hAnsiTheme="minorHAnsi" w:cstheme="minorHAnsi"/>
                <w:noProof/>
                <w:webHidden/>
              </w:rPr>
              <w:fldChar w:fldCharType="end"/>
            </w:r>
          </w:hyperlink>
        </w:p>
        <w:p w14:paraId="12304B02" w14:textId="77777777" w:rsidR="00CF793F" w:rsidRPr="00BA486D" w:rsidRDefault="003B3AEC" w:rsidP="00CF793F">
          <w:pPr>
            <w:pStyle w:val="TOC1"/>
            <w:tabs>
              <w:tab w:val="right" w:leader="dot" w:pos="9350"/>
            </w:tabs>
            <w:spacing w:line="360" w:lineRule="auto"/>
            <w:rPr>
              <w:rFonts w:asciiTheme="minorHAnsi" w:hAnsiTheme="minorHAnsi" w:cstheme="minorHAnsi"/>
              <w:noProof/>
            </w:rPr>
          </w:pPr>
          <w:hyperlink w:anchor="_Toc33347906" w:history="1">
            <w:r w:rsidR="00CF793F" w:rsidRPr="00BA486D">
              <w:rPr>
                <w:rStyle w:val="Hyperlink"/>
                <w:rFonts w:asciiTheme="minorHAnsi" w:hAnsiTheme="minorHAnsi" w:cstheme="minorHAnsi"/>
                <w:noProof/>
              </w:rPr>
              <w:t>Conclusion</w:t>
            </w:r>
            <w:r w:rsidR="00CF793F" w:rsidRPr="00BA486D">
              <w:rPr>
                <w:rFonts w:asciiTheme="minorHAnsi" w:hAnsiTheme="minorHAnsi" w:cstheme="minorHAnsi"/>
                <w:noProof/>
                <w:webHidden/>
              </w:rPr>
              <w:tab/>
            </w:r>
            <w:r w:rsidR="00CF793F" w:rsidRPr="00BA486D">
              <w:rPr>
                <w:rFonts w:asciiTheme="minorHAnsi" w:hAnsiTheme="minorHAnsi" w:cstheme="minorHAnsi"/>
                <w:noProof/>
                <w:webHidden/>
              </w:rPr>
              <w:fldChar w:fldCharType="begin"/>
            </w:r>
            <w:r w:rsidR="00CF793F" w:rsidRPr="00BA486D">
              <w:rPr>
                <w:rFonts w:asciiTheme="minorHAnsi" w:hAnsiTheme="minorHAnsi" w:cstheme="minorHAnsi"/>
                <w:noProof/>
                <w:webHidden/>
              </w:rPr>
              <w:instrText xml:space="preserve"> PAGEREF _Toc33347906 \h </w:instrText>
            </w:r>
            <w:r w:rsidR="00CF793F" w:rsidRPr="00BA486D">
              <w:rPr>
                <w:rFonts w:asciiTheme="minorHAnsi" w:hAnsiTheme="minorHAnsi" w:cstheme="minorHAnsi"/>
                <w:noProof/>
                <w:webHidden/>
              </w:rPr>
            </w:r>
            <w:r w:rsidR="00CF793F" w:rsidRPr="00BA486D">
              <w:rPr>
                <w:rFonts w:asciiTheme="minorHAnsi" w:hAnsiTheme="minorHAnsi" w:cstheme="minorHAnsi"/>
                <w:noProof/>
                <w:webHidden/>
              </w:rPr>
              <w:fldChar w:fldCharType="separate"/>
            </w:r>
            <w:r w:rsidR="00CF793F" w:rsidRPr="00BA486D">
              <w:rPr>
                <w:rFonts w:asciiTheme="minorHAnsi" w:hAnsiTheme="minorHAnsi" w:cstheme="minorHAnsi"/>
                <w:noProof/>
                <w:webHidden/>
              </w:rPr>
              <w:t>22</w:t>
            </w:r>
            <w:r w:rsidR="00CF793F" w:rsidRPr="00BA486D">
              <w:rPr>
                <w:rFonts w:asciiTheme="minorHAnsi" w:hAnsiTheme="minorHAnsi" w:cstheme="minorHAnsi"/>
                <w:noProof/>
                <w:webHidden/>
              </w:rPr>
              <w:fldChar w:fldCharType="end"/>
            </w:r>
          </w:hyperlink>
        </w:p>
        <w:p w14:paraId="61BA450C" w14:textId="77777777" w:rsidR="00CF793F" w:rsidRPr="00BA486D" w:rsidRDefault="003B3AEC" w:rsidP="00CF793F">
          <w:pPr>
            <w:pStyle w:val="TOC1"/>
            <w:tabs>
              <w:tab w:val="right" w:leader="dot" w:pos="9350"/>
            </w:tabs>
            <w:spacing w:line="360" w:lineRule="auto"/>
            <w:rPr>
              <w:rFonts w:asciiTheme="minorHAnsi" w:hAnsiTheme="minorHAnsi" w:cstheme="minorHAnsi"/>
              <w:noProof/>
            </w:rPr>
          </w:pPr>
          <w:hyperlink w:anchor="_Toc33347907" w:history="1">
            <w:r w:rsidR="00CF793F" w:rsidRPr="00BA486D">
              <w:rPr>
                <w:rStyle w:val="Hyperlink"/>
                <w:rFonts w:asciiTheme="minorHAnsi" w:hAnsiTheme="minorHAnsi" w:cstheme="minorHAnsi"/>
                <w:noProof/>
              </w:rPr>
              <w:t>References</w:t>
            </w:r>
            <w:r w:rsidR="00CF793F" w:rsidRPr="00BA486D">
              <w:rPr>
                <w:rFonts w:asciiTheme="minorHAnsi" w:hAnsiTheme="minorHAnsi" w:cstheme="minorHAnsi"/>
                <w:noProof/>
                <w:webHidden/>
              </w:rPr>
              <w:tab/>
            </w:r>
            <w:r w:rsidR="00CF793F" w:rsidRPr="00BA486D">
              <w:rPr>
                <w:rFonts w:asciiTheme="minorHAnsi" w:hAnsiTheme="minorHAnsi" w:cstheme="minorHAnsi"/>
                <w:noProof/>
                <w:webHidden/>
              </w:rPr>
              <w:fldChar w:fldCharType="begin"/>
            </w:r>
            <w:r w:rsidR="00CF793F" w:rsidRPr="00BA486D">
              <w:rPr>
                <w:rFonts w:asciiTheme="minorHAnsi" w:hAnsiTheme="minorHAnsi" w:cstheme="minorHAnsi"/>
                <w:noProof/>
                <w:webHidden/>
              </w:rPr>
              <w:instrText xml:space="preserve"> PAGEREF _Toc33347907 \h </w:instrText>
            </w:r>
            <w:r w:rsidR="00CF793F" w:rsidRPr="00BA486D">
              <w:rPr>
                <w:rFonts w:asciiTheme="minorHAnsi" w:hAnsiTheme="minorHAnsi" w:cstheme="minorHAnsi"/>
                <w:noProof/>
                <w:webHidden/>
              </w:rPr>
            </w:r>
            <w:r w:rsidR="00CF793F" w:rsidRPr="00BA486D">
              <w:rPr>
                <w:rFonts w:asciiTheme="minorHAnsi" w:hAnsiTheme="minorHAnsi" w:cstheme="minorHAnsi"/>
                <w:noProof/>
                <w:webHidden/>
              </w:rPr>
              <w:fldChar w:fldCharType="separate"/>
            </w:r>
            <w:r w:rsidR="00CF793F" w:rsidRPr="00BA486D">
              <w:rPr>
                <w:rFonts w:asciiTheme="minorHAnsi" w:hAnsiTheme="minorHAnsi" w:cstheme="minorHAnsi"/>
                <w:noProof/>
                <w:webHidden/>
              </w:rPr>
              <w:t>23</w:t>
            </w:r>
            <w:r w:rsidR="00CF793F" w:rsidRPr="00BA486D">
              <w:rPr>
                <w:rFonts w:asciiTheme="minorHAnsi" w:hAnsiTheme="minorHAnsi" w:cstheme="minorHAnsi"/>
                <w:noProof/>
                <w:webHidden/>
              </w:rPr>
              <w:fldChar w:fldCharType="end"/>
            </w:r>
          </w:hyperlink>
        </w:p>
        <w:p w14:paraId="41F7B57A"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b/>
              <w:bCs/>
              <w:noProof/>
            </w:rPr>
            <w:fldChar w:fldCharType="end"/>
          </w:r>
        </w:p>
      </w:sdtContent>
    </w:sdt>
    <w:p w14:paraId="56F9D42C" w14:textId="77777777" w:rsidR="00CF793F" w:rsidRPr="00BA486D" w:rsidRDefault="00CF793F" w:rsidP="00CF793F">
      <w:pPr>
        <w:spacing w:line="360" w:lineRule="auto"/>
        <w:rPr>
          <w:rFonts w:asciiTheme="minorHAnsi" w:hAnsiTheme="minorHAnsi" w:cstheme="minorHAnsi"/>
        </w:rPr>
      </w:pPr>
    </w:p>
    <w:p w14:paraId="494D876E"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br w:type="page"/>
      </w:r>
    </w:p>
    <w:p w14:paraId="3E5172EF" w14:textId="77777777" w:rsidR="00CF793F" w:rsidRPr="00BA486D" w:rsidRDefault="00CF793F" w:rsidP="00CF793F">
      <w:pPr>
        <w:pStyle w:val="Heading1"/>
        <w:spacing w:line="360" w:lineRule="auto"/>
        <w:rPr>
          <w:rFonts w:asciiTheme="minorHAnsi" w:hAnsiTheme="minorHAnsi" w:cstheme="minorHAnsi"/>
        </w:rPr>
      </w:pPr>
      <w:bookmarkStart w:id="8" w:name="_Toc33347895"/>
      <w:r w:rsidRPr="00BA486D">
        <w:rPr>
          <w:rFonts w:asciiTheme="minorHAnsi" w:hAnsiTheme="minorHAnsi" w:cstheme="minorHAnsi"/>
        </w:rPr>
        <w:t>Introduction</w:t>
      </w:r>
      <w:bookmarkEnd w:id="8"/>
    </w:p>
    <w:p w14:paraId="55B30AD9" w14:textId="77777777" w:rsidR="00CF793F" w:rsidRPr="00BA486D" w:rsidRDefault="00CF793F" w:rsidP="00CF793F">
      <w:pPr>
        <w:spacing w:line="360" w:lineRule="auto"/>
        <w:rPr>
          <w:rFonts w:asciiTheme="minorHAnsi" w:hAnsiTheme="minorHAnsi" w:cstheme="minorHAnsi"/>
        </w:rPr>
      </w:pPr>
    </w:p>
    <w:p w14:paraId="50B4005F" w14:textId="63D49E7F"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In the current era of business, coaching and mentoring are very important activities due to the competitiveness of the market derived from quality difference of services and products. In modern management, business organisations consider human resources and a crucial resources and important assets for the achievement of the organisational goals and objectives and believe strongly in development of human resources (Sitlington, 2012). To ensure the achievement of organisational goal, carrying out of human resources job are required to be done though building their skills through coaching and motivating them through mentoring. Both mentoring and coaching are popular tools of capacity building and leadership building. This study on coaching and mentoring skills for the workplace is going to be conducted in the context of Waitrose, a UK based retailer chain.</w:t>
      </w:r>
      <w:r w:rsidRPr="00BA486D">
        <w:rPr>
          <w:rFonts w:asciiTheme="minorHAnsi" w:hAnsiTheme="minorHAnsi" w:cstheme="minorHAnsi"/>
        </w:rPr>
        <w:br w:type="page"/>
      </w:r>
    </w:p>
    <w:p w14:paraId="247F18AD" w14:textId="77777777" w:rsidR="00CF793F" w:rsidRPr="00BA486D" w:rsidRDefault="00CF793F" w:rsidP="00CF793F">
      <w:pPr>
        <w:pStyle w:val="Heading2"/>
        <w:spacing w:line="360" w:lineRule="auto"/>
        <w:rPr>
          <w:rFonts w:asciiTheme="minorHAnsi" w:hAnsiTheme="minorHAnsi" w:cstheme="minorHAnsi"/>
        </w:rPr>
      </w:pPr>
      <w:bookmarkStart w:id="9" w:name="_Toc33347896"/>
      <w:r w:rsidRPr="00BA486D">
        <w:rPr>
          <w:rFonts w:asciiTheme="minorHAnsi" w:hAnsiTheme="minorHAnsi" w:cstheme="minorHAnsi"/>
        </w:rPr>
        <w:t>LO 01: Critical evaluation of the coaching and mentoring purposes within the context of an organisation</w:t>
      </w:r>
      <w:bookmarkEnd w:id="9"/>
    </w:p>
    <w:p w14:paraId="3AE2685C" w14:textId="77777777" w:rsidR="00CF793F" w:rsidRPr="00BA486D" w:rsidRDefault="00CF793F" w:rsidP="00CF793F">
      <w:pPr>
        <w:spacing w:line="360" w:lineRule="auto"/>
        <w:rPr>
          <w:rFonts w:asciiTheme="minorHAnsi" w:hAnsiTheme="minorHAnsi" w:cstheme="minorHAnsi"/>
        </w:rPr>
      </w:pPr>
    </w:p>
    <w:p w14:paraId="1ACA5E27" w14:textId="77777777" w:rsidR="00CF793F" w:rsidRPr="00BA486D" w:rsidRDefault="00CF793F" w:rsidP="00CF793F">
      <w:pPr>
        <w:pStyle w:val="Heading3"/>
        <w:spacing w:line="360" w:lineRule="auto"/>
        <w:rPr>
          <w:rFonts w:asciiTheme="minorHAnsi" w:hAnsiTheme="minorHAnsi" w:cstheme="minorHAnsi"/>
        </w:rPr>
      </w:pPr>
      <w:bookmarkStart w:id="10" w:name="_Toc33347897"/>
      <w:r w:rsidRPr="00BA486D">
        <w:rPr>
          <w:rFonts w:asciiTheme="minorHAnsi" w:hAnsiTheme="minorHAnsi" w:cstheme="minorHAnsi"/>
        </w:rPr>
        <w:t>Definition of mentoring and coaching</w:t>
      </w:r>
      <w:bookmarkEnd w:id="10"/>
    </w:p>
    <w:p w14:paraId="608AB1A4" w14:textId="7F25DFDA"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b/>
        </w:rPr>
        <w:t>Coaching:</w:t>
      </w:r>
      <w:r w:rsidRPr="00BA486D">
        <w:rPr>
          <w:rFonts w:asciiTheme="minorHAnsi" w:hAnsiTheme="minorHAnsi" w:cstheme="minorHAnsi"/>
        </w:rPr>
        <w:t xml:space="preserve"> In the tough and competitive era of business world, for ensuring organisation’s survival and bringing prosperous condition, organisations need to perform at their best and with high effectiveness and remain motivated towards the achievement of organisational goal. For capturing a prominent position into the market, organisation must have efficiency in skills and activities including high importance controlling issues, stress management, time management, innovation and creation activities, decision about time of relationship establishment between staffs, leadership skills, conducting and controlling of meetings (Karakose, 2015). Through the use of coaching, organisation can bring efficiency in these skills.</w:t>
      </w:r>
    </w:p>
    <w:p w14:paraId="43CDD89D" w14:textId="77777777" w:rsidR="00CF793F" w:rsidRPr="00BA486D" w:rsidRDefault="00CF793F" w:rsidP="00CF793F">
      <w:pPr>
        <w:spacing w:line="360" w:lineRule="auto"/>
        <w:rPr>
          <w:rFonts w:asciiTheme="minorHAnsi" w:hAnsiTheme="minorHAnsi" w:cstheme="minorHAnsi"/>
        </w:rPr>
      </w:pPr>
    </w:p>
    <w:p w14:paraId="4AFBD86D"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 xml:space="preserve">Coaching can be defined as a structured process for the bringing of betterment of information and skills by an organisation. Development of organisational capacity like conducting instructional reform through increasing of leadership, helping the management in relocation of resources, improvement of data and instruction like employee’s feedback and observation regarding pedagogy, new content learning through small group and instructional strategies are the activities of coaching. </w:t>
      </w:r>
    </w:p>
    <w:p w14:paraId="3AAA9BD3" w14:textId="77777777" w:rsidR="00CF793F" w:rsidRPr="00BA486D" w:rsidRDefault="00CF793F" w:rsidP="00CF793F">
      <w:pPr>
        <w:spacing w:line="360" w:lineRule="auto"/>
        <w:rPr>
          <w:rFonts w:asciiTheme="minorHAnsi" w:hAnsiTheme="minorHAnsi" w:cstheme="minorHAnsi"/>
        </w:rPr>
      </w:pPr>
    </w:p>
    <w:p w14:paraId="3E28B968" w14:textId="54EA0383"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Coaching focuses on meeting specific objectives within previously determined time where its main concern is increasing of performance and development of certain skills. With specific purpose, coaching usually takes place on one-to-one basis where a planned program is usually taken with a comparatively shorter time than mentoring (Karakose, 2015). It is clear that goal of learning is determined here in advance. Coaching and mentoring can be used to complacent to others but most often they are considered as stand-alone activities.</w:t>
      </w:r>
    </w:p>
    <w:p w14:paraId="3B5D96C2" w14:textId="77777777" w:rsidR="00CF793F" w:rsidRPr="00BA486D" w:rsidRDefault="00CF793F" w:rsidP="00CF793F">
      <w:pPr>
        <w:spacing w:line="360" w:lineRule="auto"/>
        <w:rPr>
          <w:rFonts w:asciiTheme="minorHAnsi" w:hAnsiTheme="minorHAnsi" w:cstheme="minorHAnsi"/>
        </w:rPr>
      </w:pPr>
    </w:p>
    <w:p w14:paraId="106D715D" w14:textId="2117296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b/>
        </w:rPr>
        <w:t>Mentoring:</w:t>
      </w:r>
      <w:r w:rsidRPr="00BA486D">
        <w:rPr>
          <w:rFonts w:asciiTheme="minorHAnsi" w:hAnsiTheme="minorHAnsi" w:cstheme="minorHAnsi"/>
        </w:rPr>
        <w:t xml:space="preserve"> On the basis of activity with wide ranging specific goal, mentoring is an indefinite relationship which doesn’t have a formal process. For an extended period of time, a group of people or individual who works as a facilitator is a mentor. Agenda of mentoring remains open and evolves in the longer term as it seeks for the building of wisdom and ability in skills, experience and knowledge application in new processes and situations. A number of critical benefits can be delivered to the employees of the organisation by mentoring relationships. Organisations overall competency base including employee’s competency and acceleration of learning can be done through mentoring.  Organisations assurance in resourcefulness, flexibility and agility in difficult times are helped by mentoring through the drawing of guidance to the seasoned professional (Eriksson, 2013). Through the uses of feedback loop, mentoring improves services and products work quality. Collaborative ties can be built between work units and organisation along with strengthening of networks by mentoring. The commitment and loyalty of employees can be fostered, and morale of the employees can be improved along with the enrichment of the organisational culture by making it accountable to the society by mentorship.</w:t>
      </w:r>
    </w:p>
    <w:p w14:paraId="51A2AAF1" w14:textId="77777777" w:rsidR="00CF793F" w:rsidRPr="00BA486D" w:rsidRDefault="00CF793F" w:rsidP="00CF793F">
      <w:pPr>
        <w:spacing w:line="360" w:lineRule="auto"/>
        <w:rPr>
          <w:rFonts w:asciiTheme="minorHAnsi" w:hAnsiTheme="minorHAnsi" w:cstheme="minorHAnsi"/>
        </w:rPr>
      </w:pPr>
    </w:p>
    <w:p w14:paraId="6884B531"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Mentoring activity assists in having good work experience, good knowledge about the products and structures of the organisation, good understanding of the organisations procedures and structures and setting of procedure regarding the mentoring of the organisation (Eriksson, 2013). Mentoring sets suitable procedure for developing the new and un-experienced employees in a friendly and informal way. Irrespective of the business, size and structure of the organisation, organisation generate benefits from procedures and process and mentoring.</w:t>
      </w:r>
    </w:p>
    <w:p w14:paraId="46280A3E"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br w:type="page"/>
      </w:r>
    </w:p>
    <w:p w14:paraId="091DC684" w14:textId="77777777" w:rsidR="00CF793F" w:rsidRPr="00BA486D" w:rsidRDefault="00CF793F" w:rsidP="00CF793F">
      <w:pPr>
        <w:pStyle w:val="Heading3"/>
        <w:spacing w:line="360" w:lineRule="auto"/>
        <w:rPr>
          <w:rFonts w:asciiTheme="minorHAnsi" w:hAnsiTheme="minorHAnsi" w:cstheme="minorHAnsi"/>
        </w:rPr>
      </w:pPr>
      <w:bookmarkStart w:id="11" w:name="_Toc33347898"/>
      <w:r w:rsidRPr="00BA486D">
        <w:rPr>
          <w:rFonts w:asciiTheme="minorHAnsi" w:hAnsiTheme="minorHAnsi" w:cstheme="minorHAnsi"/>
        </w:rPr>
        <w:t>Differences and overlaps between coaching, mentoring, counselling and training and selection of most methodological approach</w:t>
      </w:r>
      <w:bookmarkEnd w:id="11"/>
    </w:p>
    <w:p w14:paraId="56556F33" w14:textId="77777777" w:rsidR="00CF793F" w:rsidRPr="00BA486D" w:rsidRDefault="00CF793F" w:rsidP="00CF793F">
      <w:pPr>
        <w:rPr>
          <w:rFonts w:asciiTheme="minorHAnsi" w:hAnsiTheme="minorHAnsi" w:cstheme="minorHAnsi"/>
          <w:lang w:eastAsia="en-GB" w:bidi="bn-BD"/>
        </w:rPr>
      </w:pPr>
    </w:p>
    <w:p w14:paraId="2697C8AD" w14:textId="2BCE2342"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Although mentoring, coaching, counselling and training serves common purpose, there are many differences among them.</w:t>
      </w:r>
    </w:p>
    <w:p w14:paraId="27FA63D3" w14:textId="77777777" w:rsidR="00CF793F" w:rsidRPr="00BA486D" w:rsidRDefault="00CF793F" w:rsidP="00CF793F">
      <w:pPr>
        <w:spacing w:line="360" w:lineRule="auto"/>
        <w:rPr>
          <w:rFonts w:asciiTheme="minorHAnsi" w:hAnsiTheme="minorHAnsi" w:cstheme="minorHAnsi"/>
        </w:rPr>
      </w:pPr>
    </w:p>
    <w:tbl>
      <w:tblPr>
        <w:tblStyle w:val="TableGrid"/>
        <w:tblW w:w="0" w:type="auto"/>
        <w:tblLook w:val="04A0" w:firstRow="1" w:lastRow="0" w:firstColumn="1" w:lastColumn="0" w:noHBand="0" w:noVBand="1"/>
      </w:tblPr>
      <w:tblGrid>
        <w:gridCol w:w="1745"/>
        <w:gridCol w:w="1821"/>
        <w:gridCol w:w="1842"/>
        <w:gridCol w:w="1914"/>
        <w:gridCol w:w="2028"/>
      </w:tblGrid>
      <w:tr w:rsidR="00CF793F" w:rsidRPr="00BA486D" w14:paraId="17E6011D" w14:textId="77777777" w:rsidTr="002F18CC">
        <w:tc>
          <w:tcPr>
            <w:tcW w:w="1763" w:type="dxa"/>
          </w:tcPr>
          <w:p w14:paraId="4BD45A5C"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Keys</w:t>
            </w:r>
          </w:p>
        </w:tc>
        <w:tc>
          <w:tcPr>
            <w:tcW w:w="1871" w:type="dxa"/>
          </w:tcPr>
          <w:p w14:paraId="2C9B6AEB"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Coaching</w:t>
            </w:r>
          </w:p>
        </w:tc>
        <w:tc>
          <w:tcPr>
            <w:tcW w:w="1820" w:type="dxa"/>
          </w:tcPr>
          <w:p w14:paraId="616177A3"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Mentoring</w:t>
            </w:r>
          </w:p>
        </w:tc>
        <w:tc>
          <w:tcPr>
            <w:tcW w:w="1925" w:type="dxa"/>
          </w:tcPr>
          <w:p w14:paraId="73377FE1"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Counselling</w:t>
            </w:r>
          </w:p>
        </w:tc>
        <w:tc>
          <w:tcPr>
            <w:tcW w:w="1971" w:type="dxa"/>
          </w:tcPr>
          <w:p w14:paraId="3331C882"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Training</w:t>
            </w:r>
          </w:p>
        </w:tc>
      </w:tr>
      <w:tr w:rsidR="00CF793F" w:rsidRPr="00BA486D" w14:paraId="5E686773" w14:textId="77777777" w:rsidTr="002F18CC">
        <w:tc>
          <w:tcPr>
            <w:tcW w:w="1763" w:type="dxa"/>
          </w:tcPr>
          <w:p w14:paraId="6DC57FDD"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Meaning</w:t>
            </w:r>
          </w:p>
        </w:tc>
        <w:tc>
          <w:tcPr>
            <w:tcW w:w="1871" w:type="dxa"/>
          </w:tcPr>
          <w:p w14:paraId="4CC72251"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Acquisition of skills and knowledge supervised by manager.</w:t>
            </w:r>
          </w:p>
        </w:tc>
        <w:tc>
          <w:tcPr>
            <w:tcW w:w="1820" w:type="dxa"/>
          </w:tcPr>
          <w:p w14:paraId="0E7C5FF6"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Its transformational and a human development activity.</w:t>
            </w:r>
          </w:p>
        </w:tc>
        <w:tc>
          <w:tcPr>
            <w:tcW w:w="1925" w:type="dxa"/>
          </w:tcPr>
          <w:p w14:paraId="547A0E5F"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Act of helping someone in his problem (Varlami and Bayne, 2007).</w:t>
            </w:r>
          </w:p>
        </w:tc>
        <w:tc>
          <w:tcPr>
            <w:tcW w:w="1971" w:type="dxa"/>
          </w:tcPr>
          <w:p w14:paraId="69864094"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It is developing, teaching oneself in knowledge and skills for achieving competencies</w:t>
            </w:r>
          </w:p>
        </w:tc>
      </w:tr>
      <w:tr w:rsidR="00CF793F" w:rsidRPr="00BA486D" w14:paraId="197061EB" w14:textId="77777777" w:rsidTr="002F18CC">
        <w:tc>
          <w:tcPr>
            <w:tcW w:w="1763" w:type="dxa"/>
          </w:tcPr>
          <w:p w14:paraId="66558004"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Goal</w:t>
            </w:r>
          </w:p>
        </w:tc>
        <w:tc>
          <w:tcPr>
            <w:tcW w:w="1871" w:type="dxa"/>
          </w:tcPr>
          <w:p w14:paraId="791D001A"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Improvement of behavioural performance for professional and personal success.</w:t>
            </w:r>
          </w:p>
        </w:tc>
        <w:tc>
          <w:tcPr>
            <w:tcW w:w="1820" w:type="dxa"/>
          </w:tcPr>
          <w:p w14:paraId="6899DFCD"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Supporting and guiding professional and personal growth.</w:t>
            </w:r>
          </w:p>
        </w:tc>
        <w:tc>
          <w:tcPr>
            <w:tcW w:w="1925" w:type="dxa"/>
          </w:tcPr>
          <w:p w14:paraId="722BAD23"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Improvement of performance below standards.</w:t>
            </w:r>
          </w:p>
        </w:tc>
        <w:tc>
          <w:tcPr>
            <w:tcW w:w="1971" w:type="dxa"/>
          </w:tcPr>
          <w:p w14:paraId="109E069D"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Transferring specific skills and knowledge</w:t>
            </w:r>
          </w:p>
        </w:tc>
      </w:tr>
      <w:tr w:rsidR="00CF793F" w:rsidRPr="00BA486D" w14:paraId="5DA49F98" w14:textId="77777777" w:rsidTr="002F18CC">
        <w:tc>
          <w:tcPr>
            <w:tcW w:w="1763" w:type="dxa"/>
          </w:tcPr>
          <w:p w14:paraId="076946A5"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Results</w:t>
            </w:r>
          </w:p>
        </w:tc>
        <w:tc>
          <w:tcPr>
            <w:tcW w:w="1871" w:type="dxa"/>
          </w:tcPr>
          <w:p w14:paraId="6CC7EC59"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Achievement of goal</w:t>
            </w:r>
          </w:p>
        </w:tc>
        <w:tc>
          <w:tcPr>
            <w:tcW w:w="1820" w:type="dxa"/>
          </w:tcPr>
          <w:p w14:paraId="4CC30C51"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Succession</w:t>
            </w:r>
          </w:p>
        </w:tc>
        <w:tc>
          <w:tcPr>
            <w:tcW w:w="1925" w:type="dxa"/>
          </w:tcPr>
          <w:p w14:paraId="71BC4E2C"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Improvement of performance</w:t>
            </w:r>
          </w:p>
        </w:tc>
        <w:tc>
          <w:tcPr>
            <w:tcW w:w="1971" w:type="dxa"/>
          </w:tcPr>
          <w:p w14:paraId="600FEA83"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Learning results</w:t>
            </w:r>
          </w:p>
        </w:tc>
      </w:tr>
      <w:tr w:rsidR="00CF793F" w:rsidRPr="00BA486D" w14:paraId="05E8EE6D" w14:textId="77777777" w:rsidTr="002F18CC">
        <w:tc>
          <w:tcPr>
            <w:tcW w:w="1763" w:type="dxa"/>
          </w:tcPr>
          <w:p w14:paraId="0F8B7BAA"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Approach</w:t>
            </w:r>
          </w:p>
        </w:tc>
        <w:tc>
          <w:tcPr>
            <w:tcW w:w="1871" w:type="dxa"/>
          </w:tcPr>
          <w:p w14:paraId="7513DC61"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 xml:space="preserve">Helping groups or individuals in taking ownership and self-discover for achieving desired goal. </w:t>
            </w:r>
          </w:p>
        </w:tc>
        <w:tc>
          <w:tcPr>
            <w:tcW w:w="1820" w:type="dxa"/>
          </w:tcPr>
          <w:p w14:paraId="15FA7B37"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Transferring mind-set, wisdom, experience, best practices, skills, tacit and formal knowledge</w:t>
            </w:r>
          </w:p>
        </w:tc>
        <w:tc>
          <w:tcPr>
            <w:tcW w:w="1925" w:type="dxa"/>
          </w:tcPr>
          <w:p w14:paraId="455597C4"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Confronting, correcting and instructing of behavioural or attitudinal changes</w:t>
            </w:r>
          </w:p>
        </w:tc>
        <w:tc>
          <w:tcPr>
            <w:tcW w:w="1971" w:type="dxa"/>
          </w:tcPr>
          <w:p w14:paraId="7FAC092D"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Transferring specific skills and knowledge (Varlami and Bayne, 2007)</w:t>
            </w:r>
          </w:p>
        </w:tc>
      </w:tr>
      <w:tr w:rsidR="00CF793F" w:rsidRPr="00BA486D" w14:paraId="680EC7B5" w14:textId="77777777" w:rsidTr="002F18CC">
        <w:tc>
          <w:tcPr>
            <w:tcW w:w="1763" w:type="dxa"/>
          </w:tcPr>
          <w:p w14:paraId="540F6E70"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Focused areas</w:t>
            </w:r>
          </w:p>
        </w:tc>
        <w:tc>
          <w:tcPr>
            <w:tcW w:w="1871" w:type="dxa"/>
          </w:tcPr>
          <w:p w14:paraId="6F0CAA48" w14:textId="369449D1" w:rsidR="00CF793F" w:rsidRPr="00BA486D" w:rsidRDefault="00CF793F" w:rsidP="002F18CC">
            <w:pPr>
              <w:pStyle w:val="ListParagraph"/>
              <w:numPr>
                <w:ilvl w:val="0"/>
                <w:numId w:val="11"/>
              </w:numPr>
              <w:spacing w:line="360" w:lineRule="auto"/>
              <w:rPr>
                <w:rFonts w:asciiTheme="minorHAnsi" w:hAnsiTheme="minorHAnsi" w:cstheme="minorHAnsi"/>
              </w:rPr>
            </w:pPr>
            <w:r w:rsidRPr="00BA486D">
              <w:rPr>
                <w:rFonts w:asciiTheme="minorHAnsi" w:hAnsiTheme="minorHAnsi" w:cstheme="minorHAnsi"/>
              </w:rPr>
              <w:t>Focusing on the coaches’ goal.</w:t>
            </w:r>
          </w:p>
          <w:p w14:paraId="53ED8610" w14:textId="77777777" w:rsidR="00CF793F" w:rsidRPr="00BA486D" w:rsidRDefault="00CF793F" w:rsidP="002F18CC">
            <w:pPr>
              <w:pStyle w:val="ListParagraph"/>
              <w:numPr>
                <w:ilvl w:val="0"/>
                <w:numId w:val="11"/>
              </w:numPr>
              <w:spacing w:line="360" w:lineRule="auto"/>
              <w:rPr>
                <w:rFonts w:asciiTheme="minorHAnsi" w:hAnsiTheme="minorHAnsi" w:cstheme="minorHAnsi"/>
              </w:rPr>
            </w:pPr>
            <w:r w:rsidRPr="00BA486D">
              <w:rPr>
                <w:rFonts w:asciiTheme="minorHAnsi" w:hAnsiTheme="minorHAnsi" w:cstheme="minorHAnsi"/>
              </w:rPr>
              <w:t>Helping the coaches in self-discover of hidden potentials and making of behavioural and performance changes.</w:t>
            </w:r>
          </w:p>
        </w:tc>
        <w:tc>
          <w:tcPr>
            <w:tcW w:w="1820" w:type="dxa"/>
          </w:tcPr>
          <w:p w14:paraId="5A3D0208" w14:textId="77777777" w:rsidR="00CF793F" w:rsidRPr="00BA486D" w:rsidRDefault="00CF793F" w:rsidP="002F18CC">
            <w:pPr>
              <w:pStyle w:val="ListParagraph"/>
              <w:numPr>
                <w:ilvl w:val="0"/>
                <w:numId w:val="11"/>
              </w:numPr>
              <w:spacing w:line="360" w:lineRule="auto"/>
              <w:rPr>
                <w:rFonts w:asciiTheme="minorHAnsi" w:hAnsiTheme="minorHAnsi" w:cstheme="minorHAnsi"/>
              </w:rPr>
            </w:pPr>
            <w:r w:rsidRPr="00BA486D">
              <w:rPr>
                <w:rFonts w:asciiTheme="minorHAnsi" w:hAnsiTheme="minorHAnsi" w:cstheme="minorHAnsi"/>
              </w:rPr>
              <w:t>Focusing on mentee’s career and personal goal.</w:t>
            </w:r>
          </w:p>
          <w:p w14:paraId="7183CE29" w14:textId="77777777" w:rsidR="00CF793F" w:rsidRPr="00BA486D" w:rsidRDefault="00CF793F" w:rsidP="002F18CC">
            <w:pPr>
              <w:pStyle w:val="ListParagraph"/>
              <w:numPr>
                <w:ilvl w:val="0"/>
                <w:numId w:val="11"/>
              </w:numPr>
              <w:spacing w:line="360" w:lineRule="auto"/>
              <w:rPr>
                <w:rFonts w:asciiTheme="minorHAnsi" w:hAnsiTheme="minorHAnsi" w:cstheme="minorHAnsi"/>
              </w:rPr>
            </w:pPr>
            <w:r w:rsidRPr="00BA486D">
              <w:rPr>
                <w:rFonts w:asciiTheme="minorHAnsi" w:hAnsiTheme="minorHAnsi" w:cstheme="minorHAnsi"/>
              </w:rPr>
              <w:t>No specific plan for learning</w:t>
            </w:r>
          </w:p>
          <w:p w14:paraId="6888F241" w14:textId="77777777" w:rsidR="00CF793F" w:rsidRPr="00BA486D" w:rsidRDefault="00CF793F" w:rsidP="002F18CC">
            <w:pPr>
              <w:pStyle w:val="ListParagraph"/>
              <w:numPr>
                <w:ilvl w:val="0"/>
                <w:numId w:val="11"/>
              </w:numPr>
              <w:spacing w:line="360" w:lineRule="auto"/>
              <w:rPr>
                <w:rFonts w:asciiTheme="minorHAnsi" w:hAnsiTheme="minorHAnsi" w:cstheme="minorHAnsi"/>
              </w:rPr>
            </w:pPr>
            <w:r w:rsidRPr="00BA486D">
              <w:rPr>
                <w:rFonts w:asciiTheme="minorHAnsi" w:hAnsiTheme="minorHAnsi" w:cstheme="minorHAnsi"/>
              </w:rPr>
              <w:t>It can be done informally and formally</w:t>
            </w:r>
          </w:p>
        </w:tc>
        <w:tc>
          <w:tcPr>
            <w:tcW w:w="1925" w:type="dxa"/>
          </w:tcPr>
          <w:p w14:paraId="68C28F16" w14:textId="77777777" w:rsidR="00CF793F" w:rsidRPr="00BA486D" w:rsidRDefault="00CF793F" w:rsidP="002F18CC">
            <w:pPr>
              <w:pStyle w:val="ListParagraph"/>
              <w:numPr>
                <w:ilvl w:val="0"/>
                <w:numId w:val="11"/>
              </w:numPr>
              <w:spacing w:line="360" w:lineRule="auto"/>
              <w:rPr>
                <w:rFonts w:asciiTheme="minorHAnsi" w:hAnsiTheme="minorHAnsi" w:cstheme="minorHAnsi"/>
              </w:rPr>
            </w:pPr>
            <w:r w:rsidRPr="00BA486D">
              <w:rPr>
                <w:rFonts w:asciiTheme="minorHAnsi" w:hAnsiTheme="minorHAnsi" w:cstheme="minorHAnsi"/>
              </w:rPr>
              <w:t>Managing of below standard performances of the employees.</w:t>
            </w:r>
          </w:p>
          <w:p w14:paraId="0AF83947" w14:textId="77777777" w:rsidR="00CF793F" w:rsidRPr="00BA486D" w:rsidRDefault="00CF793F" w:rsidP="002F18CC">
            <w:pPr>
              <w:pStyle w:val="ListParagraph"/>
              <w:numPr>
                <w:ilvl w:val="0"/>
                <w:numId w:val="11"/>
              </w:numPr>
              <w:spacing w:line="360" w:lineRule="auto"/>
              <w:rPr>
                <w:rFonts w:asciiTheme="minorHAnsi" w:hAnsiTheme="minorHAnsi" w:cstheme="minorHAnsi"/>
              </w:rPr>
            </w:pPr>
            <w:r w:rsidRPr="00BA486D">
              <w:rPr>
                <w:rFonts w:asciiTheme="minorHAnsi" w:hAnsiTheme="minorHAnsi" w:cstheme="minorHAnsi"/>
              </w:rPr>
              <w:t>Listening to their issues, giving of feedback and managing of expectations explicitly.</w:t>
            </w:r>
          </w:p>
        </w:tc>
        <w:tc>
          <w:tcPr>
            <w:tcW w:w="1971" w:type="dxa"/>
          </w:tcPr>
          <w:p w14:paraId="6FBA1D0D" w14:textId="77777777" w:rsidR="00CF793F" w:rsidRPr="00BA486D" w:rsidRDefault="00CF793F" w:rsidP="002F18CC">
            <w:pPr>
              <w:pStyle w:val="ListParagraph"/>
              <w:numPr>
                <w:ilvl w:val="0"/>
                <w:numId w:val="11"/>
              </w:numPr>
              <w:spacing w:line="360" w:lineRule="auto"/>
              <w:rPr>
                <w:rFonts w:asciiTheme="minorHAnsi" w:hAnsiTheme="minorHAnsi" w:cstheme="minorHAnsi"/>
              </w:rPr>
            </w:pPr>
            <w:r w:rsidRPr="00BA486D">
              <w:rPr>
                <w:rFonts w:asciiTheme="minorHAnsi" w:hAnsiTheme="minorHAnsi" w:cstheme="minorHAnsi"/>
              </w:rPr>
              <w:t>Helping the student in acquiring specific skills and knowledge.</w:t>
            </w:r>
          </w:p>
          <w:p w14:paraId="51F967C5" w14:textId="77777777" w:rsidR="00CF793F" w:rsidRPr="00BA486D" w:rsidRDefault="00CF793F" w:rsidP="002F18CC">
            <w:pPr>
              <w:pStyle w:val="ListParagraph"/>
              <w:numPr>
                <w:ilvl w:val="0"/>
                <w:numId w:val="11"/>
              </w:numPr>
              <w:spacing w:line="360" w:lineRule="auto"/>
              <w:rPr>
                <w:rFonts w:asciiTheme="minorHAnsi" w:hAnsiTheme="minorHAnsi" w:cstheme="minorHAnsi"/>
              </w:rPr>
            </w:pPr>
            <w:r w:rsidRPr="00BA486D">
              <w:rPr>
                <w:rFonts w:asciiTheme="minorHAnsi" w:hAnsiTheme="minorHAnsi" w:cstheme="minorHAnsi"/>
              </w:rPr>
              <w:t>Learning based on predetermined curriculum for learning.</w:t>
            </w:r>
          </w:p>
        </w:tc>
      </w:tr>
      <w:tr w:rsidR="00CF793F" w:rsidRPr="00BA486D" w14:paraId="12D646D8" w14:textId="77777777" w:rsidTr="002F18CC">
        <w:tc>
          <w:tcPr>
            <w:tcW w:w="1763" w:type="dxa"/>
          </w:tcPr>
          <w:p w14:paraId="1A104E1D"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Relationships</w:t>
            </w:r>
          </w:p>
        </w:tc>
        <w:tc>
          <w:tcPr>
            <w:tcW w:w="1871" w:type="dxa"/>
          </w:tcPr>
          <w:p w14:paraId="7E915C76"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Collaborative</w:t>
            </w:r>
          </w:p>
        </w:tc>
        <w:tc>
          <w:tcPr>
            <w:tcW w:w="1820" w:type="dxa"/>
          </w:tcPr>
          <w:p w14:paraId="29952855"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Advisory</w:t>
            </w:r>
          </w:p>
        </w:tc>
        <w:tc>
          <w:tcPr>
            <w:tcW w:w="1925" w:type="dxa"/>
          </w:tcPr>
          <w:p w14:paraId="5A391C52"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Performance improvement</w:t>
            </w:r>
          </w:p>
        </w:tc>
        <w:tc>
          <w:tcPr>
            <w:tcW w:w="1971" w:type="dxa"/>
          </w:tcPr>
          <w:p w14:paraId="5C004EA7"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Teaching</w:t>
            </w:r>
          </w:p>
        </w:tc>
      </w:tr>
      <w:tr w:rsidR="00CF793F" w:rsidRPr="00BA486D" w14:paraId="1929B772" w14:textId="77777777" w:rsidTr="002F18CC">
        <w:tc>
          <w:tcPr>
            <w:tcW w:w="1763" w:type="dxa"/>
          </w:tcPr>
          <w:p w14:paraId="41688EB5"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Communication styles</w:t>
            </w:r>
          </w:p>
        </w:tc>
        <w:tc>
          <w:tcPr>
            <w:tcW w:w="1871" w:type="dxa"/>
          </w:tcPr>
          <w:p w14:paraId="63377F1B" w14:textId="77777777" w:rsidR="00CF793F" w:rsidRPr="00BA486D" w:rsidRDefault="00CF793F" w:rsidP="002F18CC">
            <w:pPr>
              <w:pStyle w:val="ListParagraph"/>
              <w:numPr>
                <w:ilvl w:val="0"/>
                <w:numId w:val="12"/>
              </w:numPr>
              <w:spacing w:line="360" w:lineRule="auto"/>
              <w:rPr>
                <w:rFonts w:asciiTheme="minorHAnsi" w:hAnsiTheme="minorHAnsi" w:cstheme="minorHAnsi"/>
              </w:rPr>
            </w:pPr>
            <w:r w:rsidRPr="00BA486D">
              <w:rPr>
                <w:rFonts w:asciiTheme="minorHAnsi" w:hAnsiTheme="minorHAnsi" w:cstheme="minorHAnsi"/>
              </w:rPr>
              <w:t>Asking questions, listening and giving of feedback</w:t>
            </w:r>
          </w:p>
          <w:p w14:paraId="63142857" w14:textId="77777777" w:rsidR="00CF793F" w:rsidRPr="00BA486D" w:rsidRDefault="00CF793F" w:rsidP="002F18CC">
            <w:pPr>
              <w:pStyle w:val="ListParagraph"/>
              <w:numPr>
                <w:ilvl w:val="0"/>
                <w:numId w:val="12"/>
              </w:numPr>
              <w:spacing w:line="360" w:lineRule="auto"/>
              <w:rPr>
                <w:rFonts w:asciiTheme="minorHAnsi" w:hAnsiTheme="minorHAnsi" w:cstheme="minorHAnsi"/>
              </w:rPr>
            </w:pPr>
            <w:r w:rsidRPr="00BA486D">
              <w:rPr>
                <w:rFonts w:asciiTheme="minorHAnsi" w:hAnsiTheme="minorHAnsi" w:cstheme="minorHAnsi"/>
              </w:rPr>
              <w:t>Non-directive</w:t>
            </w:r>
          </w:p>
        </w:tc>
        <w:tc>
          <w:tcPr>
            <w:tcW w:w="1820" w:type="dxa"/>
          </w:tcPr>
          <w:p w14:paraId="175C8346" w14:textId="77777777" w:rsidR="00CF793F" w:rsidRPr="00BA486D" w:rsidRDefault="00CF793F" w:rsidP="002F18CC">
            <w:pPr>
              <w:pStyle w:val="ListParagraph"/>
              <w:numPr>
                <w:ilvl w:val="0"/>
                <w:numId w:val="12"/>
              </w:numPr>
              <w:spacing w:line="360" w:lineRule="auto"/>
              <w:rPr>
                <w:rFonts w:asciiTheme="minorHAnsi" w:hAnsiTheme="minorHAnsi" w:cstheme="minorHAnsi"/>
              </w:rPr>
            </w:pPr>
            <w:r w:rsidRPr="00BA486D">
              <w:rPr>
                <w:rFonts w:asciiTheme="minorHAnsi" w:hAnsiTheme="minorHAnsi" w:cstheme="minorHAnsi"/>
              </w:rPr>
              <w:t>Asking questions, listening and giving advice</w:t>
            </w:r>
          </w:p>
          <w:p w14:paraId="5324DCF6" w14:textId="77777777" w:rsidR="00CF793F" w:rsidRPr="00BA486D" w:rsidRDefault="00CF793F" w:rsidP="002F18CC">
            <w:pPr>
              <w:pStyle w:val="ListParagraph"/>
              <w:numPr>
                <w:ilvl w:val="0"/>
                <w:numId w:val="12"/>
              </w:numPr>
              <w:spacing w:line="360" w:lineRule="auto"/>
              <w:rPr>
                <w:rFonts w:asciiTheme="minorHAnsi" w:hAnsiTheme="minorHAnsi" w:cstheme="minorHAnsi"/>
              </w:rPr>
            </w:pPr>
            <w:r w:rsidRPr="00BA486D">
              <w:rPr>
                <w:rFonts w:asciiTheme="minorHAnsi" w:hAnsiTheme="minorHAnsi" w:cstheme="minorHAnsi"/>
              </w:rPr>
              <w:t>Non-directive and directive.</w:t>
            </w:r>
          </w:p>
        </w:tc>
        <w:tc>
          <w:tcPr>
            <w:tcW w:w="1925" w:type="dxa"/>
          </w:tcPr>
          <w:p w14:paraId="483D9C9D" w14:textId="77777777" w:rsidR="00CF793F" w:rsidRPr="00BA486D" w:rsidRDefault="00CF793F" w:rsidP="002F18CC">
            <w:pPr>
              <w:pStyle w:val="ListParagraph"/>
              <w:numPr>
                <w:ilvl w:val="0"/>
                <w:numId w:val="12"/>
              </w:numPr>
              <w:spacing w:line="360" w:lineRule="auto"/>
              <w:rPr>
                <w:rFonts w:asciiTheme="minorHAnsi" w:hAnsiTheme="minorHAnsi" w:cstheme="minorHAnsi"/>
              </w:rPr>
            </w:pPr>
            <w:r w:rsidRPr="00BA486D">
              <w:rPr>
                <w:rFonts w:asciiTheme="minorHAnsi" w:hAnsiTheme="minorHAnsi" w:cstheme="minorHAnsi"/>
              </w:rPr>
              <w:t>Telling, advising and asking questions.</w:t>
            </w:r>
          </w:p>
          <w:p w14:paraId="7EAE054E" w14:textId="77777777" w:rsidR="00CF793F" w:rsidRPr="00BA486D" w:rsidRDefault="00CF793F" w:rsidP="002F18CC">
            <w:pPr>
              <w:pStyle w:val="ListParagraph"/>
              <w:numPr>
                <w:ilvl w:val="0"/>
                <w:numId w:val="12"/>
              </w:numPr>
              <w:spacing w:line="360" w:lineRule="auto"/>
              <w:rPr>
                <w:rFonts w:asciiTheme="minorHAnsi" w:hAnsiTheme="minorHAnsi" w:cstheme="minorHAnsi"/>
              </w:rPr>
            </w:pPr>
            <w:r w:rsidRPr="00BA486D">
              <w:rPr>
                <w:rFonts w:asciiTheme="minorHAnsi" w:hAnsiTheme="minorHAnsi" w:cstheme="minorHAnsi"/>
              </w:rPr>
              <w:t>More directive than non-directive</w:t>
            </w:r>
          </w:p>
        </w:tc>
        <w:tc>
          <w:tcPr>
            <w:tcW w:w="1971" w:type="dxa"/>
          </w:tcPr>
          <w:p w14:paraId="750E6C1B" w14:textId="77777777" w:rsidR="00CF793F" w:rsidRPr="00BA486D" w:rsidRDefault="00CF793F" w:rsidP="002F18CC">
            <w:pPr>
              <w:pStyle w:val="ListParagraph"/>
              <w:numPr>
                <w:ilvl w:val="0"/>
                <w:numId w:val="12"/>
              </w:numPr>
              <w:spacing w:line="360" w:lineRule="auto"/>
              <w:rPr>
                <w:rFonts w:asciiTheme="minorHAnsi" w:hAnsiTheme="minorHAnsi" w:cstheme="minorHAnsi"/>
              </w:rPr>
            </w:pPr>
            <w:r w:rsidRPr="00BA486D">
              <w:rPr>
                <w:rFonts w:asciiTheme="minorHAnsi" w:hAnsiTheme="minorHAnsi" w:cstheme="minorHAnsi"/>
              </w:rPr>
              <w:t>More directive than non-directive</w:t>
            </w:r>
          </w:p>
          <w:p w14:paraId="455641DE" w14:textId="77777777" w:rsidR="00CF793F" w:rsidRPr="00BA486D" w:rsidRDefault="00CF793F" w:rsidP="002F18CC">
            <w:pPr>
              <w:pStyle w:val="ListParagraph"/>
              <w:numPr>
                <w:ilvl w:val="0"/>
                <w:numId w:val="12"/>
              </w:numPr>
              <w:spacing w:line="360" w:lineRule="auto"/>
              <w:rPr>
                <w:rFonts w:asciiTheme="minorHAnsi" w:hAnsiTheme="minorHAnsi" w:cstheme="minorHAnsi"/>
              </w:rPr>
            </w:pPr>
            <w:r w:rsidRPr="00BA486D">
              <w:rPr>
                <w:rFonts w:asciiTheme="minorHAnsi" w:hAnsiTheme="minorHAnsi" w:cstheme="minorHAnsi"/>
              </w:rPr>
              <w:t>Telling, advising and asking questions.</w:t>
            </w:r>
          </w:p>
        </w:tc>
      </w:tr>
      <w:tr w:rsidR="00CF793F" w:rsidRPr="00BA486D" w14:paraId="085F195C" w14:textId="77777777" w:rsidTr="002F18CC">
        <w:tc>
          <w:tcPr>
            <w:tcW w:w="1763" w:type="dxa"/>
          </w:tcPr>
          <w:p w14:paraId="706F4310"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Duration</w:t>
            </w:r>
          </w:p>
        </w:tc>
        <w:tc>
          <w:tcPr>
            <w:tcW w:w="1871" w:type="dxa"/>
          </w:tcPr>
          <w:p w14:paraId="776CB4EB"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Medium and short</w:t>
            </w:r>
          </w:p>
        </w:tc>
        <w:tc>
          <w:tcPr>
            <w:tcW w:w="1820" w:type="dxa"/>
          </w:tcPr>
          <w:p w14:paraId="2065A22B"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Long and medium</w:t>
            </w:r>
          </w:p>
        </w:tc>
        <w:tc>
          <w:tcPr>
            <w:tcW w:w="1925" w:type="dxa"/>
          </w:tcPr>
          <w:p w14:paraId="760B1CC4"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 xml:space="preserve">Short </w:t>
            </w:r>
          </w:p>
        </w:tc>
        <w:tc>
          <w:tcPr>
            <w:tcW w:w="1971" w:type="dxa"/>
          </w:tcPr>
          <w:p w14:paraId="235B808B"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 xml:space="preserve">Short </w:t>
            </w:r>
          </w:p>
        </w:tc>
      </w:tr>
      <w:tr w:rsidR="00CF793F" w:rsidRPr="00BA486D" w14:paraId="4EC32344" w14:textId="77777777" w:rsidTr="002F18CC">
        <w:tc>
          <w:tcPr>
            <w:tcW w:w="1763" w:type="dxa"/>
          </w:tcPr>
          <w:p w14:paraId="435C8F20"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 xml:space="preserve">Time orientation </w:t>
            </w:r>
          </w:p>
        </w:tc>
        <w:tc>
          <w:tcPr>
            <w:tcW w:w="1871" w:type="dxa"/>
          </w:tcPr>
          <w:p w14:paraId="50EB9B03"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Future and present</w:t>
            </w:r>
          </w:p>
        </w:tc>
        <w:tc>
          <w:tcPr>
            <w:tcW w:w="1820" w:type="dxa"/>
          </w:tcPr>
          <w:p w14:paraId="79A69A81"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Future and present</w:t>
            </w:r>
          </w:p>
        </w:tc>
        <w:tc>
          <w:tcPr>
            <w:tcW w:w="1925" w:type="dxa"/>
          </w:tcPr>
          <w:p w14:paraId="07822D98"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Present and past</w:t>
            </w:r>
          </w:p>
        </w:tc>
        <w:tc>
          <w:tcPr>
            <w:tcW w:w="1971" w:type="dxa"/>
          </w:tcPr>
          <w:p w14:paraId="281BD4E5"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Present</w:t>
            </w:r>
          </w:p>
        </w:tc>
      </w:tr>
    </w:tbl>
    <w:p w14:paraId="2F2CCBE2" w14:textId="77777777" w:rsidR="00CF793F" w:rsidRPr="00BA486D" w:rsidRDefault="00CF793F" w:rsidP="00CF793F">
      <w:pPr>
        <w:spacing w:line="360" w:lineRule="auto"/>
        <w:rPr>
          <w:rFonts w:asciiTheme="minorHAnsi" w:hAnsiTheme="minorHAnsi" w:cstheme="minorHAnsi"/>
        </w:rPr>
      </w:pPr>
    </w:p>
    <w:p w14:paraId="64967152" w14:textId="6B9C8503"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Although these strategies have lots of differences presented in the table, their overlapping points in some perspective is also witnessed in the table. But key points of their overlapping are discussed below:</w:t>
      </w:r>
    </w:p>
    <w:p w14:paraId="7A8636EB" w14:textId="77777777" w:rsidR="00CF793F" w:rsidRPr="00BA486D" w:rsidRDefault="00CF793F" w:rsidP="00CF793F">
      <w:pPr>
        <w:pStyle w:val="ListParagraph"/>
        <w:numPr>
          <w:ilvl w:val="0"/>
          <w:numId w:val="10"/>
        </w:numPr>
        <w:spacing w:line="360" w:lineRule="auto"/>
        <w:rPr>
          <w:rFonts w:asciiTheme="minorHAnsi" w:hAnsiTheme="minorHAnsi" w:cstheme="minorHAnsi"/>
        </w:rPr>
      </w:pPr>
      <w:r w:rsidRPr="00BA486D">
        <w:rPr>
          <w:rFonts w:asciiTheme="minorHAnsi" w:hAnsiTheme="minorHAnsi" w:cstheme="minorHAnsi"/>
          <w:b/>
        </w:rPr>
        <w:t>Coaching:</w:t>
      </w:r>
      <w:r w:rsidRPr="00BA486D">
        <w:rPr>
          <w:rFonts w:asciiTheme="minorHAnsi" w:hAnsiTheme="minorHAnsi" w:cstheme="minorHAnsi"/>
        </w:rPr>
        <w:t xml:space="preserve"> Coaching is about supervising an individual, knowledge and skills acquisition for improving capabilities and competencies of the employees. That’s why coaching overlaps with training and mentoring in some extent because alongside guiding and criticizing, it motivates the employees.</w:t>
      </w:r>
    </w:p>
    <w:p w14:paraId="09F5D74D" w14:textId="77777777" w:rsidR="00CF793F" w:rsidRPr="00BA486D" w:rsidRDefault="00CF793F" w:rsidP="00CF793F">
      <w:pPr>
        <w:pStyle w:val="ListParagraph"/>
        <w:numPr>
          <w:ilvl w:val="0"/>
          <w:numId w:val="10"/>
        </w:numPr>
        <w:spacing w:line="360" w:lineRule="auto"/>
        <w:rPr>
          <w:rFonts w:asciiTheme="minorHAnsi" w:hAnsiTheme="minorHAnsi" w:cstheme="minorHAnsi"/>
        </w:rPr>
      </w:pPr>
      <w:r w:rsidRPr="00BA486D">
        <w:rPr>
          <w:rFonts w:asciiTheme="minorHAnsi" w:hAnsiTheme="minorHAnsi" w:cstheme="minorHAnsi"/>
          <w:b/>
        </w:rPr>
        <w:t>Mentoring:</w:t>
      </w:r>
      <w:r w:rsidRPr="00BA486D">
        <w:rPr>
          <w:rFonts w:asciiTheme="minorHAnsi" w:hAnsiTheme="minorHAnsi" w:cstheme="minorHAnsi"/>
        </w:rPr>
        <w:t xml:space="preserve"> Personal and professional relationship between two people is known as mentoring where major requirement is having of a caring heart and experience (Weiner and Higgins, 2016). As mentor helps mentees academically alongside psychologically, socially and personally, it overlaps with coaching to some extent. </w:t>
      </w:r>
    </w:p>
    <w:p w14:paraId="37515740" w14:textId="30A75685" w:rsidR="00CF793F" w:rsidRPr="00BA486D" w:rsidRDefault="00CF793F" w:rsidP="00CF793F">
      <w:pPr>
        <w:pStyle w:val="ListParagraph"/>
        <w:numPr>
          <w:ilvl w:val="0"/>
          <w:numId w:val="10"/>
        </w:numPr>
        <w:spacing w:line="360" w:lineRule="auto"/>
        <w:rPr>
          <w:rFonts w:asciiTheme="minorHAnsi" w:hAnsiTheme="minorHAnsi" w:cstheme="minorHAnsi"/>
        </w:rPr>
      </w:pPr>
      <w:r w:rsidRPr="00BA486D">
        <w:rPr>
          <w:rFonts w:asciiTheme="minorHAnsi" w:hAnsiTheme="minorHAnsi" w:cstheme="minorHAnsi"/>
          <w:b/>
        </w:rPr>
        <w:t>Counselling:</w:t>
      </w:r>
      <w:r w:rsidRPr="00BA486D">
        <w:rPr>
          <w:rFonts w:asciiTheme="minorHAnsi" w:hAnsiTheme="minorHAnsi" w:cstheme="minorHAnsi"/>
        </w:rPr>
        <w:t xml:space="preserve"> Counselling is termed as an act of helping someone through social and personal problem which establishes a personal relationship among them and that is where it overlaps with mentoring.</w:t>
      </w:r>
    </w:p>
    <w:p w14:paraId="468D0785" w14:textId="47BC7A97" w:rsidR="00CF793F" w:rsidRPr="00BA486D" w:rsidRDefault="00CF793F" w:rsidP="00CF793F">
      <w:pPr>
        <w:pStyle w:val="ListParagraph"/>
        <w:numPr>
          <w:ilvl w:val="0"/>
          <w:numId w:val="10"/>
        </w:numPr>
        <w:spacing w:line="360" w:lineRule="auto"/>
        <w:rPr>
          <w:rFonts w:asciiTheme="minorHAnsi" w:hAnsiTheme="minorHAnsi" w:cstheme="minorHAnsi"/>
        </w:rPr>
      </w:pPr>
      <w:r w:rsidRPr="00BA486D">
        <w:rPr>
          <w:rFonts w:asciiTheme="minorHAnsi" w:hAnsiTheme="minorHAnsi" w:cstheme="minorHAnsi"/>
          <w:b/>
        </w:rPr>
        <w:t>Training and selection:</w:t>
      </w:r>
      <w:r w:rsidRPr="00BA486D">
        <w:rPr>
          <w:rFonts w:asciiTheme="minorHAnsi" w:hAnsiTheme="minorHAnsi" w:cstheme="minorHAnsi"/>
        </w:rPr>
        <w:t xml:space="preserve"> It are concerned with development of skills and knowledge which increases competencies of the employees. Having specific goals about improving employee’s performance, productivity, capacity and capability, training and selection overlaps with coaching.</w:t>
      </w:r>
    </w:p>
    <w:p w14:paraId="2B6647EB"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br w:type="page"/>
      </w:r>
    </w:p>
    <w:p w14:paraId="0DE1CA9B" w14:textId="77777777" w:rsidR="00CF793F" w:rsidRPr="00BA486D" w:rsidRDefault="00CF793F" w:rsidP="00CF793F">
      <w:pPr>
        <w:pStyle w:val="Heading3"/>
        <w:spacing w:line="360" w:lineRule="auto"/>
        <w:rPr>
          <w:rFonts w:asciiTheme="minorHAnsi" w:hAnsiTheme="minorHAnsi" w:cstheme="minorHAnsi"/>
        </w:rPr>
      </w:pPr>
      <w:bookmarkStart w:id="12" w:name="_Toc33347899"/>
      <w:r w:rsidRPr="00BA486D">
        <w:rPr>
          <w:rFonts w:asciiTheme="minorHAnsi" w:hAnsiTheme="minorHAnsi" w:cstheme="minorHAnsi"/>
        </w:rPr>
        <w:t>Coaching and mentoring organisational and individual benefits</w:t>
      </w:r>
      <w:bookmarkEnd w:id="12"/>
    </w:p>
    <w:p w14:paraId="2A2653AF" w14:textId="77777777" w:rsidR="00CF793F" w:rsidRPr="00BA486D" w:rsidRDefault="00CF793F" w:rsidP="00CF793F">
      <w:pPr>
        <w:rPr>
          <w:rFonts w:asciiTheme="minorHAnsi" w:hAnsiTheme="minorHAnsi" w:cstheme="minorHAnsi"/>
          <w:lang w:eastAsia="en-GB" w:bidi="bn-BD"/>
        </w:rPr>
      </w:pPr>
    </w:p>
    <w:p w14:paraId="1B651CF8"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b/>
        </w:rPr>
        <w:t>Organisational benefits:</w:t>
      </w:r>
      <w:r w:rsidRPr="00BA486D">
        <w:rPr>
          <w:rFonts w:asciiTheme="minorHAnsi" w:hAnsiTheme="minorHAnsi" w:cstheme="minorHAnsi"/>
        </w:rPr>
        <w:t xml:space="preserve"> For aligning company goals with employee’s professional development, coaching and implementation program are implemented by Waitrose like targeting new employees for the development of product through mentoring program when organisation derives for the introduction of new product to the market. The goals of the business organisation can also be benefitted by focusing on organisation’s weak areas and developing employees. Following organisational benefits can be received by the organisation through mentoring and coaching of its employees.</w:t>
      </w:r>
    </w:p>
    <w:p w14:paraId="11151902" w14:textId="77777777" w:rsidR="00CF793F" w:rsidRPr="00BA486D" w:rsidRDefault="00CF793F" w:rsidP="00CF793F">
      <w:pPr>
        <w:pStyle w:val="ListParagraph"/>
        <w:numPr>
          <w:ilvl w:val="0"/>
          <w:numId w:val="4"/>
        </w:numPr>
        <w:spacing w:line="360" w:lineRule="auto"/>
        <w:rPr>
          <w:rFonts w:asciiTheme="minorHAnsi" w:hAnsiTheme="minorHAnsi" w:cstheme="minorHAnsi"/>
        </w:rPr>
      </w:pPr>
      <w:r w:rsidRPr="00BA486D">
        <w:rPr>
          <w:rFonts w:asciiTheme="minorHAnsi" w:hAnsiTheme="minorHAnsi" w:cstheme="minorHAnsi"/>
        </w:rPr>
        <w:t>New employees can be helped in getting used to organisational culture during their initial days to the organisation and they can match the speed of the organisation as per the policies and procedures (Seim, Møller and Jensen, 2013). Mentoring can assist both leaders and employees in their performance by providing them information about corporate culture and new corporate trends thus especially young professional may assisted in settling into their organisation according to their role.</w:t>
      </w:r>
    </w:p>
    <w:p w14:paraId="716D1D11" w14:textId="77777777" w:rsidR="00CF793F" w:rsidRPr="00BA486D" w:rsidRDefault="00CF793F" w:rsidP="00CF793F">
      <w:pPr>
        <w:pStyle w:val="ListParagraph"/>
        <w:numPr>
          <w:ilvl w:val="0"/>
          <w:numId w:val="4"/>
        </w:numPr>
        <w:spacing w:line="360" w:lineRule="auto"/>
        <w:rPr>
          <w:rFonts w:asciiTheme="minorHAnsi" w:hAnsiTheme="minorHAnsi" w:cstheme="minorHAnsi"/>
        </w:rPr>
      </w:pPr>
      <w:r w:rsidRPr="00BA486D">
        <w:rPr>
          <w:rFonts w:asciiTheme="minorHAnsi" w:hAnsiTheme="minorHAnsi" w:cstheme="minorHAnsi"/>
        </w:rPr>
        <w:t>Through proper coaching and mentoring, individuals can be provided practical knowledge by bridging gap between actual business practices and educational theory and thus growth and development of the employees can be achieved.</w:t>
      </w:r>
    </w:p>
    <w:p w14:paraId="02010FFD" w14:textId="26BE2B26" w:rsidR="00CF793F" w:rsidRPr="00BA486D" w:rsidRDefault="00CF793F" w:rsidP="00CF793F">
      <w:pPr>
        <w:pStyle w:val="ListParagraph"/>
        <w:numPr>
          <w:ilvl w:val="0"/>
          <w:numId w:val="4"/>
        </w:numPr>
        <w:spacing w:line="360" w:lineRule="auto"/>
        <w:rPr>
          <w:rFonts w:asciiTheme="minorHAnsi" w:hAnsiTheme="minorHAnsi" w:cstheme="minorHAnsi"/>
        </w:rPr>
      </w:pPr>
      <w:r w:rsidRPr="00BA486D">
        <w:rPr>
          <w:rFonts w:asciiTheme="minorHAnsi" w:hAnsiTheme="minorHAnsi" w:cstheme="minorHAnsi"/>
        </w:rPr>
        <w:t>Boosting of the employee’s engagement and morale are helped through mentoring which starts with increasing of morale and ends in increasing of career development and organisational productivity. It is widely accepted that there are numerous benefits that actively supported by mentoring.</w:t>
      </w:r>
    </w:p>
    <w:p w14:paraId="7DCF054B" w14:textId="148AB089" w:rsidR="00CF793F" w:rsidRPr="00BA486D" w:rsidRDefault="00CF793F" w:rsidP="00CF793F">
      <w:pPr>
        <w:pStyle w:val="ListParagraph"/>
        <w:numPr>
          <w:ilvl w:val="0"/>
          <w:numId w:val="4"/>
        </w:numPr>
        <w:spacing w:line="360" w:lineRule="auto"/>
        <w:rPr>
          <w:rFonts w:asciiTheme="minorHAnsi" w:hAnsiTheme="minorHAnsi" w:cstheme="minorHAnsi"/>
        </w:rPr>
      </w:pPr>
      <w:r w:rsidRPr="00BA486D">
        <w:rPr>
          <w:rFonts w:asciiTheme="minorHAnsi" w:hAnsiTheme="minorHAnsi" w:cstheme="minorHAnsi"/>
        </w:rPr>
        <w:t>Coaching and mentoring help in reduction of employee turnover which boost organisations productivity as we know employee high turnover rate costs huge money for the organisation in the form of training of replacements and recruitment hiring (González and Rivarés, 2018). As mentoring and coaching are also costly, Waitrose weigh its benefits and cost and goes for mentoring and coaching when its benefits is higher than its cost.</w:t>
      </w:r>
    </w:p>
    <w:p w14:paraId="0A0B0AC8" w14:textId="77777777" w:rsidR="00CF793F" w:rsidRPr="00BA486D" w:rsidRDefault="00CF793F" w:rsidP="00CF793F">
      <w:pPr>
        <w:pStyle w:val="ListParagraph"/>
        <w:numPr>
          <w:ilvl w:val="0"/>
          <w:numId w:val="4"/>
        </w:numPr>
        <w:spacing w:line="360" w:lineRule="auto"/>
        <w:rPr>
          <w:rFonts w:asciiTheme="minorHAnsi" w:hAnsiTheme="minorHAnsi" w:cstheme="minorHAnsi"/>
        </w:rPr>
      </w:pPr>
      <w:r w:rsidRPr="00BA486D">
        <w:rPr>
          <w:rFonts w:asciiTheme="minorHAnsi" w:hAnsiTheme="minorHAnsi" w:cstheme="minorHAnsi"/>
        </w:rPr>
        <w:t>Effective mentoring and coaching results in the development of team efficiency as its process enables the managers and leaders in identifying each of the employee’s weaknesses and strengths and thus Waitrose gets allowed in capitalising of its resources by smoothening whole teams work.</w:t>
      </w:r>
    </w:p>
    <w:p w14:paraId="64A960DD" w14:textId="77777777" w:rsidR="00CF793F" w:rsidRPr="00BA486D" w:rsidRDefault="00CF793F" w:rsidP="00CF793F">
      <w:pPr>
        <w:spacing w:line="360" w:lineRule="auto"/>
        <w:ind w:left="360"/>
        <w:rPr>
          <w:rFonts w:asciiTheme="minorHAnsi" w:hAnsiTheme="minorHAnsi" w:cstheme="minorHAnsi"/>
        </w:rPr>
      </w:pPr>
    </w:p>
    <w:p w14:paraId="50F5DFB1" w14:textId="77777777" w:rsidR="00CF793F" w:rsidRPr="00BA486D" w:rsidRDefault="00CF793F" w:rsidP="00CF793F">
      <w:pPr>
        <w:spacing w:line="360" w:lineRule="auto"/>
        <w:ind w:left="360"/>
        <w:rPr>
          <w:rFonts w:asciiTheme="minorHAnsi" w:hAnsiTheme="minorHAnsi" w:cstheme="minorHAnsi"/>
        </w:rPr>
      </w:pPr>
      <w:r w:rsidRPr="00BA486D">
        <w:rPr>
          <w:rFonts w:asciiTheme="minorHAnsi" w:hAnsiTheme="minorHAnsi" w:cstheme="minorHAnsi"/>
        </w:rPr>
        <w:t>Organisation of all level are largely benefitted through mentoring and coaching when those are conducted in a productive and efficient manner as these provide a connecting, growing and learning door to the employees within the organisation.</w:t>
      </w:r>
    </w:p>
    <w:p w14:paraId="0393683D" w14:textId="77777777" w:rsidR="00CF793F" w:rsidRPr="00BA486D" w:rsidRDefault="00CF793F" w:rsidP="00CF793F">
      <w:pPr>
        <w:spacing w:line="360" w:lineRule="auto"/>
        <w:ind w:left="360"/>
        <w:rPr>
          <w:rFonts w:asciiTheme="minorHAnsi" w:hAnsiTheme="minorHAnsi" w:cstheme="minorHAnsi"/>
        </w:rPr>
      </w:pPr>
    </w:p>
    <w:p w14:paraId="4912A4F5" w14:textId="256636B4" w:rsidR="00CF793F" w:rsidRPr="00BA486D" w:rsidRDefault="00CF793F" w:rsidP="00CF793F">
      <w:pPr>
        <w:spacing w:line="360" w:lineRule="auto"/>
        <w:ind w:left="360"/>
        <w:rPr>
          <w:rFonts w:asciiTheme="minorHAnsi" w:hAnsiTheme="minorHAnsi" w:cstheme="minorHAnsi"/>
        </w:rPr>
      </w:pPr>
      <w:r w:rsidRPr="00BA486D">
        <w:rPr>
          <w:rFonts w:asciiTheme="minorHAnsi" w:hAnsiTheme="minorHAnsi" w:cstheme="minorHAnsi"/>
          <w:b/>
        </w:rPr>
        <w:t>Individual benefits of mentoring and coaching:</w:t>
      </w:r>
      <w:r w:rsidRPr="00BA486D">
        <w:rPr>
          <w:rFonts w:asciiTheme="minorHAnsi" w:hAnsiTheme="minorHAnsi" w:cstheme="minorHAnsi"/>
        </w:rPr>
        <w:t xml:space="preserve"> Although there is difference but mentoring and coaching are interrelated to each other significantly as both gears towards the helping of people in realising their potentials, reaching to their goals and leading a better and quality lifestyle. Individuals got help in securing personal information which is a major individual benefit. Other benefits are:</w:t>
      </w:r>
    </w:p>
    <w:p w14:paraId="6B4F18B4" w14:textId="77777777" w:rsidR="00CF793F" w:rsidRPr="00BA486D" w:rsidRDefault="00CF793F" w:rsidP="00CF793F">
      <w:pPr>
        <w:pStyle w:val="ListParagraph"/>
        <w:numPr>
          <w:ilvl w:val="0"/>
          <w:numId w:val="5"/>
        </w:numPr>
        <w:spacing w:line="360" w:lineRule="auto"/>
        <w:rPr>
          <w:rFonts w:asciiTheme="minorHAnsi" w:hAnsiTheme="minorHAnsi" w:cstheme="minorHAnsi"/>
          <w:b/>
        </w:rPr>
      </w:pPr>
      <w:r w:rsidRPr="00BA486D">
        <w:rPr>
          <w:rFonts w:asciiTheme="minorHAnsi" w:hAnsiTheme="minorHAnsi" w:cstheme="minorHAnsi"/>
          <w:b/>
        </w:rPr>
        <w:t>Realising ways to connect:</w:t>
      </w:r>
      <w:r w:rsidRPr="00BA486D">
        <w:rPr>
          <w:rFonts w:asciiTheme="minorHAnsi" w:hAnsiTheme="minorHAnsi" w:cstheme="minorHAnsi"/>
        </w:rPr>
        <w:t xml:space="preserve"> Employees are taught to adapt with workplace culture and environment by mentoring and coaching some of which initiatives are imposed as a compulsory for the new recruits (Hollenbeck, 2013). As employees in the organisation works together towards common goal, mentoring and coaching brings them forward in establishing positive connection among them and make the workplace better one.</w:t>
      </w:r>
    </w:p>
    <w:p w14:paraId="54739917" w14:textId="33964904" w:rsidR="00CF793F" w:rsidRPr="00BA486D" w:rsidRDefault="00CF793F" w:rsidP="00CF793F">
      <w:pPr>
        <w:pStyle w:val="ListParagraph"/>
        <w:numPr>
          <w:ilvl w:val="0"/>
          <w:numId w:val="5"/>
        </w:numPr>
        <w:spacing w:line="360" w:lineRule="auto"/>
        <w:rPr>
          <w:rFonts w:asciiTheme="minorHAnsi" w:hAnsiTheme="minorHAnsi" w:cstheme="minorHAnsi"/>
          <w:b/>
        </w:rPr>
      </w:pPr>
      <w:r w:rsidRPr="00BA486D">
        <w:rPr>
          <w:rFonts w:asciiTheme="minorHAnsi" w:hAnsiTheme="minorHAnsi" w:cstheme="minorHAnsi"/>
          <w:b/>
        </w:rPr>
        <w:t>Learning the growing of the company:</w:t>
      </w:r>
      <w:r w:rsidRPr="00BA486D">
        <w:rPr>
          <w:rFonts w:asciiTheme="minorHAnsi" w:hAnsiTheme="minorHAnsi" w:cstheme="minorHAnsi"/>
        </w:rPr>
        <w:t xml:space="preserve"> The loyalty of the employees is encouraged rightly by mentoring and coaching in organisation like Waitrose. Employees gets greater understanding about the prospects of their career which assists in sensing of connection and commitment to the organisation. Open communication is fostered into the organisation as employees feel confident about their superlatives.</w:t>
      </w:r>
    </w:p>
    <w:p w14:paraId="71C4F02D" w14:textId="77777777" w:rsidR="00CF793F" w:rsidRPr="00BA486D" w:rsidRDefault="00CF793F" w:rsidP="00CF793F">
      <w:pPr>
        <w:pStyle w:val="ListParagraph"/>
        <w:numPr>
          <w:ilvl w:val="0"/>
          <w:numId w:val="5"/>
        </w:numPr>
        <w:spacing w:line="360" w:lineRule="auto"/>
        <w:rPr>
          <w:rFonts w:asciiTheme="minorHAnsi" w:hAnsiTheme="minorHAnsi" w:cstheme="minorHAnsi"/>
          <w:b/>
        </w:rPr>
      </w:pPr>
      <w:r w:rsidRPr="00BA486D">
        <w:rPr>
          <w:rFonts w:asciiTheme="minorHAnsi" w:hAnsiTheme="minorHAnsi" w:cstheme="minorHAnsi"/>
          <w:b/>
        </w:rPr>
        <w:t>Team efficiency:</w:t>
      </w:r>
      <w:r w:rsidRPr="00BA486D">
        <w:rPr>
          <w:rFonts w:asciiTheme="minorHAnsi" w:hAnsiTheme="minorHAnsi" w:cstheme="minorHAnsi"/>
        </w:rPr>
        <w:t xml:space="preserve"> Every individual employee’s performance can be improved through proper and efficient training which results in the success of the whole team. This assists the employees in realising their own weaknesses and strengths along with dreams and interests and allows protocols for leveraging all of their interests.</w:t>
      </w:r>
    </w:p>
    <w:p w14:paraId="2B3EF2F9" w14:textId="77777777" w:rsidR="00CF793F" w:rsidRPr="00BA486D" w:rsidRDefault="00CF793F" w:rsidP="00CF793F">
      <w:pPr>
        <w:pStyle w:val="ListParagraph"/>
        <w:numPr>
          <w:ilvl w:val="0"/>
          <w:numId w:val="5"/>
        </w:numPr>
        <w:spacing w:line="360" w:lineRule="auto"/>
        <w:rPr>
          <w:rFonts w:asciiTheme="minorHAnsi" w:hAnsiTheme="minorHAnsi" w:cstheme="minorHAnsi"/>
          <w:b/>
        </w:rPr>
      </w:pPr>
      <w:r w:rsidRPr="00BA486D">
        <w:rPr>
          <w:rFonts w:asciiTheme="minorHAnsi" w:hAnsiTheme="minorHAnsi" w:cstheme="minorHAnsi"/>
          <w:b/>
        </w:rPr>
        <w:t>Motivation:</w:t>
      </w:r>
      <w:r w:rsidRPr="00BA486D">
        <w:rPr>
          <w:rFonts w:asciiTheme="minorHAnsi" w:hAnsiTheme="minorHAnsi" w:cstheme="minorHAnsi"/>
        </w:rPr>
        <w:t xml:space="preserve"> Even sleepy business can be brought into liveliness by coaching and monitoring which works more effectively in case of individuals (Hollenbeck, 2013). Employees gets enlightened personally which results in evolving as brand of the new ventures and development of new services and products utilising available resources. Coach helps individuals in realigning their goal with the organisations which retaliates their innate fear and ensures their performance according to the full potentials.</w:t>
      </w:r>
    </w:p>
    <w:p w14:paraId="28FC016A" w14:textId="77777777" w:rsidR="00CF793F" w:rsidRPr="00BA486D" w:rsidRDefault="00CF793F" w:rsidP="00CF793F">
      <w:pPr>
        <w:pStyle w:val="ListParagraph"/>
        <w:spacing w:line="360" w:lineRule="auto"/>
        <w:ind w:left="1080"/>
        <w:rPr>
          <w:rFonts w:asciiTheme="minorHAnsi" w:hAnsiTheme="minorHAnsi" w:cstheme="minorHAnsi"/>
          <w:b/>
        </w:rPr>
      </w:pPr>
    </w:p>
    <w:p w14:paraId="66CF19DF" w14:textId="77777777" w:rsidR="00CF793F" w:rsidRPr="00BA486D" w:rsidRDefault="00CF793F" w:rsidP="00CF793F">
      <w:pPr>
        <w:pStyle w:val="Heading3"/>
        <w:spacing w:line="360" w:lineRule="auto"/>
        <w:rPr>
          <w:rFonts w:asciiTheme="minorHAnsi" w:hAnsiTheme="minorHAnsi" w:cstheme="minorHAnsi"/>
        </w:rPr>
      </w:pPr>
      <w:bookmarkStart w:id="13" w:name="_Toc33347900"/>
      <w:r w:rsidRPr="00BA486D">
        <w:rPr>
          <w:rFonts w:asciiTheme="minorHAnsi" w:hAnsiTheme="minorHAnsi" w:cstheme="minorHAnsi"/>
        </w:rPr>
        <w:t>Costs and benefits of mentoring and coaching</w:t>
      </w:r>
      <w:bookmarkEnd w:id="13"/>
    </w:p>
    <w:p w14:paraId="32205C1A" w14:textId="77777777" w:rsidR="00CF793F" w:rsidRPr="00BA486D" w:rsidRDefault="00CF793F" w:rsidP="00CF793F">
      <w:pPr>
        <w:rPr>
          <w:rFonts w:asciiTheme="minorHAnsi" w:hAnsiTheme="minorHAnsi" w:cstheme="minorHAnsi"/>
          <w:lang w:eastAsia="en-GB" w:bidi="bn-BD"/>
        </w:rPr>
      </w:pPr>
    </w:p>
    <w:p w14:paraId="1E7A0DFD"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b/>
        </w:rPr>
        <w:t>Costs of mentoring and coaching:</w:t>
      </w:r>
      <w:r w:rsidRPr="00BA486D">
        <w:rPr>
          <w:rFonts w:asciiTheme="minorHAnsi" w:hAnsiTheme="minorHAnsi" w:cstheme="minorHAnsi"/>
        </w:rPr>
        <w:t xml:space="preserve"> Unfortunately, mentoring and coaching are not free rather both time and money are required for the development of mentoring and coaching programs internally. </w:t>
      </w:r>
    </w:p>
    <w:p w14:paraId="4B7773C2" w14:textId="521DCFEC" w:rsidR="00CF793F" w:rsidRPr="00BA486D" w:rsidRDefault="00CF793F" w:rsidP="00CF793F">
      <w:pPr>
        <w:pStyle w:val="ListParagraph"/>
        <w:numPr>
          <w:ilvl w:val="0"/>
          <w:numId w:val="6"/>
        </w:numPr>
        <w:spacing w:line="360" w:lineRule="auto"/>
        <w:rPr>
          <w:rFonts w:asciiTheme="minorHAnsi" w:hAnsiTheme="minorHAnsi" w:cstheme="minorHAnsi"/>
        </w:rPr>
      </w:pPr>
      <w:r w:rsidRPr="00BA486D">
        <w:rPr>
          <w:rFonts w:asciiTheme="minorHAnsi" w:hAnsiTheme="minorHAnsi" w:cstheme="minorHAnsi"/>
        </w:rPr>
        <w:t xml:space="preserve">Internal programs of Waitrose require mentors or coach’s development and practicing of their skills over learners, keeping of their records and ends with the individual coaching sessions time allotment (Vatutin and Yeshchenko, 2013). In some case, organisation found mentoring and coaching impracticable due to the required time for both the instructors and learner employees as this results in huge cost. </w:t>
      </w:r>
    </w:p>
    <w:p w14:paraId="40A0B2F1" w14:textId="109834BE" w:rsidR="00CF793F" w:rsidRPr="00BA486D" w:rsidRDefault="00CF793F" w:rsidP="00CF793F">
      <w:pPr>
        <w:pStyle w:val="ListParagraph"/>
        <w:numPr>
          <w:ilvl w:val="0"/>
          <w:numId w:val="6"/>
        </w:numPr>
        <w:spacing w:line="360" w:lineRule="auto"/>
        <w:rPr>
          <w:rFonts w:asciiTheme="minorHAnsi" w:hAnsiTheme="minorHAnsi" w:cstheme="minorHAnsi"/>
        </w:rPr>
      </w:pPr>
      <w:r w:rsidRPr="00BA486D">
        <w:rPr>
          <w:rFonts w:asciiTheme="minorHAnsi" w:hAnsiTheme="minorHAnsi" w:cstheme="minorHAnsi"/>
        </w:rPr>
        <w:t xml:space="preserve">Sometimes, managers don’t have enough time to form a structured mentoring or coaching program as they take lots of time in getting things done than conventional method. But learners learn to perform differently and more permanently which leads through a thinking process embedded in repeatable changes. </w:t>
      </w:r>
    </w:p>
    <w:p w14:paraId="6FFD9CBE" w14:textId="025AA82C" w:rsidR="00CF793F" w:rsidRPr="00BA486D" w:rsidRDefault="00CF793F" w:rsidP="00CF793F">
      <w:pPr>
        <w:pStyle w:val="ListParagraph"/>
        <w:numPr>
          <w:ilvl w:val="0"/>
          <w:numId w:val="6"/>
        </w:numPr>
        <w:spacing w:line="360" w:lineRule="auto"/>
        <w:rPr>
          <w:rFonts w:asciiTheme="minorHAnsi" w:hAnsiTheme="minorHAnsi" w:cstheme="minorHAnsi"/>
        </w:rPr>
      </w:pPr>
      <w:r w:rsidRPr="00BA486D">
        <w:rPr>
          <w:rFonts w:asciiTheme="minorHAnsi" w:hAnsiTheme="minorHAnsi" w:cstheme="minorHAnsi"/>
        </w:rPr>
        <w:t>If all the solution of the employee’s problem is given by the coaches or mentors, their intention will move towards spoon feeding and ultimately natural inclination are created into their mind about returning to their source of answer which decreases their thoughtfulness.</w:t>
      </w:r>
    </w:p>
    <w:p w14:paraId="6F731304" w14:textId="77777777" w:rsidR="00CF793F" w:rsidRPr="00BA486D" w:rsidRDefault="00CF793F" w:rsidP="00CF793F">
      <w:pPr>
        <w:pStyle w:val="ListParagraph"/>
        <w:numPr>
          <w:ilvl w:val="0"/>
          <w:numId w:val="6"/>
        </w:numPr>
        <w:spacing w:line="360" w:lineRule="auto"/>
        <w:rPr>
          <w:rFonts w:asciiTheme="minorHAnsi" w:hAnsiTheme="minorHAnsi" w:cstheme="minorHAnsi"/>
        </w:rPr>
      </w:pPr>
      <w:r w:rsidRPr="00BA486D">
        <w:rPr>
          <w:rFonts w:asciiTheme="minorHAnsi" w:hAnsiTheme="minorHAnsi" w:cstheme="minorHAnsi"/>
        </w:rPr>
        <w:t>In case of internal mentoring or coaching, managers are the coaches and mentors who are unable to do their operational tasks which affects the organisations operational performance.</w:t>
      </w:r>
    </w:p>
    <w:p w14:paraId="2CAD732B"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In case of external coaching and mentoring, major financial costs are:</w:t>
      </w:r>
    </w:p>
    <w:p w14:paraId="1528160F" w14:textId="77777777" w:rsidR="00CF793F" w:rsidRPr="00BA486D" w:rsidRDefault="00CF793F" w:rsidP="00CF793F">
      <w:pPr>
        <w:pStyle w:val="ListParagraph"/>
        <w:numPr>
          <w:ilvl w:val="0"/>
          <w:numId w:val="7"/>
        </w:numPr>
        <w:spacing w:line="360" w:lineRule="auto"/>
        <w:rPr>
          <w:rFonts w:asciiTheme="minorHAnsi" w:hAnsiTheme="minorHAnsi" w:cstheme="minorHAnsi"/>
        </w:rPr>
      </w:pPr>
      <w:r w:rsidRPr="00BA486D">
        <w:rPr>
          <w:rFonts w:asciiTheme="minorHAnsi" w:hAnsiTheme="minorHAnsi" w:cstheme="minorHAnsi"/>
        </w:rPr>
        <w:t>Being very expensive in nature, the human resource cost of the organisation increases significantly but Waitrose considers these costs as its investment into the organisation.</w:t>
      </w:r>
    </w:p>
    <w:p w14:paraId="3DE30455" w14:textId="77777777" w:rsidR="00CF793F" w:rsidRPr="00BA486D" w:rsidRDefault="00CF793F" w:rsidP="00CF793F">
      <w:pPr>
        <w:pStyle w:val="ListParagraph"/>
        <w:numPr>
          <w:ilvl w:val="0"/>
          <w:numId w:val="7"/>
        </w:numPr>
        <w:spacing w:line="360" w:lineRule="auto"/>
        <w:rPr>
          <w:rFonts w:asciiTheme="minorHAnsi" w:hAnsiTheme="minorHAnsi" w:cstheme="minorHAnsi"/>
        </w:rPr>
      </w:pPr>
      <w:r w:rsidRPr="00BA486D">
        <w:rPr>
          <w:rFonts w:asciiTheme="minorHAnsi" w:hAnsiTheme="minorHAnsi" w:cstheme="minorHAnsi"/>
        </w:rPr>
        <w:t>On the other hand, mentoring and coaching reduces organisational costs by increasing the existing employee’s efficiency instead of employing fresher (Kakarala et al., 2018).</w:t>
      </w:r>
    </w:p>
    <w:p w14:paraId="492A0446" w14:textId="41990A57" w:rsidR="00CF793F" w:rsidRPr="00BA486D" w:rsidRDefault="00CF793F" w:rsidP="00CF793F">
      <w:pPr>
        <w:pStyle w:val="ListParagraph"/>
        <w:numPr>
          <w:ilvl w:val="0"/>
          <w:numId w:val="7"/>
        </w:numPr>
        <w:spacing w:line="360" w:lineRule="auto"/>
        <w:rPr>
          <w:rFonts w:asciiTheme="minorHAnsi" w:hAnsiTheme="minorHAnsi" w:cstheme="minorHAnsi"/>
        </w:rPr>
      </w:pPr>
      <w:r w:rsidRPr="00BA486D">
        <w:rPr>
          <w:rFonts w:asciiTheme="minorHAnsi" w:hAnsiTheme="minorHAnsi" w:cstheme="minorHAnsi"/>
        </w:rPr>
        <w:t>Employees who receives coaches and mentoring, requires time and resources for further practices and thus organisations operations get affected and to deal with it, they are required to employ new employee at both managerial and subordinates’ level which results in increases of costs considerably.</w:t>
      </w:r>
    </w:p>
    <w:p w14:paraId="6BF2D1A3" w14:textId="77777777" w:rsidR="00CF793F" w:rsidRPr="00BA486D" w:rsidRDefault="00CF793F" w:rsidP="00CF793F">
      <w:pPr>
        <w:pStyle w:val="ListParagraph"/>
        <w:numPr>
          <w:ilvl w:val="0"/>
          <w:numId w:val="7"/>
        </w:numPr>
        <w:spacing w:line="360" w:lineRule="auto"/>
        <w:rPr>
          <w:rFonts w:asciiTheme="minorHAnsi" w:hAnsiTheme="minorHAnsi" w:cstheme="minorHAnsi"/>
        </w:rPr>
      </w:pPr>
      <w:r w:rsidRPr="00BA486D">
        <w:rPr>
          <w:rFonts w:asciiTheme="minorHAnsi" w:hAnsiTheme="minorHAnsi" w:cstheme="minorHAnsi"/>
        </w:rPr>
        <w:t>Managers get involved into formulation of strategies in making of strategies for mentoring and coaching which kills their working hour and thus their overall operational performance gets affected.</w:t>
      </w:r>
    </w:p>
    <w:p w14:paraId="5D613CBE" w14:textId="77777777" w:rsidR="00CF793F" w:rsidRPr="00BA486D" w:rsidRDefault="00CF793F" w:rsidP="00CF793F">
      <w:pPr>
        <w:pStyle w:val="ListParagraph"/>
        <w:spacing w:line="360" w:lineRule="auto"/>
        <w:rPr>
          <w:rFonts w:asciiTheme="minorHAnsi" w:hAnsiTheme="minorHAnsi" w:cstheme="minorHAnsi"/>
        </w:rPr>
      </w:pPr>
    </w:p>
    <w:p w14:paraId="76643FD4" w14:textId="5FDE1E0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In mentoring and coaching activities, its costs are considerable always, but their outcome can be utilised in strong business case through considering the required knowledge and careful research on it (Orwig et al., 2015). At the end of the day, Waitrose management recognises the value of the business and thus increases their preparedness to invest.</w:t>
      </w:r>
    </w:p>
    <w:p w14:paraId="7EF19D0D" w14:textId="77777777" w:rsidR="00CF793F" w:rsidRPr="00BA486D" w:rsidRDefault="00CF793F" w:rsidP="00CF793F">
      <w:pPr>
        <w:spacing w:line="360" w:lineRule="auto"/>
        <w:rPr>
          <w:rFonts w:asciiTheme="minorHAnsi" w:hAnsiTheme="minorHAnsi" w:cstheme="minorHAnsi"/>
        </w:rPr>
      </w:pPr>
    </w:p>
    <w:p w14:paraId="1622F170"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b/>
        </w:rPr>
        <w:t>Benefits of mentoring and coaching:</w:t>
      </w:r>
      <w:r w:rsidRPr="00BA486D">
        <w:rPr>
          <w:rFonts w:asciiTheme="minorHAnsi" w:hAnsiTheme="minorHAnsi" w:cstheme="minorHAnsi"/>
        </w:rPr>
        <w:t xml:space="preserve"> Waitrose’s monitoring and coaching services are designed to assists its participants in:</w:t>
      </w:r>
    </w:p>
    <w:p w14:paraId="559516F3" w14:textId="77777777" w:rsidR="00CF793F" w:rsidRPr="00BA486D" w:rsidRDefault="00CF793F" w:rsidP="00CF793F">
      <w:pPr>
        <w:pStyle w:val="ListParagraph"/>
        <w:numPr>
          <w:ilvl w:val="0"/>
          <w:numId w:val="8"/>
        </w:numPr>
        <w:spacing w:line="360" w:lineRule="auto"/>
        <w:rPr>
          <w:rFonts w:asciiTheme="minorHAnsi" w:hAnsiTheme="minorHAnsi" w:cstheme="minorHAnsi"/>
        </w:rPr>
      </w:pPr>
      <w:r w:rsidRPr="00BA486D">
        <w:rPr>
          <w:rFonts w:asciiTheme="minorHAnsi" w:hAnsiTheme="minorHAnsi" w:cstheme="minorHAnsi"/>
        </w:rPr>
        <w:t>Exploring of skills, desires, motivations, needs and through processes.</w:t>
      </w:r>
    </w:p>
    <w:p w14:paraId="539E4A22" w14:textId="77777777" w:rsidR="00CF793F" w:rsidRPr="00BA486D" w:rsidRDefault="00CF793F" w:rsidP="00CF793F">
      <w:pPr>
        <w:pStyle w:val="ListParagraph"/>
        <w:numPr>
          <w:ilvl w:val="0"/>
          <w:numId w:val="8"/>
        </w:numPr>
        <w:spacing w:line="360" w:lineRule="auto"/>
        <w:rPr>
          <w:rFonts w:asciiTheme="minorHAnsi" w:hAnsiTheme="minorHAnsi" w:cstheme="minorHAnsi"/>
        </w:rPr>
      </w:pPr>
      <w:r w:rsidRPr="00BA486D">
        <w:rPr>
          <w:rFonts w:asciiTheme="minorHAnsi" w:hAnsiTheme="minorHAnsi" w:cstheme="minorHAnsi"/>
        </w:rPr>
        <w:t>Identifying solutions to the problems and undertaking of necessary actions.</w:t>
      </w:r>
    </w:p>
    <w:p w14:paraId="7A8EDCBB" w14:textId="77777777" w:rsidR="00CF793F" w:rsidRPr="00BA486D" w:rsidRDefault="00CF793F" w:rsidP="00CF793F">
      <w:pPr>
        <w:pStyle w:val="ListParagraph"/>
        <w:numPr>
          <w:ilvl w:val="0"/>
          <w:numId w:val="8"/>
        </w:numPr>
        <w:spacing w:line="360" w:lineRule="auto"/>
        <w:rPr>
          <w:rFonts w:asciiTheme="minorHAnsi" w:hAnsiTheme="minorHAnsi" w:cstheme="minorHAnsi"/>
        </w:rPr>
      </w:pPr>
      <w:r w:rsidRPr="00BA486D">
        <w:rPr>
          <w:rFonts w:asciiTheme="minorHAnsi" w:hAnsiTheme="minorHAnsi" w:cstheme="minorHAnsi"/>
        </w:rPr>
        <w:t>Setting of appropriate goals and assessing of progress</w:t>
      </w:r>
    </w:p>
    <w:p w14:paraId="55B6DEBA" w14:textId="77777777" w:rsidR="00CF793F" w:rsidRPr="00BA486D" w:rsidRDefault="00CF793F" w:rsidP="00CF793F">
      <w:pPr>
        <w:pStyle w:val="ListParagraph"/>
        <w:numPr>
          <w:ilvl w:val="0"/>
          <w:numId w:val="8"/>
        </w:numPr>
        <w:spacing w:line="360" w:lineRule="auto"/>
        <w:rPr>
          <w:rFonts w:asciiTheme="minorHAnsi" w:hAnsiTheme="minorHAnsi" w:cstheme="minorHAnsi"/>
        </w:rPr>
      </w:pPr>
      <w:r w:rsidRPr="00BA486D">
        <w:rPr>
          <w:rFonts w:asciiTheme="minorHAnsi" w:hAnsiTheme="minorHAnsi" w:cstheme="minorHAnsi"/>
        </w:rPr>
        <w:t>Committing to the actions and developing of lasting personal growth and changes.</w:t>
      </w:r>
    </w:p>
    <w:p w14:paraId="638B7BE1" w14:textId="77777777" w:rsidR="00CF793F" w:rsidRPr="00BA486D" w:rsidRDefault="00CF793F" w:rsidP="00CF793F">
      <w:pPr>
        <w:pStyle w:val="ListParagraph"/>
        <w:numPr>
          <w:ilvl w:val="0"/>
          <w:numId w:val="8"/>
        </w:numPr>
        <w:spacing w:line="360" w:lineRule="auto"/>
        <w:rPr>
          <w:rFonts w:asciiTheme="minorHAnsi" w:hAnsiTheme="minorHAnsi" w:cstheme="minorHAnsi"/>
        </w:rPr>
      </w:pPr>
      <w:r w:rsidRPr="00BA486D">
        <w:rPr>
          <w:rFonts w:asciiTheme="minorHAnsi" w:hAnsiTheme="minorHAnsi" w:cstheme="minorHAnsi"/>
        </w:rPr>
        <w:t>Ensuring of continuing improvement about development of new skills and competencies.</w:t>
      </w:r>
    </w:p>
    <w:p w14:paraId="791C5FAB" w14:textId="77777777" w:rsidR="00CF793F" w:rsidRPr="00BA486D" w:rsidRDefault="00CF793F" w:rsidP="00CF793F">
      <w:pPr>
        <w:pStyle w:val="ListParagraph"/>
        <w:numPr>
          <w:ilvl w:val="0"/>
          <w:numId w:val="8"/>
        </w:numPr>
        <w:spacing w:line="360" w:lineRule="auto"/>
        <w:rPr>
          <w:rFonts w:asciiTheme="minorHAnsi" w:hAnsiTheme="minorHAnsi" w:cstheme="minorHAnsi"/>
        </w:rPr>
      </w:pPr>
    </w:p>
    <w:p w14:paraId="508F29C4"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It is believed that, client’s staffs will be transformed into tomorrow’s leader and manager and they will be ready in taking of unpredictable and complex challenges regarding the working in turbulent times (Orwig et al., 2015). Skills and competencies of the individuals are developed along with the strengthening of individual’s connection to organisations corporate objectives.</w:t>
      </w:r>
    </w:p>
    <w:p w14:paraId="1F422DC8" w14:textId="77777777" w:rsidR="00CF793F" w:rsidRPr="00BA486D" w:rsidRDefault="00CF793F" w:rsidP="00CF793F">
      <w:pPr>
        <w:spacing w:line="360" w:lineRule="auto"/>
        <w:rPr>
          <w:rFonts w:asciiTheme="minorHAnsi" w:hAnsiTheme="minorHAnsi" w:cstheme="minorHAnsi"/>
        </w:rPr>
      </w:pPr>
    </w:p>
    <w:p w14:paraId="48E30282"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Waitrose’s employees receive help in discovering and embracing truths about themselves through the organisations mentoring and coaching campaign. People who got stuck into their repetitive behaviour become able in realising realistic view instead of distorted view, are enabled in learning own strengths and weakness which prepared them in giving efforts according to their full potentials. The individual feedback giving mechanism of Waitrose works perfectly due to its effectiveness in mentoring and coaching. Positive changes are occurred at Waitrose due to the environment of making the individual aware about their own personal style.</w:t>
      </w:r>
    </w:p>
    <w:p w14:paraId="47E41F8D" w14:textId="77777777" w:rsidR="00CF793F" w:rsidRPr="00BA486D" w:rsidRDefault="00CF793F" w:rsidP="00CF793F">
      <w:pPr>
        <w:spacing w:line="360" w:lineRule="auto"/>
        <w:rPr>
          <w:rFonts w:asciiTheme="minorHAnsi" w:hAnsiTheme="minorHAnsi" w:cstheme="minorHAnsi"/>
        </w:rPr>
      </w:pPr>
    </w:p>
    <w:p w14:paraId="159B3466" w14:textId="77777777" w:rsidR="00CF793F" w:rsidRPr="00BA486D" w:rsidRDefault="00CF793F" w:rsidP="00CF793F">
      <w:pPr>
        <w:pStyle w:val="Heading2"/>
        <w:spacing w:line="360" w:lineRule="auto"/>
        <w:rPr>
          <w:rFonts w:asciiTheme="minorHAnsi" w:hAnsiTheme="minorHAnsi" w:cstheme="minorHAnsi"/>
        </w:rPr>
      </w:pPr>
      <w:bookmarkStart w:id="14" w:name="_Toc33347901"/>
      <w:r w:rsidRPr="00BA486D">
        <w:rPr>
          <w:rFonts w:asciiTheme="minorHAnsi" w:hAnsiTheme="minorHAnsi" w:cstheme="minorHAnsi"/>
        </w:rPr>
        <w:t>LO 02: Critical analysis of the values, beliefs, attitudes, behaviours and skills of an effective coach and mentor and effective application of strategies for coaching and mentoring at an appropriate level</w:t>
      </w:r>
      <w:bookmarkEnd w:id="14"/>
    </w:p>
    <w:p w14:paraId="7E35EE2A" w14:textId="77777777" w:rsidR="00CF793F" w:rsidRPr="00BA486D" w:rsidRDefault="00CF793F" w:rsidP="00CF793F">
      <w:pPr>
        <w:spacing w:line="360" w:lineRule="auto"/>
        <w:rPr>
          <w:rFonts w:asciiTheme="minorHAnsi" w:hAnsiTheme="minorHAnsi" w:cstheme="minorHAnsi"/>
        </w:rPr>
      </w:pPr>
    </w:p>
    <w:p w14:paraId="75FEBB8A" w14:textId="77777777" w:rsidR="00CF793F" w:rsidRPr="00BA486D" w:rsidRDefault="00CF793F" w:rsidP="00CF793F">
      <w:pPr>
        <w:pStyle w:val="Heading3"/>
        <w:spacing w:line="360" w:lineRule="auto"/>
        <w:rPr>
          <w:rFonts w:asciiTheme="minorHAnsi" w:hAnsiTheme="minorHAnsi" w:cstheme="minorHAnsi"/>
        </w:rPr>
      </w:pPr>
      <w:bookmarkStart w:id="15" w:name="_Toc33347902"/>
      <w:r w:rsidRPr="00BA486D">
        <w:rPr>
          <w:rFonts w:asciiTheme="minorHAnsi" w:hAnsiTheme="minorHAnsi" w:cstheme="minorHAnsi"/>
        </w:rPr>
        <w:t>Alternative strategies for supporting and developing of employees</w:t>
      </w:r>
      <w:bookmarkEnd w:id="15"/>
    </w:p>
    <w:p w14:paraId="486D87C1" w14:textId="77777777" w:rsidR="00CF793F" w:rsidRPr="00BA486D" w:rsidRDefault="00CF793F" w:rsidP="00CF793F">
      <w:pPr>
        <w:rPr>
          <w:rFonts w:asciiTheme="minorHAnsi" w:hAnsiTheme="minorHAnsi" w:cstheme="minorHAnsi"/>
          <w:lang w:eastAsia="en-GB" w:bidi="bn-BD"/>
        </w:rPr>
      </w:pPr>
    </w:p>
    <w:p w14:paraId="2CFDE33C"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It is quite hard to find great talent and it’s even been harder to retain talented employees into the organisation. Organisation can do this talent hunting and keeping them engaged to the organisation through continual reinvestment in developing of employees by implementing different strategies. Mentoring and coaching are two strategies for supporting and developing employees but alongside these two strategies, there are following strategies:</w:t>
      </w:r>
    </w:p>
    <w:p w14:paraId="230352C2" w14:textId="77777777" w:rsidR="00CF793F" w:rsidRPr="00BA486D" w:rsidRDefault="00CF793F" w:rsidP="00CF793F">
      <w:pPr>
        <w:pStyle w:val="ListParagraph"/>
        <w:numPr>
          <w:ilvl w:val="0"/>
          <w:numId w:val="9"/>
        </w:numPr>
        <w:spacing w:line="360" w:lineRule="auto"/>
        <w:rPr>
          <w:rFonts w:asciiTheme="minorHAnsi" w:hAnsiTheme="minorHAnsi" w:cstheme="minorHAnsi"/>
          <w:b/>
        </w:rPr>
      </w:pPr>
      <w:r w:rsidRPr="00BA486D">
        <w:rPr>
          <w:rFonts w:asciiTheme="minorHAnsi" w:hAnsiTheme="minorHAnsi" w:cstheme="minorHAnsi"/>
          <w:b/>
        </w:rPr>
        <w:t>Creation individual development plans:</w:t>
      </w:r>
      <w:r w:rsidRPr="00BA486D">
        <w:rPr>
          <w:rFonts w:asciiTheme="minorHAnsi" w:hAnsiTheme="minorHAnsi" w:cstheme="minorHAnsi"/>
        </w:rPr>
        <w:t xml:space="preserve"> The managers at Waitrose may sit down with its subordinate employees to discuss about their career goals and interests and formulate a development plan accordingly (Goldman, Wesner and Karnchanomai, 2013). As all people may not have same goals or perspective, this man to man conversation will help Waitrose in bringing a roadmap for individual employees which includes realistic timeframe for achieving their measurable goal. This strategy will facilitate Waitrose in generating high return on investment on the employees.</w:t>
      </w:r>
    </w:p>
    <w:p w14:paraId="518AADC6" w14:textId="77777777" w:rsidR="00CF793F" w:rsidRPr="00BA486D" w:rsidRDefault="00CF793F" w:rsidP="00CF793F">
      <w:pPr>
        <w:pStyle w:val="ListParagraph"/>
        <w:numPr>
          <w:ilvl w:val="0"/>
          <w:numId w:val="9"/>
        </w:numPr>
        <w:spacing w:line="360" w:lineRule="auto"/>
        <w:rPr>
          <w:rFonts w:asciiTheme="minorHAnsi" w:hAnsiTheme="minorHAnsi" w:cstheme="minorHAnsi"/>
          <w:b/>
        </w:rPr>
      </w:pPr>
      <w:r w:rsidRPr="00BA486D">
        <w:rPr>
          <w:rFonts w:asciiTheme="minorHAnsi" w:hAnsiTheme="minorHAnsi" w:cstheme="minorHAnsi"/>
          <w:b/>
        </w:rPr>
        <w:t>Providing performance metrics:</w:t>
      </w:r>
      <w:r w:rsidRPr="00BA486D">
        <w:rPr>
          <w:rFonts w:asciiTheme="minorHAnsi" w:hAnsiTheme="minorHAnsi" w:cstheme="minorHAnsi"/>
        </w:rPr>
        <w:t xml:space="preserve"> Setting up a quantitative metrics containing employees goals and efforts to achieve that goal for making them understand, is another strategy for supporting and developing employees. Employees may find the segment where they need to put more effort through this metrics if it is not met properly. On the other hand, accountability of the managers and employees are driven by this performance metrics as it usually paired with effective leadership.</w:t>
      </w:r>
    </w:p>
    <w:p w14:paraId="503961D7" w14:textId="4EC29672" w:rsidR="00CF793F" w:rsidRPr="00BA486D" w:rsidRDefault="00CF793F" w:rsidP="00CF793F">
      <w:pPr>
        <w:pStyle w:val="ListParagraph"/>
        <w:numPr>
          <w:ilvl w:val="0"/>
          <w:numId w:val="9"/>
        </w:numPr>
        <w:spacing w:line="360" w:lineRule="auto"/>
        <w:rPr>
          <w:rFonts w:asciiTheme="minorHAnsi" w:hAnsiTheme="minorHAnsi" w:cstheme="minorHAnsi"/>
          <w:b/>
        </w:rPr>
      </w:pPr>
      <w:r w:rsidRPr="00BA486D">
        <w:rPr>
          <w:rFonts w:asciiTheme="minorHAnsi" w:hAnsiTheme="minorHAnsi" w:cstheme="minorHAnsi"/>
          <w:b/>
        </w:rPr>
        <w:t>Providing opportunities outside of job function:</w:t>
      </w:r>
      <w:r w:rsidRPr="00BA486D">
        <w:rPr>
          <w:rFonts w:asciiTheme="minorHAnsi" w:hAnsiTheme="minorHAnsi" w:cstheme="minorHAnsi"/>
        </w:rPr>
        <w:t xml:space="preserve"> Compartmentalized nature of today’s organisation established a culture of employees operating only within their function or department, but they need to come out from this culture for bringing development (Goldman, Wesner and Karnchanomai, 2013). Waitrose can organise cross training session for the employees which will make them understood all organisational work aspects and prepare them for a bigger role. Employee’s awareness, organisational knowledge will be enhanced, and they will perform more effectively. Then these employees will be ready for taking additional responsibilities that will lead them to new situations, expansion of skill sets, addition to challenges and finally it will encourage them in thinking on their own feet. These will enhance their success probability in new and different role.</w:t>
      </w:r>
    </w:p>
    <w:p w14:paraId="446B57F0" w14:textId="4F18D23E" w:rsidR="00CF793F" w:rsidRPr="00BA486D" w:rsidRDefault="00CF793F" w:rsidP="00CF793F">
      <w:pPr>
        <w:pStyle w:val="ListParagraph"/>
        <w:numPr>
          <w:ilvl w:val="0"/>
          <w:numId w:val="9"/>
        </w:numPr>
        <w:spacing w:line="360" w:lineRule="auto"/>
        <w:rPr>
          <w:rFonts w:asciiTheme="minorHAnsi" w:hAnsiTheme="minorHAnsi" w:cstheme="minorHAnsi"/>
          <w:b/>
        </w:rPr>
      </w:pPr>
      <w:r w:rsidRPr="00BA486D">
        <w:rPr>
          <w:rFonts w:asciiTheme="minorHAnsi" w:hAnsiTheme="minorHAnsi" w:cstheme="minorHAnsi"/>
          <w:b/>
        </w:rPr>
        <w:t>Giving of constructive feedback:</w:t>
      </w:r>
      <w:r w:rsidRPr="00BA486D">
        <w:rPr>
          <w:rFonts w:asciiTheme="minorHAnsi" w:hAnsiTheme="minorHAnsi" w:cstheme="minorHAnsi"/>
        </w:rPr>
        <w:t xml:space="preserve"> Instead of disapproving, chiding and criticising, managers at Waitrose can provide constructive feedback including specific recommendation that supports and develops the employees (Kuvaas, Buch and Dysvik, 2016). It can be tied to personal development plan or performance metrics and delivered regularly for getting a better result. Organisation can bring a measurable difference by using feedback to the employees as a tool for recognition and growth.</w:t>
      </w:r>
    </w:p>
    <w:p w14:paraId="65195C11" w14:textId="667833DE" w:rsidR="00CF793F" w:rsidRPr="00BA486D" w:rsidRDefault="00CF793F" w:rsidP="00CF793F">
      <w:pPr>
        <w:pStyle w:val="ListParagraph"/>
        <w:numPr>
          <w:ilvl w:val="0"/>
          <w:numId w:val="9"/>
        </w:numPr>
        <w:spacing w:line="360" w:lineRule="auto"/>
        <w:rPr>
          <w:rFonts w:asciiTheme="minorHAnsi" w:hAnsiTheme="minorHAnsi" w:cstheme="minorHAnsi"/>
          <w:b/>
        </w:rPr>
      </w:pPr>
      <w:r w:rsidRPr="00BA486D">
        <w:rPr>
          <w:rFonts w:asciiTheme="minorHAnsi" w:hAnsiTheme="minorHAnsi" w:cstheme="minorHAnsi"/>
          <w:b/>
        </w:rPr>
        <w:t>Removal of barriers:</w:t>
      </w:r>
      <w:r w:rsidRPr="00BA486D">
        <w:rPr>
          <w:rFonts w:asciiTheme="minorHAnsi" w:hAnsiTheme="minorHAnsi" w:cstheme="minorHAnsi"/>
        </w:rPr>
        <w:t xml:space="preserve"> Waitrose may not able to facilitate high performance training and dynamic growth through the implementation of cross functional development if it remains rigid to organisational processes and structures. Managers can encourage a fluid approaches to working and learning through designing a system, knocking down walls and bridging silos. Employees should let explore and offer open environment for work to bring changes into them.</w:t>
      </w:r>
    </w:p>
    <w:p w14:paraId="18EDD5C4" w14:textId="77777777" w:rsidR="00CF793F" w:rsidRPr="00BA486D" w:rsidRDefault="00CF793F" w:rsidP="00CF793F">
      <w:pPr>
        <w:pStyle w:val="ListParagraph"/>
        <w:numPr>
          <w:ilvl w:val="0"/>
          <w:numId w:val="9"/>
        </w:numPr>
        <w:spacing w:line="360" w:lineRule="auto"/>
        <w:rPr>
          <w:rFonts w:asciiTheme="minorHAnsi" w:hAnsiTheme="minorHAnsi" w:cstheme="minorHAnsi"/>
          <w:b/>
        </w:rPr>
      </w:pPr>
      <w:r w:rsidRPr="00BA486D">
        <w:rPr>
          <w:rFonts w:asciiTheme="minorHAnsi" w:hAnsiTheme="minorHAnsi" w:cstheme="minorHAnsi"/>
          <w:b/>
        </w:rPr>
        <w:t>Linking to professional network:</w:t>
      </w:r>
      <w:r w:rsidRPr="00BA486D">
        <w:rPr>
          <w:rFonts w:asciiTheme="minorHAnsi" w:hAnsiTheme="minorHAnsi" w:cstheme="minorHAnsi"/>
        </w:rPr>
        <w:t xml:space="preserve"> Waitrose can allow and help its employees to assess additional contacts for bringing growth in their career. Organisation can formally send them to workshops and training courses, sign them up for professional industry associations and create networking events (Kuvaas, Buch and Dysvik, 2016). They will receive additional support about growing personally and professionally if they receive information, advice and support from their additional connection.</w:t>
      </w:r>
    </w:p>
    <w:p w14:paraId="772E6EA8" w14:textId="69F9AB50" w:rsidR="00CF793F" w:rsidRPr="00BA486D" w:rsidRDefault="00CF793F" w:rsidP="00CF793F">
      <w:pPr>
        <w:spacing w:line="360" w:lineRule="auto"/>
        <w:rPr>
          <w:rFonts w:asciiTheme="minorHAnsi" w:hAnsiTheme="minorHAnsi" w:cstheme="minorHAnsi"/>
          <w:b/>
        </w:rPr>
      </w:pPr>
      <w:r w:rsidRPr="00BA486D">
        <w:rPr>
          <w:rFonts w:asciiTheme="minorHAnsi" w:hAnsiTheme="minorHAnsi" w:cstheme="minorHAnsi"/>
        </w:rPr>
        <w:t>Waitrose can use these strategies as alternative strategy to coach and mentor or use them alongside coach and mentor for supporting and developing its employees.</w:t>
      </w:r>
    </w:p>
    <w:p w14:paraId="4B58148C" w14:textId="77777777" w:rsidR="00CF793F" w:rsidRPr="00BA486D" w:rsidRDefault="00CF793F" w:rsidP="00CF793F">
      <w:pPr>
        <w:spacing w:line="360" w:lineRule="auto"/>
        <w:rPr>
          <w:rFonts w:asciiTheme="minorHAnsi" w:hAnsiTheme="minorHAnsi" w:cstheme="minorHAnsi"/>
        </w:rPr>
      </w:pPr>
    </w:p>
    <w:p w14:paraId="0D191FE5" w14:textId="77777777" w:rsidR="00CF793F" w:rsidRPr="00BA486D" w:rsidRDefault="00CF793F" w:rsidP="00CF793F">
      <w:pPr>
        <w:pStyle w:val="Heading3"/>
        <w:spacing w:line="360" w:lineRule="auto"/>
        <w:rPr>
          <w:rFonts w:asciiTheme="minorHAnsi" w:hAnsiTheme="minorHAnsi" w:cstheme="minorHAnsi"/>
        </w:rPr>
      </w:pPr>
      <w:bookmarkStart w:id="16" w:name="_Toc33347903"/>
      <w:r w:rsidRPr="00BA486D">
        <w:rPr>
          <w:rFonts w:asciiTheme="minorHAnsi" w:hAnsiTheme="minorHAnsi" w:cstheme="minorHAnsi"/>
        </w:rPr>
        <w:t>Corporate objectives and contribution of mentoring and coaching</w:t>
      </w:r>
      <w:bookmarkEnd w:id="16"/>
    </w:p>
    <w:p w14:paraId="17E95049" w14:textId="77777777" w:rsidR="00CF793F" w:rsidRPr="00BA486D" w:rsidRDefault="00CF793F" w:rsidP="00CF793F">
      <w:pPr>
        <w:rPr>
          <w:rFonts w:asciiTheme="minorHAnsi" w:hAnsiTheme="minorHAnsi" w:cstheme="minorHAnsi"/>
          <w:lang w:eastAsia="en-GB" w:bidi="bn-BD"/>
        </w:rPr>
      </w:pPr>
    </w:p>
    <w:p w14:paraId="6CB9CDEB" w14:textId="44BA5CFD"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Every organisation run on the basis of some long term and short-term objectives all of which are associated with human capital. Most important corporate objectives of Waitrose are profit maximisation through enhancing employee’s efficiency and engagement, motivating staffs for enriching the customer service, increasing of team efficiency and minimisation of cost for outbalancing cost by revenue.</w:t>
      </w:r>
    </w:p>
    <w:p w14:paraId="2F1DA290" w14:textId="77777777" w:rsidR="00CF793F" w:rsidRPr="00BA486D" w:rsidRDefault="00CF793F" w:rsidP="00CF793F">
      <w:pPr>
        <w:spacing w:line="360" w:lineRule="auto"/>
        <w:rPr>
          <w:rFonts w:asciiTheme="minorHAnsi" w:hAnsiTheme="minorHAnsi" w:cstheme="minorHAnsi"/>
        </w:rPr>
      </w:pPr>
    </w:p>
    <w:p w14:paraId="1EF24143"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Mentoring and coaching contributes significantly in achieving these corporate objectives but before that we should recall corporate coaching and corporate mentoring.</w:t>
      </w:r>
    </w:p>
    <w:p w14:paraId="4EBE5DBD" w14:textId="77777777" w:rsidR="00CF793F" w:rsidRPr="00BA486D" w:rsidRDefault="00CF793F" w:rsidP="00CF793F">
      <w:pPr>
        <w:pStyle w:val="ListParagraph"/>
        <w:numPr>
          <w:ilvl w:val="0"/>
          <w:numId w:val="13"/>
        </w:numPr>
        <w:spacing w:line="360" w:lineRule="auto"/>
        <w:rPr>
          <w:rFonts w:asciiTheme="minorHAnsi" w:hAnsiTheme="minorHAnsi" w:cstheme="minorHAnsi"/>
          <w:b/>
        </w:rPr>
      </w:pPr>
      <w:r w:rsidRPr="00BA486D">
        <w:rPr>
          <w:rFonts w:asciiTheme="minorHAnsi" w:hAnsiTheme="minorHAnsi" w:cstheme="minorHAnsi"/>
          <w:b/>
        </w:rPr>
        <w:t>Corporate coaching:</w:t>
      </w:r>
      <w:r w:rsidRPr="00BA486D">
        <w:rPr>
          <w:rFonts w:asciiTheme="minorHAnsi" w:hAnsiTheme="minorHAnsi" w:cstheme="minorHAnsi"/>
        </w:rPr>
        <w:t xml:space="preserve"> Helping the employees in getting out their best performance by exploring their true potentials are corporate coaching (Denison and Jones, 2016). Corporate coach are two types namely internal coach and external coach where internal coach are coaching champions into the organisation who are specially trained while external coach offers wider experience value from outside the organisation.</w:t>
      </w:r>
    </w:p>
    <w:p w14:paraId="781EF08D" w14:textId="77777777" w:rsidR="00CF793F" w:rsidRPr="00BA486D" w:rsidRDefault="00CF793F" w:rsidP="00CF793F">
      <w:pPr>
        <w:pStyle w:val="ListParagraph"/>
        <w:numPr>
          <w:ilvl w:val="0"/>
          <w:numId w:val="13"/>
        </w:numPr>
        <w:spacing w:line="360" w:lineRule="auto"/>
        <w:rPr>
          <w:rFonts w:asciiTheme="minorHAnsi" w:hAnsiTheme="minorHAnsi" w:cstheme="minorHAnsi"/>
          <w:b/>
        </w:rPr>
      </w:pPr>
      <w:r w:rsidRPr="00BA486D">
        <w:rPr>
          <w:rFonts w:asciiTheme="minorHAnsi" w:hAnsiTheme="minorHAnsi" w:cstheme="minorHAnsi"/>
          <w:b/>
        </w:rPr>
        <w:t>Corporate mentoring:</w:t>
      </w:r>
      <w:r w:rsidRPr="00BA486D">
        <w:rPr>
          <w:rFonts w:asciiTheme="minorHAnsi" w:hAnsiTheme="minorHAnsi" w:cstheme="minorHAnsi"/>
        </w:rPr>
        <w:t xml:space="preserve"> Waitrose has also taken mentoring as a complementary of coaching as per tradition as mentoring is a very powerful tools for the individuals who are willing to learn and grow within the organisation.</w:t>
      </w:r>
    </w:p>
    <w:p w14:paraId="55FF49B5" w14:textId="77777777" w:rsidR="00CF793F" w:rsidRPr="00BA486D" w:rsidRDefault="00CF793F" w:rsidP="00CF793F">
      <w:pPr>
        <w:pStyle w:val="ListParagraph"/>
        <w:spacing w:line="360" w:lineRule="auto"/>
        <w:rPr>
          <w:rFonts w:asciiTheme="minorHAnsi" w:hAnsiTheme="minorHAnsi" w:cstheme="minorHAnsi"/>
          <w:b/>
        </w:rPr>
      </w:pPr>
    </w:p>
    <w:p w14:paraId="3DBB8197"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Coaching and mentoring can be employed at Waitrose to get following contribution from them:</w:t>
      </w:r>
    </w:p>
    <w:p w14:paraId="5D6759B7" w14:textId="77777777" w:rsidR="00CF793F" w:rsidRPr="00BA486D" w:rsidRDefault="00CF793F" w:rsidP="00CF793F">
      <w:pPr>
        <w:pStyle w:val="ListParagraph"/>
        <w:numPr>
          <w:ilvl w:val="0"/>
          <w:numId w:val="16"/>
        </w:numPr>
        <w:spacing w:line="360" w:lineRule="auto"/>
        <w:rPr>
          <w:rFonts w:asciiTheme="minorHAnsi" w:hAnsiTheme="minorHAnsi" w:cstheme="minorHAnsi"/>
        </w:rPr>
      </w:pPr>
      <w:r w:rsidRPr="00BA486D">
        <w:rPr>
          <w:rFonts w:asciiTheme="minorHAnsi" w:hAnsiTheme="minorHAnsi" w:cstheme="minorHAnsi"/>
        </w:rPr>
        <w:t>Mentoring and coaching ensures the enhancement of the strategic thinking, problem solving skills and skill level of the employees</w:t>
      </w:r>
    </w:p>
    <w:p w14:paraId="60E9B5D8" w14:textId="77777777" w:rsidR="00CF793F" w:rsidRPr="00BA486D" w:rsidRDefault="00CF793F" w:rsidP="00CF793F">
      <w:pPr>
        <w:pStyle w:val="ListParagraph"/>
        <w:numPr>
          <w:ilvl w:val="0"/>
          <w:numId w:val="16"/>
        </w:numPr>
        <w:spacing w:line="360" w:lineRule="auto"/>
        <w:rPr>
          <w:rFonts w:asciiTheme="minorHAnsi" w:hAnsiTheme="minorHAnsi" w:cstheme="minorHAnsi"/>
        </w:rPr>
      </w:pPr>
      <w:r w:rsidRPr="00BA486D">
        <w:rPr>
          <w:rFonts w:asciiTheme="minorHAnsi" w:hAnsiTheme="minorHAnsi" w:cstheme="minorHAnsi"/>
        </w:rPr>
        <w:t>The job satisfaction of the employees increases significantly.</w:t>
      </w:r>
    </w:p>
    <w:p w14:paraId="00F1FCAF" w14:textId="77777777" w:rsidR="00CF793F" w:rsidRPr="00BA486D" w:rsidRDefault="00CF793F" w:rsidP="00CF793F">
      <w:pPr>
        <w:pStyle w:val="ListParagraph"/>
        <w:numPr>
          <w:ilvl w:val="0"/>
          <w:numId w:val="16"/>
        </w:numPr>
        <w:spacing w:line="360" w:lineRule="auto"/>
        <w:rPr>
          <w:rFonts w:asciiTheme="minorHAnsi" w:hAnsiTheme="minorHAnsi" w:cstheme="minorHAnsi"/>
        </w:rPr>
      </w:pPr>
      <w:r w:rsidRPr="00BA486D">
        <w:rPr>
          <w:rFonts w:asciiTheme="minorHAnsi" w:hAnsiTheme="minorHAnsi" w:cstheme="minorHAnsi"/>
        </w:rPr>
        <w:t>They promote personal and professional growth of the employees (Denison and Jones, 2016).</w:t>
      </w:r>
    </w:p>
    <w:p w14:paraId="5E77778D" w14:textId="77777777" w:rsidR="00CF793F" w:rsidRPr="00BA486D" w:rsidRDefault="00CF793F" w:rsidP="00CF793F">
      <w:pPr>
        <w:pStyle w:val="ListParagraph"/>
        <w:numPr>
          <w:ilvl w:val="0"/>
          <w:numId w:val="16"/>
        </w:numPr>
        <w:spacing w:line="360" w:lineRule="auto"/>
        <w:rPr>
          <w:rFonts w:asciiTheme="minorHAnsi" w:hAnsiTheme="minorHAnsi" w:cstheme="minorHAnsi"/>
        </w:rPr>
      </w:pPr>
      <w:r w:rsidRPr="00BA486D">
        <w:rPr>
          <w:rFonts w:asciiTheme="minorHAnsi" w:hAnsiTheme="minorHAnsi" w:cstheme="minorHAnsi"/>
        </w:rPr>
        <w:t>Individual self-confidence and appreciation are increased through this</w:t>
      </w:r>
    </w:p>
    <w:p w14:paraId="28323BFC" w14:textId="77777777" w:rsidR="00CF793F" w:rsidRPr="00BA486D" w:rsidRDefault="00CF793F" w:rsidP="00CF793F">
      <w:pPr>
        <w:pStyle w:val="ListParagraph"/>
        <w:numPr>
          <w:ilvl w:val="0"/>
          <w:numId w:val="16"/>
        </w:numPr>
        <w:spacing w:line="360" w:lineRule="auto"/>
        <w:rPr>
          <w:rFonts w:asciiTheme="minorHAnsi" w:hAnsiTheme="minorHAnsi" w:cstheme="minorHAnsi"/>
        </w:rPr>
      </w:pPr>
      <w:r w:rsidRPr="00BA486D">
        <w:rPr>
          <w:rFonts w:asciiTheme="minorHAnsi" w:hAnsiTheme="minorHAnsi" w:cstheme="minorHAnsi"/>
        </w:rPr>
        <w:t>Weaker sections of the employees are recognised and shuffle them into potential successes.</w:t>
      </w:r>
    </w:p>
    <w:p w14:paraId="2A33F6BC" w14:textId="77777777" w:rsidR="00CF793F" w:rsidRPr="00BA486D" w:rsidRDefault="00CF793F" w:rsidP="00CF793F">
      <w:pPr>
        <w:pStyle w:val="ListParagraph"/>
        <w:numPr>
          <w:ilvl w:val="0"/>
          <w:numId w:val="16"/>
        </w:numPr>
        <w:spacing w:line="360" w:lineRule="auto"/>
        <w:rPr>
          <w:rFonts w:asciiTheme="minorHAnsi" w:hAnsiTheme="minorHAnsi" w:cstheme="minorHAnsi"/>
        </w:rPr>
      </w:pPr>
      <w:r w:rsidRPr="00BA486D">
        <w:rPr>
          <w:rFonts w:asciiTheme="minorHAnsi" w:hAnsiTheme="minorHAnsi" w:cstheme="minorHAnsi"/>
        </w:rPr>
        <w:t>Problem analysis skills are enhanced</w:t>
      </w:r>
    </w:p>
    <w:p w14:paraId="268D4904" w14:textId="77777777" w:rsidR="00CF793F" w:rsidRPr="00BA486D" w:rsidRDefault="00CF793F" w:rsidP="00CF793F">
      <w:pPr>
        <w:pStyle w:val="ListParagraph"/>
        <w:numPr>
          <w:ilvl w:val="0"/>
          <w:numId w:val="16"/>
        </w:numPr>
        <w:spacing w:line="360" w:lineRule="auto"/>
        <w:rPr>
          <w:rFonts w:asciiTheme="minorHAnsi" w:hAnsiTheme="minorHAnsi" w:cstheme="minorHAnsi"/>
        </w:rPr>
      </w:pPr>
      <w:r w:rsidRPr="00BA486D">
        <w:rPr>
          <w:rFonts w:asciiTheme="minorHAnsi" w:hAnsiTheme="minorHAnsi" w:cstheme="minorHAnsi"/>
        </w:rPr>
        <w:t>They help in the development of a healthy relationships among supervisor and management.</w:t>
      </w:r>
    </w:p>
    <w:p w14:paraId="1536D335" w14:textId="36858204" w:rsidR="00CF793F" w:rsidRPr="00BA486D" w:rsidRDefault="00CF793F" w:rsidP="00CF793F">
      <w:pPr>
        <w:pStyle w:val="ListParagraph"/>
        <w:numPr>
          <w:ilvl w:val="0"/>
          <w:numId w:val="16"/>
        </w:numPr>
        <w:spacing w:line="360" w:lineRule="auto"/>
        <w:rPr>
          <w:rFonts w:asciiTheme="minorHAnsi" w:hAnsiTheme="minorHAnsi" w:cstheme="minorHAnsi"/>
        </w:rPr>
      </w:pPr>
      <w:r w:rsidRPr="00BA486D">
        <w:rPr>
          <w:rFonts w:asciiTheme="minorHAnsi" w:hAnsiTheme="minorHAnsi" w:cstheme="minorHAnsi"/>
        </w:rPr>
        <w:t>They help in lessening the sense of disappointment and low esteem</w:t>
      </w:r>
    </w:p>
    <w:p w14:paraId="735146EE" w14:textId="77777777" w:rsidR="00CF793F" w:rsidRPr="00BA486D" w:rsidRDefault="00CF793F" w:rsidP="00CF793F">
      <w:pPr>
        <w:pStyle w:val="ListParagraph"/>
        <w:numPr>
          <w:ilvl w:val="0"/>
          <w:numId w:val="16"/>
        </w:numPr>
        <w:spacing w:line="360" w:lineRule="auto"/>
        <w:rPr>
          <w:rFonts w:asciiTheme="minorHAnsi" w:hAnsiTheme="minorHAnsi" w:cstheme="minorHAnsi"/>
        </w:rPr>
      </w:pPr>
      <w:r w:rsidRPr="00BA486D">
        <w:rPr>
          <w:rFonts w:asciiTheme="minorHAnsi" w:hAnsiTheme="minorHAnsi" w:cstheme="minorHAnsi"/>
        </w:rPr>
        <w:t>They provide perspective about thinking of a better career and role of the employees.</w:t>
      </w:r>
    </w:p>
    <w:p w14:paraId="101B1EE3" w14:textId="77777777" w:rsidR="00CF793F" w:rsidRPr="00BA486D" w:rsidRDefault="00CF793F" w:rsidP="00CF793F">
      <w:pPr>
        <w:pStyle w:val="ListParagraph"/>
        <w:spacing w:line="360" w:lineRule="auto"/>
        <w:rPr>
          <w:rFonts w:asciiTheme="minorHAnsi" w:hAnsiTheme="minorHAnsi" w:cstheme="minorHAnsi"/>
        </w:rPr>
      </w:pPr>
    </w:p>
    <w:p w14:paraId="7B7C98D8" w14:textId="4C76396F"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These contributions of mentoring and coaching at Waitrose results in the following:</w:t>
      </w:r>
    </w:p>
    <w:p w14:paraId="76008104" w14:textId="77777777" w:rsidR="00CF793F" w:rsidRPr="00BA486D" w:rsidRDefault="00CF793F" w:rsidP="00CF793F">
      <w:pPr>
        <w:pStyle w:val="ListParagraph"/>
        <w:numPr>
          <w:ilvl w:val="0"/>
          <w:numId w:val="17"/>
        </w:numPr>
        <w:spacing w:line="360" w:lineRule="auto"/>
        <w:rPr>
          <w:rFonts w:asciiTheme="minorHAnsi" w:hAnsiTheme="minorHAnsi" w:cstheme="minorHAnsi"/>
        </w:rPr>
      </w:pPr>
      <w:r w:rsidRPr="00BA486D">
        <w:rPr>
          <w:rFonts w:asciiTheme="minorHAnsi" w:hAnsiTheme="minorHAnsi" w:cstheme="minorHAnsi"/>
        </w:rPr>
        <w:t>Mentoring and coaching create an advantage of having well-performing and more skilled employees which results in better service for Waitrose.</w:t>
      </w:r>
    </w:p>
    <w:p w14:paraId="0C625BAF" w14:textId="77777777" w:rsidR="00CF793F" w:rsidRPr="00BA486D" w:rsidRDefault="00CF793F" w:rsidP="00CF793F">
      <w:pPr>
        <w:pStyle w:val="ListParagraph"/>
        <w:numPr>
          <w:ilvl w:val="0"/>
          <w:numId w:val="17"/>
        </w:numPr>
        <w:spacing w:line="360" w:lineRule="auto"/>
        <w:rPr>
          <w:rFonts w:asciiTheme="minorHAnsi" w:hAnsiTheme="minorHAnsi" w:cstheme="minorHAnsi"/>
        </w:rPr>
      </w:pPr>
      <w:r w:rsidRPr="00BA486D">
        <w:rPr>
          <w:rFonts w:asciiTheme="minorHAnsi" w:hAnsiTheme="minorHAnsi" w:cstheme="minorHAnsi"/>
        </w:rPr>
        <w:t>The employee retention rate becomes higher (Mignonac and Richebé, 2012).</w:t>
      </w:r>
    </w:p>
    <w:p w14:paraId="34640B56" w14:textId="77777777" w:rsidR="00CF793F" w:rsidRPr="00BA486D" w:rsidRDefault="00CF793F" w:rsidP="00CF793F">
      <w:pPr>
        <w:pStyle w:val="ListParagraph"/>
        <w:numPr>
          <w:ilvl w:val="0"/>
          <w:numId w:val="17"/>
        </w:numPr>
        <w:spacing w:line="360" w:lineRule="auto"/>
        <w:rPr>
          <w:rFonts w:asciiTheme="minorHAnsi" w:hAnsiTheme="minorHAnsi" w:cstheme="minorHAnsi"/>
        </w:rPr>
      </w:pPr>
      <w:r w:rsidRPr="00BA486D">
        <w:rPr>
          <w:rFonts w:asciiTheme="minorHAnsi" w:hAnsiTheme="minorHAnsi" w:cstheme="minorHAnsi"/>
        </w:rPr>
        <w:t>The utilisation of human resources of Waitrose reaches to its fullest.</w:t>
      </w:r>
    </w:p>
    <w:p w14:paraId="7D13B602" w14:textId="2B867C09" w:rsidR="00CF793F" w:rsidRPr="00BA486D" w:rsidRDefault="00CF793F" w:rsidP="00CF793F">
      <w:pPr>
        <w:pStyle w:val="ListParagraph"/>
        <w:numPr>
          <w:ilvl w:val="0"/>
          <w:numId w:val="17"/>
        </w:numPr>
        <w:spacing w:line="360" w:lineRule="auto"/>
        <w:rPr>
          <w:rFonts w:asciiTheme="minorHAnsi" w:hAnsiTheme="minorHAnsi" w:cstheme="minorHAnsi"/>
        </w:rPr>
      </w:pPr>
      <w:r w:rsidRPr="00BA486D">
        <w:rPr>
          <w:rFonts w:asciiTheme="minorHAnsi" w:hAnsiTheme="minorHAnsi" w:cstheme="minorHAnsi"/>
        </w:rPr>
        <w:t>It has enhanced the possibilities of attaining of success and goals.</w:t>
      </w:r>
    </w:p>
    <w:p w14:paraId="783A6DC6" w14:textId="77777777" w:rsidR="00CF793F" w:rsidRPr="00BA486D" w:rsidRDefault="00CF793F" w:rsidP="00CF793F">
      <w:pPr>
        <w:pStyle w:val="ListParagraph"/>
        <w:numPr>
          <w:ilvl w:val="0"/>
          <w:numId w:val="17"/>
        </w:numPr>
        <w:spacing w:line="360" w:lineRule="auto"/>
        <w:rPr>
          <w:rFonts w:asciiTheme="minorHAnsi" w:hAnsiTheme="minorHAnsi" w:cstheme="minorHAnsi"/>
        </w:rPr>
      </w:pPr>
      <w:r w:rsidRPr="00BA486D">
        <w:rPr>
          <w:rFonts w:asciiTheme="minorHAnsi" w:hAnsiTheme="minorHAnsi" w:cstheme="minorHAnsi"/>
        </w:rPr>
        <w:t>The plan for succession is well planned and drawn in advance</w:t>
      </w:r>
    </w:p>
    <w:p w14:paraId="7492394A" w14:textId="051CE4C7" w:rsidR="00CF793F" w:rsidRPr="00BA486D" w:rsidRDefault="00CF793F" w:rsidP="00CF793F">
      <w:pPr>
        <w:pStyle w:val="ListParagraph"/>
        <w:numPr>
          <w:ilvl w:val="0"/>
          <w:numId w:val="17"/>
        </w:numPr>
        <w:spacing w:line="360" w:lineRule="auto"/>
        <w:rPr>
          <w:rFonts w:asciiTheme="minorHAnsi" w:hAnsiTheme="minorHAnsi" w:cstheme="minorHAnsi"/>
        </w:rPr>
      </w:pPr>
      <w:r w:rsidRPr="00BA486D">
        <w:rPr>
          <w:rFonts w:asciiTheme="minorHAnsi" w:hAnsiTheme="minorHAnsi" w:cstheme="minorHAnsi"/>
        </w:rPr>
        <w:t>They develop expertise and skill set of the employees</w:t>
      </w:r>
    </w:p>
    <w:p w14:paraId="28ACCF89" w14:textId="77777777" w:rsidR="00CF793F" w:rsidRPr="00BA486D" w:rsidRDefault="00CF793F" w:rsidP="00CF793F">
      <w:pPr>
        <w:pStyle w:val="ListParagraph"/>
        <w:numPr>
          <w:ilvl w:val="0"/>
          <w:numId w:val="17"/>
        </w:numPr>
        <w:spacing w:line="360" w:lineRule="auto"/>
        <w:rPr>
          <w:rFonts w:asciiTheme="minorHAnsi" w:hAnsiTheme="minorHAnsi" w:cstheme="minorHAnsi"/>
        </w:rPr>
      </w:pPr>
      <w:r w:rsidRPr="00BA486D">
        <w:rPr>
          <w:rFonts w:asciiTheme="minorHAnsi" w:hAnsiTheme="minorHAnsi" w:cstheme="minorHAnsi"/>
        </w:rPr>
        <w:t>There is overall improvement of communication at the workplace and into the overall institutions brought by mentoring and coaching.</w:t>
      </w:r>
    </w:p>
    <w:p w14:paraId="08A273CB" w14:textId="77777777" w:rsidR="00CF793F" w:rsidRPr="00BA486D" w:rsidRDefault="00CF793F" w:rsidP="00CF793F">
      <w:pPr>
        <w:pStyle w:val="ListParagraph"/>
        <w:numPr>
          <w:ilvl w:val="0"/>
          <w:numId w:val="17"/>
        </w:numPr>
        <w:spacing w:line="360" w:lineRule="auto"/>
        <w:rPr>
          <w:rFonts w:asciiTheme="minorHAnsi" w:hAnsiTheme="minorHAnsi" w:cstheme="minorHAnsi"/>
        </w:rPr>
      </w:pPr>
      <w:r w:rsidRPr="00BA486D">
        <w:rPr>
          <w:rFonts w:asciiTheme="minorHAnsi" w:hAnsiTheme="minorHAnsi" w:cstheme="minorHAnsi"/>
        </w:rPr>
        <w:t>This strengthens the ethics and culture of the company.</w:t>
      </w:r>
    </w:p>
    <w:p w14:paraId="5B40EEFD" w14:textId="77777777" w:rsidR="00CF793F" w:rsidRPr="00BA486D" w:rsidRDefault="00CF793F" w:rsidP="00CF793F">
      <w:pPr>
        <w:pStyle w:val="ListParagraph"/>
        <w:spacing w:line="360" w:lineRule="auto"/>
        <w:rPr>
          <w:rFonts w:asciiTheme="minorHAnsi" w:hAnsiTheme="minorHAnsi" w:cstheme="minorHAnsi"/>
        </w:rPr>
      </w:pPr>
    </w:p>
    <w:p w14:paraId="651D3B3F"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These above contribution of mentoring and coaching has resulted in the achievement of corporate objectives of Waitrose. Those contribution of mentoring and coaching results because of the following:</w:t>
      </w:r>
    </w:p>
    <w:p w14:paraId="2D76C9D6" w14:textId="77777777" w:rsidR="00CF793F" w:rsidRPr="00BA486D" w:rsidRDefault="00CF793F" w:rsidP="00CF793F">
      <w:pPr>
        <w:pStyle w:val="ListParagraph"/>
        <w:numPr>
          <w:ilvl w:val="0"/>
          <w:numId w:val="19"/>
        </w:numPr>
        <w:spacing w:line="360" w:lineRule="auto"/>
        <w:rPr>
          <w:rFonts w:asciiTheme="minorHAnsi" w:hAnsiTheme="minorHAnsi" w:cstheme="minorHAnsi"/>
        </w:rPr>
      </w:pPr>
      <w:r w:rsidRPr="00BA486D">
        <w:rPr>
          <w:rFonts w:asciiTheme="minorHAnsi" w:hAnsiTheme="minorHAnsi" w:cstheme="minorHAnsi"/>
        </w:rPr>
        <w:t>Creation of a collaborative environment in the workplace of Waitrose where employees are committed and willing to develop, improve and expand themselves as professional training is very productive there (Mignonac and Richebé, 2012).</w:t>
      </w:r>
    </w:p>
    <w:p w14:paraId="4129EA70" w14:textId="77777777" w:rsidR="00CF793F" w:rsidRPr="00BA486D" w:rsidRDefault="00CF793F" w:rsidP="00CF793F">
      <w:pPr>
        <w:pStyle w:val="ListParagraph"/>
        <w:numPr>
          <w:ilvl w:val="0"/>
          <w:numId w:val="19"/>
        </w:numPr>
        <w:spacing w:line="360" w:lineRule="auto"/>
        <w:rPr>
          <w:rFonts w:asciiTheme="minorHAnsi" w:hAnsiTheme="minorHAnsi" w:cstheme="minorHAnsi"/>
        </w:rPr>
      </w:pPr>
      <w:r w:rsidRPr="00BA486D">
        <w:rPr>
          <w:rFonts w:asciiTheme="minorHAnsi" w:hAnsiTheme="minorHAnsi" w:cstheme="minorHAnsi"/>
        </w:rPr>
        <w:t>Employee’s requirements are recognised by the organisation for their professional learning which must be attained for raising organisational yardsticks and standards.</w:t>
      </w:r>
    </w:p>
    <w:p w14:paraId="0013A069" w14:textId="77777777" w:rsidR="00CF793F" w:rsidRPr="00BA486D" w:rsidRDefault="00CF793F" w:rsidP="00CF793F">
      <w:pPr>
        <w:pStyle w:val="ListParagraph"/>
        <w:numPr>
          <w:ilvl w:val="0"/>
          <w:numId w:val="19"/>
        </w:numPr>
        <w:spacing w:line="360" w:lineRule="auto"/>
        <w:rPr>
          <w:rFonts w:asciiTheme="minorHAnsi" w:hAnsiTheme="minorHAnsi" w:cstheme="minorHAnsi"/>
        </w:rPr>
      </w:pPr>
      <w:r w:rsidRPr="00BA486D">
        <w:rPr>
          <w:rFonts w:asciiTheme="minorHAnsi" w:hAnsiTheme="minorHAnsi" w:cstheme="minorHAnsi"/>
        </w:rPr>
        <w:t>For coaching and mentoring programs, there are sets of styles and standard method.</w:t>
      </w:r>
    </w:p>
    <w:p w14:paraId="0BFD87D5" w14:textId="77777777" w:rsidR="00CF793F" w:rsidRPr="00BA486D" w:rsidRDefault="00CF793F" w:rsidP="00CF793F">
      <w:pPr>
        <w:pStyle w:val="ListParagraph"/>
        <w:numPr>
          <w:ilvl w:val="0"/>
          <w:numId w:val="19"/>
        </w:numPr>
        <w:spacing w:line="360" w:lineRule="auto"/>
        <w:rPr>
          <w:rFonts w:asciiTheme="minorHAnsi" w:hAnsiTheme="minorHAnsi" w:cstheme="minorHAnsi"/>
        </w:rPr>
      </w:pPr>
      <w:r w:rsidRPr="00BA486D">
        <w:rPr>
          <w:rFonts w:asciiTheme="minorHAnsi" w:hAnsiTheme="minorHAnsi" w:cstheme="minorHAnsi"/>
        </w:rPr>
        <w:t>The redefining of employees work role are done for incorporating coaching and mentoring</w:t>
      </w:r>
    </w:p>
    <w:p w14:paraId="1850A5E3" w14:textId="3F9A8E76" w:rsidR="00CF793F" w:rsidRPr="00BA486D" w:rsidRDefault="00CF793F" w:rsidP="00CF793F">
      <w:pPr>
        <w:pStyle w:val="ListParagraph"/>
        <w:numPr>
          <w:ilvl w:val="0"/>
          <w:numId w:val="19"/>
        </w:numPr>
        <w:spacing w:line="360" w:lineRule="auto"/>
        <w:rPr>
          <w:rFonts w:asciiTheme="minorHAnsi" w:hAnsiTheme="minorHAnsi" w:cstheme="minorHAnsi"/>
        </w:rPr>
      </w:pPr>
      <w:r w:rsidRPr="00BA486D">
        <w:rPr>
          <w:rFonts w:asciiTheme="minorHAnsi" w:hAnsiTheme="minorHAnsi" w:cstheme="minorHAnsi"/>
        </w:rPr>
        <w:t>For effective mentoring and coaching, mentor and coach bear critical professional and personal characteristics which enables them in giving constant coaching and bringing of improvement for employees’ development.</w:t>
      </w:r>
    </w:p>
    <w:p w14:paraId="68F8BCBD" w14:textId="77777777" w:rsidR="00CF793F" w:rsidRPr="00BA486D" w:rsidRDefault="00CF793F" w:rsidP="00CF793F">
      <w:pPr>
        <w:pStyle w:val="ListParagraph"/>
        <w:numPr>
          <w:ilvl w:val="0"/>
          <w:numId w:val="19"/>
        </w:numPr>
        <w:spacing w:line="360" w:lineRule="auto"/>
        <w:rPr>
          <w:rFonts w:asciiTheme="minorHAnsi" w:hAnsiTheme="minorHAnsi" w:cstheme="minorHAnsi"/>
        </w:rPr>
      </w:pPr>
      <w:r w:rsidRPr="00BA486D">
        <w:rPr>
          <w:rFonts w:asciiTheme="minorHAnsi" w:hAnsiTheme="minorHAnsi" w:cstheme="minorHAnsi"/>
        </w:rPr>
        <w:t>Mentoring and coaching makes the employees understanding their duty and requirement for attaining both their personal and professional growth.</w:t>
      </w:r>
    </w:p>
    <w:p w14:paraId="296D8D0D" w14:textId="230ECD79"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Thus, a round contribution on the organisation and its individuals are placed by mentoring and coaching which results in the attaining of corporate objectives.</w:t>
      </w:r>
    </w:p>
    <w:p w14:paraId="6AC8ECAF" w14:textId="77777777" w:rsidR="00CF793F" w:rsidRPr="00BA486D" w:rsidRDefault="00CF793F" w:rsidP="00CF793F">
      <w:pPr>
        <w:spacing w:line="360" w:lineRule="auto"/>
        <w:rPr>
          <w:rFonts w:asciiTheme="minorHAnsi" w:hAnsiTheme="minorHAnsi" w:cstheme="minorHAnsi"/>
        </w:rPr>
      </w:pPr>
    </w:p>
    <w:p w14:paraId="392CE1EC" w14:textId="77777777" w:rsidR="00CF793F" w:rsidRPr="00BA486D" w:rsidRDefault="00CF793F" w:rsidP="00CF793F">
      <w:pPr>
        <w:pStyle w:val="Heading3"/>
        <w:spacing w:line="360" w:lineRule="auto"/>
        <w:rPr>
          <w:rFonts w:asciiTheme="minorHAnsi" w:hAnsiTheme="minorHAnsi" w:cstheme="minorHAnsi"/>
        </w:rPr>
      </w:pPr>
      <w:bookmarkStart w:id="17" w:name="_Toc33347904"/>
      <w:r w:rsidRPr="00BA486D">
        <w:rPr>
          <w:rFonts w:asciiTheme="minorHAnsi" w:hAnsiTheme="minorHAnsi" w:cstheme="minorHAnsi"/>
        </w:rPr>
        <w:t>Organisational, operational and individual barriers and strategies to overcome them</w:t>
      </w:r>
      <w:bookmarkEnd w:id="17"/>
    </w:p>
    <w:p w14:paraId="09E3E764" w14:textId="77777777" w:rsidR="00CF793F" w:rsidRPr="00BA486D" w:rsidRDefault="00CF793F" w:rsidP="00CF793F">
      <w:pPr>
        <w:rPr>
          <w:rFonts w:asciiTheme="minorHAnsi" w:hAnsiTheme="minorHAnsi" w:cstheme="minorHAnsi"/>
          <w:lang w:eastAsia="en-GB" w:bidi="bn-BD"/>
        </w:rPr>
      </w:pPr>
    </w:p>
    <w:p w14:paraId="073093D7" w14:textId="75338CF4"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Whilst a significant part of the organisation is played by effective mentoring and coaching, there are several frequent barriers which are very essential to be understood and addresses to increases mentoring or coaching strategies success likelihood. Major organisational, operational and individual barriers to mentoring and coaching are:</w:t>
      </w:r>
    </w:p>
    <w:p w14:paraId="6DA44E88" w14:textId="5B475B8C" w:rsidR="00CF793F" w:rsidRPr="00BA486D" w:rsidRDefault="00CF793F" w:rsidP="00CF793F">
      <w:pPr>
        <w:pStyle w:val="ListParagraph"/>
        <w:numPr>
          <w:ilvl w:val="0"/>
          <w:numId w:val="15"/>
        </w:numPr>
        <w:spacing w:line="360" w:lineRule="auto"/>
        <w:rPr>
          <w:rFonts w:asciiTheme="minorHAnsi" w:hAnsiTheme="minorHAnsi" w:cstheme="minorHAnsi"/>
          <w:b/>
        </w:rPr>
      </w:pPr>
      <w:r w:rsidRPr="00BA486D">
        <w:rPr>
          <w:rFonts w:asciiTheme="minorHAnsi" w:hAnsiTheme="minorHAnsi" w:cstheme="minorHAnsi"/>
          <w:b/>
        </w:rPr>
        <w:t>The organisational culture:</w:t>
      </w:r>
      <w:r w:rsidRPr="00BA486D">
        <w:rPr>
          <w:rFonts w:asciiTheme="minorHAnsi" w:hAnsiTheme="minorHAnsi" w:cstheme="minorHAnsi"/>
        </w:rPr>
        <w:t xml:space="preserve"> If the organisational structure is red tape and where leaders tell employees about what to be done conflicts with the principles of mentoring and coaching (Weber, Unterrainer and Höge, 2019). To successful mentoring and coaching, this is the single largest barrier as leaders of the organisation are very unsupportive and threatens or dictates the employees for management and attaining of short-term productivity.</w:t>
      </w:r>
    </w:p>
    <w:p w14:paraId="5365B6C9" w14:textId="77777777" w:rsidR="00CF793F" w:rsidRPr="00BA486D" w:rsidRDefault="00CF793F" w:rsidP="00CF793F">
      <w:pPr>
        <w:pStyle w:val="ListParagraph"/>
        <w:numPr>
          <w:ilvl w:val="0"/>
          <w:numId w:val="15"/>
        </w:numPr>
        <w:spacing w:line="360" w:lineRule="auto"/>
        <w:rPr>
          <w:rFonts w:asciiTheme="minorHAnsi" w:hAnsiTheme="minorHAnsi" w:cstheme="minorHAnsi"/>
          <w:b/>
        </w:rPr>
      </w:pPr>
      <w:r w:rsidRPr="00BA486D">
        <w:rPr>
          <w:rFonts w:asciiTheme="minorHAnsi" w:hAnsiTheme="minorHAnsi" w:cstheme="minorHAnsi"/>
          <w:b/>
        </w:rPr>
        <w:t>Lack of understanding of the coaching and mentoring value:</w:t>
      </w:r>
      <w:r w:rsidRPr="00BA486D">
        <w:rPr>
          <w:rFonts w:asciiTheme="minorHAnsi" w:hAnsiTheme="minorHAnsi" w:cstheme="minorHAnsi"/>
        </w:rPr>
        <w:t xml:space="preserve"> Organisations senior management may not willing about understanding or appreciating mentoring and coaching and that’s why they are not able to realize cost effective ways in developing their employees cost effectively. In such scenario, mentoring and coaching can’t bring any real benefits to the organisation. </w:t>
      </w:r>
    </w:p>
    <w:p w14:paraId="00220EC5" w14:textId="77777777" w:rsidR="00CF793F" w:rsidRPr="00BA486D" w:rsidRDefault="00CF793F" w:rsidP="00CF793F">
      <w:pPr>
        <w:pStyle w:val="ListParagraph"/>
        <w:numPr>
          <w:ilvl w:val="0"/>
          <w:numId w:val="15"/>
        </w:numPr>
        <w:spacing w:line="360" w:lineRule="auto"/>
        <w:rPr>
          <w:rFonts w:asciiTheme="minorHAnsi" w:hAnsiTheme="minorHAnsi" w:cstheme="minorHAnsi"/>
          <w:b/>
        </w:rPr>
      </w:pPr>
      <w:r w:rsidRPr="00BA486D">
        <w:rPr>
          <w:rFonts w:asciiTheme="minorHAnsi" w:hAnsiTheme="minorHAnsi" w:cstheme="minorHAnsi"/>
          <w:b/>
        </w:rPr>
        <w:t>Not seen as business priority:</w:t>
      </w:r>
      <w:r w:rsidRPr="00BA486D">
        <w:rPr>
          <w:rFonts w:asciiTheme="minorHAnsi" w:hAnsiTheme="minorHAnsi" w:cstheme="minorHAnsi"/>
        </w:rPr>
        <w:t xml:space="preserve"> Organisation in which importance to mentoring and coaching are given in words not by works, its implementation found barriers as here these are not considered as isolated development activity rather positioned as part of the process. In such organisation, managerial development strategy and learning is considered as one and only tools.</w:t>
      </w:r>
    </w:p>
    <w:p w14:paraId="359D5590" w14:textId="4FA38896" w:rsidR="00CF793F" w:rsidRPr="00BA486D" w:rsidRDefault="00CF793F" w:rsidP="00CF793F">
      <w:pPr>
        <w:pStyle w:val="ListParagraph"/>
        <w:numPr>
          <w:ilvl w:val="0"/>
          <w:numId w:val="15"/>
        </w:numPr>
        <w:spacing w:line="360" w:lineRule="auto"/>
        <w:rPr>
          <w:rFonts w:asciiTheme="minorHAnsi" w:hAnsiTheme="minorHAnsi" w:cstheme="minorHAnsi"/>
          <w:b/>
        </w:rPr>
      </w:pPr>
      <w:r w:rsidRPr="00BA486D">
        <w:rPr>
          <w:rFonts w:asciiTheme="minorHAnsi" w:hAnsiTheme="minorHAnsi" w:cstheme="minorHAnsi"/>
          <w:b/>
        </w:rPr>
        <w:t>Resistance to coaching:</w:t>
      </w:r>
      <w:r w:rsidRPr="00BA486D">
        <w:rPr>
          <w:rFonts w:asciiTheme="minorHAnsi" w:hAnsiTheme="minorHAnsi" w:cstheme="minorHAnsi"/>
        </w:rPr>
        <w:t xml:space="preserve"> Within an organisation, resistance to monitoring and coaching may observe when it is believed that coaching is only for the poor performers (Weber, Unterrainer and Höge, 2019). This usually erupts from the senior management who are unwilling about using internal coach and also encourages in giving low priority to coaching activity.</w:t>
      </w:r>
    </w:p>
    <w:p w14:paraId="6FE83F6A" w14:textId="77777777" w:rsidR="00CF793F" w:rsidRPr="00BA486D" w:rsidRDefault="00CF793F" w:rsidP="00CF793F">
      <w:pPr>
        <w:pStyle w:val="ListParagraph"/>
        <w:numPr>
          <w:ilvl w:val="0"/>
          <w:numId w:val="15"/>
        </w:numPr>
        <w:spacing w:line="360" w:lineRule="auto"/>
        <w:rPr>
          <w:rFonts w:asciiTheme="minorHAnsi" w:hAnsiTheme="minorHAnsi" w:cstheme="minorHAnsi"/>
          <w:b/>
        </w:rPr>
      </w:pPr>
      <w:r w:rsidRPr="00BA486D">
        <w:rPr>
          <w:rFonts w:asciiTheme="minorHAnsi" w:hAnsiTheme="minorHAnsi" w:cstheme="minorHAnsi"/>
          <w:b/>
        </w:rPr>
        <w:t>Low skill and experience levels within the organisation:</w:t>
      </w:r>
      <w:r w:rsidRPr="00BA486D">
        <w:rPr>
          <w:rFonts w:asciiTheme="minorHAnsi" w:hAnsiTheme="minorHAnsi" w:cstheme="minorHAnsi"/>
        </w:rPr>
        <w:t xml:space="preserve"> As the skill and expertise of the managers in relation to mentoring and coaching varies significantly, managers are required to establish a model or style which enables the managers in questioning established procedures and processes and encourages own thinking and ideas of the coaches and mentors.</w:t>
      </w:r>
    </w:p>
    <w:p w14:paraId="3BD5C663" w14:textId="6EEA496C" w:rsidR="00CF793F" w:rsidRPr="00BA486D" w:rsidRDefault="00CF793F" w:rsidP="00CF793F">
      <w:pPr>
        <w:pStyle w:val="ListParagraph"/>
        <w:numPr>
          <w:ilvl w:val="0"/>
          <w:numId w:val="15"/>
        </w:numPr>
        <w:spacing w:line="360" w:lineRule="auto"/>
        <w:rPr>
          <w:rFonts w:asciiTheme="minorHAnsi" w:hAnsiTheme="minorHAnsi" w:cstheme="minorHAnsi"/>
          <w:b/>
        </w:rPr>
      </w:pPr>
      <w:r w:rsidRPr="00BA486D">
        <w:rPr>
          <w:rFonts w:asciiTheme="minorHAnsi" w:hAnsiTheme="minorHAnsi" w:cstheme="minorHAnsi"/>
          <w:b/>
        </w:rPr>
        <w:t>Lack of resources and time:</w:t>
      </w:r>
      <w:r w:rsidRPr="00BA486D">
        <w:rPr>
          <w:rFonts w:asciiTheme="minorHAnsi" w:hAnsiTheme="minorHAnsi" w:cstheme="minorHAnsi"/>
        </w:rPr>
        <w:t xml:space="preserve"> Organisation may have lack in resources which affects the decision to mentoring and coaching as they require appropriate and sufficient funds for ensuring well performance and achievement of desired results. On the other hand, organisation must allot enough time to mentoring and coaching campaign as some of the activity requires free time.</w:t>
      </w:r>
    </w:p>
    <w:p w14:paraId="132887A1"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Strategies to overcome these barriers to mentoring and coaching are:</w:t>
      </w:r>
    </w:p>
    <w:p w14:paraId="14E7DFCB" w14:textId="77777777" w:rsidR="00CF793F" w:rsidRPr="00BA486D" w:rsidRDefault="00CF793F" w:rsidP="00CF793F">
      <w:pPr>
        <w:pStyle w:val="ListParagraph"/>
        <w:numPr>
          <w:ilvl w:val="0"/>
          <w:numId w:val="20"/>
        </w:numPr>
        <w:spacing w:line="360" w:lineRule="auto"/>
        <w:rPr>
          <w:rFonts w:asciiTheme="minorHAnsi" w:hAnsiTheme="minorHAnsi" w:cstheme="minorHAnsi"/>
          <w:b/>
        </w:rPr>
      </w:pPr>
      <w:r w:rsidRPr="00BA486D">
        <w:rPr>
          <w:rFonts w:asciiTheme="minorHAnsi" w:hAnsiTheme="minorHAnsi" w:cstheme="minorHAnsi"/>
          <w:b/>
        </w:rPr>
        <w:t>Early engagement:</w:t>
      </w:r>
      <w:r w:rsidRPr="00BA486D">
        <w:rPr>
          <w:rFonts w:asciiTheme="minorHAnsi" w:hAnsiTheme="minorHAnsi" w:cstheme="minorHAnsi"/>
        </w:rPr>
        <w:t xml:space="preserve"> Managers should communicate to key stockholders as early as possible for selling the idea of mentoring and coaching and achieving their support (Zan and Donegan-Ritter, 2013). This will assist in employment of a senior leader for undertaking training to the mentor and coach.</w:t>
      </w:r>
    </w:p>
    <w:p w14:paraId="1E8119FB" w14:textId="77777777" w:rsidR="00CF793F" w:rsidRPr="00BA486D" w:rsidRDefault="00CF793F" w:rsidP="00CF793F">
      <w:pPr>
        <w:pStyle w:val="ListParagraph"/>
        <w:numPr>
          <w:ilvl w:val="0"/>
          <w:numId w:val="20"/>
        </w:numPr>
        <w:spacing w:line="360" w:lineRule="auto"/>
        <w:rPr>
          <w:rFonts w:asciiTheme="minorHAnsi" w:hAnsiTheme="minorHAnsi" w:cstheme="minorHAnsi"/>
          <w:b/>
        </w:rPr>
      </w:pPr>
      <w:r w:rsidRPr="00BA486D">
        <w:rPr>
          <w:rFonts w:asciiTheme="minorHAnsi" w:hAnsiTheme="minorHAnsi" w:cstheme="minorHAnsi"/>
          <w:b/>
        </w:rPr>
        <w:t>Maximising of coaching that already existed:</w:t>
      </w:r>
      <w:r w:rsidRPr="00BA486D">
        <w:rPr>
          <w:rFonts w:asciiTheme="minorHAnsi" w:hAnsiTheme="minorHAnsi" w:cstheme="minorHAnsi"/>
        </w:rPr>
        <w:t xml:space="preserve"> For capitalising on mentoring and coaching campaign of the organisation senior leader or executive coach should be placed who will raise value and demonstrate organisational benefits from embracing mentoring and coaching.</w:t>
      </w:r>
    </w:p>
    <w:p w14:paraId="59CE849A" w14:textId="77777777" w:rsidR="00CF793F" w:rsidRPr="00BA486D" w:rsidRDefault="00CF793F" w:rsidP="00CF793F">
      <w:pPr>
        <w:pStyle w:val="ListParagraph"/>
        <w:numPr>
          <w:ilvl w:val="0"/>
          <w:numId w:val="20"/>
        </w:numPr>
        <w:spacing w:line="360" w:lineRule="auto"/>
        <w:rPr>
          <w:rFonts w:asciiTheme="minorHAnsi" w:hAnsiTheme="minorHAnsi" w:cstheme="minorHAnsi"/>
          <w:b/>
        </w:rPr>
      </w:pPr>
      <w:r w:rsidRPr="00BA486D">
        <w:rPr>
          <w:rFonts w:asciiTheme="minorHAnsi" w:hAnsiTheme="minorHAnsi" w:cstheme="minorHAnsi"/>
          <w:b/>
        </w:rPr>
        <w:t>Clarifying mentoring and coaching:</w:t>
      </w:r>
      <w:r w:rsidRPr="00BA486D">
        <w:rPr>
          <w:rFonts w:asciiTheme="minorHAnsi" w:hAnsiTheme="minorHAnsi" w:cstheme="minorHAnsi"/>
        </w:rPr>
        <w:t xml:space="preserve"> A common understanding or a clear meaning mist be established among the employees which creates common approach and language about it.</w:t>
      </w:r>
    </w:p>
    <w:p w14:paraId="62C200A7" w14:textId="77777777" w:rsidR="00CF793F" w:rsidRPr="00BA486D" w:rsidRDefault="00CF793F" w:rsidP="00CF793F">
      <w:pPr>
        <w:pStyle w:val="ListParagraph"/>
        <w:numPr>
          <w:ilvl w:val="0"/>
          <w:numId w:val="20"/>
        </w:numPr>
        <w:spacing w:line="360" w:lineRule="auto"/>
        <w:rPr>
          <w:rFonts w:asciiTheme="minorHAnsi" w:hAnsiTheme="minorHAnsi" w:cstheme="minorHAnsi"/>
          <w:b/>
        </w:rPr>
      </w:pPr>
      <w:r w:rsidRPr="00BA486D">
        <w:rPr>
          <w:rFonts w:asciiTheme="minorHAnsi" w:hAnsiTheme="minorHAnsi" w:cstheme="minorHAnsi"/>
          <w:b/>
        </w:rPr>
        <w:t>Integrate it:</w:t>
      </w:r>
      <w:r w:rsidRPr="00BA486D">
        <w:rPr>
          <w:rFonts w:asciiTheme="minorHAnsi" w:hAnsiTheme="minorHAnsi" w:cstheme="minorHAnsi"/>
        </w:rPr>
        <w:t xml:space="preserve"> This involves in understanding segments where mentoring and coaching can be integrated and for doing so a distinguished research is required to be conducted about mentoring and coaching sales, careers development, talent development and leadership.</w:t>
      </w:r>
    </w:p>
    <w:p w14:paraId="479FF869" w14:textId="77777777" w:rsidR="00CF793F" w:rsidRPr="00BA486D" w:rsidRDefault="00CF793F" w:rsidP="00CF793F">
      <w:pPr>
        <w:pStyle w:val="ListParagraph"/>
        <w:numPr>
          <w:ilvl w:val="0"/>
          <w:numId w:val="20"/>
        </w:numPr>
        <w:spacing w:line="360" w:lineRule="auto"/>
        <w:rPr>
          <w:rFonts w:asciiTheme="minorHAnsi" w:hAnsiTheme="minorHAnsi" w:cstheme="minorHAnsi"/>
          <w:b/>
        </w:rPr>
      </w:pPr>
      <w:r w:rsidRPr="00BA486D">
        <w:rPr>
          <w:rFonts w:asciiTheme="minorHAnsi" w:hAnsiTheme="minorHAnsi" w:cstheme="minorHAnsi"/>
          <w:b/>
        </w:rPr>
        <w:t>Clear processes:</w:t>
      </w:r>
      <w:r w:rsidRPr="00BA486D">
        <w:rPr>
          <w:rFonts w:asciiTheme="minorHAnsi" w:hAnsiTheme="minorHAnsi" w:cstheme="minorHAnsi"/>
        </w:rPr>
        <w:t xml:space="preserve"> Organisation needs to be determined the ways of working of mentoring and coaching through defining selection, process, development support and supervision. Control and consistency about the process will be reassured through this.</w:t>
      </w:r>
    </w:p>
    <w:p w14:paraId="5F09A3A4" w14:textId="74444365" w:rsidR="00CF793F" w:rsidRPr="00BA486D" w:rsidRDefault="00CF793F" w:rsidP="00CF793F">
      <w:pPr>
        <w:pStyle w:val="ListParagraph"/>
        <w:numPr>
          <w:ilvl w:val="0"/>
          <w:numId w:val="20"/>
        </w:numPr>
        <w:spacing w:line="360" w:lineRule="auto"/>
        <w:rPr>
          <w:rFonts w:asciiTheme="minorHAnsi" w:hAnsiTheme="minorHAnsi" w:cstheme="minorHAnsi"/>
          <w:b/>
        </w:rPr>
      </w:pPr>
      <w:r w:rsidRPr="00BA486D">
        <w:rPr>
          <w:rFonts w:asciiTheme="minorHAnsi" w:hAnsiTheme="minorHAnsi" w:cstheme="minorHAnsi"/>
          <w:b/>
        </w:rPr>
        <w:t>Anticipating barrier conversations:</w:t>
      </w:r>
      <w:r w:rsidRPr="00BA486D">
        <w:rPr>
          <w:rFonts w:asciiTheme="minorHAnsi" w:hAnsiTheme="minorHAnsi" w:cstheme="minorHAnsi"/>
        </w:rPr>
        <w:t xml:space="preserve"> The approaching and minimising of risks and overcoming of barriers can be conducted without hesitance its business organisation and leaders are known to the employees (Zan and Donegan-Ritter, 2013).</w:t>
      </w:r>
    </w:p>
    <w:p w14:paraId="0FD7C012" w14:textId="77777777" w:rsidR="00CF793F" w:rsidRPr="00BA486D" w:rsidRDefault="00CF793F" w:rsidP="00CF793F">
      <w:pPr>
        <w:pStyle w:val="ListParagraph"/>
        <w:numPr>
          <w:ilvl w:val="0"/>
          <w:numId w:val="20"/>
        </w:numPr>
        <w:spacing w:line="360" w:lineRule="auto"/>
        <w:rPr>
          <w:rFonts w:asciiTheme="minorHAnsi" w:hAnsiTheme="minorHAnsi" w:cstheme="minorHAnsi"/>
          <w:b/>
        </w:rPr>
      </w:pPr>
      <w:r w:rsidRPr="00BA486D">
        <w:rPr>
          <w:rFonts w:asciiTheme="minorHAnsi" w:hAnsiTheme="minorHAnsi" w:cstheme="minorHAnsi"/>
          <w:b/>
        </w:rPr>
        <w:t>Be selective:</w:t>
      </w:r>
      <w:r w:rsidRPr="00BA486D">
        <w:rPr>
          <w:rFonts w:asciiTheme="minorHAnsi" w:hAnsiTheme="minorHAnsi" w:cstheme="minorHAnsi"/>
        </w:rPr>
        <w:t xml:space="preserve"> For the development of a coaching programs or mentoring of skills, participants with communication efficiency are required to be identified which will make the program more effective.</w:t>
      </w:r>
    </w:p>
    <w:p w14:paraId="62F01ED2" w14:textId="77777777" w:rsidR="00CF793F" w:rsidRPr="00BA486D" w:rsidRDefault="00CF793F" w:rsidP="00CF793F">
      <w:pPr>
        <w:pStyle w:val="ListParagraph"/>
        <w:spacing w:line="360" w:lineRule="auto"/>
        <w:rPr>
          <w:rFonts w:asciiTheme="minorHAnsi" w:hAnsiTheme="minorHAnsi" w:cstheme="minorHAnsi"/>
          <w:b/>
        </w:rPr>
      </w:pPr>
    </w:p>
    <w:p w14:paraId="30DB458B" w14:textId="77777777" w:rsidR="00CF793F" w:rsidRPr="00BA486D" w:rsidRDefault="00CF793F" w:rsidP="00CF793F">
      <w:pPr>
        <w:pStyle w:val="Heading3"/>
        <w:spacing w:line="360" w:lineRule="auto"/>
        <w:rPr>
          <w:rFonts w:asciiTheme="minorHAnsi" w:hAnsiTheme="minorHAnsi" w:cstheme="minorHAnsi"/>
        </w:rPr>
      </w:pPr>
      <w:bookmarkStart w:id="18" w:name="_Toc33347905"/>
      <w:r w:rsidRPr="00BA486D">
        <w:rPr>
          <w:rFonts w:asciiTheme="minorHAnsi" w:hAnsiTheme="minorHAnsi" w:cstheme="minorHAnsi"/>
        </w:rPr>
        <w:t>An effective coach and mentor’s skills, knowledge and behaviour</w:t>
      </w:r>
      <w:bookmarkEnd w:id="18"/>
    </w:p>
    <w:p w14:paraId="6707A482"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In order to be an effective mentors and coach, one must have certain competencies which are standardised by the organisation. At Waitrose, major competencies of a mentor or coach are:</w:t>
      </w:r>
    </w:p>
    <w:p w14:paraId="2B3F0637" w14:textId="77777777" w:rsidR="00CF793F" w:rsidRPr="00BA486D" w:rsidRDefault="00CF793F" w:rsidP="00CF793F">
      <w:pPr>
        <w:pStyle w:val="ListParagraph"/>
        <w:numPr>
          <w:ilvl w:val="0"/>
          <w:numId w:val="21"/>
        </w:numPr>
        <w:spacing w:line="360" w:lineRule="auto"/>
        <w:rPr>
          <w:rFonts w:asciiTheme="minorHAnsi" w:hAnsiTheme="minorHAnsi" w:cstheme="minorHAnsi"/>
        </w:rPr>
      </w:pPr>
      <w:r w:rsidRPr="00BA486D">
        <w:rPr>
          <w:rFonts w:asciiTheme="minorHAnsi" w:hAnsiTheme="minorHAnsi" w:cstheme="minorHAnsi"/>
        </w:rPr>
        <w:t>Must be able in adhering to the ethical code of conducts of the coaching profession.</w:t>
      </w:r>
    </w:p>
    <w:p w14:paraId="2BDE308B" w14:textId="77777777" w:rsidR="00CF793F" w:rsidRPr="00BA486D" w:rsidRDefault="00CF793F" w:rsidP="00CF793F">
      <w:pPr>
        <w:pStyle w:val="ListParagraph"/>
        <w:numPr>
          <w:ilvl w:val="0"/>
          <w:numId w:val="21"/>
        </w:numPr>
        <w:spacing w:line="360" w:lineRule="auto"/>
        <w:rPr>
          <w:rFonts w:asciiTheme="minorHAnsi" w:hAnsiTheme="minorHAnsi" w:cstheme="minorHAnsi"/>
        </w:rPr>
      </w:pPr>
      <w:r w:rsidRPr="00BA486D">
        <w:rPr>
          <w:rFonts w:asciiTheme="minorHAnsi" w:hAnsiTheme="minorHAnsi" w:cstheme="minorHAnsi"/>
        </w:rPr>
        <w:t>Must have the ability of creating an agreement for mentoring and coaching.</w:t>
      </w:r>
    </w:p>
    <w:p w14:paraId="05F8FFB1" w14:textId="77777777" w:rsidR="00CF793F" w:rsidRPr="00BA486D" w:rsidRDefault="00CF793F" w:rsidP="00CF793F">
      <w:pPr>
        <w:pStyle w:val="ListParagraph"/>
        <w:numPr>
          <w:ilvl w:val="0"/>
          <w:numId w:val="21"/>
        </w:numPr>
        <w:spacing w:line="360" w:lineRule="auto"/>
        <w:rPr>
          <w:rFonts w:asciiTheme="minorHAnsi" w:hAnsiTheme="minorHAnsi" w:cstheme="minorHAnsi"/>
        </w:rPr>
      </w:pPr>
      <w:r w:rsidRPr="00BA486D">
        <w:rPr>
          <w:rFonts w:asciiTheme="minorHAnsi" w:hAnsiTheme="minorHAnsi" w:cstheme="minorHAnsi"/>
        </w:rPr>
        <w:t>Must be able in initiation of trusting relationships with the learner or the trainee.</w:t>
      </w:r>
    </w:p>
    <w:p w14:paraId="3C75EFCF" w14:textId="77777777" w:rsidR="00CF793F" w:rsidRPr="00BA486D" w:rsidRDefault="00CF793F" w:rsidP="00CF793F">
      <w:pPr>
        <w:pStyle w:val="ListParagraph"/>
        <w:numPr>
          <w:ilvl w:val="0"/>
          <w:numId w:val="21"/>
        </w:numPr>
        <w:spacing w:line="360" w:lineRule="auto"/>
        <w:rPr>
          <w:rFonts w:asciiTheme="minorHAnsi" w:hAnsiTheme="minorHAnsi" w:cstheme="minorHAnsi"/>
        </w:rPr>
      </w:pPr>
      <w:r w:rsidRPr="00BA486D">
        <w:rPr>
          <w:rFonts w:asciiTheme="minorHAnsi" w:hAnsiTheme="minorHAnsi" w:cstheme="minorHAnsi"/>
        </w:rPr>
        <w:t>Must have the ability to be spontaneous, mindful and vigilant</w:t>
      </w:r>
    </w:p>
    <w:p w14:paraId="137DAF1E" w14:textId="77777777" w:rsidR="00CF793F" w:rsidRPr="00BA486D" w:rsidRDefault="00CF793F" w:rsidP="00CF793F">
      <w:pPr>
        <w:pStyle w:val="ListParagraph"/>
        <w:numPr>
          <w:ilvl w:val="0"/>
          <w:numId w:val="21"/>
        </w:numPr>
        <w:spacing w:line="360" w:lineRule="auto"/>
        <w:rPr>
          <w:rFonts w:asciiTheme="minorHAnsi" w:hAnsiTheme="minorHAnsi" w:cstheme="minorHAnsi"/>
        </w:rPr>
      </w:pPr>
      <w:r w:rsidRPr="00BA486D">
        <w:rPr>
          <w:rFonts w:asciiTheme="minorHAnsi" w:hAnsiTheme="minorHAnsi" w:cstheme="minorHAnsi"/>
        </w:rPr>
        <w:t>Must have the skill or expertise of active listening (Bozorgian, 2014)</w:t>
      </w:r>
    </w:p>
    <w:p w14:paraId="57B3E059" w14:textId="77777777" w:rsidR="00CF793F" w:rsidRPr="00BA486D" w:rsidRDefault="00CF793F" w:rsidP="00CF793F">
      <w:pPr>
        <w:pStyle w:val="ListParagraph"/>
        <w:numPr>
          <w:ilvl w:val="0"/>
          <w:numId w:val="21"/>
        </w:numPr>
        <w:spacing w:line="360" w:lineRule="auto"/>
        <w:rPr>
          <w:rFonts w:asciiTheme="minorHAnsi" w:hAnsiTheme="minorHAnsi" w:cstheme="minorHAnsi"/>
        </w:rPr>
      </w:pPr>
      <w:r w:rsidRPr="00BA486D">
        <w:rPr>
          <w:rFonts w:asciiTheme="minorHAnsi" w:hAnsiTheme="minorHAnsi" w:cstheme="minorHAnsi"/>
        </w:rPr>
        <w:t>Must be able to ask powerful and effective questions</w:t>
      </w:r>
    </w:p>
    <w:p w14:paraId="2AB296FE" w14:textId="77777777" w:rsidR="00CF793F" w:rsidRPr="00BA486D" w:rsidRDefault="00CF793F" w:rsidP="00CF793F">
      <w:pPr>
        <w:pStyle w:val="ListParagraph"/>
        <w:numPr>
          <w:ilvl w:val="0"/>
          <w:numId w:val="21"/>
        </w:numPr>
        <w:spacing w:line="360" w:lineRule="auto"/>
        <w:rPr>
          <w:rFonts w:asciiTheme="minorHAnsi" w:hAnsiTheme="minorHAnsi" w:cstheme="minorHAnsi"/>
        </w:rPr>
      </w:pPr>
      <w:r w:rsidRPr="00BA486D">
        <w:rPr>
          <w:rFonts w:asciiTheme="minorHAnsi" w:hAnsiTheme="minorHAnsi" w:cstheme="minorHAnsi"/>
        </w:rPr>
        <w:t>Must have the ability to communicate effectively</w:t>
      </w:r>
    </w:p>
    <w:p w14:paraId="20574DE4" w14:textId="77777777" w:rsidR="00CF793F" w:rsidRPr="00BA486D" w:rsidRDefault="00CF793F" w:rsidP="00CF793F">
      <w:pPr>
        <w:pStyle w:val="ListParagraph"/>
        <w:numPr>
          <w:ilvl w:val="0"/>
          <w:numId w:val="21"/>
        </w:numPr>
        <w:spacing w:line="360" w:lineRule="auto"/>
        <w:rPr>
          <w:rFonts w:asciiTheme="minorHAnsi" w:hAnsiTheme="minorHAnsi" w:cstheme="minorHAnsi"/>
        </w:rPr>
      </w:pPr>
      <w:r w:rsidRPr="00BA486D">
        <w:rPr>
          <w:rFonts w:asciiTheme="minorHAnsi" w:hAnsiTheme="minorHAnsi" w:cstheme="minorHAnsi"/>
        </w:rPr>
        <w:t>Must be able to increase level of awareness individually</w:t>
      </w:r>
    </w:p>
    <w:p w14:paraId="5053DF78" w14:textId="77777777" w:rsidR="00CF793F" w:rsidRPr="00BA486D" w:rsidRDefault="00CF793F" w:rsidP="00CF793F">
      <w:pPr>
        <w:pStyle w:val="ListParagraph"/>
        <w:numPr>
          <w:ilvl w:val="0"/>
          <w:numId w:val="21"/>
        </w:numPr>
        <w:spacing w:line="360" w:lineRule="auto"/>
        <w:rPr>
          <w:rFonts w:asciiTheme="minorHAnsi" w:hAnsiTheme="minorHAnsi" w:cstheme="minorHAnsi"/>
        </w:rPr>
      </w:pPr>
      <w:r w:rsidRPr="00BA486D">
        <w:rPr>
          <w:rFonts w:asciiTheme="minorHAnsi" w:hAnsiTheme="minorHAnsi" w:cstheme="minorHAnsi"/>
        </w:rPr>
        <w:t>Must have the ability in designing action plan for addressing issues and needs.</w:t>
      </w:r>
    </w:p>
    <w:p w14:paraId="3CB0EEE9" w14:textId="77777777" w:rsidR="00CF793F" w:rsidRPr="00BA486D" w:rsidRDefault="00CF793F" w:rsidP="00CF793F">
      <w:pPr>
        <w:pStyle w:val="ListParagraph"/>
        <w:numPr>
          <w:ilvl w:val="0"/>
          <w:numId w:val="21"/>
        </w:numPr>
        <w:spacing w:line="360" w:lineRule="auto"/>
        <w:rPr>
          <w:rFonts w:asciiTheme="minorHAnsi" w:hAnsiTheme="minorHAnsi" w:cstheme="minorHAnsi"/>
        </w:rPr>
      </w:pPr>
      <w:r w:rsidRPr="00BA486D">
        <w:rPr>
          <w:rFonts w:asciiTheme="minorHAnsi" w:hAnsiTheme="minorHAnsi" w:cstheme="minorHAnsi"/>
        </w:rPr>
        <w:t>Must have the ability of establishing realistic goal incorporating the individuals</w:t>
      </w:r>
    </w:p>
    <w:p w14:paraId="6ACA4532" w14:textId="77777777" w:rsidR="00CF793F" w:rsidRPr="00BA486D" w:rsidRDefault="00CF793F" w:rsidP="00CF793F">
      <w:pPr>
        <w:pStyle w:val="ListParagraph"/>
        <w:numPr>
          <w:ilvl w:val="0"/>
          <w:numId w:val="21"/>
        </w:numPr>
        <w:spacing w:line="360" w:lineRule="auto"/>
        <w:rPr>
          <w:rFonts w:asciiTheme="minorHAnsi" w:hAnsiTheme="minorHAnsi" w:cstheme="minorHAnsi"/>
        </w:rPr>
      </w:pPr>
      <w:r w:rsidRPr="00BA486D">
        <w:rPr>
          <w:rFonts w:asciiTheme="minorHAnsi" w:hAnsiTheme="minorHAnsi" w:cstheme="minorHAnsi"/>
        </w:rPr>
        <w:t>Must have the ability in facilitating progress to the trainee’s and mentees</w:t>
      </w:r>
    </w:p>
    <w:p w14:paraId="6CCD8639"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These competencies of the mentors come from the knowledge of the mentor and coach along with a set of behaviour and skills.</w:t>
      </w:r>
    </w:p>
    <w:tbl>
      <w:tblPr>
        <w:tblStyle w:val="TableGrid"/>
        <w:tblW w:w="0" w:type="auto"/>
        <w:tblLook w:val="04A0" w:firstRow="1" w:lastRow="0" w:firstColumn="1" w:lastColumn="0" w:noHBand="0" w:noVBand="1"/>
      </w:tblPr>
      <w:tblGrid>
        <w:gridCol w:w="1766"/>
        <w:gridCol w:w="2454"/>
        <w:gridCol w:w="2564"/>
        <w:gridCol w:w="2566"/>
      </w:tblGrid>
      <w:tr w:rsidR="00CF793F" w:rsidRPr="00BA486D" w14:paraId="6607FC16" w14:textId="77777777" w:rsidTr="002F18CC">
        <w:tc>
          <w:tcPr>
            <w:tcW w:w="1413" w:type="dxa"/>
          </w:tcPr>
          <w:p w14:paraId="23A32AAD" w14:textId="77777777" w:rsidR="00CF793F" w:rsidRPr="00BA486D" w:rsidRDefault="00CF793F" w:rsidP="002F18CC">
            <w:pPr>
              <w:spacing w:line="360" w:lineRule="auto"/>
              <w:jc w:val="center"/>
              <w:rPr>
                <w:rFonts w:asciiTheme="minorHAnsi" w:hAnsiTheme="minorHAnsi" w:cstheme="minorHAnsi"/>
                <w:b/>
              </w:rPr>
            </w:pPr>
            <w:r w:rsidRPr="00BA486D">
              <w:rPr>
                <w:rFonts w:asciiTheme="minorHAnsi" w:hAnsiTheme="minorHAnsi" w:cstheme="minorHAnsi"/>
                <w:b/>
              </w:rPr>
              <w:t>Key points</w:t>
            </w:r>
          </w:p>
        </w:tc>
        <w:tc>
          <w:tcPr>
            <w:tcW w:w="2551" w:type="dxa"/>
          </w:tcPr>
          <w:p w14:paraId="45A8ECF7" w14:textId="77777777" w:rsidR="00CF793F" w:rsidRPr="00BA486D" w:rsidRDefault="00CF793F" w:rsidP="002F18CC">
            <w:pPr>
              <w:spacing w:line="360" w:lineRule="auto"/>
              <w:jc w:val="center"/>
              <w:rPr>
                <w:rFonts w:asciiTheme="minorHAnsi" w:hAnsiTheme="minorHAnsi" w:cstheme="minorHAnsi"/>
                <w:b/>
              </w:rPr>
            </w:pPr>
            <w:r w:rsidRPr="00BA486D">
              <w:rPr>
                <w:rFonts w:asciiTheme="minorHAnsi" w:hAnsiTheme="minorHAnsi" w:cstheme="minorHAnsi"/>
                <w:b/>
              </w:rPr>
              <w:t>Knowledge (Need to understand)</w:t>
            </w:r>
          </w:p>
        </w:tc>
        <w:tc>
          <w:tcPr>
            <w:tcW w:w="2694" w:type="dxa"/>
          </w:tcPr>
          <w:p w14:paraId="7C978975" w14:textId="77777777" w:rsidR="00CF793F" w:rsidRPr="00BA486D" w:rsidRDefault="00CF793F" w:rsidP="002F18CC">
            <w:pPr>
              <w:spacing w:line="360" w:lineRule="auto"/>
              <w:jc w:val="center"/>
              <w:rPr>
                <w:rFonts w:asciiTheme="minorHAnsi" w:hAnsiTheme="minorHAnsi" w:cstheme="minorHAnsi"/>
                <w:b/>
              </w:rPr>
            </w:pPr>
            <w:r w:rsidRPr="00BA486D">
              <w:rPr>
                <w:rFonts w:asciiTheme="minorHAnsi" w:hAnsiTheme="minorHAnsi" w:cstheme="minorHAnsi"/>
                <w:b/>
              </w:rPr>
              <w:t>Skills (Need to be able to)</w:t>
            </w:r>
          </w:p>
        </w:tc>
        <w:tc>
          <w:tcPr>
            <w:tcW w:w="2692" w:type="dxa"/>
          </w:tcPr>
          <w:p w14:paraId="5C814384" w14:textId="4E9CCB44" w:rsidR="00CF793F" w:rsidRPr="00BA486D" w:rsidRDefault="00CF793F" w:rsidP="002F18CC">
            <w:pPr>
              <w:spacing w:line="360" w:lineRule="auto"/>
              <w:jc w:val="center"/>
              <w:rPr>
                <w:rFonts w:asciiTheme="minorHAnsi" w:hAnsiTheme="minorHAnsi" w:cstheme="minorHAnsi"/>
                <w:b/>
              </w:rPr>
            </w:pPr>
            <w:r w:rsidRPr="00BA486D">
              <w:rPr>
                <w:rFonts w:asciiTheme="minorHAnsi" w:hAnsiTheme="minorHAnsi" w:cstheme="minorHAnsi"/>
                <w:b/>
              </w:rPr>
              <w:t>Behaviour (Need to show)</w:t>
            </w:r>
          </w:p>
        </w:tc>
      </w:tr>
      <w:tr w:rsidR="00CF793F" w:rsidRPr="00BA486D" w14:paraId="43FFDCD2" w14:textId="77777777" w:rsidTr="002F18CC">
        <w:tc>
          <w:tcPr>
            <w:tcW w:w="1413" w:type="dxa"/>
          </w:tcPr>
          <w:p w14:paraId="5B5ECFBA"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Communication</w:t>
            </w:r>
          </w:p>
        </w:tc>
        <w:tc>
          <w:tcPr>
            <w:tcW w:w="2551" w:type="dxa"/>
          </w:tcPr>
          <w:p w14:paraId="5F53F673"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Communication platform, instructions, demonstration, questionnaire, listening and explanation</w:t>
            </w:r>
          </w:p>
        </w:tc>
        <w:tc>
          <w:tcPr>
            <w:tcW w:w="2694" w:type="dxa"/>
          </w:tcPr>
          <w:p w14:paraId="3322787D"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Prioritising of information and identifying time and ways for communicating with others.</w:t>
            </w:r>
          </w:p>
        </w:tc>
        <w:tc>
          <w:tcPr>
            <w:tcW w:w="2692" w:type="dxa"/>
          </w:tcPr>
          <w:p w14:paraId="4C751DAA"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Taking of time for considering communication and breaking things down into chunks which are easily understandable</w:t>
            </w:r>
          </w:p>
        </w:tc>
      </w:tr>
      <w:tr w:rsidR="00CF793F" w:rsidRPr="00BA486D" w14:paraId="596F333D" w14:textId="77777777" w:rsidTr="002F18CC">
        <w:tc>
          <w:tcPr>
            <w:tcW w:w="1413" w:type="dxa"/>
          </w:tcPr>
          <w:p w14:paraId="49C74ADE"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Relationships</w:t>
            </w:r>
          </w:p>
        </w:tc>
        <w:tc>
          <w:tcPr>
            <w:tcW w:w="2551" w:type="dxa"/>
          </w:tcPr>
          <w:p w14:paraId="7D8FF3AC"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Developing understanding, creating connections, building rapport and taking notice</w:t>
            </w:r>
          </w:p>
        </w:tc>
        <w:tc>
          <w:tcPr>
            <w:tcW w:w="2694" w:type="dxa"/>
          </w:tcPr>
          <w:p w14:paraId="16840333"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Identifying opportunities for the development of connection and understanding with the individuals</w:t>
            </w:r>
          </w:p>
        </w:tc>
        <w:tc>
          <w:tcPr>
            <w:tcW w:w="2692" w:type="dxa"/>
          </w:tcPr>
          <w:p w14:paraId="617B7CCA"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Being emphatic and respectful in connecting with people for creating a safe, empowering and positive social environment</w:t>
            </w:r>
          </w:p>
        </w:tc>
      </w:tr>
      <w:tr w:rsidR="00CF793F" w:rsidRPr="00BA486D" w14:paraId="6980CBC3" w14:textId="77777777" w:rsidTr="002F18CC">
        <w:tc>
          <w:tcPr>
            <w:tcW w:w="1413" w:type="dxa"/>
          </w:tcPr>
          <w:p w14:paraId="1A0D8D8B"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Inspirational</w:t>
            </w:r>
          </w:p>
        </w:tc>
        <w:tc>
          <w:tcPr>
            <w:tcW w:w="2551" w:type="dxa"/>
          </w:tcPr>
          <w:p w14:paraId="14FBD3EF"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Behavioural changes, persuading, influencing and motivation</w:t>
            </w:r>
          </w:p>
        </w:tc>
        <w:tc>
          <w:tcPr>
            <w:tcW w:w="2694" w:type="dxa"/>
          </w:tcPr>
          <w:p w14:paraId="1BFE2169"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Identification of ways for creation of positivity in an individual and supporting behavioural change sustainably</w:t>
            </w:r>
          </w:p>
        </w:tc>
        <w:tc>
          <w:tcPr>
            <w:tcW w:w="2692" w:type="dxa"/>
          </w:tcPr>
          <w:p w14:paraId="7F548BB6"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Encouraging and supporting people for achieving and staying motivated</w:t>
            </w:r>
          </w:p>
        </w:tc>
      </w:tr>
      <w:tr w:rsidR="00CF793F" w:rsidRPr="00BA486D" w14:paraId="63322B3D" w14:textId="77777777" w:rsidTr="002F18CC">
        <w:tc>
          <w:tcPr>
            <w:tcW w:w="1413" w:type="dxa"/>
          </w:tcPr>
          <w:p w14:paraId="0D15E16B"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Planning</w:t>
            </w:r>
          </w:p>
        </w:tc>
        <w:tc>
          <w:tcPr>
            <w:tcW w:w="2551" w:type="dxa"/>
          </w:tcPr>
          <w:p w14:paraId="1B7576BA"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Goal setting, risk assessment, planning, session and analysis of information</w:t>
            </w:r>
          </w:p>
        </w:tc>
        <w:tc>
          <w:tcPr>
            <w:tcW w:w="2694" w:type="dxa"/>
          </w:tcPr>
          <w:p w14:paraId="04588189"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Showing of consideration for the maintenance of clear and safety rationale for used activities</w:t>
            </w:r>
          </w:p>
        </w:tc>
        <w:tc>
          <w:tcPr>
            <w:tcW w:w="2692" w:type="dxa"/>
          </w:tcPr>
          <w:p w14:paraId="526E0E94"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Providing clarity about ways of planned session and activities linking along with highlighting the links</w:t>
            </w:r>
          </w:p>
        </w:tc>
      </w:tr>
      <w:tr w:rsidR="00CF793F" w:rsidRPr="00BA486D" w14:paraId="738CC28C" w14:textId="77777777" w:rsidTr="002F18CC">
        <w:tc>
          <w:tcPr>
            <w:tcW w:w="1413" w:type="dxa"/>
          </w:tcPr>
          <w:p w14:paraId="16B1BD72"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Doing</w:t>
            </w:r>
          </w:p>
        </w:tc>
        <w:tc>
          <w:tcPr>
            <w:tcW w:w="2551" w:type="dxa"/>
          </w:tcPr>
          <w:p w14:paraId="3BBD82AD"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Specific skill development, inclusion, adaption, differentiation and activity</w:t>
            </w:r>
          </w:p>
        </w:tc>
        <w:tc>
          <w:tcPr>
            <w:tcW w:w="2694" w:type="dxa"/>
          </w:tcPr>
          <w:p w14:paraId="704AEC87"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Recognising and implementing adaptations for keeping people safe, challenged and engaged</w:t>
            </w:r>
          </w:p>
        </w:tc>
        <w:tc>
          <w:tcPr>
            <w:tcW w:w="2692" w:type="dxa"/>
          </w:tcPr>
          <w:p w14:paraId="0560F467"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Maintenance of a safe social and physical environment throughout all elements of the session.</w:t>
            </w:r>
          </w:p>
        </w:tc>
      </w:tr>
      <w:tr w:rsidR="00CF793F" w:rsidRPr="00BA486D" w14:paraId="1481847A" w14:textId="77777777" w:rsidTr="002F18CC">
        <w:tc>
          <w:tcPr>
            <w:tcW w:w="1413" w:type="dxa"/>
          </w:tcPr>
          <w:p w14:paraId="7A10585C"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Review</w:t>
            </w:r>
          </w:p>
        </w:tc>
        <w:tc>
          <w:tcPr>
            <w:tcW w:w="2551" w:type="dxa"/>
          </w:tcPr>
          <w:p w14:paraId="601ACA04"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Communication, analysis of information, feedback strategies</w:t>
            </w:r>
          </w:p>
        </w:tc>
        <w:tc>
          <w:tcPr>
            <w:tcW w:w="2694" w:type="dxa"/>
          </w:tcPr>
          <w:p w14:paraId="7EC4DA62"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Identification of opportunities for using and collating feedback linking individual outcomes with self and participants</w:t>
            </w:r>
          </w:p>
        </w:tc>
        <w:tc>
          <w:tcPr>
            <w:tcW w:w="2692" w:type="dxa"/>
          </w:tcPr>
          <w:p w14:paraId="60FAE71F"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Providing of constructive and relevant feedback to develop own coaching practice along with the participants learning.</w:t>
            </w:r>
          </w:p>
        </w:tc>
      </w:tr>
      <w:tr w:rsidR="00CF793F" w:rsidRPr="00BA486D" w14:paraId="275E4625" w14:textId="77777777" w:rsidTr="002F18CC">
        <w:tc>
          <w:tcPr>
            <w:tcW w:w="1413" w:type="dxa"/>
          </w:tcPr>
          <w:p w14:paraId="47C40B98"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Technical knowledge</w:t>
            </w:r>
          </w:p>
        </w:tc>
        <w:tc>
          <w:tcPr>
            <w:tcW w:w="2551" w:type="dxa"/>
          </w:tcPr>
          <w:p w14:paraId="46FDA6CD"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Associated equipment, tactical, technical and activity/sport context</w:t>
            </w:r>
          </w:p>
        </w:tc>
        <w:tc>
          <w:tcPr>
            <w:tcW w:w="2694" w:type="dxa"/>
          </w:tcPr>
          <w:p w14:paraId="0BF4E57C"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Identifying action or information to the appropriate level which are required to respond to reasonable queries and keeping the participants challenged and engaged.</w:t>
            </w:r>
          </w:p>
        </w:tc>
        <w:tc>
          <w:tcPr>
            <w:tcW w:w="2692" w:type="dxa"/>
          </w:tcPr>
          <w:p w14:paraId="4D1485CF"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Facilitating sessions confidently and providing differentiated and varied activity on the basis of individual needs</w:t>
            </w:r>
          </w:p>
        </w:tc>
      </w:tr>
      <w:tr w:rsidR="00CF793F" w:rsidRPr="00BA486D" w14:paraId="1978DFAA" w14:textId="77777777" w:rsidTr="002F18CC">
        <w:tc>
          <w:tcPr>
            <w:tcW w:w="1413" w:type="dxa"/>
          </w:tcPr>
          <w:p w14:paraId="66B5BB27"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Philosophy and values</w:t>
            </w:r>
          </w:p>
        </w:tc>
        <w:tc>
          <w:tcPr>
            <w:tcW w:w="2551" w:type="dxa"/>
          </w:tcPr>
          <w:p w14:paraId="64D9AC78"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Coaching and mentoring values, motivation, personal and duty of care.</w:t>
            </w:r>
          </w:p>
        </w:tc>
        <w:tc>
          <w:tcPr>
            <w:tcW w:w="2694" w:type="dxa"/>
          </w:tcPr>
          <w:p w14:paraId="0DBA679D"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Identifying ways and time to act for value addition through the experience of the people</w:t>
            </w:r>
          </w:p>
        </w:tc>
        <w:tc>
          <w:tcPr>
            <w:tcW w:w="2692" w:type="dxa"/>
          </w:tcPr>
          <w:p w14:paraId="4325BAB7"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Acting with integrity and emphasizing on the vision of mentoring and coaching consistently</w:t>
            </w:r>
          </w:p>
        </w:tc>
      </w:tr>
      <w:tr w:rsidR="00CF793F" w:rsidRPr="00BA486D" w14:paraId="41FA0DC0" w14:textId="77777777" w:rsidTr="002F18CC">
        <w:tc>
          <w:tcPr>
            <w:tcW w:w="1413" w:type="dxa"/>
          </w:tcPr>
          <w:p w14:paraId="4D2946C9"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Progressive</w:t>
            </w:r>
          </w:p>
        </w:tc>
        <w:tc>
          <w:tcPr>
            <w:tcW w:w="2551" w:type="dxa"/>
          </w:tcPr>
          <w:p w14:paraId="438D788B"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Accessible learning, learning, preferences, weakness and strengths about own</w:t>
            </w:r>
          </w:p>
        </w:tc>
        <w:tc>
          <w:tcPr>
            <w:tcW w:w="2694" w:type="dxa"/>
          </w:tcPr>
          <w:p w14:paraId="25563913"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For personal development, recognising of own opportunities and strengths</w:t>
            </w:r>
          </w:p>
        </w:tc>
        <w:tc>
          <w:tcPr>
            <w:tcW w:w="2692" w:type="dxa"/>
          </w:tcPr>
          <w:p w14:paraId="77D859CD"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Striving for self-development and maintenance of required standards to meet challenges associated with roles.</w:t>
            </w:r>
          </w:p>
        </w:tc>
      </w:tr>
      <w:tr w:rsidR="00CF793F" w:rsidRPr="00BA486D" w14:paraId="14E1ED13" w14:textId="77777777" w:rsidTr="002F18CC">
        <w:tc>
          <w:tcPr>
            <w:tcW w:w="1413" w:type="dxa"/>
          </w:tcPr>
          <w:p w14:paraId="30EE5764"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Collaborative</w:t>
            </w:r>
          </w:p>
        </w:tc>
        <w:tc>
          <w:tcPr>
            <w:tcW w:w="2551" w:type="dxa"/>
          </w:tcPr>
          <w:p w14:paraId="429B6C99"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Available network for support</w:t>
            </w:r>
          </w:p>
        </w:tc>
        <w:tc>
          <w:tcPr>
            <w:tcW w:w="2694" w:type="dxa"/>
          </w:tcPr>
          <w:p w14:paraId="5FA1F82E"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Recognising the way and time for required additional support for ensuring value addition</w:t>
            </w:r>
          </w:p>
        </w:tc>
        <w:tc>
          <w:tcPr>
            <w:tcW w:w="2692" w:type="dxa"/>
          </w:tcPr>
          <w:p w14:paraId="63BAEB4E" w14:textId="77777777" w:rsidR="00CF793F" w:rsidRPr="00BA486D" w:rsidRDefault="00CF793F" w:rsidP="002F18CC">
            <w:pPr>
              <w:spacing w:line="360" w:lineRule="auto"/>
              <w:rPr>
                <w:rFonts w:asciiTheme="minorHAnsi" w:hAnsiTheme="minorHAnsi" w:cstheme="minorHAnsi"/>
              </w:rPr>
            </w:pPr>
            <w:r w:rsidRPr="00BA486D">
              <w:rPr>
                <w:rFonts w:asciiTheme="minorHAnsi" w:hAnsiTheme="minorHAnsi" w:cstheme="minorHAnsi"/>
              </w:rPr>
              <w:t>For enhancing delivery, drawing of expertise or support at feasible time.</w:t>
            </w:r>
          </w:p>
        </w:tc>
      </w:tr>
    </w:tbl>
    <w:p w14:paraId="3A50AE4C" w14:textId="77777777" w:rsidR="00CF793F" w:rsidRPr="00BA486D" w:rsidRDefault="00CF793F" w:rsidP="00CF793F">
      <w:pPr>
        <w:spacing w:line="360" w:lineRule="auto"/>
        <w:rPr>
          <w:rFonts w:asciiTheme="minorHAnsi" w:hAnsiTheme="minorHAnsi" w:cstheme="minorHAnsi"/>
        </w:rPr>
      </w:pPr>
    </w:p>
    <w:p w14:paraId="443B5C85"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br w:type="page"/>
      </w:r>
    </w:p>
    <w:p w14:paraId="34593C06" w14:textId="77777777" w:rsidR="00CF793F" w:rsidRPr="00BA486D" w:rsidRDefault="00CF793F" w:rsidP="00CF793F">
      <w:pPr>
        <w:pStyle w:val="Heading1"/>
        <w:spacing w:line="360" w:lineRule="auto"/>
        <w:rPr>
          <w:rFonts w:asciiTheme="minorHAnsi" w:hAnsiTheme="minorHAnsi" w:cstheme="minorHAnsi"/>
        </w:rPr>
      </w:pPr>
      <w:bookmarkStart w:id="19" w:name="_Toc33347906"/>
      <w:r w:rsidRPr="00BA486D">
        <w:rPr>
          <w:rFonts w:asciiTheme="minorHAnsi" w:hAnsiTheme="minorHAnsi" w:cstheme="minorHAnsi"/>
        </w:rPr>
        <w:t>Conclusion</w:t>
      </w:r>
      <w:bookmarkEnd w:id="19"/>
    </w:p>
    <w:p w14:paraId="5E60869F" w14:textId="77777777" w:rsidR="00CF793F" w:rsidRPr="00BA486D" w:rsidRDefault="00CF793F" w:rsidP="00CF793F">
      <w:pPr>
        <w:spacing w:line="360" w:lineRule="auto"/>
        <w:rPr>
          <w:rFonts w:asciiTheme="minorHAnsi" w:hAnsiTheme="minorHAnsi" w:cstheme="minorHAnsi"/>
        </w:rPr>
      </w:pPr>
    </w:p>
    <w:p w14:paraId="381976CD" w14:textId="5224A905"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t>For the achievement of the organisational objectives and business goals, different approaches are used by the organisation among which coaching, and mentoring are very important which has been discussed throughout this study. Waitrose are continuingly making effort for the improvement of its mentoring and coaching standards. Depending on the situation and personal style, mentors and coaches can adapt different models while same principles are shared by mentoring and coaching (Gail Lunsford, 2014). But primary focus of coaching is on current job performance and emphasizing on development tools while mentoring focuses on development of capability and longer-term goals. Standard process of coaching and mentoring must be followed for the improvement of organisations human resources standards and this study contributes to the learning about coaching and mentoring.</w:t>
      </w:r>
    </w:p>
    <w:p w14:paraId="43EF65AC" w14:textId="77777777" w:rsidR="00CF793F" w:rsidRPr="00BA486D" w:rsidRDefault="00CF793F" w:rsidP="00CF793F">
      <w:pPr>
        <w:spacing w:line="360" w:lineRule="auto"/>
        <w:rPr>
          <w:rFonts w:asciiTheme="minorHAnsi" w:hAnsiTheme="minorHAnsi" w:cstheme="minorHAnsi"/>
        </w:rPr>
      </w:pPr>
      <w:r w:rsidRPr="00BA486D">
        <w:rPr>
          <w:rFonts w:asciiTheme="minorHAnsi" w:hAnsiTheme="minorHAnsi" w:cstheme="minorHAnsi"/>
        </w:rPr>
        <w:br w:type="page"/>
      </w:r>
    </w:p>
    <w:p w14:paraId="521C5119" w14:textId="77777777" w:rsidR="00CF793F" w:rsidRPr="00BA486D" w:rsidRDefault="00CF793F" w:rsidP="00CF793F">
      <w:pPr>
        <w:pStyle w:val="Heading1"/>
        <w:spacing w:line="360" w:lineRule="auto"/>
        <w:rPr>
          <w:rFonts w:asciiTheme="minorHAnsi" w:hAnsiTheme="minorHAnsi" w:cstheme="minorHAnsi"/>
        </w:rPr>
      </w:pPr>
      <w:bookmarkStart w:id="20" w:name="_Toc33347907"/>
      <w:r w:rsidRPr="00BA486D">
        <w:rPr>
          <w:rFonts w:asciiTheme="minorHAnsi" w:hAnsiTheme="minorHAnsi" w:cstheme="minorHAnsi"/>
        </w:rPr>
        <w:t>References</w:t>
      </w:r>
      <w:bookmarkEnd w:id="20"/>
    </w:p>
    <w:p w14:paraId="23600F37" w14:textId="77777777" w:rsidR="00CF793F" w:rsidRPr="00BA486D" w:rsidRDefault="00CF793F" w:rsidP="00CF793F">
      <w:pPr>
        <w:rPr>
          <w:rFonts w:asciiTheme="minorHAnsi" w:hAnsiTheme="minorHAnsi" w:cstheme="minorHAnsi"/>
        </w:rPr>
      </w:pPr>
    </w:p>
    <w:p w14:paraId="3734705F" w14:textId="77777777" w:rsidR="00CF793F" w:rsidRPr="00BA486D" w:rsidRDefault="00CF793F" w:rsidP="00CF793F">
      <w:pPr>
        <w:rPr>
          <w:rFonts w:asciiTheme="minorHAnsi" w:hAnsiTheme="minorHAnsi" w:cstheme="minorHAnsi"/>
        </w:rPr>
      </w:pPr>
    </w:p>
    <w:p w14:paraId="71C7B99C"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r w:rsidRPr="00BA486D">
        <w:rPr>
          <w:rStyle w:val="selectable"/>
          <w:rFonts w:asciiTheme="minorHAnsi" w:hAnsiTheme="minorHAnsi" w:cstheme="minorHAnsi"/>
          <w:color w:val="000000"/>
        </w:rPr>
        <w:t xml:space="preserve">Bozorgian, H. (2014). The Role of Metacognition in the Development of EFL Learners’ Listening Skill. </w:t>
      </w:r>
      <w:r w:rsidRPr="00BA486D">
        <w:rPr>
          <w:rStyle w:val="selectable"/>
          <w:rFonts w:asciiTheme="minorHAnsi" w:hAnsiTheme="minorHAnsi" w:cstheme="minorHAnsi"/>
          <w:i/>
          <w:iCs/>
          <w:color w:val="000000"/>
        </w:rPr>
        <w:t>International Journal of Listening</w:t>
      </w:r>
      <w:r w:rsidRPr="00BA486D">
        <w:rPr>
          <w:rStyle w:val="selectable"/>
          <w:rFonts w:asciiTheme="minorHAnsi" w:hAnsiTheme="minorHAnsi" w:cstheme="minorHAnsi"/>
          <w:color w:val="000000"/>
        </w:rPr>
        <w:t>, 28(3), pp.149-161.</w:t>
      </w:r>
    </w:p>
    <w:p w14:paraId="1628925B"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r w:rsidRPr="00BA486D">
        <w:rPr>
          <w:rStyle w:val="selectable"/>
          <w:rFonts w:asciiTheme="minorHAnsi" w:hAnsiTheme="minorHAnsi" w:cstheme="minorHAnsi"/>
          <w:color w:val="000000"/>
        </w:rPr>
        <w:t xml:space="preserve">Denison, J. and Jones, L. (2016). Special issue: coaching with Foucault: problematising sports’ disciplinary logic to re-imagine effective coaching. </w:t>
      </w:r>
      <w:r w:rsidRPr="00BA486D">
        <w:rPr>
          <w:rStyle w:val="selectable"/>
          <w:rFonts w:asciiTheme="minorHAnsi" w:hAnsiTheme="minorHAnsi" w:cstheme="minorHAnsi"/>
          <w:i/>
          <w:iCs/>
          <w:color w:val="000000"/>
        </w:rPr>
        <w:t>Sports Coaching Review</w:t>
      </w:r>
      <w:r w:rsidRPr="00BA486D">
        <w:rPr>
          <w:rStyle w:val="selectable"/>
          <w:rFonts w:asciiTheme="minorHAnsi" w:hAnsiTheme="minorHAnsi" w:cstheme="minorHAnsi"/>
          <w:color w:val="000000"/>
        </w:rPr>
        <w:t>, 6(1), pp.126-127.</w:t>
      </w:r>
    </w:p>
    <w:p w14:paraId="2D836A20"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r w:rsidRPr="00BA486D">
        <w:rPr>
          <w:rStyle w:val="selectable"/>
          <w:rFonts w:asciiTheme="minorHAnsi" w:hAnsiTheme="minorHAnsi" w:cstheme="minorHAnsi"/>
          <w:color w:val="000000"/>
        </w:rPr>
        <w:t xml:space="preserve">Eriksson, A. (2013). Positive and Negative Facets of Formal Group Mentoring: Preservice Teacher Perspectives. </w:t>
      </w:r>
      <w:r w:rsidRPr="00BA486D">
        <w:rPr>
          <w:rStyle w:val="selectable"/>
          <w:rFonts w:asciiTheme="minorHAnsi" w:hAnsiTheme="minorHAnsi" w:cstheme="minorHAnsi"/>
          <w:i/>
          <w:iCs/>
          <w:color w:val="000000"/>
        </w:rPr>
        <w:t>Mentoring &amp; Tutoring: Partnership in Learning</w:t>
      </w:r>
      <w:r w:rsidRPr="00BA486D">
        <w:rPr>
          <w:rStyle w:val="selectable"/>
          <w:rFonts w:asciiTheme="minorHAnsi" w:hAnsiTheme="minorHAnsi" w:cstheme="minorHAnsi"/>
          <w:color w:val="000000"/>
        </w:rPr>
        <w:t>, 21(3), pp.272-291.</w:t>
      </w:r>
    </w:p>
    <w:p w14:paraId="258B28E4" w14:textId="77777777" w:rsidR="00CF793F" w:rsidRPr="00BA486D" w:rsidRDefault="00CF793F" w:rsidP="00CF793F">
      <w:pPr>
        <w:pStyle w:val="ListParagraph"/>
        <w:numPr>
          <w:ilvl w:val="0"/>
          <w:numId w:val="22"/>
        </w:numPr>
        <w:spacing w:line="360" w:lineRule="auto"/>
        <w:rPr>
          <w:rFonts w:asciiTheme="minorHAnsi" w:hAnsiTheme="minorHAnsi" w:cstheme="minorHAnsi"/>
        </w:rPr>
      </w:pPr>
      <w:r w:rsidRPr="00BA486D">
        <w:rPr>
          <w:rStyle w:val="selectable"/>
          <w:rFonts w:asciiTheme="minorHAnsi" w:hAnsiTheme="minorHAnsi" w:cstheme="minorHAnsi"/>
          <w:color w:val="000000"/>
        </w:rPr>
        <w:t xml:space="preserve">Gail Lunsford, L. (2014). Mentors, tormentors, and no mentors: mentoring scientists. </w:t>
      </w:r>
      <w:r w:rsidRPr="00BA486D">
        <w:rPr>
          <w:rStyle w:val="selectable"/>
          <w:rFonts w:asciiTheme="minorHAnsi" w:hAnsiTheme="minorHAnsi" w:cstheme="minorHAnsi"/>
          <w:i/>
          <w:iCs/>
          <w:color w:val="000000"/>
        </w:rPr>
        <w:t>International Journal of Mentoring and Coaching in Education</w:t>
      </w:r>
      <w:r w:rsidRPr="00BA486D">
        <w:rPr>
          <w:rStyle w:val="selectable"/>
          <w:rFonts w:asciiTheme="minorHAnsi" w:hAnsiTheme="minorHAnsi" w:cstheme="minorHAnsi"/>
          <w:color w:val="000000"/>
        </w:rPr>
        <w:t>, 3(1), pp.4-17.</w:t>
      </w:r>
    </w:p>
    <w:p w14:paraId="66AC6F71"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r w:rsidRPr="00BA486D">
        <w:rPr>
          <w:rStyle w:val="selectable"/>
          <w:rFonts w:asciiTheme="minorHAnsi" w:hAnsiTheme="minorHAnsi" w:cstheme="minorHAnsi"/>
          <w:color w:val="000000"/>
        </w:rPr>
        <w:t xml:space="preserve">Goldman, E., Wesner, M. and </w:t>
      </w:r>
      <w:proofErr w:type="spellStart"/>
      <w:r w:rsidRPr="00BA486D">
        <w:rPr>
          <w:rStyle w:val="selectable"/>
          <w:rFonts w:asciiTheme="minorHAnsi" w:hAnsiTheme="minorHAnsi" w:cstheme="minorHAnsi"/>
          <w:color w:val="000000"/>
        </w:rPr>
        <w:t>Karnchanomai</w:t>
      </w:r>
      <w:proofErr w:type="spellEnd"/>
      <w:r w:rsidRPr="00BA486D">
        <w:rPr>
          <w:rStyle w:val="selectable"/>
          <w:rFonts w:asciiTheme="minorHAnsi" w:hAnsiTheme="minorHAnsi" w:cstheme="minorHAnsi"/>
          <w:color w:val="000000"/>
        </w:rPr>
        <w:t xml:space="preserve">, O. (2013). Reciprocal Peer Coaching: A Critical Contributor to Implementing Individual Leadership Plans. </w:t>
      </w:r>
      <w:r w:rsidRPr="00BA486D">
        <w:rPr>
          <w:rStyle w:val="selectable"/>
          <w:rFonts w:asciiTheme="minorHAnsi" w:hAnsiTheme="minorHAnsi" w:cstheme="minorHAnsi"/>
          <w:i/>
          <w:iCs/>
          <w:color w:val="000000"/>
        </w:rPr>
        <w:t>Human Resource Development Quarterly</w:t>
      </w:r>
      <w:r w:rsidRPr="00BA486D">
        <w:rPr>
          <w:rStyle w:val="selectable"/>
          <w:rFonts w:asciiTheme="minorHAnsi" w:hAnsiTheme="minorHAnsi" w:cstheme="minorHAnsi"/>
          <w:color w:val="000000"/>
        </w:rPr>
        <w:t>, 24(1), pp.63-87.</w:t>
      </w:r>
    </w:p>
    <w:p w14:paraId="003C403C"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r w:rsidRPr="00BA486D">
        <w:rPr>
          <w:rStyle w:val="selectable"/>
          <w:rFonts w:asciiTheme="minorHAnsi" w:hAnsiTheme="minorHAnsi" w:cstheme="minorHAnsi"/>
          <w:color w:val="000000"/>
        </w:rPr>
        <w:t xml:space="preserve">González, L. and </w:t>
      </w:r>
      <w:proofErr w:type="spellStart"/>
      <w:r w:rsidRPr="00BA486D">
        <w:rPr>
          <w:rStyle w:val="selectable"/>
          <w:rFonts w:asciiTheme="minorHAnsi" w:hAnsiTheme="minorHAnsi" w:cstheme="minorHAnsi"/>
          <w:color w:val="000000"/>
        </w:rPr>
        <w:t>Rivarés</w:t>
      </w:r>
      <w:proofErr w:type="spellEnd"/>
      <w:r w:rsidRPr="00BA486D">
        <w:rPr>
          <w:rStyle w:val="selectable"/>
          <w:rFonts w:asciiTheme="minorHAnsi" w:hAnsiTheme="minorHAnsi" w:cstheme="minorHAnsi"/>
          <w:color w:val="000000"/>
        </w:rPr>
        <w:t xml:space="preserve">, L. (2018). Analysis of the impact of referral-based recruitment on job attitudes and turnover in temporary agency workers. </w:t>
      </w:r>
      <w:r w:rsidRPr="00BA486D">
        <w:rPr>
          <w:rStyle w:val="selectable"/>
          <w:rFonts w:asciiTheme="minorHAnsi" w:hAnsiTheme="minorHAnsi" w:cstheme="minorHAnsi"/>
          <w:i/>
          <w:iCs/>
          <w:color w:val="000000"/>
        </w:rPr>
        <w:t>Employee Relations</w:t>
      </w:r>
      <w:r w:rsidRPr="00BA486D">
        <w:rPr>
          <w:rStyle w:val="selectable"/>
          <w:rFonts w:asciiTheme="minorHAnsi" w:hAnsiTheme="minorHAnsi" w:cstheme="minorHAnsi"/>
          <w:color w:val="000000"/>
        </w:rPr>
        <w:t>, 40(1), pp.89-105.</w:t>
      </w:r>
    </w:p>
    <w:p w14:paraId="2278ECC7"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r w:rsidRPr="00BA486D">
        <w:rPr>
          <w:rStyle w:val="selectable"/>
          <w:rFonts w:asciiTheme="minorHAnsi" w:hAnsiTheme="minorHAnsi" w:cstheme="minorHAnsi"/>
          <w:color w:val="000000"/>
        </w:rPr>
        <w:t xml:space="preserve">Hollenbeck, C. (2013). Innovative Research Insights: Exploring New Ways to Connect With Consumers. </w:t>
      </w:r>
      <w:proofErr w:type="spellStart"/>
      <w:r w:rsidRPr="00BA486D">
        <w:rPr>
          <w:rStyle w:val="selectable"/>
          <w:rFonts w:asciiTheme="minorHAnsi" w:hAnsiTheme="minorHAnsi" w:cstheme="minorHAnsi"/>
          <w:i/>
          <w:iCs/>
          <w:color w:val="000000"/>
        </w:rPr>
        <w:t>PsycCRITIQUES</w:t>
      </w:r>
      <w:proofErr w:type="spellEnd"/>
      <w:r w:rsidRPr="00BA486D">
        <w:rPr>
          <w:rStyle w:val="selectable"/>
          <w:rFonts w:asciiTheme="minorHAnsi" w:hAnsiTheme="minorHAnsi" w:cstheme="minorHAnsi"/>
          <w:color w:val="000000"/>
        </w:rPr>
        <w:t>, 58(29).</w:t>
      </w:r>
    </w:p>
    <w:p w14:paraId="142063DE"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proofErr w:type="spellStart"/>
      <w:r w:rsidRPr="00BA486D">
        <w:rPr>
          <w:rStyle w:val="selectable"/>
          <w:rFonts w:asciiTheme="minorHAnsi" w:hAnsiTheme="minorHAnsi" w:cstheme="minorHAnsi"/>
          <w:color w:val="000000"/>
        </w:rPr>
        <w:t>Kakarala</w:t>
      </w:r>
      <w:proofErr w:type="spellEnd"/>
      <w:r w:rsidRPr="00BA486D">
        <w:rPr>
          <w:rStyle w:val="selectable"/>
          <w:rFonts w:asciiTheme="minorHAnsi" w:hAnsiTheme="minorHAnsi" w:cstheme="minorHAnsi"/>
          <w:color w:val="000000"/>
        </w:rPr>
        <w:t xml:space="preserve">, R., Smith, S., Barreto, E., </w:t>
      </w:r>
      <w:proofErr w:type="spellStart"/>
      <w:r w:rsidRPr="00BA486D">
        <w:rPr>
          <w:rStyle w:val="selectable"/>
          <w:rFonts w:asciiTheme="minorHAnsi" w:hAnsiTheme="minorHAnsi" w:cstheme="minorHAnsi"/>
          <w:color w:val="000000"/>
        </w:rPr>
        <w:t>Donelan</w:t>
      </w:r>
      <w:proofErr w:type="spellEnd"/>
      <w:r w:rsidRPr="00BA486D">
        <w:rPr>
          <w:rStyle w:val="selectable"/>
          <w:rFonts w:asciiTheme="minorHAnsi" w:hAnsiTheme="minorHAnsi" w:cstheme="minorHAnsi"/>
          <w:color w:val="000000"/>
        </w:rPr>
        <w:t xml:space="preserve">, K. and </w:t>
      </w:r>
      <w:proofErr w:type="spellStart"/>
      <w:r w:rsidRPr="00BA486D">
        <w:rPr>
          <w:rStyle w:val="selectable"/>
          <w:rFonts w:asciiTheme="minorHAnsi" w:hAnsiTheme="minorHAnsi" w:cstheme="minorHAnsi"/>
          <w:color w:val="000000"/>
        </w:rPr>
        <w:t>Palamara</w:t>
      </w:r>
      <w:proofErr w:type="spellEnd"/>
      <w:r w:rsidRPr="00BA486D">
        <w:rPr>
          <w:rStyle w:val="selectable"/>
          <w:rFonts w:asciiTheme="minorHAnsi" w:hAnsiTheme="minorHAnsi" w:cstheme="minorHAnsi"/>
          <w:color w:val="000000"/>
        </w:rPr>
        <w:t xml:space="preserve">, K. (2018). When Coaching Meets Mentoring: Impact of Incorporating Coaching into an Existing Mentoring Program at a Community Hospital. </w:t>
      </w:r>
      <w:proofErr w:type="spellStart"/>
      <w:r w:rsidRPr="00BA486D">
        <w:rPr>
          <w:rStyle w:val="selectable"/>
          <w:rFonts w:asciiTheme="minorHAnsi" w:hAnsiTheme="minorHAnsi" w:cstheme="minorHAnsi"/>
          <w:i/>
          <w:iCs/>
          <w:color w:val="000000"/>
        </w:rPr>
        <w:t>Cureus</w:t>
      </w:r>
      <w:proofErr w:type="spellEnd"/>
      <w:r w:rsidRPr="00BA486D">
        <w:rPr>
          <w:rStyle w:val="selectable"/>
          <w:rFonts w:asciiTheme="minorHAnsi" w:hAnsiTheme="minorHAnsi" w:cstheme="minorHAnsi"/>
          <w:color w:val="000000"/>
        </w:rPr>
        <w:t>.</w:t>
      </w:r>
    </w:p>
    <w:p w14:paraId="39A3E7C8"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proofErr w:type="spellStart"/>
      <w:r w:rsidRPr="00BA486D">
        <w:rPr>
          <w:rStyle w:val="selectable"/>
          <w:rFonts w:asciiTheme="minorHAnsi" w:hAnsiTheme="minorHAnsi" w:cstheme="minorHAnsi"/>
          <w:color w:val="000000"/>
        </w:rPr>
        <w:t>Karakose</w:t>
      </w:r>
      <w:proofErr w:type="spellEnd"/>
      <w:r w:rsidRPr="00BA486D">
        <w:rPr>
          <w:rStyle w:val="selectable"/>
          <w:rFonts w:asciiTheme="minorHAnsi" w:hAnsiTheme="minorHAnsi" w:cstheme="minorHAnsi"/>
          <w:color w:val="000000"/>
        </w:rPr>
        <w:t xml:space="preserve">, T. (2015). The Relationship between Medical Students’ Time Management Skills and Academic Achievement. </w:t>
      </w:r>
      <w:r w:rsidRPr="00BA486D">
        <w:rPr>
          <w:rStyle w:val="selectable"/>
          <w:rFonts w:asciiTheme="minorHAnsi" w:hAnsiTheme="minorHAnsi" w:cstheme="minorHAnsi"/>
          <w:i/>
          <w:iCs/>
          <w:color w:val="000000"/>
        </w:rPr>
        <w:t>STUDIES ON ETHNO-MEDICINE</w:t>
      </w:r>
      <w:r w:rsidRPr="00BA486D">
        <w:rPr>
          <w:rStyle w:val="selectable"/>
          <w:rFonts w:asciiTheme="minorHAnsi" w:hAnsiTheme="minorHAnsi" w:cstheme="minorHAnsi"/>
          <w:color w:val="000000"/>
        </w:rPr>
        <w:t>, 09(01).</w:t>
      </w:r>
    </w:p>
    <w:p w14:paraId="5FFFBCF8"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proofErr w:type="spellStart"/>
      <w:r w:rsidRPr="00BA486D">
        <w:rPr>
          <w:rStyle w:val="selectable"/>
          <w:rFonts w:asciiTheme="minorHAnsi" w:hAnsiTheme="minorHAnsi" w:cstheme="minorHAnsi"/>
          <w:color w:val="000000"/>
        </w:rPr>
        <w:t>Kuvaas</w:t>
      </w:r>
      <w:proofErr w:type="spellEnd"/>
      <w:r w:rsidRPr="00BA486D">
        <w:rPr>
          <w:rStyle w:val="selectable"/>
          <w:rFonts w:asciiTheme="minorHAnsi" w:hAnsiTheme="minorHAnsi" w:cstheme="minorHAnsi"/>
          <w:color w:val="000000"/>
        </w:rPr>
        <w:t xml:space="preserve">, B., Buch, R. and </w:t>
      </w:r>
      <w:proofErr w:type="spellStart"/>
      <w:r w:rsidRPr="00BA486D">
        <w:rPr>
          <w:rStyle w:val="selectable"/>
          <w:rFonts w:asciiTheme="minorHAnsi" w:hAnsiTheme="minorHAnsi" w:cstheme="minorHAnsi"/>
          <w:color w:val="000000"/>
        </w:rPr>
        <w:t>Dysvik</w:t>
      </w:r>
      <w:proofErr w:type="spellEnd"/>
      <w:r w:rsidRPr="00BA486D">
        <w:rPr>
          <w:rStyle w:val="selectable"/>
          <w:rFonts w:asciiTheme="minorHAnsi" w:hAnsiTheme="minorHAnsi" w:cstheme="minorHAnsi"/>
          <w:color w:val="000000"/>
        </w:rPr>
        <w:t xml:space="preserve">, A. (2016). Constructive Supervisor Feedback is not Sufficient: Immediacy and Frequency is Essential. </w:t>
      </w:r>
      <w:r w:rsidRPr="00BA486D">
        <w:rPr>
          <w:rStyle w:val="selectable"/>
          <w:rFonts w:asciiTheme="minorHAnsi" w:hAnsiTheme="minorHAnsi" w:cstheme="minorHAnsi"/>
          <w:i/>
          <w:iCs/>
          <w:color w:val="000000"/>
        </w:rPr>
        <w:t>Human Resource Management</w:t>
      </w:r>
      <w:r w:rsidRPr="00BA486D">
        <w:rPr>
          <w:rStyle w:val="selectable"/>
          <w:rFonts w:asciiTheme="minorHAnsi" w:hAnsiTheme="minorHAnsi" w:cstheme="minorHAnsi"/>
          <w:color w:val="000000"/>
        </w:rPr>
        <w:t>, 56(3), pp.519-531.</w:t>
      </w:r>
    </w:p>
    <w:p w14:paraId="710163B6"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proofErr w:type="spellStart"/>
      <w:r w:rsidRPr="00BA486D">
        <w:rPr>
          <w:rStyle w:val="selectable"/>
          <w:rFonts w:asciiTheme="minorHAnsi" w:hAnsiTheme="minorHAnsi" w:cstheme="minorHAnsi"/>
          <w:color w:val="000000"/>
        </w:rPr>
        <w:t>Mignonac</w:t>
      </w:r>
      <w:proofErr w:type="spellEnd"/>
      <w:r w:rsidRPr="00BA486D">
        <w:rPr>
          <w:rStyle w:val="selectable"/>
          <w:rFonts w:asciiTheme="minorHAnsi" w:hAnsiTheme="minorHAnsi" w:cstheme="minorHAnsi"/>
          <w:color w:val="000000"/>
        </w:rPr>
        <w:t xml:space="preserve">, K. and </w:t>
      </w:r>
      <w:proofErr w:type="spellStart"/>
      <w:r w:rsidRPr="00BA486D">
        <w:rPr>
          <w:rStyle w:val="selectable"/>
          <w:rFonts w:asciiTheme="minorHAnsi" w:hAnsiTheme="minorHAnsi" w:cstheme="minorHAnsi"/>
          <w:color w:val="000000"/>
        </w:rPr>
        <w:t>Richebé</w:t>
      </w:r>
      <w:proofErr w:type="spellEnd"/>
      <w:r w:rsidRPr="00BA486D">
        <w:rPr>
          <w:rStyle w:val="selectable"/>
          <w:rFonts w:asciiTheme="minorHAnsi" w:hAnsiTheme="minorHAnsi" w:cstheme="minorHAnsi"/>
          <w:color w:val="000000"/>
        </w:rPr>
        <w:t xml:space="preserve">, N. (2012). ‘No strings attached?’: How attribution of disinterested support affects employee retention. </w:t>
      </w:r>
      <w:r w:rsidRPr="00BA486D">
        <w:rPr>
          <w:rStyle w:val="selectable"/>
          <w:rFonts w:asciiTheme="minorHAnsi" w:hAnsiTheme="minorHAnsi" w:cstheme="minorHAnsi"/>
          <w:i/>
          <w:iCs/>
          <w:color w:val="000000"/>
        </w:rPr>
        <w:t>Human Resource Management Journal</w:t>
      </w:r>
      <w:r w:rsidRPr="00BA486D">
        <w:rPr>
          <w:rStyle w:val="selectable"/>
          <w:rFonts w:asciiTheme="minorHAnsi" w:hAnsiTheme="minorHAnsi" w:cstheme="minorHAnsi"/>
          <w:color w:val="000000"/>
        </w:rPr>
        <w:t>, 23(1), pp.72-90.</w:t>
      </w:r>
    </w:p>
    <w:p w14:paraId="5D5B335A"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r w:rsidRPr="00BA486D">
        <w:rPr>
          <w:rStyle w:val="selectable"/>
          <w:rFonts w:asciiTheme="minorHAnsi" w:hAnsiTheme="minorHAnsi" w:cstheme="minorHAnsi"/>
          <w:color w:val="000000"/>
        </w:rPr>
        <w:t xml:space="preserve">Orwig, R., Pendley, J., Baker, J. and </w:t>
      </w:r>
      <w:proofErr w:type="spellStart"/>
      <w:r w:rsidRPr="00BA486D">
        <w:rPr>
          <w:rStyle w:val="selectable"/>
          <w:rFonts w:asciiTheme="minorHAnsi" w:hAnsiTheme="minorHAnsi" w:cstheme="minorHAnsi"/>
          <w:color w:val="000000"/>
        </w:rPr>
        <w:t>Flather</w:t>
      </w:r>
      <w:proofErr w:type="spellEnd"/>
      <w:r w:rsidRPr="00BA486D">
        <w:rPr>
          <w:rStyle w:val="selectable"/>
          <w:rFonts w:asciiTheme="minorHAnsi" w:hAnsiTheme="minorHAnsi" w:cstheme="minorHAnsi"/>
          <w:color w:val="000000"/>
        </w:rPr>
        <w:t xml:space="preserve">, W. (2015). Capturing Process Knowledge and Measuring Systems' Cost Savings Through Business Activity </w:t>
      </w:r>
      <w:proofErr w:type="spellStart"/>
      <w:r w:rsidRPr="00BA486D">
        <w:rPr>
          <w:rStyle w:val="selectable"/>
          <w:rFonts w:asciiTheme="minorHAnsi" w:hAnsiTheme="minorHAnsi" w:cstheme="minorHAnsi"/>
          <w:color w:val="000000"/>
        </w:rPr>
        <w:t>Modeling</w:t>
      </w:r>
      <w:proofErr w:type="spellEnd"/>
      <w:r w:rsidRPr="00BA486D">
        <w:rPr>
          <w:rStyle w:val="selectable"/>
          <w:rFonts w:asciiTheme="minorHAnsi" w:hAnsiTheme="minorHAnsi" w:cstheme="minorHAnsi"/>
          <w:color w:val="000000"/>
        </w:rPr>
        <w:t xml:space="preserve"> and Activity-Based Costing. </w:t>
      </w:r>
      <w:r w:rsidRPr="00BA486D">
        <w:rPr>
          <w:rStyle w:val="selectable"/>
          <w:rFonts w:asciiTheme="minorHAnsi" w:hAnsiTheme="minorHAnsi" w:cstheme="minorHAnsi"/>
          <w:i/>
          <w:iCs/>
          <w:color w:val="000000"/>
        </w:rPr>
        <w:t>Knowledge and Process Management</w:t>
      </w:r>
      <w:r w:rsidRPr="00BA486D">
        <w:rPr>
          <w:rStyle w:val="selectable"/>
          <w:rFonts w:asciiTheme="minorHAnsi" w:hAnsiTheme="minorHAnsi" w:cstheme="minorHAnsi"/>
          <w:color w:val="000000"/>
        </w:rPr>
        <w:t>, 22(4), pp.297-304.</w:t>
      </w:r>
    </w:p>
    <w:p w14:paraId="0ECDF5D0"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proofErr w:type="spellStart"/>
      <w:r w:rsidRPr="00BA486D">
        <w:rPr>
          <w:rStyle w:val="selectable"/>
          <w:rFonts w:asciiTheme="minorHAnsi" w:hAnsiTheme="minorHAnsi" w:cstheme="minorHAnsi"/>
          <w:color w:val="000000"/>
        </w:rPr>
        <w:t>Seim</w:t>
      </w:r>
      <w:proofErr w:type="spellEnd"/>
      <w:r w:rsidRPr="00BA486D">
        <w:rPr>
          <w:rStyle w:val="selectable"/>
          <w:rFonts w:asciiTheme="minorHAnsi" w:hAnsiTheme="minorHAnsi" w:cstheme="minorHAnsi"/>
          <w:color w:val="000000"/>
        </w:rPr>
        <w:t xml:space="preserve">, R., </w:t>
      </w:r>
      <w:proofErr w:type="spellStart"/>
      <w:r w:rsidRPr="00BA486D">
        <w:rPr>
          <w:rStyle w:val="selectable"/>
          <w:rFonts w:asciiTheme="minorHAnsi" w:hAnsiTheme="minorHAnsi" w:cstheme="minorHAnsi"/>
          <w:color w:val="000000"/>
        </w:rPr>
        <w:t>Møller</w:t>
      </w:r>
      <w:proofErr w:type="spellEnd"/>
      <w:r w:rsidRPr="00BA486D">
        <w:rPr>
          <w:rStyle w:val="selectable"/>
          <w:rFonts w:asciiTheme="minorHAnsi" w:hAnsiTheme="minorHAnsi" w:cstheme="minorHAnsi"/>
          <w:color w:val="000000"/>
        </w:rPr>
        <w:t xml:space="preserve">, N. and Jensen, P. (2013). The Development of Danish Working Environment Regulation of the Health and Safety Organisation - Organisational Understanding and Programme theory. </w:t>
      </w:r>
      <w:r w:rsidRPr="00BA486D">
        <w:rPr>
          <w:rStyle w:val="selectable"/>
          <w:rFonts w:asciiTheme="minorHAnsi" w:hAnsiTheme="minorHAnsi" w:cstheme="minorHAnsi"/>
          <w:i/>
          <w:iCs/>
          <w:color w:val="000000"/>
        </w:rPr>
        <w:t>Labour, Employment and Work in New Zealand</w:t>
      </w:r>
      <w:r w:rsidRPr="00BA486D">
        <w:rPr>
          <w:rStyle w:val="selectable"/>
          <w:rFonts w:asciiTheme="minorHAnsi" w:hAnsiTheme="minorHAnsi" w:cstheme="minorHAnsi"/>
          <w:color w:val="000000"/>
        </w:rPr>
        <w:t>.</w:t>
      </w:r>
    </w:p>
    <w:p w14:paraId="0E5BF88B"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proofErr w:type="spellStart"/>
      <w:r w:rsidRPr="00BA486D">
        <w:rPr>
          <w:rStyle w:val="selectable"/>
          <w:rFonts w:asciiTheme="minorHAnsi" w:hAnsiTheme="minorHAnsi" w:cstheme="minorHAnsi"/>
          <w:color w:val="000000"/>
        </w:rPr>
        <w:t>Sitlington</w:t>
      </w:r>
      <w:proofErr w:type="spellEnd"/>
      <w:r w:rsidRPr="00BA486D">
        <w:rPr>
          <w:rStyle w:val="selectable"/>
          <w:rFonts w:asciiTheme="minorHAnsi" w:hAnsiTheme="minorHAnsi" w:cstheme="minorHAnsi"/>
          <w:color w:val="000000"/>
        </w:rPr>
        <w:t xml:space="preserve">, H. (2012). Knowledge sharing: implications for downsizing and restructuring outcomes in Australian organisations. </w:t>
      </w:r>
      <w:r w:rsidRPr="00BA486D">
        <w:rPr>
          <w:rStyle w:val="selectable"/>
          <w:rFonts w:asciiTheme="minorHAnsi" w:hAnsiTheme="minorHAnsi" w:cstheme="minorHAnsi"/>
          <w:i/>
          <w:iCs/>
          <w:color w:val="000000"/>
        </w:rPr>
        <w:t>Asia Pacific Journal of Human Resources</w:t>
      </w:r>
      <w:r w:rsidRPr="00BA486D">
        <w:rPr>
          <w:rStyle w:val="selectable"/>
          <w:rFonts w:asciiTheme="minorHAnsi" w:hAnsiTheme="minorHAnsi" w:cstheme="minorHAnsi"/>
          <w:color w:val="000000"/>
        </w:rPr>
        <w:t>, 50(1), pp.110-127.</w:t>
      </w:r>
    </w:p>
    <w:p w14:paraId="795AA703"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proofErr w:type="spellStart"/>
      <w:r w:rsidRPr="00BA486D">
        <w:rPr>
          <w:rStyle w:val="selectable"/>
          <w:rFonts w:asciiTheme="minorHAnsi" w:hAnsiTheme="minorHAnsi" w:cstheme="minorHAnsi"/>
          <w:color w:val="000000"/>
        </w:rPr>
        <w:t>Varlami</w:t>
      </w:r>
      <w:proofErr w:type="spellEnd"/>
      <w:r w:rsidRPr="00BA486D">
        <w:rPr>
          <w:rStyle w:val="selectable"/>
          <w:rFonts w:asciiTheme="minorHAnsi" w:hAnsiTheme="minorHAnsi" w:cstheme="minorHAnsi"/>
          <w:color w:val="000000"/>
        </w:rPr>
        <w:t xml:space="preserve">, E. and Bayne, R. (2007). Psychological type and counselling psychology trainees’ choice of counselling orientation. </w:t>
      </w:r>
      <w:r w:rsidRPr="00BA486D">
        <w:rPr>
          <w:rStyle w:val="selectable"/>
          <w:rFonts w:asciiTheme="minorHAnsi" w:hAnsiTheme="minorHAnsi" w:cstheme="minorHAnsi"/>
          <w:i/>
          <w:iCs/>
          <w:color w:val="000000"/>
        </w:rPr>
        <w:t>Counselling Psychology Quarterly</w:t>
      </w:r>
      <w:r w:rsidRPr="00BA486D">
        <w:rPr>
          <w:rStyle w:val="selectable"/>
          <w:rFonts w:asciiTheme="minorHAnsi" w:hAnsiTheme="minorHAnsi" w:cstheme="minorHAnsi"/>
          <w:color w:val="000000"/>
        </w:rPr>
        <w:t>, 20(4), pp.361-373.</w:t>
      </w:r>
    </w:p>
    <w:p w14:paraId="25C618F9"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proofErr w:type="spellStart"/>
      <w:r w:rsidRPr="00BA486D">
        <w:rPr>
          <w:rStyle w:val="selectable"/>
          <w:rFonts w:asciiTheme="minorHAnsi" w:hAnsiTheme="minorHAnsi" w:cstheme="minorHAnsi"/>
          <w:color w:val="000000"/>
        </w:rPr>
        <w:t>Vatutin</w:t>
      </w:r>
      <w:proofErr w:type="spellEnd"/>
      <w:r w:rsidRPr="00BA486D">
        <w:rPr>
          <w:rStyle w:val="selectable"/>
          <w:rFonts w:asciiTheme="minorHAnsi" w:hAnsiTheme="minorHAnsi" w:cstheme="minorHAnsi"/>
          <w:color w:val="000000"/>
        </w:rPr>
        <w:t xml:space="preserve">, N. and </w:t>
      </w:r>
      <w:proofErr w:type="spellStart"/>
      <w:r w:rsidRPr="00BA486D">
        <w:rPr>
          <w:rStyle w:val="selectable"/>
          <w:rFonts w:asciiTheme="minorHAnsi" w:hAnsiTheme="minorHAnsi" w:cstheme="minorHAnsi"/>
          <w:color w:val="000000"/>
        </w:rPr>
        <w:t>Yeshchenko</w:t>
      </w:r>
      <w:proofErr w:type="spellEnd"/>
      <w:r w:rsidRPr="00BA486D">
        <w:rPr>
          <w:rStyle w:val="selectable"/>
          <w:rFonts w:asciiTheme="minorHAnsi" w:hAnsiTheme="minorHAnsi" w:cstheme="minorHAnsi"/>
          <w:color w:val="000000"/>
        </w:rPr>
        <w:t xml:space="preserve">, E. (2013). The effectiveness of individual self-control and self-care skills training programs in chronic heart failure patients. </w:t>
      </w:r>
      <w:r w:rsidRPr="00BA486D">
        <w:rPr>
          <w:rStyle w:val="selectable"/>
          <w:rFonts w:asciiTheme="minorHAnsi" w:hAnsiTheme="minorHAnsi" w:cstheme="minorHAnsi"/>
          <w:i/>
          <w:iCs/>
          <w:color w:val="000000"/>
        </w:rPr>
        <w:t>European Journal of Internal Medicine</w:t>
      </w:r>
      <w:r w:rsidRPr="00BA486D">
        <w:rPr>
          <w:rStyle w:val="selectable"/>
          <w:rFonts w:asciiTheme="minorHAnsi" w:hAnsiTheme="minorHAnsi" w:cstheme="minorHAnsi"/>
          <w:color w:val="000000"/>
        </w:rPr>
        <w:t>, 24, pp.e21-e22.</w:t>
      </w:r>
    </w:p>
    <w:p w14:paraId="3BB8DE1A"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r w:rsidRPr="00BA486D">
        <w:rPr>
          <w:rStyle w:val="selectable"/>
          <w:rFonts w:asciiTheme="minorHAnsi" w:hAnsiTheme="minorHAnsi" w:cstheme="minorHAnsi"/>
          <w:color w:val="000000"/>
        </w:rPr>
        <w:t xml:space="preserve">Weber, W., </w:t>
      </w:r>
      <w:proofErr w:type="spellStart"/>
      <w:r w:rsidRPr="00BA486D">
        <w:rPr>
          <w:rStyle w:val="selectable"/>
          <w:rFonts w:asciiTheme="minorHAnsi" w:hAnsiTheme="minorHAnsi" w:cstheme="minorHAnsi"/>
          <w:color w:val="000000"/>
        </w:rPr>
        <w:t>Unterrainer</w:t>
      </w:r>
      <w:proofErr w:type="spellEnd"/>
      <w:r w:rsidRPr="00BA486D">
        <w:rPr>
          <w:rStyle w:val="selectable"/>
          <w:rFonts w:asciiTheme="minorHAnsi" w:hAnsiTheme="minorHAnsi" w:cstheme="minorHAnsi"/>
          <w:color w:val="000000"/>
        </w:rPr>
        <w:t xml:space="preserve">, C. and </w:t>
      </w:r>
      <w:proofErr w:type="spellStart"/>
      <w:r w:rsidRPr="00BA486D">
        <w:rPr>
          <w:rStyle w:val="selectable"/>
          <w:rFonts w:asciiTheme="minorHAnsi" w:hAnsiTheme="minorHAnsi" w:cstheme="minorHAnsi"/>
          <w:color w:val="000000"/>
        </w:rPr>
        <w:t>Höge</w:t>
      </w:r>
      <w:proofErr w:type="spellEnd"/>
      <w:r w:rsidRPr="00BA486D">
        <w:rPr>
          <w:rStyle w:val="selectable"/>
          <w:rFonts w:asciiTheme="minorHAnsi" w:hAnsiTheme="minorHAnsi" w:cstheme="minorHAnsi"/>
          <w:color w:val="000000"/>
        </w:rPr>
        <w:t xml:space="preserve">, T. (2019). Psychological Research on Organisational Democracy: A Meta‐Analysis of Individual, Organisational, and Societal Outcomes. </w:t>
      </w:r>
      <w:r w:rsidRPr="00BA486D">
        <w:rPr>
          <w:rStyle w:val="selectable"/>
          <w:rFonts w:asciiTheme="minorHAnsi" w:hAnsiTheme="minorHAnsi" w:cstheme="minorHAnsi"/>
          <w:i/>
          <w:iCs/>
          <w:color w:val="000000"/>
        </w:rPr>
        <w:t>Applied Psychology</w:t>
      </w:r>
      <w:r w:rsidRPr="00BA486D">
        <w:rPr>
          <w:rStyle w:val="selectable"/>
          <w:rFonts w:asciiTheme="minorHAnsi" w:hAnsiTheme="minorHAnsi" w:cstheme="minorHAnsi"/>
          <w:color w:val="000000"/>
        </w:rPr>
        <w:t>.</w:t>
      </w:r>
    </w:p>
    <w:p w14:paraId="3E2D5686"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r w:rsidRPr="00BA486D">
        <w:rPr>
          <w:rStyle w:val="selectable"/>
          <w:rFonts w:asciiTheme="minorHAnsi" w:hAnsiTheme="minorHAnsi" w:cstheme="minorHAnsi"/>
          <w:color w:val="000000"/>
        </w:rPr>
        <w:t xml:space="preserve">Weiner, J. and Higgins, M. (2016). Where the two shall meet: Exploring the relationship between teacher professional culture and student learning culture. </w:t>
      </w:r>
      <w:r w:rsidRPr="00BA486D">
        <w:rPr>
          <w:rStyle w:val="selectable"/>
          <w:rFonts w:asciiTheme="minorHAnsi" w:hAnsiTheme="minorHAnsi" w:cstheme="minorHAnsi"/>
          <w:i/>
          <w:iCs/>
          <w:color w:val="000000"/>
        </w:rPr>
        <w:t>Journal of Educational Change</w:t>
      </w:r>
      <w:r w:rsidRPr="00BA486D">
        <w:rPr>
          <w:rStyle w:val="selectable"/>
          <w:rFonts w:asciiTheme="minorHAnsi" w:hAnsiTheme="minorHAnsi" w:cstheme="minorHAnsi"/>
          <w:color w:val="000000"/>
        </w:rPr>
        <w:t>, 18(1), pp.21-48.</w:t>
      </w:r>
    </w:p>
    <w:p w14:paraId="6C5D2CAB" w14:textId="77777777" w:rsidR="00CF793F" w:rsidRPr="00BA486D" w:rsidRDefault="00CF793F" w:rsidP="00CF793F">
      <w:pPr>
        <w:pStyle w:val="ListParagraph"/>
        <w:numPr>
          <w:ilvl w:val="0"/>
          <w:numId w:val="22"/>
        </w:numPr>
        <w:spacing w:line="360" w:lineRule="auto"/>
        <w:rPr>
          <w:rStyle w:val="selectable"/>
          <w:rFonts w:asciiTheme="minorHAnsi" w:hAnsiTheme="minorHAnsi" w:cstheme="minorHAnsi"/>
        </w:rPr>
      </w:pPr>
      <w:r w:rsidRPr="00BA486D">
        <w:rPr>
          <w:rStyle w:val="selectable"/>
          <w:rFonts w:asciiTheme="minorHAnsi" w:hAnsiTheme="minorHAnsi" w:cstheme="minorHAnsi"/>
          <w:color w:val="000000"/>
        </w:rPr>
        <w:t xml:space="preserve">Zan, B. and Donegan-Ritter, M. (2013). Reflecting, Coaching and Mentoring to Enhance Teacher–Child Interactions in Head Start Classrooms. </w:t>
      </w:r>
      <w:r w:rsidRPr="00BA486D">
        <w:rPr>
          <w:rStyle w:val="selectable"/>
          <w:rFonts w:asciiTheme="minorHAnsi" w:hAnsiTheme="minorHAnsi" w:cstheme="minorHAnsi"/>
          <w:i/>
          <w:iCs/>
          <w:color w:val="000000"/>
        </w:rPr>
        <w:t>Early Childhood Education Journal</w:t>
      </w:r>
      <w:r w:rsidRPr="00BA486D">
        <w:rPr>
          <w:rStyle w:val="selectable"/>
          <w:rFonts w:asciiTheme="minorHAnsi" w:hAnsiTheme="minorHAnsi" w:cstheme="minorHAnsi"/>
          <w:color w:val="000000"/>
        </w:rPr>
        <w:t>, 42(2), pp.93-104.</w:t>
      </w:r>
    </w:p>
    <w:bookmarkEnd w:id="0"/>
    <w:p w14:paraId="13086A3B" w14:textId="4D877BBB" w:rsidR="005A3669" w:rsidRPr="00F70DAF" w:rsidRDefault="005A3669" w:rsidP="005A3669">
      <w:pPr>
        <w:jc w:val="center"/>
        <w:rPr>
          <w:rFonts w:asciiTheme="minorHAnsi" w:eastAsiaTheme="majorEastAsia" w:hAnsiTheme="minorHAnsi" w:cstheme="minorHAnsi"/>
          <w:sz w:val="40"/>
          <w:szCs w:val="40"/>
        </w:rPr>
      </w:pPr>
    </w:p>
    <w:sectPr w:rsidR="005A3669" w:rsidRPr="00F70D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34227"/>
    <w:multiLevelType w:val="hybridMultilevel"/>
    <w:tmpl w:val="46F0E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26C70"/>
    <w:multiLevelType w:val="multilevel"/>
    <w:tmpl w:val="BAA625A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6564C47"/>
    <w:multiLevelType w:val="hybridMultilevel"/>
    <w:tmpl w:val="10F88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882581"/>
    <w:multiLevelType w:val="hybridMultilevel"/>
    <w:tmpl w:val="F72AC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66E75"/>
    <w:multiLevelType w:val="hybridMultilevel"/>
    <w:tmpl w:val="942E2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B5201"/>
    <w:multiLevelType w:val="hybridMultilevel"/>
    <w:tmpl w:val="73D638A4"/>
    <w:lvl w:ilvl="0" w:tplc="CD362030">
      <w:start w:val="1"/>
      <w:numFmt w:val="bullet"/>
      <w:lvlText w:val=""/>
      <w:lvlJc w:val="righ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42ECA"/>
    <w:multiLevelType w:val="hybridMultilevel"/>
    <w:tmpl w:val="8EA0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B2FFE"/>
    <w:multiLevelType w:val="hybridMultilevel"/>
    <w:tmpl w:val="6E38B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C92B43"/>
    <w:multiLevelType w:val="hybridMultilevel"/>
    <w:tmpl w:val="B5004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6B41FE"/>
    <w:multiLevelType w:val="hybridMultilevel"/>
    <w:tmpl w:val="F8D83D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AC225D"/>
    <w:multiLevelType w:val="hybridMultilevel"/>
    <w:tmpl w:val="F072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8D22F2"/>
    <w:multiLevelType w:val="hybridMultilevel"/>
    <w:tmpl w:val="9636F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FC3B65"/>
    <w:multiLevelType w:val="hybridMultilevel"/>
    <w:tmpl w:val="3F562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0A1F47"/>
    <w:multiLevelType w:val="hybridMultilevel"/>
    <w:tmpl w:val="8CA89D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A42AEC"/>
    <w:multiLevelType w:val="hybridMultilevel"/>
    <w:tmpl w:val="CACC8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9D243B"/>
    <w:multiLevelType w:val="multilevel"/>
    <w:tmpl w:val="C96A69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3644E80"/>
    <w:multiLevelType w:val="hybridMultilevel"/>
    <w:tmpl w:val="255EF45C"/>
    <w:lvl w:ilvl="0" w:tplc="CD362030">
      <w:start w:val="1"/>
      <w:numFmt w:val="bullet"/>
      <w:lvlText w:val=""/>
      <w:lvlJc w:val="right"/>
      <w:pPr>
        <w:ind w:left="720" w:hanging="363"/>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start w:val="1"/>
      <w:numFmt w:val="bullet"/>
      <w:lvlText w:val=""/>
      <w:lvlJc w:val="left"/>
      <w:pPr>
        <w:ind w:left="5040" w:hanging="360"/>
      </w:pPr>
      <w:rPr>
        <w:rFonts w:ascii="Wingdings" w:hAnsi="Wingdings" w:hint="default"/>
      </w:rPr>
    </w:lvl>
    <w:lvl w:ilvl="3" w:tplc="08090001">
      <w:start w:val="1"/>
      <w:numFmt w:val="bullet"/>
      <w:lvlText w:val=""/>
      <w:lvlJc w:val="left"/>
      <w:pPr>
        <w:ind w:left="5760" w:hanging="360"/>
      </w:pPr>
      <w:rPr>
        <w:rFonts w:ascii="Symbol" w:hAnsi="Symbol" w:hint="default"/>
      </w:rPr>
    </w:lvl>
    <w:lvl w:ilvl="4" w:tplc="08090003">
      <w:start w:val="1"/>
      <w:numFmt w:val="bullet"/>
      <w:lvlText w:val="o"/>
      <w:lvlJc w:val="left"/>
      <w:pPr>
        <w:ind w:left="6480" w:hanging="360"/>
      </w:pPr>
      <w:rPr>
        <w:rFonts w:ascii="Courier New" w:hAnsi="Courier New" w:cs="Courier New" w:hint="default"/>
      </w:rPr>
    </w:lvl>
    <w:lvl w:ilvl="5" w:tplc="08090005">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656113AD"/>
    <w:multiLevelType w:val="hybridMultilevel"/>
    <w:tmpl w:val="01A6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DB5362"/>
    <w:multiLevelType w:val="hybridMultilevel"/>
    <w:tmpl w:val="1B166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F6667A"/>
    <w:multiLevelType w:val="hybridMultilevel"/>
    <w:tmpl w:val="4B2E8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9725C3"/>
    <w:multiLevelType w:val="hybridMultilevel"/>
    <w:tmpl w:val="B59E12DA"/>
    <w:lvl w:ilvl="0" w:tplc="CD362030">
      <w:start w:val="1"/>
      <w:numFmt w:val="bullet"/>
      <w:lvlText w:val=""/>
      <w:lvlJc w:val="righ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15"/>
  </w:num>
  <w:num w:numId="4">
    <w:abstractNumId w:val="18"/>
  </w:num>
  <w:num w:numId="5">
    <w:abstractNumId w:val="9"/>
  </w:num>
  <w:num w:numId="6">
    <w:abstractNumId w:val="19"/>
  </w:num>
  <w:num w:numId="7">
    <w:abstractNumId w:val="11"/>
  </w:num>
  <w:num w:numId="8">
    <w:abstractNumId w:val="3"/>
  </w:num>
  <w:num w:numId="9">
    <w:abstractNumId w:val="17"/>
  </w:num>
  <w:num w:numId="10">
    <w:abstractNumId w:val="12"/>
  </w:num>
  <w:num w:numId="11">
    <w:abstractNumId w:val="7"/>
  </w:num>
  <w:num w:numId="12">
    <w:abstractNumId w:val="2"/>
  </w:num>
  <w:num w:numId="13">
    <w:abstractNumId w:val="0"/>
  </w:num>
  <w:num w:numId="14">
    <w:abstractNumId w:val="10"/>
  </w:num>
  <w:num w:numId="15">
    <w:abstractNumId w:val="16"/>
  </w:num>
  <w:num w:numId="16">
    <w:abstractNumId w:val="6"/>
  </w:num>
  <w:num w:numId="17">
    <w:abstractNumId w:val="4"/>
  </w:num>
  <w:num w:numId="18">
    <w:abstractNumId w:val="8"/>
  </w:num>
  <w:num w:numId="19">
    <w:abstractNumId w:val="14"/>
  </w:num>
  <w:num w:numId="20">
    <w:abstractNumId w:val="5"/>
  </w:num>
  <w:num w:numId="21">
    <w:abstractNumId w:val="2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750"/>
    <w:rsid w:val="00021E85"/>
    <w:rsid w:val="00050DE7"/>
    <w:rsid w:val="000B155F"/>
    <w:rsid w:val="000C5EF7"/>
    <w:rsid w:val="000D12A8"/>
    <w:rsid w:val="0012015C"/>
    <w:rsid w:val="001665DC"/>
    <w:rsid w:val="00193922"/>
    <w:rsid w:val="001C04D5"/>
    <w:rsid w:val="0020112C"/>
    <w:rsid w:val="00245263"/>
    <w:rsid w:val="002501D0"/>
    <w:rsid w:val="00260A55"/>
    <w:rsid w:val="002A1D3B"/>
    <w:rsid w:val="002A7D13"/>
    <w:rsid w:val="00311F77"/>
    <w:rsid w:val="00332898"/>
    <w:rsid w:val="00397157"/>
    <w:rsid w:val="003B2FB2"/>
    <w:rsid w:val="003E460E"/>
    <w:rsid w:val="004506F3"/>
    <w:rsid w:val="00486419"/>
    <w:rsid w:val="004A7CDE"/>
    <w:rsid w:val="004B6801"/>
    <w:rsid w:val="00513FD5"/>
    <w:rsid w:val="00526DCD"/>
    <w:rsid w:val="005309CC"/>
    <w:rsid w:val="00535A92"/>
    <w:rsid w:val="00553482"/>
    <w:rsid w:val="005A3669"/>
    <w:rsid w:val="005B0706"/>
    <w:rsid w:val="005F72F3"/>
    <w:rsid w:val="00606C52"/>
    <w:rsid w:val="00644FBD"/>
    <w:rsid w:val="00681FA1"/>
    <w:rsid w:val="006965C3"/>
    <w:rsid w:val="006A69FE"/>
    <w:rsid w:val="00701AAA"/>
    <w:rsid w:val="00745E1E"/>
    <w:rsid w:val="0077351A"/>
    <w:rsid w:val="00905314"/>
    <w:rsid w:val="00970E2C"/>
    <w:rsid w:val="009F392C"/>
    <w:rsid w:val="00A048DD"/>
    <w:rsid w:val="00A12A9B"/>
    <w:rsid w:val="00A4782B"/>
    <w:rsid w:val="00AD1EBE"/>
    <w:rsid w:val="00B26F58"/>
    <w:rsid w:val="00B90A2C"/>
    <w:rsid w:val="00BA486D"/>
    <w:rsid w:val="00C04847"/>
    <w:rsid w:val="00C14539"/>
    <w:rsid w:val="00C434CD"/>
    <w:rsid w:val="00CF793F"/>
    <w:rsid w:val="00D1054D"/>
    <w:rsid w:val="00D2304F"/>
    <w:rsid w:val="00D3072B"/>
    <w:rsid w:val="00D76C11"/>
    <w:rsid w:val="00DD50A2"/>
    <w:rsid w:val="00E12441"/>
    <w:rsid w:val="00E132EA"/>
    <w:rsid w:val="00E17EB9"/>
    <w:rsid w:val="00E46533"/>
    <w:rsid w:val="00E63F02"/>
    <w:rsid w:val="00E827C7"/>
    <w:rsid w:val="00EC70B1"/>
    <w:rsid w:val="00EF506F"/>
    <w:rsid w:val="00F1708B"/>
    <w:rsid w:val="00F527A5"/>
    <w:rsid w:val="00F67B7C"/>
    <w:rsid w:val="00F70DAF"/>
    <w:rsid w:val="00F7577A"/>
    <w:rsid w:val="00FA5750"/>
    <w:rsid w:val="00FD220F"/>
    <w:rsid w:val="00FD51F7"/>
    <w:rsid w:val="00FD7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10F4E"/>
  <w15:chartTrackingRefBased/>
  <w15:docId w15:val="{69DA4D89-1784-45C7-9693-B31800243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06F"/>
    <w:pPr>
      <w:jc w:val="both"/>
    </w:pPr>
    <w:rPr>
      <w:rFonts w:ascii="Times New Roman" w:hAnsi="Times New Roman"/>
      <w:sz w:val="24"/>
      <w:lang w:val="en-GB"/>
    </w:rPr>
  </w:style>
  <w:style w:type="paragraph" w:styleId="Heading1">
    <w:name w:val="heading 1"/>
    <w:basedOn w:val="Normal"/>
    <w:next w:val="Normal"/>
    <w:link w:val="Heading1Char"/>
    <w:uiPriority w:val="9"/>
    <w:qFormat/>
    <w:rsid w:val="00E63F02"/>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D765A"/>
    <w:pPr>
      <w:keepNext/>
      <w:keepLines/>
      <w:spacing w:before="40" w:after="0"/>
      <w:outlineLvl w:val="1"/>
    </w:pPr>
    <w:rPr>
      <w:rFonts w:eastAsiaTheme="majorEastAsia" w:cstheme="majorBidi"/>
      <w:b/>
      <w:sz w:val="28"/>
      <w:szCs w:val="33"/>
      <w:lang w:bidi="bn-BD"/>
    </w:rPr>
  </w:style>
  <w:style w:type="paragraph" w:styleId="Heading3">
    <w:name w:val="heading 3"/>
    <w:basedOn w:val="Normal"/>
    <w:next w:val="Normal"/>
    <w:link w:val="Heading3Char"/>
    <w:uiPriority w:val="9"/>
    <w:unhideWhenUsed/>
    <w:qFormat/>
    <w:rsid w:val="00FD765A"/>
    <w:pPr>
      <w:keepNext/>
      <w:keepLines/>
      <w:spacing w:before="40" w:after="0"/>
      <w:outlineLvl w:val="2"/>
    </w:pPr>
    <w:rPr>
      <w:rFonts w:eastAsiaTheme="majorEastAsia" w:cstheme="majorBidi"/>
      <w:b/>
      <w:szCs w:val="30"/>
      <w:lang w:eastAsia="en-GB"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D765A"/>
    <w:rPr>
      <w:rFonts w:ascii="Times New Roman" w:eastAsiaTheme="majorEastAsia" w:hAnsi="Times New Roman" w:cstheme="majorBidi"/>
      <w:b/>
      <w:sz w:val="28"/>
      <w:szCs w:val="33"/>
      <w:lang w:val="en-GB" w:bidi="bn-BD"/>
    </w:rPr>
  </w:style>
  <w:style w:type="character" w:customStyle="1" w:styleId="Heading3Char">
    <w:name w:val="Heading 3 Char"/>
    <w:basedOn w:val="DefaultParagraphFont"/>
    <w:link w:val="Heading3"/>
    <w:uiPriority w:val="9"/>
    <w:rsid w:val="00FD765A"/>
    <w:rPr>
      <w:rFonts w:ascii="Times New Roman" w:eastAsiaTheme="majorEastAsia" w:hAnsi="Times New Roman" w:cstheme="majorBidi"/>
      <w:b/>
      <w:sz w:val="24"/>
      <w:szCs w:val="30"/>
      <w:lang w:val="en-GB" w:eastAsia="en-GB" w:bidi="bn-BD"/>
    </w:rPr>
  </w:style>
  <w:style w:type="paragraph" w:styleId="Title">
    <w:name w:val="Title"/>
    <w:basedOn w:val="Normal"/>
    <w:next w:val="Normal"/>
    <w:link w:val="TitleChar"/>
    <w:uiPriority w:val="10"/>
    <w:qFormat/>
    <w:rsid w:val="00A4782B"/>
    <w:pPr>
      <w:spacing w:after="0" w:line="240" w:lineRule="auto"/>
      <w:contextualSpacing/>
      <w:jc w:val="center"/>
    </w:pPr>
    <w:rPr>
      <w:rFonts w:eastAsiaTheme="majorEastAsia" w:cstheme="majorBidi"/>
      <w:color w:val="00B0F0"/>
      <w:spacing w:val="-10"/>
      <w:kern w:val="28"/>
      <w:sz w:val="52"/>
      <w:szCs w:val="56"/>
    </w:rPr>
  </w:style>
  <w:style w:type="character" w:customStyle="1" w:styleId="TitleChar">
    <w:name w:val="Title Char"/>
    <w:basedOn w:val="DefaultParagraphFont"/>
    <w:link w:val="Title"/>
    <w:uiPriority w:val="10"/>
    <w:rsid w:val="00A4782B"/>
    <w:rPr>
      <w:rFonts w:ascii="Times New Roman" w:eastAsiaTheme="majorEastAsia" w:hAnsi="Times New Roman" w:cstheme="majorBidi"/>
      <w:color w:val="00B0F0"/>
      <w:spacing w:val="-10"/>
      <w:kern w:val="28"/>
      <w:sz w:val="52"/>
      <w:szCs w:val="56"/>
      <w:lang w:val="en-GB"/>
    </w:rPr>
  </w:style>
  <w:style w:type="character" w:customStyle="1" w:styleId="Heading1Char">
    <w:name w:val="Heading 1 Char"/>
    <w:basedOn w:val="DefaultParagraphFont"/>
    <w:link w:val="Heading1"/>
    <w:uiPriority w:val="9"/>
    <w:rsid w:val="00E63F02"/>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A4782B"/>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4782B"/>
    <w:pPr>
      <w:spacing w:after="100"/>
    </w:pPr>
  </w:style>
  <w:style w:type="paragraph" w:styleId="TOC2">
    <w:name w:val="toc 2"/>
    <w:basedOn w:val="Normal"/>
    <w:next w:val="Normal"/>
    <w:autoRedefine/>
    <w:uiPriority w:val="39"/>
    <w:unhideWhenUsed/>
    <w:rsid w:val="00A4782B"/>
    <w:pPr>
      <w:spacing w:after="100"/>
      <w:ind w:left="240"/>
    </w:pPr>
  </w:style>
  <w:style w:type="paragraph" w:styleId="TOC3">
    <w:name w:val="toc 3"/>
    <w:basedOn w:val="Normal"/>
    <w:next w:val="Normal"/>
    <w:autoRedefine/>
    <w:uiPriority w:val="39"/>
    <w:unhideWhenUsed/>
    <w:rsid w:val="00A4782B"/>
    <w:pPr>
      <w:spacing w:after="100"/>
      <w:ind w:left="480"/>
    </w:pPr>
  </w:style>
  <w:style w:type="character" w:styleId="Hyperlink">
    <w:name w:val="Hyperlink"/>
    <w:basedOn w:val="DefaultParagraphFont"/>
    <w:uiPriority w:val="99"/>
    <w:unhideWhenUsed/>
    <w:rsid w:val="00A4782B"/>
    <w:rPr>
      <w:color w:val="0563C1" w:themeColor="hyperlink"/>
      <w:u w:val="single"/>
    </w:rPr>
  </w:style>
  <w:style w:type="paragraph" w:styleId="ListParagraph">
    <w:name w:val="List Paragraph"/>
    <w:basedOn w:val="Normal"/>
    <w:uiPriority w:val="34"/>
    <w:qFormat/>
    <w:rsid w:val="004506F3"/>
    <w:pPr>
      <w:ind w:left="720"/>
      <w:contextualSpacing/>
    </w:pPr>
  </w:style>
  <w:style w:type="table" w:styleId="TableGrid">
    <w:name w:val="Table Grid"/>
    <w:basedOn w:val="TableNormal"/>
    <w:uiPriority w:val="39"/>
    <w:rsid w:val="00B26F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DD50A2"/>
  </w:style>
  <w:style w:type="character" w:styleId="FollowedHyperlink">
    <w:name w:val="FollowedHyperlink"/>
    <w:basedOn w:val="DefaultParagraphFont"/>
    <w:uiPriority w:val="99"/>
    <w:semiHidden/>
    <w:unhideWhenUsed/>
    <w:rsid w:val="005A36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362617">
      <w:bodyDiv w:val="1"/>
      <w:marLeft w:val="0"/>
      <w:marRight w:val="0"/>
      <w:marTop w:val="0"/>
      <w:marBottom w:val="0"/>
      <w:divBdr>
        <w:top w:val="none" w:sz="0" w:space="0" w:color="auto"/>
        <w:left w:val="none" w:sz="0" w:space="0" w:color="auto"/>
        <w:bottom w:val="none" w:sz="0" w:space="0" w:color="auto"/>
        <w:right w:val="none" w:sz="0" w:space="0" w:color="auto"/>
      </w:divBdr>
      <w:divsChild>
        <w:div w:id="19203867">
          <w:marLeft w:val="0"/>
          <w:marRight w:val="0"/>
          <w:marTop w:val="0"/>
          <w:marBottom w:val="0"/>
          <w:divBdr>
            <w:top w:val="none" w:sz="0" w:space="0" w:color="auto"/>
            <w:left w:val="none" w:sz="0" w:space="0" w:color="auto"/>
            <w:bottom w:val="none" w:sz="0" w:space="0" w:color="auto"/>
            <w:right w:val="none" w:sz="0" w:space="0" w:color="auto"/>
          </w:divBdr>
          <w:divsChild>
            <w:div w:id="85329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2899B-FAA3-884E-8D99-CF67AD783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6035</Words>
  <Characters>34404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Shirhan Ali</dc:creator>
  <cp:keywords/>
  <dc:description/>
  <cp:lastModifiedBy>sijjila ali</cp:lastModifiedBy>
  <cp:revision>5</cp:revision>
  <dcterms:created xsi:type="dcterms:W3CDTF">2020-04-28T23:14:00Z</dcterms:created>
  <dcterms:modified xsi:type="dcterms:W3CDTF">2020-04-28T23:14:00Z</dcterms:modified>
</cp:coreProperties>
</file>