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A6721" w:rsidRDefault="00390C1E">
      <w:pPr>
        <w:rPr>
          <w:b/>
          <w:i/>
          <w:sz w:val="28"/>
          <w:szCs w:val="28"/>
          <w:u w:val="single"/>
        </w:rPr>
      </w:pPr>
      <w:r w:rsidRPr="00390C1E">
        <w:rPr>
          <w:b/>
          <w:i/>
          <w:sz w:val="28"/>
          <w:szCs w:val="28"/>
          <w:u w:val="single"/>
        </w:rPr>
        <w:t>Assignment 2: Research Report</w:t>
      </w:r>
      <w:r w:rsidRPr="00390C1E">
        <w:rPr>
          <w:b/>
          <w:i/>
          <w:sz w:val="28"/>
          <w:szCs w:val="28"/>
        </w:rPr>
        <w:t xml:space="preserve">          </w:t>
      </w:r>
      <w:r>
        <w:rPr>
          <w:b/>
          <w:i/>
          <w:sz w:val="28"/>
          <w:szCs w:val="28"/>
          <w:u w:val="single"/>
        </w:rPr>
        <w:t xml:space="preserve">Ryan Quinn 1601196 </w:t>
      </w:r>
    </w:p>
    <w:p w:rsidR="00FA2076" w:rsidRPr="00096C33" w:rsidRDefault="009D0AE1">
      <w:pPr>
        <w:rPr>
          <w:rFonts w:cstheme="minorHAnsi"/>
          <w:sz w:val="24"/>
          <w:szCs w:val="24"/>
        </w:rPr>
      </w:pPr>
      <w:r w:rsidRPr="00096C33">
        <w:rPr>
          <w:rFonts w:cstheme="minorHAnsi"/>
          <w:sz w:val="24"/>
          <w:szCs w:val="24"/>
        </w:rPr>
        <w:t xml:space="preserve">According to the world health organisation (WHO), female genital mutilation (FGM) is </w:t>
      </w:r>
      <w:r w:rsidRPr="00096C33">
        <w:rPr>
          <w:rFonts w:cstheme="minorHAnsi"/>
          <w:color w:val="222222"/>
          <w:sz w:val="24"/>
          <w:szCs w:val="24"/>
          <w:shd w:val="clear" w:color="auto" w:fill="FFFFFF"/>
        </w:rPr>
        <w:t xml:space="preserve">"all procedures that involve partial or total removal of the external female genitalia, or other injury to the female genital organs for non-medical reasons" (World Health Organization, 2018). </w:t>
      </w:r>
      <w:r w:rsidR="00EF54C1" w:rsidRPr="00096C33">
        <w:rPr>
          <w:rFonts w:cstheme="minorHAnsi"/>
          <w:sz w:val="24"/>
          <w:szCs w:val="24"/>
        </w:rPr>
        <w:t>Mary Douglas, in her book ‘</w:t>
      </w:r>
      <w:r w:rsidR="00EF54C1" w:rsidRPr="00096C33">
        <w:rPr>
          <w:rFonts w:cstheme="minorHAnsi"/>
          <w:i/>
          <w:sz w:val="24"/>
          <w:szCs w:val="24"/>
        </w:rPr>
        <w:t xml:space="preserve">purity and danger’ </w:t>
      </w:r>
      <w:r w:rsidR="005F2CB7" w:rsidRPr="00096C33">
        <w:rPr>
          <w:rFonts w:cstheme="minorHAnsi"/>
          <w:sz w:val="24"/>
          <w:szCs w:val="24"/>
        </w:rPr>
        <w:t xml:space="preserve">stresses the idea of the body functioning as a symbol of society- ‘just as it is true that everything symbolizes the body, so it is equally true that the body symbolizes everything else’ (Douglas, 1966). Here, she conveys how the ways that the body may be governed, is projected upon society and it serves as a way of structuring certain cultural notions of the body in the context of specific cultures. </w:t>
      </w:r>
      <w:r w:rsidRPr="00096C33">
        <w:rPr>
          <w:rFonts w:cstheme="minorHAnsi"/>
          <w:sz w:val="24"/>
          <w:szCs w:val="24"/>
        </w:rPr>
        <w:t xml:space="preserve">In terms of FGM, there can be a link between how Douglas explains the body as that which is deemed dangerous to the body, is in turn dangerous to society. A common theme in the reasons behind ‘female cutting’ centres </w:t>
      </w:r>
      <w:r w:rsidR="008260BC" w:rsidRPr="00096C33">
        <w:rPr>
          <w:rFonts w:cstheme="minorHAnsi"/>
          <w:sz w:val="24"/>
          <w:szCs w:val="24"/>
        </w:rPr>
        <w:t>on</w:t>
      </w:r>
      <w:r w:rsidRPr="00096C33">
        <w:rPr>
          <w:rFonts w:cstheme="minorHAnsi"/>
          <w:sz w:val="24"/>
          <w:szCs w:val="24"/>
        </w:rPr>
        <w:t xml:space="preserve"> the ‘impurity’</w:t>
      </w:r>
      <w:r w:rsidR="008260BC" w:rsidRPr="00096C33">
        <w:rPr>
          <w:rFonts w:cstheme="minorHAnsi"/>
          <w:sz w:val="24"/>
          <w:szCs w:val="24"/>
        </w:rPr>
        <w:t xml:space="preserve"> of and the related processes of the clitoris</w:t>
      </w:r>
      <w:r w:rsidRPr="00096C33">
        <w:rPr>
          <w:rFonts w:cstheme="minorHAnsi"/>
          <w:sz w:val="24"/>
          <w:szCs w:val="24"/>
        </w:rPr>
        <w:t xml:space="preserve">. </w:t>
      </w:r>
      <w:r w:rsidR="008260BC" w:rsidRPr="00096C33">
        <w:rPr>
          <w:rFonts w:cstheme="minorHAnsi"/>
          <w:sz w:val="24"/>
          <w:szCs w:val="24"/>
        </w:rPr>
        <w:t xml:space="preserve">In this sense, the clitoris is perceived in many cultures as a tool for </w:t>
      </w:r>
      <w:r w:rsidR="0090219D" w:rsidRPr="00096C33">
        <w:rPr>
          <w:rFonts w:cstheme="minorHAnsi"/>
          <w:sz w:val="24"/>
          <w:szCs w:val="24"/>
        </w:rPr>
        <w:t>‘</w:t>
      </w:r>
      <w:r w:rsidR="008260BC" w:rsidRPr="00096C33">
        <w:rPr>
          <w:rFonts w:cstheme="minorHAnsi"/>
          <w:sz w:val="24"/>
          <w:szCs w:val="24"/>
        </w:rPr>
        <w:t>illicit</w:t>
      </w:r>
      <w:r w:rsidR="0090219D" w:rsidRPr="00096C33">
        <w:rPr>
          <w:rFonts w:cstheme="minorHAnsi"/>
          <w:sz w:val="24"/>
          <w:szCs w:val="24"/>
        </w:rPr>
        <w:t>’</w:t>
      </w:r>
      <w:r w:rsidR="008260BC" w:rsidRPr="00096C33">
        <w:rPr>
          <w:rFonts w:cstheme="minorHAnsi"/>
          <w:sz w:val="24"/>
          <w:szCs w:val="24"/>
        </w:rPr>
        <w:t xml:space="preserve"> activity and it enhances one’s libido which is seen as a negative thing for women to have in many cultures</w:t>
      </w:r>
      <w:r w:rsidR="00B43ADF" w:rsidRPr="00096C33">
        <w:rPr>
          <w:rFonts w:cstheme="minorHAnsi"/>
          <w:sz w:val="24"/>
          <w:szCs w:val="24"/>
        </w:rPr>
        <w:t xml:space="preserve"> (El-</w:t>
      </w:r>
      <w:proofErr w:type="spellStart"/>
      <w:r w:rsidR="00B43ADF" w:rsidRPr="00096C33">
        <w:rPr>
          <w:rFonts w:cstheme="minorHAnsi"/>
          <w:sz w:val="24"/>
          <w:szCs w:val="24"/>
        </w:rPr>
        <w:t>Shawarby</w:t>
      </w:r>
      <w:proofErr w:type="spellEnd"/>
      <w:r w:rsidR="00B43ADF" w:rsidRPr="00096C33">
        <w:rPr>
          <w:rFonts w:cstheme="minorHAnsi"/>
          <w:sz w:val="24"/>
          <w:szCs w:val="24"/>
        </w:rPr>
        <w:t xml:space="preserve"> and </w:t>
      </w:r>
      <w:proofErr w:type="spellStart"/>
      <w:r w:rsidR="00B43ADF" w:rsidRPr="00096C33">
        <w:rPr>
          <w:rFonts w:cstheme="minorHAnsi"/>
          <w:sz w:val="24"/>
          <w:szCs w:val="24"/>
        </w:rPr>
        <w:t>Rymer</w:t>
      </w:r>
      <w:proofErr w:type="spellEnd"/>
      <w:r w:rsidR="00B43ADF" w:rsidRPr="00096C33">
        <w:rPr>
          <w:rFonts w:cstheme="minorHAnsi"/>
          <w:sz w:val="24"/>
          <w:szCs w:val="24"/>
        </w:rPr>
        <w:t>, 2008)</w:t>
      </w:r>
      <w:r w:rsidR="008260BC" w:rsidRPr="00096C33">
        <w:rPr>
          <w:rFonts w:cstheme="minorHAnsi"/>
          <w:sz w:val="24"/>
          <w:szCs w:val="24"/>
        </w:rPr>
        <w:t xml:space="preserve">. </w:t>
      </w:r>
      <w:r w:rsidR="00B43ADF" w:rsidRPr="00096C33">
        <w:rPr>
          <w:rFonts w:cstheme="minorHAnsi"/>
          <w:sz w:val="24"/>
          <w:szCs w:val="24"/>
        </w:rPr>
        <w:t xml:space="preserve">As Foucault points out, the body exercises power rather than possessing it, therefore the procedures of FGM acts as a way in which cultures can express their ideology upon their people through the physical management of the body; in this case it is through </w:t>
      </w:r>
      <w:r w:rsidR="0090219D" w:rsidRPr="00096C33">
        <w:rPr>
          <w:rFonts w:cstheme="minorHAnsi"/>
          <w:sz w:val="24"/>
          <w:szCs w:val="24"/>
        </w:rPr>
        <w:t>the maintenance of</w:t>
      </w:r>
      <w:r w:rsidR="00B43ADF" w:rsidRPr="00096C33">
        <w:rPr>
          <w:rFonts w:cstheme="minorHAnsi"/>
          <w:sz w:val="24"/>
          <w:szCs w:val="24"/>
        </w:rPr>
        <w:t xml:space="preserve"> the subordination of women </w:t>
      </w:r>
      <w:r w:rsidR="00CF30A2" w:rsidRPr="00096C33">
        <w:rPr>
          <w:rFonts w:cstheme="minorHAnsi"/>
          <w:sz w:val="24"/>
          <w:szCs w:val="24"/>
        </w:rPr>
        <w:t>(ONG, 1988)</w:t>
      </w:r>
      <w:r w:rsidR="00B43ADF" w:rsidRPr="00096C33">
        <w:rPr>
          <w:rFonts w:cstheme="minorHAnsi"/>
          <w:sz w:val="24"/>
          <w:szCs w:val="24"/>
        </w:rPr>
        <w:t xml:space="preserve"> where the roots of this procedure lies, which is a prevalent theme in cultures amongst Africa</w:t>
      </w:r>
      <w:r w:rsidR="00CF30A2" w:rsidRPr="00096C33">
        <w:rPr>
          <w:rFonts w:cstheme="minorHAnsi"/>
          <w:sz w:val="24"/>
          <w:szCs w:val="24"/>
        </w:rPr>
        <w:t>, the Middle East</w:t>
      </w:r>
      <w:r w:rsidR="00B43ADF" w:rsidRPr="00096C33">
        <w:rPr>
          <w:rFonts w:cstheme="minorHAnsi"/>
          <w:sz w:val="24"/>
          <w:szCs w:val="24"/>
        </w:rPr>
        <w:t xml:space="preserve"> and Asia where this practise is most frequently undertaken</w:t>
      </w:r>
      <w:r w:rsidR="00CF30A2" w:rsidRPr="00096C33">
        <w:rPr>
          <w:rFonts w:cstheme="minorHAnsi"/>
          <w:sz w:val="24"/>
          <w:szCs w:val="24"/>
        </w:rPr>
        <w:t xml:space="preserve"> (World Health Organisation, 2018)</w:t>
      </w:r>
      <w:r w:rsidR="00B43ADF" w:rsidRPr="00096C33">
        <w:rPr>
          <w:rFonts w:cstheme="minorHAnsi"/>
          <w:sz w:val="24"/>
          <w:szCs w:val="24"/>
        </w:rPr>
        <w:t xml:space="preserve">. </w:t>
      </w:r>
      <w:r w:rsidR="00CF30A2" w:rsidRPr="00096C33">
        <w:rPr>
          <w:rFonts w:cstheme="minorHAnsi"/>
          <w:sz w:val="24"/>
          <w:szCs w:val="24"/>
        </w:rPr>
        <w:t xml:space="preserve">Having said that, FGM occurs even in more ‘westernised’ </w:t>
      </w:r>
      <w:r w:rsidR="000C10AE" w:rsidRPr="00096C33">
        <w:rPr>
          <w:rFonts w:cstheme="minorHAnsi"/>
          <w:sz w:val="24"/>
          <w:szCs w:val="24"/>
        </w:rPr>
        <w:t>regions</w:t>
      </w:r>
      <w:r w:rsidR="00CF30A2" w:rsidRPr="00096C33">
        <w:rPr>
          <w:rFonts w:cstheme="minorHAnsi"/>
          <w:sz w:val="24"/>
          <w:szCs w:val="24"/>
        </w:rPr>
        <w:t xml:space="preserve">, such as Egypt where there is a 91% proportion of girls who had gone through some form of ‘cutting’ </w:t>
      </w:r>
      <w:r w:rsidR="000C10AE" w:rsidRPr="00096C33">
        <w:rPr>
          <w:rFonts w:cstheme="minorHAnsi"/>
          <w:sz w:val="24"/>
          <w:szCs w:val="24"/>
        </w:rPr>
        <w:t>(Web.archive.org, 2018</w:t>
      </w:r>
      <w:r w:rsidR="0090219D" w:rsidRPr="00096C33">
        <w:rPr>
          <w:rFonts w:cstheme="minorHAnsi"/>
          <w:sz w:val="24"/>
          <w:szCs w:val="24"/>
        </w:rPr>
        <w:t>).</w:t>
      </w:r>
      <w:r w:rsidR="0090219D" w:rsidRPr="00096C33">
        <w:rPr>
          <w:sz w:val="24"/>
          <w:szCs w:val="24"/>
        </w:rPr>
        <w:t xml:space="preserve"> Closer to home, ‘</w:t>
      </w:r>
      <w:r w:rsidR="0090219D" w:rsidRPr="00096C33">
        <w:rPr>
          <w:rFonts w:cstheme="minorHAnsi"/>
          <w:sz w:val="24"/>
          <w:szCs w:val="24"/>
        </w:rPr>
        <w:t xml:space="preserve">According to estimates by City University, there are 137,000 girls and women living with FGM, and 144,000 girls at risk of FGM in England and Wales’ (Summers, 2018). </w:t>
      </w:r>
    </w:p>
    <w:p w:rsidR="00833F2A" w:rsidRPr="00096C33" w:rsidRDefault="00D25C9A">
      <w:pPr>
        <w:rPr>
          <w:rFonts w:cstheme="minorHAnsi"/>
          <w:color w:val="121212"/>
          <w:sz w:val="24"/>
          <w:szCs w:val="24"/>
          <w:shd w:val="clear" w:color="auto" w:fill="FEF9F5"/>
        </w:rPr>
      </w:pPr>
      <w:r w:rsidRPr="00096C33">
        <w:rPr>
          <w:rFonts w:cstheme="minorHAnsi"/>
          <w:sz w:val="24"/>
          <w:szCs w:val="24"/>
        </w:rPr>
        <w:t xml:space="preserve">In the </w:t>
      </w:r>
      <w:proofErr w:type="spellStart"/>
      <w:proofErr w:type="gramStart"/>
      <w:r w:rsidRPr="00096C33">
        <w:rPr>
          <w:rFonts w:cstheme="minorHAnsi"/>
          <w:sz w:val="24"/>
          <w:szCs w:val="24"/>
        </w:rPr>
        <w:t>uk</w:t>
      </w:r>
      <w:proofErr w:type="spellEnd"/>
      <w:proofErr w:type="gramEnd"/>
      <w:r w:rsidRPr="00096C33">
        <w:rPr>
          <w:rFonts w:cstheme="minorHAnsi"/>
          <w:sz w:val="24"/>
          <w:szCs w:val="24"/>
        </w:rPr>
        <w:t xml:space="preserve">, most girls who are </w:t>
      </w:r>
      <w:r w:rsidR="00A3059B" w:rsidRPr="00096C33">
        <w:rPr>
          <w:rFonts w:cstheme="minorHAnsi"/>
          <w:sz w:val="24"/>
          <w:szCs w:val="24"/>
        </w:rPr>
        <w:t>subjected</w:t>
      </w:r>
      <w:r w:rsidRPr="00096C33">
        <w:rPr>
          <w:rFonts w:cstheme="minorHAnsi"/>
          <w:sz w:val="24"/>
          <w:szCs w:val="24"/>
        </w:rPr>
        <w:t xml:space="preserve"> to FGM tends to be those whose families have migrated to the UK but who still carry out the traditions and customs of their culture. In these cases, the girls who will be ‘cut’ are usually taken to their home country where the procedure of FGM is more mainstream. In most </w:t>
      </w:r>
      <w:r w:rsidR="00A3059B" w:rsidRPr="00096C33">
        <w:rPr>
          <w:rFonts w:cstheme="minorHAnsi"/>
          <w:sz w:val="24"/>
          <w:szCs w:val="24"/>
        </w:rPr>
        <w:t>occurrences</w:t>
      </w:r>
      <w:r w:rsidRPr="00096C33">
        <w:rPr>
          <w:rFonts w:cstheme="minorHAnsi"/>
          <w:sz w:val="24"/>
          <w:szCs w:val="24"/>
        </w:rPr>
        <w:t xml:space="preserve">, the girls are hugely misled and are not told the real reason behind their visit to the country. There may be a mention of how there will be a process of a transition into </w:t>
      </w:r>
      <w:r w:rsidR="00A3059B" w:rsidRPr="00096C33">
        <w:rPr>
          <w:rFonts w:cstheme="minorHAnsi"/>
          <w:sz w:val="24"/>
          <w:szCs w:val="24"/>
        </w:rPr>
        <w:t>womanhood</w:t>
      </w:r>
      <w:r w:rsidRPr="00096C33">
        <w:rPr>
          <w:rFonts w:cstheme="minorHAnsi"/>
          <w:sz w:val="24"/>
          <w:szCs w:val="24"/>
        </w:rPr>
        <w:t xml:space="preserve"> through a customary procedure but the </w:t>
      </w:r>
      <w:r w:rsidR="00A3059B" w:rsidRPr="00096C33">
        <w:rPr>
          <w:rFonts w:cstheme="minorHAnsi"/>
          <w:sz w:val="24"/>
          <w:szCs w:val="24"/>
        </w:rPr>
        <w:t>intricacies</w:t>
      </w:r>
      <w:r w:rsidRPr="00096C33">
        <w:rPr>
          <w:rFonts w:cstheme="minorHAnsi"/>
          <w:sz w:val="24"/>
          <w:szCs w:val="24"/>
        </w:rPr>
        <w:t xml:space="preserve"> of the operation is not disclosed. This serves as one of the main reasons why the world health organisation brands FGM as a total violation of human rights, because the victims are almost always unaware of what is about to happen to them (WHO, 2018). Jay Kamara Frederick is a woman who was subjected to the procedure and appeared on ‘</w:t>
      </w:r>
      <w:r w:rsidRPr="00096C33">
        <w:rPr>
          <w:rFonts w:cstheme="minorHAnsi"/>
          <w:i/>
          <w:sz w:val="24"/>
          <w:szCs w:val="24"/>
        </w:rPr>
        <w:t xml:space="preserve">this morning’ </w:t>
      </w:r>
      <w:r w:rsidRPr="00096C33">
        <w:rPr>
          <w:rFonts w:cstheme="minorHAnsi"/>
          <w:sz w:val="24"/>
          <w:szCs w:val="24"/>
        </w:rPr>
        <w:t>on the 8</w:t>
      </w:r>
      <w:r w:rsidRPr="00096C33">
        <w:rPr>
          <w:rFonts w:cstheme="minorHAnsi"/>
          <w:sz w:val="24"/>
          <w:szCs w:val="24"/>
          <w:vertAlign w:val="superscript"/>
        </w:rPr>
        <w:t>th</w:t>
      </w:r>
      <w:r w:rsidRPr="00096C33">
        <w:rPr>
          <w:rFonts w:cstheme="minorHAnsi"/>
          <w:sz w:val="24"/>
          <w:szCs w:val="24"/>
        </w:rPr>
        <w:t xml:space="preserve"> February 2018 to discuss her </w:t>
      </w:r>
      <w:r w:rsidR="00A3059B" w:rsidRPr="00096C33">
        <w:rPr>
          <w:rFonts w:cstheme="minorHAnsi"/>
          <w:sz w:val="24"/>
          <w:szCs w:val="24"/>
        </w:rPr>
        <w:t>feelings</w:t>
      </w:r>
      <w:r w:rsidRPr="00096C33">
        <w:rPr>
          <w:rFonts w:cstheme="minorHAnsi"/>
          <w:sz w:val="24"/>
          <w:szCs w:val="24"/>
        </w:rPr>
        <w:t xml:space="preserve"> and the events which led to her ‘cutting’</w:t>
      </w:r>
      <w:r w:rsidR="003D43EA" w:rsidRPr="00096C33">
        <w:rPr>
          <w:rFonts w:cstheme="minorHAnsi"/>
          <w:sz w:val="24"/>
          <w:szCs w:val="24"/>
        </w:rPr>
        <w:t xml:space="preserve"> (YouTube, 2018)</w:t>
      </w:r>
      <w:r w:rsidRPr="00096C33">
        <w:rPr>
          <w:rFonts w:cstheme="minorHAnsi"/>
          <w:sz w:val="24"/>
          <w:szCs w:val="24"/>
        </w:rPr>
        <w:t xml:space="preserve">. She explains how her mother took her to Sierra Leone when she was fifteen years old in order to have this procedure done, but was informed that the purpose of the trip was a ‘tradition’, but the exact motive behind the trip was kept hidden. When she </w:t>
      </w:r>
      <w:r w:rsidR="00A3059B" w:rsidRPr="00096C33">
        <w:rPr>
          <w:rFonts w:cstheme="minorHAnsi"/>
          <w:sz w:val="24"/>
          <w:szCs w:val="24"/>
        </w:rPr>
        <w:t>spoke about</w:t>
      </w:r>
      <w:r w:rsidRPr="00096C33">
        <w:rPr>
          <w:rFonts w:cstheme="minorHAnsi"/>
          <w:sz w:val="24"/>
          <w:szCs w:val="24"/>
        </w:rPr>
        <w:t xml:space="preserve"> the procedure itself, she claims that she can only </w:t>
      </w:r>
      <w:r w:rsidR="00A3059B" w:rsidRPr="00096C33">
        <w:rPr>
          <w:rFonts w:cstheme="minorHAnsi"/>
          <w:sz w:val="24"/>
          <w:szCs w:val="24"/>
        </w:rPr>
        <w:t>properly</w:t>
      </w:r>
      <w:r w:rsidRPr="00096C33">
        <w:rPr>
          <w:rFonts w:cstheme="minorHAnsi"/>
          <w:sz w:val="24"/>
          <w:szCs w:val="24"/>
        </w:rPr>
        <w:t xml:space="preserve"> </w:t>
      </w:r>
      <w:r w:rsidR="00A3059B" w:rsidRPr="00096C33">
        <w:rPr>
          <w:rFonts w:cstheme="minorHAnsi"/>
          <w:sz w:val="24"/>
          <w:szCs w:val="24"/>
        </w:rPr>
        <w:t>remember</w:t>
      </w:r>
      <w:r w:rsidRPr="00096C33">
        <w:rPr>
          <w:rFonts w:cstheme="minorHAnsi"/>
          <w:sz w:val="24"/>
          <w:szCs w:val="24"/>
        </w:rPr>
        <w:t xml:space="preserve"> waking up to it, in agony and having her mum stood there visually stressed as a result of the procedure being a near fatal one. Something that is a common issue with FGM; </w:t>
      </w:r>
      <w:r w:rsidR="003C7B0F" w:rsidRPr="00096C33">
        <w:rPr>
          <w:rFonts w:cstheme="minorHAnsi"/>
          <w:sz w:val="24"/>
          <w:szCs w:val="24"/>
        </w:rPr>
        <w:t>‘</w:t>
      </w:r>
      <w:r w:rsidR="003C7B0F" w:rsidRPr="00096C33">
        <w:rPr>
          <w:color w:val="000000"/>
          <w:sz w:val="24"/>
          <w:szCs w:val="24"/>
          <w:shd w:val="clear" w:color="auto" w:fill="FFFFFF"/>
        </w:rPr>
        <w:t xml:space="preserve">The highest maternal and infant mortality rates are in FGM-practicing regions. The actual number of </w:t>
      </w:r>
      <w:r w:rsidR="003C7B0F" w:rsidRPr="00096C33">
        <w:rPr>
          <w:color w:val="000000"/>
          <w:sz w:val="24"/>
          <w:szCs w:val="24"/>
          <w:shd w:val="clear" w:color="auto" w:fill="FFFFFF"/>
        </w:rPr>
        <w:lastRenderedPageBreak/>
        <w:t xml:space="preserve">girls who die as a result of FGM is not known. However, in areas in the Sudan where antibiotics are not available, it is estimated that one-third of the girls undergoing FGM will die’ (Path.org, 2018). </w:t>
      </w:r>
      <w:r w:rsidR="00802DD3" w:rsidRPr="00096C33">
        <w:rPr>
          <w:color w:val="000000"/>
          <w:sz w:val="24"/>
          <w:szCs w:val="24"/>
          <w:shd w:val="clear" w:color="auto" w:fill="FFFFFF"/>
        </w:rPr>
        <w:t xml:space="preserve">When she discusses the reasons behind the procedure, she explain that in her culture it is seen as a rite of passage into womanhood, something which has been practised for two and a half thousand years where the act promotes an ‘illusion of virginity’ and that it is seen as something which is done also to create more pleasure for the men, </w:t>
      </w:r>
      <w:r w:rsidR="00A3059B" w:rsidRPr="00096C33">
        <w:rPr>
          <w:color w:val="000000"/>
          <w:sz w:val="24"/>
          <w:szCs w:val="24"/>
          <w:shd w:val="clear" w:color="auto" w:fill="FFFFFF"/>
        </w:rPr>
        <w:t>emphasised</w:t>
      </w:r>
      <w:r w:rsidR="00802DD3" w:rsidRPr="00096C33">
        <w:rPr>
          <w:color w:val="000000"/>
          <w:sz w:val="24"/>
          <w:szCs w:val="24"/>
          <w:shd w:val="clear" w:color="auto" w:fill="FFFFFF"/>
        </w:rPr>
        <w:t xml:space="preserve"> by the world health organisation- ‘it aims to ensure pre-marital virginity and marital fidelity’ (WHO, 2018). In this interview, Jay </w:t>
      </w:r>
      <w:r w:rsidR="00476D11" w:rsidRPr="00096C33">
        <w:rPr>
          <w:color w:val="000000"/>
          <w:sz w:val="24"/>
          <w:szCs w:val="24"/>
          <w:shd w:val="clear" w:color="auto" w:fill="FFFFFF"/>
        </w:rPr>
        <w:t>Kamara</w:t>
      </w:r>
      <w:r w:rsidR="00802DD3" w:rsidRPr="00096C33">
        <w:rPr>
          <w:color w:val="000000"/>
          <w:sz w:val="24"/>
          <w:szCs w:val="24"/>
          <w:shd w:val="clear" w:color="auto" w:fill="FFFFFF"/>
        </w:rPr>
        <w:t xml:space="preserve">, </w:t>
      </w:r>
      <w:r w:rsidR="00802DD3" w:rsidRPr="00096C33">
        <w:rPr>
          <w:rFonts w:cstheme="minorHAnsi"/>
          <w:color w:val="111111"/>
          <w:sz w:val="24"/>
          <w:szCs w:val="24"/>
          <w:shd w:val="clear" w:color="auto" w:fill="FFFFFF"/>
        </w:rPr>
        <w:t xml:space="preserve">the founder of the Orchid Project Julia </w:t>
      </w:r>
      <w:proofErr w:type="spellStart"/>
      <w:r w:rsidR="00802DD3" w:rsidRPr="00096C33">
        <w:rPr>
          <w:rFonts w:cstheme="minorHAnsi"/>
          <w:color w:val="111111"/>
          <w:sz w:val="24"/>
          <w:szCs w:val="24"/>
          <w:shd w:val="clear" w:color="auto" w:fill="FFFFFF"/>
        </w:rPr>
        <w:t>Lalla-Maharajh</w:t>
      </w:r>
      <w:proofErr w:type="spellEnd"/>
      <w:r w:rsidR="00802DD3" w:rsidRPr="00096C33">
        <w:rPr>
          <w:rFonts w:cstheme="minorHAnsi"/>
          <w:color w:val="111111"/>
          <w:sz w:val="24"/>
          <w:szCs w:val="24"/>
          <w:shd w:val="clear" w:color="auto" w:fill="FFFFFF"/>
        </w:rPr>
        <w:t xml:space="preserve"> OBE</w:t>
      </w:r>
      <w:r w:rsidR="00F022C5" w:rsidRPr="00096C33">
        <w:rPr>
          <w:rFonts w:cstheme="minorHAnsi"/>
          <w:color w:val="111111"/>
          <w:sz w:val="24"/>
          <w:szCs w:val="24"/>
          <w:shd w:val="clear" w:color="auto" w:fill="FFFFFF"/>
        </w:rPr>
        <w:t xml:space="preserve"> discussed the stigma behind this procedure and how there are ways to change and make a difference to the </w:t>
      </w:r>
      <w:r w:rsidR="00A3059B" w:rsidRPr="00096C33">
        <w:rPr>
          <w:rFonts w:cstheme="minorHAnsi"/>
          <w:color w:val="111111"/>
          <w:sz w:val="24"/>
          <w:szCs w:val="24"/>
          <w:shd w:val="clear" w:color="auto" w:fill="FFFFFF"/>
        </w:rPr>
        <w:t>mass</w:t>
      </w:r>
      <w:r w:rsidR="00F022C5" w:rsidRPr="00096C33">
        <w:rPr>
          <w:rFonts w:cstheme="minorHAnsi"/>
          <w:color w:val="111111"/>
          <w:sz w:val="24"/>
          <w:szCs w:val="24"/>
          <w:shd w:val="clear" w:color="auto" w:fill="FFFFFF"/>
        </w:rPr>
        <w:t xml:space="preserve"> numbers of girls who suffer through it. She conveys a sense of isolation involved with the process where people are often too embarrassed to openly discuss and voice concerns regarding FGM. She states that with just the work that her organisation have conducted, more than 247 </w:t>
      </w:r>
      <w:r w:rsidR="00A3059B" w:rsidRPr="00096C33">
        <w:rPr>
          <w:rFonts w:cstheme="minorHAnsi"/>
          <w:color w:val="111111"/>
          <w:sz w:val="24"/>
          <w:szCs w:val="24"/>
          <w:shd w:val="clear" w:color="auto" w:fill="FFFFFF"/>
        </w:rPr>
        <w:t>communities</w:t>
      </w:r>
      <w:r w:rsidR="00F022C5" w:rsidRPr="00096C33">
        <w:rPr>
          <w:rFonts w:cstheme="minorHAnsi"/>
          <w:color w:val="111111"/>
          <w:sz w:val="24"/>
          <w:szCs w:val="24"/>
          <w:shd w:val="clear" w:color="auto" w:fill="FFFFFF"/>
        </w:rPr>
        <w:t xml:space="preserve"> have shifted their customs and have eliminated the practise of FGM, saving what she believes to be roughly 25,000 girls. Therefore it is not hard to </w:t>
      </w:r>
      <w:r w:rsidR="00A3059B" w:rsidRPr="00096C33">
        <w:rPr>
          <w:rFonts w:cstheme="minorHAnsi"/>
          <w:color w:val="111111"/>
          <w:sz w:val="24"/>
          <w:szCs w:val="24"/>
          <w:shd w:val="clear" w:color="auto" w:fill="FFFFFF"/>
        </w:rPr>
        <w:t>fathom</w:t>
      </w:r>
      <w:r w:rsidR="00F022C5" w:rsidRPr="00096C33">
        <w:rPr>
          <w:rFonts w:cstheme="minorHAnsi"/>
          <w:color w:val="111111"/>
          <w:sz w:val="24"/>
          <w:szCs w:val="24"/>
          <w:shd w:val="clear" w:color="auto" w:fill="FFFFFF"/>
        </w:rPr>
        <w:t xml:space="preserve"> that with more open discussions surrounding </w:t>
      </w:r>
      <w:r w:rsidR="00A3059B" w:rsidRPr="00096C33">
        <w:rPr>
          <w:rFonts w:cstheme="minorHAnsi"/>
          <w:color w:val="111111"/>
          <w:sz w:val="24"/>
          <w:szCs w:val="24"/>
          <w:shd w:val="clear" w:color="auto" w:fill="FFFFFF"/>
        </w:rPr>
        <w:t>FGM that</w:t>
      </w:r>
      <w:r w:rsidR="00F022C5" w:rsidRPr="00096C33">
        <w:rPr>
          <w:rFonts w:cstheme="minorHAnsi"/>
          <w:color w:val="111111"/>
          <w:sz w:val="24"/>
          <w:szCs w:val="24"/>
          <w:shd w:val="clear" w:color="auto" w:fill="FFFFFF"/>
        </w:rPr>
        <w:t xml:space="preserve"> the figure here could rise substantially. This starts with education on this top</w:t>
      </w:r>
      <w:r w:rsidR="00A3059B" w:rsidRPr="00096C33">
        <w:rPr>
          <w:rFonts w:cstheme="minorHAnsi"/>
          <w:color w:val="111111"/>
          <w:sz w:val="24"/>
          <w:szCs w:val="24"/>
          <w:shd w:val="clear" w:color="auto" w:fill="FFFFFF"/>
        </w:rPr>
        <w:t xml:space="preserve">ic, according to </w:t>
      </w:r>
      <w:r w:rsidR="00F022C5" w:rsidRPr="00096C33">
        <w:rPr>
          <w:rFonts w:cstheme="minorHAnsi"/>
          <w:i/>
          <w:color w:val="111111"/>
          <w:sz w:val="24"/>
          <w:szCs w:val="24"/>
          <w:shd w:val="clear" w:color="auto" w:fill="FFFFFF"/>
        </w:rPr>
        <w:t>the Guardian</w:t>
      </w:r>
      <w:r w:rsidR="00A3059B" w:rsidRPr="00096C33">
        <w:rPr>
          <w:rFonts w:cstheme="minorHAnsi"/>
          <w:color w:val="111111"/>
          <w:sz w:val="24"/>
          <w:szCs w:val="24"/>
          <w:shd w:val="clear" w:color="auto" w:fill="FFFFFF"/>
        </w:rPr>
        <w:t xml:space="preserve"> which states </w:t>
      </w:r>
      <w:r w:rsidR="00F022C5" w:rsidRPr="00096C33">
        <w:rPr>
          <w:rFonts w:cstheme="minorHAnsi"/>
          <w:color w:val="111111"/>
          <w:sz w:val="24"/>
          <w:szCs w:val="24"/>
          <w:shd w:val="clear" w:color="auto" w:fill="FFFFFF"/>
        </w:rPr>
        <w:t xml:space="preserve">that the law has failed to prosecute </w:t>
      </w:r>
      <w:r w:rsidR="00A3059B" w:rsidRPr="00096C33">
        <w:rPr>
          <w:rFonts w:cstheme="minorHAnsi"/>
          <w:color w:val="111111"/>
          <w:sz w:val="24"/>
          <w:szCs w:val="24"/>
          <w:shd w:val="clear" w:color="auto" w:fill="FFFFFF"/>
        </w:rPr>
        <w:t>those</w:t>
      </w:r>
      <w:r w:rsidR="00F022C5" w:rsidRPr="00096C33">
        <w:rPr>
          <w:rFonts w:cstheme="minorHAnsi"/>
          <w:color w:val="111111"/>
          <w:sz w:val="24"/>
          <w:szCs w:val="24"/>
          <w:shd w:val="clear" w:color="auto" w:fill="FFFFFF"/>
        </w:rPr>
        <w:t xml:space="preserve"> who carry ou</w:t>
      </w:r>
      <w:r w:rsidR="00A3059B" w:rsidRPr="00096C33">
        <w:rPr>
          <w:rFonts w:cstheme="minorHAnsi"/>
          <w:color w:val="111111"/>
          <w:sz w:val="24"/>
          <w:szCs w:val="24"/>
          <w:shd w:val="clear" w:color="auto" w:fill="FFFFFF"/>
        </w:rPr>
        <w:t>t this procedure, so teaching of the act</w:t>
      </w:r>
      <w:r w:rsidR="00F022C5" w:rsidRPr="00096C33">
        <w:rPr>
          <w:rFonts w:cstheme="minorHAnsi"/>
          <w:color w:val="111111"/>
          <w:sz w:val="24"/>
          <w:szCs w:val="24"/>
          <w:shd w:val="clear" w:color="auto" w:fill="FFFFFF"/>
        </w:rPr>
        <w:t xml:space="preserve"> through </w:t>
      </w:r>
      <w:r w:rsidR="00A3059B" w:rsidRPr="00096C33">
        <w:rPr>
          <w:rFonts w:cstheme="minorHAnsi"/>
          <w:color w:val="111111"/>
          <w:sz w:val="24"/>
          <w:szCs w:val="24"/>
          <w:shd w:val="clear" w:color="auto" w:fill="FFFFFF"/>
        </w:rPr>
        <w:t>education into the topic of FGM</w:t>
      </w:r>
      <w:r w:rsidR="00F022C5" w:rsidRPr="00096C33">
        <w:rPr>
          <w:rFonts w:cstheme="minorHAnsi"/>
          <w:color w:val="111111"/>
          <w:sz w:val="24"/>
          <w:szCs w:val="24"/>
          <w:shd w:val="clear" w:color="auto" w:fill="FFFFFF"/>
        </w:rPr>
        <w:t xml:space="preserve"> and making young people aware </w:t>
      </w:r>
      <w:r w:rsidR="00A3059B" w:rsidRPr="00096C33">
        <w:rPr>
          <w:rFonts w:cstheme="minorHAnsi"/>
          <w:color w:val="111111"/>
          <w:sz w:val="24"/>
          <w:szCs w:val="24"/>
          <w:shd w:val="clear" w:color="auto" w:fill="FFFFFF"/>
        </w:rPr>
        <w:t>of</w:t>
      </w:r>
      <w:r w:rsidR="00F022C5" w:rsidRPr="00096C33">
        <w:rPr>
          <w:rFonts w:cstheme="minorHAnsi"/>
          <w:color w:val="111111"/>
          <w:sz w:val="24"/>
          <w:szCs w:val="24"/>
          <w:shd w:val="clear" w:color="auto" w:fill="FFFFFF"/>
        </w:rPr>
        <w:t xml:space="preserve"> the procedure and </w:t>
      </w:r>
      <w:r w:rsidR="00A3059B" w:rsidRPr="00096C33">
        <w:rPr>
          <w:rFonts w:cstheme="minorHAnsi"/>
          <w:color w:val="111111"/>
          <w:sz w:val="24"/>
          <w:szCs w:val="24"/>
          <w:shd w:val="clear" w:color="auto" w:fill="FFFFFF"/>
        </w:rPr>
        <w:t>its</w:t>
      </w:r>
      <w:r w:rsidR="00F022C5" w:rsidRPr="00096C33">
        <w:rPr>
          <w:rFonts w:cstheme="minorHAnsi"/>
          <w:color w:val="111111"/>
          <w:sz w:val="24"/>
          <w:szCs w:val="24"/>
          <w:shd w:val="clear" w:color="auto" w:fill="FFFFFF"/>
        </w:rPr>
        <w:t xml:space="preserve"> negative effects would allow the movement to reduce FGM thrive. This i</w:t>
      </w:r>
      <w:r w:rsidR="00A3059B" w:rsidRPr="00096C33">
        <w:rPr>
          <w:rFonts w:cstheme="minorHAnsi"/>
          <w:color w:val="111111"/>
          <w:sz w:val="24"/>
          <w:szCs w:val="24"/>
          <w:shd w:val="clear" w:color="auto" w:fill="FFFFFF"/>
        </w:rPr>
        <w:t>s supported by the example of 17</w:t>
      </w:r>
      <w:r w:rsidR="00F022C5" w:rsidRPr="00096C33">
        <w:rPr>
          <w:rFonts w:cstheme="minorHAnsi"/>
          <w:color w:val="111111"/>
          <w:sz w:val="24"/>
          <w:szCs w:val="24"/>
          <w:shd w:val="clear" w:color="auto" w:fill="FFFFFF"/>
        </w:rPr>
        <w:t xml:space="preserve"> year old </w:t>
      </w:r>
      <w:proofErr w:type="spellStart"/>
      <w:r w:rsidR="00A3059B" w:rsidRPr="00096C33">
        <w:rPr>
          <w:rFonts w:cstheme="minorHAnsi"/>
          <w:color w:val="121212"/>
          <w:sz w:val="24"/>
          <w:szCs w:val="24"/>
          <w:shd w:val="clear" w:color="auto" w:fill="FEF9F5"/>
        </w:rPr>
        <w:t>Fahma</w:t>
      </w:r>
      <w:proofErr w:type="spellEnd"/>
      <w:r w:rsidR="00A3059B" w:rsidRPr="00096C33">
        <w:rPr>
          <w:rFonts w:cstheme="minorHAnsi"/>
          <w:color w:val="121212"/>
          <w:sz w:val="24"/>
          <w:szCs w:val="24"/>
          <w:shd w:val="clear" w:color="auto" w:fill="FEF9F5"/>
        </w:rPr>
        <w:t xml:space="preserve"> Mohamed whose campaigning for education into FGM within schools has seen some 230,000 people sign the petition which was sent to the education secretary</w:t>
      </w:r>
      <w:r w:rsidR="00476D11" w:rsidRPr="00096C33">
        <w:rPr>
          <w:rFonts w:cstheme="minorHAnsi"/>
          <w:color w:val="121212"/>
          <w:sz w:val="24"/>
          <w:szCs w:val="24"/>
          <w:shd w:val="clear" w:color="auto" w:fill="FEF9F5"/>
        </w:rPr>
        <w:t xml:space="preserve">, </w:t>
      </w:r>
      <w:r w:rsidR="00476D11" w:rsidRPr="00096C33">
        <w:rPr>
          <w:rFonts w:cstheme="minorHAnsi"/>
          <w:i/>
          <w:color w:val="121212"/>
          <w:sz w:val="24"/>
          <w:szCs w:val="24"/>
          <w:shd w:val="clear" w:color="auto" w:fill="FEF9F5"/>
        </w:rPr>
        <w:t>Michael Gove</w:t>
      </w:r>
      <w:r w:rsidR="00A3059B" w:rsidRPr="00096C33">
        <w:rPr>
          <w:rFonts w:cstheme="minorHAnsi"/>
          <w:color w:val="121212"/>
          <w:sz w:val="24"/>
          <w:szCs w:val="24"/>
          <w:shd w:val="clear" w:color="auto" w:fill="FEF9F5"/>
        </w:rPr>
        <w:t xml:space="preserve"> (the Guardian, 2014). </w:t>
      </w:r>
      <w:r w:rsidR="00C51E52" w:rsidRPr="00096C33">
        <w:rPr>
          <w:rFonts w:cstheme="minorHAnsi"/>
          <w:color w:val="121212"/>
          <w:sz w:val="24"/>
          <w:szCs w:val="24"/>
          <w:shd w:val="clear" w:color="auto" w:fill="FEF9F5"/>
        </w:rPr>
        <w:t xml:space="preserve"> </w:t>
      </w:r>
      <w:r w:rsidR="00476D11" w:rsidRPr="00096C33">
        <w:rPr>
          <w:rFonts w:cstheme="minorHAnsi"/>
          <w:color w:val="121212"/>
          <w:sz w:val="24"/>
          <w:szCs w:val="24"/>
          <w:shd w:val="clear" w:color="auto" w:fill="FEF9F5"/>
        </w:rPr>
        <w:t xml:space="preserve">Many other campaigns have been started up, mainly by those who have suffered from ‘cutting’. This highlights a strong necessity to combat the procedure </w:t>
      </w:r>
      <w:r w:rsidR="00F30220" w:rsidRPr="00096C33">
        <w:rPr>
          <w:rFonts w:cstheme="minorHAnsi"/>
          <w:color w:val="121212"/>
          <w:sz w:val="24"/>
          <w:szCs w:val="24"/>
          <w:shd w:val="clear" w:color="auto" w:fill="FEF9F5"/>
        </w:rPr>
        <w:t>and</w:t>
      </w:r>
      <w:r w:rsidR="00476D11" w:rsidRPr="00096C33">
        <w:rPr>
          <w:rFonts w:cstheme="minorHAnsi"/>
          <w:color w:val="121212"/>
          <w:sz w:val="24"/>
          <w:szCs w:val="24"/>
          <w:shd w:val="clear" w:color="auto" w:fill="FEF9F5"/>
        </w:rPr>
        <w:t xml:space="preserve"> it also portrays the lack of implementation of punishment from the states who have outright banned FGM. In the US, </w:t>
      </w:r>
      <w:proofErr w:type="spellStart"/>
      <w:r w:rsidR="00476D11" w:rsidRPr="00096C33">
        <w:rPr>
          <w:rFonts w:cstheme="minorHAnsi"/>
          <w:color w:val="121212"/>
          <w:sz w:val="24"/>
          <w:szCs w:val="24"/>
          <w:shd w:val="clear" w:color="auto" w:fill="FEF9F5"/>
        </w:rPr>
        <w:t>Jaha</w:t>
      </w:r>
      <w:proofErr w:type="spellEnd"/>
      <w:r w:rsidR="00476D11" w:rsidRPr="00096C33">
        <w:rPr>
          <w:rFonts w:cstheme="minorHAnsi"/>
          <w:color w:val="121212"/>
          <w:sz w:val="24"/>
          <w:szCs w:val="24"/>
          <w:shd w:val="clear" w:color="auto" w:fill="FEF9F5"/>
        </w:rPr>
        <w:t xml:space="preserve"> </w:t>
      </w:r>
      <w:proofErr w:type="spellStart"/>
      <w:r w:rsidR="00476D11" w:rsidRPr="00096C33">
        <w:rPr>
          <w:rFonts w:cstheme="minorHAnsi"/>
          <w:color w:val="121212"/>
          <w:sz w:val="24"/>
          <w:szCs w:val="24"/>
          <w:shd w:val="clear" w:color="auto" w:fill="FEF9F5"/>
        </w:rPr>
        <w:t>Dukureh</w:t>
      </w:r>
      <w:proofErr w:type="spellEnd"/>
      <w:r w:rsidR="00476D11" w:rsidRPr="00096C33">
        <w:rPr>
          <w:rFonts w:cstheme="minorHAnsi"/>
          <w:color w:val="121212"/>
          <w:sz w:val="24"/>
          <w:szCs w:val="24"/>
          <w:shd w:val="clear" w:color="auto" w:fill="FEF9F5"/>
        </w:rPr>
        <w:t xml:space="preserve"> is leading a campaign to widen the scope of the dangers that FGM causes; making it clear that the government is not sufficiently dealing with this gruesome practise that is being conducted both within her own borders and including the ease of ‘vacation cutting’. Despite a law in 2013 being passed in the US which forbids the task of taking a girl abroad for the purpose of FGM, it still occurs frequently, leading to outcries to the department of health and human services to commission reports on FGM</w:t>
      </w:r>
      <w:r w:rsidR="00450980">
        <w:rPr>
          <w:rFonts w:cstheme="minorHAnsi"/>
          <w:color w:val="121212"/>
          <w:sz w:val="24"/>
          <w:szCs w:val="24"/>
          <w:shd w:val="clear" w:color="auto" w:fill="FEF9F5"/>
        </w:rPr>
        <w:t xml:space="preserve"> (</w:t>
      </w:r>
      <w:proofErr w:type="spellStart"/>
      <w:r w:rsidR="00450980">
        <w:rPr>
          <w:rFonts w:cstheme="minorHAnsi"/>
          <w:color w:val="121212"/>
          <w:sz w:val="24"/>
          <w:szCs w:val="24"/>
          <w:shd w:val="clear" w:color="auto" w:fill="FEF9F5"/>
        </w:rPr>
        <w:t>Dukureh</w:t>
      </w:r>
      <w:proofErr w:type="spellEnd"/>
      <w:r w:rsidR="00450980">
        <w:rPr>
          <w:rFonts w:cstheme="minorHAnsi"/>
          <w:color w:val="121212"/>
          <w:sz w:val="24"/>
          <w:szCs w:val="24"/>
          <w:shd w:val="clear" w:color="auto" w:fill="FEF9F5"/>
        </w:rPr>
        <w:t>, 2013)</w:t>
      </w:r>
      <w:bookmarkStart w:id="0" w:name="_GoBack"/>
      <w:bookmarkEnd w:id="0"/>
      <w:r w:rsidR="00476D11" w:rsidRPr="00096C33">
        <w:rPr>
          <w:rFonts w:cstheme="minorHAnsi"/>
          <w:color w:val="121212"/>
          <w:sz w:val="24"/>
          <w:szCs w:val="24"/>
          <w:shd w:val="clear" w:color="auto" w:fill="FEF9F5"/>
        </w:rPr>
        <w:t>. Again, this has prevailed as an attempt to spread awareness of female cutting which is evidently not spoken about</w:t>
      </w:r>
      <w:r w:rsidR="00F30220" w:rsidRPr="00096C33">
        <w:rPr>
          <w:rFonts w:cstheme="minorHAnsi"/>
          <w:color w:val="121212"/>
          <w:sz w:val="24"/>
          <w:szCs w:val="24"/>
          <w:shd w:val="clear" w:color="auto" w:fill="FEF9F5"/>
        </w:rPr>
        <w:t xml:space="preserve"> or</w:t>
      </w:r>
      <w:r w:rsidR="00476D11" w:rsidRPr="00096C33">
        <w:rPr>
          <w:rFonts w:cstheme="minorHAnsi"/>
          <w:color w:val="121212"/>
          <w:sz w:val="24"/>
          <w:szCs w:val="24"/>
          <w:shd w:val="clear" w:color="auto" w:fill="FEF9F5"/>
        </w:rPr>
        <w:t xml:space="preserve"> expressed openly enough by the leaders of these countries. Through this, prevalence reports were carried out and yet again, over 200 thousand people signed the petition displaying how much of</w:t>
      </w:r>
      <w:r w:rsidR="00F30220" w:rsidRPr="00096C33">
        <w:rPr>
          <w:rFonts w:cstheme="minorHAnsi"/>
          <w:color w:val="121212"/>
          <w:sz w:val="24"/>
          <w:szCs w:val="24"/>
          <w:shd w:val="clear" w:color="auto" w:fill="FEF9F5"/>
        </w:rPr>
        <w:t xml:space="preserve"> a global issue FGM has become (</w:t>
      </w:r>
      <w:proofErr w:type="spellStart"/>
      <w:r w:rsidR="00F30220" w:rsidRPr="00096C33">
        <w:rPr>
          <w:rFonts w:cstheme="minorHAnsi"/>
          <w:color w:val="121212"/>
          <w:sz w:val="24"/>
          <w:szCs w:val="24"/>
          <w:shd w:val="clear" w:color="auto" w:fill="FEF9F5"/>
        </w:rPr>
        <w:t>Dukureh</w:t>
      </w:r>
      <w:proofErr w:type="spellEnd"/>
      <w:r w:rsidR="00F30220" w:rsidRPr="00096C33">
        <w:rPr>
          <w:rFonts w:cstheme="minorHAnsi"/>
          <w:color w:val="121212"/>
          <w:sz w:val="24"/>
          <w:szCs w:val="24"/>
          <w:shd w:val="clear" w:color="auto" w:fill="FEF9F5"/>
        </w:rPr>
        <w:t>, 2013).</w:t>
      </w:r>
    </w:p>
    <w:p w:rsidR="006B29C6" w:rsidRPr="00096C33" w:rsidRDefault="00E0260E">
      <w:pPr>
        <w:rPr>
          <w:sz w:val="24"/>
          <w:szCs w:val="24"/>
        </w:rPr>
      </w:pPr>
      <w:r w:rsidRPr="00096C33">
        <w:rPr>
          <w:rFonts w:cstheme="minorHAnsi"/>
          <w:color w:val="121212"/>
          <w:sz w:val="24"/>
          <w:szCs w:val="24"/>
          <w:shd w:val="clear" w:color="auto" w:fill="FEF9F5"/>
        </w:rPr>
        <w:t>An interesting discourse in the field of FGM is the terminology used. According to the world health organisation, female genital mutilation is the most appropriate term to describe the procedure as it ‘emphasises</w:t>
      </w:r>
      <w:r w:rsidR="00C0127D" w:rsidRPr="00096C33">
        <w:rPr>
          <w:rFonts w:cstheme="minorHAnsi"/>
          <w:color w:val="121212"/>
          <w:sz w:val="24"/>
          <w:szCs w:val="24"/>
          <w:shd w:val="clear" w:color="auto" w:fill="FEF9F5"/>
        </w:rPr>
        <w:t xml:space="preserve"> the gravity of the act’</w:t>
      </w:r>
      <w:r w:rsidR="006B29C6" w:rsidRPr="00096C33">
        <w:rPr>
          <w:rFonts w:cstheme="minorHAnsi"/>
          <w:color w:val="121212"/>
          <w:sz w:val="24"/>
          <w:szCs w:val="24"/>
          <w:shd w:val="clear" w:color="auto" w:fill="FEF9F5"/>
        </w:rPr>
        <w:t xml:space="preserve"> (WHO, 2018)</w:t>
      </w:r>
      <w:r w:rsidR="00C0127D" w:rsidRPr="00096C33">
        <w:rPr>
          <w:rFonts w:cstheme="minorHAnsi"/>
          <w:color w:val="121212"/>
          <w:sz w:val="24"/>
          <w:szCs w:val="24"/>
          <w:shd w:val="clear" w:color="auto" w:fill="FEF9F5"/>
        </w:rPr>
        <w:t xml:space="preserve">. This is a term used instead of ‘cutting’, which some people believe suits it best. For example, </w:t>
      </w:r>
      <w:r w:rsidR="00C0127D" w:rsidRPr="00096C33">
        <w:rPr>
          <w:rFonts w:cstheme="minorHAnsi"/>
          <w:color w:val="111111"/>
          <w:sz w:val="24"/>
          <w:szCs w:val="24"/>
          <w:shd w:val="clear" w:color="auto" w:fill="FFFFFF"/>
        </w:rPr>
        <w:t xml:space="preserve">Julia </w:t>
      </w:r>
      <w:proofErr w:type="spellStart"/>
      <w:r w:rsidR="00C0127D" w:rsidRPr="00096C33">
        <w:rPr>
          <w:rFonts w:cstheme="minorHAnsi"/>
          <w:color w:val="111111"/>
          <w:sz w:val="24"/>
          <w:szCs w:val="24"/>
          <w:shd w:val="clear" w:color="auto" w:fill="FFFFFF"/>
        </w:rPr>
        <w:t>Lalla-Maharajh</w:t>
      </w:r>
      <w:proofErr w:type="spellEnd"/>
      <w:r w:rsidR="006B29C6" w:rsidRPr="00096C33">
        <w:rPr>
          <w:rFonts w:cstheme="minorHAnsi"/>
          <w:color w:val="121212"/>
          <w:sz w:val="24"/>
          <w:szCs w:val="24"/>
          <w:shd w:val="clear" w:color="auto" w:fill="FEF9F5"/>
        </w:rPr>
        <w:t xml:space="preserve"> argues that many individ</w:t>
      </w:r>
      <w:r w:rsidR="00C0127D" w:rsidRPr="00096C33">
        <w:rPr>
          <w:rFonts w:cstheme="minorHAnsi"/>
          <w:color w:val="121212"/>
          <w:sz w:val="24"/>
          <w:szCs w:val="24"/>
          <w:shd w:val="clear" w:color="auto" w:fill="FEF9F5"/>
        </w:rPr>
        <w:t xml:space="preserve">uals who condone the act argue that the word ;mutilation’ has too much of a negative tone placed on the procedure, where these people believe it has negative </w:t>
      </w:r>
      <w:r w:rsidR="006B29C6" w:rsidRPr="00096C33">
        <w:rPr>
          <w:rFonts w:cstheme="minorHAnsi"/>
          <w:color w:val="121212"/>
          <w:sz w:val="24"/>
          <w:szCs w:val="24"/>
          <w:shd w:val="clear" w:color="auto" w:fill="FEF9F5"/>
        </w:rPr>
        <w:t>connotations</w:t>
      </w:r>
      <w:r w:rsidR="00C0127D" w:rsidRPr="00096C33">
        <w:rPr>
          <w:rFonts w:cstheme="minorHAnsi"/>
          <w:color w:val="121212"/>
          <w:sz w:val="24"/>
          <w:szCs w:val="24"/>
          <w:shd w:val="clear" w:color="auto" w:fill="FEF9F5"/>
        </w:rPr>
        <w:t xml:space="preserve"> to an act which they believe is simply ‘a progression or transition into </w:t>
      </w:r>
      <w:r w:rsidR="00C0127D" w:rsidRPr="00096C33">
        <w:rPr>
          <w:rFonts w:cstheme="minorHAnsi"/>
          <w:color w:val="121212"/>
          <w:sz w:val="24"/>
          <w:szCs w:val="24"/>
          <w:shd w:val="clear" w:color="auto" w:fill="FEF9F5"/>
        </w:rPr>
        <w:lastRenderedPageBreak/>
        <w:t>womanhood’ rather than a torturous activity</w:t>
      </w:r>
      <w:r w:rsidR="006B29C6" w:rsidRPr="00096C33">
        <w:rPr>
          <w:rFonts w:cstheme="minorHAnsi"/>
          <w:color w:val="121212"/>
          <w:sz w:val="24"/>
          <w:szCs w:val="24"/>
          <w:shd w:val="clear" w:color="auto" w:fill="FEF9F5"/>
        </w:rPr>
        <w:t xml:space="preserve"> (YouTube, 2018)</w:t>
      </w:r>
      <w:r w:rsidR="00C0127D" w:rsidRPr="00096C33">
        <w:rPr>
          <w:rFonts w:cstheme="minorHAnsi"/>
          <w:color w:val="121212"/>
          <w:sz w:val="24"/>
          <w:szCs w:val="24"/>
          <w:shd w:val="clear" w:color="auto" w:fill="FEF9F5"/>
        </w:rPr>
        <w:t xml:space="preserve">. This call to change the terminology used is not </w:t>
      </w:r>
      <w:r w:rsidR="006B29C6" w:rsidRPr="00096C33">
        <w:rPr>
          <w:rFonts w:cstheme="minorHAnsi"/>
          <w:color w:val="121212"/>
          <w:sz w:val="24"/>
          <w:szCs w:val="24"/>
          <w:shd w:val="clear" w:color="auto" w:fill="FEF9F5"/>
        </w:rPr>
        <w:t>met</w:t>
      </w:r>
      <w:r w:rsidR="00C0127D" w:rsidRPr="00096C33">
        <w:rPr>
          <w:rFonts w:cstheme="minorHAnsi"/>
          <w:color w:val="121212"/>
          <w:sz w:val="24"/>
          <w:szCs w:val="24"/>
          <w:shd w:val="clear" w:color="auto" w:fill="FEF9F5"/>
        </w:rPr>
        <w:t xml:space="preserve"> by WHO, claiming that the practice is well suited to the fact that it is a violation of girls and women’s rights. This leads onto the notion that some people hold which is that the research and media attention of FGM is yet again another display of </w:t>
      </w:r>
      <w:r w:rsidR="006B29C6" w:rsidRPr="00096C33">
        <w:rPr>
          <w:rFonts w:cstheme="minorHAnsi"/>
          <w:color w:val="121212"/>
          <w:sz w:val="24"/>
          <w:szCs w:val="24"/>
          <w:shd w:val="clear" w:color="auto" w:fill="FEF9F5"/>
        </w:rPr>
        <w:t xml:space="preserve">western </w:t>
      </w:r>
      <w:r w:rsidR="00C0127D" w:rsidRPr="00096C33">
        <w:rPr>
          <w:rFonts w:cstheme="minorHAnsi"/>
          <w:color w:val="121212"/>
          <w:sz w:val="24"/>
          <w:szCs w:val="24"/>
          <w:shd w:val="clear" w:color="auto" w:fill="FEF9F5"/>
        </w:rPr>
        <w:t xml:space="preserve">imposition onto what is a tradition and customary act in certain cultural settings. </w:t>
      </w:r>
      <w:proofErr w:type="spellStart"/>
      <w:r w:rsidR="00C0127D" w:rsidRPr="00096C33">
        <w:rPr>
          <w:sz w:val="24"/>
          <w:szCs w:val="24"/>
        </w:rPr>
        <w:t>Fuambai</w:t>
      </w:r>
      <w:proofErr w:type="spellEnd"/>
      <w:r w:rsidR="00C0127D" w:rsidRPr="00096C33">
        <w:rPr>
          <w:sz w:val="24"/>
          <w:szCs w:val="24"/>
        </w:rPr>
        <w:t xml:space="preserve"> </w:t>
      </w:r>
      <w:proofErr w:type="spellStart"/>
      <w:r w:rsidR="00C0127D" w:rsidRPr="00096C33">
        <w:rPr>
          <w:sz w:val="24"/>
          <w:szCs w:val="24"/>
        </w:rPr>
        <w:t>Ahmadu</w:t>
      </w:r>
      <w:proofErr w:type="spellEnd"/>
      <w:r w:rsidR="00C0127D" w:rsidRPr="00096C33">
        <w:rPr>
          <w:sz w:val="24"/>
          <w:szCs w:val="24"/>
        </w:rPr>
        <w:t xml:space="preserve"> is a woman who was raised in the US but condoned her own procedure of FGM</w:t>
      </w:r>
      <w:r w:rsidR="006B29C6" w:rsidRPr="00096C33">
        <w:rPr>
          <w:sz w:val="24"/>
          <w:szCs w:val="24"/>
        </w:rPr>
        <w:t xml:space="preserve"> when her mother took her to Sierra Leone for her traditional female cutting. She has been described as being proud of her ‘initiated </w:t>
      </w:r>
      <w:proofErr w:type="gramStart"/>
      <w:r w:rsidR="006B29C6" w:rsidRPr="00096C33">
        <w:rPr>
          <w:sz w:val="24"/>
          <w:szCs w:val="24"/>
        </w:rPr>
        <w:t>status’</w:t>
      </w:r>
      <w:proofErr w:type="gramEnd"/>
      <w:r w:rsidR="00C0127D" w:rsidRPr="00096C33">
        <w:rPr>
          <w:sz w:val="24"/>
          <w:szCs w:val="24"/>
        </w:rPr>
        <w:t>, and she has spoken out against the misguided western anti female genital mutilation</w:t>
      </w:r>
      <w:r w:rsidR="006B29C6" w:rsidRPr="00096C33">
        <w:rPr>
          <w:sz w:val="24"/>
          <w:szCs w:val="24"/>
        </w:rPr>
        <w:t xml:space="preserve"> critics’</w:t>
      </w:r>
      <w:r w:rsidR="00C0127D" w:rsidRPr="00096C33">
        <w:rPr>
          <w:sz w:val="24"/>
          <w:szCs w:val="24"/>
        </w:rPr>
        <w:t xml:space="preserve"> ‘overwhelming, indignant imaginary of African initiation rituals as torture and mutilation’</w:t>
      </w:r>
      <w:r w:rsidR="006B29C6" w:rsidRPr="00096C33">
        <w:rPr>
          <w:sz w:val="24"/>
          <w:szCs w:val="24"/>
        </w:rPr>
        <w:t xml:space="preserve"> (</w:t>
      </w:r>
      <w:proofErr w:type="spellStart"/>
      <w:r w:rsidR="006B29C6" w:rsidRPr="00096C33">
        <w:rPr>
          <w:sz w:val="24"/>
          <w:szCs w:val="24"/>
        </w:rPr>
        <w:t>Londoño</w:t>
      </w:r>
      <w:proofErr w:type="spellEnd"/>
      <w:r w:rsidR="006B29C6" w:rsidRPr="00096C33">
        <w:rPr>
          <w:sz w:val="24"/>
          <w:szCs w:val="24"/>
        </w:rPr>
        <w:t xml:space="preserve"> </w:t>
      </w:r>
      <w:proofErr w:type="spellStart"/>
      <w:r w:rsidR="006B29C6" w:rsidRPr="00096C33">
        <w:rPr>
          <w:sz w:val="24"/>
          <w:szCs w:val="24"/>
        </w:rPr>
        <w:t>Sulkin</w:t>
      </w:r>
      <w:proofErr w:type="spellEnd"/>
      <w:r w:rsidR="006B29C6" w:rsidRPr="00096C33">
        <w:rPr>
          <w:sz w:val="24"/>
          <w:szCs w:val="24"/>
        </w:rPr>
        <w:t xml:space="preserve">, 2016). </w:t>
      </w:r>
      <w:r w:rsidR="00CC303C" w:rsidRPr="00096C33">
        <w:rPr>
          <w:sz w:val="24"/>
          <w:szCs w:val="24"/>
        </w:rPr>
        <w:t xml:space="preserve">In her account of how she views and perceives the practice of FGM, she strives for a shift in thinking which has so dominated the anthropological world that we live in today. It </w:t>
      </w:r>
      <w:r w:rsidR="00E078DE" w:rsidRPr="00096C33">
        <w:rPr>
          <w:sz w:val="24"/>
          <w:szCs w:val="24"/>
        </w:rPr>
        <w:t xml:space="preserve">is far too easy to immediately make assumptions on cultural rituals which do not necessarily align with our own, and thus we can place an unprecedented opinion on traditions of which we are not fully aware of. She claims that the procedures of FGM are not always those of ‘mutilation’, conveying that the purposes of the procedure can have an extensive list of reasoning; reasoning which are sometimes exclusive to those who go through it </w:t>
      </w:r>
      <w:r w:rsidR="00492748" w:rsidRPr="00096C33">
        <w:rPr>
          <w:sz w:val="24"/>
          <w:szCs w:val="24"/>
        </w:rPr>
        <w:t>rather than</w:t>
      </w:r>
      <w:r w:rsidR="00E078DE" w:rsidRPr="00096C33">
        <w:rPr>
          <w:sz w:val="24"/>
          <w:szCs w:val="24"/>
        </w:rPr>
        <w:t xml:space="preserve"> the individuals who  formulate and project their own ideas onto it. With help from a handful of scholars, in 2012, they published a public policy advisory where they challenged the ‘mainstream’ </w:t>
      </w:r>
      <w:r w:rsidR="00492748" w:rsidRPr="00096C33">
        <w:rPr>
          <w:sz w:val="24"/>
          <w:szCs w:val="24"/>
        </w:rPr>
        <w:t>connotations</w:t>
      </w:r>
      <w:r w:rsidR="00E078DE" w:rsidRPr="00096C33">
        <w:rPr>
          <w:sz w:val="24"/>
          <w:szCs w:val="24"/>
        </w:rPr>
        <w:t xml:space="preserve"> behind FGM. In this, they used the idea of an ‘aesthetic pleasing’ as a reason behind cutting, arguing that a large proportion of women where these </w:t>
      </w:r>
      <w:r w:rsidR="00492748" w:rsidRPr="00096C33">
        <w:rPr>
          <w:sz w:val="24"/>
          <w:szCs w:val="24"/>
        </w:rPr>
        <w:t>traditions</w:t>
      </w:r>
      <w:r w:rsidR="00E078DE" w:rsidRPr="00096C33">
        <w:rPr>
          <w:sz w:val="24"/>
          <w:szCs w:val="24"/>
        </w:rPr>
        <w:t xml:space="preserve"> were carried out are positive about the experience, claiming that these women were still able to have ‘rich sexual lives that included desire, arousal, orgasm and satisfaction’ (</w:t>
      </w:r>
      <w:proofErr w:type="spellStart"/>
      <w:r w:rsidR="00E078DE" w:rsidRPr="00096C33">
        <w:rPr>
          <w:sz w:val="24"/>
          <w:szCs w:val="24"/>
        </w:rPr>
        <w:t>Londoño</w:t>
      </w:r>
      <w:proofErr w:type="spellEnd"/>
      <w:r w:rsidR="00E078DE" w:rsidRPr="00096C33">
        <w:rPr>
          <w:sz w:val="24"/>
          <w:szCs w:val="24"/>
        </w:rPr>
        <w:t xml:space="preserve"> </w:t>
      </w:r>
      <w:proofErr w:type="spellStart"/>
      <w:r w:rsidR="00E078DE" w:rsidRPr="00096C33">
        <w:rPr>
          <w:sz w:val="24"/>
          <w:szCs w:val="24"/>
        </w:rPr>
        <w:t>Sulkin</w:t>
      </w:r>
      <w:proofErr w:type="spellEnd"/>
      <w:r w:rsidR="00E078DE" w:rsidRPr="00096C33">
        <w:rPr>
          <w:sz w:val="24"/>
          <w:szCs w:val="24"/>
        </w:rPr>
        <w:t xml:space="preserve">, 2016). Alongside this, this publication contradicted the recognised notion that there </w:t>
      </w:r>
      <w:r w:rsidR="00492748" w:rsidRPr="00096C33">
        <w:rPr>
          <w:sz w:val="24"/>
          <w:szCs w:val="24"/>
        </w:rPr>
        <w:t>were inevitable</w:t>
      </w:r>
      <w:r w:rsidR="00E078DE" w:rsidRPr="00096C33">
        <w:rPr>
          <w:sz w:val="24"/>
          <w:szCs w:val="24"/>
        </w:rPr>
        <w:t xml:space="preserve"> </w:t>
      </w:r>
      <w:r w:rsidR="00492748" w:rsidRPr="00096C33">
        <w:rPr>
          <w:sz w:val="24"/>
          <w:szCs w:val="24"/>
        </w:rPr>
        <w:t>reproductive</w:t>
      </w:r>
      <w:r w:rsidR="00E078DE" w:rsidRPr="00096C33">
        <w:rPr>
          <w:sz w:val="24"/>
          <w:szCs w:val="24"/>
        </w:rPr>
        <w:t xml:space="preserve"> issues from FGM, </w:t>
      </w:r>
      <w:r w:rsidR="00002492" w:rsidRPr="00096C33">
        <w:rPr>
          <w:sz w:val="24"/>
          <w:szCs w:val="24"/>
        </w:rPr>
        <w:t xml:space="preserve">and that the idea of a patriarchal underpinning behind the act is false. </w:t>
      </w:r>
      <w:r w:rsidR="00002492" w:rsidRPr="00096C33">
        <w:rPr>
          <w:rFonts w:cstheme="minorHAnsi"/>
          <w:color w:val="000000"/>
          <w:sz w:val="24"/>
          <w:szCs w:val="24"/>
          <w:shd w:val="clear" w:color="auto" w:fill="FFFFFF"/>
        </w:rPr>
        <w:t>“The harmful effects of female genital surgeries are so often assumed to be indisputably true that they are rarely posed as questions to be investigated’ (Obermeyer, 1999).</w:t>
      </w:r>
      <w:r w:rsidR="00002492" w:rsidRPr="00096C33">
        <w:rPr>
          <w:sz w:val="24"/>
          <w:szCs w:val="24"/>
        </w:rPr>
        <w:t xml:space="preserve"> This portrays how there is a need to evaluate such procedures with a scope which is not narrow minded, but one which can allow researchers to understand truly the exact incentives and personal reasons of which these types of body management </w:t>
      </w:r>
      <w:r w:rsidR="00492748" w:rsidRPr="00096C33">
        <w:rPr>
          <w:sz w:val="24"/>
          <w:szCs w:val="24"/>
        </w:rPr>
        <w:t>can mean to certain people.</w:t>
      </w:r>
    </w:p>
    <w:p w:rsidR="00492748" w:rsidRPr="00096C33" w:rsidRDefault="00D36DF3" w:rsidP="00096C33">
      <w:pPr>
        <w:rPr>
          <w:sz w:val="24"/>
          <w:szCs w:val="24"/>
        </w:rPr>
      </w:pPr>
      <w:r w:rsidRPr="00096C33">
        <w:rPr>
          <w:sz w:val="24"/>
          <w:szCs w:val="24"/>
        </w:rPr>
        <w:t xml:space="preserve">In summary, FGM is an act which serves as a function to some people which can be seen as an integral part of their culture. In this regard, it is imperative to look upon the process with a multidimensional lens where by the meanings behind it serve as more than a symbol of societal norms and values but that the procedure can </w:t>
      </w:r>
      <w:r w:rsidR="00AE4E24" w:rsidRPr="00096C33">
        <w:rPr>
          <w:sz w:val="24"/>
          <w:szCs w:val="24"/>
        </w:rPr>
        <w:t>have</w:t>
      </w:r>
      <w:r w:rsidRPr="00096C33">
        <w:rPr>
          <w:sz w:val="24"/>
          <w:szCs w:val="24"/>
        </w:rPr>
        <w:t xml:space="preserve"> direct impact into the lives of the women, whom may feel that it is a significant part in their progression to womanhood. </w:t>
      </w:r>
      <w:r w:rsidR="00AE4E24" w:rsidRPr="00096C33">
        <w:rPr>
          <w:sz w:val="24"/>
          <w:szCs w:val="24"/>
        </w:rPr>
        <w:t xml:space="preserve">Despite this, there is extensive data into the many harmful side effects from FGM, and these are on the whole very damaging to young women. In order to properly ascertain the role of FGM within a framework of body management, it is important to look at the diversity of it in each culture respectively. The overarching consensus remains that the act is one of severity and something which must be targeted as a process which needs to be at the least, debated to a higher degree; in a way which is ambiguous rather than one minded because the way in which a society governs the body is significant in understanding </w:t>
      </w:r>
      <w:r w:rsidR="00096C33" w:rsidRPr="00096C33">
        <w:rPr>
          <w:sz w:val="24"/>
          <w:szCs w:val="24"/>
        </w:rPr>
        <w:t xml:space="preserve">the way that a culture </w:t>
      </w:r>
      <w:r w:rsidR="00096C33" w:rsidRPr="00096C33">
        <w:rPr>
          <w:sz w:val="24"/>
          <w:szCs w:val="24"/>
        </w:rPr>
        <w:lastRenderedPageBreak/>
        <w:t>perceives the way that one should live their life. ‘Conceptions of the body are central not only to substantive work in medical anthropology, but also to the philosophical underpinnings of the entire discipline of anthropology, where Western assumptions about the mind and body, the individual and society, affect both theoretical viewpoints and research paradigms’ (</w:t>
      </w:r>
      <w:proofErr w:type="spellStart"/>
      <w:r w:rsidR="00096C33" w:rsidRPr="00096C33">
        <w:rPr>
          <w:sz w:val="24"/>
          <w:szCs w:val="24"/>
        </w:rPr>
        <w:t>Scheper</w:t>
      </w:r>
      <w:proofErr w:type="spellEnd"/>
      <w:r w:rsidR="00096C33" w:rsidRPr="00096C33">
        <w:rPr>
          <w:sz w:val="24"/>
          <w:szCs w:val="24"/>
        </w:rPr>
        <w:t xml:space="preserve">-Hughes and Lock, 1987). In this sense, we can acquire vast evidence into how the body is perceived by certain cultures, but it is important to allow the ritualistic behaviour to be studied for its true essence.  </w:t>
      </w:r>
    </w:p>
    <w:p w:rsidR="00FA2076" w:rsidRPr="009D0AE1" w:rsidRDefault="00FA2076">
      <w:pPr>
        <w:rPr>
          <w:rStyle w:val="Strong"/>
          <w:rFonts w:cstheme="minorHAnsi"/>
          <w:b w:val="0"/>
          <w:color w:val="231F20"/>
          <w:sz w:val="24"/>
          <w:szCs w:val="24"/>
          <w:shd w:val="clear" w:color="auto" w:fill="FFFFFF"/>
        </w:rPr>
      </w:pPr>
    </w:p>
    <w:p w:rsidR="00FA2076" w:rsidRPr="009D0AE1" w:rsidRDefault="00FA2076">
      <w:pPr>
        <w:rPr>
          <w:rStyle w:val="Strong"/>
          <w:rFonts w:cstheme="minorHAnsi"/>
          <w:b w:val="0"/>
          <w:color w:val="231F20"/>
          <w:sz w:val="24"/>
          <w:szCs w:val="24"/>
          <w:shd w:val="clear" w:color="auto" w:fill="FFFFFF"/>
        </w:rPr>
      </w:pPr>
    </w:p>
    <w:p w:rsidR="00FA2076" w:rsidRPr="009D0AE1" w:rsidRDefault="00FA2076">
      <w:pPr>
        <w:rPr>
          <w:rStyle w:val="Strong"/>
          <w:rFonts w:cstheme="minorHAnsi"/>
          <w:b w:val="0"/>
          <w:color w:val="231F20"/>
          <w:sz w:val="24"/>
          <w:szCs w:val="24"/>
          <w:shd w:val="clear" w:color="auto" w:fill="FFFFFF"/>
        </w:rPr>
      </w:pPr>
    </w:p>
    <w:p w:rsidR="00FA2076" w:rsidRPr="00096C33" w:rsidRDefault="00FA2076">
      <w:pPr>
        <w:rPr>
          <w:rStyle w:val="Strong"/>
          <w:rFonts w:cstheme="minorHAnsi"/>
          <w:i/>
          <w:color w:val="231F20"/>
          <w:sz w:val="28"/>
          <w:szCs w:val="28"/>
          <w:u w:val="single"/>
          <w:shd w:val="clear" w:color="auto" w:fill="FFFFFF"/>
        </w:rPr>
      </w:pPr>
      <w:r w:rsidRPr="00096C33">
        <w:rPr>
          <w:rStyle w:val="Strong"/>
          <w:rFonts w:cstheme="minorHAnsi"/>
          <w:i/>
          <w:color w:val="231F20"/>
          <w:sz w:val="28"/>
          <w:szCs w:val="28"/>
          <w:u w:val="single"/>
          <w:shd w:val="clear" w:color="auto" w:fill="FFFFFF"/>
        </w:rPr>
        <w:t>Bibliography:</w:t>
      </w:r>
    </w:p>
    <w:p w:rsidR="00FA2076" w:rsidRPr="009D0AE1" w:rsidRDefault="00FA2076" w:rsidP="00FA2076">
      <w:pPr>
        <w:pStyle w:val="ListParagraph"/>
        <w:numPr>
          <w:ilvl w:val="0"/>
          <w:numId w:val="1"/>
        </w:numPr>
        <w:rPr>
          <w:rFonts w:cstheme="minorHAnsi"/>
          <w:bCs/>
          <w:color w:val="231F20"/>
          <w:sz w:val="24"/>
          <w:szCs w:val="24"/>
          <w:shd w:val="clear" w:color="auto" w:fill="FFFFFF"/>
        </w:rPr>
      </w:pPr>
      <w:r w:rsidRPr="009D0AE1">
        <w:rPr>
          <w:rFonts w:cstheme="minorHAnsi"/>
          <w:bCs/>
          <w:color w:val="231F20"/>
          <w:sz w:val="24"/>
          <w:szCs w:val="24"/>
          <w:shd w:val="clear" w:color="auto" w:fill="FFFFFF"/>
        </w:rPr>
        <w:t>nhs.uk. (2016). Female genital mutilation (FGM). [online] Available at: https://www.nhs.uk/conditions/female-genital-mutilation-fgm/ [Accessed 14 May 2018].</w:t>
      </w:r>
    </w:p>
    <w:p w:rsidR="00FA2076" w:rsidRPr="009D0AE1" w:rsidRDefault="00EF54C1" w:rsidP="00EF54C1">
      <w:pPr>
        <w:pStyle w:val="ListParagraph"/>
        <w:numPr>
          <w:ilvl w:val="0"/>
          <w:numId w:val="1"/>
        </w:numPr>
        <w:rPr>
          <w:rFonts w:cstheme="minorHAnsi"/>
          <w:bCs/>
          <w:color w:val="231F20"/>
          <w:sz w:val="24"/>
          <w:szCs w:val="24"/>
          <w:shd w:val="clear" w:color="auto" w:fill="FFFFFF"/>
        </w:rPr>
      </w:pPr>
      <w:r w:rsidRPr="009D0AE1">
        <w:rPr>
          <w:rFonts w:cstheme="minorHAnsi"/>
          <w:bCs/>
          <w:color w:val="231F20"/>
          <w:sz w:val="24"/>
          <w:szCs w:val="24"/>
          <w:shd w:val="clear" w:color="auto" w:fill="FFFFFF"/>
        </w:rPr>
        <w:t>Douglas, M. (1979). Purity and danger. London: Routledge &amp; Kegan Paul.</w:t>
      </w:r>
    </w:p>
    <w:p w:rsidR="009D0AE1" w:rsidRDefault="009D0AE1" w:rsidP="009D0AE1">
      <w:pPr>
        <w:pStyle w:val="ListParagraph"/>
        <w:numPr>
          <w:ilvl w:val="0"/>
          <w:numId w:val="1"/>
        </w:numPr>
        <w:rPr>
          <w:rFonts w:cstheme="minorHAnsi"/>
          <w:bCs/>
          <w:color w:val="231F20"/>
          <w:sz w:val="24"/>
          <w:szCs w:val="24"/>
          <w:shd w:val="clear" w:color="auto" w:fill="FFFFFF"/>
        </w:rPr>
      </w:pPr>
      <w:r w:rsidRPr="009D0AE1">
        <w:rPr>
          <w:rFonts w:cstheme="minorHAnsi"/>
          <w:bCs/>
          <w:color w:val="231F20"/>
          <w:sz w:val="24"/>
          <w:szCs w:val="24"/>
          <w:shd w:val="clear" w:color="auto" w:fill="FFFFFF"/>
        </w:rPr>
        <w:t>World Health Organization. (2018). Female genital mutilation. [online] Available at: http://www.who.int/news-room/fact-sheets/detail/female-genital-mutilation [Accessed 14 May 2018].</w:t>
      </w:r>
    </w:p>
    <w:p w:rsidR="00B43ADF" w:rsidRDefault="00B43ADF" w:rsidP="00B43ADF">
      <w:pPr>
        <w:pStyle w:val="ListParagraph"/>
        <w:numPr>
          <w:ilvl w:val="0"/>
          <w:numId w:val="1"/>
        </w:numPr>
        <w:rPr>
          <w:rFonts w:cstheme="minorHAnsi"/>
          <w:bCs/>
          <w:color w:val="231F20"/>
          <w:sz w:val="24"/>
          <w:szCs w:val="24"/>
          <w:shd w:val="clear" w:color="auto" w:fill="FFFFFF"/>
        </w:rPr>
      </w:pPr>
      <w:r w:rsidRPr="00B43ADF">
        <w:rPr>
          <w:rFonts w:cstheme="minorHAnsi"/>
          <w:bCs/>
          <w:color w:val="231F20"/>
          <w:sz w:val="24"/>
          <w:szCs w:val="24"/>
          <w:shd w:val="clear" w:color="auto" w:fill="FFFFFF"/>
        </w:rPr>
        <w:t>El-</w:t>
      </w:r>
      <w:proofErr w:type="spellStart"/>
      <w:r w:rsidRPr="00B43ADF">
        <w:rPr>
          <w:rFonts w:cstheme="minorHAnsi"/>
          <w:bCs/>
          <w:color w:val="231F20"/>
          <w:sz w:val="24"/>
          <w:szCs w:val="24"/>
          <w:shd w:val="clear" w:color="auto" w:fill="FFFFFF"/>
        </w:rPr>
        <w:t>Shawarby</w:t>
      </w:r>
      <w:proofErr w:type="spellEnd"/>
      <w:r w:rsidRPr="00B43ADF">
        <w:rPr>
          <w:rFonts w:cstheme="minorHAnsi"/>
          <w:bCs/>
          <w:color w:val="231F20"/>
          <w:sz w:val="24"/>
          <w:szCs w:val="24"/>
          <w:shd w:val="clear" w:color="auto" w:fill="FFFFFF"/>
        </w:rPr>
        <w:t xml:space="preserve">, S. and </w:t>
      </w:r>
      <w:proofErr w:type="spellStart"/>
      <w:r w:rsidRPr="00B43ADF">
        <w:rPr>
          <w:rFonts w:cstheme="minorHAnsi"/>
          <w:bCs/>
          <w:color w:val="231F20"/>
          <w:sz w:val="24"/>
          <w:szCs w:val="24"/>
          <w:shd w:val="clear" w:color="auto" w:fill="FFFFFF"/>
        </w:rPr>
        <w:t>Rymer</w:t>
      </w:r>
      <w:proofErr w:type="spellEnd"/>
      <w:r w:rsidRPr="00B43ADF">
        <w:rPr>
          <w:rFonts w:cstheme="minorHAnsi"/>
          <w:bCs/>
          <w:color w:val="231F20"/>
          <w:sz w:val="24"/>
          <w:szCs w:val="24"/>
          <w:shd w:val="clear" w:color="auto" w:fill="FFFFFF"/>
        </w:rPr>
        <w:t>, J. (2008). Female genital cutting. Obstetrics, Gynaecology &amp; Reproductive Medicine, [online] 18(9), pp.253-255. Available at: https://www.obstetrics-gynaecology-journal.com/article/S1751-</w:t>
      </w:r>
      <w:proofErr w:type="gramStart"/>
      <w:r w:rsidRPr="00B43ADF">
        <w:rPr>
          <w:rFonts w:cstheme="minorHAnsi"/>
          <w:bCs/>
          <w:color w:val="231F20"/>
          <w:sz w:val="24"/>
          <w:szCs w:val="24"/>
          <w:shd w:val="clear" w:color="auto" w:fill="FFFFFF"/>
        </w:rPr>
        <w:t>7214(</w:t>
      </w:r>
      <w:proofErr w:type="gramEnd"/>
      <w:r w:rsidRPr="00B43ADF">
        <w:rPr>
          <w:rFonts w:cstheme="minorHAnsi"/>
          <w:bCs/>
          <w:color w:val="231F20"/>
          <w:sz w:val="24"/>
          <w:szCs w:val="24"/>
          <w:shd w:val="clear" w:color="auto" w:fill="FFFFFF"/>
        </w:rPr>
        <w:t>08)00138-3/fulltext#sec2 [Accessed 14 May 2018].</w:t>
      </w:r>
    </w:p>
    <w:p w:rsidR="00B43ADF" w:rsidRDefault="00B43ADF" w:rsidP="00B43ADF">
      <w:pPr>
        <w:pStyle w:val="ListParagraph"/>
        <w:numPr>
          <w:ilvl w:val="0"/>
          <w:numId w:val="1"/>
        </w:numPr>
        <w:rPr>
          <w:rFonts w:cstheme="minorHAnsi"/>
          <w:bCs/>
          <w:color w:val="231F20"/>
          <w:sz w:val="24"/>
          <w:szCs w:val="24"/>
          <w:shd w:val="clear" w:color="auto" w:fill="FFFFFF"/>
        </w:rPr>
      </w:pPr>
      <w:r w:rsidRPr="00B43ADF">
        <w:rPr>
          <w:rFonts w:cstheme="minorHAnsi"/>
          <w:bCs/>
          <w:color w:val="231F20"/>
          <w:sz w:val="24"/>
          <w:szCs w:val="24"/>
          <w:shd w:val="clear" w:color="auto" w:fill="FFFFFF"/>
        </w:rPr>
        <w:t xml:space="preserve">ONG, A. (1988). </w:t>
      </w:r>
      <w:proofErr w:type="gramStart"/>
      <w:r w:rsidRPr="00B43ADF">
        <w:rPr>
          <w:rFonts w:cstheme="minorHAnsi"/>
          <w:bCs/>
          <w:color w:val="231F20"/>
          <w:sz w:val="24"/>
          <w:szCs w:val="24"/>
          <w:shd w:val="clear" w:color="auto" w:fill="FFFFFF"/>
        </w:rPr>
        <w:t>the</w:t>
      </w:r>
      <w:proofErr w:type="gramEnd"/>
      <w:r w:rsidRPr="00B43ADF">
        <w:rPr>
          <w:rFonts w:cstheme="minorHAnsi"/>
          <w:bCs/>
          <w:color w:val="231F20"/>
          <w:sz w:val="24"/>
          <w:szCs w:val="24"/>
          <w:shd w:val="clear" w:color="auto" w:fill="FFFFFF"/>
        </w:rPr>
        <w:t xml:space="preserve"> production of possession: spirits and the multinational corporation in Malaysia. American Ethnologist, [online] 15(1), pp.28-42. Available at: https://anthrosource.onlinelibrary.wiley.com/doi/abs/10.1525/ae.1988.15.1.02a00030 [Accessed 14 May 2018].</w:t>
      </w:r>
    </w:p>
    <w:p w:rsidR="000C10AE" w:rsidRDefault="000C10AE" w:rsidP="000C10AE">
      <w:pPr>
        <w:pStyle w:val="ListParagraph"/>
        <w:numPr>
          <w:ilvl w:val="0"/>
          <w:numId w:val="1"/>
        </w:numPr>
        <w:rPr>
          <w:rFonts w:cstheme="minorHAnsi"/>
          <w:bCs/>
          <w:color w:val="231F20"/>
          <w:sz w:val="24"/>
          <w:szCs w:val="24"/>
          <w:shd w:val="clear" w:color="auto" w:fill="FFFFFF"/>
        </w:rPr>
      </w:pPr>
      <w:r w:rsidRPr="000C10AE">
        <w:rPr>
          <w:rFonts w:cstheme="minorHAnsi"/>
          <w:bCs/>
          <w:color w:val="231F20"/>
          <w:sz w:val="24"/>
          <w:szCs w:val="24"/>
          <w:shd w:val="clear" w:color="auto" w:fill="FFFFFF"/>
        </w:rPr>
        <w:t>Web.archive.org. (2018). UNICEF STATISTICS. [online] Available at: https://web.archive.org/web/20150715233215/http://data.unicef.org/child-protection/fgmc [Accessed 14 May 2018].</w:t>
      </w:r>
    </w:p>
    <w:p w:rsidR="0090219D" w:rsidRDefault="0090219D" w:rsidP="0090219D">
      <w:pPr>
        <w:pStyle w:val="ListParagraph"/>
        <w:numPr>
          <w:ilvl w:val="0"/>
          <w:numId w:val="1"/>
        </w:numPr>
        <w:rPr>
          <w:rFonts w:cstheme="minorHAnsi"/>
          <w:bCs/>
          <w:color w:val="231F20"/>
          <w:sz w:val="24"/>
          <w:szCs w:val="24"/>
          <w:shd w:val="clear" w:color="auto" w:fill="FFFFFF"/>
        </w:rPr>
      </w:pPr>
      <w:r w:rsidRPr="0090219D">
        <w:rPr>
          <w:rFonts w:cstheme="minorHAnsi"/>
          <w:bCs/>
          <w:color w:val="231F20"/>
          <w:sz w:val="24"/>
          <w:szCs w:val="24"/>
          <w:shd w:val="clear" w:color="auto" w:fill="FFFFFF"/>
        </w:rPr>
        <w:t>Summers, H. (2018). 'Those involved in FGM will find ways to evade UK law'. [</w:t>
      </w:r>
      <w:proofErr w:type="gramStart"/>
      <w:r w:rsidRPr="0090219D">
        <w:rPr>
          <w:rFonts w:cstheme="minorHAnsi"/>
          <w:bCs/>
          <w:color w:val="231F20"/>
          <w:sz w:val="24"/>
          <w:szCs w:val="24"/>
          <w:shd w:val="clear" w:color="auto" w:fill="FFFFFF"/>
        </w:rPr>
        <w:t>online</w:t>
      </w:r>
      <w:proofErr w:type="gramEnd"/>
      <w:r w:rsidRPr="0090219D">
        <w:rPr>
          <w:rFonts w:cstheme="minorHAnsi"/>
          <w:bCs/>
          <w:color w:val="231F20"/>
          <w:sz w:val="24"/>
          <w:szCs w:val="24"/>
          <w:shd w:val="clear" w:color="auto" w:fill="FFFFFF"/>
        </w:rPr>
        <w:t>] the Guardian. Available at: https://www.theguardian.com/society/2018/mar/07/reported-cases-fgm-rise-sharply-uk-no-court-convictions [Accessed 14 May 2018].</w:t>
      </w:r>
    </w:p>
    <w:p w:rsidR="003C7B0F" w:rsidRDefault="003C7B0F" w:rsidP="003C7B0F">
      <w:pPr>
        <w:pStyle w:val="ListParagraph"/>
        <w:numPr>
          <w:ilvl w:val="0"/>
          <w:numId w:val="1"/>
        </w:numPr>
        <w:rPr>
          <w:rFonts w:cstheme="minorHAnsi"/>
          <w:bCs/>
          <w:color w:val="231F20"/>
          <w:sz w:val="24"/>
          <w:szCs w:val="24"/>
          <w:shd w:val="clear" w:color="auto" w:fill="FFFFFF"/>
        </w:rPr>
      </w:pPr>
      <w:r w:rsidRPr="003C7B0F">
        <w:rPr>
          <w:rFonts w:cstheme="minorHAnsi"/>
          <w:bCs/>
          <w:color w:val="231F20"/>
          <w:sz w:val="24"/>
          <w:szCs w:val="24"/>
          <w:shd w:val="clear" w:color="auto" w:fill="FFFFFF"/>
        </w:rPr>
        <w:t xml:space="preserve">Path.org. (2018). </w:t>
      </w:r>
      <w:proofErr w:type="gramStart"/>
      <w:r w:rsidRPr="003C7B0F">
        <w:rPr>
          <w:rFonts w:cstheme="minorHAnsi"/>
          <w:bCs/>
          <w:color w:val="231F20"/>
          <w:sz w:val="24"/>
          <w:szCs w:val="24"/>
          <w:shd w:val="clear" w:color="auto" w:fill="FFFFFF"/>
        </w:rPr>
        <w:t>PATH :</w:t>
      </w:r>
      <w:proofErr w:type="gramEnd"/>
      <w:r w:rsidRPr="003C7B0F">
        <w:rPr>
          <w:rFonts w:cstheme="minorHAnsi"/>
          <w:bCs/>
          <w:color w:val="231F20"/>
          <w:sz w:val="24"/>
          <w:szCs w:val="24"/>
          <w:shd w:val="clear" w:color="auto" w:fill="FFFFFF"/>
        </w:rPr>
        <w:t xml:space="preserve"> Female Genital Mutilation </w:t>
      </w:r>
      <w:r w:rsidRPr="003C7B0F">
        <w:rPr>
          <w:rFonts w:ascii="Tahoma" w:hAnsi="Tahoma" w:cs="Tahoma"/>
          <w:bCs/>
          <w:color w:val="231F20"/>
          <w:sz w:val="24"/>
          <w:szCs w:val="24"/>
          <w:shd w:val="clear" w:color="auto" w:fill="FFFFFF"/>
        </w:rPr>
        <w:t>�</w:t>
      </w:r>
      <w:r w:rsidRPr="003C7B0F">
        <w:rPr>
          <w:rFonts w:cstheme="minorHAnsi"/>
          <w:bCs/>
          <w:color w:val="231F20"/>
          <w:sz w:val="24"/>
          <w:szCs w:val="24"/>
          <w:shd w:val="clear" w:color="auto" w:fill="FFFFFF"/>
        </w:rPr>
        <w:t xml:space="preserve"> The Facts. [online] Available at: https://www.path.org/files/FGM-The-Facts.htm [Accessed 15 May 2018].</w:t>
      </w:r>
    </w:p>
    <w:p w:rsidR="003D43EA" w:rsidRDefault="00A3059B" w:rsidP="003D43EA">
      <w:pPr>
        <w:pStyle w:val="ListParagraph"/>
        <w:numPr>
          <w:ilvl w:val="0"/>
          <w:numId w:val="1"/>
        </w:numPr>
        <w:rPr>
          <w:rFonts w:cstheme="minorHAnsi"/>
          <w:bCs/>
          <w:color w:val="231F20"/>
          <w:sz w:val="24"/>
          <w:szCs w:val="24"/>
          <w:shd w:val="clear" w:color="auto" w:fill="FFFFFF"/>
        </w:rPr>
      </w:pPr>
      <w:proofErr w:type="gramStart"/>
      <w:r w:rsidRPr="00A3059B">
        <w:rPr>
          <w:rFonts w:cstheme="minorHAnsi"/>
          <w:bCs/>
          <w:color w:val="231F20"/>
          <w:sz w:val="24"/>
          <w:szCs w:val="24"/>
          <w:shd w:val="clear" w:color="auto" w:fill="FFFFFF"/>
        </w:rPr>
        <w:t>the</w:t>
      </w:r>
      <w:proofErr w:type="gramEnd"/>
      <w:r w:rsidRPr="00A3059B">
        <w:rPr>
          <w:rFonts w:cstheme="minorHAnsi"/>
          <w:bCs/>
          <w:color w:val="231F20"/>
          <w:sz w:val="24"/>
          <w:szCs w:val="24"/>
          <w:shd w:val="clear" w:color="auto" w:fill="FFFFFF"/>
        </w:rPr>
        <w:t xml:space="preserve"> Guardian. (2014). End FGM: how to make a difference | Editorial. [online] Available at: https://www.theguardian.com/commentisfree/2014/feb/24/end-fgm-make-difference [Accessed 14 May 2018].</w:t>
      </w:r>
    </w:p>
    <w:p w:rsidR="003D43EA" w:rsidRDefault="003D43EA" w:rsidP="003D43EA">
      <w:pPr>
        <w:pStyle w:val="ListParagraph"/>
        <w:numPr>
          <w:ilvl w:val="0"/>
          <w:numId w:val="1"/>
        </w:numPr>
        <w:rPr>
          <w:rFonts w:cstheme="minorHAnsi"/>
          <w:bCs/>
          <w:color w:val="231F20"/>
          <w:sz w:val="24"/>
          <w:szCs w:val="24"/>
          <w:shd w:val="clear" w:color="auto" w:fill="FFFFFF"/>
        </w:rPr>
      </w:pPr>
      <w:r w:rsidRPr="003D43EA">
        <w:rPr>
          <w:rFonts w:cstheme="minorHAnsi"/>
          <w:bCs/>
          <w:color w:val="231F20"/>
          <w:sz w:val="24"/>
          <w:szCs w:val="24"/>
          <w:shd w:val="clear" w:color="auto" w:fill="FFFFFF"/>
        </w:rPr>
        <w:t xml:space="preserve">YouTube. (2018). </w:t>
      </w:r>
      <w:proofErr w:type="gramStart"/>
      <w:r w:rsidRPr="003D43EA">
        <w:rPr>
          <w:rFonts w:cstheme="minorHAnsi"/>
          <w:bCs/>
          <w:color w:val="231F20"/>
          <w:sz w:val="24"/>
          <w:szCs w:val="24"/>
          <w:shd w:val="clear" w:color="auto" w:fill="FFFFFF"/>
        </w:rPr>
        <w:t>The</w:t>
      </w:r>
      <w:proofErr w:type="gramEnd"/>
      <w:r w:rsidRPr="003D43EA">
        <w:rPr>
          <w:rFonts w:cstheme="minorHAnsi"/>
          <w:bCs/>
          <w:color w:val="231F20"/>
          <w:sz w:val="24"/>
          <w:szCs w:val="24"/>
          <w:shd w:val="clear" w:color="auto" w:fill="FFFFFF"/>
        </w:rPr>
        <w:t xml:space="preserve"> Horror of Female Genital Mutilation | This Morning. [online] Available at: https://www.youtube.com/watch?v=i0_hPzwDrtA [Accessed 14 May 2018].</w:t>
      </w:r>
    </w:p>
    <w:p w:rsidR="00F30220" w:rsidRDefault="00F30220" w:rsidP="00F30220">
      <w:pPr>
        <w:pStyle w:val="ListParagraph"/>
        <w:numPr>
          <w:ilvl w:val="0"/>
          <w:numId w:val="1"/>
        </w:numPr>
        <w:rPr>
          <w:rFonts w:cstheme="minorHAnsi"/>
          <w:bCs/>
          <w:color w:val="231F20"/>
          <w:sz w:val="24"/>
          <w:szCs w:val="24"/>
          <w:shd w:val="clear" w:color="auto" w:fill="FFFFFF"/>
        </w:rPr>
      </w:pPr>
      <w:proofErr w:type="spellStart"/>
      <w:r w:rsidRPr="00F30220">
        <w:rPr>
          <w:rFonts w:cstheme="minorHAnsi"/>
          <w:bCs/>
          <w:color w:val="231F20"/>
          <w:sz w:val="24"/>
          <w:szCs w:val="24"/>
          <w:shd w:val="clear" w:color="auto" w:fill="FFFFFF"/>
        </w:rPr>
        <w:lastRenderedPageBreak/>
        <w:t>Dukureh</w:t>
      </w:r>
      <w:proofErr w:type="spellEnd"/>
      <w:r w:rsidRPr="00F30220">
        <w:rPr>
          <w:rFonts w:cstheme="minorHAnsi"/>
          <w:bCs/>
          <w:color w:val="231F20"/>
          <w:sz w:val="24"/>
          <w:szCs w:val="24"/>
          <w:shd w:val="clear" w:color="auto" w:fill="FFFFFF"/>
        </w:rPr>
        <w:t>, J. (2013). Sign the Petition. [online] Change.org. Available at: https://www.change.org/p/end-fgm-now-protect-girls-from-getting-cut-and-support-victims-of-female-genital-mutilation-in-the-usa?utm_campaign=petition_created&amp;utm_medium=email&amp;utm_source=guides [Accessed 14 May 2018].</w:t>
      </w:r>
    </w:p>
    <w:p w:rsidR="006B29C6" w:rsidRDefault="006B29C6" w:rsidP="006B29C6">
      <w:pPr>
        <w:pStyle w:val="ListParagraph"/>
        <w:numPr>
          <w:ilvl w:val="0"/>
          <w:numId w:val="1"/>
        </w:numPr>
        <w:rPr>
          <w:rFonts w:cstheme="minorHAnsi"/>
          <w:bCs/>
          <w:color w:val="231F20"/>
          <w:sz w:val="24"/>
          <w:szCs w:val="24"/>
          <w:shd w:val="clear" w:color="auto" w:fill="FFFFFF"/>
        </w:rPr>
      </w:pPr>
      <w:proofErr w:type="spellStart"/>
      <w:r w:rsidRPr="006B29C6">
        <w:rPr>
          <w:rFonts w:cstheme="minorHAnsi"/>
          <w:bCs/>
          <w:color w:val="231F20"/>
          <w:sz w:val="24"/>
          <w:szCs w:val="24"/>
          <w:shd w:val="clear" w:color="auto" w:fill="FFFFFF"/>
        </w:rPr>
        <w:t>Londoño</w:t>
      </w:r>
      <w:proofErr w:type="spellEnd"/>
      <w:r w:rsidRPr="006B29C6">
        <w:rPr>
          <w:rFonts w:cstheme="minorHAnsi"/>
          <w:bCs/>
          <w:color w:val="231F20"/>
          <w:sz w:val="24"/>
          <w:szCs w:val="24"/>
          <w:shd w:val="clear" w:color="auto" w:fill="FFFFFF"/>
        </w:rPr>
        <w:t xml:space="preserve"> </w:t>
      </w:r>
      <w:proofErr w:type="spellStart"/>
      <w:r w:rsidRPr="006B29C6">
        <w:rPr>
          <w:rFonts w:cstheme="minorHAnsi"/>
          <w:bCs/>
          <w:color w:val="231F20"/>
          <w:sz w:val="24"/>
          <w:szCs w:val="24"/>
          <w:shd w:val="clear" w:color="auto" w:fill="FFFFFF"/>
        </w:rPr>
        <w:t>Sulkin</w:t>
      </w:r>
      <w:proofErr w:type="spellEnd"/>
      <w:r w:rsidRPr="006B29C6">
        <w:rPr>
          <w:rFonts w:cstheme="minorHAnsi"/>
          <w:bCs/>
          <w:color w:val="231F20"/>
          <w:sz w:val="24"/>
          <w:szCs w:val="24"/>
          <w:shd w:val="clear" w:color="auto" w:fill="FFFFFF"/>
        </w:rPr>
        <w:t xml:space="preserve">, C. (2016). </w:t>
      </w:r>
      <w:proofErr w:type="spellStart"/>
      <w:r w:rsidRPr="006B29C6">
        <w:rPr>
          <w:rFonts w:cstheme="minorHAnsi"/>
          <w:bCs/>
          <w:color w:val="231F20"/>
          <w:sz w:val="24"/>
          <w:szCs w:val="24"/>
          <w:shd w:val="clear" w:color="auto" w:fill="FFFFFF"/>
        </w:rPr>
        <w:t>Fuambai’s</w:t>
      </w:r>
      <w:proofErr w:type="spellEnd"/>
      <w:r w:rsidRPr="006B29C6">
        <w:rPr>
          <w:rFonts w:cstheme="minorHAnsi"/>
          <w:bCs/>
          <w:color w:val="231F20"/>
          <w:sz w:val="24"/>
          <w:szCs w:val="24"/>
          <w:shd w:val="clear" w:color="auto" w:fill="FFFFFF"/>
        </w:rPr>
        <w:t xml:space="preserve"> strength. HAU: Journal of Ethnographic Theory, [online] 6(3), pp.107-133. Available at: https://www.journals.uchicago.edu/doi/full/10.14318/hau6.3.011 [Accessed 14 May 2018].</w:t>
      </w:r>
    </w:p>
    <w:p w:rsidR="00002492" w:rsidRDefault="00002492" w:rsidP="00002492">
      <w:pPr>
        <w:pStyle w:val="ListParagraph"/>
        <w:numPr>
          <w:ilvl w:val="0"/>
          <w:numId w:val="1"/>
        </w:numPr>
        <w:rPr>
          <w:rFonts w:cstheme="minorHAnsi"/>
          <w:bCs/>
          <w:color w:val="231F20"/>
          <w:sz w:val="24"/>
          <w:szCs w:val="24"/>
          <w:shd w:val="clear" w:color="auto" w:fill="FFFFFF"/>
        </w:rPr>
      </w:pPr>
      <w:r w:rsidRPr="00002492">
        <w:rPr>
          <w:rFonts w:cstheme="minorHAnsi"/>
          <w:bCs/>
          <w:color w:val="231F20"/>
          <w:sz w:val="24"/>
          <w:szCs w:val="24"/>
          <w:shd w:val="clear" w:color="auto" w:fill="FFFFFF"/>
        </w:rPr>
        <w:t>Obermeyer, C. (1999). Female Genital Surgeries: The Known, the Unknown, and the Unknowable. Medical Anthropology Quarterly, [online] 13(1), pp.79-106. Available at: https://anthrosource.onlinelibrary.wiley.com/doi/abs/10.1525/maq.1999.13.1.79 [Accessed 14 May 2018].</w:t>
      </w:r>
    </w:p>
    <w:p w:rsidR="00096C33" w:rsidRPr="003D43EA" w:rsidRDefault="00096C33" w:rsidP="00096C33">
      <w:pPr>
        <w:pStyle w:val="ListParagraph"/>
        <w:numPr>
          <w:ilvl w:val="0"/>
          <w:numId w:val="1"/>
        </w:numPr>
        <w:rPr>
          <w:rFonts w:cstheme="minorHAnsi"/>
          <w:bCs/>
          <w:color w:val="231F20"/>
          <w:sz w:val="24"/>
          <w:szCs w:val="24"/>
          <w:shd w:val="clear" w:color="auto" w:fill="FFFFFF"/>
        </w:rPr>
      </w:pPr>
      <w:proofErr w:type="spellStart"/>
      <w:r w:rsidRPr="00096C33">
        <w:rPr>
          <w:rFonts w:cstheme="minorHAnsi"/>
          <w:bCs/>
          <w:color w:val="231F20"/>
          <w:sz w:val="24"/>
          <w:szCs w:val="24"/>
          <w:shd w:val="clear" w:color="auto" w:fill="FFFFFF"/>
        </w:rPr>
        <w:t>Scheper</w:t>
      </w:r>
      <w:proofErr w:type="spellEnd"/>
      <w:r w:rsidRPr="00096C33">
        <w:rPr>
          <w:rFonts w:cstheme="minorHAnsi"/>
          <w:bCs/>
          <w:color w:val="231F20"/>
          <w:sz w:val="24"/>
          <w:szCs w:val="24"/>
          <w:shd w:val="clear" w:color="auto" w:fill="FFFFFF"/>
        </w:rPr>
        <w:t>-Hughes, N. and Lock, M. (1987). The Mindful Body: A Prolegomenon to Future Work in Medical Anthropology. Medical Anthropology Quarterly, [online] 1(1), pp.6-41. Available at: https://anthrosource.onlinelibrary.wiley.com/doi/abs/10.1525/maq.1987.1.1.02a00020 [Accessed 14 May 2018].</w:t>
      </w:r>
    </w:p>
    <w:sectPr w:rsidR="00096C33" w:rsidRPr="003D43E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DAC1238"/>
    <w:multiLevelType w:val="hybridMultilevel"/>
    <w:tmpl w:val="492ED70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0C1E"/>
    <w:rsid w:val="00002492"/>
    <w:rsid w:val="00096C33"/>
    <w:rsid w:val="000C10AE"/>
    <w:rsid w:val="00152903"/>
    <w:rsid w:val="0022160B"/>
    <w:rsid w:val="00247CC7"/>
    <w:rsid w:val="00301D17"/>
    <w:rsid w:val="00390C1E"/>
    <w:rsid w:val="003C7B0F"/>
    <w:rsid w:val="003D43EA"/>
    <w:rsid w:val="00450980"/>
    <w:rsid w:val="00476D11"/>
    <w:rsid w:val="00492748"/>
    <w:rsid w:val="005F2CB7"/>
    <w:rsid w:val="006B29C6"/>
    <w:rsid w:val="00802DD3"/>
    <w:rsid w:val="00822D7C"/>
    <w:rsid w:val="008260BC"/>
    <w:rsid w:val="00833F2A"/>
    <w:rsid w:val="008F41A6"/>
    <w:rsid w:val="0090219D"/>
    <w:rsid w:val="009A6721"/>
    <w:rsid w:val="009D0AE1"/>
    <w:rsid w:val="00A3059B"/>
    <w:rsid w:val="00AE4E24"/>
    <w:rsid w:val="00B43ADF"/>
    <w:rsid w:val="00B66D49"/>
    <w:rsid w:val="00C0127D"/>
    <w:rsid w:val="00C51E52"/>
    <w:rsid w:val="00CC303C"/>
    <w:rsid w:val="00CF30A2"/>
    <w:rsid w:val="00D25C9A"/>
    <w:rsid w:val="00D36DF3"/>
    <w:rsid w:val="00E0260E"/>
    <w:rsid w:val="00E078DE"/>
    <w:rsid w:val="00E22C6A"/>
    <w:rsid w:val="00E31EF6"/>
    <w:rsid w:val="00EF54C1"/>
    <w:rsid w:val="00F022C5"/>
    <w:rsid w:val="00F30220"/>
    <w:rsid w:val="00F47700"/>
    <w:rsid w:val="00FA20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61AAD3"/>
  <w15:chartTrackingRefBased/>
  <w15:docId w15:val="{AB9D7160-2C4B-4205-8485-4253967242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822D7C"/>
    <w:rPr>
      <w:b/>
      <w:bCs/>
    </w:rPr>
  </w:style>
  <w:style w:type="paragraph" w:styleId="ListParagraph">
    <w:name w:val="List Paragraph"/>
    <w:basedOn w:val="Normal"/>
    <w:uiPriority w:val="34"/>
    <w:qFormat/>
    <w:rsid w:val="00FA2076"/>
    <w:pPr>
      <w:ind w:left="720"/>
      <w:contextualSpacing/>
    </w:pPr>
  </w:style>
  <w:style w:type="character" w:styleId="Hyperlink">
    <w:name w:val="Hyperlink"/>
    <w:basedOn w:val="DefaultParagraphFont"/>
    <w:uiPriority w:val="99"/>
    <w:semiHidden/>
    <w:unhideWhenUsed/>
    <w:rsid w:val="0090219D"/>
    <w:rPr>
      <w:color w:val="0000FF"/>
      <w:u w:val="single"/>
    </w:rPr>
  </w:style>
  <w:style w:type="character" w:customStyle="1" w:styleId="drop-capinner">
    <w:name w:val="drop-cap__inner"/>
    <w:basedOn w:val="DefaultParagraphFont"/>
    <w:rsid w:val="00A305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245</TotalTime>
  <Pages>5</Pages>
  <Words>2230</Words>
  <Characters>12715</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Quinn (1601196)</dc:creator>
  <cp:keywords/>
  <dc:description/>
  <cp:lastModifiedBy>Ryan Quinn (1601196)</cp:lastModifiedBy>
  <cp:revision>8</cp:revision>
  <dcterms:created xsi:type="dcterms:W3CDTF">2018-05-15T18:17:00Z</dcterms:created>
  <dcterms:modified xsi:type="dcterms:W3CDTF">2018-05-15T22:53:00Z</dcterms:modified>
</cp:coreProperties>
</file>