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35AD5" w14:textId="77777777" w:rsidR="00444FC8" w:rsidRDefault="00444FC8" w:rsidP="00444FC8">
      <w:pPr>
        <w:spacing w:line="480" w:lineRule="auto"/>
        <w:jc w:val="center"/>
        <w:rPr>
          <w:rFonts w:ascii="Microsoft New Tai Lue" w:hAnsi="Microsoft New Tai Lue" w:cs="Microsoft New Tai Lue"/>
          <w:b/>
          <w:bCs/>
          <w:sz w:val="40"/>
          <w:szCs w:val="40"/>
          <w:lang w:val="en-US"/>
        </w:rPr>
      </w:pPr>
      <w:r w:rsidRPr="00444FC8">
        <w:rPr>
          <w:rFonts w:ascii="Microsoft New Tai Lue" w:hAnsi="Microsoft New Tai Lue" w:cs="Microsoft New Tai Lue"/>
          <w:b/>
          <w:bCs/>
          <w:sz w:val="40"/>
          <w:szCs w:val="40"/>
          <w:lang w:val="en-US"/>
        </w:rPr>
        <w:t xml:space="preserve">Human Resource Management </w:t>
      </w:r>
    </w:p>
    <w:p w14:paraId="7AA3DF13" w14:textId="4BF698DE" w:rsidR="00444FC8" w:rsidRDefault="00444FC8" w:rsidP="00444FC8">
      <w:pPr>
        <w:spacing w:line="480" w:lineRule="auto"/>
        <w:jc w:val="center"/>
        <w:rPr>
          <w:rFonts w:ascii="Microsoft New Tai Lue" w:hAnsi="Microsoft New Tai Lue" w:cs="Microsoft New Tai Lue"/>
          <w:b/>
          <w:bCs/>
          <w:sz w:val="40"/>
          <w:szCs w:val="40"/>
          <w:lang w:val="en-US"/>
        </w:rPr>
      </w:pPr>
      <w:r w:rsidRPr="00444FC8">
        <w:rPr>
          <w:rFonts w:ascii="Microsoft New Tai Lue" w:hAnsi="Microsoft New Tai Lue" w:cs="Microsoft New Tai Lue"/>
          <w:b/>
          <w:bCs/>
          <w:sz w:val="40"/>
          <w:szCs w:val="40"/>
          <w:lang w:val="en-US"/>
        </w:rPr>
        <w:t>Of Airbus</w:t>
      </w:r>
    </w:p>
    <w:p w14:paraId="455806BA" w14:textId="5A1193FE" w:rsidR="00444FC8" w:rsidRDefault="00444FC8" w:rsidP="00444FC8">
      <w:pPr>
        <w:spacing w:line="480" w:lineRule="auto"/>
        <w:jc w:val="center"/>
        <w:rPr>
          <w:rFonts w:ascii="Microsoft New Tai Lue" w:hAnsi="Microsoft New Tai Lue" w:cs="Microsoft New Tai Lue"/>
          <w:b/>
          <w:bCs/>
          <w:sz w:val="40"/>
          <w:szCs w:val="40"/>
          <w:lang w:val="en-US"/>
        </w:rPr>
      </w:pPr>
      <w:r>
        <w:rPr>
          <w:rFonts w:ascii="Microsoft New Tai Lue" w:hAnsi="Microsoft New Tai Lue" w:cs="Microsoft New Tai Lue"/>
          <w:b/>
          <w:bCs/>
          <w:noProof/>
          <w:sz w:val="40"/>
          <w:szCs w:val="40"/>
          <w:lang w:val="en-US"/>
        </w:rPr>
        <w:drawing>
          <wp:anchor distT="0" distB="0" distL="114300" distR="114300" simplePos="0" relativeHeight="251658240" behindDoc="1" locked="0" layoutInCell="1" allowOverlap="1" wp14:anchorId="311805BF" wp14:editId="57601F86">
            <wp:simplePos x="0" y="0"/>
            <wp:positionH relativeFrom="column">
              <wp:posOffset>-543560</wp:posOffset>
            </wp:positionH>
            <wp:positionV relativeFrom="paragraph">
              <wp:posOffset>763270</wp:posOffset>
            </wp:positionV>
            <wp:extent cx="6829425" cy="3895725"/>
            <wp:effectExtent l="0" t="0" r="9525" b="9525"/>
            <wp:wrapTight wrapText="bothSides">
              <wp:wrapPolygon edited="0">
                <wp:start x="0" y="0"/>
                <wp:lineTo x="0" y="21547"/>
                <wp:lineTo x="21570" y="21547"/>
                <wp:lineTo x="215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29425" cy="3895725"/>
                    </a:xfrm>
                    <a:prstGeom prst="rect">
                      <a:avLst/>
                    </a:prstGeom>
                    <a:noFill/>
                  </pic:spPr>
                </pic:pic>
              </a:graphicData>
            </a:graphic>
            <wp14:sizeRelH relativeFrom="margin">
              <wp14:pctWidth>0</wp14:pctWidth>
            </wp14:sizeRelH>
          </wp:anchor>
        </w:drawing>
      </w:r>
      <w:r w:rsidRPr="00444FC8">
        <w:rPr>
          <w:rFonts w:ascii="Microsoft New Tai Lue" w:hAnsi="Microsoft New Tai Lue" w:cs="Microsoft New Tai Lue"/>
          <w:b/>
          <w:bCs/>
          <w:sz w:val="40"/>
          <w:szCs w:val="40"/>
          <w:lang w:val="en-US"/>
        </w:rPr>
        <w:t>Course Title: LCMB7000</w:t>
      </w:r>
    </w:p>
    <w:p w14:paraId="2A33990D" w14:textId="7D756440" w:rsidR="00444FC8" w:rsidRPr="00444FC8" w:rsidRDefault="00444FC8" w:rsidP="00444FC8">
      <w:pPr>
        <w:spacing w:line="480" w:lineRule="auto"/>
        <w:jc w:val="center"/>
        <w:rPr>
          <w:rFonts w:ascii="Microsoft New Tai Lue" w:hAnsi="Microsoft New Tai Lue" w:cs="Microsoft New Tai Lue"/>
          <w:b/>
          <w:bCs/>
          <w:sz w:val="40"/>
          <w:szCs w:val="40"/>
          <w:lang w:val="en-US"/>
        </w:rPr>
      </w:pPr>
      <w:r w:rsidRPr="00444FC8">
        <w:rPr>
          <w:rFonts w:ascii="Microsoft New Tai Lue" w:hAnsi="Microsoft New Tai Lue" w:cs="Microsoft New Tai Lue"/>
          <w:b/>
          <w:bCs/>
          <w:sz w:val="40"/>
          <w:szCs w:val="40"/>
          <w:lang w:val="en-US"/>
        </w:rPr>
        <w:t>Student’s Name: Plamen Peev</w:t>
      </w:r>
    </w:p>
    <w:p w14:paraId="18833F8C" w14:textId="77777777" w:rsidR="00444FC8" w:rsidRPr="00444FC8" w:rsidRDefault="00444FC8" w:rsidP="00444FC8">
      <w:pPr>
        <w:spacing w:line="480" w:lineRule="auto"/>
        <w:jc w:val="center"/>
        <w:rPr>
          <w:rFonts w:ascii="Microsoft New Tai Lue" w:hAnsi="Microsoft New Tai Lue" w:cs="Microsoft New Tai Lue"/>
          <w:b/>
          <w:bCs/>
          <w:sz w:val="40"/>
          <w:szCs w:val="40"/>
          <w:lang w:val="en-US"/>
        </w:rPr>
      </w:pPr>
      <w:r w:rsidRPr="00444FC8">
        <w:rPr>
          <w:rFonts w:ascii="Microsoft New Tai Lue" w:hAnsi="Microsoft New Tai Lue" w:cs="Microsoft New Tai Lue"/>
          <w:b/>
          <w:bCs/>
          <w:sz w:val="40"/>
          <w:szCs w:val="40"/>
          <w:lang w:val="en-US"/>
        </w:rPr>
        <w:t xml:space="preserve">Student’s number: 1815104 </w:t>
      </w:r>
    </w:p>
    <w:p w14:paraId="4BDF58E6" w14:textId="52624AD1" w:rsidR="00444FC8" w:rsidRDefault="00444FC8" w:rsidP="00444FC8">
      <w:pPr>
        <w:spacing w:line="480" w:lineRule="auto"/>
        <w:jc w:val="center"/>
        <w:rPr>
          <w:rFonts w:ascii="Microsoft New Tai Lue" w:hAnsi="Microsoft New Tai Lue" w:cs="Microsoft New Tai Lue"/>
          <w:b/>
          <w:bCs/>
          <w:sz w:val="40"/>
          <w:szCs w:val="40"/>
          <w:lang w:val="en-US"/>
        </w:rPr>
      </w:pPr>
      <w:r w:rsidRPr="00444FC8">
        <w:rPr>
          <w:rFonts w:ascii="Microsoft New Tai Lue" w:hAnsi="Microsoft New Tai Lue" w:cs="Microsoft New Tai Lue"/>
          <w:b/>
          <w:bCs/>
          <w:sz w:val="40"/>
          <w:szCs w:val="40"/>
          <w:lang w:val="en-US"/>
        </w:rPr>
        <w:t>Lecturer: Hossein Shokri</w:t>
      </w:r>
    </w:p>
    <w:p w14:paraId="1FDD16E9" w14:textId="77777777" w:rsidR="00444FC8" w:rsidRDefault="00444FC8" w:rsidP="00444FC8">
      <w:pPr>
        <w:spacing w:line="480" w:lineRule="auto"/>
        <w:jc w:val="center"/>
        <w:rPr>
          <w:rFonts w:ascii="Microsoft New Tai Lue" w:hAnsi="Microsoft New Tai Lue" w:cs="Microsoft New Tai Lue"/>
          <w:b/>
          <w:bCs/>
          <w:sz w:val="40"/>
          <w:szCs w:val="40"/>
          <w:lang w:val="en-US"/>
        </w:rPr>
      </w:pPr>
    </w:p>
    <w:sdt>
      <w:sdtPr>
        <w:rPr>
          <w:rFonts w:ascii="Times New Roman" w:eastAsiaTheme="minorHAnsi" w:hAnsi="Times New Roman" w:cs="Times New Roman"/>
          <w:b/>
          <w:bCs/>
          <w:color w:val="auto"/>
          <w:sz w:val="28"/>
          <w:szCs w:val="28"/>
          <w:lang w:val="en-GB"/>
        </w:rPr>
        <w:id w:val="1731729079"/>
        <w:docPartObj>
          <w:docPartGallery w:val="Table of Contents"/>
          <w:docPartUnique/>
        </w:docPartObj>
      </w:sdtPr>
      <w:sdtEndPr>
        <w:rPr>
          <w:rFonts w:asciiTheme="minorHAnsi" w:hAnsiTheme="minorHAnsi" w:cstheme="minorBidi"/>
          <w:noProof/>
          <w:sz w:val="22"/>
          <w:szCs w:val="22"/>
        </w:rPr>
      </w:sdtEndPr>
      <w:sdtContent>
        <w:p w14:paraId="0530246A" w14:textId="0C8542C7" w:rsidR="00AE0758" w:rsidRPr="005C13F5" w:rsidRDefault="00AE0758" w:rsidP="00AE0758">
          <w:pPr>
            <w:pStyle w:val="TOCHeading"/>
            <w:spacing w:line="480" w:lineRule="auto"/>
            <w:jc w:val="center"/>
            <w:rPr>
              <w:rFonts w:ascii="Times New Roman" w:hAnsi="Times New Roman" w:cs="Times New Roman"/>
              <w:b/>
              <w:bCs/>
              <w:color w:val="auto"/>
              <w:sz w:val="28"/>
              <w:szCs w:val="28"/>
            </w:rPr>
          </w:pPr>
          <w:r w:rsidRPr="005C13F5">
            <w:rPr>
              <w:rFonts w:ascii="Times New Roman" w:hAnsi="Times New Roman" w:cs="Times New Roman"/>
              <w:b/>
              <w:bCs/>
              <w:color w:val="auto"/>
              <w:sz w:val="28"/>
              <w:szCs w:val="28"/>
            </w:rPr>
            <w:t>Table of Contents</w:t>
          </w:r>
        </w:p>
        <w:p w14:paraId="2E4D1F90" w14:textId="33A92584" w:rsidR="009931B6" w:rsidRDefault="00AE0758">
          <w:pPr>
            <w:pStyle w:val="TOC1"/>
            <w:rPr>
              <w:rFonts w:eastAsiaTheme="minorEastAsia"/>
              <w:noProof/>
              <w:lang w:eastAsia="en-GB"/>
            </w:rPr>
          </w:pPr>
          <w:r w:rsidRPr="005C13F5">
            <w:rPr>
              <w:rFonts w:ascii="Times New Roman" w:hAnsi="Times New Roman" w:cs="Times New Roman"/>
              <w:sz w:val="24"/>
              <w:szCs w:val="24"/>
            </w:rPr>
            <w:fldChar w:fldCharType="begin"/>
          </w:r>
          <w:r w:rsidRPr="005C13F5">
            <w:rPr>
              <w:rFonts w:ascii="Times New Roman" w:hAnsi="Times New Roman" w:cs="Times New Roman"/>
              <w:sz w:val="24"/>
              <w:szCs w:val="24"/>
            </w:rPr>
            <w:instrText xml:space="preserve"> TOC \o "1-3" \h \z \u </w:instrText>
          </w:r>
          <w:r w:rsidRPr="005C13F5">
            <w:rPr>
              <w:rFonts w:ascii="Times New Roman" w:hAnsi="Times New Roman" w:cs="Times New Roman"/>
              <w:sz w:val="24"/>
              <w:szCs w:val="24"/>
            </w:rPr>
            <w:fldChar w:fldCharType="separate"/>
          </w:r>
          <w:hyperlink w:anchor="_Toc80778001" w:history="1">
            <w:r w:rsidR="009931B6" w:rsidRPr="008648A1">
              <w:rPr>
                <w:rStyle w:val="Hyperlink"/>
                <w:rFonts w:ascii="Times New Roman" w:eastAsiaTheme="majorEastAsia" w:hAnsi="Times New Roman" w:cs="Times New Roman"/>
                <w:b/>
                <w:bCs/>
                <w:noProof/>
                <w:lang w:val="en-US"/>
              </w:rPr>
              <w:t>Introduction</w:t>
            </w:r>
            <w:r w:rsidR="009931B6">
              <w:rPr>
                <w:noProof/>
                <w:webHidden/>
              </w:rPr>
              <w:tab/>
            </w:r>
            <w:r w:rsidR="009931B6">
              <w:rPr>
                <w:noProof/>
                <w:webHidden/>
              </w:rPr>
              <w:fldChar w:fldCharType="begin"/>
            </w:r>
            <w:r w:rsidR="009931B6">
              <w:rPr>
                <w:noProof/>
                <w:webHidden/>
              </w:rPr>
              <w:instrText xml:space="preserve"> PAGEREF _Toc80778001 \h </w:instrText>
            </w:r>
            <w:r w:rsidR="009931B6">
              <w:rPr>
                <w:noProof/>
                <w:webHidden/>
              </w:rPr>
            </w:r>
            <w:r w:rsidR="009931B6">
              <w:rPr>
                <w:noProof/>
                <w:webHidden/>
              </w:rPr>
              <w:fldChar w:fldCharType="separate"/>
            </w:r>
            <w:r w:rsidR="00C71264">
              <w:rPr>
                <w:noProof/>
                <w:webHidden/>
              </w:rPr>
              <w:t>3</w:t>
            </w:r>
            <w:r w:rsidR="009931B6">
              <w:rPr>
                <w:noProof/>
                <w:webHidden/>
              </w:rPr>
              <w:fldChar w:fldCharType="end"/>
            </w:r>
          </w:hyperlink>
        </w:p>
        <w:p w14:paraId="5FC09760" w14:textId="6AD8AFD5" w:rsidR="009931B6" w:rsidRDefault="006F41A5">
          <w:pPr>
            <w:pStyle w:val="TOC1"/>
            <w:rPr>
              <w:rFonts w:eastAsiaTheme="minorEastAsia"/>
              <w:noProof/>
              <w:lang w:eastAsia="en-GB"/>
            </w:rPr>
          </w:pPr>
          <w:hyperlink w:anchor="_Toc80778002" w:history="1">
            <w:r w:rsidR="009931B6" w:rsidRPr="008648A1">
              <w:rPr>
                <w:rStyle w:val="Hyperlink"/>
                <w:rFonts w:ascii="Times New Roman" w:eastAsiaTheme="majorEastAsia" w:hAnsi="Times New Roman" w:cs="Times New Roman"/>
                <w:b/>
                <w:bCs/>
                <w:noProof/>
                <w:lang w:val="en-US"/>
              </w:rPr>
              <w:t>HR Department of Airbus: Structure and Performance</w:t>
            </w:r>
            <w:r w:rsidR="009931B6">
              <w:rPr>
                <w:noProof/>
                <w:webHidden/>
              </w:rPr>
              <w:tab/>
            </w:r>
            <w:r w:rsidR="009931B6">
              <w:rPr>
                <w:noProof/>
                <w:webHidden/>
              </w:rPr>
              <w:fldChar w:fldCharType="begin"/>
            </w:r>
            <w:r w:rsidR="009931B6">
              <w:rPr>
                <w:noProof/>
                <w:webHidden/>
              </w:rPr>
              <w:instrText xml:space="preserve"> PAGEREF _Toc80778002 \h </w:instrText>
            </w:r>
            <w:r w:rsidR="009931B6">
              <w:rPr>
                <w:noProof/>
                <w:webHidden/>
              </w:rPr>
            </w:r>
            <w:r w:rsidR="009931B6">
              <w:rPr>
                <w:noProof/>
                <w:webHidden/>
              </w:rPr>
              <w:fldChar w:fldCharType="separate"/>
            </w:r>
            <w:r w:rsidR="00C71264">
              <w:rPr>
                <w:noProof/>
                <w:webHidden/>
              </w:rPr>
              <w:t>3</w:t>
            </w:r>
            <w:r w:rsidR="009931B6">
              <w:rPr>
                <w:noProof/>
                <w:webHidden/>
              </w:rPr>
              <w:fldChar w:fldCharType="end"/>
            </w:r>
          </w:hyperlink>
        </w:p>
        <w:p w14:paraId="7A7C2353" w14:textId="72926762" w:rsidR="009931B6" w:rsidRDefault="006F41A5">
          <w:pPr>
            <w:pStyle w:val="TOC2"/>
            <w:tabs>
              <w:tab w:val="right" w:leader="dot" w:pos="9016"/>
            </w:tabs>
            <w:rPr>
              <w:rFonts w:eastAsiaTheme="minorEastAsia"/>
              <w:noProof/>
              <w:lang w:eastAsia="en-GB"/>
            </w:rPr>
          </w:pPr>
          <w:hyperlink w:anchor="_Toc80778003" w:history="1">
            <w:r w:rsidR="009931B6" w:rsidRPr="008648A1">
              <w:rPr>
                <w:rStyle w:val="Hyperlink"/>
                <w:rFonts w:ascii="Times New Roman" w:eastAsiaTheme="majorEastAsia" w:hAnsi="Times New Roman" w:cs="Times New Roman"/>
                <w:b/>
                <w:bCs/>
                <w:noProof/>
                <w:lang w:val="en-US"/>
              </w:rPr>
              <w:t>Employee’s Selection and Training</w:t>
            </w:r>
            <w:r w:rsidR="009931B6">
              <w:rPr>
                <w:noProof/>
                <w:webHidden/>
              </w:rPr>
              <w:tab/>
            </w:r>
            <w:r w:rsidR="009931B6">
              <w:rPr>
                <w:noProof/>
                <w:webHidden/>
              </w:rPr>
              <w:fldChar w:fldCharType="begin"/>
            </w:r>
            <w:r w:rsidR="009931B6">
              <w:rPr>
                <w:noProof/>
                <w:webHidden/>
              </w:rPr>
              <w:instrText xml:space="preserve"> PAGEREF _Toc80778003 \h </w:instrText>
            </w:r>
            <w:r w:rsidR="009931B6">
              <w:rPr>
                <w:noProof/>
                <w:webHidden/>
              </w:rPr>
            </w:r>
            <w:r w:rsidR="009931B6">
              <w:rPr>
                <w:noProof/>
                <w:webHidden/>
              </w:rPr>
              <w:fldChar w:fldCharType="separate"/>
            </w:r>
            <w:r w:rsidR="00C71264">
              <w:rPr>
                <w:noProof/>
                <w:webHidden/>
              </w:rPr>
              <w:t>5</w:t>
            </w:r>
            <w:r w:rsidR="009931B6">
              <w:rPr>
                <w:noProof/>
                <w:webHidden/>
              </w:rPr>
              <w:fldChar w:fldCharType="end"/>
            </w:r>
          </w:hyperlink>
        </w:p>
        <w:p w14:paraId="0764251C" w14:textId="6FD7A386" w:rsidR="009931B6" w:rsidRDefault="006F41A5">
          <w:pPr>
            <w:pStyle w:val="TOC2"/>
            <w:tabs>
              <w:tab w:val="right" w:leader="dot" w:pos="9016"/>
            </w:tabs>
            <w:rPr>
              <w:rFonts w:eastAsiaTheme="minorEastAsia"/>
              <w:noProof/>
              <w:lang w:eastAsia="en-GB"/>
            </w:rPr>
          </w:pPr>
          <w:hyperlink w:anchor="_Toc80778004" w:history="1">
            <w:r w:rsidR="009931B6" w:rsidRPr="008648A1">
              <w:rPr>
                <w:rStyle w:val="Hyperlink"/>
                <w:rFonts w:ascii="Times New Roman" w:eastAsiaTheme="majorEastAsia" w:hAnsi="Times New Roman" w:cs="Times New Roman"/>
                <w:b/>
                <w:bCs/>
                <w:noProof/>
                <w:lang w:val="en-US"/>
              </w:rPr>
              <w:t>Innovation in HR Management</w:t>
            </w:r>
            <w:r w:rsidR="009931B6">
              <w:rPr>
                <w:noProof/>
                <w:webHidden/>
              </w:rPr>
              <w:tab/>
            </w:r>
            <w:r w:rsidR="009931B6">
              <w:rPr>
                <w:noProof/>
                <w:webHidden/>
              </w:rPr>
              <w:fldChar w:fldCharType="begin"/>
            </w:r>
            <w:r w:rsidR="009931B6">
              <w:rPr>
                <w:noProof/>
                <w:webHidden/>
              </w:rPr>
              <w:instrText xml:space="preserve"> PAGEREF _Toc80778004 \h </w:instrText>
            </w:r>
            <w:r w:rsidR="009931B6">
              <w:rPr>
                <w:noProof/>
                <w:webHidden/>
              </w:rPr>
            </w:r>
            <w:r w:rsidR="009931B6">
              <w:rPr>
                <w:noProof/>
                <w:webHidden/>
              </w:rPr>
              <w:fldChar w:fldCharType="separate"/>
            </w:r>
            <w:r w:rsidR="00C71264">
              <w:rPr>
                <w:noProof/>
                <w:webHidden/>
              </w:rPr>
              <w:t>6</w:t>
            </w:r>
            <w:r w:rsidR="009931B6">
              <w:rPr>
                <w:noProof/>
                <w:webHidden/>
              </w:rPr>
              <w:fldChar w:fldCharType="end"/>
            </w:r>
          </w:hyperlink>
        </w:p>
        <w:p w14:paraId="27F063B0" w14:textId="058E10B9" w:rsidR="009931B6" w:rsidRDefault="006F41A5">
          <w:pPr>
            <w:pStyle w:val="TOC2"/>
            <w:tabs>
              <w:tab w:val="right" w:leader="dot" w:pos="9016"/>
            </w:tabs>
            <w:rPr>
              <w:rFonts w:eastAsiaTheme="minorEastAsia"/>
              <w:noProof/>
              <w:lang w:eastAsia="en-GB"/>
            </w:rPr>
          </w:pPr>
          <w:hyperlink w:anchor="_Toc80778005" w:history="1">
            <w:r w:rsidR="009931B6" w:rsidRPr="008648A1">
              <w:rPr>
                <w:rStyle w:val="Hyperlink"/>
                <w:rFonts w:ascii="Times New Roman" w:eastAsiaTheme="majorEastAsia" w:hAnsi="Times New Roman" w:cs="Times New Roman"/>
                <w:b/>
                <w:bCs/>
                <w:noProof/>
                <w:lang w:val="en-US"/>
              </w:rPr>
              <w:t>Impact of COVID19 Pandemic on Airbus</w:t>
            </w:r>
            <w:r w:rsidR="009931B6">
              <w:rPr>
                <w:noProof/>
                <w:webHidden/>
              </w:rPr>
              <w:tab/>
            </w:r>
            <w:r w:rsidR="009931B6">
              <w:rPr>
                <w:noProof/>
                <w:webHidden/>
              </w:rPr>
              <w:fldChar w:fldCharType="begin"/>
            </w:r>
            <w:r w:rsidR="009931B6">
              <w:rPr>
                <w:noProof/>
                <w:webHidden/>
              </w:rPr>
              <w:instrText xml:space="preserve"> PAGEREF _Toc80778005 \h </w:instrText>
            </w:r>
            <w:r w:rsidR="009931B6">
              <w:rPr>
                <w:noProof/>
                <w:webHidden/>
              </w:rPr>
            </w:r>
            <w:r w:rsidR="009931B6">
              <w:rPr>
                <w:noProof/>
                <w:webHidden/>
              </w:rPr>
              <w:fldChar w:fldCharType="separate"/>
            </w:r>
            <w:r w:rsidR="00C71264">
              <w:rPr>
                <w:noProof/>
                <w:webHidden/>
              </w:rPr>
              <w:t>7</w:t>
            </w:r>
            <w:r w:rsidR="009931B6">
              <w:rPr>
                <w:noProof/>
                <w:webHidden/>
              </w:rPr>
              <w:fldChar w:fldCharType="end"/>
            </w:r>
          </w:hyperlink>
        </w:p>
        <w:p w14:paraId="4C2D1979" w14:textId="3A765BE9" w:rsidR="009931B6" w:rsidRDefault="006F41A5">
          <w:pPr>
            <w:pStyle w:val="TOC1"/>
            <w:rPr>
              <w:rFonts w:eastAsiaTheme="minorEastAsia"/>
              <w:noProof/>
              <w:lang w:eastAsia="en-GB"/>
            </w:rPr>
          </w:pPr>
          <w:hyperlink w:anchor="_Toc80778006" w:history="1">
            <w:r w:rsidR="009931B6" w:rsidRPr="008648A1">
              <w:rPr>
                <w:rStyle w:val="Hyperlink"/>
                <w:rFonts w:ascii="Times New Roman" w:eastAsiaTheme="majorEastAsia" w:hAnsi="Times New Roman" w:cs="Times New Roman"/>
                <w:b/>
                <w:bCs/>
                <w:noProof/>
                <w:lang w:val="en-US"/>
              </w:rPr>
              <w:t>Staffing: Retention</w:t>
            </w:r>
            <w:r w:rsidR="009931B6">
              <w:rPr>
                <w:noProof/>
                <w:webHidden/>
              </w:rPr>
              <w:tab/>
            </w:r>
            <w:r w:rsidR="009931B6">
              <w:rPr>
                <w:noProof/>
                <w:webHidden/>
              </w:rPr>
              <w:fldChar w:fldCharType="begin"/>
            </w:r>
            <w:r w:rsidR="009931B6">
              <w:rPr>
                <w:noProof/>
                <w:webHidden/>
              </w:rPr>
              <w:instrText xml:space="preserve"> PAGEREF _Toc80778006 \h </w:instrText>
            </w:r>
            <w:r w:rsidR="009931B6">
              <w:rPr>
                <w:noProof/>
                <w:webHidden/>
              </w:rPr>
            </w:r>
            <w:r w:rsidR="009931B6">
              <w:rPr>
                <w:noProof/>
                <w:webHidden/>
              </w:rPr>
              <w:fldChar w:fldCharType="separate"/>
            </w:r>
            <w:r w:rsidR="00C71264">
              <w:rPr>
                <w:noProof/>
                <w:webHidden/>
              </w:rPr>
              <w:t>8</w:t>
            </w:r>
            <w:r w:rsidR="009931B6">
              <w:rPr>
                <w:noProof/>
                <w:webHidden/>
              </w:rPr>
              <w:fldChar w:fldCharType="end"/>
            </w:r>
          </w:hyperlink>
        </w:p>
        <w:p w14:paraId="79371C2F" w14:textId="6417494F" w:rsidR="009931B6" w:rsidRDefault="006F41A5">
          <w:pPr>
            <w:pStyle w:val="TOC1"/>
            <w:rPr>
              <w:rFonts w:eastAsiaTheme="minorEastAsia"/>
              <w:noProof/>
              <w:lang w:eastAsia="en-GB"/>
            </w:rPr>
          </w:pPr>
          <w:hyperlink w:anchor="_Toc80778007" w:history="1">
            <w:r w:rsidR="009931B6" w:rsidRPr="008648A1">
              <w:rPr>
                <w:rStyle w:val="Hyperlink"/>
                <w:rFonts w:ascii="Times New Roman" w:eastAsiaTheme="majorEastAsia" w:hAnsi="Times New Roman" w:cs="Times New Roman"/>
                <w:b/>
                <w:bCs/>
                <w:noProof/>
                <w:lang w:val="en-US"/>
              </w:rPr>
              <w:t>Change Management</w:t>
            </w:r>
            <w:r w:rsidR="009931B6">
              <w:rPr>
                <w:noProof/>
                <w:webHidden/>
              </w:rPr>
              <w:tab/>
            </w:r>
            <w:r w:rsidR="009931B6">
              <w:rPr>
                <w:noProof/>
                <w:webHidden/>
              </w:rPr>
              <w:fldChar w:fldCharType="begin"/>
            </w:r>
            <w:r w:rsidR="009931B6">
              <w:rPr>
                <w:noProof/>
                <w:webHidden/>
              </w:rPr>
              <w:instrText xml:space="preserve"> PAGEREF _Toc80778007 \h </w:instrText>
            </w:r>
            <w:r w:rsidR="009931B6">
              <w:rPr>
                <w:noProof/>
                <w:webHidden/>
              </w:rPr>
            </w:r>
            <w:r w:rsidR="009931B6">
              <w:rPr>
                <w:noProof/>
                <w:webHidden/>
              </w:rPr>
              <w:fldChar w:fldCharType="separate"/>
            </w:r>
            <w:r w:rsidR="00C71264">
              <w:rPr>
                <w:noProof/>
                <w:webHidden/>
              </w:rPr>
              <w:t>9</w:t>
            </w:r>
            <w:r w:rsidR="009931B6">
              <w:rPr>
                <w:noProof/>
                <w:webHidden/>
              </w:rPr>
              <w:fldChar w:fldCharType="end"/>
            </w:r>
          </w:hyperlink>
        </w:p>
        <w:p w14:paraId="5241201F" w14:textId="6C0FD794" w:rsidR="009931B6" w:rsidRDefault="006F41A5">
          <w:pPr>
            <w:pStyle w:val="TOC1"/>
            <w:rPr>
              <w:rFonts w:eastAsiaTheme="minorEastAsia"/>
              <w:noProof/>
              <w:lang w:eastAsia="en-GB"/>
            </w:rPr>
          </w:pPr>
          <w:hyperlink w:anchor="_Toc80778008" w:history="1">
            <w:r w:rsidR="009931B6" w:rsidRPr="008648A1">
              <w:rPr>
                <w:rStyle w:val="Hyperlink"/>
                <w:rFonts w:ascii="Times New Roman" w:eastAsiaTheme="majorEastAsia" w:hAnsi="Times New Roman" w:cs="Times New Roman"/>
                <w:b/>
                <w:bCs/>
                <w:noProof/>
                <w:lang w:val="en-US"/>
              </w:rPr>
              <w:t>Leadership development</w:t>
            </w:r>
            <w:r w:rsidR="009931B6">
              <w:rPr>
                <w:noProof/>
                <w:webHidden/>
              </w:rPr>
              <w:tab/>
            </w:r>
            <w:r w:rsidR="009931B6">
              <w:rPr>
                <w:noProof/>
                <w:webHidden/>
              </w:rPr>
              <w:fldChar w:fldCharType="begin"/>
            </w:r>
            <w:r w:rsidR="009931B6">
              <w:rPr>
                <w:noProof/>
                <w:webHidden/>
              </w:rPr>
              <w:instrText xml:space="preserve"> PAGEREF _Toc80778008 \h </w:instrText>
            </w:r>
            <w:r w:rsidR="009931B6">
              <w:rPr>
                <w:noProof/>
                <w:webHidden/>
              </w:rPr>
            </w:r>
            <w:r w:rsidR="009931B6">
              <w:rPr>
                <w:noProof/>
                <w:webHidden/>
              </w:rPr>
              <w:fldChar w:fldCharType="separate"/>
            </w:r>
            <w:r w:rsidR="00C71264">
              <w:rPr>
                <w:noProof/>
                <w:webHidden/>
              </w:rPr>
              <w:t>10</w:t>
            </w:r>
            <w:r w:rsidR="009931B6">
              <w:rPr>
                <w:noProof/>
                <w:webHidden/>
              </w:rPr>
              <w:fldChar w:fldCharType="end"/>
            </w:r>
          </w:hyperlink>
        </w:p>
        <w:p w14:paraId="277A3894" w14:textId="53ED16FE" w:rsidR="009931B6" w:rsidRDefault="006F41A5">
          <w:pPr>
            <w:pStyle w:val="TOC1"/>
            <w:rPr>
              <w:rFonts w:eastAsiaTheme="minorEastAsia"/>
              <w:noProof/>
              <w:lang w:eastAsia="en-GB"/>
            </w:rPr>
          </w:pPr>
          <w:hyperlink w:anchor="_Toc80778009" w:history="1">
            <w:r w:rsidR="009931B6" w:rsidRPr="008648A1">
              <w:rPr>
                <w:rStyle w:val="Hyperlink"/>
                <w:rFonts w:ascii="Times New Roman" w:eastAsiaTheme="majorEastAsia" w:hAnsi="Times New Roman" w:cs="Times New Roman"/>
                <w:b/>
                <w:bCs/>
                <w:noProof/>
                <w:lang w:val="en-US"/>
              </w:rPr>
              <w:t>Conclusion</w:t>
            </w:r>
            <w:r w:rsidR="009931B6">
              <w:rPr>
                <w:noProof/>
                <w:webHidden/>
              </w:rPr>
              <w:tab/>
            </w:r>
            <w:r w:rsidR="009931B6">
              <w:rPr>
                <w:noProof/>
                <w:webHidden/>
              </w:rPr>
              <w:fldChar w:fldCharType="begin"/>
            </w:r>
            <w:r w:rsidR="009931B6">
              <w:rPr>
                <w:noProof/>
                <w:webHidden/>
              </w:rPr>
              <w:instrText xml:space="preserve"> PAGEREF _Toc80778009 \h </w:instrText>
            </w:r>
            <w:r w:rsidR="009931B6">
              <w:rPr>
                <w:noProof/>
                <w:webHidden/>
              </w:rPr>
            </w:r>
            <w:r w:rsidR="009931B6">
              <w:rPr>
                <w:noProof/>
                <w:webHidden/>
              </w:rPr>
              <w:fldChar w:fldCharType="separate"/>
            </w:r>
            <w:r w:rsidR="00C71264">
              <w:rPr>
                <w:noProof/>
                <w:webHidden/>
              </w:rPr>
              <w:t>11</w:t>
            </w:r>
            <w:r w:rsidR="009931B6">
              <w:rPr>
                <w:noProof/>
                <w:webHidden/>
              </w:rPr>
              <w:fldChar w:fldCharType="end"/>
            </w:r>
          </w:hyperlink>
        </w:p>
        <w:p w14:paraId="16D94E26" w14:textId="758BBDFB" w:rsidR="009931B6" w:rsidRDefault="006F41A5">
          <w:pPr>
            <w:pStyle w:val="TOC1"/>
            <w:rPr>
              <w:rFonts w:eastAsiaTheme="minorEastAsia"/>
              <w:noProof/>
              <w:lang w:eastAsia="en-GB"/>
            </w:rPr>
          </w:pPr>
          <w:hyperlink w:anchor="_Toc80778010" w:history="1">
            <w:r w:rsidR="009931B6" w:rsidRPr="008648A1">
              <w:rPr>
                <w:rStyle w:val="Hyperlink"/>
                <w:rFonts w:ascii="Times New Roman" w:eastAsiaTheme="majorEastAsia" w:hAnsi="Times New Roman" w:cs="Times New Roman"/>
                <w:b/>
                <w:bCs/>
                <w:noProof/>
                <w:lang w:val="en-US"/>
              </w:rPr>
              <w:t>Recommendations</w:t>
            </w:r>
            <w:r w:rsidR="009931B6">
              <w:rPr>
                <w:noProof/>
                <w:webHidden/>
              </w:rPr>
              <w:tab/>
            </w:r>
            <w:r w:rsidR="009931B6">
              <w:rPr>
                <w:noProof/>
                <w:webHidden/>
              </w:rPr>
              <w:fldChar w:fldCharType="begin"/>
            </w:r>
            <w:r w:rsidR="009931B6">
              <w:rPr>
                <w:noProof/>
                <w:webHidden/>
              </w:rPr>
              <w:instrText xml:space="preserve"> PAGEREF _Toc80778010 \h </w:instrText>
            </w:r>
            <w:r w:rsidR="009931B6">
              <w:rPr>
                <w:noProof/>
                <w:webHidden/>
              </w:rPr>
            </w:r>
            <w:r w:rsidR="009931B6">
              <w:rPr>
                <w:noProof/>
                <w:webHidden/>
              </w:rPr>
              <w:fldChar w:fldCharType="separate"/>
            </w:r>
            <w:r w:rsidR="00C71264">
              <w:rPr>
                <w:noProof/>
                <w:webHidden/>
              </w:rPr>
              <w:t>12</w:t>
            </w:r>
            <w:r w:rsidR="009931B6">
              <w:rPr>
                <w:noProof/>
                <w:webHidden/>
              </w:rPr>
              <w:fldChar w:fldCharType="end"/>
            </w:r>
          </w:hyperlink>
        </w:p>
        <w:p w14:paraId="2997CD1D" w14:textId="2D730102" w:rsidR="009931B6" w:rsidRDefault="006F41A5">
          <w:pPr>
            <w:pStyle w:val="TOC1"/>
            <w:rPr>
              <w:rFonts w:eastAsiaTheme="minorEastAsia"/>
              <w:noProof/>
              <w:lang w:eastAsia="en-GB"/>
            </w:rPr>
          </w:pPr>
          <w:hyperlink w:anchor="_Toc80778011" w:history="1">
            <w:r w:rsidR="009931B6" w:rsidRPr="008648A1">
              <w:rPr>
                <w:rStyle w:val="Hyperlink"/>
                <w:b/>
                <w:bCs/>
                <w:noProof/>
                <w:lang w:val="en-US"/>
              </w:rPr>
              <w:t>Bibliography</w:t>
            </w:r>
            <w:r w:rsidR="009931B6">
              <w:rPr>
                <w:noProof/>
                <w:webHidden/>
              </w:rPr>
              <w:tab/>
            </w:r>
            <w:r w:rsidR="009931B6">
              <w:rPr>
                <w:noProof/>
                <w:webHidden/>
              </w:rPr>
              <w:fldChar w:fldCharType="begin"/>
            </w:r>
            <w:r w:rsidR="009931B6">
              <w:rPr>
                <w:noProof/>
                <w:webHidden/>
              </w:rPr>
              <w:instrText xml:space="preserve"> PAGEREF _Toc80778011 \h </w:instrText>
            </w:r>
            <w:r w:rsidR="009931B6">
              <w:rPr>
                <w:noProof/>
                <w:webHidden/>
              </w:rPr>
            </w:r>
            <w:r w:rsidR="009931B6">
              <w:rPr>
                <w:noProof/>
                <w:webHidden/>
              </w:rPr>
              <w:fldChar w:fldCharType="separate"/>
            </w:r>
            <w:r w:rsidR="00C71264">
              <w:rPr>
                <w:noProof/>
                <w:webHidden/>
              </w:rPr>
              <w:t>12</w:t>
            </w:r>
            <w:r w:rsidR="009931B6">
              <w:rPr>
                <w:noProof/>
                <w:webHidden/>
              </w:rPr>
              <w:fldChar w:fldCharType="end"/>
            </w:r>
          </w:hyperlink>
        </w:p>
        <w:p w14:paraId="22F1B899" w14:textId="3FA4AC0D" w:rsidR="00AE0758" w:rsidRDefault="00AE0758" w:rsidP="00AE0758">
          <w:pPr>
            <w:spacing w:line="480" w:lineRule="auto"/>
          </w:pPr>
          <w:r w:rsidRPr="005C13F5">
            <w:rPr>
              <w:rFonts w:ascii="Times New Roman" w:hAnsi="Times New Roman" w:cs="Times New Roman"/>
              <w:b/>
              <w:bCs/>
              <w:noProof/>
              <w:sz w:val="24"/>
              <w:szCs w:val="24"/>
            </w:rPr>
            <w:fldChar w:fldCharType="end"/>
          </w:r>
        </w:p>
      </w:sdtContent>
    </w:sdt>
    <w:p w14:paraId="423FAD4A" w14:textId="245084BC" w:rsidR="00AE0758" w:rsidRDefault="0046576A" w:rsidP="0046576A">
      <w:pPr>
        <w:jc w:val="center"/>
        <w:rPr>
          <w:rFonts w:ascii="Times New Roman" w:eastAsiaTheme="majorEastAsia" w:hAnsi="Times New Roman" w:cs="Times New Roman"/>
          <w:b/>
          <w:bCs/>
          <w:sz w:val="24"/>
          <w:szCs w:val="24"/>
          <w:lang w:val="en-US"/>
        </w:rPr>
      </w:pPr>
      <w:r>
        <w:rPr>
          <w:rFonts w:ascii="Times New Roman" w:eastAsiaTheme="majorEastAsia" w:hAnsi="Times New Roman" w:cs="Times New Roman"/>
          <w:b/>
          <w:bCs/>
          <w:noProof/>
          <w:sz w:val="24"/>
          <w:szCs w:val="24"/>
          <w:lang w:val="en-US"/>
        </w:rPr>
        <w:drawing>
          <wp:inline distT="0" distB="0" distL="0" distR="0" wp14:anchorId="4000E41B" wp14:editId="2846AD2B">
            <wp:extent cx="5629275" cy="3324225"/>
            <wp:effectExtent l="0" t="0" r="9525" b="9525"/>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29275" cy="3324225"/>
                    </a:xfrm>
                    <a:prstGeom prst="rect">
                      <a:avLst/>
                    </a:prstGeom>
                  </pic:spPr>
                </pic:pic>
              </a:graphicData>
            </a:graphic>
          </wp:inline>
        </w:drawing>
      </w:r>
      <w:r w:rsidR="00AE0758">
        <w:rPr>
          <w:rFonts w:ascii="Times New Roman" w:hAnsi="Times New Roman" w:cs="Times New Roman"/>
          <w:b/>
          <w:bCs/>
          <w:sz w:val="24"/>
          <w:szCs w:val="24"/>
          <w:lang w:val="en-US"/>
        </w:rPr>
        <w:br w:type="page"/>
      </w:r>
    </w:p>
    <w:p w14:paraId="325B0BCD" w14:textId="77777777" w:rsidR="009931B6" w:rsidRPr="009931B6" w:rsidRDefault="009931B6" w:rsidP="009931B6">
      <w:pPr>
        <w:keepNext/>
        <w:keepLines/>
        <w:spacing w:before="240" w:after="0" w:line="480" w:lineRule="auto"/>
        <w:jc w:val="center"/>
        <w:outlineLvl w:val="0"/>
        <w:rPr>
          <w:rFonts w:ascii="Arial" w:eastAsiaTheme="majorEastAsia" w:hAnsi="Arial" w:cs="Arial"/>
          <w:b/>
          <w:bCs/>
          <w:sz w:val="28"/>
          <w:szCs w:val="28"/>
          <w:lang w:val="en-US"/>
        </w:rPr>
      </w:pPr>
      <w:bookmarkStart w:id="0" w:name="_Toc80466492"/>
      <w:bookmarkStart w:id="1" w:name="_Toc80778001"/>
      <w:r w:rsidRPr="009931B6">
        <w:rPr>
          <w:rFonts w:ascii="Arial" w:eastAsiaTheme="majorEastAsia" w:hAnsi="Arial" w:cs="Arial"/>
          <w:b/>
          <w:bCs/>
          <w:sz w:val="28"/>
          <w:szCs w:val="28"/>
          <w:lang w:val="en-US"/>
        </w:rPr>
        <w:lastRenderedPageBreak/>
        <w:t>Introduction</w:t>
      </w:r>
      <w:bookmarkEnd w:id="0"/>
      <w:bookmarkEnd w:id="1"/>
    </w:p>
    <w:p w14:paraId="69E08B77" w14:textId="60DB5FE6" w:rsidR="009931B6" w:rsidRPr="009931B6" w:rsidRDefault="009931B6" w:rsidP="009931B6">
      <w:pPr>
        <w:spacing w:line="480" w:lineRule="auto"/>
        <w:ind w:firstLine="720"/>
        <w:jc w:val="both"/>
        <w:rPr>
          <w:rFonts w:ascii="Arial" w:hAnsi="Arial" w:cs="Arial"/>
          <w:sz w:val="24"/>
          <w:szCs w:val="24"/>
          <w:lang w:val="en-US"/>
        </w:rPr>
      </w:pPr>
      <w:r w:rsidRPr="009931B6">
        <w:rPr>
          <w:rFonts w:ascii="Arial" w:hAnsi="Arial" w:cs="Arial"/>
          <w:sz w:val="24"/>
          <w:szCs w:val="24"/>
          <w:lang w:val="en-US"/>
        </w:rPr>
        <w:t>Airbus Group is a European company that is termed as a market leader in the aeronautical industry. The organization provides simulating opportunities for top talent across the globe; the career development plan of Airbus is comprehensive and termed as a leading human resource management system. Airbus Group is based on vanguard technologies that exhibit a high level of innovation. As an employer, the image of the Company is excellent in the sector of aviation and technology. The manufacturing and innovation centers are spread across Europe and the countries like Spain, Germany, United Kingdom, and France are the major hubs (</w:t>
      </w:r>
      <w:r w:rsidRPr="009931B6">
        <w:rPr>
          <w:rFonts w:ascii="Arial" w:hAnsi="Arial" w:cs="Arial"/>
          <w:color w:val="222222"/>
          <w:sz w:val="24"/>
          <w:szCs w:val="24"/>
          <w:shd w:val="clear" w:color="auto" w:fill="FFFFFF"/>
        </w:rPr>
        <w:t>Petrescu, Aversa, Akash, Corchado, Apicella, and Petrescu, 2017</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 The Covid-19 pandemic has far reached an impact on the aviation industry. Despite, the higher sales of Airbus globally in the recent past years, the Company faced a huge economic setback in 2020. The European partners of Airbus are hit by the worse Covid-19 waves of infection that halted the manufacturing processes. The global demand for air travel also drops significantly to 50% that further limits the new orders and interest of potential clients. The present report addresses the role of HR in the success of Airbus; the report discusses the strategies, functions, and policies of HR. The report presents the impact of Covid-19 on the aviation industry and the strategies devised by Airbus to cope with the changing global market conditions.</w:t>
      </w:r>
    </w:p>
    <w:p w14:paraId="665345D2" w14:textId="77777777" w:rsidR="009931B6" w:rsidRPr="009931B6" w:rsidRDefault="009931B6" w:rsidP="009931B6">
      <w:pPr>
        <w:keepNext/>
        <w:keepLines/>
        <w:spacing w:before="240" w:after="0" w:line="480" w:lineRule="auto"/>
        <w:jc w:val="center"/>
        <w:outlineLvl w:val="0"/>
        <w:rPr>
          <w:rFonts w:ascii="Arial" w:eastAsiaTheme="majorEastAsia" w:hAnsi="Arial" w:cs="Arial"/>
          <w:b/>
          <w:bCs/>
          <w:sz w:val="28"/>
          <w:szCs w:val="28"/>
          <w:lang w:val="en-US"/>
        </w:rPr>
      </w:pPr>
      <w:bookmarkStart w:id="2" w:name="_Toc80466493"/>
      <w:bookmarkStart w:id="3" w:name="_Toc80778002"/>
      <w:r w:rsidRPr="009931B6">
        <w:rPr>
          <w:rFonts w:ascii="Arial" w:eastAsiaTheme="majorEastAsia" w:hAnsi="Arial" w:cs="Arial"/>
          <w:b/>
          <w:bCs/>
          <w:sz w:val="28"/>
          <w:szCs w:val="28"/>
          <w:lang w:val="en-US"/>
        </w:rPr>
        <w:t>HR Department of Airbus: Structure and Performance</w:t>
      </w:r>
      <w:bookmarkEnd w:id="2"/>
      <w:bookmarkEnd w:id="3"/>
    </w:p>
    <w:p w14:paraId="23AA7137" w14:textId="598CC56F" w:rsidR="009931B6" w:rsidRPr="009931B6" w:rsidRDefault="009931B6" w:rsidP="009931B6">
      <w:pPr>
        <w:spacing w:line="480" w:lineRule="auto"/>
        <w:ind w:firstLine="720"/>
        <w:jc w:val="both"/>
        <w:rPr>
          <w:rFonts w:ascii="Arial" w:hAnsi="Arial" w:cs="Arial"/>
          <w:sz w:val="24"/>
          <w:szCs w:val="24"/>
          <w:lang w:val="en-US"/>
        </w:rPr>
      </w:pPr>
      <w:r w:rsidRPr="009931B6">
        <w:rPr>
          <w:rFonts w:ascii="Arial" w:hAnsi="Arial" w:cs="Arial"/>
          <w:sz w:val="24"/>
          <w:szCs w:val="24"/>
          <w:lang w:val="en-US"/>
        </w:rPr>
        <w:t>The HR department of Airbus is designed as a central function of the organization. The human resource department acts as a key business player, as it performs and functions critical support to the key businesses of the group. HR plays important role in decision-making processes and corporate business strategies are developed with</w:t>
      </w:r>
      <w:r w:rsidR="00BE12CC">
        <w:rPr>
          <w:rFonts w:ascii="Arial" w:hAnsi="Arial" w:cs="Arial"/>
          <w:sz w:val="24"/>
          <w:szCs w:val="24"/>
          <w:lang w:val="en-US"/>
        </w:rPr>
        <w:t xml:space="preserve"> a</w:t>
      </w:r>
      <w:r w:rsidRPr="009931B6">
        <w:rPr>
          <w:rFonts w:ascii="Arial" w:hAnsi="Arial" w:cs="Arial"/>
          <w:sz w:val="24"/>
          <w:szCs w:val="24"/>
          <w:lang w:val="en-US"/>
        </w:rPr>
        <w:t xml:space="preserve"> consultation. Airbus terms their HR systems “Collaborative </w:t>
      </w:r>
      <w:r w:rsidRPr="009931B6">
        <w:rPr>
          <w:rFonts w:ascii="Arial" w:hAnsi="Arial" w:cs="Arial"/>
          <w:sz w:val="24"/>
          <w:szCs w:val="24"/>
          <w:lang w:val="en-US"/>
        </w:rPr>
        <w:lastRenderedPageBreak/>
        <w:t>Platforms” that interact with different domains and functions of businesses (</w:t>
      </w:r>
      <w:r w:rsidRPr="009931B6">
        <w:rPr>
          <w:rFonts w:ascii="Arial" w:hAnsi="Arial" w:cs="Arial"/>
          <w:color w:val="222222"/>
          <w:sz w:val="24"/>
          <w:szCs w:val="24"/>
          <w:shd w:val="clear" w:color="auto" w:fill="FFFFFF"/>
        </w:rPr>
        <w:t>Fedotova, Tikhonov and Novikov, 2018</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 The following are structural units of “Collaborative Platform”:</w:t>
      </w:r>
    </w:p>
    <w:p w14:paraId="5CC62258" w14:textId="77777777" w:rsidR="009931B6" w:rsidRPr="009931B6" w:rsidRDefault="009931B6" w:rsidP="009931B6">
      <w:pPr>
        <w:numPr>
          <w:ilvl w:val="0"/>
          <w:numId w:val="5"/>
        </w:numPr>
        <w:spacing w:line="480" w:lineRule="auto"/>
        <w:contextualSpacing/>
        <w:jc w:val="both"/>
        <w:rPr>
          <w:rFonts w:ascii="Arial" w:hAnsi="Arial" w:cs="Arial"/>
          <w:sz w:val="24"/>
          <w:szCs w:val="24"/>
          <w:lang w:val="en-US"/>
        </w:rPr>
      </w:pPr>
      <w:r w:rsidRPr="009931B6">
        <w:rPr>
          <w:rFonts w:ascii="Arial" w:hAnsi="Arial" w:cs="Arial"/>
          <w:sz w:val="24"/>
          <w:szCs w:val="24"/>
          <w:lang w:val="en-US"/>
        </w:rPr>
        <w:t xml:space="preserve">HR International: The department is responsible for the mobility of international employees across the businesses held by the Airbus Group. The department helps to develop the multicultural environment of the organization that can help employees to boost their personal development. </w:t>
      </w:r>
    </w:p>
    <w:p w14:paraId="3820823B" w14:textId="77777777" w:rsidR="009931B6" w:rsidRPr="009931B6" w:rsidRDefault="009931B6" w:rsidP="009931B6">
      <w:pPr>
        <w:numPr>
          <w:ilvl w:val="0"/>
          <w:numId w:val="5"/>
        </w:numPr>
        <w:spacing w:line="480" w:lineRule="auto"/>
        <w:contextualSpacing/>
        <w:jc w:val="both"/>
        <w:rPr>
          <w:rFonts w:ascii="Arial" w:hAnsi="Arial" w:cs="Arial"/>
          <w:sz w:val="24"/>
          <w:szCs w:val="24"/>
          <w:lang w:val="en-US"/>
        </w:rPr>
      </w:pPr>
      <w:r w:rsidRPr="009931B6">
        <w:rPr>
          <w:rFonts w:ascii="Arial" w:hAnsi="Arial" w:cs="Arial"/>
          <w:sz w:val="24"/>
          <w:szCs w:val="24"/>
          <w:lang w:val="en-US"/>
        </w:rPr>
        <w:t xml:space="preserve">HR Corporate: It is the central unit of HR that interacts with all HR functional units, and helps them centralizing, coordinating, and managing the overall operations. </w:t>
      </w:r>
    </w:p>
    <w:p w14:paraId="5230D95D" w14:textId="77777777" w:rsidR="009931B6" w:rsidRPr="009931B6" w:rsidRDefault="009931B6" w:rsidP="009931B6">
      <w:pPr>
        <w:numPr>
          <w:ilvl w:val="0"/>
          <w:numId w:val="5"/>
        </w:numPr>
        <w:spacing w:line="480" w:lineRule="auto"/>
        <w:contextualSpacing/>
        <w:jc w:val="both"/>
        <w:rPr>
          <w:rFonts w:ascii="Arial" w:hAnsi="Arial" w:cs="Arial"/>
          <w:sz w:val="24"/>
          <w:szCs w:val="24"/>
          <w:lang w:val="en-US"/>
        </w:rPr>
      </w:pPr>
      <w:r w:rsidRPr="009931B6">
        <w:rPr>
          <w:rFonts w:ascii="Arial" w:hAnsi="Arial" w:cs="Arial"/>
          <w:sz w:val="24"/>
          <w:szCs w:val="24"/>
          <w:lang w:val="en-US"/>
        </w:rPr>
        <w:t>HR Business Partners: The functional unit help implementing the policies developed by the Board of Directors, and aid other departments to be part of it across the facilities in Europe (</w:t>
      </w:r>
      <w:r w:rsidRPr="009931B6">
        <w:rPr>
          <w:rFonts w:ascii="Arial" w:hAnsi="Arial" w:cs="Arial"/>
          <w:color w:val="222222"/>
          <w:sz w:val="24"/>
          <w:szCs w:val="24"/>
          <w:shd w:val="clear" w:color="auto" w:fill="FFFFFF"/>
        </w:rPr>
        <w:t>Fedotova, Tikhonov and Novikov, 2018</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 xml:space="preserve">. </w:t>
      </w:r>
    </w:p>
    <w:p w14:paraId="370FAD03" w14:textId="77777777" w:rsidR="009931B6" w:rsidRPr="009931B6" w:rsidRDefault="009931B6" w:rsidP="009931B6">
      <w:pPr>
        <w:numPr>
          <w:ilvl w:val="0"/>
          <w:numId w:val="5"/>
        </w:numPr>
        <w:spacing w:line="480" w:lineRule="auto"/>
        <w:contextualSpacing/>
        <w:jc w:val="both"/>
        <w:rPr>
          <w:rFonts w:ascii="Arial" w:hAnsi="Arial" w:cs="Arial"/>
          <w:sz w:val="24"/>
          <w:szCs w:val="24"/>
          <w:lang w:val="en-US"/>
        </w:rPr>
      </w:pPr>
      <w:r w:rsidRPr="009931B6">
        <w:rPr>
          <w:rFonts w:ascii="Arial" w:hAnsi="Arial" w:cs="Arial"/>
          <w:sz w:val="24"/>
          <w:szCs w:val="24"/>
          <w:lang w:val="en-US"/>
        </w:rPr>
        <w:t xml:space="preserve">Transversal Integrated CoCs: The functional unit that defines and coordinates the HR policies and operational procedures. </w:t>
      </w:r>
    </w:p>
    <w:p w14:paraId="6F6D18F7" w14:textId="77777777" w:rsidR="009931B6" w:rsidRPr="009931B6" w:rsidRDefault="009931B6" w:rsidP="009931B6">
      <w:pPr>
        <w:numPr>
          <w:ilvl w:val="0"/>
          <w:numId w:val="5"/>
        </w:numPr>
        <w:spacing w:line="480" w:lineRule="auto"/>
        <w:contextualSpacing/>
        <w:jc w:val="both"/>
        <w:rPr>
          <w:rFonts w:ascii="Arial" w:hAnsi="Arial" w:cs="Arial"/>
          <w:sz w:val="24"/>
          <w:szCs w:val="24"/>
          <w:lang w:val="en-US"/>
        </w:rPr>
      </w:pPr>
      <w:r w:rsidRPr="009931B6">
        <w:rPr>
          <w:rFonts w:ascii="Arial" w:hAnsi="Arial" w:cs="Arial"/>
          <w:sz w:val="24"/>
          <w:szCs w:val="24"/>
          <w:lang w:val="en-US"/>
        </w:rPr>
        <w:t xml:space="preserve">HR Business Operations &amp; Services: The functional unit is responsible for the recruitment, training, and management of employees.     </w:t>
      </w:r>
    </w:p>
    <w:p w14:paraId="4763A382" w14:textId="77777777" w:rsidR="009931B6" w:rsidRPr="009931B6" w:rsidRDefault="009931B6" w:rsidP="009931B6">
      <w:pPr>
        <w:spacing w:line="480" w:lineRule="auto"/>
        <w:ind w:firstLine="720"/>
        <w:jc w:val="both"/>
        <w:rPr>
          <w:rFonts w:ascii="Arial" w:hAnsi="Arial" w:cs="Arial"/>
          <w:sz w:val="24"/>
          <w:szCs w:val="24"/>
          <w:lang w:val="en-US"/>
        </w:rPr>
      </w:pPr>
      <w:r w:rsidRPr="009931B6">
        <w:rPr>
          <w:rFonts w:ascii="Arial" w:hAnsi="Arial" w:cs="Arial"/>
          <w:sz w:val="24"/>
          <w:szCs w:val="24"/>
          <w:lang w:val="en-US"/>
        </w:rPr>
        <w:t xml:space="preserve">Human resource management involves professionals from all fields of expertise; about 95% of HR professionals are university graduates. The HR professionals have a diversity of profiles ranging from engineers, doctors, psychologists, lawyers, and others. because of the diversity of the HR department and their involvement in policymaking and implementation, it is positioned as an intrinsic part of their management. Airbus Group has a system of integrated management control of HR across the businesses. The function of HR is evolved, and it helped the management to improve their practices. Training is the primary element of HR </w:t>
      </w:r>
      <w:r w:rsidRPr="009931B6">
        <w:rPr>
          <w:rFonts w:ascii="Arial" w:hAnsi="Arial" w:cs="Arial"/>
          <w:sz w:val="24"/>
          <w:szCs w:val="24"/>
          <w:lang w:val="en-US"/>
        </w:rPr>
        <w:lastRenderedPageBreak/>
        <w:t>practices that enables the employees to develop competencies and skills to support the business. HR is the central axis between employees and work performed; HR facilitates the business operations and strengthens their commitments. Airbus has a culture of continuous growth and the major player in this segment is the HR that intimate the organizational link with innovation and sustainable future (</w:t>
      </w:r>
      <w:r w:rsidRPr="009931B6">
        <w:rPr>
          <w:rFonts w:ascii="Arial" w:hAnsi="Arial" w:cs="Arial"/>
          <w:color w:val="222222"/>
          <w:sz w:val="24"/>
          <w:szCs w:val="24"/>
          <w:shd w:val="clear" w:color="auto" w:fill="FFFFFF"/>
        </w:rPr>
        <w:t>Sparrow and Cooper, 2017</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w:t>
      </w:r>
    </w:p>
    <w:p w14:paraId="54847BBB" w14:textId="77777777" w:rsidR="009931B6" w:rsidRPr="009931B6" w:rsidRDefault="009931B6" w:rsidP="009931B6">
      <w:pPr>
        <w:keepNext/>
        <w:keepLines/>
        <w:spacing w:before="40" w:after="0" w:line="480" w:lineRule="auto"/>
        <w:jc w:val="center"/>
        <w:outlineLvl w:val="1"/>
        <w:rPr>
          <w:rFonts w:ascii="Arial" w:eastAsiaTheme="majorEastAsia" w:hAnsi="Arial" w:cs="Arial"/>
          <w:b/>
          <w:bCs/>
          <w:sz w:val="28"/>
          <w:szCs w:val="28"/>
          <w:lang w:val="en-US"/>
        </w:rPr>
      </w:pPr>
      <w:bookmarkStart w:id="4" w:name="_Toc80466494"/>
      <w:bookmarkStart w:id="5" w:name="_Toc80778003"/>
      <w:r w:rsidRPr="009931B6">
        <w:rPr>
          <w:rFonts w:ascii="Arial" w:eastAsiaTheme="majorEastAsia" w:hAnsi="Arial" w:cs="Arial"/>
          <w:b/>
          <w:bCs/>
          <w:sz w:val="28"/>
          <w:szCs w:val="28"/>
          <w:lang w:val="en-US"/>
        </w:rPr>
        <w:t>Employee’s Selection and Training</w:t>
      </w:r>
      <w:bookmarkEnd w:id="4"/>
      <w:bookmarkEnd w:id="5"/>
    </w:p>
    <w:p w14:paraId="798B960A" w14:textId="77777777" w:rsidR="009931B6" w:rsidRPr="009931B6" w:rsidRDefault="009931B6" w:rsidP="009931B6">
      <w:pPr>
        <w:spacing w:line="480" w:lineRule="auto"/>
        <w:ind w:firstLine="720"/>
        <w:jc w:val="both"/>
        <w:rPr>
          <w:rFonts w:ascii="Arial" w:hAnsi="Arial" w:cs="Arial"/>
          <w:sz w:val="24"/>
          <w:szCs w:val="24"/>
          <w:lang w:val="en-US"/>
        </w:rPr>
      </w:pPr>
      <w:r w:rsidRPr="009931B6">
        <w:rPr>
          <w:rFonts w:ascii="Arial" w:hAnsi="Arial" w:cs="Arial"/>
          <w:sz w:val="24"/>
          <w:szCs w:val="24"/>
          <w:lang w:val="en-US"/>
        </w:rPr>
        <w:t>Employee selection and talent hunting are the critical processes that HR manages; the group is looking for new talent that can cope with the changing global aviation needs and challenges. Airbus recruits talented professionals and most of them are university graduates that have the potential to flourish in a dynamic global environment. A selected candidate should be proactive, innovative, and capable of doing teamwork in a global environment. The newly elected young people are subjected to training and development programs to make them useful to learn new things across their professional career in the organization. HR also monitors different needs of organization and departments and intent to train the employees accordingly. HR is responsible to align the performance of the employees with the organizational strategies that can help to develop a common corporate culture (</w:t>
      </w:r>
      <w:r w:rsidRPr="009931B6">
        <w:rPr>
          <w:rFonts w:ascii="Arial" w:hAnsi="Arial" w:cs="Arial"/>
          <w:color w:val="222222"/>
          <w:sz w:val="24"/>
          <w:szCs w:val="24"/>
          <w:shd w:val="clear" w:color="auto" w:fill="FFFFFF"/>
        </w:rPr>
        <w:t>Harlé</w:t>
      </w:r>
      <w:r w:rsidRPr="009931B6">
        <w:rPr>
          <w:rFonts w:ascii="Arial" w:hAnsi="Arial" w:cs="Arial"/>
          <w:color w:val="222222"/>
          <w:sz w:val="24"/>
          <w:szCs w:val="24"/>
          <w:shd w:val="clear" w:color="auto" w:fill="FFFFFF"/>
          <w:lang w:val="en-US"/>
        </w:rPr>
        <w:t xml:space="preserve"> </w:t>
      </w:r>
      <w:r w:rsidRPr="009931B6">
        <w:rPr>
          <w:rFonts w:ascii="Arial" w:hAnsi="Arial" w:cs="Arial"/>
          <w:i/>
          <w:iCs/>
          <w:color w:val="222222"/>
          <w:sz w:val="24"/>
          <w:szCs w:val="24"/>
          <w:shd w:val="clear" w:color="auto" w:fill="FFFFFF"/>
          <w:lang w:val="en-US"/>
        </w:rPr>
        <w:t>et al.,</w:t>
      </w:r>
      <w:r w:rsidRPr="009931B6">
        <w:rPr>
          <w:rFonts w:ascii="Arial" w:hAnsi="Arial" w:cs="Arial"/>
          <w:color w:val="222222"/>
          <w:sz w:val="24"/>
          <w:szCs w:val="24"/>
          <w:shd w:val="clear" w:color="auto" w:fill="FFFFFF"/>
          <w:lang w:val="en-US"/>
        </w:rPr>
        <w:t xml:space="preserve"> </w:t>
      </w:r>
      <w:r w:rsidRPr="009931B6">
        <w:rPr>
          <w:rFonts w:ascii="Arial" w:hAnsi="Arial" w:cs="Arial"/>
          <w:color w:val="222222"/>
          <w:sz w:val="24"/>
          <w:szCs w:val="24"/>
          <w:shd w:val="clear" w:color="auto" w:fill="FFFFFF"/>
        </w:rPr>
        <w:t>2019</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w:t>
      </w:r>
    </w:p>
    <w:p w14:paraId="7B07E70E" w14:textId="77777777" w:rsidR="009931B6" w:rsidRPr="009931B6" w:rsidRDefault="009931B6" w:rsidP="009931B6">
      <w:pPr>
        <w:spacing w:line="480" w:lineRule="auto"/>
        <w:ind w:firstLine="720"/>
        <w:jc w:val="both"/>
        <w:rPr>
          <w:rFonts w:ascii="Arial" w:hAnsi="Arial" w:cs="Arial"/>
          <w:sz w:val="24"/>
          <w:szCs w:val="24"/>
          <w:highlight w:val="yellow"/>
          <w:lang w:val="en-US"/>
        </w:rPr>
      </w:pPr>
      <w:r w:rsidRPr="009931B6">
        <w:rPr>
          <w:rFonts w:ascii="Arial" w:hAnsi="Arial" w:cs="Arial"/>
          <w:sz w:val="24"/>
          <w:szCs w:val="24"/>
          <w:lang w:val="en-US"/>
        </w:rPr>
        <w:t xml:space="preserve">The HR department of Airbus is committed to the training process and their management for quality compliance. Leadership aspects are developed through training programs, these programs help to lower the cost and improve the skills. Each level of employees and special working segments are trained as per their professional needs. Airbus's new strategies to develop a comprehensive policy of HR management and employees career development make it a dynamic organization with </w:t>
      </w:r>
      <w:proofErr w:type="gramStart"/>
      <w:r w:rsidRPr="009931B6">
        <w:rPr>
          <w:rFonts w:ascii="Arial" w:hAnsi="Arial" w:cs="Arial"/>
          <w:sz w:val="24"/>
          <w:szCs w:val="24"/>
          <w:lang w:val="en-US"/>
        </w:rPr>
        <w:t>professionals</w:t>
      </w:r>
      <w:proofErr w:type="gramEnd"/>
      <w:r w:rsidRPr="009931B6">
        <w:rPr>
          <w:rFonts w:ascii="Arial" w:hAnsi="Arial" w:cs="Arial"/>
          <w:sz w:val="24"/>
          <w:szCs w:val="24"/>
          <w:lang w:val="en-US"/>
        </w:rPr>
        <w:t xml:space="preserve"> keen to adopt change. Change management is an important aspect of HR training and </w:t>
      </w:r>
      <w:r w:rsidRPr="009931B6">
        <w:rPr>
          <w:rFonts w:ascii="Arial" w:hAnsi="Arial" w:cs="Arial"/>
          <w:sz w:val="24"/>
          <w:szCs w:val="24"/>
          <w:lang w:val="en-US"/>
        </w:rPr>
        <w:lastRenderedPageBreak/>
        <w:t>development programs, as the global paradigm of business is changing, and new technologies allowed the greater use of technology with fewer human interventions (</w:t>
      </w:r>
      <w:proofErr w:type="spellStart"/>
      <w:r w:rsidRPr="009931B6">
        <w:rPr>
          <w:rFonts w:ascii="Arial" w:hAnsi="Arial" w:cs="Arial"/>
          <w:color w:val="222222"/>
          <w:sz w:val="24"/>
          <w:szCs w:val="24"/>
          <w:shd w:val="clear" w:color="auto" w:fill="FFFFFF"/>
        </w:rPr>
        <w:t>Suder</w:t>
      </w:r>
      <w:proofErr w:type="spellEnd"/>
      <w:r w:rsidRPr="009931B6">
        <w:rPr>
          <w:rFonts w:ascii="Arial" w:hAnsi="Arial" w:cs="Arial"/>
          <w:color w:val="222222"/>
          <w:sz w:val="24"/>
          <w:szCs w:val="24"/>
          <w:shd w:val="clear" w:color="auto" w:fill="FFFFFF"/>
        </w:rPr>
        <w:t>, 2019</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w:t>
      </w:r>
    </w:p>
    <w:p w14:paraId="7937F3CD" w14:textId="77777777" w:rsidR="009931B6" w:rsidRPr="009931B6" w:rsidRDefault="009931B6" w:rsidP="009931B6">
      <w:pPr>
        <w:keepNext/>
        <w:keepLines/>
        <w:spacing w:before="40" w:after="0" w:line="480" w:lineRule="auto"/>
        <w:jc w:val="center"/>
        <w:outlineLvl w:val="1"/>
        <w:rPr>
          <w:rFonts w:ascii="Arial" w:eastAsiaTheme="majorEastAsia" w:hAnsi="Arial" w:cs="Arial"/>
          <w:b/>
          <w:bCs/>
          <w:sz w:val="28"/>
          <w:szCs w:val="28"/>
          <w:lang w:val="en-US"/>
        </w:rPr>
      </w:pPr>
      <w:bookmarkStart w:id="6" w:name="_Toc80466495"/>
      <w:bookmarkStart w:id="7" w:name="_Toc80778004"/>
      <w:r w:rsidRPr="009931B6">
        <w:rPr>
          <w:rFonts w:ascii="Arial" w:eastAsiaTheme="majorEastAsia" w:hAnsi="Arial" w:cs="Arial"/>
          <w:b/>
          <w:bCs/>
          <w:sz w:val="28"/>
          <w:szCs w:val="28"/>
          <w:lang w:val="en-US"/>
        </w:rPr>
        <w:t>Innovation in HR Management</w:t>
      </w:r>
      <w:bookmarkEnd w:id="6"/>
      <w:bookmarkEnd w:id="7"/>
    </w:p>
    <w:p w14:paraId="7290F914" w14:textId="77777777" w:rsidR="009931B6" w:rsidRPr="009931B6" w:rsidRDefault="009931B6" w:rsidP="009931B6">
      <w:pPr>
        <w:spacing w:line="480" w:lineRule="auto"/>
        <w:jc w:val="both"/>
        <w:rPr>
          <w:rFonts w:ascii="Arial" w:hAnsi="Arial" w:cs="Arial"/>
          <w:sz w:val="24"/>
          <w:szCs w:val="24"/>
          <w:lang w:val="en-US"/>
        </w:rPr>
      </w:pPr>
      <w:r w:rsidRPr="009931B6">
        <w:rPr>
          <w:rFonts w:ascii="Arial" w:hAnsi="Arial" w:cs="Arial"/>
          <w:sz w:val="24"/>
          <w:szCs w:val="24"/>
          <w:lang w:val="en-US"/>
        </w:rPr>
        <w:tab/>
        <w:t xml:space="preserve">Airbus developed a new system of human resource management that includes the firm </w:t>
      </w:r>
      <w:proofErr w:type="spellStart"/>
      <w:r w:rsidRPr="009931B6">
        <w:rPr>
          <w:rFonts w:ascii="Arial" w:hAnsi="Arial" w:cs="Arial"/>
          <w:sz w:val="24"/>
          <w:szCs w:val="24"/>
          <w:lang w:val="en-US"/>
        </w:rPr>
        <w:t>Arinso</w:t>
      </w:r>
      <w:proofErr w:type="spellEnd"/>
      <w:r w:rsidRPr="009931B6">
        <w:rPr>
          <w:rFonts w:ascii="Arial" w:hAnsi="Arial" w:cs="Arial"/>
          <w:sz w:val="24"/>
          <w:szCs w:val="24"/>
          <w:lang w:val="en-US"/>
        </w:rPr>
        <w:t xml:space="preserve"> International as a key integrator (</w:t>
      </w:r>
      <w:r w:rsidRPr="009931B6">
        <w:rPr>
          <w:rFonts w:ascii="Arial" w:hAnsi="Arial" w:cs="Arial"/>
          <w:color w:val="222222"/>
          <w:sz w:val="24"/>
          <w:szCs w:val="24"/>
          <w:shd w:val="clear" w:color="auto" w:fill="FFFFFF"/>
        </w:rPr>
        <w:t>ALIC, 2018</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 The project is part of a self-development management strategy that allows the involvement of the SAP HR system with the facilitation system for the individual employee. Airbus registered more than 46,000 employees on the system representing the facilities in France, United Kingdom, Spain, and Germany (</w:t>
      </w:r>
      <w:proofErr w:type="spellStart"/>
      <w:r w:rsidRPr="009931B6">
        <w:rPr>
          <w:rFonts w:ascii="Arial" w:hAnsi="Arial" w:cs="Arial"/>
          <w:color w:val="222222"/>
          <w:sz w:val="24"/>
          <w:szCs w:val="24"/>
          <w:shd w:val="clear" w:color="auto" w:fill="FFFFFF"/>
        </w:rPr>
        <w:t>Suder</w:t>
      </w:r>
      <w:proofErr w:type="spellEnd"/>
      <w:r w:rsidRPr="009931B6">
        <w:rPr>
          <w:rFonts w:ascii="Arial" w:hAnsi="Arial" w:cs="Arial"/>
          <w:color w:val="222222"/>
          <w:sz w:val="24"/>
          <w:szCs w:val="24"/>
          <w:shd w:val="clear" w:color="auto" w:fill="FFFFFF"/>
        </w:rPr>
        <w:t>, 2019</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 xml:space="preserve">. The initiative is aimed to develop a centralized data warehouse that can deal with the integrated complex data and analyze it for different parameters. Airbus implemented HP-UX and HP-Compaq systems for data storage; the SAP system controls all financial matters and supply chain problems of the organization. The new software is developed to control the organizational processes and functions that help to increase the quality of processes, reduces cost, and driving change management. The Transfer Tool is the center point of </w:t>
      </w:r>
      <w:proofErr w:type="spellStart"/>
      <w:r w:rsidRPr="009931B6">
        <w:rPr>
          <w:rFonts w:ascii="Arial" w:hAnsi="Arial" w:cs="Arial"/>
          <w:sz w:val="24"/>
          <w:szCs w:val="24"/>
          <w:lang w:val="en-US"/>
        </w:rPr>
        <w:t>Arinso's</w:t>
      </w:r>
      <w:proofErr w:type="spellEnd"/>
      <w:r w:rsidRPr="009931B6">
        <w:rPr>
          <w:rFonts w:ascii="Arial" w:hAnsi="Arial" w:cs="Arial"/>
          <w:sz w:val="24"/>
          <w:szCs w:val="24"/>
          <w:lang w:val="en-US"/>
        </w:rPr>
        <w:t xml:space="preserve"> growing set of tools that lower the cost of operations and provide a simultaneous alternative to individual processes in case of delay (</w:t>
      </w:r>
      <w:proofErr w:type="spellStart"/>
      <w:r w:rsidRPr="009931B6">
        <w:rPr>
          <w:rFonts w:ascii="Arial" w:hAnsi="Arial" w:cs="Arial"/>
          <w:color w:val="222222"/>
          <w:sz w:val="24"/>
          <w:szCs w:val="24"/>
          <w:shd w:val="clear" w:color="auto" w:fill="FFFFFF"/>
        </w:rPr>
        <w:t>Suder</w:t>
      </w:r>
      <w:proofErr w:type="spellEnd"/>
      <w:r w:rsidRPr="009931B6">
        <w:rPr>
          <w:rFonts w:ascii="Arial" w:hAnsi="Arial" w:cs="Arial"/>
          <w:color w:val="222222"/>
          <w:sz w:val="24"/>
          <w:szCs w:val="24"/>
          <w:shd w:val="clear" w:color="auto" w:fill="FFFFFF"/>
        </w:rPr>
        <w:t>, 2019</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w:t>
      </w:r>
    </w:p>
    <w:p w14:paraId="3EB06CFA" w14:textId="77777777" w:rsidR="009931B6" w:rsidRPr="009931B6" w:rsidRDefault="009931B6" w:rsidP="009931B6">
      <w:pPr>
        <w:spacing w:line="480" w:lineRule="auto"/>
        <w:ind w:firstLine="720"/>
        <w:jc w:val="both"/>
        <w:rPr>
          <w:rFonts w:ascii="Arial" w:hAnsi="Arial" w:cs="Arial"/>
          <w:sz w:val="24"/>
          <w:szCs w:val="24"/>
          <w:lang w:val="en-US"/>
        </w:rPr>
      </w:pPr>
      <w:r w:rsidRPr="009931B6">
        <w:rPr>
          <w:rFonts w:ascii="Arial" w:hAnsi="Arial" w:cs="Arial"/>
          <w:sz w:val="24"/>
          <w:szCs w:val="24"/>
          <w:lang w:val="en-US"/>
        </w:rPr>
        <w:t xml:space="preserve">Airbus workforce is managed through a set of HR functions based on a strong labor structure and HR policies. HR policies are continuously evolving, and changes are discussed with the local and international partners on scheduled meetings. The priority Airbus’s HR functions are: </w:t>
      </w:r>
    </w:p>
    <w:p w14:paraId="11517E47" w14:textId="77777777" w:rsidR="009931B6" w:rsidRPr="009931B6" w:rsidRDefault="009931B6" w:rsidP="009931B6">
      <w:pPr>
        <w:numPr>
          <w:ilvl w:val="0"/>
          <w:numId w:val="2"/>
        </w:numPr>
        <w:spacing w:line="480" w:lineRule="auto"/>
        <w:contextualSpacing/>
        <w:jc w:val="both"/>
        <w:rPr>
          <w:rFonts w:ascii="Arial" w:hAnsi="Arial" w:cs="Arial"/>
          <w:sz w:val="24"/>
          <w:szCs w:val="24"/>
          <w:lang w:val="en-US"/>
        </w:rPr>
      </w:pPr>
      <w:r w:rsidRPr="009931B6">
        <w:rPr>
          <w:rFonts w:ascii="Arial" w:hAnsi="Arial" w:cs="Arial"/>
          <w:sz w:val="24"/>
          <w:szCs w:val="24"/>
          <w:lang w:val="en-US"/>
        </w:rPr>
        <w:lastRenderedPageBreak/>
        <w:t xml:space="preserve">To ensure the availability and retention of the flexible, motivated, and competent workforce that can counter the present and future needs of the organization. </w:t>
      </w:r>
    </w:p>
    <w:p w14:paraId="7E6619E5" w14:textId="77777777" w:rsidR="009931B6" w:rsidRPr="009931B6" w:rsidRDefault="009931B6" w:rsidP="009931B6">
      <w:pPr>
        <w:numPr>
          <w:ilvl w:val="0"/>
          <w:numId w:val="2"/>
        </w:numPr>
        <w:spacing w:line="480" w:lineRule="auto"/>
        <w:contextualSpacing/>
        <w:jc w:val="both"/>
        <w:rPr>
          <w:rFonts w:ascii="Arial" w:hAnsi="Arial" w:cs="Arial"/>
          <w:sz w:val="24"/>
          <w:szCs w:val="24"/>
          <w:lang w:val="en-US"/>
        </w:rPr>
      </w:pPr>
      <w:r w:rsidRPr="009931B6">
        <w:rPr>
          <w:rFonts w:ascii="Arial" w:hAnsi="Arial" w:cs="Arial"/>
          <w:sz w:val="24"/>
          <w:szCs w:val="24"/>
          <w:lang w:val="en-US"/>
        </w:rPr>
        <w:t xml:space="preserve">To manage the culture of diversity, the Company will be focused on massive internationalization that will contribute to the common culture of Airbus. </w:t>
      </w:r>
    </w:p>
    <w:p w14:paraId="2DFC578F" w14:textId="77777777" w:rsidR="009931B6" w:rsidRPr="009931B6" w:rsidRDefault="009931B6" w:rsidP="009931B6">
      <w:pPr>
        <w:numPr>
          <w:ilvl w:val="0"/>
          <w:numId w:val="2"/>
        </w:numPr>
        <w:spacing w:line="480" w:lineRule="auto"/>
        <w:contextualSpacing/>
        <w:jc w:val="both"/>
        <w:rPr>
          <w:rFonts w:ascii="Arial" w:hAnsi="Arial" w:cs="Arial"/>
          <w:sz w:val="24"/>
          <w:szCs w:val="24"/>
          <w:lang w:val="en-US"/>
        </w:rPr>
      </w:pPr>
      <w:r w:rsidRPr="009931B6">
        <w:rPr>
          <w:rFonts w:ascii="Arial" w:hAnsi="Arial" w:cs="Arial"/>
          <w:sz w:val="24"/>
          <w:szCs w:val="24"/>
          <w:lang w:val="en-US"/>
        </w:rPr>
        <w:t xml:space="preserve">Being a global employer, Airbus is an inclusive and engaging place of work for employees.  </w:t>
      </w:r>
    </w:p>
    <w:p w14:paraId="44B7DC0B" w14:textId="77777777" w:rsidR="009931B6" w:rsidRPr="009931B6" w:rsidRDefault="009931B6" w:rsidP="009931B6">
      <w:pPr>
        <w:keepNext/>
        <w:keepLines/>
        <w:spacing w:before="40" w:after="0" w:line="480" w:lineRule="auto"/>
        <w:jc w:val="center"/>
        <w:outlineLvl w:val="1"/>
        <w:rPr>
          <w:rFonts w:ascii="Arial" w:eastAsiaTheme="majorEastAsia" w:hAnsi="Arial" w:cs="Arial"/>
          <w:b/>
          <w:bCs/>
          <w:sz w:val="28"/>
          <w:szCs w:val="28"/>
          <w:lang w:val="en-US"/>
        </w:rPr>
      </w:pPr>
      <w:bookmarkStart w:id="8" w:name="_Toc80466496"/>
      <w:bookmarkStart w:id="9" w:name="_Toc80778005"/>
      <w:r w:rsidRPr="009931B6">
        <w:rPr>
          <w:rFonts w:ascii="Arial" w:eastAsiaTheme="majorEastAsia" w:hAnsi="Arial" w:cs="Arial"/>
          <w:b/>
          <w:bCs/>
          <w:sz w:val="28"/>
          <w:szCs w:val="28"/>
          <w:lang w:val="en-US"/>
        </w:rPr>
        <w:t>Impact of COVID19 Pandemic on Airbus</w:t>
      </w:r>
      <w:bookmarkEnd w:id="8"/>
      <w:bookmarkEnd w:id="9"/>
    </w:p>
    <w:p w14:paraId="5C817CB1" w14:textId="77777777" w:rsidR="009931B6" w:rsidRPr="009931B6" w:rsidRDefault="009931B6" w:rsidP="009931B6">
      <w:pPr>
        <w:spacing w:line="480" w:lineRule="auto"/>
        <w:ind w:firstLine="720"/>
        <w:jc w:val="both"/>
        <w:rPr>
          <w:rFonts w:ascii="Arial" w:hAnsi="Arial" w:cs="Arial"/>
          <w:sz w:val="24"/>
          <w:szCs w:val="24"/>
          <w:lang w:val="en-US"/>
        </w:rPr>
      </w:pPr>
      <w:r w:rsidRPr="009931B6">
        <w:rPr>
          <w:rFonts w:ascii="Arial" w:hAnsi="Arial" w:cs="Arial"/>
          <w:sz w:val="24"/>
          <w:szCs w:val="24"/>
          <w:lang w:val="en-US"/>
        </w:rPr>
        <w:t xml:space="preserve">Airbus presented the loss being caused by the COVID-19 pandemic during the first half of 2020 when the European countries were hit hard by the pandemic. During the first half of 2020, Airbus only managed half of the airplanes to the clients compared to last year's data. The decline of sales impacts the overall revenue that fell by a third to 18.9 billion. During the fiscal year 2020, the company's loss was above 1920 million; the Company reduced the production of airliners up to 30% and moved their employees from manufacturing to civil works across the globe. The HR manages 15,000 jobs in the civil works division that helped the organization retain its employees. Airbus spends 1600 million to make their employees moved from a job to another, the intent was aimed to facilitate the employees in a hard financial time (Kazeminia, 2021). </w:t>
      </w:r>
    </w:p>
    <w:p w14:paraId="6E998550" w14:textId="77777777" w:rsidR="009931B6" w:rsidRPr="009931B6" w:rsidRDefault="009931B6" w:rsidP="009931B6">
      <w:pPr>
        <w:spacing w:line="480" w:lineRule="auto"/>
        <w:ind w:firstLine="720"/>
        <w:jc w:val="both"/>
        <w:rPr>
          <w:rFonts w:ascii="Arial" w:hAnsi="Arial" w:cs="Arial"/>
          <w:sz w:val="24"/>
          <w:szCs w:val="24"/>
          <w:lang w:val="en-US"/>
        </w:rPr>
      </w:pPr>
      <w:r w:rsidRPr="009931B6">
        <w:rPr>
          <w:rFonts w:ascii="Arial" w:hAnsi="Arial" w:cs="Arial"/>
          <w:sz w:val="24"/>
          <w:szCs w:val="24"/>
          <w:lang w:val="en-US"/>
        </w:rPr>
        <w:t xml:space="preserve">Despite working in a recovery mode, Airbus only manages to deliver 2.-40 aircraft in a month to the low-cost airlines in Europe, Asia Pacific, Middle East, Canada, and the USA. The defense and space division also presented declining sales of up to 9%, Airbus delivered 3 A400M aircraft in the first half of 2020. The space and defense division </w:t>
      </w:r>
      <w:proofErr w:type="gramStart"/>
      <w:r w:rsidRPr="009931B6">
        <w:rPr>
          <w:rFonts w:ascii="Arial" w:hAnsi="Arial" w:cs="Arial"/>
          <w:sz w:val="24"/>
          <w:szCs w:val="24"/>
          <w:lang w:val="en-US"/>
        </w:rPr>
        <w:t>is</w:t>
      </w:r>
      <w:proofErr w:type="gramEnd"/>
      <w:r w:rsidRPr="009931B6">
        <w:rPr>
          <w:rFonts w:ascii="Arial" w:hAnsi="Arial" w:cs="Arial"/>
          <w:sz w:val="24"/>
          <w:szCs w:val="24"/>
          <w:lang w:val="en-US"/>
        </w:rPr>
        <w:t xml:space="preserve"> largely based in Spain, with 70% of local people being employed. The division shows a massive decline in the business; the corruption charges being faced by the facility closed in February, but the final closure decision is still pending in the </w:t>
      </w:r>
      <w:r w:rsidRPr="009931B6">
        <w:rPr>
          <w:rFonts w:ascii="Arial" w:hAnsi="Arial" w:cs="Arial"/>
          <w:sz w:val="24"/>
          <w:szCs w:val="24"/>
          <w:lang w:val="en-US"/>
        </w:rPr>
        <w:lastRenderedPageBreak/>
        <w:t>United Kingdom, France, and Germany. The development of new innovative technologies and shifting of the manufacturing paradigm of Airbus also lead to manage the change in a broader spectrum. Airbus shifted its focus from long-haul bigger planes to regional long and short-haul airliners with efficient fuel consumption (</w:t>
      </w:r>
      <w:r w:rsidRPr="009931B6">
        <w:rPr>
          <w:rFonts w:ascii="Arial" w:hAnsi="Arial" w:cs="Arial"/>
          <w:color w:val="222222"/>
          <w:sz w:val="24"/>
          <w:szCs w:val="24"/>
          <w:shd w:val="clear" w:color="auto" w:fill="FFFFFF"/>
        </w:rPr>
        <w:t>Kazeminia, 2021</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w:t>
      </w:r>
    </w:p>
    <w:p w14:paraId="129C474D" w14:textId="77777777" w:rsidR="009931B6" w:rsidRPr="009931B6" w:rsidRDefault="009931B6" w:rsidP="009931B6">
      <w:pPr>
        <w:spacing w:line="480" w:lineRule="auto"/>
        <w:ind w:firstLine="720"/>
        <w:jc w:val="both"/>
        <w:rPr>
          <w:rFonts w:ascii="Arial" w:hAnsi="Arial" w:cs="Arial"/>
          <w:b/>
          <w:bCs/>
          <w:sz w:val="24"/>
          <w:szCs w:val="24"/>
          <w:lang w:val="en-US"/>
        </w:rPr>
      </w:pPr>
      <w:r w:rsidRPr="009931B6">
        <w:rPr>
          <w:rFonts w:ascii="Arial" w:hAnsi="Arial" w:cs="Arial"/>
          <w:sz w:val="24"/>
          <w:szCs w:val="24"/>
          <w:lang w:val="en-US"/>
        </w:rPr>
        <w:t xml:space="preserve">The following are the three key areas of human resource management and related strategies for the Airbus company. The following strategies will help to develop a new set of management and HR operations to counter the economic spill by the Covid-19 pandemic.  </w:t>
      </w:r>
    </w:p>
    <w:p w14:paraId="1068048E" w14:textId="77777777" w:rsidR="009931B6" w:rsidRPr="009931B6" w:rsidRDefault="009931B6" w:rsidP="009931B6">
      <w:pPr>
        <w:keepNext/>
        <w:keepLines/>
        <w:spacing w:before="240" w:after="0" w:line="480" w:lineRule="auto"/>
        <w:jc w:val="center"/>
        <w:outlineLvl w:val="0"/>
        <w:rPr>
          <w:rFonts w:ascii="Arial" w:eastAsiaTheme="majorEastAsia" w:hAnsi="Arial" w:cs="Arial"/>
          <w:b/>
          <w:bCs/>
          <w:sz w:val="28"/>
          <w:szCs w:val="28"/>
          <w:lang w:val="en-US"/>
        </w:rPr>
      </w:pPr>
      <w:bookmarkStart w:id="10" w:name="_Toc80466497"/>
      <w:bookmarkStart w:id="11" w:name="_Toc80778006"/>
      <w:r w:rsidRPr="009931B6">
        <w:rPr>
          <w:rFonts w:ascii="Arial" w:eastAsiaTheme="majorEastAsia" w:hAnsi="Arial" w:cs="Arial"/>
          <w:b/>
          <w:bCs/>
          <w:sz w:val="28"/>
          <w:szCs w:val="28"/>
          <w:lang w:val="en-US"/>
        </w:rPr>
        <w:t>Staffing: Retention</w:t>
      </w:r>
      <w:bookmarkEnd w:id="10"/>
      <w:bookmarkEnd w:id="11"/>
    </w:p>
    <w:p w14:paraId="01837C2E" w14:textId="77777777" w:rsidR="009931B6" w:rsidRPr="009931B6" w:rsidRDefault="009931B6" w:rsidP="009931B6">
      <w:pPr>
        <w:spacing w:line="480" w:lineRule="auto"/>
        <w:ind w:firstLine="720"/>
        <w:jc w:val="both"/>
        <w:rPr>
          <w:rFonts w:ascii="Arial" w:hAnsi="Arial" w:cs="Arial"/>
          <w:sz w:val="24"/>
          <w:szCs w:val="24"/>
          <w:lang w:val="en-US"/>
        </w:rPr>
      </w:pPr>
      <w:r w:rsidRPr="009931B6">
        <w:rPr>
          <w:rFonts w:ascii="Arial" w:hAnsi="Arial" w:cs="Arial"/>
          <w:sz w:val="24"/>
          <w:szCs w:val="24"/>
          <w:lang w:val="en-US"/>
        </w:rPr>
        <w:t xml:space="preserve">Labor and workforce management are the top priority of the HR management system of Airbus. The Company signed several international agreements and treaties to comply with the international rules of human resource management including the International Labor Organization Convention, the guidelines of the UN Global Compact, and OECD instructions for multinational organizations. The human resource management principles of Airbus comply with the 2005 agreement of the International Framework. In the light of these agreements and Company’s international management of human resource following are the significant pre-Covid-19 initiatives were taken: </w:t>
      </w:r>
    </w:p>
    <w:p w14:paraId="2C3F93DB" w14:textId="77777777" w:rsidR="009931B6" w:rsidRPr="009931B6" w:rsidRDefault="009931B6" w:rsidP="009931B6">
      <w:pPr>
        <w:numPr>
          <w:ilvl w:val="0"/>
          <w:numId w:val="3"/>
        </w:numPr>
        <w:spacing w:line="480" w:lineRule="auto"/>
        <w:contextualSpacing/>
        <w:jc w:val="both"/>
        <w:rPr>
          <w:rFonts w:ascii="Arial" w:hAnsi="Arial" w:cs="Arial"/>
          <w:sz w:val="24"/>
          <w:szCs w:val="24"/>
          <w:lang w:val="en-US"/>
        </w:rPr>
      </w:pPr>
      <w:r w:rsidRPr="009931B6">
        <w:rPr>
          <w:rFonts w:ascii="Arial" w:hAnsi="Arial" w:cs="Arial"/>
          <w:sz w:val="24"/>
          <w:szCs w:val="24"/>
          <w:lang w:val="en-US"/>
        </w:rPr>
        <w:t>In 2019, the Chief HR manager of Airbus chaired the meeting of Airbus Global Forum that emphasized the development of communication channels between employees of different facilities across the globe to make the social dialogue within the global culture of the organization (</w:t>
      </w:r>
      <w:r w:rsidRPr="009931B6">
        <w:rPr>
          <w:rFonts w:ascii="Arial" w:hAnsi="Arial" w:cs="Arial"/>
          <w:color w:val="222222"/>
          <w:sz w:val="24"/>
          <w:szCs w:val="24"/>
          <w:shd w:val="clear" w:color="auto" w:fill="FFFFFF"/>
        </w:rPr>
        <w:t xml:space="preserve">Sikora, Hari, and </w:t>
      </w:r>
      <w:proofErr w:type="spellStart"/>
      <w:r w:rsidRPr="009931B6">
        <w:rPr>
          <w:rFonts w:ascii="Arial" w:hAnsi="Arial" w:cs="Arial"/>
          <w:color w:val="222222"/>
          <w:sz w:val="24"/>
          <w:szCs w:val="24"/>
          <w:shd w:val="clear" w:color="auto" w:fill="FFFFFF"/>
        </w:rPr>
        <w:t>Hanusch</w:t>
      </w:r>
      <w:proofErr w:type="spellEnd"/>
      <w:r w:rsidRPr="009931B6">
        <w:rPr>
          <w:rFonts w:ascii="Arial" w:hAnsi="Arial" w:cs="Arial"/>
          <w:color w:val="222222"/>
          <w:sz w:val="24"/>
          <w:szCs w:val="24"/>
          <w:shd w:val="clear" w:color="auto" w:fill="FFFFFF"/>
        </w:rPr>
        <w:t>, 2020</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 xml:space="preserve">. </w:t>
      </w:r>
    </w:p>
    <w:p w14:paraId="1E17F34E" w14:textId="77777777" w:rsidR="009931B6" w:rsidRPr="009931B6" w:rsidRDefault="009931B6" w:rsidP="009931B6">
      <w:pPr>
        <w:numPr>
          <w:ilvl w:val="0"/>
          <w:numId w:val="3"/>
        </w:numPr>
        <w:spacing w:line="480" w:lineRule="auto"/>
        <w:contextualSpacing/>
        <w:jc w:val="both"/>
        <w:rPr>
          <w:rFonts w:ascii="Arial" w:hAnsi="Arial" w:cs="Arial"/>
          <w:sz w:val="24"/>
          <w:szCs w:val="24"/>
          <w:lang w:val="en-US"/>
        </w:rPr>
      </w:pPr>
      <w:r w:rsidRPr="009931B6">
        <w:rPr>
          <w:rFonts w:ascii="Arial" w:hAnsi="Arial" w:cs="Arial"/>
          <w:sz w:val="24"/>
          <w:szCs w:val="24"/>
          <w:lang w:val="en-US"/>
        </w:rPr>
        <w:lastRenderedPageBreak/>
        <w:t>The professional elections are also taking place in Spain and France; four labor unions are also registered to pave the future pathway of career development and social dialogue.</w:t>
      </w:r>
    </w:p>
    <w:p w14:paraId="17DDC5E7" w14:textId="77777777" w:rsidR="009931B6" w:rsidRPr="009931B6" w:rsidRDefault="009931B6" w:rsidP="009931B6">
      <w:pPr>
        <w:numPr>
          <w:ilvl w:val="0"/>
          <w:numId w:val="3"/>
        </w:numPr>
        <w:spacing w:line="480" w:lineRule="auto"/>
        <w:contextualSpacing/>
        <w:jc w:val="both"/>
        <w:rPr>
          <w:rFonts w:ascii="Arial" w:hAnsi="Arial" w:cs="Arial"/>
          <w:sz w:val="24"/>
          <w:szCs w:val="24"/>
          <w:lang w:val="en-US"/>
        </w:rPr>
      </w:pPr>
      <w:r w:rsidRPr="009931B6">
        <w:rPr>
          <w:rFonts w:ascii="Arial" w:hAnsi="Arial" w:cs="Arial"/>
          <w:sz w:val="24"/>
          <w:szCs w:val="24"/>
          <w:lang w:val="en-US"/>
        </w:rPr>
        <w:t>Employment and career path development is a comprehensive strategy of Airbus that involves all aspects of Airbus processes. These strategies are aimed to improve the ability of the company to anticipate future competition and human resource needs. The development of an employee’s career path develops employment and competencies. These strategic goals can only be achieved by taking appropriate actions and mechanisms (</w:t>
      </w:r>
      <w:r w:rsidRPr="009931B6">
        <w:rPr>
          <w:rFonts w:ascii="Arial" w:hAnsi="Arial" w:cs="Arial"/>
          <w:color w:val="222222"/>
          <w:sz w:val="24"/>
          <w:szCs w:val="24"/>
          <w:shd w:val="clear" w:color="auto" w:fill="FFFFFF"/>
        </w:rPr>
        <w:t>Sparrow and Cooper, 2017</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 xml:space="preserve">. </w:t>
      </w:r>
    </w:p>
    <w:p w14:paraId="31FDE07C" w14:textId="77777777" w:rsidR="009931B6" w:rsidRPr="009931B6" w:rsidRDefault="009931B6" w:rsidP="009931B6">
      <w:pPr>
        <w:numPr>
          <w:ilvl w:val="0"/>
          <w:numId w:val="3"/>
        </w:numPr>
        <w:spacing w:line="480" w:lineRule="auto"/>
        <w:contextualSpacing/>
        <w:jc w:val="both"/>
        <w:rPr>
          <w:rFonts w:ascii="Arial" w:hAnsi="Arial" w:cs="Arial"/>
          <w:sz w:val="24"/>
          <w:szCs w:val="24"/>
          <w:lang w:val="en-US"/>
        </w:rPr>
      </w:pPr>
      <w:r w:rsidRPr="009931B6">
        <w:rPr>
          <w:rFonts w:ascii="Arial" w:hAnsi="Arial" w:cs="Arial"/>
          <w:sz w:val="24"/>
          <w:szCs w:val="24"/>
          <w:lang w:val="en-US"/>
        </w:rPr>
        <w:t xml:space="preserve">Airbus developed new policies of gender-neutral family leave system; these policies are developed to make equality and to set a benchmark for the global business community. </w:t>
      </w:r>
    </w:p>
    <w:p w14:paraId="7399C1A9" w14:textId="77777777" w:rsidR="009931B6" w:rsidRPr="009931B6" w:rsidRDefault="009931B6" w:rsidP="009931B6">
      <w:pPr>
        <w:numPr>
          <w:ilvl w:val="0"/>
          <w:numId w:val="3"/>
        </w:numPr>
        <w:spacing w:line="480" w:lineRule="auto"/>
        <w:contextualSpacing/>
        <w:jc w:val="both"/>
        <w:rPr>
          <w:rFonts w:ascii="Arial" w:hAnsi="Arial" w:cs="Arial"/>
          <w:sz w:val="24"/>
          <w:szCs w:val="24"/>
          <w:lang w:val="en-US"/>
        </w:rPr>
      </w:pPr>
      <w:r w:rsidRPr="009931B6">
        <w:rPr>
          <w:rFonts w:ascii="Arial" w:hAnsi="Arial" w:cs="Arial"/>
          <w:sz w:val="24"/>
          <w:szCs w:val="24"/>
          <w:lang w:val="en-US"/>
        </w:rPr>
        <w:t>“Continuous Development for Social Partners” is the program that is aimed to develop the modernized career development pathway. The program offers training courses, Airbus Leadership University access, dedicated budget, job description data, and ant discriminatory regulations and wage development guarantees (</w:t>
      </w:r>
      <w:r w:rsidRPr="009931B6">
        <w:rPr>
          <w:rFonts w:ascii="Arial" w:hAnsi="Arial" w:cs="Arial"/>
          <w:color w:val="222222"/>
          <w:sz w:val="24"/>
          <w:szCs w:val="24"/>
          <w:shd w:val="clear" w:color="auto" w:fill="FFFFFF"/>
        </w:rPr>
        <w:t>Sparrow and Cooper, 2017</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 xml:space="preserve">. </w:t>
      </w:r>
    </w:p>
    <w:p w14:paraId="6CA752F6" w14:textId="77777777" w:rsidR="009931B6" w:rsidRPr="009931B6" w:rsidRDefault="009931B6" w:rsidP="009931B6">
      <w:pPr>
        <w:numPr>
          <w:ilvl w:val="0"/>
          <w:numId w:val="3"/>
        </w:numPr>
        <w:spacing w:line="480" w:lineRule="auto"/>
        <w:contextualSpacing/>
        <w:jc w:val="both"/>
        <w:rPr>
          <w:rFonts w:ascii="Arial" w:hAnsi="Arial" w:cs="Arial"/>
          <w:sz w:val="24"/>
          <w:szCs w:val="24"/>
          <w:lang w:val="en-US"/>
        </w:rPr>
      </w:pPr>
      <w:r w:rsidRPr="009931B6">
        <w:rPr>
          <w:rFonts w:ascii="Arial" w:hAnsi="Arial" w:cs="Arial"/>
          <w:sz w:val="24"/>
          <w:szCs w:val="24"/>
          <w:lang w:val="en-US"/>
        </w:rPr>
        <w:t xml:space="preserve">Despite developing a modern strategy to retain its employees the Covid-19 pandemic hits Airbus that resulted in the downsizing of some sectors of manufacturing and management. Although, HR manages to retain its poll of skilled employees and engineers. </w:t>
      </w:r>
    </w:p>
    <w:p w14:paraId="6A269270" w14:textId="77777777" w:rsidR="009931B6" w:rsidRPr="009931B6" w:rsidRDefault="009931B6" w:rsidP="009931B6">
      <w:pPr>
        <w:keepNext/>
        <w:keepLines/>
        <w:spacing w:before="240" w:after="0" w:line="480" w:lineRule="auto"/>
        <w:jc w:val="center"/>
        <w:outlineLvl w:val="0"/>
        <w:rPr>
          <w:rFonts w:ascii="Arial" w:eastAsiaTheme="majorEastAsia" w:hAnsi="Arial" w:cs="Arial"/>
          <w:b/>
          <w:bCs/>
          <w:sz w:val="28"/>
          <w:szCs w:val="28"/>
          <w:lang w:val="en-US"/>
        </w:rPr>
      </w:pPr>
      <w:bookmarkStart w:id="12" w:name="_Toc80466498"/>
      <w:bookmarkStart w:id="13" w:name="_Toc80778007"/>
      <w:r w:rsidRPr="009931B6">
        <w:rPr>
          <w:rFonts w:ascii="Arial" w:eastAsiaTheme="majorEastAsia" w:hAnsi="Arial" w:cs="Arial"/>
          <w:b/>
          <w:bCs/>
          <w:sz w:val="28"/>
          <w:szCs w:val="28"/>
          <w:lang w:val="en-US"/>
        </w:rPr>
        <w:t>Change Management</w:t>
      </w:r>
      <w:bookmarkEnd w:id="12"/>
      <w:bookmarkEnd w:id="13"/>
    </w:p>
    <w:p w14:paraId="64CCC241" w14:textId="77777777" w:rsidR="009931B6" w:rsidRPr="009931B6" w:rsidRDefault="009931B6" w:rsidP="009931B6">
      <w:pPr>
        <w:spacing w:line="480" w:lineRule="auto"/>
        <w:ind w:firstLine="720"/>
        <w:jc w:val="both"/>
        <w:rPr>
          <w:rFonts w:ascii="Arial" w:hAnsi="Arial" w:cs="Arial"/>
          <w:sz w:val="24"/>
          <w:szCs w:val="24"/>
          <w:lang w:val="en-US"/>
        </w:rPr>
      </w:pPr>
      <w:r w:rsidRPr="009931B6">
        <w:rPr>
          <w:rFonts w:ascii="Arial" w:hAnsi="Arial" w:cs="Arial"/>
          <w:sz w:val="24"/>
          <w:szCs w:val="24"/>
          <w:lang w:val="en-US"/>
        </w:rPr>
        <w:t xml:space="preserve">Covid-19 pandemic has changed the global demand and supply chain system of airlines. Airbus faced huge economic and management issues during the fiscal year </w:t>
      </w:r>
      <w:r w:rsidRPr="009931B6">
        <w:rPr>
          <w:rFonts w:ascii="Arial" w:hAnsi="Arial" w:cs="Arial"/>
          <w:sz w:val="24"/>
          <w:szCs w:val="24"/>
          <w:lang w:val="en-US"/>
        </w:rPr>
        <w:lastRenderedPageBreak/>
        <w:t>2020, as the production remained half compared to past years and the global demand was also limited. Change management is the lifeline of the aviation industry, as the technology is evolving and the global challenges are also there, Airbus focuses on new small and medium airliners. The small and medium airliners are the prime side of Airbus's global business, but in the recent past decade, Airbus also produced one of the largest airliners named A380 (</w:t>
      </w:r>
      <w:r w:rsidRPr="009931B6">
        <w:rPr>
          <w:rFonts w:ascii="Arial" w:hAnsi="Arial" w:cs="Arial"/>
          <w:color w:val="222222"/>
          <w:sz w:val="24"/>
          <w:szCs w:val="24"/>
          <w:shd w:val="clear" w:color="auto" w:fill="FFFFFF"/>
        </w:rPr>
        <w:t>Phathakul</w:t>
      </w:r>
      <w:r w:rsidRPr="009931B6">
        <w:rPr>
          <w:rFonts w:ascii="Arial" w:hAnsi="Arial" w:cs="Arial"/>
          <w:color w:val="222222"/>
          <w:sz w:val="24"/>
          <w:szCs w:val="24"/>
          <w:shd w:val="clear" w:color="auto" w:fill="FFFFFF"/>
          <w:lang w:val="en-US"/>
        </w:rPr>
        <w:t>,</w:t>
      </w:r>
      <w:r w:rsidRPr="009931B6">
        <w:rPr>
          <w:rFonts w:ascii="Arial" w:hAnsi="Arial" w:cs="Arial"/>
          <w:color w:val="222222"/>
          <w:sz w:val="24"/>
          <w:szCs w:val="24"/>
          <w:shd w:val="clear" w:color="auto" w:fill="FFFFFF"/>
        </w:rPr>
        <w:t xml:space="preserve"> 2019</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 The Covid-19 global crisis had a huge impact on the air travel industry that led to more regional flights; airlines are also shifting to modern and more cost-effective planes. The ability of the HR department to cope with the change is the major factor that contributed to the sustainment of the Company during the economic depression caused by Covid-19. Airbus HR management encourages ideas from all departments of the organization; the aim is to manage the economic depression and skilled workforce retention. Airbus also collaborates with other technology companies and financial institutes to maintain its organizational culture of innovation. Airbus set the goals to make small technologies and to accelerate the innovation that is helpful for sustainable progress (</w:t>
      </w:r>
      <w:r w:rsidRPr="009931B6">
        <w:rPr>
          <w:rFonts w:ascii="Arial" w:hAnsi="Arial" w:cs="Arial"/>
          <w:color w:val="222222"/>
          <w:sz w:val="24"/>
          <w:szCs w:val="24"/>
          <w:shd w:val="clear" w:color="auto" w:fill="FFFFFF"/>
        </w:rPr>
        <w:t>Phathakul</w:t>
      </w:r>
      <w:r w:rsidRPr="009931B6">
        <w:rPr>
          <w:rFonts w:ascii="Arial" w:hAnsi="Arial" w:cs="Arial"/>
          <w:color w:val="222222"/>
          <w:sz w:val="24"/>
          <w:szCs w:val="24"/>
          <w:shd w:val="clear" w:color="auto" w:fill="FFFFFF"/>
          <w:lang w:val="en-US"/>
        </w:rPr>
        <w:t>,</w:t>
      </w:r>
      <w:r w:rsidRPr="009931B6">
        <w:rPr>
          <w:rFonts w:ascii="Arial" w:hAnsi="Arial" w:cs="Arial"/>
          <w:color w:val="222222"/>
          <w:sz w:val="24"/>
          <w:szCs w:val="24"/>
          <w:shd w:val="clear" w:color="auto" w:fill="FFFFFF"/>
        </w:rPr>
        <w:t xml:space="preserve"> 2019</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 xml:space="preserve">. The innovation projects also collaborate with the potential customers and the employees that are intended to work on the project. The European subsidiary manufacturing and research facilities are also managed with the minimum working hours to minimize the downsizing program to be implemented.  </w:t>
      </w:r>
    </w:p>
    <w:p w14:paraId="1E452336" w14:textId="77777777" w:rsidR="009931B6" w:rsidRPr="009931B6" w:rsidRDefault="009931B6" w:rsidP="009931B6">
      <w:pPr>
        <w:keepNext/>
        <w:keepLines/>
        <w:spacing w:before="240" w:after="0" w:line="480" w:lineRule="auto"/>
        <w:jc w:val="center"/>
        <w:outlineLvl w:val="0"/>
        <w:rPr>
          <w:rFonts w:ascii="Arial" w:eastAsiaTheme="majorEastAsia" w:hAnsi="Arial" w:cs="Arial"/>
          <w:b/>
          <w:bCs/>
          <w:sz w:val="28"/>
          <w:szCs w:val="28"/>
          <w:lang w:val="en-US"/>
        </w:rPr>
      </w:pPr>
      <w:bookmarkStart w:id="14" w:name="_Toc80466499"/>
      <w:bookmarkStart w:id="15" w:name="_Toc80778008"/>
      <w:r w:rsidRPr="009931B6">
        <w:rPr>
          <w:rFonts w:ascii="Arial" w:eastAsiaTheme="majorEastAsia" w:hAnsi="Arial" w:cs="Arial"/>
          <w:b/>
          <w:bCs/>
          <w:sz w:val="28"/>
          <w:szCs w:val="28"/>
          <w:lang w:val="en-US"/>
        </w:rPr>
        <w:t>Leadership development</w:t>
      </w:r>
      <w:bookmarkEnd w:id="14"/>
      <w:bookmarkEnd w:id="15"/>
    </w:p>
    <w:p w14:paraId="5D64A229" w14:textId="77777777" w:rsidR="009931B6" w:rsidRPr="009931B6" w:rsidRDefault="009931B6" w:rsidP="009931B6">
      <w:pPr>
        <w:spacing w:line="480" w:lineRule="auto"/>
        <w:ind w:firstLine="720"/>
        <w:jc w:val="both"/>
        <w:rPr>
          <w:rFonts w:ascii="Arial" w:hAnsi="Arial" w:cs="Arial"/>
          <w:sz w:val="24"/>
          <w:szCs w:val="24"/>
          <w:lang w:val="en-US"/>
        </w:rPr>
      </w:pPr>
      <w:r w:rsidRPr="009931B6">
        <w:rPr>
          <w:rFonts w:ascii="Arial" w:hAnsi="Arial" w:cs="Arial"/>
          <w:sz w:val="24"/>
          <w:szCs w:val="24"/>
          <w:lang w:val="en-US"/>
        </w:rPr>
        <w:t xml:space="preserve">Airbus Board of Directors is the responsible authority that governs the major leadership decisions along with the appointment of the CEO. Leadership development is a continuous process, as the new CEO of Airbus Michael </w:t>
      </w:r>
      <w:proofErr w:type="spellStart"/>
      <w:r w:rsidRPr="009931B6">
        <w:rPr>
          <w:rFonts w:ascii="Arial" w:hAnsi="Arial" w:cs="Arial"/>
          <w:sz w:val="24"/>
          <w:szCs w:val="24"/>
          <w:lang w:val="en-US"/>
        </w:rPr>
        <w:t>Schoellhorn</w:t>
      </w:r>
      <w:proofErr w:type="spellEnd"/>
      <w:r w:rsidRPr="009931B6">
        <w:rPr>
          <w:rFonts w:ascii="Arial" w:hAnsi="Arial" w:cs="Arial"/>
          <w:sz w:val="24"/>
          <w:szCs w:val="24"/>
          <w:lang w:val="en-US"/>
        </w:rPr>
        <w:t xml:space="preserve"> joined Airbus in 2019, as a Chief Operating Officer. The training and development of the employees and internal communication are the key drivers of leadership skills development. The </w:t>
      </w:r>
      <w:r w:rsidRPr="009931B6">
        <w:rPr>
          <w:rFonts w:ascii="Arial" w:hAnsi="Arial" w:cs="Arial"/>
          <w:sz w:val="24"/>
          <w:szCs w:val="24"/>
          <w:lang w:val="en-US"/>
        </w:rPr>
        <w:lastRenderedPageBreak/>
        <w:t>simplification of the management system and the ease of communication are the major steps ahead to develop sustainable leadership (</w:t>
      </w:r>
      <w:r w:rsidRPr="009931B6">
        <w:rPr>
          <w:rFonts w:ascii="Arial" w:hAnsi="Arial" w:cs="Arial"/>
          <w:color w:val="222222"/>
          <w:sz w:val="24"/>
          <w:szCs w:val="24"/>
          <w:shd w:val="clear" w:color="auto" w:fill="FFFFFF"/>
        </w:rPr>
        <w:t>Cascio, 2019</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 The CEO of the Company is aimed to develop a chart of a modernization plan that will improve the skill and management practice for improving efficiency and innovation. Leadership development is a continuous process that is aimed to make a sustainable leadership chain of command. The Leadership University developed and operated by Airbus is the major institute responsible for the training and education programs for the employees. Leadership University is a world-class chain of institutes responsible for the training and skills development of employees (</w:t>
      </w:r>
      <w:r w:rsidRPr="009931B6">
        <w:rPr>
          <w:rFonts w:ascii="Arial" w:hAnsi="Arial" w:cs="Arial"/>
          <w:color w:val="222222"/>
          <w:sz w:val="24"/>
          <w:szCs w:val="24"/>
          <w:shd w:val="clear" w:color="auto" w:fill="FFFFFF"/>
        </w:rPr>
        <w:t>Minina, 2019</w:t>
      </w:r>
      <w:r w:rsidRPr="009931B6">
        <w:rPr>
          <w:rFonts w:ascii="Arial" w:hAnsi="Arial" w:cs="Arial"/>
          <w:color w:val="222222"/>
          <w:sz w:val="24"/>
          <w:szCs w:val="24"/>
          <w:shd w:val="clear" w:color="auto" w:fill="FFFFFF"/>
          <w:lang w:val="en-US"/>
        </w:rPr>
        <w:t>)</w:t>
      </w:r>
      <w:r w:rsidRPr="009931B6">
        <w:rPr>
          <w:rFonts w:ascii="Arial" w:hAnsi="Arial" w:cs="Arial"/>
          <w:sz w:val="24"/>
          <w:szCs w:val="24"/>
          <w:lang w:val="en-US"/>
        </w:rPr>
        <w:t xml:space="preserve">. The intent is to pursue the culture of employees and staff development, along with the systematic development of a new generation of leaders to meet the organizational goals. Leadership University is a talent hunt institute that screens the employees with the potential to perform at a larger horizon.     </w:t>
      </w:r>
    </w:p>
    <w:p w14:paraId="78ADED09" w14:textId="77777777" w:rsidR="009931B6" w:rsidRPr="009931B6" w:rsidRDefault="009931B6" w:rsidP="009931B6">
      <w:pPr>
        <w:keepNext/>
        <w:keepLines/>
        <w:spacing w:before="240" w:after="0" w:line="480" w:lineRule="auto"/>
        <w:jc w:val="center"/>
        <w:outlineLvl w:val="0"/>
        <w:rPr>
          <w:rFonts w:ascii="Arial" w:eastAsiaTheme="majorEastAsia" w:hAnsi="Arial" w:cs="Arial"/>
          <w:b/>
          <w:bCs/>
          <w:sz w:val="28"/>
          <w:szCs w:val="28"/>
          <w:lang w:val="en-US"/>
        </w:rPr>
      </w:pPr>
      <w:bookmarkStart w:id="16" w:name="_Toc80466500"/>
      <w:bookmarkStart w:id="17" w:name="_Toc80778009"/>
      <w:r w:rsidRPr="009931B6">
        <w:rPr>
          <w:rFonts w:ascii="Arial" w:eastAsiaTheme="majorEastAsia" w:hAnsi="Arial" w:cs="Arial"/>
          <w:b/>
          <w:bCs/>
          <w:sz w:val="28"/>
          <w:szCs w:val="28"/>
          <w:lang w:val="en-US"/>
        </w:rPr>
        <w:t>Conclusion</w:t>
      </w:r>
      <w:bookmarkEnd w:id="16"/>
      <w:bookmarkEnd w:id="17"/>
    </w:p>
    <w:p w14:paraId="436B72EC" w14:textId="77777777" w:rsidR="009931B6" w:rsidRPr="009931B6" w:rsidRDefault="009931B6" w:rsidP="009931B6">
      <w:pPr>
        <w:spacing w:line="480" w:lineRule="auto"/>
        <w:ind w:firstLine="720"/>
        <w:jc w:val="both"/>
        <w:rPr>
          <w:rFonts w:ascii="Arial" w:hAnsi="Arial" w:cs="Arial"/>
          <w:sz w:val="24"/>
          <w:szCs w:val="24"/>
          <w:lang w:val="en-US"/>
        </w:rPr>
      </w:pPr>
      <w:r w:rsidRPr="009931B6">
        <w:rPr>
          <w:rFonts w:ascii="Arial" w:hAnsi="Arial" w:cs="Arial"/>
          <w:sz w:val="24"/>
          <w:szCs w:val="24"/>
          <w:lang w:val="en-US"/>
        </w:rPr>
        <w:t xml:space="preserve">Aviation industries are the leading technology innovators across the globe, the global competition of commercial aircraft sales is elevated in the recent past decade that helps to extend the manufacturing facilities of the major players. Airbus is the technology innovator in the field of commercial airlines and private jets; the Company holds a global position in the potential markets. The development of Airbus is contributed by the HR management of human resources including skilled labor and engineers. The talent and profession poll of engineers is shrinking in Europe, as the competition is developing between Airbus and Boeing to retain their skilled employees. The aviation industry is competitive and evolving, as most of the technical aspects are developed by the internal research and development teams. HR functions and </w:t>
      </w:r>
      <w:r w:rsidRPr="009931B6">
        <w:rPr>
          <w:rFonts w:ascii="Arial" w:hAnsi="Arial" w:cs="Arial"/>
          <w:sz w:val="24"/>
          <w:szCs w:val="24"/>
          <w:lang w:val="en-US"/>
        </w:rPr>
        <w:lastRenderedPageBreak/>
        <w:t>processes are important to be considered while discussing the global success of Airbus.</w:t>
      </w:r>
    </w:p>
    <w:p w14:paraId="0C249CEE" w14:textId="77777777" w:rsidR="009931B6" w:rsidRPr="009931B6" w:rsidRDefault="009931B6" w:rsidP="009931B6">
      <w:pPr>
        <w:keepNext/>
        <w:keepLines/>
        <w:spacing w:before="240" w:after="0" w:line="480" w:lineRule="auto"/>
        <w:jc w:val="center"/>
        <w:outlineLvl w:val="0"/>
        <w:rPr>
          <w:rFonts w:ascii="Arial" w:eastAsiaTheme="majorEastAsia" w:hAnsi="Arial" w:cs="Arial"/>
          <w:b/>
          <w:bCs/>
          <w:sz w:val="28"/>
          <w:szCs w:val="28"/>
          <w:lang w:val="en-US"/>
        </w:rPr>
      </w:pPr>
      <w:bookmarkStart w:id="18" w:name="_Toc80466501"/>
      <w:bookmarkStart w:id="19" w:name="_Toc80778010"/>
      <w:r w:rsidRPr="009931B6">
        <w:rPr>
          <w:rFonts w:ascii="Arial" w:eastAsiaTheme="majorEastAsia" w:hAnsi="Arial" w:cs="Arial"/>
          <w:b/>
          <w:bCs/>
          <w:sz w:val="28"/>
          <w:szCs w:val="28"/>
          <w:lang w:val="en-US"/>
        </w:rPr>
        <w:t>Recommendations</w:t>
      </w:r>
      <w:bookmarkEnd w:id="18"/>
      <w:bookmarkEnd w:id="19"/>
    </w:p>
    <w:p w14:paraId="73A51E17" w14:textId="77777777" w:rsidR="009931B6" w:rsidRPr="009931B6" w:rsidRDefault="009931B6" w:rsidP="009931B6">
      <w:pPr>
        <w:numPr>
          <w:ilvl w:val="0"/>
          <w:numId w:val="4"/>
        </w:numPr>
        <w:spacing w:line="480" w:lineRule="auto"/>
        <w:contextualSpacing/>
        <w:jc w:val="both"/>
        <w:rPr>
          <w:rFonts w:ascii="Arial" w:hAnsi="Arial" w:cs="Arial"/>
          <w:sz w:val="24"/>
          <w:szCs w:val="24"/>
          <w:lang w:val="en-US"/>
        </w:rPr>
      </w:pPr>
      <w:r w:rsidRPr="009931B6">
        <w:rPr>
          <w:rFonts w:ascii="Arial" w:hAnsi="Arial" w:cs="Arial"/>
          <w:sz w:val="24"/>
          <w:szCs w:val="24"/>
          <w:lang w:val="en-US"/>
        </w:rPr>
        <w:t xml:space="preserve">Airbus applies the strategic theory of HRM to assist the functional model of the organization. the development of a culture of internal collaboration and communication is the key to sustained business operations in the competitive environment. The organization should focus on the organizational cultural development of sustainment and operational refinement. </w:t>
      </w:r>
    </w:p>
    <w:p w14:paraId="20804B13" w14:textId="77777777" w:rsidR="009931B6" w:rsidRPr="009931B6" w:rsidRDefault="009931B6" w:rsidP="009931B6">
      <w:pPr>
        <w:numPr>
          <w:ilvl w:val="0"/>
          <w:numId w:val="4"/>
        </w:numPr>
        <w:spacing w:line="480" w:lineRule="auto"/>
        <w:contextualSpacing/>
        <w:jc w:val="both"/>
        <w:rPr>
          <w:rFonts w:ascii="Arial" w:hAnsi="Arial" w:cs="Arial"/>
          <w:sz w:val="24"/>
          <w:szCs w:val="24"/>
          <w:lang w:val="en-US"/>
        </w:rPr>
      </w:pPr>
      <w:r w:rsidRPr="009931B6">
        <w:rPr>
          <w:rFonts w:ascii="Arial" w:hAnsi="Arial" w:cs="Arial"/>
          <w:sz w:val="24"/>
          <w:szCs w:val="24"/>
          <w:lang w:val="en-US"/>
        </w:rPr>
        <w:t xml:space="preserve">The HR department of Airbus should focus on the individual career development of the employees, as it will help to retain the technical poll of talent the Company owns. </w:t>
      </w:r>
    </w:p>
    <w:p w14:paraId="74CCCEF9" w14:textId="77777777" w:rsidR="009931B6" w:rsidRPr="009931B6" w:rsidRDefault="009931B6" w:rsidP="009931B6">
      <w:pPr>
        <w:numPr>
          <w:ilvl w:val="0"/>
          <w:numId w:val="4"/>
        </w:numPr>
        <w:spacing w:line="480" w:lineRule="auto"/>
        <w:contextualSpacing/>
        <w:jc w:val="both"/>
        <w:rPr>
          <w:rFonts w:ascii="Arial" w:hAnsi="Arial" w:cs="Arial"/>
          <w:sz w:val="24"/>
          <w:szCs w:val="24"/>
          <w:lang w:val="en-US"/>
        </w:rPr>
      </w:pPr>
      <w:r w:rsidRPr="009931B6">
        <w:rPr>
          <w:rFonts w:ascii="Arial" w:hAnsi="Arial" w:cs="Arial"/>
          <w:sz w:val="24"/>
          <w:szCs w:val="24"/>
          <w:lang w:val="en-US"/>
        </w:rPr>
        <w:t xml:space="preserve">The application of the “Principle of Labor-Management Co-operation” strategy helps HR to make a collaborative effort for employees’ development and sustainment. </w:t>
      </w:r>
    </w:p>
    <w:p w14:paraId="38CF3AF6" w14:textId="1BBB2310" w:rsidR="009931B6" w:rsidRDefault="009931B6" w:rsidP="009931B6">
      <w:pPr>
        <w:numPr>
          <w:ilvl w:val="0"/>
          <w:numId w:val="4"/>
        </w:numPr>
        <w:spacing w:line="480" w:lineRule="auto"/>
        <w:contextualSpacing/>
        <w:jc w:val="both"/>
        <w:rPr>
          <w:rFonts w:ascii="Arial" w:hAnsi="Arial" w:cs="Arial"/>
          <w:sz w:val="24"/>
          <w:szCs w:val="24"/>
          <w:lang w:val="en-US"/>
        </w:rPr>
      </w:pPr>
      <w:r w:rsidRPr="009931B6">
        <w:rPr>
          <w:rFonts w:ascii="Arial" w:hAnsi="Arial" w:cs="Arial"/>
          <w:sz w:val="24"/>
          <w:szCs w:val="24"/>
          <w:lang w:val="en-US"/>
        </w:rPr>
        <w:t xml:space="preserve">Airbus should expand its boundaries of innovation to develop a new modern product lineup like A350 to contest in the competitive international market that can only be possible with the aid of new projects. As the new projects are hard to finance during the Covid-19 pandemic, it is suggested to make internal functions and operations more seamline with the research and development.   </w:t>
      </w:r>
      <w:bookmarkStart w:id="20" w:name="_Toc80778011"/>
    </w:p>
    <w:p w14:paraId="753CD561" w14:textId="77777777" w:rsidR="009931B6" w:rsidRDefault="009931B6" w:rsidP="009931B6">
      <w:pPr>
        <w:spacing w:line="480" w:lineRule="auto"/>
        <w:ind w:left="720"/>
        <w:contextualSpacing/>
        <w:jc w:val="both"/>
        <w:rPr>
          <w:rFonts w:ascii="Arial" w:hAnsi="Arial" w:cs="Arial"/>
          <w:sz w:val="24"/>
          <w:szCs w:val="24"/>
          <w:lang w:val="en-US"/>
        </w:rPr>
      </w:pPr>
    </w:p>
    <w:p w14:paraId="0C59B3F0" w14:textId="0115D220" w:rsidR="009931B6" w:rsidRPr="009931B6" w:rsidRDefault="009931B6" w:rsidP="009931B6">
      <w:pPr>
        <w:spacing w:line="480" w:lineRule="auto"/>
        <w:ind w:left="720"/>
        <w:contextualSpacing/>
        <w:jc w:val="center"/>
        <w:rPr>
          <w:rFonts w:ascii="Arial" w:hAnsi="Arial" w:cs="Arial"/>
          <w:sz w:val="28"/>
          <w:szCs w:val="28"/>
          <w:lang w:val="en-US"/>
        </w:rPr>
      </w:pPr>
      <w:r w:rsidRPr="009931B6">
        <w:rPr>
          <w:rFonts w:ascii="Arial" w:hAnsi="Arial" w:cs="Arial"/>
          <w:b/>
          <w:bCs/>
          <w:sz w:val="28"/>
          <w:szCs w:val="28"/>
          <w:lang w:val="en-US"/>
        </w:rPr>
        <w:t>Bibliography</w:t>
      </w:r>
      <w:bookmarkEnd w:id="20"/>
    </w:p>
    <w:p w14:paraId="6858C60B" w14:textId="77777777" w:rsidR="009931B6" w:rsidRPr="009931B6" w:rsidRDefault="009931B6" w:rsidP="009931B6">
      <w:pPr>
        <w:spacing w:line="480" w:lineRule="auto"/>
        <w:ind w:left="720" w:hanging="720"/>
        <w:jc w:val="both"/>
        <w:rPr>
          <w:rFonts w:ascii="Arial" w:hAnsi="Arial" w:cs="Arial"/>
          <w:color w:val="222222"/>
          <w:sz w:val="24"/>
          <w:szCs w:val="24"/>
          <w:shd w:val="clear" w:color="auto" w:fill="FFFFFF"/>
        </w:rPr>
      </w:pPr>
      <w:r w:rsidRPr="009931B6">
        <w:rPr>
          <w:rFonts w:ascii="Arial" w:hAnsi="Arial" w:cs="Arial"/>
          <w:color w:val="222222"/>
          <w:sz w:val="24"/>
          <w:szCs w:val="24"/>
          <w:shd w:val="clear" w:color="auto" w:fill="FFFFFF"/>
        </w:rPr>
        <w:t>ALIC, B., 2018. ORGANIZATIONS INVOLVEMENT IN THE SUSTAINABLE DEVELOPMENT OF HUMAN RESOURCES. </w:t>
      </w:r>
      <w:r w:rsidRPr="009931B6">
        <w:rPr>
          <w:rFonts w:ascii="Arial" w:hAnsi="Arial" w:cs="Arial"/>
          <w:i/>
          <w:iCs/>
          <w:color w:val="222222"/>
          <w:sz w:val="24"/>
          <w:szCs w:val="24"/>
          <w:shd w:val="clear" w:color="auto" w:fill="FFFFFF"/>
        </w:rPr>
        <w:t>Annals of'Constantin Brancusi'University of Targu-Jiu. Economy Series</w:t>
      </w:r>
      <w:r w:rsidRPr="009931B6">
        <w:rPr>
          <w:rFonts w:ascii="Arial" w:hAnsi="Arial" w:cs="Arial"/>
          <w:color w:val="222222"/>
          <w:sz w:val="24"/>
          <w:szCs w:val="24"/>
          <w:shd w:val="clear" w:color="auto" w:fill="FFFFFF"/>
        </w:rPr>
        <w:t>.</w:t>
      </w:r>
    </w:p>
    <w:p w14:paraId="30B27541" w14:textId="77777777" w:rsidR="009931B6" w:rsidRPr="009931B6" w:rsidRDefault="009931B6" w:rsidP="009931B6">
      <w:pPr>
        <w:spacing w:line="480" w:lineRule="auto"/>
        <w:ind w:left="720" w:hanging="720"/>
        <w:jc w:val="both"/>
        <w:rPr>
          <w:rFonts w:ascii="Arial" w:hAnsi="Arial" w:cs="Arial"/>
          <w:b/>
          <w:bCs/>
          <w:sz w:val="24"/>
          <w:szCs w:val="24"/>
          <w:lang w:val="en-US"/>
        </w:rPr>
      </w:pPr>
      <w:r w:rsidRPr="009931B6">
        <w:rPr>
          <w:rFonts w:ascii="Arial" w:hAnsi="Arial" w:cs="Arial"/>
          <w:color w:val="222222"/>
          <w:sz w:val="24"/>
          <w:szCs w:val="24"/>
          <w:shd w:val="clear" w:color="auto" w:fill="FFFFFF"/>
        </w:rPr>
        <w:lastRenderedPageBreak/>
        <w:t>Cascio, W.F., 2019. Training trends: Macro, micro, and policy issues. </w:t>
      </w:r>
      <w:r w:rsidRPr="009931B6">
        <w:rPr>
          <w:rFonts w:ascii="Arial" w:hAnsi="Arial" w:cs="Arial"/>
          <w:i/>
          <w:iCs/>
          <w:color w:val="222222"/>
          <w:sz w:val="24"/>
          <w:szCs w:val="24"/>
          <w:shd w:val="clear" w:color="auto" w:fill="FFFFFF"/>
        </w:rPr>
        <w:t>Human Resource Management Review</w:t>
      </w:r>
      <w:r w:rsidRPr="009931B6">
        <w:rPr>
          <w:rFonts w:ascii="Arial" w:hAnsi="Arial" w:cs="Arial"/>
          <w:color w:val="222222"/>
          <w:sz w:val="24"/>
          <w:szCs w:val="24"/>
          <w:shd w:val="clear" w:color="auto" w:fill="FFFFFF"/>
        </w:rPr>
        <w:t>, </w:t>
      </w:r>
      <w:r w:rsidRPr="009931B6">
        <w:rPr>
          <w:rFonts w:ascii="Arial" w:hAnsi="Arial" w:cs="Arial"/>
          <w:i/>
          <w:iCs/>
          <w:color w:val="222222"/>
          <w:sz w:val="24"/>
          <w:szCs w:val="24"/>
          <w:shd w:val="clear" w:color="auto" w:fill="FFFFFF"/>
        </w:rPr>
        <w:t>29</w:t>
      </w:r>
      <w:r w:rsidRPr="009931B6">
        <w:rPr>
          <w:rFonts w:ascii="Arial" w:hAnsi="Arial" w:cs="Arial"/>
          <w:color w:val="222222"/>
          <w:sz w:val="24"/>
          <w:szCs w:val="24"/>
          <w:shd w:val="clear" w:color="auto" w:fill="FFFFFF"/>
        </w:rPr>
        <w:t>(2), pp.284-297.</w:t>
      </w:r>
    </w:p>
    <w:p w14:paraId="49490F9C" w14:textId="77777777" w:rsidR="009931B6" w:rsidRPr="009931B6" w:rsidRDefault="009931B6" w:rsidP="009931B6">
      <w:pPr>
        <w:spacing w:line="480" w:lineRule="auto"/>
        <w:ind w:left="720" w:hanging="720"/>
        <w:jc w:val="both"/>
        <w:rPr>
          <w:rFonts w:ascii="Arial" w:hAnsi="Arial" w:cs="Arial"/>
          <w:color w:val="222222"/>
          <w:sz w:val="24"/>
          <w:szCs w:val="24"/>
          <w:shd w:val="clear" w:color="auto" w:fill="FFFFFF"/>
        </w:rPr>
      </w:pPr>
      <w:r w:rsidRPr="009931B6">
        <w:rPr>
          <w:rFonts w:ascii="Arial" w:hAnsi="Arial" w:cs="Arial"/>
          <w:color w:val="222222"/>
          <w:sz w:val="24"/>
          <w:szCs w:val="24"/>
          <w:shd w:val="clear" w:color="auto" w:fill="FFFFFF"/>
        </w:rPr>
        <w:t>Fedotova, M.A., Tikhonov, A.I. and Novikov, S.V., 2018. Estimating the effectiveness of personnel management at aviation enterprises. </w:t>
      </w:r>
      <w:r w:rsidRPr="009931B6">
        <w:rPr>
          <w:rFonts w:ascii="Arial" w:hAnsi="Arial" w:cs="Arial"/>
          <w:i/>
          <w:iCs/>
          <w:color w:val="222222"/>
          <w:sz w:val="24"/>
          <w:szCs w:val="24"/>
          <w:shd w:val="clear" w:color="auto" w:fill="FFFFFF"/>
        </w:rPr>
        <w:t>Russian engineering research</w:t>
      </w:r>
      <w:r w:rsidRPr="009931B6">
        <w:rPr>
          <w:rFonts w:ascii="Arial" w:hAnsi="Arial" w:cs="Arial"/>
          <w:color w:val="222222"/>
          <w:sz w:val="24"/>
          <w:szCs w:val="24"/>
          <w:shd w:val="clear" w:color="auto" w:fill="FFFFFF"/>
        </w:rPr>
        <w:t>, </w:t>
      </w:r>
      <w:r w:rsidRPr="009931B6">
        <w:rPr>
          <w:rFonts w:ascii="Arial" w:hAnsi="Arial" w:cs="Arial"/>
          <w:i/>
          <w:iCs/>
          <w:color w:val="222222"/>
          <w:sz w:val="24"/>
          <w:szCs w:val="24"/>
          <w:shd w:val="clear" w:color="auto" w:fill="FFFFFF"/>
        </w:rPr>
        <w:t>38</w:t>
      </w:r>
      <w:r w:rsidRPr="009931B6">
        <w:rPr>
          <w:rFonts w:ascii="Arial" w:hAnsi="Arial" w:cs="Arial"/>
          <w:color w:val="222222"/>
          <w:sz w:val="24"/>
          <w:szCs w:val="24"/>
          <w:shd w:val="clear" w:color="auto" w:fill="FFFFFF"/>
        </w:rPr>
        <w:t>(6), pp.466-468.</w:t>
      </w:r>
    </w:p>
    <w:p w14:paraId="12E8BB13" w14:textId="77777777" w:rsidR="009931B6" w:rsidRPr="009931B6" w:rsidRDefault="009931B6" w:rsidP="009931B6">
      <w:pPr>
        <w:spacing w:line="480" w:lineRule="auto"/>
        <w:ind w:left="720" w:hanging="720"/>
        <w:jc w:val="both"/>
        <w:rPr>
          <w:rFonts w:ascii="Arial" w:hAnsi="Arial" w:cs="Arial"/>
          <w:color w:val="222222"/>
          <w:sz w:val="24"/>
          <w:szCs w:val="24"/>
          <w:shd w:val="clear" w:color="auto" w:fill="FFFFFF"/>
        </w:rPr>
      </w:pPr>
      <w:r w:rsidRPr="009931B6">
        <w:rPr>
          <w:rFonts w:ascii="Arial" w:hAnsi="Arial" w:cs="Arial"/>
          <w:color w:val="222222"/>
          <w:sz w:val="24"/>
          <w:szCs w:val="24"/>
          <w:shd w:val="clear" w:color="auto" w:fill="FFFFFF"/>
        </w:rPr>
        <w:t>Harlé, H., Hooge, S., Le Masson, P., Levillain, K., Weil, B., Bulin, G. and Menard, T., 2019, June. THE MANAGEMENT NEEDS FOR AN INNOVATIVE DESIGN APPROACH AT THE SHOP FLOOR LEVEL: THE CASE OF THE AIRBUS'SAINT-NAZAIRE FACTORY. In </w:t>
      </w:r>
      <w:r w:rsidRPr="009931B6">
        <w:rPr>
          <w:rFonts w:ascii="Arial" w:hAnsi="Arial" w:cs="Arial"/>
          <w:i/>
          <w:iCs/>
          <w:color w:val="222222"/>
          <w:sz w:val="24"/>
          <w:szCs w:val="24"/>
          <w:shd w:val="clear" w:color="auto" w:fill="FFFFFF"/>
        </w:rPr>
        <w:t>IPDM conference</w:t>
      </w:r>
      <w:r w:rsidRPr="009931B6">
        <w:rPr>
          <w:rFonts w:ascii="Arial" w:hAnsi="Arial" w:cs="Arial"/>
          <w:color w:val="222222"/>
          <w:sz w:val="24"/>
          <w:szCs w:val="24"/>
          <w:shd w:val="clear" w:color="auto" w:fill="FFFFFF"/>
        </w:rPr>
        <w:t>.</w:t>
      </w:r>
    </w:p>
    <w:p w14:paraId="055D94DC" w14:textId="77777777" w:rsidR="009931B6" w:rsidRPr="009931B6" w:rsidRDefault="009931B6" w:rsidP="009931B6">
      <w:pPr>
        <w:spacing w:line="480" w:lineRule="auto"/>
        <w:ind w:left="720" w:hanging="720"/>
        <w:jc w:val="both"/>
        <w:rPr>
          <w:rFonts w:ascii="Arial" w:hAnsi="Arial" w:cs="Arial"/>
          <w:color w:val="222222"/>
          <w:sz w:val="24"/>
          <w:szCs w:val="24"/>
          <w:shd w:val="clear" w:color="auto" w:fill="FFFFFF"/>
        </w:rPr>
      </w:pPr>
      <w:r w:rsidRPr="009931B6">
        <w:rPr>
          <w:rFonts w:ascii="Arial" w:hAnsi="Arial" w:cs="Arial"/>
          <w:color w:val="222222"/>
          <w:sz w:val="24"/>
          <w:szCs w:val="24"/>
          <w:shd w:val="clear" w:color="auto" w:fill="FFFFFF"/>
        </w:rPr>
        <w:t>Kazeminia, A., 2021. Unfolding the airbus’ strategic growth: A successful case. </w:t>
      </w:r>
      <w:r w:rsidRPr="009931B6">
        <w:rPr>
          <w:rFonts w:ascii="Arial" w:hAnsi="Arial" w:cs="Arial"/>
          <w:i/>
          <w:iCs/>
          <w:color w:val="222222"/>
          <w:sz w:val="24"/>
          <w:szCs w:val="24"/>
          <w:shd w:val="clear" w:color="auto" w:fill="FFFFFF"/>
        </w:rPr>
        <w:t>Scandinavian Journal of Management</w:t>
      </w:r>
      <w:r w:rsidRPr="009931B6">
        <w:rPr>
          <w:rFonts w:ascii="Arial" w:hAnsi="Arial" w:cs="Arial"/>
          <w:color w:val="222222"/>
          <w:sz w:val="24"/>
          <w:szCs w:val="24"/>
          <w:shd w:val="clear" w:color="auto" w:fill="FFFFFF"/>
        </w:rPr>
        <w:t>, </w:t>
      </w:r>
      <w:r w:rsidRPr="009931B6">
        <w:rPr>
          <w:rFonts w:ascii="Arial" w:hAnsi="Arial" w:cs="Arial"/>
          <w:i/>
          <w:iCs/>
          <w:color w:val="222222"/>
          <w:sz w:val="24"/>
          <w:szCs w:val="24"/>
          <w:shd w:val="clear" w:color="auto" w:fill="FFFFFF"/>
        </w:rPr>
        <w:t>37</w:t>
      </w:r>
      <w:r w:rsidRPr="009931B6">
        <w:rPr>
          <w:rFonts w:ascii="Arial" w:hAnsi="Arial" w:cs="Arial"/>
          <w:color w:val="222222"/>
          <w:sz w:val="24"/>
          <w:szCs w:val="24"/>
          <w:shd w:val="clear" w:color="auto" w:fill="FFFFFF"/>
        </w:rPr>
        <w:t>(1), p.101137.</w:t>
      </w:r>
    </w:p>
    <w:p w14:paraId="72245DF0" w14:textId="77777777" w:rsidR="009931B6" w:rsidRPr="009931B6" w:rsidRDefault="009931B6" w:rsidP="009931B6">
      <w:pPr>
        <w:spacing w:line="480" w:lineRule="auto"/>
        <w:ind w:left="720" w:hanging="720"/>
        <w:jc w:val="both"/>
        <w:rPr>
          <w:rFonts w:ascii="Arial" w:hAnsi="Arial" w:cs="Arial"/>
          <w:color w:val="222222"/>
          <w:sz w:val="24"/>
          <w:szCs w:val="24"/>
          <w:shd w:val="clear" w:color="auto" w:fill="FFFFFF"/>
        </w:rPr>
      </w:pPr>
      <w:r w:rsidRPr="009931B6">
        <w:rPr>
          <w:rFonts w:ascii="Arial" w:hAnsi="Arial" w:cs="Arial"/>
          <w:color w:val="222222"/>
          <w:sz w:val="24"/>
          <w:szCs w:val="24"/>
          <w:shd w:val="clear" w:color="auto" w:fill="FFFFFF"/>
        </w:rPr>
        <w:t>Mazaud, F., 2020. Purchasing strategy and supply chain management, the Airbus productive system case. </w:t>
      </w:r>
      <w:r w:rsidRPr="009931B6">
        <w:rPr>
          <w:rFonts w:ascii="Arial" w:hAnsi="Arial" w:cs="Arial"/>
          <w:i/>
          <w:iCs/>
          <w:color w:val="222222"/>
          <w:sz w:val="24"/>
          <w:szCs w:val="24"/>
          <w:shd w:val="clear" w:color="auto" w:fill="FFFFFF"/>
        </w:rPr>
        <w:t>RAIRO-Operations Research</w:t>
      </w:r>
      <w:r w:rsidRPr="009931B6">
        <w:rPr>
          <w:rFonts w:ascii="Arial" w:hAnsi="Arial" w:cs="Arial"/>
          <w:color w:val="222222"/>
          <w:sz w:val="24"/>
          <w:szCs w:val="24"/>
          <w:shd w:val="clear" w:color="auto" w:fill="FFFFFF"/>
        </w:rPr>
        <w:t>, </w:t>
      </w:r>
      <w:r w:rsidRPr="009931B6">
        <w:rPr>
          <w:rFonts w:ascii="Arial" w:hAnsi="Arial" w:cs="Arial"/>
          <w:i/>
          <w:iCs/>
          <w:color w:val="222222"/>
          <w:sz w:val="24"/>
          <w:szCs w:val="24"/>
          <w:shd w:val="clear" w:color="auto" w:fill="FFFFFF"/>
        </w:rPr>
        <w:t>54</w:t>
      </w:r>
      <w:r w:rsidRPr="009931B6">
        <w:rPr>
          <w:rFonts w:ascii="Arial" w:hAnsi="Arial" w:cs="Arial"/>
          <w:color w:val="222222"/>
          <w:sz w:val="24"/>
          <w:szCs w:val="24"/>
          <w:shd w:val="clear" w:color="auto" w:fill="FFFFFF"/>
        </w:rPr>
        <w:t>(4), pp.933-948.</w:t>
      </w:r>
    </w:p>
    <w:p w14:paraId="7834ABDB" w14:textId="77777777" w:rsidR="009931B6" w:rsidRPr="009931B6" w:rsidRDefault="009931B6" w:rsidP="009931B6">
      <w:pPr>
        <w:spacing w:line="480" w:lineRule="auto"/>
        <w:ind w:left="720" w:hanging="720"/>
        <w:jc w:val="both"/>
        <w:rPr>
          <w:rFonts w:ascii="Arial" w:hAnsi="Arial" w:cs="Arial"/>
          <w:color w:val="222222"/>
          <w:sz w:val="24"/>
          <w:szCs w:val="24"/>
          <w:shd w:val="clear" w:color="auto" w:fill="FFFFFF"/>
        </w:rPr>
      </w:pPr>
      <w:r w:rsidRPr="009931B6">
        <w:rPr>
          <w:rFonts w:ascii="Arial" w:hAnsi="Arial" w:cs="Arial"/>
          <w:color w:val="222222"/>
          <w:sz w:val="24"/>
          <w:szCs w:val="24"/>
          <w:shd w:val="clear" w:color="auto" w:fill="FFFFFF"/>
        </w:rPr>
        <w:t>Minina, V.N., 2019. HR bots in human resource management of an organization.</w:t>
      </w:r>
    </w:p>
    <w:p w14:paraId="17B1F183" w14:textId="77777777" w:rsidR="009931B6" w:rsidRPr="009931B6" w:rsidRDefault="009931B6" w:rsidP="009931B6">
      <w:pPr>
        <w:spacing w:line="480" w:lineRule="auto"/>
        <w:ind w:left="720" w:hanging="720"/>
        <w:jc w:val="both"/>
        <w:rPr>
          <w:rFonts w:ascii="Arial" w:hAnsi="Arial" w:cs="Arial"/>
          <w:color w:val="222222"/>
          <w:sz w:val="24"/>
          <w:szCs w:val="24"/>
          <w:shd w:val="clear" w:color="auto" w:fill="FFFFFF"/>
        </w:rPr>
      </w:pPr>
      <w:r w:rsidRPr="009931B6">
        <w:rPr>
          <w:rFonts w:ascii="Arial" w:hAnsi="Arial" w:cs="Arial"/>
          <w:color w:val="222222"/>
          <w:sz w:val="24"/>
          <w:szCs w:val="24"/>
          <w:shd w:val="clear" w:color="auto" w:fill="FFFFFF"/>
        </w:rPr>
        <w:t>Petrescu, R.V., Aversa, R., Akash, B., Corchado, J., Apicella, A. and Petrescu, F.I., 2017. Home at airbus. </w:t>
      </w:r>
      <w:r w:rsidRPr="009931B6">
        <w:rPr>
          <w:rFonts w:ascii="Arial" w:hAnsi="Arial" w:cs="Arial"/>
          <w:i/>
          <w:iCs/>
          <w:color w:val="222222"/>
          <w:sz w:val="24"/>
          <w:szCs w:val="24"/>
          <w:shd w:val="clear" w:color="auto" w:fill="FFFFFF"/>
        </w:rPr>
        <w:t>Journal of Aircraft and Spacecraft Technology</w:t>
      </w:r>
      <w:r w:rsidRPr="009931B6">
        <w:rPr>
          <w:rFonts w:ascii="Arial" w:hAnsi="Arial" w:cs="Arial"/>
          <w:color w:val="222222"/>
          <w:sz w:val="24"/>
          <w:szCs w:val="24"/>
          <w:shd w:val="clear" w:color="auto" w:fill="FFFFFF"/>
        </w:rPr>
        <w:t>, </w:t>
      </w:r>
      <w:r w:rsidRPr="009931B6">
        <w:rPr>
          <w:rFonts w:ascii="Arial" w:hAnsi="Arial" w:cs="Arial"/>
          <w:i/>
          <w:iCs/>
          <w:color w:val="222222"/>
          <w:sz w:val="24"/>
          <w:szCs w:val="24"/>
          <w:shd w:val="clear" w:color="auto" w:fill="FFFFFF"/>
        </w:rPr>
        <w:t>1</w:t>
      </w:r>
      <w:r w:rsidRPr="009931B6">
        <w:rPr>
          <w:rFonts w:ascii="Arial" w:hAnsi="Arial" w:cs="Arial"/>
          <w:color w:val="222222"/>
          <w:sz w:val="24"/>
          <w:szCs w:val="24"/>
          <w:shd w:val="clear" w:color="auto" w:fill="FFFFFF"/>
        </w:rPr>
        <w:t>(2).</w:t>
      </w:r>
    </w:p>
    <w:p w14:paraId="208AF94C" w14:textId="77777777" w:rsidR="009931B6" w:rsidRPr="009931B6" w:rsidRDefault="009931B6" w:rsidP="009931B6">
      <w:pPr>
        <w:spacing w:line="480" w:lineRule="auto"/>
        <w:ind w:left="720" w:hanging="720"/>
        <w:jc w:val="both"/>
        <w:rPr>
          <w:rFonts w:ascii="Arial" w:hAnsi="Arial" w:cs="Arial"/>
          <w:color w:val="222222"/>
          <w:sz w:val="24"/>
          <w:szCs w:val="24"/>
          <w:shd w:val="clear" w:color="auto" w:fill="FFFFFF"/>
        </w:rPr>
      </w:pPr>
      <w:r w:rsidRPr="009931B6">
        <w:rPr>
          <w:rFonts w:ascii="Arial" w:hAnsi="Arial" w:cs="Arial"/>
          <w:color w:val="222222"/>
          <w:sz w:val="24"/>
          <w:szCs w:val="24"/>
          <w:shd w:val="clear" w:color="auto" w:fill="FFFFFF"/>
        </w:rPr>
        <w:t>Phathakul, T., 2019. Airbus corporate benchmarking culture change and transformation.</w:t>
      </w:r>
    </w:p>
    <w:p w14:paraId="0E8A8FC3" w14:textId="77777777" w:rsidR="009931B6" w:rsidRPr="009931B6" w:rsidRDefault="009931B6" w:rsidP="009931B6">
      <w:pPr>
        <w:spacing w:line="480" w:lineRule="auto"/>
        <w:ind w:left="720" w:hanging="720"/>
        <w:jc w:val="both"/>
        <w:rPr>
          <w:rFonts w:ascii="Arial" w:hAnsi="Arial" w:cs="Arial"/>
          <w:color w:val="222222"/>
          <w:sz w:val="24"/>
          <w:szCs w:val="24"/>
          <w:shd w:val="clear" w:color="auto" w:fill="FFFFFF"/>
        </w:rPr>
      </w:pPr>
      <w:r w:rsidRPr="009931B6">
        <w:rPr>
          <w:rFonts w:ascii="Arial" w:hAnsi="Arial" w:cs="Arial"/>
          <w:color w:val="222222"/>
          <w:sz w:val="24"/>
          <w:szCs w:val="24"/>
          <w:shd w:val="clear" w:color="auto" w:fill="FFFFFF"/>
        </w:rPr>
        <w:t>Sandy, C., IGR-IAE Université de Rennes 1 International Human Resource Management 2017–2018.</w:t>
      </w:r>
    </w:p>
    <w:p w14:paraId="26E57448" w14:textId="241DFDF0" w:rsidR="0078363B" w:rsidRPr="00424586" w:rsidRDefault="0078363B" w:rsidP="00503D71">
      <w:pPr>
        <w:jc w:val="both"/>
        <w:rPr>
          <w:rFonts w:ascii="Times New Roman" w:hAnsi="Times New Roman" w:cs="Times New Roman"/>
          <w:sz w:val="24"/>
          <w:szCs w:val="24"/>
          <w:lang w:val="en-US"/>
        </w:rPr>
      </w:pPr>
    </w:p>
    <w:sectPr w:rsidR="0078363B" w:rsidRPr="00424586" w:rsidSect="00654ED5">
      <w:footerReference w:type="default" r:id="rId10"/>
      <w:pgSz w:w="11906" w:h="16838"/>
      <w:pgMar w:top="1440" w:right="1440" w:bottom="1440" w:left="1440" w:header="708" w:footer="708" w:gutter="0"/>
      <w:pgBorders w:offsetFrom="page">
        <w:top w:val="twistedLines2" w:sz="8" w:space="24" w:color="auto"/>
        <w:left w:val="twistedLines2" w:sz="8" w:space="24" w:color="auto"/>
        <w:bottom w:val="twistedLines2" w:sz="8" w:space="24" w:color="auto"/>
        <w:right w:val="twistedLines2"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B8C3A" w14:textId="77777777" w:rsidR="006F41A5" w:rsidRDefault="006F41A5" w:rsidP="00AE0758">
      <w:pPr>
        <w:spacing w:after="0" w:line="240" w:lineRule="auto"/>
      </w:pPr>
      <w:r>
        <w:separator/>
      </w:r>
    </w:p>
  </w:endnote>
  <w:endnote w:type="continuationSeparator" w:id="0">
    <w:p w14:paraId="42EDE131" w14:textId="77777777" w:rsidR="006F41A5" w:rsidRDefault="006F41A5" w:rsidP="00AE0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icrosoft New Tai Lue">
    <w:panose1 w:val="020B0502040204020203"/>
    <w:charset w:val="00"/>
    <w:family w:val="swiss"/>
    <w:pitch w:val="variable"/>
    <w:sig w:usb0="00000003" w:usb1="00000000" w:usb2="8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1312324"/>
      <w:docPartObj>
        <w:docPartGallery w:val="Page Numbers (Bottom of Page)"/>
        <w:docPartUnique/>
      </w:docPartObj>
    </w:sdtPr>
    <w:sdtEndPr>
      <w:rPr>
        <w:noProof/>
      </w:rPr>
    </w:sdtEndPr>
    <w:sdtContent>
      <w:p w14:paraId="03DE3350" w14:textId="41E01D94" w:rsidR="00654ED5" w:rsidRDefault="00654E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18E852" w14:textId="77777777" w:rsidR="00AE0758" w:rsidRDefault="00AE0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AB2A5" w14:textId="77777777" w:rsidR="006F41A5" w:rsidRDefault="006F41A5" w:rsidP="00AE0758">
      <w:pPr>
        <w:spacing w:after="0" w:line="240" w:lineRule="auto"/>
      </w:pPr>
      <w:r>
        <w:separator/>
      </w:r>
    </w:p>
  </w:footnote>
  <w:footnote w:type="continuationSeparator" w:id="0">
    <w:p w14:paraId="08EA0901" w14:textId="77777777" w:rsidR="006F41A5" w:rsidRDefault="006F41A5" w:rsidP="00AE07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1F161B"/>
    <w:multiLevelType w:val="hybridMultilevel"/>
    <w:tmpl w:val="7F124A2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252496"/>
    <w:multiLevelType w:val="hybridMultilevel"/>
    <w:tmpl w:val="8F320592"/>
    <w:lvl w:ilvl="0" w:tplc="20000001">
      <w:start w:val="1"/>
      <w:numFmt w:val="bullet"/>
      <w:lvlText w:val=""/>
      <w:lvlJc w:val="left"/>
      <w:pPr>
        <w:ind w:left="900" w:hanging="360"/>
      </w:pPr>
      <w:rPr>
        <w:rFonts w:ascii="Symbol" w:hAnsi="Symbol" w:hint="default"/>
      </w:rPr>
    </w:lvl>
    <w:lvl w:ilvl="1" w:tplc="20000003" w:tentative="1">
      <w:start w:val="1"/>
      <w:numFmt w:val="bullet"/>
      <w:lvlText w:val="o"/>
      <w:lvlJc w:val="left"/>
      <w:pPr>
        <w:ind w:left="1620" w:hanging="360"/>
      </w:pPr>
      <w:rPr>
        <w:rFonts w:ascii="Courier New" w:hAnsi="Courier New" w:cs="Courier New" w:hint="default"/>
      </w:rPr>
    </w:lvl>
    <w:lvl w:ilvl="2" w:tplc="20000005" w:tentative="1">
      <w:start w:val="1"/>
      <w:numFmt w:val="bullet"/>
      <w:lvlText w:val=""/>
      <w:lvlJc w:val="left"/>
      <w:pPr>
        <w:ind w:left="2340" w:hanging="360"/>
      </w:pPr>
      <w:rPr>
        <w:rFonts w:ascii="Wingdings" w:hAnsi="Wingdings" w:hint="default"/>
      </w:rPr>
    </w:lvl>
    <w:lvl w:ilvl="3" w:tplc="20000001" w:tentative="1">
      <w:start w:val="1"/>
      <w:numFmt w:val="bullet"/>
      <w:lvlText w:val=""/>
      <w:lvlJc w:val="left"/>
      <w:pPr>
        <w:ind w:left="3060" w:hanging="360"/>
      </w:pPr>
      <w:rPr>
        <w:rFonts w:ascii="Symbol" w:hAnsi="Symbol" w:hint="default"/>
      </w:rPr>
    </w:lvl>
    <w:lvl w:ilvl="4" w:tplc="20000003" w:tentative="1">
      <w:start w:val="1"/>
      <w:numFmt w:val="bullet"/>
      <w:lvlText w:val="o"/>
      <w:lvlJc w:val="left"/>
      <w:pPr>
        <w:ind w:left="3780" w:hanging="360"/>
      </w:pPr>
      <w:rPr>
        <w:rFonts w:ascii="Courier New" w:hAnsi="Courier New" w:cs="Courier New" w:hint="default"/>
      </w:rPr>
    </w:lvl>
    <w:lvl w:ilvl="5" w:tplc="20000005" w:tentative="1">
      <w:start w:val="1"/>
      <w:numFmt w:val="bullet"/>
      <w:lvlText w:val=""/>
      <w:lvlJc w:val="left"/>
      <w:pPr>
        <w:ind w:left="4500" w:hanging="360"/>
      </w:pPr>
      <w:rPr>
        <w:rFonts w:ascii="Wingdings" w:hAnsi="Wingdings" w:hint="default"/>
      </w:rPr>
    </w:lvl>
    <w:lvl w:ilvl="6" w:tplc="20000001" w:tentative="1">
      <w:start w:val="1"/>
      <w:numFmt w:val="bullet"/>
      <w:lvlText w:val=""/>
      <w:lvlJc w:val="left"/>
      <w:pPr>
        <w:ind w:left="5220" w:hanging="360"/>
      </w:pPr>
      <w:rPr>
        <w:rFonts w:ascii="Symbol" w:hAnsi="Symbol" w:hint="default"/>
      </w:rPr>
    </w:lvl>
    <w:lvl w:ilvl="7" w:tplc="20000003" w:tentative="1">
      <w:start w:val="1"/>
      <w:numFmt w:val="bullet"/>
      <w:lvlText w:val="o"/>
      <w:lvlJc w:val="left"/>
      <w:pPr>
        <w:ind w:left="5940" w:hanging="360"/>
      </w:pPr>
      <w:rPr>
        <w:rFonts w:ascii="Courier New" w:hAnsi="Courier New" w:cs="Courier New" w:hint="default"/>
      </w:rPr>
    </w:lvl>
    <w:lvl w:ilvl="8" w:tplc="20000005" w:tentative="1">
      <w:start w:val="1"/>
      <w:numFmt w:val="bullet"/>
      <w:lvlText w:val=""/>
      <w:lvlJc w:val="left"/>
      <w:pPr>
        <w:ind w:left="6660" w:hanging="360"/>
      </w:pPr>
      <w:rPr>
        <w:rFonts w:ascii="Wingdings" w:hAnsi="Wingdings" w:hint="default"/>
      </w:rPr>
    </w:lvl>
  </w:abstractNum>
  <w:abstractNum w:abstractNumId="2" w15:restartNumberingAfterBreak="0">
    <w:nsid w:val="3C2B7B43"/>
    <w:multiLevelType w:val="hybridMultilevel"/>
    <w:tmpl w:val="2AB4A19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491C0743"/>
    <w:multiLevelType w:val="hybridMultilevel"/>
    <w:tmpl w:val="914236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55AE3EE9"/>
    <w:multiLevelType w:val="hybridMultilevel"/>
    <w:tmpl w:val="67DCEE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Y1NzcyNzI1AdImJko6SsGpxcWZ+XkgBYa1AMpxtt4sAAAA"/>
  </w:docVars>
  <w:rsids>
    <w:rsidRoot w:val="00A87C35"/>
    <w:rsid w:val="00027B4C"/>
    <w:rsid w:val="0003183F"/>
    <w:rsid w:val="000469DE"/>
    <w:rsid w:val="0005056B"/>
    <w:rsid w:val="00050FFE"/>
    <w:rsid w:val="000544E9"/>
    <w:rsid w:val="00065C74"/>
    <w:rsid w:val="000742A2"/>
    <w:rsid w:val="0008545B"/>
    <w:rsid w:val="00086BA4"/>
    <w:rsid w:val="000B14CE"/>
    <w:rsid w:val="000C774A"/>
    <w:rsid w:val="000D3179"/>
    <w:rsid w:val="000D6035"/>
    <w:rsid w:val="000F22CD"/>
    <w:rsid w:val="001439A0"/>
    <w:rsid w:val="0016400B"/>
    <w:rsid w:val="00164AA3"/>
    <w:rsid w:val="001947A1"/>
    <w:rsid w:val="001A00A0"/>
    <w:rsid w:val="001B394A"/>
    <w:rsid w:val="001C15FF"/>
    <w:rsid w:val="001C47C5"/>
    <w:rsid w:val="001D620F"/>
    <w:rsid w:val="001E147B"/>
    <w:rsid w:val="002031CB"/>
    <w:rsid w:val="00235297"/>
    <w:rsid w:val="00237C41"/>
    <w:rsid w:val="00241413"/>
    <w:rsid w:val="00272DD5"/>
    <w:rsid w:val="00292956"/>
    <w:rsid w:val="002E678A"/>
    <w:rsid w:val="002F3588"/>
    <w:rsid w:val="002F4777"/>
    <w:rsid w:val="003069F6"/>
    <w:rsid w:val="003133FD"/>
    <w:rsid w:val="00316446"/>
    <w:rsid w:val="003319B7"/>
    <w:rsid w:val="003432C6"/>
    <w:rsid w:val="00345B05"/>
    <w:rsid w:val="003467B8"/>
    <w:rsid w:val="00357D21"/>
    <w:rsid w:val="00381B99"/>
    <w:rsid w:val="00381F89"/>
    <w:rsid w:val="0038656C"/>
    <w:rsid w:val="00424586"/>
    <w:rsid w:val="004379B5"/>
    <w:rsid w:val="00437FDA"/>
    <w:rsid w:val="004419BB"/>
    <w:rsid w:val="00444FC8"/>
    <w:rsid w:val="0046576A"/>
    <w:rsid w:val="00487299"/>
    <w:rsid w:val="00497157"/>
    <w:rsid w:val="004A3508"/>
    <w:rsid w:val="004A35E8"/>
    <w:rsid w:val="004C2BD8"/>
    <w:rsid w:val="004C6AF9"/>
    <w:rsid w:val="004F7CDF"/>
    <w:rsid w:val="00503D71"/>
    <w:rsid w:val="00511C53"/>
    <w:rsid w:val="005457E7"/>
    <w:rsid w:val="005878F7"/>
    <w:rsid w:val="005C13F5"/>
    <w:rsid w:val="005D2212"/>
    <w:rsid w:val="0060423E"/>
    <w:rsid w:val="00605A74"/>
    <w:rsid w:val="00610088"/>
    <w:rsid w:val="006101F1"/>
    <w:rsid w:val="00611708"/>
    <w:rsid w:val="00614929"/>
    <w:rsid w:val="00614F20"/>
    <w:rsid w:val="0064021C"/>
    <w:rsid w:val="00644DF5"/>
    <w:rsid w:val="0065050B"/>
    <w:rsid w:val="00654ED5"/>
    <w:rsid w:val="006711D4"/>
    <w:rsid w:val="0067375F"/>
    <w:rsid w:val="006B66A3"/>
    <w:rsid w:val="006D41BA"/>
    <w:rsid w:val="006F0687"/>
    <w:rsid w:val="006F0F78"/>
    <w:rsid w:val="006F41A5"/>
    <w:rsid w:val="006F5A97"/>
    <w:rsid w:val="00701153"/>
    <w:rsid w:val="00710D08"/>
    <w:rsid w:val="00720CB7"/>
    <w:rsid w:val="0074724A"/>
    <w:rsid w:val="00750172"/>
    <w:rsid w:val="00754FA3"/>
    <w:rsid w:val="0078363B"/>
    <w:rsid w:val="007D18D8"/>
    <w:rsid w:val="008239B1"/>
    <w:rsid w:val="0084397A"/>
    <w:rsid w:val="00860539"/>
    <w:rsid w:val="008658B8"/>
    <w:rsid w:val="00892979"/>
    <w:rsid w:val="00893689"/>
    <w:rsid w:val="00896044"/>
    <w:rsid w:val="00897A53"/>
    <w:rsid w:val="008B2FB9"/>
    <w:rsid w:val="008C09AB"/>
    <w:rsid w:val="00923050"/>
    <w:rsid w:val="00953C97"/>
    <w:rsid w:val="00963136"/>
    <w:rsid w:val="009878A5"/>
    <w:rsid w:val="009931B6"/>
    <w:rsid w:val="00A00759"/>
    <w:rsid w:val="00A13F9D"/>
    <w:rsid w:val="00A143E9"/>
    <w:rsid w:val="00A162A1"/>
    <w:rsid w:val="00A2516D"/>
    <w:rsid w:val="00A32CED"/>
    <w:rsid w:val="00A87C35"/>
    <w:rsid w:val="00A915F3"/>
    <w:rsid w:val="00AA1EEC"/>
    <w:rsid w:val="00AA3887"/>
    <w:rsid w:val="00AC1DE7"/>
    <w:rsid w:val="00AE0758"/>
    <w:rsid w:val="00AF0219"/>
    <w:rsid w:val="00B141E5"/>
    <w:rsid w:val="00B27A05"/>
    <w:rsid w:val="00B40AD0"/>
    <w:rsid w:val="00B465F5"/>
    <w:rsid w:val="00B523F7"/>
    <w:rsid w:val="00B562AA"/>
    <w:rsid w:val="00B5716D"/>
    <w:rsid w:val="00B63943"/>
    <w:rsid w:val="00B66E21"/>
    <w:rsid w:val="00BA5A4A"/>
    <w:rsid w:val="00BA6BB5"/>
    <w:rsid w:val="00BB51AC"/>
    <w:rsid w:val="00BC135C"/>
    <w:rsid w:val="00BE0CD7"/>
    <w:rsid w:val="00BE12CC"/>
    <w:rsid w:val="00BF447B"/>
    <w:rsid w:val="00BF5D43"/>
    <w:rsid w:val="00C01CA9"/>
    <w:rsid w:val="00C24D0C"/>
    <w:rsid w:val="00C30039"/>
    <w:rsid w:val="00C52F58"/>
    <w:rsid w:val="00C60D38"/>
    <w:rsid w:val="00C71264"/>
    <w:rsid w:val="00C94B88"/>
    <w:rsid w:val="00C96994"/>
    <w:rsid w:val="00CA393B"/>
    <w:rsid w:val="00CB576E"/>
    <w:rsid w:val="00CC402C"/>
    <w:rsid w:val="00D17C87"/>
    <w:rsid w:val="00D545D8"/>
    <w:rsid w:val="00D55A6E"/>
    <w:rsid w:val="00DB3BD8"/>
    <w:rsid w:val="00DC661A"/>
    <w:rsid w:val="00DF2262"/>
    <w:rsid w:val="00E02562"/>
    <w:rsid w:val="00E15161"/>
    <w:rsid w:val="00E22E00"/>
    <w:rsid w:val="00E23A01"/>
    <w:rsid w:val="00E401DF"/>
    <w:rsid w:val="00E64D7A"/>
    <w:rsid w:val="00E70313"/>
    <w:rsid w:val="00E751A3"/>
    <w:rsid w:val="00E85D29"/>
    <w:rsid w:val="00EA596A"/>
    <w:rsid w:val="00EB45FF"/>
    <w:rsid w:val="00EB62B6"/>
    <w:rsid w:val="00ED187A"/>
    <w:rsid w:val="00ED48B0"/>
    <w:rsid w:val="00EE4297"/>
    <w:rsid w:val="00F00D65"/>
    <w:rsid w:val="00F10FE5"/>
    <w:rsid w:val="00F14088"/>
    <w:rsid w:val="00F2231E"/>
    <w:rsid w:val="00F47CFC"/>
    <w:rsid w:val="00F57303"/>
    <w:rsid w:val="00F76689"/>
    <w:rsid w:val="00FB2077"/>
    <w:rsid w:val="00FC5B85"/>
    <w:rsid w:val="00FE0C15"/>
    <w:rsid w:val="00FE313D"/>
    <w:rsid w:val="00FF2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AF671"/>
  <w15:chartTrackingRefBased/>
  <w15:docId w15:val="{608EAE6B-BFEE-44BB-84BB-7290E84C9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07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07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C97"/>
    <w:pPr>
      <w:ind w:left="720"/>
      <w:contextualSpacing/>
    </w:pPr>
  </w:style>
  <w:style w:type="paragraph" w:styleId="Header">
    <w:name w:val="header"/>
    <w:basedOn w:val="Normal"/>
    <w:link w:val="HeaderChar"/>
    <w:uiPriority w:val="99"/>
    <w:unhideWhenUsed/>
    <w:rsid w:val="00AE07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758"/>
  </w:style>
  <w:style w:type="paragraph" w:styleId="Footer">
    <w:name w:val="footer"/>
    <w:basedOn w:val="Normal"/>
    <w:link w:val="FooterChar"/>
    <w:uiPriority w:val="99"/>
    <w:unhideWhenUsed/>
    <w:rsid w:val="00AE07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758"/>
  </w:style>
  <w:style w:type="character" w:customStyle="1" w:styleId="Heading1Char">
    <w:name w:val="Heading 1 Char"/>
    <w:basedOn w:val="DefaultParagraphFont"/>
    <w:link w:val="Heading1"/>
    <w:uiPriority w:val="9"/>
    <w:rsid w:val="00AE07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E075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E0758"/>
    <w:pPr>
      <w:outlineLvl w:val="9"/>
    </w:pPr>
    <w:rPr>
      <w:lang w:val="en-US"/>
    </w:rPr>
  </w:style>
  <w:style w:type="paragraph" w:styleId="TOC1">
    <w:name w:val="toc 1"/>
    <w:basedOn w:val="Normal"/>
    <w:next w:val="Normal"/>
    <w:autoRedefine/>
    <w:uiPriority w:val="39"/>
    <w:unhideWhenUsed/>
    <w:rsid w:val="005C13F5"/>
    <w:pPr>
      <w:tabs>
        <w:tab w:val="right" w:leader="dot" w:pos="9016"/>
      </w:tabs>
      <w:spacing w:after="100" w:line="360" w:lineRule="auto"/>
    </w:pPr>
  </w:style>
  <w:style w:type="paragraph" w:styleId="TOC2">
    <w:name w:val="toc 2"/>
    <w:basedOn w:val="Normal"/>
    <w:next w:val="Normal"/>
    <w:autoRedefine/>
    <w:uiPriority w:val="39"/>
    <w:unhideWhenUsed/>
    <w:rsid w:val="00AE0758"/>
    <w:pPr>
      <w:spacing w:after="100"/>
      <w:ind w:left="220"/>
    </w:pPr>
  </w:style>
  <w:style w:type="character" w:styleId="Hyperlink">
    <w:name w:val="Hyperlink"/>
    <w:basedOn w:val="DefaultParagraphFont"/>
    <w:uiPriority w:val="99"/>
    <w:unhideWhenUsed/>
    <w:rsid w:val="00AE07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610DB-4D1F-4975-937C-9F3960266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2966</Words>
  <Characters>16912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Plamen Ivanov Peev (1815104)</cp:lastModifiedBy>
  <cp:revision>30</cp:revision>
  <dcterms:created xsi:type="dcterms:W3CDTF">2021-08-19T13:14:00Z</dcterms:created>
  <dcterms:modified xsi:type="dcterms:W3CDTF">2021-08-31T09:01:00Z</dcterms:modified>
</cp:coreProperties>
</file>