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FDFE66" w14:textId="4CEE7034" w:rsidR="00DD50F9" w:rsidRDefault="004016FF" w:rsidP="00AD6779">
      <w:pPr>
        <w:pBdr>
          <w:bottom w:val="single" w:sz="4" w:space="1" w:color="auto"/>
        </w:pBdr>
        <w:tabs>
          <w:tab w:val="left" w:pos="3855"/>
          <w:tab w:val="center" w:pos="4513"/>
        </w:tabs>
        <w:spacing w:line="259" w:lineRule="auto"/>
        <w:jc w:val="center"/>
        <w:rPr>
          <w:rFonts w:cs="Sans Serif Collection"/>
          <w:sz w:val="52"/>
          <w:szCs w:val="52"/>
          <w:lang w:val="en-US"/>
        </w:rPr>
      </w:pPr>
      <w:r>
        <w:rPr>
          <w:rFonts w:ascii="Times New Roman"/>
          <w:noProof/>
          <w:sz w:val="20"/>
        </w:rPr>
        <w:drawing>
          <wp:inline distT="0" distB="0" distL="0" distR="0" wp14:anchorId="72535C25" wp14:editId="0302EECE">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7EC68D83" w14:textId="5972178A" w:rsidR="00DD50F9" w:rsidRPr="00DD50F9" w:rsidRDefault="00DD50F9" w:rsidP="00DD50F9">
      <w:pPr>
        <w:tabs>
          <w:tab w:val="left" w:pos="3855"/>
          <w:tab w:val="center" w:pos="4513"/>
        </w:tabs>
        <w:spacing w:line="259" w:lineRule="auto"/>
        <w:jc w:val="center"/>
        <w:rPr>
          <w:rFonts w:cs="Sans Serif Collection"/>
          <w:sz w:val="52"/>
          <w:szCs w:val="52"/>
          <w:lang w:val="en-US"/>
        </w:rPr>
      </w:pPr>
      <w:r w:rsidRPr="00DD50F9">
        <w:rPr>
          <w:rFonts w:cs="Sans Serif Collection"/>
          <w:sz w:val="52"/>
          <w:szCs w:val="52"/>
          <w:lang w:val="en-US"/>
        </w:rPr>
        <w:t>University of Wales Trinity Saint David</w:t>
      </w:r>
    </w:p>
    <w:p w14:paraId="1FC24299" w14:textId="7B20F787" w:rsidR="00DD50F9" w:rsidRDefault="00DD50F9" w:rsidP="001C50D7">
      <w:pPr>
        <w:tabs>
          <w:tab w:val="left" w:pos="3855"/>
          <w:tab w:val="center" w:pos="4513"/>
        </w:tabs>
        <w:spacing w:line="259" w:lineRule="auto"/>
        <w:jc w:val="center"/>
        <w:rPr>
          <w:rFonts w:ascii="Calibri" w:hAnsi="Calibri" w:cs="Calibri"/>
          <w:sz w:val="52"/>
          <w:szCs w:val="52"/>
          <w:lang w:val="en-US"/>
        </w:rPr>
      </w:pPr>
      <w:r w:rsidRPr="00DD50F9">
        <w:rPr>
          <w:rFonts w:cs="Sans Serif Collection"/>
          <w:sz w:val="52"/>
          <w:szCs w:val="52"/>
          <w:lang w:val="en-US"/>
        </w:rPr>
        <w:t>School of Engineering</w:t>
      </w:r>
    </w:p>
    <w:p w14:paraId="3052EA34" w14:textId="77777777" w:rsidR="001C50D7" w:rsidRPr="001C50D7" w:rsidRDefault="001C50D7" w:rsidP="001C50D7">
      <w:pPr>
        <w:tabs>
          <w:tab w:val="left" w:pos="3855"/>
          <w:tab w:val="center" w:pos="4513"/>
        </w:tabs>
        <w:spacing w:line="259" w:lineRule="auto"/>
        <w:jc w:val="center"/>
        <w:rPr>
          <w:rFonts w:ascii="Calibri" w:hAnsi="Calibri" w:cs="Calibri"/>
          <w:sz w:val="52"/>
          <w:szCs w:val="52"/>
          <w:lang w:val="en-US"/>
        </w:rPr>
      </w:pPr>
    </w:p>
    <w:p w14:paraId="5ED507ED" w14:textId="39C162EA" w:rsidR="00DD50F9" w:rsidRDefault="002E24DF"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 xml:space="preserve">Failure Modes and Effect Analysis – Technical Report </w:t>
      </w:r>
    </w:p>
    <w:p w14:paraId="6170917D" w14:textId="77777777" w:rsidR="001C50D7" w:rsidRPr="002E24DF" w:rsidRDefault="001C50D7" w:rsidP="00DD50F9">
      <w:pPr>
        <w:tabs>
          <w:tab w:val="left" w:pos="3855"/>
          <w:tab w:val="center" w:pos="4513"/>
        </w:tabs>
        <w:spacing w:line="259" w:lineRule="auto"/>
        <w:jc w:val="center"/>
        <w:rPr>
          <w:rFonts w:ascii="Calibri" w:hAnsi="Calibri" w:cs="Calibri"/>
          <w:sz w:val="52"/>
          <w:szCs w:val="52"/>
          <w:lang w:val="en-US"/>
        </w:rPr>
      </w:pPr>
    </w:p>
    <w:p w14:paraId="25165DA9" w14:textId="331D3935" w:rsidR="00DD50F9" w:rsidRPr="00DD50F9" w:rsidRDefault="0064131D" w:rsidP="00DD50F9">
      <w:pPr>
        <w:tabs>
          <w:tab w:val="left" w:pos="3855"/>
          <w:tab w:val="center" w:pos="4513"/>
        </w:tabs>
        <w:spacing w:line="259" w:lineRule="auto"/>
        <w:jc w:val="center"/>
        <w:rPr>
          <w:rFonts w:cs="Sans Serif Collection"/>
          <w:sz w:val="52"/>
          <w:szCs w:val="52"/>
          <w:lang w:val="en-US"/>
        </w:rPr>
      </w:pPr>
      <w:r>
        <w:rPr>
          <w:rFonts w:ascii="Calibri" w:hAnsi="Calibri" w:cs="Calibri"/>
          <w:sz w:val="52"/>
          <w:szCs w:val="52"/>
          <w:lang w:val="en-US"/>
        </w:rPr>
        <w:t xml:space="preserve">Engineering </w:t>
      </w:r>
      <w:r w:rsidR="00AC5BC7">
        <w:rPr>
          <w:rFonts w:ascii="Calibri" w:hAnsi="Calibri" w:cs="Calibri"/>
          <w:sz w:val="52"/>
          <w:szCs w:val="52"/>
          <w:lang w:val="en-US"/>
        </w:rPr>
        <w:t>Applications &amp; Study Skills</w:t>
      </w:r>
      <w:r w:rsidR="00DD50F9" w:rsidRPr="00DD50F9">
        <w:rPr>
          <w:rFonts w:cs="Sans Serif Collection"/>
          <w:sz w:val="52"/>
          <w:szCs w:val="52"/>
          <w:lang w:val="en-US"/>
        </w:rPr>
        <w:t xml:space="preserve">  </w:t>
      </w:r>
    </w:p>
    <w:p w14:paraId="227EDFA6" w14:textId="6C50AB01" w:rsidR="00DD50F9" w:rsidRDefault="001D4E2C"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ACMA4007</w:t>
      </w:r>
    </w:p>
    <w:p w14:paraId="408B7DB8" w14:textId="77777777" w:rsidR="001C50D7" w:rsidRPr="00DD50F9" w:rsidRDefault="001C50D7" w:rsidP="00DD50F9">
      <w:pPr>
        <w:tabs>
          <w:tab w:val="left" w:pos="3855"/>
          <w:tab w:val="center" w:pos="4513"/>
        </w:tabs>
        <w:spacing w:line="259" w:lineRule="auto"/>
        <w:jc w:val="center"/>
        <w:rPr>
          <w:rFonts w:cs="Sans Serif Collection"/>
          <w:sz w:val="52"/>
          <w:szCs w:val="52"/>
          <w:lang w:val="en-US"/>
        </w:rPr>
      </w:pPr>
    </w:p>
    <w:p w14:paraId="0DCDED7F" w14:textId="10B39322" w:rsidR="00DD50F9" w:rsidRPr="003C7BBC" w:rsidRDefault="003C7BBC"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Nathan Purnell</w:t>
      </w:r>
    </w:p>
    <w:p w14:paraId="4B8FFFB5" w14:textId="0D0263C3" w:rsidR="00DD50F9" w:rsidRPr="003C7BBC" w:rsidRDefault="003C7BBC" w:rsidP="00DD50F9">
      <w:pPr>
        <w:tabs>
          <w:tab w:val="left" w:pos="3855"/>
          <w:tab w:val="center" w:pos="4513"/>
        </w:tabs>
        <w:spacing w:line="259" w:lineRule="auto"/>
        <w:jc w:val="center"/>
        <w:rPr>
          <w:rFonts w:ascii="Calibri" w:hAnsi="Calibri" w:cs="Calibri"/>
          <w:sz w:val="52"/>
          <w:szCs w:val="52"/>
          <w:lang w:val="en-US"/>
        </w:rPr>
      </w:pPr>
      <w:r>
        <w:rPr>
          <w:rFonts w:ascii="Calibri" w:hAnsi="Calibri" w:cs="Calibri"/>
          <w:sz w:val="52"/>
          <w:szCs w:val="52"/>
          <w:lang w:val="en-US"/>
        </w:rPr>
        <w:t>2315457</w:t>
      </w:r>
    </w:p>
    <w:p w14:paraId="35CF4546" w14:textId="268D267C" w:rsidR="00DD50F9" w:rsidRDefault="007767BD" w:rsidP="00DD50F9">
      <w:pPr>
        <w:tabs>
          <w:tab w:val="left" w:pos="3855"/>
          <w:tab w:val="center" w:pos="4513"/>
        </w:tabs>
        <w:spacing w:line="259" w:lineRule="auto"/>
        <w:jc w:val="center"/>
        <w:rPr>
          <w:lang w:val="en-US"/>
        </w:rPr>
      </w:pPr>
      <w:r>
        <w:rPr>
          <w:rFonts w:ascii="Calibri" w:hAnsi="Calibri" w:cs="Calibri"/>
          <w:sz w:val="52"/>
          <w:szCs w:val="52"/>
          <w:lang w:val="en-US"/>
        </w:rPr>
        <w:t>12</w:t>
      </w:r>
      <w:r w:rsidR="003C43AB">
        <w:rPr>
          <w:rFonts w:ascii="Calibri" w:hAnsi="Calibri" w:cs="Calibri"/>
          <w:sz w:val="52"/>
          <w:szCs w:val="52"/>
          <w:lang w:val="en-US"/>
        </w:rPr>
        <w:t>/02/2024</w:t>
      </w:r>
      <w:r w:rsidR="00DD50F9">
        <w:rPr>
          <w:lang w:val="en-US"/>
        </w:rPr>
        <w:br w:type="page"/>
      </w:r>
    </w:p>
    <w:sdt>
      <w:sdtPr>
        <w:rPr>
          <w:rFonts w:ascii="Sans Serif Collection" w:eastAsiaTheme="minorHAnsi" w:hAnsi="Sans Serif Collection" w:cstheme="minorBidi"/>
          <w:color w:val="auto"/>
          <w:kern w:val="2"/>
          <w:sz w:val="22"/>
          <w:szCs w:val="22"/>
          <w:lang w:val="en-GB"/>
          <w14:ligatures w14:val="standardContextual"/>
        </w:rPr>
        <w:id w:val="1177389667"/>
        <w:docPartObj>
          <w:docPartGallery w:val="Table of Contents"/>
          <w:docPartUnique/>
        </w:docPartObj>
      </w:sdtPr>
      <w:sdtEndPr>
        <w:rPr>
          <w:b/>
          <w:bCs/>
          <w:noProof/>
        </w:rPr>
      </w:sdtEndPr>
      <w:sdtContent>
        <w:p w14:paraId="50EC1171" w14:textId="5CD4CA76" w:rsidR="00A1361B" w:rsidRDefault="00DD50F9" w:rsidP="00A1361B">
          <w:pPr>
            <w:pStyle w:val="TOCHeading"/>
          </w:pPr>
          <w:r>
            <w:t>Contents</w:t>
          </w:r>
        </w:p>
        <w:p w14:paraId="30B50724" w14:textId="77777777" w:rsidR="00A1361B" w:rsidRPr="00A1361B" w:rsidRDefault="00A1361B" w:rsidP="00A1361B">
          <w:pPr>
            <w:rPr>
              <w:lang w:val="en-US"/>
            </w:rPr>
          </w:pPr>
        </w:p>
        <w:p w14:paraId="4CC2A0F7" w14:textId="154045BF" w:rsidR="00DD50F9" w:rsidRDefault="00DD50F9" w:rsidP="00A1361B">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6923100" w:history="1">
            <w:r w:rsidRPr="004B3E88">
              <w:rPr>
                <w:rStyle w:val="Hyperlink"/>
                <w:noProof/>
                <w:lang w:val="en-US"/>
              </w:rPr>
              <w:t>1</w:t>
            </w:r>
            <w:r>
              <w:rPr>
                <w:rFonts w:asciiTheme="minorHAnsi" w:eastAsiaTheme="minorEastAsia" w:hAnsiTheme="minorHAnsi"/>
                <w:noProof/>
                <w:lang w:eastAsia="en-GB"/>
              </w:rPr>
              <w:tab/>
            </w:r>
            <w:r w:rsidRPr="004B3E88">
              <w:rPr>
                <w:rStyle w:val="Hyperlink"/>
                <w:noProof/>
                <w:lang w:val="en-US"/>
              </w:rPr>
              <w:t>Introduction</w:t>
            </w:r>
            <w:r>
              <w:rPr>
                <w:noProof/>
                <w:webHidden/>
              </w:rPr>
              <w:tab/>
            </w:r>
            <w:r>
              <w:rPr>
                <w:noProof/>
                <w:webHidden/>
              </w:rPr>
              <w:fldChar w:fldCharType="begin"/>
            </w:r>
            <w:r>
              <w:rPr>
                <w:noProof/>
                <w:webHidden/>
              </w:rPr>
              <w:instrText xml:space="preserve"> PAGEREF _Toc156923100 \h </w:instrText>
            </w:r>
            <w:r>
              <w:rPr>
                <w:noProof/>
                <w:webHidden/>
              </w:rPr>
            </w:r>
            <w:r>
              <w:rPr>
                <w:noProof/>
                <w:webHidden/>
              </w:rPr>
              <w:fldChar w:fldCharType="separate"/>
            </w:r>
            <w:r>
              <w:rPr>
                <w:noProof/>
                <w:webHidden/>
              </w:rPr>
              <w:t>iii</w:t>
            </w:r>
            <w:r>
              <w:rPr>
                <w:noProof/>
                <w:webHidden/>
              </w:rPr>
              <w:fldChar w:fldCharType="end"/>
            </w:r>
          </w:hyperlink>
        </w:p>
        <w:p w14:paraId="61A5F2C7" w14:textId="2906F101" w:rsidR="00DD50F9" w:rsidRDefault="007D63F0" w:rsidP="00A1361B">
          <w:pPr>
            <w:pStyle w:val="TOC2"/>
            <w:tabs>
              <w:tab w:val="left" w:pos="880"/>
              <w:tab w:val="right" w:leader="dot" w:pos="9016"/>
            </w:tabs>
            <w:rPr>
              <w:noProof/>
            </w:rPr>
          </w:pPr>
          <w:hyperlink w:anchor="_Toc156923101" w:history="1">
            <w:r w:rsidR="00DD50F9" w:rsidRPr="004B3E88">
              <w:rPr>
                <w:rStyle w:val="Hyperlink"/>
                <w:noProof/>
                <w:lang w:val="en-US"/>
              </w:rPr>
              <w:t>1.1</w:t>
            </w:r>
            <w:r w:rsidR="00DD50F9">
              <w:rPr>
                <w:noProof/>
              </w:rPr>
              <w:tab/>
            </w:r>
            <w:r w:rsidR="00DD50F9" w:rsidRPr="004B3E88">
              <w:rPr>
                <w:rStyle w:val="Hyperlink"/>
                <w:noProof/>
                <w:lang w:val="en-US"/>
              </w:rPr>
              <w:t>Aims</w:t>
            </w:r>
            <w:r w:rsidR="00DD50F9">
              <w:rPr>
                <w:noProof/>
                <w:webHidden/>
              </w:rPr>
              <w:tab/>
            </w:r>
            <w:r w:rsidR="00DD50F9">
              <w:rPr>
                <w:noProof/>
                <w:webHidden/>
              </w:rPr>
              <w:fldChar w:fldCharType="begin"/>
            </w:r>
            <w:r w:rsidR="00DD50F9">
              <w:rPr>
                <w:noProof/>
                <w:webHidden/>
              </w:rPr>
              <w:instrText xml:space="preserve"> PAGEREF _Toc156923101 \h </w:instrText>
            </w:r>
            <w:r w:rsidR="00DD50F9">
              <w:rPr>
                <w:noProof/>
                <w:webHidden/>
              </w:rPr>
            </w:r>
            <w:r w:rsidR="00DD50F9">
              <w:rPr>
                <w:noProof/>
                <w:webHidden/>
              </w:rPr>
              <w:fldChar w:fldCharType="separate"/>
            </w:r>
            <w:r w:rsidR="00DD50F9">
              <w:rPr>
                <w:noProof/>
                <w:webHidden/>
              </w:rPr>
              <w:t>iii</w:t>
            </w:r>
            <w:r w:rsidR="00DD50F9">
              <w:rPr>
                <w:noProof/>
                <w:webHidden/>
              </w:rPr>
              <w:fldChar w:fldCharType="end"/>
            </w:r>
          </w:hyperlink>
        </w:p>
        <w:p w14:paraId="365FAE56" w14:textId="3366CEB4" w:rsidR="00DD50F9" w:rsidRDefault="007D63F0" w:rsidP="00A1361B">
          <w:pPr>
            <w:pStyle w:val="TOC2"/>
            <w:tabs>
              <w:tab w:val="left" w:pos="880"/>
              <w:tab w:val="right" w:leader="dot" w:pos="9016"/>
            </w:tabs>
            <w:rPr>
              <w:noProof/>
            </w:rPr>
          </w:pPr>
          <w:hyperlink w:anchor="_Toc156923102" w:history="1">
            <w:r w:rsidR="00DD50F9" w:rsidRPr="004B3E88">
              <w:rPr>
                <w:rStyle w:val="Hyperlink"/>
                <w:noProof/>
                <w:lang w:val="en-US"/>
              </w:rPr>
              <w:t>1.2</w:t>
            </w:r>
            <w:r w:rsidR="00DD50F9">
              <w:rPr>
                <w:noProof/>
              </w:rPr>
              <w:tab/>
            </w:r>
            <w:r w:rsidR="00DD50F9" w:rsidRPr="004B3E88">
              <w:rPr>
                <w:rStyle w:val="Hyperlink"/>
                <w:noProof/>
                <w:lang w:val="en-US"/>
              </w:rPr>
              <w:t>Objectives</w:t>
            </w:r>
            <w:r w:rsidR="00DD50F9">
              <w:rPr>
                <w:noProof/>
                <w:webHidden/>
              </w:rPr>
              <w:tab/>
            </w:r>
            <w:r w:rsidR="00DD50F9">
              <w:rPr>
                <w:noProof/>
                <w:webHidden/>
              </w:rPr>
              <w:fldChar w:fldCharType="begin"/>
            </w:r>
            <w:r w:rsidR="00DD50F9">
              <w:rPr>
                <w:noProof/>
                <w:webHidden/>
              </w:rPr>
              <w:instrText xml:space="preserve"> PAGEREF _Toc156923102 \h </w:instrText>
            </w:r>
            <w:r w:rsidR="00DD50F9">
              <w:rPr>
                <w:noProof/>
                <w:webHidden/>
              </w:rPr>
            </w:r>
            <w:r w:rsidR="00DD50F9">
              <w:rPr>
                <w:noProof/>
                <w:webHidden/>
              </w:rPr>
              <w:fldChar w:fldCharType="separate"/>
            </w:r>
            <w:r w:rsidR="00DD50F9">
              <w:rPr>
                <w:noProof/>
                <w:webHidden/>
              </w:rPr>
              <w:t>iii</w:t>
            </w:r>
            <w:r w:rsidR="00DD50F9">
              <w:rPr>
                <w:noProof/>
                <w:webHidden/>
              </w:rPr>
              <w:fldChar w:fldCharType="end"/>
            </w:r>
          </w:hyperlink>
        </w:p>
        <w:p w14:paraId="0FAFDE41" w14:textId="29D35672" w:rsidR="00DD50F9" w:rsidRDefault="007D63F0" w:rsidP="00A1361B">
          <w:pPr>
            <w:pStyle w:val="TOC1"/>
            <w:tabs>
              <w:tab w:val="left" w:pos="440"/>
              <w:tab w:val="right" w:leader="dot" w:pos="9016"/>
            </w:tabs>
            <w:rPr>
              <w:rFonts w:asciiTheme="minorHAnsi" w:eastAsiaTheme="minorEastAsia" w:hAnsiTheme="minorHAnsi"/>
              <w:noProof/>
              <w:lang w:eastAsia="en-GB"/>
            </w:rPr>
          </w:pPr>
          <w:hyperlink w:anchor="_Toc156923103" w:history="1">
            <w:r w:rsidR="00DD50F9" w:rsidRPr="004B3E88">
              <w:rPr>
                <w:rStyle w:val="Hyperlink"/>
                <w:noProof/>
                <w:lang w:val="en-US"/>
              </w:rPr>
              <w:t>2</w:t>
            </w:r>
            <w:r w:rsidR="00DD50F9">
              <w:rPr>
                <w:rFonts w:asciiTheme="minorHAnsi" w:eastAsiaTheme="minorEastAsia" w:hAnsiTheme="minorHAnsi"/>
                <w:noProof/>
                <w:lang w:eastAsia="en-GB"/>
              </w:rPr>
              <w:tab/>
            </w:r>
            <w:r w:rsidR="00DD50F9" w:rsidRPr="004B3E88">
              <w:rPr>
                <w:rStyle w:val="Hyperlink"/>
                <w:noProof/>
                <w:lang w:val="en-US"/>
              </w:rPr>
              <w:t>Literature Review</w:t>
            </w:r>
            <w:r w:rsidR="00DD50F9">
              <w:rPr>
                <w:noProof/>
                <w:webHidden/>
              </w:rPr>
              <w:tab/>
            </w:r>
            <w:r w:rsidR="00DD50F9">
              <w:rPr>
                <w:noProof/>
                <w:webHidden/>
              </w:rPr>
              <w:fldChar w:fldCharType="begin"/>
            </w:r>
            <w:r w:rsidR="00DD50F9">
              <w:rPr>
                <w:noProof/>
                <w:webHidden/>
              </w:rPr>
              <w:instrText xml:space="preserve"> PAGEREF _Toc156923103 \h </w:instrText>
            </w:r>
            <w:r w:rsidR="00DD50F9">
              <w:rPr>
                <w:noProof/>
                <w:webHidden/>
              </w:rPr>
            </w:r>
            <w:r w:rsidR="00DD50F9">
              <w:rPr>
                <w:noProof/>
                <w:webHidden/>
              </w:rPr>
              <w:fldChar w:fldCharType="separate"/>
            </w:r>
            <w:r w:rsidR="00DD50F9">
              <w:rPr>
                <w:noProof/>
                <w:webHidden/>
              </w:rPr>
              <w:t>iv</w:t>
            </w:r>
            <w:r w:rsidR="00DD50F9">
              <w:rPr>
                <w:noProof/>
                <w:webHidden/>
              </w:rPr>
              <w:fldChar w:fldCharType="end"/>
            </w:r>
          </w:hyperlink>
        </w:p>
        <w:p w14:paraId="68EE2240" w14:textId="7CD5B868" w:rsidR="00DD50F9" w:rsidRDefault="007D63F0" w:rsidP="00A1361B">
          <w:pPr>
            <w:pStyle w:val="TOC1"/>
            <w:tabs>
              <w:tab w:val="left" w:pos="440"/>
              <w:tab w:val="right" w:leader="dot" w:pos="9016"/>
            </w:tabs>
            <w:rPr>
              <w:rFonts w:asciiTheme="minorHAnsi" w:eastAsiaTheme="minorEastAsia" w:hAnsiTheme="minorHAnsi"/>
              <w:noProof/>
              <w:lang w:eastAsia="en-GB"/>
            </w:rPr>
          </w:pPr>
          <w:hyperlink w:anchor="_Toc156923104" w:history="1">
            <w:r w:rsidR="00DD50F9" w:rsidRPr="004B3E88">
              <w:rPr>
                <w:rStyle w:val="Hyperlink"/>
                <w:noProof/>
                <w:lang w:val="en-US"/>
              </w:rPr>
              <w:t>3</w:t>
            </w:r>
            <w:r w:rsidR="00DD50F9">
              <w:rPr>
                <w:rFonts w:asciiTheme="minorHAnsi" w:eastAsiaTheme="minorEastAsia" w:hAnsiTheme="minorHAnsi"/>
                <w:noProof/>
                <w:lang w:eastAsia="en-GB"/>
              </w:rPr>
              <w:tab/>
            </w:r>
            <w:r w:rsidR="00DD50F9" w:rsidRPr="004B3E88">
              <w:rPr>
                <w:rStyle w:val="Hyperlink"/>
                <w:noProof/>
                <w:lang w:val="en-US"/>
              </w:rPr>
              <w:t>Methodology</w:t>
            </w:r>
            <w:r w:rsidR="00DD50F9">
              <w:rPr>
                <w:noProof/>
                <w:webHidden/>
              </w:rPr>
              <w:tab/>
            </w:r>
            <w:r w:rsidR="00DD50F9">
              <w:rPr>
                <w:noProof/>
                <w:webHidden/>
              </w:rPr>
              <w:fldChar w:fldCharType="begin"/>
            </w:r>
            <w:r w:rsidR="00DD50F9">
              <w:rPr>
                <w:noProof/>
                <w:webHidden/>
              </w:rPr>
              <w:instrText xml:space="preserve"> PAGEREF _Toc156923104 \h </w:instrText>
            </w:r>
            <w:r w:rsidR="00DD50F9">
              <w:rPr>
                <w:noProof/>
                <w:webHidden/>
              </w:rPr>
            </w:r>
            <w:r w:rsidR="00DD50F9">
              <w:rPr>
                <w:noProof/>
                <w:webHidden/>
              </w:rPr>
              <w:fldChar w:fldCharType="separate"/>
            </w:r>
            <w:r w:rsidR="00DD50F9">
              <w:rPr>
                <w:noProof/>
                <w:webHidden/>
              </w:rPr>
              <w:t>v</w:t>
            </w:r>
            <w:r w:rsidR="00DD50F9">
              <w:rPr>
                <w:noProof/>
                <w:webHidden/>
              </w:rPr>
              <w:fldChar w:fldCharType="end"/>
            </w:r>
          </w:hyperlink>
        </w:p>
        <w:p w14:paraId="12A4EBC3" w14:textId="71E61721" w:rsidR="00DD50F9" w:rsidRDefault="007D63F0" w:rsidP="00A1361B">
          <w:pPr>
            <w:pStyle w:val="TOC1"/>
            <w:tabs>
              <w:tab w:val="left" w:pos="440"/>
              <w:tab w:val="right" w:leader="dot" w:pos="9016"/>
            </w:tabs>
            <w:rPr>
              <w:rFonts w:asciiTheme="minorHAnsi" w:eastAsiaTheme="minorEastAsia" w:hAnsiTheme="minorHAnsi"/>
              <w:noProof/>
              <w:lang w:eastAsia="en-GB"/>
            </w:rPr>
          </w:pPr>
          <w:hyperlink w:anchor="_Toc156923105" w:history="1">
            <w:r w:rsidR="00DD50F9" w:rsidRPr="004B3E88">
              <w:rPr>
                <w:rStyle w:val="Hyperlink"/>
                <w:noProof/>
                <w:lang w:val="en-US"/>
              </w:rPr>
              <w:t>4</w:t>
            </w:r>
            <w:r w:rsidR="00DD50F9">
              <w:rPr>
                <w:rFonts w:asciiTheme="minorHAnsi" w:eastAsiaTheme="minorEastAsia" w:hAnsiTheme="minorHAnsi"/>
                <w:noProof/>
                <w:lang w:eastAsia="en-GB"/>
              </w:rPr>
              <w:tab/>
            </w:r>
            <w:r w:rsidR="00DD50F9" w:rsidRPr="004B3E88">
              <w:rPr>
                <w:rStyle w:val="Hyperlink"/>
                <w:noProof/>
                <w:lang w:val="en-US"/>
              </w:rPr>
              <w:t>Discussion</w:t>
            </w:r>
            <w:r w:rsidR="00DD50F9">
              <w:rPr>
                <w:noProof/>
                <w:webHidden/>
              </w:rPr>
              <w:tab/>
            </w:r>
            <w:r w:rsidR="00DD50F9">
              <w:rPr>
                <w:noProof/>
                <w:webHidden/>
              </w:rPr>
              <w:fldChar w:fldCharType="begin"/>
            </w:r>
            <w:r w:rsidR="00DD50F9">
              <w:rPr>
                <w:noProof/>
                <w:webHidden/>
              </w:rPr>
              <w:instrText xml:space="preserve"> PAGEREF _Toc156923105 \h </w:instrText>
            </w:r>
            <w:r w:rsidR="00DD50F9">
              <w:rPr>
                <w:noProof/>
                <w:webHidden/>
              </w:rPr>
            </w:r>
            <w:r w:rsidR="00DD50F9">
              <w:rPr>
                <w:noProof/>
                <w:webHidden/>
              </w:rPr>
              <w:fldChar w:fldCharType="separate"/>
            </w:r>
            <w:r w:rsidR="00DD50F9">
              <w:rPr>
                <w:noProof/>
                <w:webHidden/>
              </w:rPr>
              <w:t>vi</w:t>
            </w:r>
            <w:r w:rsidR="00DD50F9">
              <w:rPr>
                <w:noProof/>
                <w:webHidden/>
              </w:rPr>
              <w:fldChar w:fldCharType="end"/>
            </w:r>
          </w:hyperlink>
        </w:p>
        <w:p w14:paraId="5BF54AA4" w14:textId="2E8971D4" w:rsidR="00DD50F9" w:rsidRDefault="007D63F0" w:rsidP="00A1361B">
          <w:pPr>
            <w:pStyle w:val="TOC1"/>
            <w:tabs>
              <w:tab w:val="left" w:pos="440"/>
              <w:tab w:val="right" w:leader="dot" w:pos="9016"/>
            </w:tabs>
            <w:rPr>
              <w:rFonts w:asciiTheme="minorHAnsi" w:eastAsiaTheme="minorEastAsia" w:hAnsiTheme="minorHAnsi"/>
              <w:noProof/>
              <w:lang w:eastAsia="en-GB"/>
            </w:rPr>
          </w:pPr>
          <w:hyperlink w:anchor="_Toc156923106" w:history="1">
            <w:r w:rsidR="00DD50F9" w:rsidRPr="004B3E88">
              <w:rPr>
                <w:rStyle w:val="Hyperlink"/>
                <w:noProof/>
                <w:lang w:val="en-US"/>
              </w:rPr>
              <w:t>5</w:t>
            </w:r>
            <w:r w:rsidR="00DD50F9">
              <w:rPr>
                <w:rFonts w:asciiTheme="minorHAnsi" w:eastAsiaTheme="minorEastAsia" w:hAnsiTheme="minorHAnsi"/>
                <w:noProof/>
                <w:lang w:eastAsia="en-GB"/>
              </w:rPr>
              <w:tab/>
            </w:r>
            <w:r w:rsidR="00DD50F9" w:rsidRPr="004B3E88">
              <w:rPr>
                <w:rStyle w:val="Hyperlink"/>
                <w:noProof/>
                <w:lang w:val="en-US"/>
              </w:rPr>
              <w:t>Conclusions</w:t>
            </w:r>
            <w:r w:rsidR="00DD50F9">
              <w:rPr>
                <w:noProof/>
                <w:webHidden/>
              </w:rPr>
              <w:tab/>
            </w:r>
            <w:r w:rsidR="00DD50F9">
              <w:rPr>
                <w:noProof/>
                <w:webHidden/>
              </w:rPr>
              <w:fldChar w:fldCharType="begin"/>
            </w:r>
            <w:r w:rsidR="00DD50F9">
              <w:rPr>
                <w:noProof/>
                <w:webHidden/>
              </w:rPr>
              <w:instrText xml:space="preserve"> PAGEREF _Toc156923106 \h </w:instrText>
            </w:r>
            <w:r w:rsidR="00DD50F9">
              <w:rPr>
                <w:noProof/>
                <w:webHidden/>
              </w:rPr>
            </w:r>
            <w:r w:rsidR="00DD50F9">
              <w:rPr>
                <w:noProof/>
                <w:webHidden/>
              </w:rPr>
              <w:fldChar w:fldCharType="separate"/>
            </w:r>
            <w:r w:rsidR="00DD50F9">
              <w:rPr>
                <w:noProof/>
                <w:webHidden/>
              </w:rPr>
              <w:t>vii</w:t>
            </w:r>
            <w:r w:rsidR="00DD50F9">
              <w:rPr>
                <w:noProof/>
                <w:webHidden/>
              </w:rPr>
              <w:fldChar w:fldCharType="end"/>
            </w:r>
          </w:hyperlink>
        </w:p>
        <w:p w14:paraId="6C3D5542" w14:textId="51F19CE9" w:rsidR="00DD50F9" w:rsidRDefault="007D63F0" w:rsidP="00A1361B">
          <w:pPr>
            <w:pStyle w:val="TOC1"/>
            <w:tabs>
              <w:tab w:val="left" w:pos="440"/>
              <w:tab w:val="right" w:leader="dot" w:pos="9016"/>
            </w:tabs>
            <w:rPr>
              <w:rFonts w:asciiTheme="minorHAnsi" w:eastAsiaTheme="minorEastAsia" w:hAnsiTheme="minorHAnsi"/>
              <w:noProof/>
              <w:lang w:eastAsia="en-GB"/>
            </w:rPr>
          </w:pPr>
          <w:hyperlink w:anchor="_Toc156923107" w:history="1">
            <w:r w:rsidR="00DD50F9" w:rsidRPr="004B3E88">
              <w:rPr>
                <w:rStyle w:val="Hyperlink"/>
                <w:noProof/>
                <w:lang w:val="en-US"/>
              </w:rPr>
              <w:t>6</w:t>
            </w:r>
            <w:r w:rsidR="00DD50F9">
              <w:rPr>
                <w:rFonts w:asciiTheme="minorHAnsi" w:eastAsiaTheme="minorEastAsia" w:hAnsiTheme="minorHAnsi"/>
                <w:noProof/>
                <w:lang w:eastAsia="en-GB"/>
              </w:rPr>
              <w:tab/>
            </w:r>
            <w:r w:rsidR="00DD50F9" w:rsidRPr="004B3E88">
              <w:rPr>
                <w:rStyle w:val="Hyperlink"/>
                <w:noProof/>
                <w:lang w:val="en-US"/>
              </w:rPr>
              <w:t>References</w:t>
            </w:r>
            <w:r w:rsidR="00DD50F9">
              <w:rPr>
                <w:noProof/>
                <w:webHidden/>
              </w:rPr>
              <w:tab/>
            </w:r>
            <w:r w:rsidR="00DD50F9">
              <w:rPr>
                <w:noProof/>
                <w:webHidden/>
              </w:rPr>
              <w:fldChar w:fldCharType="begin"/>
            </w:r>
            <w:r w:rsidR="00DD50F9">
              <w:rPr>
                <w:noProof/>
                <w:webHidden/>
              </w:rPr>
              <w:instrText xml:space="preserve"> PAGEREF _Toc156923107 \h </w:instrText>
            </w:r>
            <w:r w:rsidR="00DD50F9">
              <w:rPr>
                <w:noProof/>
                <w:webHidden/>
              </w:rPr>
            </w:r>
            <w:r w:rsidR="00DD50F9">
              <w:rPr>
                <w:noProof/>
                <w:webHidden/>
              </w:rPr>
              <w:fldChar w:fldCharType="separate"/>
            </w:r>
            <w:r w:rsidR="00DD50F9">
              <w:rPr>
                <w:noProof/>
                <w:webHidden/>
              </w:rPr>
              <w:t>viii</w:t>
            </w:r>
            <w:r w:rsidR="00DD50F9">
              <w:rPr>
                <w:noProof/>
                <w:webHidden/>
              </w:rPr>
              <w:fldChar w:fldCharType="end"/>
            </w:r>
          </w:hyperlink>
        </w:p>
        <w:p w14:paraId="31B239F7" w14:textId="07FCC376" w:rsidR="00DD50F9" w:rsidRDefault="00DD50F9">
          <w:r>
            <w:rPr>
              <w:b/>
              <w:bCs/>
              <w:noProof/>
            </w:rPr>
            <w:fldChar w:fldCharType="end"/>
          </w:r>
        </w:p>
      </w:sdtContent>
    </w:sdt>
    <w:p w14:paraId="109E00DF" w14:textId="77777777" w:rsidR="00DD50F9" w:rsidRDefault="00DD50F9">
      <w:pPr>
        <w:rPr>
          <w:lang w:val="en-US"/>
        </w:rPr>
      </w:pPr>
      <w:r>
        <w:rPr>
          <w:lang w:val="en-US"/>
        </w:rPr>
        <w:br w:type="page"/>
      </w:r>
    </w:p>
    <w:p w14:paraId="4009CBC4" w14:textId="77777777" w:rsidR="00DD50F9" w:rsidRDefault="00DD50F9" w:rsidP="00DD50F9">
      <w:pPr>
        <w:pStyle w:val="Heading1"/>
        <w:rPr>
          <w:lang w:val="en-US"/>
        </w:rPr>
      </w:pPr>
      <w:bookmarkStart w:id="0" w:name="_Toc156923100"/>
      <w:r>
        <w:rPr>
          <w:lang w:val="en-US"/>
        </w:rPr>
        <w:lastRenderedPageBreak/>
        <w:t>Introduction</w:t>
      </w:r>
      <w:bookmarkEnd w:id="0"/>
    </w:p>
    <w:p w14:paraId="7ABA14F4" w14:textId="7AAD471E" w:rsidR="0027527F" w:rsidRPr="00627BB9" w:rsidRDefault="00E31D38" w:rsidP="00927DD0">
      <w:pPr>
        <w:spacing w:line="276" w:lineRule="auto"/>
        <w:rPr>
          <w:rFonts w:cs="Sans Serif Collection"/>
          <w:lang w:val="en-US"/>
        </w:rPr>
      </w:pPr>
      <w:r w:rsidRPr="00627BB9">
        <w:rPr>
          <w:rFonts w:cs="Sans Serif Collection"/>
          <w:lang w:val="en-US"/>
        </w:rPr>
        <w:t xml:space="preserve">The frequent use of metal products in </w:t>
      </w:r>
      <w:r w:rsidR="000E0B19" w:rsidRPr="00627BB9">
        <w:rPr>
          <w:rFonts w:cs="Sans Serif Collection"/>
          <w:lang w:val="en-US"/>
        </w:rPr>
        <w:t>domestic and industrial industries</w:t>
      </w:r>
      <w:r w:rsidR="00222F91" w:rsidRPr="00627BB9">
        <w:rPr>
          <w:rFonts w:cs="Sans Serif Collection"/>
          <w:lang w:val="en-US"/>
        </w:rPr>
        <w:t xml:space="preserve"> requires ways of testing and sampling </w:t>
      </w:r>
      <w:r w:rsidR="0078589D" w:rsidRPr="00627BB9">
        <w:rPr>
          <w:rFonts w:cs="Sans Serif Collection"/>
          <w:lang w:val="en-US"/>
        </w:rPr>
        <w:t xml:space="preserve">these products </w:t>
      </w:r>
      <w:r w:rsidR="00CF0193" w:rsidRPr="00627BB9">
        <w:rPr>
          <w:rFonts w:cs="Sans Serif Collection"/>
          <w:lang w:val="en-US"/>
        </w:rPr>
        <w:t>to</w:t>
      </w:r>
      <w:r w:rsidR="0078589D" w:rsidRPr="00627BB9">
        <w:rPr>
          <w:rFonts w:cs="Sans Serif Collection"/>
          <w:lang w:val="en-US"/>
        </w:rPr>
        <w:t xml:space="preserve"> ensure their soundness. This could be beneficial </w:t>
      </w:r>
      <w:r w:rsidR="007B0EFD" w:rsidRPr="00627BB9">
        <w:rPr>
          <w:rFonts w:cs="Sans Serif Collection"/>
          <w:lang w:val="en-US"/>
        </w:rPr>
        <w:t xml:space="preserve">in </w:t>
      </w:r>
      <w:r w:rsidR="00CF0193" w:rsidRPr="00627BB9">
        <w:rPr>
          <w:rFonts w:cs="Sans Serif Collection"/>
          <w:lang w:val="en-US"/>
        </w:rPr>
        <w:t>such</w:t>
      </w:r>
      <w:r w:rsidR="007B0EFD" w:rsidRPr="00627BB9">
        <w:rPr>
          <w:rFonts w:cs="Sans Serif Collection"/>
          <w:lang w:val="en-US"/>
        </w:rPr>
        <w:t xml:space="preserve"> trades as the automotive industry</w:t>
      </w:r>
      <w:r w:rsidR="00281046" w:rsidRPr="00627BB9">
        <w:rPr>
          <w:rFonts w:cs="Sans Serif Collection"/>
          <w:lang w:val="en-US"/>
        </w:rPr>
        <w:t>;</w:t>
      </w:r>
      <w:r w:rsidR="007B0EFD" w:rsidRPr="00627BB9">
        <w:rPr>
          <w:rFonts w:cs="Sans Serif Collection"/>
          <w:lang w:val="en-US"/>
        </w:rPr>
        <w:t xml:space="preserve"> for </w:t>
      </w:r>
      <w:r w:rsidR="00CF0193" w:rsidRPr="00627BB9">
        <w:rPr>
          <w:rFonts w:cs="Sans Serif Collection"/>
          <w:lang w:val="en-US"/>
        </w:rPr>
        <w:t>example,</w:t>
      </w:r>
      <w:r w:rsidR="007B0EFD" w:rsidRPr="00627BB9">
        <w:rPr>
          <w:rFonts w:cs="Sans Serif Collection"/>
          <w:lang w:val="en-US"/>
        </w:rPr>
        <w:t xml:space="preserve"> if a metal material </w:t>
      </w:r>
      <w:r w:rsidR="00281046" w:rsidRPr="00627BB9">
        <w:rPr>
          <w:rFonts w:cs="Sans Serif Collection"/>
          <w:lang w:val="en-US"/>
        </w:rPr>
        <w:t xml:space="preserve">were to be used in a new project, the ability to assess such things as </w:t>
      </w:r>
      <w:r w:rsidR="00BB0445" w:rsidRPr="00627BB9">
        <w:rPr>
          <w:rFonts w:cs="Sans Serif Collection"/>
          <w:lang w:val="en-US"/>
        </w:rPr>
        <w:t xml:space="preserve">the </w:t>
      </w:r>
      <w:r w:rsidR="00582379" w:rsidRPr="00627BB9">
        <w:rPr>
          <w:rFonts w:cs="Sans Serif Collection"/>
          <w:lang w:val="en-US"/>
        </w:rPr>
        <w:t>materials</w:t>
      </w:r>
      <w:r w:rsidR="00BB0445" w:rsidRPr="00627BB9">
        <w:rPr>
          <w:rFonts w:cs="Sans Serif Collection"/>
          <w:lang w:val="en-US"/>
        </w:rPr>
        <w:t xml:space="preserve"> </w:t>
      </w:r>
      <w:r w:rsidR="00F7432B" w:rsidRPr="00627BB9">
        <w:rPr>
          <w:rFonts w:cs="Sans Serif Collection"/>
          <w:lang w:val="en-US"/>
        </w:rPr>
        <w:t xml:space="preserve">microstructure </w:t>
      </w:r>
      <w:r w:rsidR="00582379" w:rsidRPr="00627BB9">
        <w:rPr>
          <w:rFonts w:cs="Sans Serif Collection"/>
          <w:lang w:val="en-US"/>
        </w:rPr>
        <w:t>would be essential.</w:t>
      </w:r>
    </w:p>
    <w:p w14:paraId="56536440" w14:textId="32417408" w:rsidR="00CF0193" w:rsidRPr="00627BB9" w:rsidRDefault="0027527F" w:rsidP="00927DD0">
      <w:pPr>
        <w:spacing w:line="276" w:lineRule="auto"/>
        <w:rPr>
          <w:rFonts w:cs="Sans Serif Collection"/>
          <w:lang w:val="en-US"/>
        </w:rPr>
      </w:pPr>
      <w:r w:rsidRPr="00627BB9">
        <w:rPr>
          <w:rFonts w:cs="Sans Serif Collection"/>
          <w:lang w:val="en-US"/>
        </w:rPr>
        <w:t xml:space="preserve">The process of assessing a materials </w:t>
      </w:r>
      <w:r w:rsidR="00FE314F" w:rsidRPr="00627BB9">
        <w:rPr>
          <w:rFonts w:cs="Sans Serif Collection"/>
          <w:lang w:val="en-US"/>
        </w:rPr>
        <w:t xml:space="preserve">microstructure and </w:t>
      </w:r>
      <w:r w:rsidRPr="00627BB9">
        <w:rPr>
          <w:rFonts w:cs="Sans Serif Collection"/>
          <w:lang w:val="en-US"/>
        </w:rPr>
        <w:t>grain structure</w:t>
      </w:r>
      <w:r w:rsidR="008832A3" w:rsidRPr="00627BB9">
        <w:rPr>
          <w:rFonts w:cs="Sans Serif Collection"/>
          <w:lang w:val="en-US"/>
        </w:rPr>
        <w:t xml:space="preserve"> through chemical etching</w:t>
      </w:r>
      <w:r w:rsidRPr="00627BB9">
        <w:rPr>
          <w:rFonts w:cs="Sans Serif Collection"/>
          <w:lang w:val="en-US"/>
        </w:rPr>
        <w:t xml:space="preserve"> is a crucial process in material </w:t>
      </w:r>
      <w:r w:rsidR="00FE314F" w:rsidRPr="00627BB9">
        <w:rPr>
          <w:rFonts w:cs="Sans Serif Collection"/>
          <w:lang w:val="en-US"/>
        </w:rPr>
        <w:t>science but</w:t>
      </w:r>
      <w:r w:rsidR="006847E6" w:rsidRPr="00627BB9">
        <w:rPr>
          <w:rFonts w:cs="Sans Serif Collection"/>
          <w:lang w:val="en-US"/>
        </w:rPr>
        <w:t xml:space="preserve"> is </w:t>
      </w:r>
      <w:r w:rsidR="000C57CF" w:rsidRPr="00627BB9">
        <w:rPr>
          <w:rFonts w:cs="Sans Serif Collection"/>
          <w:lang w:val="en-US"/>
        </w:rPr>
        <w:t>importantly</w:t>
      </w:r>
      <w:r w:rsidR="006847E6" w:rsidRPr="00627BB9">
        <w:rPr>
          <w:rFonts w:cs="Sans Serif Collection"/>
          <w:lang w:val="en-US"/>
        </w:rPr>
        <w:t xml:space="preserve"> very hazardous</w:t>
      </w:r>
      <w:r w:rsidR="00BE44E1" w:rsidRPr="00627BB9">
        <w:rPr>
          <w:rFonts w:cs="Sans Serif Collection"/>
          <w:lang w:val="en-US"/>
        </w:rPr>
        <w:t>.</w:t>
      </w:r>
      <w:r w:rsidR="00240773" w:rsidRPr="00627BB9">
        <w:rPr>
          <w:rFonts w:cs="Sans Serif Collection"/>
          <w:lang w:val="en-US"/>
        </w:rPr>
        <w:t xml:space="preserve"> </w:t>
      </w:r>
      <w:r w:rsidR="00BE44E1" w:rsidRPr="00627BB9">
        <w:rPr>
          <w:rFonts w:cs="Sans Serif Collection"/>
          <w:lang w:val="en-US"/>
        </w:rPr>
        <w:t>If</w:t>
      </w:r>
      <w:r w:rsidR="00F26181" w:rsidRPr="00627BB9">
        <w:rPr>
          <w:rFonts w:cs="Sans Serif Collection"/>
          <w:lang w:val="en-US"/>
        </w:rPr>
        <w:t xml:space="preserve"> the metallurgical sample </w:t>
      </w:r>
      <w:r w:rsidR="005102CA" w:rsidRPr="00627BB9">
        <w:rPr>
          <w:rFonts w:cs="Sans Serif Collection"/>
          <w:lang w:val="en-US"/>
        </w:rPr>
        <w:t xml:space="preserve">in question </w:t>
      </w:r>
      <w:r w:rsidR="00F26181" w:rsidRPr="00627BB9">
        <w:rPr>
          <w:rFonts w:cs="Sans Serif Collection"/>
          <w:lang w:val="en-US"/>
        </w:rPr>
        <w:t xml:space="preserve">were </w:t>
      </w:r>
      <w:r w:rsidR="00CF0193" w:rsidRPr="00627BB9">
        <w:rPr>
          <w:rFonts w:cs="Sans Serif Collection"/>
          <w:lang w:val="en-US"/>
        </w:rPr>
        <w:t>a cobalt</w:t>
      </w:r>
      <w:r w:rsidR="00F26181" w:rsidRPr="00627BB9">
        <w:rPr>
          <w:rFonts w:cs="Sans Serif Collection"/>
          <w:lang w:val="en-US"/>
        </w:rPr>
        <w:t xml:space="preserve">-chromium alloy, then </w:t>
      </w:r>
      <w:r w:rsidR="00445E4E" w:rsidRPr="00627BB9">
        <w:rPr>
          <w:rFonts w:cs="Sans Serif Collection"/>
          <w:lang w:val="en-US"/>
        </w:rPr>
        <w:t>the use of Murakami’s etchant would be re</w:t>
      </w:r>
      <w:r w:rsidR="00765D36" w:rsidRPr="00627BB9">
        <w:rPr>
          <w:rFonts w:cs="Sans Serif Collection"/>
          <w:lang w:val="en-US"/>
        </w:rPr>
        <w:t xml:space="preserve">quired. </w:t>
      </w:r>
    </w:p>
    <w:p w14:paraId="37E3CEE6" w14:textId="43A84A40" w:rsidR="00591339" w:rsidRPr="00627BB9" w:rsidRDefault="00765D36" w:rsidP="00927DD0">
      <w:pPr>
        <w:spacing w:line="276" w:lineRule="auto"/>
        <w:rPr>
          <w:rFonts w:cs="Sans Serif Collection"/>
          <w:lang w:val="en-US"/>
        </w:rPr>
      </w:pPr>
      <w:r w:rsidRPr="00627BB9">
        <w:rPr>
          <w:rFonts w:cs="Sans Serif Collection"/>
          <w:lang w:val="en-US"/>
        </w:rPr>
        <w:t xml:space="preserve">The </w:t>
      </w:r>
      <w:r w:rsidR="00E04459" w:rsidRPr="00627BB9">
        <w:rPr>
          <w:rFonts w:cs="Sans Serif Collection"/>
          <w:lang w:val="en-US"/>
        </w:rPr>
        <w:t xml:space="preserve">primary </w:t>
      </w:r>
      <w:r w:rsidR="00240773" w:rsidRPr="00627BB9">
        <w:rPr>
          <w:rFonts w:cs="Sans Serif Collection"/>
          <w:lang w:val="en-US"/>
        </w:rPr>
        <w:t xml:space="preserve">scope of this investigation </w:t>
      </w:r>
      <w:r w:rsidR="00E04459" w:rsidRPr="00627BB9">
        <w:rPr>
          <w:rFonts w:cs="Sans Serif Collection"/>
          <w:lang w:val="en-US"/>
        </w:rPr>
        <w:t>is to produce an FMEA (Failure Mode Effect Analysis)</w:t>
      </w:r>
      <w:r w:rsidR="00D41E81" w:rsidRPr="00627BB9">
        <w:rPr>
          <w:rFonts w:cs="Sans Serif Collection"/>
          <w:lang w:val="en-US"/>
        </w:rPr>
        <w:t xml:space="preserve"> for this etching process </w:t>
      </w:r>
      <w:r w:rsidR="008A4D08" w:rsidRPr="00627BB9">
        <w:rPr>
          <w:rFonts w:cs="Sans Serif Collection"/>
          <w:lang w:val="en-US"/>
        </w:rPr>
        <w:t>and consider it</w:t>
      </w:r>
      <w:r w:rsidR="00737B01" w:rsidRPr="00627BB9">
        <w:rPr>
          <w:rFonts w:cs="Sans Serif Collection"/>
          <w:lang w:val="en-US"/>
        </w:rPr>
        <w:t>s</w:t>
      </w:r>
      <w:r w:rsidR="008A4D08" w:rsidRPr="00627BB9">
        <w:rPr>
          <w:rFonts w:cs="Sans Serif Collection"/>
          <w:lang w:val="en-US"/>
        </w:rPr>
        <w:t xml:space="preserve"> </w:t>
      </w:r>
      <w:r w:rsidR="00737B01" w:rsidRPr="00627BB9">
        <w:rPr>
          <w:rFonts w:cs="Sans Serif Collection"/>
          <w:lang w:val="en-US"/>
        </w:rPr>
        <w:t>effectiveness</w:t>
      </w:r>
      <w:r w:rsidR="008A4D08" w:rsidRPr="00627BB9">
        <w:rPr>
          <w:rFonts w:cs="Sans Serif Collection"/>
          <w:lang w:val="en-US"/>
        </w:rPr>
        <w:t xml:space="preserve"> in reducing risk.</w:t>
      </w:r>
      <w:r w:rsidR="00E04459" w:rsidRPr="00627BB9">
        <w:rPr>
          <w:rFonts w:cs="Sans Serif Collection"/>
          <w:lang w:val="en-US"/>
        </w:rPr>
        <w:t xml:space="preserve"> </w:t>
      </w:r>
      <w:r w:rsidR="008A4D08" w:rsidRPr="00627BB9">
        <w:rPr>
          <w:rFonts w:cs="Sans Serif Collection"/>
          <w:lang w:val="en-US"/>
        </w:rPr>
        <w:t>Second to this i</w:t>
      </w:r>
      <w:r w:rsidR="009B1593" w:rsidRPr="00627BB9">
        <w:rPr>
          <w:rFonts w:cs="Sans Serif Collection"/>
          <w:lang w:val="en-US"/>
        </w:rPr>
        <w:t xml:space="preserve">s </w:t>
      </w:r>
      <w:r w:rsidRPr="00627BB9">
        <w:rPr>
          <w:rFonts w:cs="Sans Serif Collection"/>
          <w:lang w:val="en-US"/>
        </w:rPr>
        <w:t>to</w:t>
      </w:r>
      <w:r w:rsidR="00CA2267" w:rsidRPr="00627BB9">
        <w:rPr>
          <w:rFonts w:cs="Sans Serif Collection"/>
          <w:lang w:val="en-US"/>
        </w:rPr>
        <w:t xml:space="preserve"> develop an efficient and </w:t>
      </w:r>
      <w:r w:rsidR="00737B01" w:rsidRPr="00627BB9">
        <w:rPr>
          <w:rFonts w:cs="Sans Serif Collection"/>
          <w:lang w:val="en-US"/>
        </w:rPr>
        <w:t>sound</w:t>
      </w:r>
      <w:r w:rsidR="00CA2267" w:rsidRPr="00627BB9">
        <w:rPr>
          <w:rFonts w:cs="Sans Serif Collection"/>
          <w:lang w:val="en-US"/>
        </w:rPr>
        <w:t xml:space="preserve"> </w:t>
      </w:r>
      <w:r w:rsidR="00CF0193" w:rsidRPr="00627BB9">
        <w:rPr>
          <w:rFonts w:cs="Sans Serif Collection"/>
          <w:lang w:val="en-US"/>
        </w:rPr>
        <w:t>method</w:t>
      </w:r>
      <w:r w:rsidR="00CA2267" w:rsidRPr="00627BB9">
        <w:rPr>
          <w:rFonts w:cs="Sans Serif Collection"/>
          <w:lang w:val="en-US"/>
        </w:rPr>
        <w:t xml:space="preserve"> for producing and using this etchant</w:t>
      </w:r>
      <w:r w:rsidR="00053FB3" w:rsidRPr="00627BB9">
        <w:rPr>
          <w:rFonts w:cs="Sans Serif Collection"/>
          <w:lang w:val="en-US"/>
        </w:rPr>
        <w:t xml:space="preserve">, with respect </w:t>
      </w:r>
      <w:r w:rsidR="00CF0193" w:rsidRPr="00627BB9">
        <w:rPr>
          <w:rFonts w:cs="Sans Serif Collection"/>
          <w:lang w:val="en-US"/>
        </w:rPr>
        <w:t xml:space="preserve">to </w:t>
      </w:r>
      <w:r w:rsidR="00240773" w:rsidRPr="00627BB9">
        <w:rPr>
          <w:rFonts w:cs="Sans Serif Collection"/>
          <w:lang w:val="en-US"/>
        </w:rPr>
        <w:t xml:space="preserve">the </w:t>
      </w:r>
      <w:r w:rsidR="00053FB3" w:rsidRPr="00627BB9">
        <w:rPr>
          <w:rFonts w:cs="Sans Serif Collection"/>
          <w:lang w:val="en-US"/>
        </w:rPr>
        <w:t>safety</w:t>
      </w:r>
      <w:r w:rsidR="00240773" w:rsidRPr="00627BB9">
        <w:rPr>
          <w:rFonts w:cs="Sans Serif Collection"/>
          <w:lang w:val="en-US"/>
        </w:rPr>
        <w:t xml:space="preserve"> of the technicians and engineers performing the task</w:t>
      </w:r>
      <w:r w:rsidR="004D49FB" w:rsidRPr="00627BB9">
        <w:rPr>
          <w:rFonts w:cs="Sans Serif Collection"/>
          <w:lang w:val="en-US"/>
        </w:rPr>
        <w:t xml:space="preserve">. </w:t>
      </w:r>
    </w:p>
    <w:p w14:paraId="649B9B11" w14:textId="6C9B3E0B" w:rsidR="00DD50F9" w:rsidRPr="00B74E66" w:rsidRDefault="00DD50F9" w:rsidP="00760883">
      <w:pPr>
        <w:pStyle w:val="Heading2"/>
        <w:spacing w:line="276" w:lineRule="auto"/>
        <w:rPr>
          <w:sz w:val="32"/>
          <w:szCs w:val="32"/>
          <w:lang w:val="en-US"/>
        </w:rPr>
      </w:pPr>
      <w:bookmarkStart w:id="1" w:name="_Toc156923101"/>
      <w:r w:rsidRPr="00B74E66">
        <w:rPr>
          <w:sz w:val="32"/>
          <w:szCs w:val="32"/>
          <w:lang w:val="en-US"/>
        </w:rPr>
        <w:t>Aims</w:t>
      </w:r>
      <w:bookmarkEnd w:id="1"/>
      <w:r w:rsidRPr="00B74E66">
        <w:rPr>
          <w:sz w:val="32"/>
          <w:szCs w:val="32"/>
          <w:lang w:val="en-US"/>
        </w:rPr>
        <w:t xml:space="preserve"> </w:t>
      </w:r>
    </w:p>
    <w:p w14:paraId="08D9BABE" w14:textId="6D48E305" w:rsidR="004D09D3" w:rsidRDefault="003C43AB" w:rsidP="00927DD0">
      <w:pPr>
        <w:spacing w:line="276" w:lineRule="auto"/>
        <w:rPr>
          <w:rFonts w:cs="Sans Serif Collection"/>
          <w:lang w:val="en-US"/>
        </w:rPr>
      </w:pPr>
      <w:r w:rsidRPr="00627BB9">
        <w:rPr>
          <w:rFonts w:cs="Sans Serif Collection"/>
          <w:lang w:val="en-US"/>
        </w:rPr>
        <w:t>The aim of this research is to</w:t>
      </w:r>
      <w:r w:rsidR="00CF5B10" w:rsidRPr="00627BB9">
        <w:rPr>
          <w:rFonts w:cs="Sans Serif Collection"/>
          <w:lang w:val="en-US"/>
        </w:rPr>
        <w:t xml:space="preserve"> </w:t>
      </w:r>
      <w:r w:rsidR="0015336A" w:rsidRPr="00627BB9">
        <w:rPr>
          <w:rFonts w:cs="Sans Serif Collection"/>
          <w:lang w:val="en-US"/>
        </w:rPr>
        <w:t xml:space="preserve">improve upon the already in use practice of preparing and etching metallurgical samples using </w:t>
      </w:r>
      <w:r w:rsidR="002F1ACE" w:rsidRPr="00627BB9">
        <w:rPr>
          <w:rFonts w:cs="Sans Serif Collection"/>
          <w:lang w:val="en-US"/>
        </w:rPr>
        <w:t>Murakami’s</w:t>
      </w:r>
      <w:r w:rsidR="0015336A" w:rsidRPr="00627BB9">
        <w:rPr>
          <w:rFonts w:cs="Sans Serif Collection"/>
          <w:lang w:val="en-US"/>
        </w:rPr>
        <w:t xml:space="preserve"> reagent, whilst paying close </w:t>
      </w:r>
      <w:r w:rsidR="002F1ACE" w:rsidRPr="00627BB9">
        <w:rPr>
          <w:rFonts w:cs="Sans Serif Collection"/>
          <w:lang w:val="en-US"/>
        </w:rPr>
        <w:t>consideration</w:t>
      </w:r>
      <w:r w:rsidR="0015336A" w:rsidRPr="00627BB9">
        <w:rPr>
          <w:rFonts w:cs="Sans Serif Collection"/>
          <w:lang w:val="en-US"/>
        </w:rPr>
        <w:t xml:space="preserve"> to the health and safety o</w:t>
      </w:r>
      <w:r w:rsidR="003B4A78" w:rsidRPr="00627BB9">
        <w:rPr>
          <w:rFonts w:cs="Sans Serif Collection"/>
          <w:lang w:val="en-US"/>
        </w:rPr>
        <w:t xml:space="preserve">f those carrying out the </w:t>
      </w:r>
      <w:r w:rsidR="002B5DFD" w:rsidRPr="00627BB9">
        <w:rPr>
          <w:rFonts w:cs="Sans Serif Collection"/>
          <w:lang w:val="en-US"/>
        </w:rPr>
        <w:t xml:space="preserve">process. We will do this through the production </w:t>
      </w:r>
      <w:r w:rsidR="00A0781D" w:rsidRPr="00627BB9">
        <w:rPr>
          <w:rFonts w:cs="Sans Serif Collection"/>
          <w:lang w:val="en-US"/>
        </w:rPr>
        <w:t xml:space="preserve">of </w:t>
      </w:r>
      <w:r w:rsidR="009B1593" w:rsidRPr="00627BB9">
        <w:rPr>
          <w:rFonts w:cs="Sans Serif Collection"/>
          <w:lang w:val="en-US"/>
        </w:rPr>
        <w:t>FMEA</w:t>
      </w:r>
      <w:r w:rsidR="002B5DFD" w:rsidRPr="00627BB9">
        <w:rPr>
          <w:rFonts w:cs="Sans Serif Collection"/>
          <w:lang w:val="en-US"/>
        </w:rPr>
        <w:t xml:space="preserve">, in which we will focus on </w:t>
      </w:r>
      <w:r w:rsidR="009B1593" w:rsidRPr="00627BB9">
        <w:rPr>
          <w:rFonts w:cs="Sans Serif Collection"/>
          <w:lang w:val="en-US"/>
        </w:rPr>
        <w:t>minimizing</w:t>
      </w:r>
      <w:r w:rsidR="002B5DFD" w:rsidRPr="00627BB9">
        <w:rPr>
          <w:rFonts w:cs="Sans Serif Collection"/>
          <w:lang w:val="en-US"/>
        </w:rPr>
        <w:t xml:space="preserve"> and reducing the </w:t>
      </w:r>
      <w:r w:rsidR="00E05016" w:rsidRPr="00627BB9">
        <w:rPr>
          <w:rFonts w:cs="Sans Serif Collection"/>
          <w:lang w:val="en-US"/>
        </w:rPr>
        <w:t xml:space="preserve">potential risks. </w:t>
      </w:r>
    </w:p>
    <w:p w14:paraId="507931A7" w14:textId="77777777" w:rsidR="001D4CA3" w:rsidRDefault="001D4CA3" w:rsidP="00927DD0">
      <w:pPr>
        <w:spacing w:line="276" w:lineRule="auto"/>
        <w:rPr>
          <w:rFonts w:cs="Sans Serif Collection"/>
          <w:lang w:val="en-US"/>
        </w:rPr>
      </w:pPr>
    </w:p>
    <w:p w14:paraId="4E6E8649" w14:textId="77777777" w:rsidR="001D4CA3" w:rsidRDefault="001D4CA3" w:rsidP="00927DD0">
      <w:pPr>
        <w:spacing w:line="276" w:lineRule="auto"/>
        <w:rPr>
          <w:rFonts w:cs="Sans Serif Collection"/>
          <w:lang w:val="en-US"/>
        </w:rPr>
      </w:pPr>
    </w:p>
    <w:p w14:paraId="650495A9" w14:textId="77777777" w:rsidR="001D4CA3" w:rsidRPr="00627BB9" w:rsidRDefault="001D4CA3" w:rsidP="00927DD0">
      <w:pPr>
        <w:spacing w:line="276" w:lineRule="auto"/>
        <w:rPr>
          <w:rFonts w:cs="Sans Serif Collection"/>
          <w:lang w:val="en-US"/>
        </w:rPr>
      </w:pPr>
    </w:p>
    <w:p w14:paraId="40051A3D" w14:textId="3FE3A782" w:rsidR="00DD50F9" w:rsidRPr="00B74E66" w:rsidRDefault="00DD50F9" w:rsidP="004D09D3">
      <w:pPr>
        <w:pStyle w:val="Heading2"/>
        <w:spacing w:line="276" w:lineRule="auto"/>
        <w:rPr>
          <w:sz w:val="32"/>
          <w:szCs w:val="32"/>
          <w:lang w:val="en-US"/>
        </w:rPr>
      </w:pPr>
      <w:bookmarkStart w:id="2" w:name="_Toc156923102"/>
      <w:r w:rsidRPr="00B74E66">
        <w:rPr>
          <w:sz w:val="32"/>
          <w:szCs w:val="32"/>
          <w:lang w:val="en-US"/>
        </w:rPr>
        <w:lastRenderedPageBreak/>
        <w:t>Objectives</w:t>
      </w:r>
      <w:bookmarkEnd w:id="2"/>
      <w:r w:rsidRPr="00B74E66">
        <w:rPr>
          <w:sz w:val="32"/>
          <w:szCs w:val="32"/>
          <w:lang w:val="en-US"/>
        </w:rPr>
        <w:t xml:space="preserve"> </w:t>
      </w:r>
    </w:p>
    <w:p w14:paraId="6C9D34C7" w14:textId="19ACD970" w:rsidR="008E3F13" w:rsidRPr="00627BB9" w:rsidRDefault="003B4A78" w:rsidP="00927DD0">
      <w:pPr>
        <w:spacing w:line="276" w:lineRule="auto"/>
        <w:rPr>
          <w:rFonts w:cs="Sans Serif Collection"/>
          <w:lang w:val="en-US"/>
        </w:rPr>
      </w:pPr>
      <w:r w:rsidRPr="00627BB9">
        <w:rPr>
          <w:rFonts w:cs="Sans Serif Collection"/>
          <w:lang w:val="en-US"/>
        </w:rPr>
        <w:t xml:space="preserve">One </w:t>
      </w:r>
      <w:r w:rsidR="008E3F13" w:rsidRPr="00627BB9">
        <w:rPr>
          <w:rFonts w:cs="Sans Serif Collection"/>
          <w:lang w:val="en-US"/>
        </w:rPr>
        <w:t xml:space="preserve">primary objective of this report is to </w:t>
      </w:r>
      <w:r w:rsidRPr="00627BB9">
        <w:rPr>
          <w:rFonts w:cs="Sans Serif Collection"/>
          <w:lang w:val="en-US"/>
        </w:rPr>
        <w:t>facilitate</w:t>
      </w:r>
      <w:r w:rsidR="008E3F13" w:rsidRPr="00627BB9">
        <w:rPr>
          <w:rFonts w:cs="Sans Serif Collection"/>
          <w:lang w:val="en-US"/>
        </w:rPr>
        <w:t xml:space="preserve"> the</w:t>
      </w:r>
      <w:r w:rsidR="009C45E3" w:rsidRPr="00627BB9">
        <w:rPr>
          <w:rFonts w:cs="Sans Serif Collection"/>
          <w:lang w:val="en-US"/>
        </w:rPr>
        <w:t xml:space="preserve"> safest</w:t>
      </w:r>
      <w:r w:rsidR="008E3F13" w:rsidRPr="00627BB9">
        <w:rPr>
          <w:rFonts w:cs="Sans Serif Collection"/>
          <w:lang w:val="en-US"/>
        </w:rPr>
        <w:t xml:space="preserve"> etching </w:t>
      </w:r>
      <w:r w:rsidR="00BD18E1" w:rsidRPr="00627BB9">
        <w:rPr>
          <w:rFonts w:cs="Sans Serif Collection"/>
          <w:lang w:val="en-US"/>
        </w:rPr>
        <w:t>process</w:t>
      </w:r>
      <w:r w:rsidR="009C45E3" w:rsidRPr="00627BB9">
        <w:rPr>
          <w:rFonts w:cs="Sans Serif Collection"/>
          <w:lang w:val="en-US"/>
        </w:rPr>
        <w:t xml:space="preserve"> possible </w:t>
      </w:r>
      <w:r w:rsidR="008E3F13" w:rsidRPr="00627BB9">
        <w:rPr>
          <w:rFonts w:cs="Sans Serif Collection"/>
          <w:lang w:val="en-US"/>
        </w:rPr>
        <w:t xml:space="preserve">of chromium </w:t>
      </w:r>
      <w:r w:rsidR="00627BB9" w:rsidRPr="00627BB9">
        <w:rPr>
          <w:rFonts w:cs="Sans Serif Collection"/>
          <w:lang w:val="en-US"/>
        </w:rPr>
        <w:t>samples using Murakami’s reagent, whilst understanding the sound engineering practices set out by</w:t>
      </w:r>
      <w:r w:rsidR="00627BB9" w:rsidRPr="00627BB9">
        <w:rPr>
          <w:rFonts w:cs="Sans Serif Collection"/>
          <w:lang w:val="en-US"/>
        </w:rPr>
        <w:t xml:space="preserve"> </w:t>
      </w:r>
      <w:r w:rsidR="00627BB9" w:rsidRPr="00627BB9">
        <w:rPr>
          <w:rFonts w:cs="Sans Serif Collection"/>
          <w:lang w:val="en-US"/>
        </w:rPr>
        <w:t>the IMechE code of conduct and Health and Safety legislation. This reagent contains potassium ferrocyanide, which is a compound that is unstable at elevated temperatures and is reactive with various metals and acids. Potassium ferrocyanide will decompose to form toxic hydrogen cyanide gas, so there is a huge importance to pay respect to safety.</w:t>
      </w:r>
    </w:p>
    <w:p w14:paraId="32FDAB9A" w14:textId="62B72CF9" w:rsidR="00DD50F9" w:rsidRPr="00627BB9" w:rsidRDefault="00DD50F9" w:rsidP="00B74E66">
      <w:pPr>
        <w:rPr>
          <w:rFonts w:cs="Sans Serif Collection"/>
          <w:lang w:val="en-US"/>
        </w:rPr>
      </w:pPr>
      <w:r w:rsidRPr="00627BB9">
        <w:rPr>
          <w:rFonts w:cs="Sans Serif Collection"/>
          <w:lang w:val="en-US"/>
        </w:rPr>
        <w:br w:type="page"/>
      </w:r>
    </w:p>
    <w:p w14:paraId="560F84F9" w14:textId="1F1853FD" w:rsidR="00DD50F9" w:rsidRDefault="00DD50F9" w:rsidP="00760883">
      <w:pPr>
        <w:pStyle w:val="Heading1"/>
        <w:spacing w:line="276" w:lineRule="auto"/>
        <w:rPr>
          <w:lang w:val="en-US"/>
        </w:rPr>
      </w:pPr>
      <w:bookmarkStart w:id="3" w:name="_Toc156923103"/>
      <w:r>
        <w:rPr>
          <w:lang w:val="en-US"/>
        </w:rPr>
        <w:lastRenderedPageBreak/>
        <w:t>Literature Review</w:t>
      </w:r>
      <w:bookmarkEnd w:id="3"/>
    </w:p>
    <w:p w14:paraId="3D5A97FD" w14:textId="4576CAE3" w:rsidR="000E1FC4" w:rsidRPr="00E56B5D" w:rsidRDefault="000E1FC4" w:rsidP="00760883">
      <w:pPr>
        <w:spacing w:line="276" w:lineRule="auto"/>
        <w:rPr>
          <w:rFonts w:cs="Sans Serif Collection"/>
          <w:lang w:val="en-US"/>
        </w:rPr>
      </w:pPr>
      <w:r w:rsidRPr="00E56B5D">
        <w:rPr>
          <w:rFonts w:cs="Sans Serif Collection"/>
          <w:lang w:val="en-US"/>
        </w:rPr>
        <w:t xml:space="preserve">Through my knowledge and research into this topic, it can be found </w:t>
      </w:r>
      <w:r w:rsidR="00FC63BE" w:rsidRPr="00E56B5D">
        <w:rPr>
          <w:rFonts w:cs="Sans Serif Collection"/>
          <w:lang w:val="en-US"/>
        </w:rPr>
        <w:t>that.</w:t>
      </w:r>
      <w:r w:rsidRPr="00E56B5D">
        <w:rPr>
          <w:rFonts w:cs="Sans Serif Collection"/>
          <w:lang w:val="en-US"/>
        </w:rPr>
        <w:t xml:space="preserve"> </w:t>
      </w:r>
    </w:p>
    <w:p w14:paraId="44337E7D" w14:textId="1EEB1EC2" w:rsidR="004E1A8B" w:rsidRPr="00E56B5D" w:rsidRDefault="00382C8D" w:rsidP="00760883">
      <w:pPr>
        <w:spacing w:line="276" w:lineRule="auto"/>
        <w:rPr>
          <w:rFonts w:cs="Sans Serif Collection"/>
          <w:lang w:val="en-US"/>
        </w:rPr>
      </w:pPr>
      <w:r w:rsidRPr="00E56B5D">
        <w:rPr>
          <w:rFonts w:cs="Sans Serif Collection"/>
          <w:lang w:val="en-US"/>
        </w:rPr>
        <w:t>r</w:t>
      </w:r>
      <w:r w:rsidR="004E1A8B" w:rsidRPr="00E56B5D">
        <w:rPr>
          <w:rFonts w:cs="Sans Serif Collection"/>
          <w:lang w:val="en-US"/>
        </w:rPr>
        <w:t xml:space="preserve">isk management is integral </w:t>
      </w:r>
      <w:r w:rsidR="00927DD0">
        <w:rPr>
          <w:rFonts w:ascii="Calibri" w:hAnsi="Calibri" w:cs="Calibri"/>
          <w:lang w:val="en-US"/>
        </w:rPr>
        <w:t>part of</w:t>
      </w:r>
      <w:r w:rsidR="004E1A8B" w:rsidRPr="00E56B5D">
        <w:rPr>
          <w:rFonts w:cs="Sans Serif Collection"/>
          <w:lang w:val="en-US"/>
        </w:rPr>
        <w:t xml:space="preserve"> the </w:t>
      </w:r>
      <w:r w:rsidRPr="00E56B5D">
        <w:rPr>
          <w:rFonts w:cs="Sans Serif Collection"/>
          <w:lang w:val="en-US"/>
        </w:rPr>
        <w:t>engineering</w:t>
      </w:r>
      <w:r w:rsidR="004E1A8B" w:rsidRPr="00E56B5D">
        <w:rPr>
          <w:rFonts w:cs="Sans Serif Collection"/>
          <w:lang w:val="en-US"/>
        </w:rPr>
        <w:t xml:space="preserve"> sector due to the </w:t>
      </w:r>
      <w:r w:rsidRPr="00E56B5D">
        <w:rPr>
          <w:rFonts w:cs="Sans Serif Collection"/>
          <w:lang w:val="en-US"/>
        </w:rPr>
        <w:t>large</w:t>
      </w:r>
      <w:r w:rsidR="004E1A8B" w:rsidRPr="00E56B5D">
        <w:rPr>
          <w:rFonts w:cs="Sans Serif Collection"/>
          <w:lang w:val="en-US"/>
        </w:rPr>
        <w:t xml:space="preserve"> array of</w:t>
      </w:r>
    </w:p>
    <w:p w14:paraId="06884C7E" w14:textId="7BFCD841" w:rsidR="004E1A8B" w:rsidRPr="00E56B5D" w:rsidRDefault="004E1A8B" w:rsidP="00760883">
      <w:pPr>
        <w:spacing w:line="276" w:lineRule="auto"/>
        <w:rPr>
          <w:rFonts w:cs="Sans Serif Collection"/>
          <w:lang w:val="en-US"/>
        </w:rPr>
      </w:pPr>
      <w:r w:rsidRPr="00E56B5D">
        <w:rPr>
          <w:rFonts w:cs="Sans Serif Collection"/>
          <w:lang w:val="en-US"/>
        </w:rPr>
        <w:t>potential hazards</w:t>
      </w:r>
      <w:r w:rsidR="00C54B6A" w:rsidRPr="00E56B5D">
        <w:rPr>
          <w:rFonts w:cs="Sans Serif Collection"/>
          <w:lang w:val="en-US"/>
        </w:rPr>
        <w:t xml:space="preserve"> </w:t>
      </w:r>
      <w:r w:rsidRPr="00E56B5D">
        <w:rPr>
          <w:rFonts w:cs="Sans Serif Collection"/>
          <w:lang w:val="en-US"/>
        </w:rPr>
        <w:t xml:space="preserve">associated with </w:t>
      </w:r>
      <w:r w:rsidR="00382C8D" w:rsidRPr="00E56B5D">
        <w:rPr>
          <w:rFonts w:cs="Sans Serif Collection"/>
          <w:lang w:val="en-US"/>
        </w:rPr>
        <w:t>various processes</w:t>
      </w:r>
      <w:r w:rsidRPr="00E56B5D">
        <w:rPr>
          <w:rFonts w:cs="Sans Serif Collection"/>
          <w:lang w:val="en-US"/>
        </w:rPr>
        <w:t xml:space="preserve">. Engineers </w:t>
      </w:r>
      <w:r w:rsidR="00B76E95" w:rsidRPr="00E56B5D">
        <w:rPr>
          <w:rFonts w:cs="Sans Serif Collection"/>
          <w:lang w:val="en-US"/>
        </w:rPr>
        <w:t xml:space="preserve">and technicians </w:t>
      </w:r>
      <w:r w:rsidR="00B75708">
        <w:rPr>
          <w:rFonts w:ascii="Calibri" w:hAnsi="Calibri" w:cs="Calibri"/>
          <w:lang w:val="en-US"/>
        </w:rPr>
        <w:t>both</w:t>
      </w:r>
      <w:r w:rsidR="00B76E95" w:rsidRPr="00E56B5D">
        <w:rPr>
          <w:rFonts w:cs="Sans Serif Collection"/>
          <w:lang w:val="en-US"/>
        </w:rPr>
        <w:t xml:space="preserve"> </w:t>
      </w:r>
    </w:p>
    <w:p w14:paraId="0F526B3E" w14:textId="2E0140AE" w:rsidR="00E56B5D" w:rsidRDefault="00D27426" w:rsidP="00760883">
      <w:pPr>
        <w:spacing w:line="276" w:lineRule="auto"/>
        <w:rPr>
          <w:rFonts w:cs="Sans Serif Collection"/>
          <w:lang w:val="en-US"/>
        </w:rPr>
      </w:pPr>
      <w:r w:rsidRPr="00E56B5D">
        <w:rPr>
          <w:rFonts w:cs="Sans Serif Collection"/>
          <w:lang w:val="en-US"/>
        </w:rPr>
        <w:t xml:space="preserve">play a part and have responsibility for </w:t>
      </w:r>
      <w:r w:rsidR="004E1A8B" w:rsidRPr="00E56B5D">
        <w:rPr>
          <w:rFonts w:cs="Sans Serif Collection"/>
          <w:lang w:val="en-US"/>
        </w:rPr>
        <w:t xml:space="preserve">identifying, assessing, and </w:t>
      </w:r>
      <w:r w:rsidR="007929BD" w:rsidRPr="00E56B5D">
        <w:rPr>
          <w:rFonts w:cs="Sans Serif Collection"/>
          <w:lang w:val="en-US"/>
        </w:rPr>
        <w:t xml:space="preserve">reducing </w:t>
      </w:r>
      <w:r w:rsidR="004E1A8B" w:rsidRPr="00E56B5D">
        <w:rPr>
          <w:rFonts w:cs="Sans Serif Collection"/>
          <w:lang w:val="en-US"/>
        </w:rPr>
        <w:t>these risks to ensure the safety</w:t>
      </w:r>
      <w:r w:rsidRPr="00E56B5D">
        <w:rPr>
          <w:rFonts w:cs="Sans Serif Collection"/>
          <w:lang w:val="en-US"/>
        </w:rPr>
        <w:t xml:space="preserve"> </w:t>
      </w:r>
      <w:r w:rsidR="004E1A8B" w:rsidRPr="00E56B5D">
        <w:rPr>
          <w:rFonts w:cs="Sans Serif Collection"/>
          <w:lang w:val="en-US"/>
        </w:rPr>
        <w:t xml:space="preserve">of </w:t>
      </w:r>
      <w:r w:rsidRPr="00E56B5D">
        <w:rPr>
          <w:rFonts w:cs="Sans Serif Collection"/>
          <w:lang w:val="en-US"/>
        </w:rPr>
        <w:t xml:space="preserve">the </w:t>
      </w:r>
      <w:r w:rsidR="004E1A8B" w:rsidRPr="00E56B5D">
        <w:rPr>
          <w:rFonts w:cs="Sans Serif Collection"/>
          <w:lang w:val="en-US"/>
        </w:rPr>
        <w:t>personnel</w:t>
      </w:r>
      <w:r w:rsidR="007929BD" w:rsidRPr="00E56B5D">
        <w:rPr>
          <w:rFonts w:cs="Sans Serif Collection"/>
          <w:lang w:val="en-US"/>
        </w:rPr>
        <w:t xml:space="preserve"> and the </w:t>
      </w:r>
      <w:r w:rsidR="00C01BA0" w:rsidRPr="00E56B5D">
        <w:rPr>
          <w:rFonts w:cs="Sans Serif Collection"/>
          <w:lang w:val="en-US"/>
        </w:rPr>
        <w:t xml:space="preserve">assets of the industry. </w:t>
      </w:r>
    </w:p>
    <w:p w14:paraId="3CDB9AED" w14:textId="03B8E35C" w:rsidR="0071378C" w:rsidRPr="00FC63BE" w:rsidRDefault="0071378C" w:rsidP="00627BB9">
      <w:pPr>
        <w:rPr>
          <w:rFonts w:cs="Sans Serif Collection"/>
          <w:lang w:val="en-US"/>
        </w:rPr>
      </w:pPr>
      <w:r w:rsidRPr="00627BB9">
        <w:rPr>
          <w:rFonts w:cs="Sans Serif Collection"/>
          <w:lang w:val="en-US"/>
        </w:rPr>
        <w:t xml:space="preserve">The main responsibility of staff safety falls to the employers, as stated in the Health and Safety at Work Act (1974). This act lays down wide ranging duties on employers to protect the “health, safety and welfare” of all their employees as well as others on their premises such clients, visitors and the </w:t>
      </w:r>
      <w:r w:rsidR="00B75708" w:rsidRPr="00627BB9">
        <w:rPr>
          <w:rFonts w:cs="Sans Serif Collection"/>
          <w:lang w:val="en-US"/>
        </w:rPr>
        <w:t>public</w:t>
      </w:r>
      <w:r w:rsidRPr="00627BB9">
        <w:rPr>
          <w:rFonts w:cs="Sans Serif Collection"/>
          <w:lang w:val="en-US"/>
        </w:rPr>
        <w:t>.</w:t>
      </w:r>
      <w:r w:rsidR="00C1334F">
        <w:rPr>
          <w:rFonts w:cs="Sans Serif Collection"/>
          <w:lang w:val="en-US"/>
        </w:rPr>
        <w:t xml:space="preserve"> </w:t>
      </w:r>
      <w:r w:rsidR="00C1334F">
        <w:rPr>
          <w:rFonts w:ascii="Calibri" w:hAnsi="Calibri" w:cs="Calibri"/>
          <w:lang w:val="en-US"/>
        </w:rPr>
        <w:t>It is therefore in a company’s favor to adhere to these guidelines.</w:t>
      </w:r>
      <w:r w:rsidR="00B75708">
        <w:rPr>
          <w:rFonts w:cs="Sans Serif Collection"/>
          <w:lang w:val="en-US"/>
        </w:rPr>
        <w:t xml:space="preserve"> </w:t>
      </w:r>
      <w:r w:rsidR="00B47824">
        <w:rPr>
          <w:rFonts w:ascii="Calibri" w:hAnsi="Calibri" w:cs="Calibri"/>
          <w:lang w:val="en-US"/>
        </w:rPr>
        <w:t xml:space="preserve">You will find that </w:t>
      </w:r>
      <w:r w:rsidR="00ED1241">
        <w:rPr>
          <w:rFonts w:ascii="Calibri" w:hAnsi="Calibri" w:cs="Calibri"/>
          <w:lang w:val="en-US"/>
        </w:rPr>
        <w:t xml:space="preserve">most </w:t>
      </w:r>
      <w:r w:rsidR="00ED1241" w:rsidRPr="00FC63BE">
        <w:rPr>
          <w:rFonts w:cs="Sans Serif Collection"/>
          <w:lang w:val="en-US"/>
        </w:rPr>
        <w:t xml:space="preserve">companies will use a lot of their time and resources to work towards the guidelines set out by the </w:t>
      </w:r>
      <w:r w:rsidR="00AC2E51" w:rsidRPr="00FC63BE">
        <w:rPr>
          <w:rFonts w:cs="Sans Serif Collection"/>
          <w:lang w:val="en-US"/>
        </w:rPr>
        <w:t>HSE (Health and Safety Executive</w:t>
      </w:r>
      <w:r w:rsidR="00097928" w:rsidRPr="00FC63BE">
        <w:rPr>
          <w:rFonts w:cs="Sans Serif Collection"/>
          <w:lang w:val="en-US"/>
        </w:rPr>
        <w:t>) to maintain that all their work is done</w:t>
      </w:r>
      <w:r w:rsidR="00F77058" w:rsidRPr="00FC63BE">
        <w:rPr>
          <w:rFonts w:cs="Sans Serif Collection"/>
          <w:lang w:val="en-US"/>
        </w:rPr>
        <w:t xml:space="preserve"> safely to comply with the law, standards and procedures expected for a company to follow. </w:t>
      </w:r>
    </w:p>
    <w:p w14:paraId="29CB65ED" w14:textId="72DF22A2" w:rsidR="000D6E50" w:rsidRPr="00FC63BE" w:rsidRDefault="000D6E50" w:rsidP="00A47A42">
      <w:pPr>
        <w:spacing w:line="276" w:lineRule="auto"/>
        <w:rPr>
          <w:rFonts w:cs="Sans Serif Collection"/>
          <w:lang w:val="en-US"/>
        </w:rPr>
      </w:pPr>
      <w:r w:rsidRPr="00FC63BE">
        <w:rPr>
          <w:rFonts w:cs="Sans Serif Collection"/>
          <w:lang w:val="en-US"/>
        </w:rPr>
        <w:t xml:space="preserve">The IMechE Code of Conduct emphasizes the ethical obligation of engineers to prioritize </w:t>
      </w:r>
      <w:r w:rsidRPr="00FC63BE">
        <w:rPr>
          <w:rFonts w:cs="Sans Serif Collection"/>
          <w:lang w:val="en-US"/>
        </w:rPr>
        <w:t>the safety</w:t>
      </w:r>
      <w:r w:rsidRPr="00FC63BE">
        <w:rPr>
          <w:rFonts w:cs="Sans Serif Collection"/>
          <w:lang w:val="en-US"/>
        </w:rPr>
        <w:t xml:space="preserve"> of themselves and others in </w:t>
      </w:r>
      <w:r w:rsidR="00FC63BE" w:rsidRPr="00FC63BE">
        <w:rPr>
          <w:rFonts w:cs="Sans Serif Collection"/>
          <w:lang w:val="en-US"/>
        </w:rPr>
        <w:t>the workplace</w:t>
      </w:r>
      <w:r w:rsidRPr="00FC63BE">
        <w:rPr>
          <w:rFonts w:cs="Sans Serif Collection"/>
          <w:lang w:val="en-US"/>
        </w:rPr>
        <w:t>, stating “</w:t>
      </w:r>
      <w:r w:rsidRPr="00FC63BE">
        <w:rPr>
          <w:rFonts w:cs="Sans Serif Collection"/>
          <w:shd w:val="clear" w:color="auto" w:fill="FFFFFF"/>
        </w:rPr>
        <w:t>We should act with integrity and in a reliable and trustworthy manner. Do not knowingly mislead nor allow others to be misled. Should respect confidentiality obligations express or implied</w:t>
      </w:r>
      <w:r w:rsidRPr="00FC63BE">
        <w:rPr>
          <w:rFonts w:cs="Sans Serif Collection"/>
          <w:color w:val="4D5156"/>
          <w:shd w:val="clear" w:color="auto" w:fill="FFFFFF"/>
        </w:rPr>
        <w:t>.</w:t>
      </w:r>
      <w:r w:rsidR="00A47A42" w:rsidRPr="00FC63BE">
        <w:rPr>
          <w:rFonts w:cs="Sans Serif Collection"/>
          <w:color w:val="4D5156"/>
          <w:shd w:val="clear" w:color="auto" w:fill="FFFFFF"/>
        </w:rPr>
        <w:t>”</w:t>
      </w:r>
    </w:p>
    <w:p w14:paraId="239D2F01" w14:textId="0DAAA4F2" w:rsidR="00C1334F" w:rsidRPr="0053188E" w:rsidRDefault="00C70EA4" w:rsidP="00627BB9">
      <w:pPr>
        <w:rPr>
          <w:rFonts w:cs="Sans Serif Collection"/>
          <w:color w:val="0D0D0D"/>
          <w:shd w:val="clear" w:color="auto" w:fill="FFFFFF"/>
        </w:rPr>
      </w:pPr>
      <w:r w:rsidRPr="00FC63BE">
        <w:rPr>
          <w:rFonts w:cs="Sans Serif Collection"/>
          <w:color w:val="0D0D0D"/>
          <w:shd w:val="clear" w:color="auto" w:fill="FFFFFF"/>
        </w:rPr>
        <w:t xml:space="preserve">A Process </w:t>
      </w:r>
      <w:r w:rsidR="001B2437" w:rsidRPr="00FC63BE">
        <w:rPr>
          <w:rFonts w:cs="Sans Serif Collection"/>
          <w:color w:val="0D0D0D"/>
          <w:shd w:val="clear" w:color="auto" w:fill="FFFFFF"/>
        </w:rPr>
        <w:t>Failure Mode and Effects Analysis (</w:t>
      </w:r>
      <w:r w:rsidRPr="00FC63BE">
        <w:rPr>
          <w:rFonts w:cs="Sans Serif Collection"/>
          <w:color w:val="0D0D0D"/>
          <w:shd w:val="clear" w:color="auto" w:fill="FFFFFF"/>
        </w:rPr>
        <w:t>P</w:t>
      </w:r>
      <w:r w:rsidR="001B2437" w:rsidRPr="00FC63BE">
        <w:rPr>
          <w:rFonts w:cs="Sans Serif Collection"/>
          <w:color w:val="0D0D0D"/>
          <w:shd w:val="clear" w:color="auto" w:fill="FFFFFF"/>
        </w:rPr>
        <w:t xml:space="preserve">FMEA) is a systematic </w:t>
      </w:r>
      <w:r w:rsidR="001B2437" w:rsidRPr="00FC63BE">
        <w:rPr>
          <w:rFonts w:cs="Sans Serif Collection"/>
          <w:color w:val="0D0D0D"/>
          <w:shd w:val="clear" w:color="auto" w:fill="FFFFFF"/>
        </w:rPr>
        <w:t>tool</w:t>
      </w:r>
      <w:r w:rsidR="001B2437" w:rsidRPr="00FC63BE">
        <w:rPr>
          <w:rFonts w:cs="Sans Serif Collection"/>
          <w:color w:val="0D0D0D"/>
          <w:shd w:val="clear" w:color="auto" w:fill="FFFFFF"/>
        </w:rPr>
        <w:t xml:space="preserve"> used in various industries, including manufacturing, engineering, and healthcare, to identify potential failure modes in a system, product, or process</w:t>
      </w:r>
      <w:r w:rsidR="001B2437" w:rsidRPr="00FC63BE">
        <w:rPr>
          <w:rFonts w:cs="Sans Serif Collection"/>
          <w:color w:val="0D0D0D"/>
          <w:shd w:val="clear" w:color="auto" w:fill="FFFFFF"/>
        </w:rPr>
        <w:t xml:space="preserve">. </w:t>
      </w:r>
      <w:r w:rsidR="00922630" w:rsidRPr="00FC63BE">
        <w:rPr>
          <w:rFonts w:cs="Sans Serif Collection"/>
          <w:color w:val="0D0D0D"/>
          <w:shd w:val="clear" w:color="auto" w:fill="FFFFFF"/>
        </w:rPr>
        <w:t xml:space="preserve">This is done by </w:t>
      </w:r>
      <w:r w:rsidR="001B2437" w:rsidRPr="00FC63BE">
        <w:rPr>
          <w:rFonts w:cs="Sans Serif Collection"/>
          <w:color w:val="0D0D0D"/>
          <w:shd w:val="clear" w:color="auto" w:fill="FFFFFF"/>
        </w:rPr>
        <w:t>assess</w:t>
      </w:r>
      <w:r w:rsidR="00922630" w:rsidRPr="00FC63BE">
        <w:rPr>
          <w:rFonts w:cs="Sans Serif Collection"/>
          <w:color w:val="0D0D0D"/>
          <w:shd w:val="clear" w:color="auto" w:fill="FFFFFF"/>
        </w:rPr>
        <w:t>ing</w:t>
      </w:r>
      <w:r w:rsidR="001B2437" w:rsidRPr="00FC63BE">
        <w:rPr>
          <w:rFonts w:cs="Sans Serif Collection"/>
          <w:color w:val="0D0D0D"/>
          <w:shd w:val="clear" w:color="auto" w:fill="FFFFFF"/>
        </w:rPr>
        <w:t xml:space="preserve"> their potential</w:t>
      </w:r>
      <w:r w:rsidR="00A47A42" w:rsidRPr="00FC63BE">
        <w:rPr>
          <w:rFonts w:cs="Sans Serif Collection"/>
          <w:color w:val="0D0D0D"/>
          <w:shd w:val="clear" w:color="auto" w:fill="FFFFFF"/>
        </w:rPr>
        <w:t xml:space="preserve"> failure modes</w:t>
      </w:r>
      <w:r w:rsidR="001B2437" w:rsidRPr="00FC63BE">
        <w:rPr>
          <w:rFonts w:cs="Sans Serif Collection"/>
          <w:color w:val="0D0D0D"/>
          <w:shd w:val="clear" w:color="auto" w:fill="FFFFFF"/>
        </w:rPr>
        <w:t xml:space="preserve"> </w:t>
      </w:r>
      <w:r w:rsidR="00922630" w:rsidRPr="00FC63BE">
        <w:rPr>
          <w:rFonts w:cs="Sans Serif Collection"/>
          <w:color w:val="0D0D0D"/>
          <w:shd w:val="clear" w:color="auto" w:fill="FFFFFF"/>
        </w:rPr>
        <w:t>effect and</w:t>
      </w:r>
      <w:r w:rsidR="001B2437" w:rsidRPr="00627BB9">
        <w:rPr>
          <w:rFonts w:cs="Sans Serif Collection"/>
          <w:color w:val="0D0D0D"/>
          <w:shd w:val="clear" w:color="auto" w:fill="FFFFFF"/>
        </w:rPr>
        <w:t xml:space="preserve"> </w:t>
      </w:r>
      <w:r w:rsidR="001B2437" w:rsidRPr="00627BB9">
        <w:rPr>
          <w:rFonts w:cs="Sans Serif Collection"/>
          <w:color w:val="0D0D0D"/>
          <w:shd w:val="clear" w:color="auto" w:fill="FFFFFF"/>
        </w:rPr>
        <w:lastRenderedPageBreak/>
        <w:t>prioritiz</w:t>
      </w:r>
      <w:r w:rsidR="009E2C41" w:rsidRPr="00627BB9">
        <w:rPr>
          <w:rFonts w:cs="Sans Serif Collection"/>
          <w:color w:val="0D0D0D"/>
          <w:shd w:val="clear" w:color="auto" w:fill="FFFFFF"/>
        </w:rPr>
        <w:t xml:space="preserve">ing </w:t>
      </w:r>
      <w:r w:rsidR="001B2437" w:rsidRPr="00627BB9">
        <w:rPr>
          <w:rFonts w:cs="Sans Serif Collection"/>
          <w:color w:val="0D0D0D"/>
          <w:shd w:val="clear" w:color="auto" w:fill="FFFFFF"/>
        </w:rPr>
        <w:t xml:space="preserve">corrective actions to </w:t>
      </w:r>
      <w:r w:rsidR="00922630" w:rsidRPr="00627BB9">
        <w:rPr>
          <w:rFonts w:cs="Sans Serif Collection"/>
          <w:color w:val="0D0D0D"/>
          <w:shd w:val="clear" w:color="auto" w:fill="FFFFFF"/>
        </w:rPr>
        <w:t>reduce</w:t>
      </w:r>
      <w:r w:rsidR="001B2437" w:rsidRPr="00627BB9">
        <w:rPr>
          <w:rFonts w:cs="Sans Serif Collection"/>
          <w:color w:val="0D0D0D"/>
          <w:shd w:val="clear" w:color="auto" w:fill="FFFFFF"/>
        </w:rPr>
        <w:t xml:space="preserve"> or eliminate these failures. FMEA is a proactive approach aimed at preventing failures</w:t>
      </w:r>
      <w:r w:rsidR="00922630" w:rsidRPr="00627BB9">
        <w:rPr>
          <w:rFonts w:cs="Sans Serif Collection"/>
          <w:color w:val="0D0D0D"/>
          <w:shd w:val="clear" w:color="auto" w:fill="FFFFFF"/>
        </w:rPr>
        <w:t xml:space="preserve">, </w:t>
      </w:r>
      <w:r w:rsidR="001B2437" w:rsidRPr="00627BB9">
        <w:rPr>
          <w:rFonts w:cs="Sans Serif Collection"/>
          <w:color w:val="0D0D0D"/>
          <w:shd w:val="clear" w:color="auto" w:fill="FFFFFF"/>
        </w:rPr>
        <w:t>improving reliability, safety, and quality.</w:t>
      </w:r>
    </w:p>
    <w:p w14:paraId="36FF793B" w14:textId="15526BF4" w:rsidR="00C4272B" w:rsidRPr="00FC63BE" w:rsidRDefault="001C517F" w:rsidP="00C4272B">
      <w:pPr>
        <w:spacing w:line="276" w:lineRule="auto"/>
        <w:rPr>
          <w:rFonts w:cs="Sans Serif Collection"/>
          <w:lang w:val="en-US"/>
        </w:rPr>
      </w:pPr>
      <w:r w:rsidRPr="0053188E">
        <w:rPr>
          <w:rFonts w:cs="Sans Serif Collection"/>
          <w:lang w:val="en-US"/>
        </w:rPr>
        <w:t xml:space="preserve">Metallurgists in the engineering industry </w:t>
      </w:r>
      <w:r w:rsidR="006C5750" w:rsidRPr="0053188E">
        <w:rPr>
          <w:rFonts w:cs="Sans Serif Collection"/>
          <w:lang w:val="en-US"/>
        </w:rPr>
        <w:t xml:space="preserve">often use </w:t>
      </w:r>
      <w:r w:rsidR="00B85FD9" w:rsidRPr="0053188E">
        <w:rPr>
          <w:rFonts w:cs="Sans Serif Collection"/>
          <w:lang w:val="en-US"/>
        </w:rPr>
        <w:t xml:space="preserve">tools such as FMEA’s to </w:t>
      </w:r>
      <w:r w:rsidR="00101B2C" w:rsidRPr="0053188E">
        <w:rPr>
          <w:rFonts w:cs="Sans Serif Collection"/>
          <w:lang w:val="en-US"/>
        </w:rPr>
        <w:t>observe potential</w:t>
      </w:r>
      <w:r w:rsidR="00DE4078" w:rsidRPr="0053188E">
        <w:rPr>
          <w:rFonts w:cs="Sans Serif Collection"/>
          <w:lang w:val="en-US"/>
        </w:rPr>
        <w:t xml:space="preserve"> risks when performing tests and experiments</w:t>
      </w:r>
      <w:r w:rsidR="0087234E" w:rsidRPr="0053188E">
        <w:rPr>
          <w:rFonts w:cs="Sans Serif Collection"/>
          <w:lang w:val="en-US"/>
        </w:rPr>
        <w:t xml:space="preserve">, as well as following </w:t>
      </w:r>
      <w:r w:rsidR="00AA41CE" w:rsidRPr="0053188E">
        <w:rPr>
          <w:rFonts w:cs="Sans Serif Collection"/>
          <w:lang w:val="en-US"/>
        </w:rPr>
        <w:t>set</w:t>
      </w:r>
      <w:r w:rsidR="0087234E" w:rsidRPr="0053188E">
        <w:rPr>
          <w:rFonts w:cs="Sans Serif Collection"/>
          <w:lang w:val="en-US"/>
        </w:rPr>
        <w:t xml:space="preserve"> standards and </w:t>
      </w:r>
      <w:r w:rsidR="00AA41CE" w:rsidRPr="0053188E">
        <w:rPr>
          <w:rFonts w:cs="Sans Serif Collection"/>
          <w:lang w:val="en-US"/>
        </w:rPr>
        <w:t xml:space="preserve">practices set out by </w:t>
      </w:r>
      <w:r w:rsidR="00527A7E" w:rsidRPr="00FC63BE">
        <w:rPr>
          <w:rFonts w:cs="Sans Serif Collection"/>
          <w:lang w:val="en-US"/>
        </w:rPr>
        <w:t>organizations such as ISO (International Organization for Standardization).</w:t>
      </w:r>
      <w:r w:rsidR="00997B51" w:rsidRPr="00FC63BE">
        <w:rPr>
          <w:rFonts w:cs="Sans Serif Collection"/>
          <w:lang w:val="en-US"/>
        </w:rPr>
        <w:t xml:space="preserve"> In the case of </w:t>
      </w:r>
      <w:r w:rsidR="00C4272B" w:rsidRPr="00FC63BE">
        <w:rPr>
          <w:rFonts w:cs="Sans Serif Collection"/>
          <w:lang w:val="en-US"/>
        </w:rPr>
        <w:t xml:space="preserve">metallurgical etching, </w:t>
      </w:r>
      <w:r w:rsidR="00C4272B" w:rsidRPr="00FC63BE">
        <w:rPr>
          <w:rFonts w:cs="Sans Serif Collection"/>
          <w:lang w:val="en-US"/>
        </w:rPr>
        <w:t>FMEA can help identify potential risks such as over-etching,</w:t>
      </w:r>
    </w:p>
    <w:p w14:paraId="1F41C260" w14:textId="3B46FCA5" w:rsidR="001C18C5" w:rsidRPr="00FC63BE" w:rsidRDefault="00C4272B" w:rsidP="00760883">
      <w:pPr>
        <w:spacing w:line="276" w:lineRule="auto"/>
        <w:rPr>
          <w:rFonts w:cs="Sans Serif Collection"/>
          <w:lang w:val="en-US"/>
        </w:rPr>
      </w:pPr>
      <w:r w:rsidRPr="00FC63BE">
        <w:rPr>
          <w:rFonts w:cs="Sans Serif Collection"/>
          <w:lang w:val="en-US"/>
        </w:rPr>
        <w:t xml:space="preserve">under-etching, or </w:t>
      </w:r>
      <w:r w:rsidR="0053188E" w:rsidRPr="00FC63BE">
        <w:rPr>
          <w:rFonts w:cs="Sans Serif Collection"/>
          <w:lang w:val="en-US"/>
        </w:rPr>
        <w:t>harm to technicians</w:t>
      </w:r>
      <w:r w:rsidRPr="00FC63BE">
        <w:rPr>
          <w:rFonts w:cs="Sans Serif Collection"/>
          <w:lang w:val="en-US"/>
        </w:rPr>
        <w:t>. By analyzing the severity, occurrence</w:t>
      </w:r>
      <w:r w:rsidR="003626DC" w:rsidRPr="00FC63BE">
        <w:rPr>
          <w:rFonts w:cs="Sans Serif Collection"/>
          <w:lang w:val="en-US"/>
        </w:rPr>
        <w:t xml:space="preserve"> </w:t>
      </w:r>
      <w:r w:rsidRPr="00FC63BE">
        <w:rPr>
          <w:rFonts w:cs="Sans Serif Collection"/>
          <w:lang w:val="en-US"/>
        </w:rPr>
        <w:t xml:space="preserve">probability, and detection capability of these failure modes, engineers can </w:t>
      </w:r>
      <w:r w:rsidR="003626DC" w:rsidRPr="00FC63BE">
        <w:rPr>
          <w:rFonts w:cs="Sans Serif Collection"/>
          <w:lang w:val="en-US"/>
        </w:rPr>
        <w:t xml:space="preserve">develop </w:t>
      </w:r>
      <w:r w:rsidRPr="00FC63BE">
        <w:rPr>
          <w:rFonts w:cs="Sans Serif Collection"/>
          <w:lang w:val="en-US"/>
        </w:rPr>
        <w:t xml:space="preserve">strategies to </w:t>
      </w:r>
      <w:r w:rsidR="00E719B2" w:rsidRPr="00FC63BE">
        <w:rPr>
          <w:rFonts w:cs="Sans Serif Collection"/>
          <w:lang w:val="en-US"/>
        </w:rPr>
        <w:t>minimize</w:t>
      </w:r>
      <w:r w:rsidRPr="00FC63BE">
        <w:rPr>
          <w:rFonts w:cs="Sans Serif Collection"/>
          <w:lang w:val="en-US"/>
        </w:rPr>
        <w:t xml:space="preserve"> risks and improve process reliability</w:t>
      </w:r>
      <w:r w:rsidR="00E719B2" w:rsidRPr="00FC63BE">
        <w:rPr>
          <w:rFonts w:cs="Sans Serif Collection"/>
          <w:lang w:val="en-US"/>
        </w:rPr>
        <w:t xml:space="preserve">. </w:t>
      </w:r>
      <w:r w:rsidR="001C18C5" w:rsidRPr="00FC63BE">
        <w:rPr>
          <w:rFonts w:cs="Sans Serif Collection"/>
          <w:lang w:val="en-US"/>
        </w:rPr>
        <w:t>Examples of this could be where a potential risk has been observed and a new measure or control is brought in to minimize that risk as much as possible</w:t>
      </w:r>
      <w:r w:rsidR="00435586" w:rsidRPr="00FC63BE">
        <w:rPr>
          <w:rFonts w:cs="Sans Serif Collection"/>
          <w:lang w:val="en-US"/>
        </w:rPr>
        <w:t xml:space="preserve">. </w:t>
      </w:r>
    </w:p>
    <w:p w14:paraId="2DA5001E" w14:textId="7F560D87" w:rsidR="00DD50F9" w:rsidRPr="006F6C10" w:rsidRDefault="00C36B73" w:rsidP="00760883">
      <w:pPr>
        <w:spacing w:line="276" w:lineRule="auto"/>
        <w:rPr>
          <w:rFonts w:cs="Sans Serif Collection"/>
          <w:lang w:val="en-US"/>
        </w:rPr>
      </w:pPr>
      <w:r w:rsidRPr="006F6C10">
        <w:rPr>
          <w:rFonts w:cs="Sans Serif Collection"/>
          <w:lang w:val="en-US"/>
        </w:rPr>
        <w:t xml:space="preserve">Another importance to remember here is that when </w:t>
      </w:r>
      <w:r w:rsidR="000E75EF" w:rsidRPr="006F6C10">
        <w:rPr>
          <w:rFonts w:cs="Sans Serif Collection"/>
          <w:lang w:val="en-US"/>
        </w:rPr>
        <w:t>metallurgically etching a s</w:t>
      </w:r>
      <w:r w:rsidR="00955161" w:rsidRPr="006F6C10">
        <w:rPr>
          <w:rFonts w:cs="Sans Serif Collection"/>
          <w:lang w:val="en-US"/>
        </w:rPr>
        <w:t xml:space="preserve">ample </w:t>
      </w:r>
      <w:r w:rsidR="006F6C10" w:rsidRPr="006F6C10">
        <w:rPr>
          <w:rFonts w:cs="Sans Serif Collection"/>
          <w:lang w:val="en-US"/>
        </w:rPr>
        <w:t>it</w:t>
      </w:r>
      <w:r w:rsidR="00955161" w:rsidRPr="006F6C10">
        <w:rPr>
          <w:rFonts w:cs="Sans Serif Collection"/>
          <w:lang w:val="en-US"/>
        </w:rPr>
        <w:t xml:space="preserve"> is essential to adhere to COSHH (Control of Substance Hazardous to Health) regulations </w:t>
      </w:r>
      <w:r w:rsidR="006F6C10" w:rsidRPr="006F6C10">
        <w:rPr>
          <w:rFonts w:cs="Sans Serif Collection"/>
          <w:lang w:val="en-US"/>
        </w:rPr>
        <w:t xml:space="preserve">to ensure safe handling and disposal or </w:t>
      </w:r>
      <w:proofErr w:type="gramStart"/>
      <w:r w:rsidR="006F6C10" w:rsidRPr="006F6C10">
        <w:rPr>
          <w:rFonts w:cs="Sans Serif Collection"/>
          <w:lang w:val="en-US"/>
        </w:rPr>
        <w:t>the Murakami’s</w:t>
      </w:r>
      <w:proofErr w:type="gramEnd"/>
      <w:r w:rsidR="006F6C10" w:rsidRPr="006F6C10">
        <w:rPr>
          <w:rFonts w:cs="Sans Serif Collection"/>
          <w:lang w:val="en-US"/>
        </w:rPr>
        <w:t xml:space="preserve"> etchant. </w:t>
      </w:r>
    </w:p>
    <w:p w14:paraId="2A8DC3A0" w14:textId="5F8B13C2" w:rsidR="00DD50F9" w:rsidRDefault="00DD50F9" w:rsidP="00760883">
      <w:pPr>
        <w:spacing w:line="276" w:lineRule="auto"/>
        <w:rPr>
          <w:lang w:val="en-US"/>
        </w:rPr>
      </w:pPr>
    </w:p>
    <w:p w14:paraId="74F30FF4" w14:textId="577B26D6" w:rsidR="00DD50F9" w:rsidRDefault="00DD50F9" w:rsidP="00760883">
      <w:pPr>
        <w:spacing w:line="276" w:lineRule="auto"/>
        <w:rPr>
          <w:lang w:val="en-US"/>
        </w:rPr>
      </w:pPr>
      <w:r>
        <w:rPr>
          <w:lang w:val="en-US"/>
        </w:rPr>
        <w:br w:type="page"/>
      </w:r>
    </w:p>
    <w:p w14:paraId="0894735D" w14:textId="50120A06" w:rsidR="00DD50F9" w:rsidRDefault="00DD50F9" w:rsidP="00760883">
      <w:pPr>
        <w:pStyle w:val="Heading1"/>
        <w:spacing w:line="276" w:lineRule="auto"/>
        <w:rPr>
          <w:lang w:val="en-US"/>
        </w:rPr>
      </w:pPr>
      <w:bookmarkStart w:id="4" w:name="_Toc156923104"/>
      <w:r>
        <w:rPr>
          <w:lang w:val="en-US"/>
        </w:rPr>
        <w:lastRenderedPageBreak/>
        <w:t>Methodology</w:t>
      </w:r>
      <w:bookmarkEnd w:id="4"/>
      <w:r w:rsidR="00F336EF">
        <w:rPr>
          <w:lang w:val="en-US"/>
        </w:rPr>
        <w:t xml:space="preserve"> - </w:t>
      </w:r>
      <w:r w:rsidR="00F336EF">
        <w:rPr>
          <w:rFonts w:ascii="Calibri" w:hAnsi="Calibri" w:cs="Calibri"/>
          <w:lang w:val="en-US"/>
        </w:rPr>
        <w:t>FMEA</w:t>
      </w:r>
    </w:p>
    <w:p w14:paraId="5556976E" w14:textId="34EF1658" w:rsidR="004129B8" w:rsidRPr="009A299C" w:rsidRDefault="0018165B" w:rsidP="009A299C">
      <w:pPr>
        <w:rPr>
          <w:rFonts w:cs="Sans Serif Collection"/>
          <w:lang w:val="en-US"/>
        </w:rPr>
      </w:pPr>
      <w:r w:rsidRPr="009A299C">
        <w:rPr>
          <w:rFonts w:cs="Sans Serif Collection"/>
          <w:lang w:val="en-US"/>
        </w:rPr>
        <w:t xml:space="preserve">I focused my PFMEA (shown fig. 1) on the process of </w:t>
      </w:r>
      <w:r w:rsidR="00F61362" w:rsidRPr="009A299C">
        <w:rPr>
          <w:rFonts w:cs="Sans Serif Collection"/>
          <w:lang w:val="en-US"/>
        </w:rPr>
        <w:t xml:space="preserve">chemically etching chromium-cobalt samples with </w:t>
      </w:r>
      <w:r w:rsidR="004129B8" w:rsidRPr="009A299C">
        <w:rPr>
          <w:rFonts w:cs="Sans Serif Collection"/>
          <w:lang w:val="en-US"/>
        </w:rPr>
        <w:t xml:space="preserve">Murakami’s reagent. </w:t>
      </w:r>
      <w:r w:rsidR="00C43F7C" w:rsidRPr="009A299C">
        <w:rPr>
          <w:rFonts w:cs="Sans Serif Collection"/>
          <w:lang w:val="en-US"/>
        </w:rPr>
        <w:t xml:space="preserve">Within my role at R-Tech Materials this is a commonly performed practice, so the use of </w:t>
      </w:r>
      <w:r w:rsidR="008571E0" w:rsidRPr="009A299C">
        <w:rPr>
          <w:rFonts w:cs="Sans Serif Collection"/>
          <w:lang w:val="en-US"/>
        </w:rPr>
        <w:t>FMEA</w:t>
      </w:r>
      <w:r w:rsidR="00C43F7C" w:rsidRPr="009A299C">
        <w:rPr>
          <w:rFonts w:cs="Sans Serif Collection"/>
          <w:lang w:val="en-US"/>
        </w:rPr>
        <w:t xml:space="preserve"> </w:t>
      </w:r>
      <w:r w:rsidR="00FD7E45" w:rsidRPr="009A299C">
        <w:rPr>
          <w:rFonts w:cs="Sans Serif Collection"/>
          <w:lang w:val="en-US"/>
        </w:rPr>
        <w:t xml:space="preserve">is a very necessary tool. </w:t>
      </w:r>
      <w:r w:rsidR="009B1B0E" w:rsidRPr="009A299C">
        <w:rPr>
          <w:rFonts w:cs="Sans Serif Collection"/>
          <w:lang w:val="en-US"/>
        </w:rPr>
        <w:t xml:space="preserve">The technicians </w:t>
      </w:r>
      <w:r w:rsidR="00E86144" w:rsidRPr="009A299C">
        <w:rPr>
          <w:rFonts w:cs="Sans Serif Collection"/>
          <w:lang w:val="en-US"/>
        </w:rPr>
        <w:t xml:space="preserve">conducted this test </w:t>
      </w:r>
      <w:r w:rsidR="009B1B0E" w:rsidRPr="009A299C">
        <w:rPr>
          <w:rFonts w:cs="Sans Serif Collection"/>
          <w:lang w:val="en-US"/>
        </w:rPr>
        <w:t>have identified some failure modes and potential recom</w:t>
      </w:r>
      <w:r w:rsidR="008571E0" w:rsidRPr="009A299C">
        <w:rPr>
          <w:rFonts w:cs="Sans Serif Collection"/>
          <w:lang w:val="en-US"/>
        </w:rPr>
        <w:t xml:space="preserve">mended actions that would help to </w:t>
      </w:r>
      <w:r w:rsidR="00F336EF" w:rsidRPr="009A299C">
        <w:rPr>
          <w:rFonts w:cs="Sans Serif Collection"/>
          <w:lang w:val="en-US"/>
        </w:rPr>
        <w:t>streamline</w:t>
      </w:r>
      <w:r w:rsidR="008571E0" w:rsidRPr="009A299C">
        <w:rPr>
          <w:rFonts w:cs="Sans Serif Collection"/>
          <w:lang w:val="en-US"/>
        </w:rPr>
        <w:t xml:space="preserve"> </w:t>
      </w:r>
      <w:r w:rsidR="00ED1806" w:rsidRPr="009A299C">
        <w:rPr>
          <w:rFonts w:cs="Sans Serif Collection"/>
          <w:lang w:val="en-US"/>
        </w:rPr>
        <w:t xml:space="preserve">the process and reduce certain risks. </w:t>
      </w:r>
    </w:p>
    <w:p w14:paraId="08BC316A" w14:textId="4D525241" w:rsidR="00DD50F9" w:rsidRDefault="00F6167A" w:rsidP="009A299C">
      <w:pPr>
        <w:tabs>
          <w:tab w:val="center" w:pos="4513"/>
        </w:tabs>
        <w:spacing w:line="276" w:lineRule="auto"/>
        <w:rPr>
          <w:rFonts w:ascii="Calibri" w:hAnsi="Calibri" w:cs="Calibri"/>
          <w:lang w:val="en-US"/>
        </w:rPr>
      </w:pPr>
      <w:r>
        <w:rPr>
          <w:noProof/>
          <w:lang w:val="en-US"/>
        </w:rPr>
        <w:drawing>
          <wp:anchor distT="0" distB="0" distL="114300" distR="114300" simplePos="0" relativeHeight="251658240" behindDoc="1" locked="0" layoutInCell="1" allowOverlap="1" wp14:anchorId="38E5AEA8" wp14:editId="4E73F5BF">
            <wp:simplePos x="0" y="0"/>
            <wp:positionH relativeFrom="column">
              <wp:posOffset>228600</wp:posOffset>
            </wp:positionH>
            <wp:positionV relativeFrom="paragraph">
              <wp:posOffset>227965</wp:posOffset>
            </wp:positionV>
            <wp:extent cx="5463540" cy="3812248"/>
            <wp:effectExtent l="228600" t="228600" r="232410" b="226695"/>
            <wp:wrapTight wrapText="bothSides">
              <wp:wrapPolygon edited="0">
                <wp:start x="-904" y="-1295"/>
                <wp:lineTo x="-904" y="22777"/>
                <wp:lineTo x="22444" y="22777"/>
                <wp:lineTo x="22444" y="-1295"/>
                <wp:lineTo x="-904" y="-1295"/>
              </wp:wrapPolygon>
            </wp:wrapTight>
            <wp:docPr id="1672924889" name="Picture 1" descr="FMEA MURAKAMI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924889" name="Picture 1672924889" descr="FMEA MURAKAMI - Excel"/>
                    <pic:cNvPicPr/>
                  </pic:nvPicPr>
                  <pic:blipFill rotWithShape="1">
                    <a:blip r:embed="rId9" cstate="print">
                      <a:extLst>
                        <a:ext uri="{28A0092B-C50C-407E-A947-70E740481C1C}">
                          <a14:useLocalDpi xmlns:a14="http://schemas.microsoft.com/office/drawing/2010/main" val="0"/>
                        </a:ext>
                      </a:extLst>
                    </a:blip>
                    <a:srcRect l="1489" t="9491" r="32006" b="3916"/>
                    <a:stretch/>
                  </pic:blipFill>
                  <pic:spPr bwMode="auto">
                    <a:xfrm>
                      <a:off x="0" y="0"/>
                      <a:ext cx="5463540" cy="3812248"/>
                    </a:xfrm>
                    <a:prstGeom prst="rect">
                      <a:avLst/>
                    </a:prstGeom>
                    <a:ln w="2286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anchor>
        </w:drawing>
      </w:r>
      <w:r w:rsidR="009A299C">
        <w:rPr>
          <w:rFonts w:ascii="Calibri" w:hAnsi="Calibri" w:cs="Calibri"/>
          <w:lang w:val="en-US"/>
        </w:rPr>
        <w:tab/>
        <w:t>Fig 1.</w:t>
      </w:r>
      <w:r w:rsidR="00890D9E">
        <w:rPr>
          <w:rFonts w:ascii="Calibri" w:hAnsi="Calibri" w:cs="Calibri"/>
          <w:lang w:val="en-US"/>
        </w:rPr>
        <w:t xml:space="preserve"> FMEA</w:t>
      </w:r>
    </w:p>
    <w:p w14:paraId="77522EF9" w14:textId="1230E3A7" w:rsidR="00A818A9" w:rsidRPr="00C2437E" w:rsidRDefault="00A818A9" w:rsidP="003C7BBC">
      <w:pPr>
        <w:spacing w:line="276" w:lineRule="auto"/>
        <w:rPr>
          <w:rFonts w:cs="Sans Serif Collection"/>
          <w:lang w:val="en-US"/>
        </w:rPr>
      </w:pPr>
      <w:r w:rsidRPr="00C2437E">
        <w:rPr>
          <w:rFonts w:cs="Sans Serif Collection"/>
          <w:lang w:val="en-US"/>
        </w:rPr>
        <w:t xml:space="preserve">Out of the numerous potential failure modes </w:t>
      </w:r>
      <w:r w:rsidR="00673746" w:rsidRPr="00C2437E">
        <w:rPr>
          <w:rFonts w:cs="Sans Serif Collection"/>
          <w:lang w:val="en-US"/>
        </w:rPr>
        <w:t>shown</w:t>
      </w:r>
      <w:r w:rsidRPr="00C2437E">
        <w:rPr>
          <w:rFonts w:cs="Sans Serif Collection"/>
          <w:lang w:val="en-US"/>
        </w:rPr>
        <w:t xml:space="preserve"> in the above table</w:t>
      </w:r>
      <w:r w:rsidR="00673746" w:rsidRPr="00C2437E">
        <w:rPr>
          <w:rFonts w:cs="Sans Serif Collection"/>
          <w:lang w:val="en-US"/>
        </w:rPr>
        <w:t xml:space="preserve">, </w:t>
      </w:r>
      <w:r w:rsidR="0046639B" w:rsidRPr="00C2437E">
        <w:rPr>
          <w:rFonts w:cs="Sans Serif Collection"/>
          <w:lang w:val="en-US"/>
        </w:rPr>
        <w:t>the team</w:t>
      </w:r>
      <w:r w:rsidR="00AE1BCC" w:rsidRPr="00C2437E">
        <w:rPr>
          <w:rFonts w:cs="Sans Serif Collection"/>
          <w:lang w:val="en-US"/>
        </w:rPr>
        <w:t xml:space="preserve"> of technicians</w:t>
      </w:r>
      <w:r w:rsidR="0046639B" w:rsidRPr="00C2437E">
        <w:rPr>
          <w:rFonts w:cs="Sans Serif Collection"/>
          <w:lang w:val="en-US"/>
        </w:rPr>
        <w:t xml:space="preserve"> tasked with this production assigned each </w:t>
      </w:r>
      <w:r w:rsidR="00B4321E" w:rsidRPr="00C2437E">
        <w:rPr>
          <w:rFonts w:cs="Sans Serif Collection"/>
          <w:lang w:val="en-US"/>
        </w:rPr>
        <w:t>failure mode a</w:t>
      </w:r>
      <w:r w:rsidR="00EE16A0" w:rsidRPr="00C2437E">
        <w:rPr>
          <w:rFonts w:cs="Sans Serif Collection"/>
          <w:lang w:val="en-US"/>
        </w:rPr>
        <w:t xml:space="preserve"> score to rank their severity, rate of occurrence, </w:t>
      </w:r>
      <w:r w:rsidR="00B118F2" w:rsidRPr="00C2437E">
        <w:rPr>
          <w:rFonts w:cs="Sans Serif Collection"/>
          <w:lang w:val="en-US"/>
        </w:rPr>
        <w:t>and detectability.</w:t>
      </w:r>
      <w:r w:rsidR="009A299C">
        <w:rPr>
          <w:rFonts w:cs="Sans Serif Collection"/>
          <w:lang w:val="en-US"/>
        </w:rPr>
        <w:t xml:space="preserve"> </w:t>
      </w:r>
      <w:r w:rsidR="00A761E8" w:rsidRPr="00C2437E">
        <w:rPr>
          <w:rFonts w:cs="Sans Serif Collection"/>
          <w:lang w:val="en-US"/>
        </w:rPr>
        <w:t>F</w:t>
      </w:r>
      <w:r w:rsidR="00904166" w:rsidRPr="00C2437E">
        <w:rPr>
          <w:rFonts w:cs="Sans Serif Collection"/>
          <w:lang w:val="en-US"/>
        </w:rPr>
        <w:t xml:space="preserve">or </w:t>
      </w:r>
      <w:r w:rsidR="00E86144" w:rsidRPr="00C2437E">
        <w:rPr>
          <w:rFonts w:cs="Sans Serif Collection"/>
          <w:lang w:val="en-US"/>
        </w:rPr>
        <w:t>example,</w:t>
      </w:r>
      <w:r w:rsidR="00904166" w:rsidRPr="00C2437E">
        <w:rPr>
          <w:rFonts w:cs="Sans Serif Collection"/>
          <w:lang w:val="en-US"/>
        </w:rPr>
        <w:t xml:space="preserve"> of</w:t>
      </w:r>
      <w:r w:rsidR="00EE385A" w:rsidRPr="00C2437E">
        <w:rPr>
          <w:rFonts w:cs="Sans Serif Collection"/>
          <w:lang w:val="en-US"/>
        </w:rPr>
        <w:t xml:space="preserve"> each identified failure mod</w:t>
      </w:r>
      <w:r w:rsidR="00D165A5" w:rsidRPr="00C2437E">
        <w:rPr>
          <w:rFonts w:cs="Sans Serif Collection"/>
          <w:lang w:val="en-US"/>
        </w:rPr>
        <w:t xml:space="preserve">e, the severity of its </w:t>
      </w:r>
      <w:r w:rsidR="00D165A5" w:rsidRPr="00C2437E">
        <w:rPr>
          <w:rFonts w:cs="Sans Serif Collection"/>
          <w:lang w:val="en-US"/>
        </w:rPr>
        <w:lastRenderedPageBreak/>
        <w:t xml:space="preserve">potential effects </w:t>
      </w:r>
      <w:r w:rsidR="00F516A1" w:rsidRPr="00C2437E">
        <w:rPr>
          <w:rFonts w:cs="Sans Serif Collection"/>
          <w:lang w:val="en-US"/>
        </w:rPr>
        <w:t>is</w:t>
      </w:r>
      <w:r w:rsidR="00D165A5" w:rsidRPr="00C2437E">
        <w:rPr>
          <w:rFonts w:cs="Sans Serif Collection"/>
          <w:lang w:val="en-US"/>
        </w:rPr>
        <w:t xml:space="preserve"> considered</w:t>
      </w:r>
      <w:r w:rsidR="00DA539C" w:rsidRPr="00C2437E">
        <w:rPr>
          <w:rFonts w:cs="Sans Serif Collection"/>
          <w:lang w:val="en-US"/>
        </w:rPr>
        <w:t xml:space="preserve">. This is usually scored from 1 to 10, with 10 being catastrophic consequences such as loss of life or significant </w:t>
      </w:r>
      <w:r w:rsidR="00F516A1" w:rsidRPr="00C2437E">
        <w:rPr>
          <w:rFonts w:cs="Sans Serif Collection"/>
          <w:lang w:val="en-US"/>
        </w:rPr>
        <w:t>financial impact, and 1 being a minor inconvenience.</w:t>
      </w:r>
      <w:r w:rsidR="00141FE3" w:rsidRPr="00C2437E">
        <w:rPr>
          <w:rFonts w:cs="Sans Serif Collection"/>
          <w:lang w:val="en-US"/>
        </w:rPr>
        <w:t xml:space="preserve"> </w:t>
      </w:r>
    </w:p>
    <w:p w14:paraId="4D1FF857" w14:textId="77777777" w:rsidR="009A299C" w:rsidRDefault="001D44F7" w:rsidP="003C7BBC">
      <w:pPr>
        <w:spacing w:line="276" w:lineRule="auto"/>
        <w:rPr>
          <w:rFonts w:cs="Sans Serif Collection"/>
          <w:lang w:val="en-US"/>
        </w:rPr>
      </w:pPr>
      <w:r w:rsidRPr="00C2437E">
        <w:rPr>
          <w:rFonts w:cs="Sans Serif Collection"/>
          <w:lang w:val="en-US"/>
        </w:rPr>
        <w:t>As seen in this table</w:t>
      </w:r>
      <w:r w:rsidR="00212915" w:rsidRPr="00C2437E">
        <w:rPr>
          <w:rFonts w:cs="Sans Serif Collection"/>
          <w:lang w:val="en-US"/>
        </w:rPr>
        <w:t>, the original RPN (</w:t>
      </w:r>
      <w:r w:rsidR="001A614B" w:rsidRPr="00C2437E">
        <w:rPr>
          <w:rFonts w:cs="Sans Serif Collection"/>
          <w:lang w:val="en-US"/>
        </w:rPr>
        <w:t xml:space="preserve">Risk Priority Number) </w:t>
      </w:r>
      <w:r w:rsidR="00570CB0" w:rsidRPr="00C2437E">
        <w:rPr>
          <w:rFonts w:cs="Sans Serif Collection"/>
          <w:lang w:val="en-US"/>
        </w:rPr>
        <w:t xml:space="preserve">for each failure mode was quite high as certain practices had not been considered or </w:t>
      </w:r>
      <w:r w:rsidR="00A761E8" w:rsidRPr="00C2437E">
        <w:rPr>
          <w:rFonts w:cs="Sans Serif Collection"/>
          <w:lang w:val="en-US"/>
        </w:rPr>
        <w:t>adhered to</w:t>
      </w:r>
      <w:r w:rsidR="0033243E" w:rsidRPr="00C2437E">
        <w:rPr>
          <w:rFonts w:cs="Sans Serif Collection"/>
          <w:lang w:val="en-US"/>
        </w:rPr>
        <w:t xml:space="preserve">. </w:t>
      </w:r>
    </w:p>
    <w:p w14:paraId="34ED0765" w14:textId="789A28E6" w:rsidR="005755FD" w:rsidRPr="00C2437E" w:rsidRDefault="0033243E" w:rsidP="003C7BBC">
      <w:pPr>
        <w:spacing w:line="276" w:lineRule="auto"/>
        <w:rPr>
          <w:rFonts w:cs="Sans Serif Collection"/>
          <w:lang w:val="en-US"/>
        </w:rPr>
      </w:pPr>
      <w:r w:rsidRPr="00C2437E">
        <w:rPr>
          <w:rFonts w:cs="Sans Serif Collection"/>
          <w:lang w:val="en-US"/>
        </w:rPr>
        <w:t xml:space="preserve">Through the </w:t>
      </w:r>
      <w:r w:rsidR="00A761E8" w:rsidRPr="00C2437E">
        <w:rPr>
          <w:rFonts w:cs="Sans Serif Collection"/>
          <w:lang w:val="en-US"/>
        </w:rPr>
        <w:t>production</w:t>
      </w:r>
      <w:r w:rsidRPr="00C2437E">
        <w:rPr>
          <w:rFonts w:cs="Sans Serif Collection"/>
          <w:lang w:val="en-US"/>
        </w:rPr>
        <w:t xml:space="preserve"> of this FMEA </w:t>
      </w:r>
      <w:r w:rsidR="00717451" w:rsidRPr="00C2437E">
        <w:rPr>
          <w:rFonts w:cs="Sans Serif Collection"/>
          <w:lang w:val="en-US"/>
        </w:rPr>
        <w:t>it</w:t>
      </w:r>
      <w:r w:rsidRPr="00C2437E">
        <w:rPr>
          <w:rFonts w:cs="Sans Serif Collection"/>
          <w:lang w:val="en-US"/>
        </w:rPr>
        <w:t xml:space="preserve"> was evident that </w:t>
      </w:r>
      <w:r w:rsidR="009668AE" w:rsidRPr="00C2437E">
        <w:rPr>
          <w:rFonts w:cs="Sans Serif Collection"/>
          <w:lang w:val="en-US"/>
        </w:rPr>
        <w:t>the process</w:t>
      </w:r>
      <w:r w:rsidR="00717451" w:rsidRPr="00C2437E">
        <w:rPr>
          <w:rFonts w:cs="Sans Serif Collection"/>
          <w:lang w:val="en-US"/>
        </w:rPr>
        <w:t xml:space="preserve"> of </w:t>
      </w:r>
      <w:r w:rsidR="00C16DF1" w:rsidRPr="00C2437E">
        <w:rPr>
          <w:rFonts w:cs="Sans Serif Collection"/>
          <w:lang w:val="en-US"/>
        </w:rPr>
        <w:t>metallurgically etching</w:t>
      </w:r>
      <w:r w:rsidR="009668AE" w:rsidRPr="00C2437E">
        <w:rPr>
          <w:rFonts w:cs="Sans Serif Collection"/>
          <w:lang w:val="en-US"/>
        </w:rPr>
        <w:t xml:space="preserve"> need</w:t>
      </w:r>
      <w:r w:rsidR="00C16DF1" w:rsidRPr="00C2437E">
        <w:rPr>
          <w:rFonts w:cs="Sans Serif Collection"/>
          <w:lang w:val="en-US"/>
        </w:rPr>
        <w:t>ed to</w:t>
      </w:r>
      <w:r w:rsidR="009668AE" w:rsidRPr="00C2437E">
        <w:rPr>
          <w:rFonts w:cs="Sans Serif Collection"/>
          <w:lang w:val="en-US"/>
        </w:rPr>
        <w:t xml:space="preserve"> be changed and modified</w:t>
      </w:r>
      <w:r w:rsidR="00A761E8" w:rsidRPr="00C2437E">
        <w:rPr>
          <w:rFonts w:cs="Sans Serif Collection"/>
          <w:lang w:val="en-US"/>
        </w:rPr>
        <w:t>.</w:t>
      </w:r>
      <w:r w:rsidR="00D23C6A" w:rsidRPr="00C2437E">
        <w:rPr>
          <w:rFonts w:cs="Sans Serif Collection"/>
          <w:lang w:val="en-US"/>
        </w:rPr>
        <w:t xml:space="preserve"> A </w:t>
      </w:r>
      <w:r w:rsidR="00C16DF1" w:rsidRPr="00C2437E">
        <w:rPr>
          <w:rFonts w:cs="Sans Serif Collection"/>
          <w:lang w:val="en-US"/>
        </w:rPr>
        <w:t>case</w:t>
      </w:r>
      <w:r w:rsidR="00D23C6A" w:rsidRPr="00C2437E">
        <w:rPr>
          <w:rFonts w:cs="Sans Serif Collection"/>
          <w:lang w:val="en-US"/>
        </w:rPr>
        <w:t xml:space="preserve"> </w:t>
      </w:r>
      <w:r w:rsidR="00A56756" w:rsidRPr="00C2437E">
        <w:rPr>
          <w:rFonts w:cs="Sans Serif Collection"/>
          <w:lang w:val="en-US"/>
        </w:rPr>
        <w:t>of this would be where the possibility of inhaling fumes was evident</w:t>
      </w:r>
      <w:r w:rsidR="005755FD" w:rsidRPr="00C2437E">
        <w:rPr>
          <w:rFonts w:cs="Sans Serif Collection"/>
          <w:lang w:val="en-US"/>
        </w:rPr>
        <w:t xml:space="preserve"> when being done in a large ro</w:t>
      </w:r>
      <w:r w:rsidR="00473168" w:rsidRPr="00C2437E">
        <w:rPr>
          <w:rFonts w:cs="Sans Serif Collection"/>
          <w:lang w:val="en-US"/>
        </w:rPr>
        <w:t>om.</w:t>
      </w:r>
    </w:p>
    <w:p w14:paraId="2DFC671F" w14:textId="77777777" w:rsidR="0085005E" w:rsidRPr="00C2437E" w:rsidRDefault="00473168" w:rsidP="003C7BBC">
      <w:pPr>
        <w:spacing w:line="276" w:lineRule="auto"/>
        <w:rPr>
          <w:rFonts w:cs="Sans Serif Collection"/>
          <w:lang w:val="en-US"/>
        </w:rPr>
      </w:pPr>
      <w:r w:rsidRPr="00C2437E">
        <w:rPr>
          <w:rFonts w:cs="Sans Serif Collection"/>
          <w:lang w:val="en-US"/>
        </w:rPr>
        <w:t>D</w:t>
      </w:r>
      <w:r w:rsidR="009F2227" w:rsidRPr="00C2437E">
        <w:rPr>
          <w:rFonts w:cs="Sans Serif Collection"/>
          <w:lang w:val="en-US"/>
        </w:rPr>
        <w:t xml:space="preserve">ue to the high risk uncovered in producing the document – </w:t>
      </w:r>
      <w:r w:rsidR="00AE1BCC" w:rsidRPr="00C2437E">
        <w:rPr>
          <w:rFonts w:cs="Sans Serif Collection"/>
          <w:lang w:val="en-US"/>
        </w:rPr>
        <w:t>technicians had the</w:t>
      </w:r>
      <w:r w:rsidR="009F2227" w:rsidRPr="00C2437E">
        <w:rPr>
          <w:rFonts w:cs="Sans Serif Collection"/>
          <w:lang w:val="en-US"/>
        </w:rPr>
        <w:t xml:space="preserve"> introduction of a fume cupboard</w:t>
      </w:r>
      <w:r w:rsidR="00AE1BCC" w:rsidRPr="00C2437E">
        <w:rPr>
          <w:rFonts w:cs="Sans Serif Collection"/>
          <w:lang w:val="en-US"/>
        </w:rPr>
        <w:t xml:space="preserve">. </w:t>
      </w:r>
      <w:r w:rsidR="00847A1D" w:rsidRPr="00C2437E">
        <w:rPr>
          <w:rFonts w:cs="Sans Serif Collection"/>
          <w:lang w:val="en-US"/>
        </w:rPr>
        <w:t>This reduced the RPN score from 70 to 42</w:t>
      </w:r>
      <w:r w:rsidR="004C7706" w:rsidRPr="00C2437E">
        <w:rPr>
          <w:rFonts w:cs="Sans Serif Collection"/>
          <w:lang w:val="en-US"/>
        </w:rPr>
        <w:t>, a significant drop that has streamlined the process for the b</w:t>
      </w:r>
      <w:r w:rsidR="00CA6EFF" w:rsidRPr="00C2437E">
        <w:rPr>
          <w:rFonts w:cs="Sans Serif Collection"/>
          <w:lang w:val="en-US"/>
        </w:rPr>
        <w:t xml:space="preserve">etter. Such an action would also satisfy </w:t>
      </w:r>
      <w:r w:rsidR="00B903AE" w:rsidRPr="00C2437E">
        <w:rPr>
          <w:rFonts w:cs="Sans Serif Collection"/>
          <w:lang w:val="en-US"/>
        </w:rPr>
        <w:t>phase 3 of APQP (</w:t>
      </w:r>
      <w:r w:rsidR="00442F9E" w:rsidRPr="00C2437E">
        <w:rPr>
          <w:rFonts w:cs="Sans Serif Collection"/>
          <w:lang w:val="en-US"/>
        </w:rPr>
        <w:t xml:space="preserve">Advanced product quality planning). </w:t>
      </w:r>
    </w:p>
    <w:p w14:paraId="58271CF6" w14:textId="5F828A31" w:rsidR="002F2CBF" w:rsidRPr="00C2437E" w:rsidRDefault="002F2CBF" w:rsidP="003C7BBC">
      <w:pPr>
        <w:spacing w:line="276" w:lineRule="auto"/>
        <w:rPr>
          <w:rFonts w:cs="Sans Serif Collection"/>
          <w:lang w:val="en-US"/>
        </w:rPr>
      </w:pPr>
      <w:r w:rsidRPr="00C2437E">
        <w:rPr>
          <w:rFonts w:cs="Sans Serif Collection"/>
          <w:lang w:val="en-US"/>
        </w:rPr>
        <w:t xml:space="preserve">A further </w:t>
      </w:r>
      <w:r w:rsidR="00495FBC" w:rsidRPr="00C2437E">
        <w:rPr>
          <w:rFonts w:cs="Sans Serif Collection"/>
          <w:lang w:val="en-US"/>
        </w:rPr>
        <w:t xml:space="preserve">RPN reduction was seen when technicians were instructed to use tongs instead of double layers of gloves </w:t>
      </w:r>
      <w:r w:rsidR="0085005E" w:rsidRPr="00C2437E">
        <w:rPr>
          <w:rFonts w:cs="Sans Serif Collection"/>
          <w:lang w:val="en-US"/>
        </w:rPr>
        <w:t>for handling samples, significantly dropping from 42 to 14.</w:t>
      </w:r>
    </w:p>
    <w:p w14:paraId="0F1F306F" w14:textId="41782F0D" w:rsidR="00692F67" w:rsidRPr="00C2437E" w:rsidRDefault="0085005E" w:rsidP="003C7BBC">
      <w:pPr>
        <w:spacing w:line="276" w:lineRule="auto"/>
        <w:rPr>
          <w:rFonts w:cs="Sans Serif Collection"/>
          <w:lang w:val="en-US"/>
        </w:rPr>
      </w:pPr>
      <w:r w:rsidRPr="00C2437E">
        <w:rPr>
          <w:rFonts w:cs="Sans Serif Collection"/>
          <w:lang w:val="en-US"/>
        </w:rPr>
        <w:t>Examples of a</w:t>
      </w:r>
      <w:r w:rsidR="000224BF" w:rsidRPr="00C2437E">
        <w:rPr>
          <w:rFonts w:cs="Sans Serif Collection"/>
          <w:lang w:val="en-US"/>
        </w:rPr>
        <w:t xml:space="preserve"> FMEA like such shows that it has advantages in detecting </w:t>
      </w:r>
      <w:r w:rsidRPr="00C2437E">
        <w:rPr>
          <w:rFonts w:cs="Sans Serif Collection"/>
          <w:lang w:val="en-US"/>
        </w:rPr>
        <w:t xml:space="preserve">and </w:t>
      </w:r>
      <w:r w:rsidR="000224BF" w:rsidRPr="00C2437E">
        <w:rPr>
          <w:rFonts w:cs="Sans Serif Collection"/>
          <w:lang w:val="en-US"/>
        </w:rPr>
        <w:t xml:space="preserve">understanding the risks associated with the given task, however it must also be remembered that they do have their limitations and </w:t>
      </w:r>
      <w:r w:rsidR="00692F67" w:rsidRPr="00C2437E">
        <w:rPr>
          <w:rFonts w:cs="Sans Serif Collection"/>
          <w:lang w:val="en-US"/>
        </w:rPr>
        <w:t xml:space="preserve">figures such as the RPN score </w:t>
      </w:r>
      <w:r w:rsidRPr="00C2437E">
        <w:rPr>
          <w:rFonts w:cs="Sans Serif Collection"/>
          <w:lang w:val="en-US"/>
        </w:rPr>
        <w:t>cannot</w:t>
      </w:r>
      <w:r w:rsidR="00692F67" w:rsidRPr="00C2437E">
        <w:rPr>
          <w:rFonts w:cs="Sans Serif Collection"/>
          <w:lang w:val="en-US"/>
        </w:rPr>
        <w:t xml:space="preserve"> always be </w:t>
      </w:r>
      <w:r w:rsidRPr="00C2437E">
        <w:rPr>
          <w:rFonts w:cs="Sans Serif Collection"/>
          <w:lang w:val="en-US"/>
        </w:rPr>
        <w:t>accurate.</w:t>
      </w:r>
      <w:r w:rsidR="00692F67" w:rsidRPr="00C2437E">
        <w:rPr>
          <w:rFonts w:cs="Sans Serif Collection"/>
          <w:lang w:val="en-US"/>
        </w:rPr>
        <w:t xml:space="preserve"> </w:t>
      </w:r>
    </w:p>
    <w:p w14:paraId="6DFB2FF5" w14:textId="338AFEF4" w:rsidR="00692F67" w:rsidRPr="00C2437E" w:rsidRDefault="00E45ECE" w:rsidP="003C7BBC">
      <w:pPr>
        <w:spacing w:line="276" w:lineRule="auto"/>
        <w:rPr>
          <w:rFonts w:cs="Sans Serif Collection"/>
          <w:lang w:val="en-US"/>
        </w:rPr>
      </w:pPr>
      <w:r w:rsidRPr="00C2437E">
        <w:rPr>
          <w:rFonts w:cs="Sans Serif Collection"/>
          <w:lang w:val="en-US"/>
        </w:rPr>
        <w:t>As can be seen when calculat</w:t>
      </w:r>
      <w:r w:rsidR="008C23AF" w:rsidRPr="00C2437E">
        <w:rPr>
          <w:rFonts w:cs="Sans Serif Collection"/>
          <w:lang w:val="en-US"/>
        </w:rPr>
        <w:t>ing</w:t>
      </w:r>
      <w:r w:rsidRPr="00C2437E">
        <w:rPr>
          <w:rFonts w:cs="Sans Serif Collection"/>
          <w:lang w:val="en-US"/>
        </w:rPr>
        <w:t xml:space="preserve"> the score, if a severity rating were to be 10 out of 10 – as high as it could possibly be</w:t>
      </w:r>
      <w:r w:rsidR="007D0EC4" w:rsidRPr="00C2437E">
        <w:rPr>
          <w:rFonts w:cs="Sans Serif Collection"/>
          <w:lang w:val="en-US"/>
        </w:rPr>
        <w:t xml:space="preserve"> – but then rate of occurrence is very low scored at around 1 or 2</w:t>
      </w:r>
      <w:r w:rsidR="008C23AF" w:rsidRPr="00C2437E">
        <w:rPr>
          <w:rFonts w:cs="Sans Serif Collection"/>
          <w:lang w:val="en-US"/>
        </w:rPr>
        <w:t xml:space="preserve">, the RPN would </w:t>
      </w:r>
      <w:r w:rsidR="004E1C90" w:rsidRPr="00C2437E">
        <w:rPr>
          <w:rFonts w:cs="Sans Serif Collection"/>
          <w:lang w:val="en-US"/>
        </w:rPr>
        <w:t xml:space="preserve">be relatively low. </w:t>
      </w:r>
      <w:r w:rsidR="0085005E" w:rsidRPr="00C2437E">
        <w:rPr>
          <w:rFonts w:cs="Sans Serif Collection"/>
          <w:lang w:val="en-US"/>
        </w:rPr>
        <w:t>However,</w:t>
      </w:r>
      <w:r w:rsidR="004E1C90" w:rsidRPr="00C2437E">
        <w:rPr>
          <w:rFonts w:cs="Sans Serif Collection"/>
          <w:lang w:val="en-US"/>
        </w:rPr>
        <w:t xml:space="preserve"> this type of failure mode could be something such as a</w:t>
      </w:r>
      <w:r w:rsidR="00E630C6" w:rsidRPr="00C2437E">
        <w:rPr>
          <w:rFonts w:cs="Sans Serif Collection"/>
          <w:lang w:val="en-US"/>
        </w:rPr>
        <w:t>n engine issue on an aircraft</w:t>
      </w:r>
      <w:r w:rsidR="00D8203D" w:rsidRPr="00C2437E">
        <w:rPr>
          <w:rFonts w:cs="Sans Serif Collection"/>
          <w:lang w:val="en-US"/>
        </w:rPr>
        <w:t>;</w:t>
      </w:r>
      <w:r w:rsidR="007D1D59" w:rsidRPr="00C2437E">
        <w:rPr>
          <w:rFonts w:cs="Sans Serif Collection"/>
          <w:lang w:val="en-US"/>
        </w:rPr>
        <w:t xml:space="preserve"> where it is unlikely to occur and can be detected quite </w:t>
      </w:r>
      <w:r w:rsidR="0015271A" w:rsidRPr="00C2437E">
        <w:rPr>
          <w:rFonts w:cs="Sans Serif Collection"/>
          <w:lang w:val="en-US"/>
        </w:rPr>
        <w:t>well</w:t>
      </w:r>
      <w:r w:rsidR="00272ABA" w:rsidRPr="00C2437E">
        <w:rPr>
          <w:rFonts w:cs="Sans Serif Collection"/>
          <w:lang w:val="en-US"/>
        </w:rPr>
        <w:t xml:space="preserve">. But nonetheless be a hugely catastrophic failure if it were to occur. </w:t>
      </w:r>
    </w:p>
    <w:p w14:paraId="62B3444A" w14:textId="2C607D7E" w:rsidR="001F59B8" w:rsidRPr="00C2437E" w:rsidRDefault="001F59B8" w:rsidP="003C7BBC">
      <w:pPr>
        <w:spacing w:line="276" w:lineRule="auto"/>
        <w:rPr>
          <w:rFonts w:cs="Sans Serif Collection"/>
          <w:lang w:val="en-US"/>
        </w:rPr>
      </w:pPr>
      <w:r w:rsidRPr="00C2437E">
        <w:rPr>
          <w:rFonts w:cs="Sans Serif Collection"/>
          <w:lang w:val="en-US"/>
        </w:rPr>
        <w:lastRenderedPageBreak/>
        <w:t xml:space="preserve">Due to this we can only use FMEA data as a guideline for implementing real world changes to design and processes. </w:t>
      </w:r>
      <w:r w:rsidR="00CE4A8E" w:rsidRPr="00C2437E">
        <w:rPr>
          <w:rFonts w:cs="Sans Serif Collection"/>
          <w:lang w:val="en-US"/>
        </w:rPr>
        <w:t>The risk management approach facilitated by FMEA helps industrial engineers</w:t>
      </w:r>
      <w:r w:rsidR="005575EE" w:rsidRPr="00C2437E">
        <w:rPr>
          <w:rFonts w:cs="Sans Serif Collection"/>
          <w:lang w:val="en-US"/>
        </w:rPr>
        <w:t xml:space="preserve"> to optimize resource allocation and minimize costs associated with design and production</w:t>
      </w:r>
      <w:r w:rsidR="00115AF4" w:rsidRPr="00C2437E">
        <w:rPr>
          <w:rFonts w:cs="Sans Serif Collection"/>
          <w:lang w:val="en-US"/>
        </w:rPr>
        <w:t xml:space="preserve">. </w:t>
      </w:r>
    </w:p>
    <w:p w14:paraId="0E8AC87C" w14:textId="77777777" w:rsidR="00A761E8" w:rsidRPr="00DA293C" w:rsidRDefault="00A761E8" w:rsidP="003C7BBC">
      <w:pPr>
        <w:spacing w:line="276" w:lineRule="auto"/>
        <w:rPr>
          <w:rFonts w:ascii="Calibri" w:hAnsi="Calibri" w:cs="Calibri"/>
          <w:lang w:val="en-US"/>
        </w:rPr>
      </w:pPr>
    </w:p>
    <w:p w14:paraId="0847D30D" w14:textId="37AC017F" w:rsidR="00DD50F9" w:rsidRDefault="00DD50F9" w:rsidP="00760883">
      <w:pPr>
        <w:pStyle w:val="Heading1"/>
        <w:spacing w:line="276" w:lineRule="auto"/>
        <w:rPr>
          <w:lang w:val="en-US"/>
        </w:rPr>
      </w:pPr>
      <w:bookmarkStart w:id="5" w:name="_Toc156923105"/>
      <w:r>
        <w:rPr>
          <w:lang w:val="en-US"/>
        </w:rPr>
        <w:t>Discussio</w:t>
      </w:r>
      <w:bookmarkEnd w:id="5"/>
      <w:r w:rsidR="00A818A9">
        <w:rPr>
          <w:rFonts w:ascii="Calibri" w:hAnsi="Calibri" w:cs="Calibri"/>
          <w:lang w:val="en-US"/>
        </w:rPr>
        <w:t>n</w:t>
      </w:r>
    </w:p>
    <w:p w14:paraId="5477384B" w14:textId="47858ECF" w:rsidR="000755C3" w:rsidRPr="001749C6" w:rsidRDefault="00C226B5" w:rsidP="001749C6">
      <w:pPr>
        <w:spacing w:line="276" w:lineRule="auto"/>
        <w:rPr>
          <w:rFonts w:cs="Sans Serif Collection"/>
          <w:lang w:val="en-US"/>
        </w:rPr>
      </w:pPr>
      <w:r w:rsidRPr="001749C6">
        <w:rPr>
          <w:rFonts w:cs="Sans Serif Collection"/>
          <w:lang w:val="en-US"/>
        </w:rPr>
        <w:t xml:space="preserve">So as can be seen from the results of the experiment and run of the FMEA we were able to produce a method of etching the metallurgical samples efficiently and effectively, and in doing so created a better </w:t>
      </w:r>
      <w:r w:rsidR="005D1D8C" w:rsidRPr="001749C6">
        <w:rPr>
          <w:rFonts w:cs="Sans Serif Collection"/>
          <w:lang w:val="en-US"/>
        </w:rPr>
        <w:t xml:space="preserve">understanding of the risks associated. </w:t>
      </w:r>
      <w:r w:rsidR="00EE184B" w:rsidRPr="001749C6">
        <w:rPr>
          <w:rFonts w:cs="Sans Serif Collection"/>
          <w:lang w:val="en-US"/>
        </w:rPr>
        <w:t xml:space="preserve">This simultaneously creates a better working environment overall for all parties in </w:t>
      </w:r>
      <w:r w:rsidR="00954E4B" w:rsidRPr="001749C6">
        <w:rPr>
          <w:rFonts w:cs="Sans Serif Collection"/>
          <w:lang w:val="en-US"/>
        </w:rPr>
        <w:t xml:space="preserve">volved in the process, the technicians are </w:t>
      </w:r>
      <w:r w:rsidR="00742447" w:rsidRPr="001749C6">
        <w:rPr>
          <w:rFonts w:cs="Sans Serif Collection"/>
          <w:lang w:val="en-US"/>
        </w:rPr>
        <w:t xml:space="preserve">reassured </w:t>
      </w:r>
      <w:r w:rsidR="00954E4B" w:rsidRPr="001749C6">
        <w:rPr>
          <w:rFonts w:cs="Sans Serif Collection"/>
          <w:lang w:val="en-US"/>
        </w:rPr>
        <w:t xml:space="preserve">knowing they </w:t>
      </w:r>
      <w:r w:rsidR="0006604F" w:rsidRPr="001749C6">
        <w:rPr>
          <w:rFonts w:cs="Sans Serif Collection"/>
          <w:lang w:val="en-US"/>
        </w:rPr>
        <w:t>are performing</w:t>
      </w:r>
      <w:r w:rsidR="00796E5E" w:rsidRPr="001749C6">
        <w:rPr>
          <w:rFonts w:cs="Sans Serif Collection"/>
          <w:lang w:val="en-US"/>
        </w:rPr>
        <w:t xml:space="preserve"> with minimized risk whilst the organization can be</w:t>
      </w:r>
      <w:r w:rsidR="00742447" w:rsidRPr="001749C6">
        <w:rPr>
          <w:rFonts w:cs="Sans Serif Collection"/>
          <w:lang w:val="en-US"/>
        </w:rPr>
        <w:t xml:space="preserve"> pleased that all p</w:t>
      </w:r>
      <w:r w:rsidR="007D475B" w:rsidRPr="001749C6">
        <w:rPr>
          <w:rFonts w:cs="Sans Serif Collection"/>
          <w:lang w:val="en-US"/>
        </w:rPr>
        <w:t xml:space="preserve">rotocols, procedures and guidelines are being followed. </w:t>
      </w:r>
      <w:r w:rsidR="00796E5E" w:rsidRPr="001749C6">
        <w:rPr>
          <w:rFonts w:cs="Sans Serif Collection"/>
          <w:lang w:val="en-US"/>
        </w:rPr>
        <w:t xml:space="preserve"> </w:t>
      </w:r>
    </w:p>
    <w:p w14:paraId="350BB9ED" w14:textId="7832F221" w:rsidR="00757435" w:rsidRPr="001749C6" w:rsidRDefault="00027D25" w:rsidP="001749C6">
      <w:pPr>
        <w:spacing w:line="276" w:lineRule="auto"/>
        <w:rPr>
          <w:rFonts w:cs="Sans Serif Collection"/>
          <w:lang w:val="en-US"/>
        </w:rPr>
      </w:pPr>
      <w:r w:rsidRPr="001749C6">
        <w:rPr>
          <w:rFonts w:cs="Sans Serif Collection"/>
          <w:lang w:val="en-US"/>
        </w:rPr>
        <w:t xml:space="preserve">As well as considering safety, projects like this can also look to reducing costs for </w:t>
      </w:r>
      <w:r w:rsidR="00CF3186" w:rsidRPr="001749C6">
        <w:rPr>
          <w:rFonts w:cs="Sans Serif Collection"/>
          <w:lang w:val="en-US"/>
        </w:rPr>
        <w:t xml:space="preserve">their companies – which is essential when creating innovative and useful technologies that help to advance the population. </w:t>
      </w:r>
      <w:r w:rsidR="00115AF4" w:rsidRPr="001749C6">
        <w:rPr>
          <w:rFonts w:cs="Sans Serif Collection"/>
          <w:lang w:val="en-US"/>
        </w:rPr>
        <w:t xml:space="preserve">By optimizing a </w:t>
      </w:r>
      <w:r w:rsidR="0006604F" w:rsidRPr="001749C6">
        <w:rPr>
          <w:rFonts w:cs="Sans Serif Collection"/>
          <w:lang w:val="en-US"/>
        </w:rPr>
        <w:t xml:space="preserve">company’s </w:t>
      </w:r>
      <w:r w:rsidR="00115AF4" w:rsidRPr="001749C6">
        <w:rPr>
          <w:rFonts w:cs="Sans Serif Collection"/>
          <w:lang w:val="en-US"/>
        </w:rPr>
        <w:t xml:space="preserve">processes </w:t>
      </w:r>
      <w:r w:rsidR="00060EB1" w:rsidRPr="001749C6">
        <w:rPr>
          <w:rFonts w:cs="Sans Serif Collection"/>
          <w:lang w:val="en-US"/>
        </w:rPr>
        <w:t xml:space="preserve">through observation of the potential failure modes </w:t>
      </w:r>
      <w:r w:rsidR="00BA7BDC" w:rsidRPr="001749C6">
        <w:rPr>
          <w:rFonts w:cs="Sans Serif Collection"/>
          <w:lang w:val="en-US"/>
        </w:rPr>
        <w:t xml:space="preserve">and the associated costs, engineers can focus </w:t>
      </w:r>
      <w:r w:rsidR="00E9757B" w:rsidRPr="001749C6">
        <w:rPr>
          <w:rFonts w:cs="Sans Serif Collection"/>
          <w:lang w:val="en-US"/>
        </w:rPr>
        <w:t xml:space="preserve">on implementing methods that maximize </w:t>
      </w:r>
      <w:r w:rsidR="00D131F2" w:rsidRPr="001749C6">
        <w:rPr>
          <w:rFonts w:cs="Sans Serif Collection"/>
          <w:lang w:val="en-US"/>
        </w:rPr>
        <w:t xml:space="preserve">cost effectiveness and safety, whilst minimizing </w:t>
      </w:r>
      <w:r w:rsidR="0006604F" w:rsidRPr="001749C6">
        <w:rPr>
          <w:rFonts w:cs="Sans Serif Collection"/>
          <w:lang w:val="en-US"/>
        </w:rPr>
        <w:t xml:space="preserve">expenses and risks. </w:t>
      </w:r>
    </w:p>
    <w:p w14:paraId="4176A194" w14:textId="280B5443" w:rsidR="007D475B" w:rsidRPr="00C2437E" w:rsidRDefault="00A60EF4" w:rsidP="00760883">
      <w:pPr>
        <w:spacing w:line="276" w:lineRule="auto"/>
        <w:rPr>
          <w:rFonts w:cs="Sans Serif Collection"/>
          <w:lang w:val="en-US"/>
        </w:rPr>
      </w:pPr>
      <w:r w:rsidRPr="001749C6">
        <w:rPr>
          <w:rFonts w:cs="Sans Serif Collection"/>
          <w:lang w:val="en-US"/>
        </w:rPr>
        <w:t>This can be seen in th</w:t>
      </w:r>
      <w:r w:rsidR="001D4CA3">
        <w:rPr>
          <w:rFonts w:ascii="Calibri" w:hAnsi="Calibri" w:cs="Calibri"/>
          <w:lang w:val="en-US"/>
        </w:rPr>
        <w:t>is</w:t>
      </w:r>
      <w:r w:rsidRPr="001749C6">
        <w:rPr>
          <w:rFonts w:cs="Sans Serif Collection"/>
          <w:lang w:val="en-US"/>
        </w:rPr>
        <w:t xml:space="preserve"> experiment where </w:t>
      </w:r>
      <w:r w:rsidR="00892619" w:rsidRPr="001749C6">
        <w:rPr>
          <w:rFonts w:cs="Sans Serif Collection"/>
          <w:lang w:val="en-US"/>
        </w:rPr>
        <w:t>the amount of etchant used for testing was reduced</w:t>
      </w:r>
      <w:r w:rsidR="003B5617" w:rsidRPr="001749C6">
        <w:rPr>
          <w:rFonts w:cs="Sans Serif Collection"/>
          <w:lang w:val="en-US"/>
        </w:rPr>
        <w:t>, hence saving costs and minimizing risk to the technician as less volume of Murakami’s was being used.</w:t>
      </w:r>
    </w:p>
    <w:p w14:paraId="505CB9A4" w14:textId="77777777" w:rsidR="007D475B" w:rsidRDefault="007D475B" w:rsidP="00760883">
      <w:pPr>
        <w:spacing w:line="276" w:lineRule="auto"/>
        <w:rPr>
          <w:rFonts w:ascii="Calibri" w:hAnsi="Calibri" w:cs="Calibri"/>
          <w:lang w:val="en-US"/>
        </w:rPr>
      </w:pPr>
    </w:p>
    <w:p w14:paraId="74CA2941" w14:textId="77777777" w:rsidR="00890D9E" w:rsidRDefault="00890D9E" w:rsidP="00760883">
      <w:pPr>
        <w:spacing w:line="276" w:lineRule="auto"/>
        <w:rPr>
          <w:rFonts w:ascii="Calibri" w:hAnsi="Calibri" w:cs="Calibri"/>
          <w:lang w:val="en-US"/>
        </w:rPr>
      </w:pPr>
    </w:p>
    <w:p w14:paraId="58688C8B" w14:textId="77777777" w:rsidR="00890D9E" w:rsidRPr="00C226B5" w:rsidRDefault="00890D9E" w:rsidP="00760883">
      <w:pPr>
        <w:spacing w:line="276" w:lineRule="auto"/>
        <w:rPr>
          <w:rFonts w:ascii="Calibri" w:hAnsi="Calibri" w:cs="Calibri"/>
          <w:lang w:val="en-US"/>
        </w:rPr>
      </w:pPr>
    </w:p>
    <w:p w14:paraId="4F733014" w14:textId="77777777" w:rsidR="00DD50F9" w:rsidRDefault="00DD50F9" w:rsidP="00760883">
      <w:pPr>
        <w:pStyle w:val="Heading1"/>
        <w:spacing w:line="276" w:lineRule="auto"/>
        <w:rPr>
          <w:lang w:val="en-US"/>
        </w:rPr>
      </w:pPr>
      <w:bookmarkStart w:id="6" w:name="_Toc156923106"/>
      <w:r>
        <w:rPr>
          <w:lang w:val="en-US"/>
        </w:rPr>
        <w:lastRenderedPageBreak/>
        <w:t>Conclusions</w:t>
      </w:r>
      <w:bookmarkEnd w:id="6"/>
    </w:p>
    <w:p w14:paraId="0473A6E6" w14:textId="34949E71" w:rsidR="00274A2B" w:rsidRPr="001749C6" w:rsidRDefault="006B4523" w:rsidP="00760883">
      <w:pPr>
        <w:spacing w:line="276" w:lineRule="auto"/>
        <w:rPr>
          <w:rFonts w:cs="Sans Serif Collection"/>
          <w:lang w:val="en-US"/>
        </w:rPr>
      </w:pPr>
      <w:r w:rsidRPr="001749C6">
        <w:rPr>
          <w:rFonts w:cs="Sans Serif Collection"/>
          <w:lang w:val="en-US"/>
        </w:rPr>
        <w:t xml:space="preserve">In conclusion employees of metallurgical labs </w:t>
      </w:r>
      <w:r w:rsidR="007611DE" w:rsidRPr="001749C6">
        <w:rPr>
          <w:rFonts w:cs="Sans Serif Collection"/>
          <w:lang w:val="en-US"/>
        </w:rPr>
        <w:t>and other areas of the engineering sector expect to be relatively safe in their job roles. Equally customer</w:t>
      </w:r>
      <w:r w:rsidR="00901877" w:rsidRPr="001749C6">
        <w:rPr>
          <w:rFonts w:cs="Sans Serif Collection"/>
          <w:lang w:val="en-US"/>
        </w:rPr>
        <w:t>s</w:t>
      </w:r>
      <w:r w:rsidR="007611DE" w:rsidRPr="001749C6">
        <w:rPr>
          <w:rFonts w:cs="Sans Serif Collection"/>
          <w:lang w:val="en-US"/>
        </w:rPr>
        <w:t xml:space="preserve"> and clients expect that thorough and standardized </w:t>
      </w:r>
      <w:r w:rsidR="00901877" w:rsidRPr="001749C6">
        <w:rPr>
          <w:rFonts w:cs="Sans Serif Collection"/>
          <w:lang w:val="en-US"/>
        </w:rPr>
        <w:t xml:space="preserve">testing has been performed on the samples in question, </w:t>
      </w:r>
      <w:r w:rsidR="0099700E" w:rsidRPr="001749C6">
        <w:rPr>
          <w:rFonts w:cs="Sans Serif Collection"/>
          <w:lang w:val="en-US"/>
        </w:rPr>
        <w:t xml:space="preserve">and the use of FMEA can be a very useful tool in meeting their needs and implementing these conditions. </w:t>
      </w:r>
    </w:p>
    <w:p w14:paraId="644B40BA" w14:textId="77777777" w:rsidR="001749C6" w:rsidRDefault="0099700E" w:rsidP="00760883">
      <w:pPr>
        <w:spacing w:line="276" w:lineRule="auto"/>
        <w:rPr>
          <w:rFonts w:cs="Sans Serif Collection"/>
          <w:lang w:val="en-US"/>
        </w:rPr>
      </w:pPr>
      <w:r w:rsidRPr="001749C6">
        <w:rPr>
          <w:rFonts w:cs="Sans Serif Collection"/>
          <w:lang w:val="en-US"/>
        </w:rPr>
        <w:t xml:space="preserve">While FMEA is an effective tool, it requires ongoing vigilance and continuous </w:t>
      </w:r>
      <w:r w:rsidR="00826794" w:rsidRPr="001749C6">
        <w:rPr>
          <w:rFonts w:cs="Sans Serif Collection"/>
          <w:lang w:val="en-US"/>
        </w:rPr>
        <w:t xml:space="preserve">improvement to address </w:t>
      </w:r>
      <w:r w:rsidR="00FE3AB8" w:rsidRPr="001749C6">
        <w:rPr>
          <w:rFonts w:cs="Sans Serif Collection"/>
          <w:lang w:val="en-US"/>
        </w:rPr>
        <w:t xml:space="preserve">emerging risks previously undiscovered and ensure the </w:t>
      </w:r>
      <w:r w:rsidR="00395B13" w:rsidRPr="001749C6">
        <w:rPr>
          <w:rFonts w:cs="Sans Serif Collection"/>
          <w:lang w:val="en-US"/>
        </w:rPr>
        <w:t>long-term</w:t>
      </w:r>
      <w:r w:rsidR="00FE3AB8" w:rsidRPr="001749C6">
        <w:rPr>
          <w:rFonts w:cs="Sans Serif Collection"/>
          <w:lang w:val="en-US"/>
        </w:rPr>
        <w:t xml:space="preserve"> sustainability of</w:t>
      </w:r>
      <w:r w:rsidR="00387E8D" w:rsidRPr="001749C6">
        <w:rPr>
          <w:rFonts w:cs="Sans Serif Collection"/>
          <w:lang w:val="en-US"/>
        </w:rPr>
        <w:t xml:space="preserve"> manufacturing and testing operations. </w:t>
      </w:r>
      <w:r w:rsidR="00894EA3" w:rsidRPr="001749C6">
        <w:rPr>
          <w:rFonts w:cs="Sans Serif Collection"/>
          <w:lang w:val="en-US"/>
        </w:rPr>
        <w:t>Consequently</w:t>
      </w:r>
      <w:r w:rsidR="005E21EB" w:rsidRPr="001749C6">
        <w:rPr>
          <w:rFonts w:cs="Sans Serif Collection"/>
          <w:lang w:val="en-US"/>
        </w:rPr>
        <w:t xml:space="preserve">, by improving process </w:t>
      </w:r>
      <w:r w:rsidR="00BD2FF8" w:rsidRPr="001749C6">
        <w:rPr>
          <w:rFonts w:cs="Sans Serif Collection"/>
          <w:lang w:val="en-US"/>
        </w:rPr>
        <w:t xml:space="preserve">designs </w:t>
      </w:r>
      <w:proofErr w:type="gramStart"/>
      <w:r w:rsidR="00BD2FF8" w:rsidRPr="001749C6">
        <w:rPr>
          <w:rFonts w:cs="Sans Serif Collection"/>
          <w:lang w:val="en-US"/>
        </w:rPr>
        <w:t>the FMEA</w:t>
      </w:r>
      <w:proofErr w:type="gramEnd"/>
      <w:r w:rsidR="00BD2FF8" w:rsidRPr="001749C6">
        <w:rPr>
          <w:rFonts w:cs="Sans Serif Collection"/>
          <w:lang w:val="en-US"/>
        </w:rPr>
        <w:t xml:space="preserve"> </w:t>
      </w:r>
      <w:r w:rsidR="006C1D94" w:rsidRPr="001749C6">
        <w:rPr>
          <w:rFonts w:cs="Sans Serif Collection"/>
          <w:lang w:val="en-US"/>
        </w:rPr>
        <w:t xml:space="preserve">adds to the creation of </w:t>
      </w:r>
      <w:r w:rsidR="004E1527" w:rsidRPr="001749C6">
        <w:rPr>
          <w:rFonts w:cs="Sans Serif Collection"/>
          <w:lang w:val="en-US"/>
        </w:rPr>
        <w:t xml:space="preserve">higher quality, more streamlined engineering </w:t>
      </w:r>
      <w:r w:rsidR="00395B13" w:rsidRPr="001749C6">
        <w:rPr>
          <w:rFonts w:cs="Sans Serif Collection"/>
          <w:lang w:val="en-US"/>
        </w:rPr>
        <w:t>processes.</w:t>
      </w:r>
    </w:p>
    <w:p w14:paraId="4DE3A29F" w14:textId="0EA80E38" w:rsidR="00085A31" w:rsidRPr="001749C6" w:rsidRDefault="005E6507" w:rsidP="001749C6">
      <w:pPr>
        <w:rPr>
          <w:rFonts w:cs="Sans Serif Collection"/>
          <w:lang w:val="en-US"/>
        </w:rPr>
      </w:pPr>
      <w:r w:rsidRPr="001749C6">
        <w:rPr>
          <w:rFonts w:cs="Sans Serif Collection"/>
          <w:lang w:val="en-US"/>
        </w:rPr>
        <w:t xml:space="preserve">The </w:t>
      </w:r>
      <w:r w:rsidR="005113A2" w:rsidRPr="001749C6">
        <w:rPr>
          <w:rFonts w:cs="Sans Serif Collection"/>
          <w:lang w:val="en-US"/>
        </w:rPr>
        <w:t xml:space="preserve">valuable information it identifies </w:t>
      </w:r>
      <w:r w:rsidR="0042321E" w:rsidRPr="001749C6">
        <w:rPr>
          <w:rFonts w:cs="Sans Serif Collection"/>
          <w:lang w:val="en-US"/>
        </w:rPr>
        <w:t xml:space="preserve">helps companies and processes to align well with </w:t>
      </w:r>
      <w:r w:rsidR="00D553A0" w:rsidRPr="001749C6">
        <w:rPr>
          <w:rFonts w:cs="Sans Serif Collection"/>
          <w:lang w:val="en-US"/>
        </w:rPr>
        <w:t>quality</w:t>
      </w:r>
      <w:r w:rsidR="0042321E" w:rsidRPr="001749C6">
        <w:rPr>
          <w:rFonts w:cs="Sans Serif Collection"/>
          <w:lang w:val="en-US"/>
        </w:rPr>
        <w:t xml:space="preserve"> and safety standards </w:t>
      </w:r>
      <w:r w:rsidR="00EF14BB" w:rsidRPr="001749C6">
        <w:rPr>
          <w:rFonts w:cs="Sans Serif Collection"/>
          <w:lang w:val="en-US"/>
        </w:rPr>
        <w:t>such as Six Sigma</w:t>
      </w:r>
      <w:r w:rsidR="00EB7AC0">
        <w:rPr>
          <w:rFonts w:cs="Sans Serif Collection"/>
          <w:lang w:val="en-US"/>
        </w:rPr>
        <w:t xml:space="preserve"> (</w:t>
      </w:r>
      <w:r w:rsidR="00EB7AC0">
        <w:rPr>
          <w:rFonts w:ascii="Calibri" w:hAnsi="Calibri" w:cs="Calibri"/>
          <w:lang w:val="en-US"/>
        </w:rPr>
        <w:t>JM, 2015)</w:t>
      </w:r>
      <w:r w:rsidR="00D553A0" w:rsidRPr="001749C6">
        <w:rPr>
          <w:rFonts w:cs="Sans Serif Collection"/>
          <w:lang w:val="en-US"/>
        </w:rPr>
        <w:t xml:space="preserve">, which is a set of methodologies and tools used to improve business </w:t>
      </w:r>
      <w:r w:rsidR="006551CC" w:rsidRPr="001749C6">
        <w:rPr>
          <w:rFonts w:cs="Sans Serif Collection"/>
          <w:lang w:val="en-US"/>
        </w:rPr>
        <w:t xml:space="preserve">processes by attempting to achieve quality which is near perfect. </w:t>
      </w:r>
    </w:p>
    <w:p w14:paraId="54770DE5" w14:textId="561C9BF9" w:rsidR="00BD4632" w:rsidRPr="001749C6" w:rsidRDefault="00BD4632" w:rsidP="00C2437E">
      <w:pPr>
        <w:rPr>
          <w:rFonts w:cs="Sans Serif Collection"/>
          <w:lang w:val="en-US"/>
        </w:rPr>
      </w:pPr>
      <w:r w:rsidRPr="001749C6">
        <w:rPr>
          <w:rFonts w:cs="Sans Serif Collection"/>
          <w:lang w:val="en-US"/>
        </w:rPr>
        <w:t xml:space="preserve">These advantages solidify the use of FMEA </w:t>
      </w:r>
      <w:r w:rsidR="003D1D74" w:rsidRPr="001749C6">
        <w:rPr>
          <w:rFonts w:cs="Sans Serif Collection"/>
          <w:lang w:val="en-US"/>
        </w:rPr>
        <w:t xml:space="preserve">and the other mentioned tools in the strive for </w:t>
      </w:r>
      <w:r w:rsidR="003F336B" w:rsidRPr="001749C6">
        <w:rPr>
          <w:rFonts w:cs="Sans Serif Collection"/>
          <w:lang w:val="en-US"/>
        </w:rPr>
        <w:t xml:space="preserve">quality in the engineering industry. </w:t>
      </w:r>
    </w:p>
    <w:p w14:paraId="36F94D8D" w14:textId="77777777" w:rsidR="00274A2B" w:rsidRDefault="00274A2B" w:rsidP="00760883">
      <w:pPr>
        <w:spacing w:line="276" w:lineRule="auto"/>
        <w:rPr>
          <w:lang w:val="en-US"/>
        </w:rPr>
      </w:pPr>
    </w:p>
    <w:p w14:paraId="6FAA5AD2" w14:textId="77777777" w:rsidR="003F336B" w:rsidRDefault="003F336B" w:rsidP="00760883">
      <w:pPr>
        <w:spacing w:line="276" w:lineRule="auto"/>
        <w:rPr>
          <w:lang w:val="en-US"/>
        </w:rPr>
      </w:pPr>
    </w:p>
    <w:p w14:paraId="73BD6649" w14:textId="77777777" w:rsidR="003F336B" w:rsidRDefault="003F336B" w:rsidP="00760883">
      <w:pPr>
        <w:spacing w:line="276" w:lineRule="auto"/>
        <w:rPr>
          <w:lang w:val="en-US"/>
        </w:rPr>
      </w:pPr>
    </w:p>
    <w:p w14:paraId="01815517" w14:textId="77777777" w:rsidR="003F336B" w:rsidRDefault="003F336B" w:rsidP="00760883">
      <w:pPr>
        <w:spacing w:line="276" w:lineRule="auto"/>
        <w:rPr>
          <w:lang w:val="en-US"/>
        </w:rPr>
      </w:pPr>
    </w:p>
    <w:p w14:paraId="51E59555" w14:textId="77777777" w:rsidR="003F336B" w:rsidRDefault="003F336B" w:rsidP="00760883">
      <w:pPr>
        <w:spacing w:line="276" w:lineRule="auto"/>
        <w:rPr>
          <w:lang w:val="en-US"/>
        </w:rPr>
      </w:pPr>
    </w:p>
    <w:p w14:paraId="2EBDD2E4" w14:textId="77777777" w:rsidR="003F336B" w:rsidRDefault="003F336B" w:rsidP="00760883">
      <w:pPr>
        <w:spacing w:line="276" w:lineRule="auto"/>
        <w:rPr>
          <w:lang w:val="en-US"/>
        </w:rPr>
      </w:pPr>
    </w:p>
    <w:p w14:paraId="6C43E2E5" w14:textId="77777777" w:rsidR="003F336B" w:rsidRDefault="003F336B" w:rsidP="00760883">
      <w:pPr>
        <w:spacing w:line="276" w:lineRule="auto"/>
        <w:rPr>
          <w:lang w:val="en-US"/>
        </w:rPr>
      </w:pPr>
    </w:p>
    <w:p w14:paraId="64F2C787" w14:textId="77777777" w:rsidR="003F336B" w:rsidRDefault="003F336B" w:rsidP="00760883">
      <w:pPr>
        <w:spacing w:line="276" w:lineRule="auto"/>
        <w:rPr>
          <w:lang w:val="en-US"/>
        </w:rPr>
      </w:pPr>
    </w:p>
    <w:p w14:paraId="667079E2" w14:textId="45C04F33" w:rsidR="00DD50F9" w:rsidRDefault="00DD50F9" w:rsidP="003F336B">
      <w:pPr>
        <w:pStyle w:val="Heading1"/>
        <w:rPr>
          <w:lang w:val="en-US"/>
        </w:rPr>
      </w:pPr>
      <w:bookmarkStart w:id="7" w:name="_Toc156923107"/>
      <w:r w:rsidRPr="003F336B">
        <w:rPr>
          <w:lang w:val="en-US"/>
        </w:rPr>
        <w:t>References</w:t>
      </w:r>
      <w:bookmarkEnd w:id="7"/>
      <w:r w:rsidRPr="003F336B">
        <w:rPr>
          <w:lang w:val="en-US"/>
        </w:rPr>
        <w:t xml:space="preserve"> </w:t>
      </w:r>
    </w:p>
    <w:p w14:paraId="2EB5D64E" w14:textId="296ECE92" w:rsidR="00EB7AC0" w:rsidRDefault="00EB7AC0" w:rsidP="00EB7AC0">
      <w:pPr>
        <w:rPr>
          <w:noProof/>
          <w:u w:val="single"/>
          <w:lang w:val="en-US"/>
        </w:rPr>
      </w:pPr>
      <w:r>
        <w:rPr>
          <w:noProof/>
          <w:lang w:val="en-US"/>
        </w:rPr>
        <w:t xml:space="preserve">JM, 2015. </w:t>
      </w:r>
      <w:r>
        <w:rPr>
          <w:i/>
          <w:iCs/>
          <w:noProof/>
          <w:lang w:val="en-US"/>
        </w:rPr>
        <w:t xml:space="preserve">Six Sigma Daily. </w:t>
      </w:r>
      <w:r>
        <w:rPr>
          <w:noProof/>
          <w:lang w:val="en-US"/>
        </w:rPr>
        <w:t xml:space="preserve">[Online] </w:t>
      </w:r>
      <w:r>
        <w:rPr>
          <w:noProof/>
          <w:lang w:val="en-US"/>
        </w:rPr>
        <w:br/>
      </w:r>
      <w:hyperlink r:id="rId10" w:history="1">
        <w:r w:rsidR="0072475F" w:rsidRPr="00FE274D">
          <w:rPr>
            <w:rStyle w:val="Hyperlink"/>
            <w:noProof/>
            <w:lang w:val="en-US"/>
          </w:rPr>
          <w:t>https://www.sixsigmadaily.com/failure-modes-and-effects-analysis-fmea-and-six-</w:t>
        </w:r>
      </w:hyperlink>
    </w:p>
    <w:p w14:paraId="155A4C5C" w14:textId="59E3BC72" w:rsidR="0072475F" w:rsidRPr="0072475F" w:rsidRDefault="0072475F" w:rsidP="00EB7AC0">
      <w:pPr>
        <w:rPr>
          <w:rFonts w:cs="Sans Serif Collection"/>
          <w:noProof/>
          <w:lang w:val="en-US"/>
        </w:rPr>
      </w:pPr>
      <w:r w:rsidRPr="0072475F">
        <w:rPr>
          <w:rFonts w:cs="Sans Serif Collection"/>
          <w:noProof/>
          <w:lang w:val="en-US"/>
        </w:rPr>
        <w:t xml:space="preserve">Health and Safety at Work Act (1974) </w:t>
      </w:r>
    </w:p>
    <w:p w14:paraId="6080D8FB" w14:textId="26A32F38" w:rsidR="0072475F" w:rsidRPr="0072475F" w:rsidRDefault="0072475F" w:rsidP="00EB7AC0">
      <w:pPr>
        <w:rPr>
          <w:rFonts w:cs="Sans Serif Collection"/>
          <w:noProof/>
          <w:lang w:val="en-US"/>
        </w:rPr>
      </w:pPr>
      <w:hyperlink r:id="rId11" w:history="1">
        <w:r w:rsidRPr="0072475F">
          <w:rPr>
            <w:rStyle w:val="Hyperlink"/>
            <w:rFonts w:cs="Sans Serif Collection"/>
            <w:noProof/>
            <w:lang w:val="en-US"/>
          </w:rPr>
          <w:t>https://www.hse.gov.uk/legislation/hswa.htm</w:t>
        </w:r>
      </w:hyperlink>
      <w:r w:rsidRPr="0072475F">
        <w:rPr>
          <w:rFonts w:cs="Sans Serif Collection"/>
          <w:noProof/>
          <w:lang w:val="en-US"/>
        </w:rPr>
        <w:t xml:space="preserve"> </w:t>
      </w:r>
    </w:p>
    <w:p w14:paraId="5808469D" w14:textId="7B190EFE" w:rsidR="0072475F" w:rsidRPr="006F6C10" w:rsidRDefault="0001343A" w:rsidP="00EB7AC0">
      <w:pPr>
        <w:rPr>
          <w:rFonts w:ascii="Calibri" w:hAnsi="Calibri" w:cs="Calibri"/>
          <w:noProof/>
          <w:lang w:val="en-US"/>
        </w:rPr>
      </w:pPr>
      <w:r w:rsidRPr="00A36A49">
        <w:rPr>
          <w:rFonts w:cs="Sans Serif Collection"/>
          <w:noProof/>
          <w:lang w:val="en-US"/>
        </w:rPr>
        <w:t xml:space="preserve">Health and </w:t>
      </w:r>
      <w:r w:rsidR="00A36A49" w:rsidRPr="00A36A49">
        <w:rPr>
          <w:rFonts w:cs="Sans Serif Collection"/>
          <w:noProof/>
          <w:lang w:val="en-US"/>
        </w:rPr>
        <w:t>Safety Executive</w:t>
      </w:r>
      <w:r w:rsidR="006F6C10">
        <w:rPr>
          <w:rFonts w:cs="Sans Serif Collection"/>
          <w:noProof/>
          <w:lang w:val="en-US"/>
        </w:rPr>
        <w:t xml:space="preserve"> (</w:t>
      </w:r>
      <w:r w:rsidR="006F6C10">
        <w:rPr>
          <w:rFonts w:ascii="Calibri" w:hAnsi="Calibri" w:cs="Calibri"/>
          <w:noProof/>
          <w:lang w:val="en-US"/>
        </w:rPr>
        <w:t>2023)</w:t>
      </w:r>
    </w:p>
    <w:p w14:paraId="25B5388F" w14:textId="403DAA5F" w:rsidR="00A36A49" w:rsidRDefault="00A36A49" w:rsidP="00EB7AC0">
      <w:pPr>
        <w:rPr>
          <w:rFonts w:cs="Sans Serif Collection"/>
          <w:noProof/>
          <w:lang w:val="en-US"/>
        </w:rPr>
      </w:pPr>
      <w:hyperlink r:id="rId12" w:history="1">
        <w:r w:rsidRPr="00A36A49">
          <w:rPr>
            <w:rStyle w:val="Hyperlink"/>
            <w:rFonts w:cs="Sans Serif Collection"/>
            <w:noProof/>
            <w:lang w:val="en-US"/>
          </w:rPr>
          <w:t>https://www.hse.gov.uk/</w:t>
        </w:r>
      </w:hyperlink>
      <w:r w:rsidRPr="00A36A49">
        <w:rPr>
          <w:rFonts w:cs="Sans Serif Collection"/>
          <w:noProof/>
          <w:lang w:val="en-US"/>
        </w:rPr>
        <w:t xml:space="preserve"> </w:t>
      </w:r>
    </w:p>
    <w:p w14:paraId="5485B22D" w14:textId="7C817271" w:rsidR="00A36A49" w:rsidRPr="00A1361B" w:rsidRDefault="007A5394" w:rsidP="00EB7AC0">
      <w:pPr>
        <w:rPr>
          <w:rFonts w:cs="Sans Serif Collection"/>
          <w:noProof/>
          <w:lang w:val="en-US"/>
        </w:rPr>
      </w:pPr>
      <w:r w:rsidRPr="00A1361B">
        <w:rPr>
          <w:rFonts w:cs="Sans Serif Collection"/>
          <w:noProof/>
          <w:lang w:val="en-US"/>
        </w:rPr>
        <w:t xml:space="preserve">Control of Substance Hazardous to Health </w:t>
      </w:r>
    </w:p>
    <w:p w14:paraId="44AD81D9" w14:textId="7505A456" w:rsidR="007A5394" w:rsidRPr="00A1361B" w:rsidRDefault="00A1361B" w:rsidP="00EB7AC0">
      <w:pPr>
        <w:rPr>
          <w:rFonts w:cs="Sans Serif Collection"/>
          <w:noProof/>
          <w:lang w:val="en-US"/>
        </w:rPr>
      </w:pPr>
      <w:hyperlink r:id="rId13" w:history="1">
        <w:r w:rsidRPr="00A1361B">
          <w:rPr>
            <w:rStyle w:val="Hyperlink"/>
            <w:rFonts w:cs="Sans Serif Collection"/>
            <w:noProof/>
            <w:lang w:val="en-US"/>
          </w:rPr>
          <w:t>https://www.hse.gov.uk/coshh/</w:t>
        </w:r>
      </w:hyperlink>
      <w:r w:rsidRPr="00A1361B">
        <w:rPr>
          <w:rFonts w:cs="Sans Serif Collection"/>
          <w:noProof/>
          <w:lang w:val="en-US"/>
        </w:rPr>
        <w:t xml:space="preserve"> </w:t>
      </w:r>
    </w:p>
    <w:sectPr w:rsidR="007A5394" w:rsidRPr="00A1361B" w:rsidSect="006923C5">
      <w:footerReference w:type="default" r:id="rId14"/>
      <w:footerReference w:type="first" r:id="rId15"/>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EFD8E" w14:textId="77777777" w:rsidR="006923C5" w:rsidRDefault="006923C5" w:rsidP="00DD50F9">
      <w:pPr>
        <w:spacing w:after="0" w:line="240" w:lineRule="auto"/>
      </w:pPr>
      <w:r>
        <w:separator/>
      </w:r>
    </w:p>
  </w:endnote>
  <w:endnote w:type="continuationSeparator" w:id="0">
    <w:p w14:paraId="2CF233F3" w14:textId="77777777" w:rsidR="006923C5" w:rsidRDefault="006923C5" w:rsidP="00DD5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ns Serif Collection">
    <w:panose1 w:val="020B0502040504020204"/>
    <w:charset w:val="00"/>
    <w:family w:val="swiss"/>
    <w:pitch w:val="variable"/>
    <w:sig w:usb0="8007A0C3" w:usb1="02006040" w:usb2="29100001"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0694720"/>
      <w:docPartObj>
        <w:docPartGallery w:val="Page Numbers (Bottom of Page)"/>
        <w:docPartUnique/>
      </w:docPartObj>
    </w:sdtPr>
    <w:sdtEndPr>
      <w:rPr>
        <w:noProof/>
      </w:rPr>
    </w:sdtEndPr>
    <w:sdtContent>
      <w:p w14:paraId="3D5EF2A3" w14:textId="33303711" w:rsidR="00DD50F9" w:rsidRDefault="00DD50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BCA794" w14:textId="77777777" w:rsidR="00DD50F9" w:rsidRDefault="00DD5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A6FF" w14:textId="29503C2C" w:rsidR="00AD6779" w:rsidRDefault="007767BD">
    <w:pPr>
      <w:pStyle w:val="Footer"/>
    </w:pPr>
    <w:r>
      <w:t>1</w:t>
    </w:r>
    <w:r>
      <w:rPr>
        <w:rFonts w:ascii="Calibri" w:hAnsi="Calibri" w:cs="Calibri"/>
      </w:rPr>
      <w:t>2</w:t>
    </w:r>
    <w:r>
      <w:t xml:space="preserve"> February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6526C" w14:textId="77777777" w:rsidR="006923C5" w:rsidRDefault="006923C5" w:rsidP="00DD50F9">
      <w:pPr>
        <w:spacing w:after="0" w:line="240" w:lineRule="auto"/>
      </w:pPr>
      <w:r>
        <w:separator/>
      </w:r>
    </w:p>
  </w:footnote>
  <w:footnote w:type="continuationSeparator" w:id="0">
    <w:p w14:paraId="27CDF66B" w14:textId="77777777" w:rsidR="006923C5" w:rsidRDefault="006923C5" w:rsidP="00DD50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CA4B0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541744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0F9"/>
    <w:rsid w:val="0001343A"/>
    <w:rsid w:val="00015F8E"/>
    <w:rsid w:val="000224BF"/>
    <w:rsid w:val="00027D25"/>
    <w:rsid w:val="00053FB3"/>
    <w:rsid w:val="00060EB1"/>
    <w:rsid w:val="0006604F"/>
    <w:rsid w:val="00074991"/>
    <w:rsid w:val="000755C3"/>
    <w:rsid w:val="00085A31"/>
    <w:rsid w:val="00097928"/>
    <w:rsid w:val="000C57CF"/>
    <w:rsid w:val="000D6E50"/>
    <w:rsid w:val="000E0B19"/>
    <w:rsid w:val="000E1FC4"/>
    <w:rsid w:val="000E75EF"/>
    <w:rsid w:val="00101B2C"/>
    <w:rsid w:val="00115AF4"/>
    <w:rsid w:val="00123039"/>
    <w:rsid w:val="00141FE3"/>
    <w:rsid w:val="0015271A"/>
    <w:rsid w:val="0015336A"/>
    <w:rsid w:val="001749C6"/>
    <w:rsid w:val="0018165B"/>
    <w:rsid w:val="00193F20"/>
    <w:rsid w:val="001A614B"/>
    <w:rsid w:val="001B2437"/>
    <w:rsid w:val="001C18C5"/>
    <w:rsid w:val="001C50D7"/>
    <w:rsid w:val="001C517F"/>
    <w:rsid w:val="001D44F7"/>
    <w:rsid w:val="001D4CA3"/>
    <w:rsid w:val="001D4E2C"/>
    <w:rsid w:val="001F59B8"/>
    <w:rsid w:val="00212915"/>
    <w:rsid w:val="00222F91"/>
    <w:rsid w:val="00240773"/>
    <w:rsid w:val="0027253B"/>
    <w:rsid w:val="00272ABA"/>
    <w:rsid w:val="00274A2B"/>
    <w:rsid w:val="0027527F"/>
    <w:rsid w:val="00281046"/>
    <w:rsid w:val="00286D6D"/>
    <w:rsid w:val="00291E05"/>
    <w:rsid w:val="002B5DFD"/>
    <w:rsid w:val="002E24DF"/>
    <w:rsid w:val="002F1ACE"/>
    <w:rsid w:val="002F2CBF"/>
    <w:rsid w:val="002F40D5"/>
    <w:rsid w:val="00323B39"/>
    <w:rsid w:val="00330B91"/>
    <w:rsid w:val="0033243E"/>
    <w:rsid w:val="003626DC"/>
    <w:rsid w:val="00362C2C"/>
    <w:rsid w:val="003829D8"/>
    <w:rsid w:val="00382C8D"/>
    <w:rsid w:val="00387E8D"/>
    <w:rsid w:val="00395B13"/>
    <w:rsid w:val="003B4A78"/>
    <w:rsid w:val="003B5617"/>
    <w:rsid w:val="003B7A26"/>
    <w:rsid w:val="003C43AB"/>
    <w:rsid w:val="003C7BBC"/>
    <w:rsid w:val="003D1D74"/>
    <w:rsid w:val="003E73A6"/>
    <w:rsid w:val="003F336B"/>
    <w:rsid w:val="004016FF"/>
    <w:rsid w:val="004129B8"/>
    <w:rsid w:val="0042321E"/>
    <w:rsid w:val="00435586"/>
    <w:rsid w:val="00442F9E"/>
    <w:rsid w:val="00445E4E"/>
    <w:rsid w:val="0046639B"/>
    <w:rsid w:val="00473168"/>
    <w:rsid w:val="00475B19"/>
    <w:rsid w:val="00495FBC"/>
    <w:rsid w:val="004A3598"/>
    <w:rsid w:val="004C0F9A"/>
    <w:rsid w:val="004C7706"/>
    <w:rsid w:val="004D09D3"/>
    <w:rsid w:val="004D49FB"/>
    <w:rsid w:val="004E1527"/>
    <w:rsid w:val="004E1A8B"/>
    <w:rsid w:val="004E1C90"/>
    <w:rsid w:val="004E38B8"/>
    <w:rsid w:val="005102CA"/>
    <w:rsid w:val="005113A2"/>
    <w:rsid w:val="005248CE"/>
    <w:rsid w:val="00527A7E"/>
    <w:rsid w:val="0053188E"/>
    <w:rsid w:val="005575EE"/>
    <w:rsid w:val="00570CB0"/>
    <w:rsid w:val="005755FD"/>
    <w:rsid w:val="00582379"/>
    <w:rsid w:val="00582D50"/>
    <w:rsid w:val="00591339"/>
    <w:rsid w:val="005C7F54"/>
    <w:rsid w:val="005D1D8C"/>
    <w:rsid w:val="005E21EB"/>
    <w:rsid w:val="005E6507"/>
    <w:rsid w:val="005F43A5"/>
    <w:rsid w:val="00627BB9"/>
    <w:rsid w:val="0064131D"/>
    <w:rsid w:val="0065335A"/>
    <w:rsid w:val="006551CC"/>
    <w:rsid w:val="00673746"/>
    <w:rsid w:val="006847E6"/>
    <w:rsid w:val="006923C5"/>
    <w:rsid w:val="00692F67"/>
    <w:rsid w:val="00697045"/>
    <w:rsid w:val="006B4523"/>
    <w:rsid w:val="006C1D94"/>
    <w:rsid w:val="006C5750"/>
    <w:rsid w:val="006D404A"/>
    <w:rsid w:val="006F6C10"/>
    <w:rsid w:val="0071378C"/>
    <w:rsid w:val="00717451"/>
    <w:rsid w:val="0072475F"/>
    <w:rsid w:val="00732C76"/>
    <w:rsid w:val="00737B01"/>
    <w:rsid w:val="00741B3A"/>
    <w:rsid w:val="00742447"/>
    <w:rsid w:val="00754F33"/>
    <w:rsid w:val="00757435"/>
    <w:rsid w:val="00760883"/>
    <w:rsid w:val="007611DE"/>
    <w:rsid w:val="00765D36"/>
    <w:rsid w:val="007767BD"/>
    <w:rsid w:val="0078589D"/>
    <w:rsid w:val="007929BD"/>
    <w:rsid w:val="00796E5E"/>
    <w:rsid w:val="00797402"/>
    <w:rsid w:val="007A5394"/>
    <w:rsid w:val="007B0EFD"/>
    <w:rsid w:val="007D0EC4"/>
    <w:rsid w:val="007D1D59"/>
    <w:rsid w:val="007D475B"/>
    <w:rsid w:val="007D63F0"/>
    <w:rsid w:val="007F3A81"/>
    <w:rsid w:val="00826794"/>
    <w:rsid w:val="00847A1D"/>
    <w:rsid w:val="0085005E"/>
    <w:rsid w:val="008571E0"/>
    <w:rsid w:val="0087234E"/>
    <w:rsid w:val="008832A3"/>
    <w:rsid w:val="00890D9E"/>
    <w:rsid w:val="00892619"/>
    <w:rsid w:val="00894EA3"/>
    <w:rsid w:val="008A4D08"/>
    <w:rsid w:val="008C23AF"/>
    <w:rsid w:val="008E3F13"/>
    <w:rsid w:val="00901877"/>
    <w:rsid w:val="009018CD"/>
    <w:rsid w:val="00904166"/>
    <w:rsid w:val="00907507"/>
    <w:rsid w:val="00922630"/>
    <w:rsid w:val="00927DD0"/>
    <w:rsid w:val="00954E4B"/>
    <w:rsid w:val="00955161"/>
    <w:rsid w:val="009668AE"/>
    <w:rsid w:val="00996793"/>
    <w:rsid w:val="0099700E"/>
    <w:rsid w:val="00997B51"/>
    <w:rsid w:val="009A299C"/>
    <w:rsid w:val="009B1593"/>
    <w:rsid w:val="009B1B0E"/>
    <w:rsid w:val="009C45E3"/>
    <w:rsid w:val="009E223F"/>
    <w:rsid w:val="009E2C41"/>
    <w:rsid w:val="009F2227"/>
    <w:rsid w:val="00A0781D"/>
    <w:rsid w:val="00A1361B"/>
    <w:rsid w:val="00A14BA6"/>
    <w:rsid w:val="00A24136"/>
    <w:rsid w:val="00A36A49"/>
    <w:rsid w:val="00A47A42"/>
    <w:rsid w:val="00A56756"/>
    <w:rsid w:val="00A60EF4"/>
    <w:rsid w:val="00A761E8"/>
    <w:rsid w:val="00A818A9"/>
    <w:rsid w:val="00A844E7"/>
    <w:rsid w:val="00AA41CE"/>
    <w:rsid w:val="00AA59CA"/>
    <w:rsid w:val="00AC2E51"/>
    <w:rsid w:val="00AC5BC7"/>
    <w:rsid w:val="00AD6779"/>
    <w:rsid w:val="00AD76FF"/>
    <w:rsid w:val="00AD7C3D"/>
    <w:rsid w:val="00AE1BCC"/>
    <w:rsid w:val="00B00034"/>
    <w:rsid w:val="00B118F2"/>
    <w:rsid w:val="00B4321E"/>
    <w:rsid w:val="00B44BED"/>
    <w:rsid w:val="00B47824"/>
    <w:rsid w:val="00B74E66"/>
    <w:rsid w:val="00B75708"/>
    <w:rsid w:val="00B76E95"/>
    <w:rsid w:val="00B85FD9"/>
    <w:rsid w:val="00B903AE"/>
    <w:rsid w:val="00BA7BDC"/>
    <w:rsid w:val="00BB0445"/>
    <w:rsid w:val="00BD18E1"/>
    <w:rsid w:val="00BD2FF8"/>
    <w:rsid w:val="00BD4632"/>
    <w:rsid w:val="00BE0409"/>
    <w:rsid w:val="00BE44E1"/>
    <w:rsid w:val="00BE5186"/>
    <w:rsid w:val="00C01BA0"/>
    <w:rsid w:val="00C1334F"/>
    <w:rsid w:val="00C16DF1"/>
    <w:rsid w:val="00C226B5"/>
    <w:rsid w:val="00C2437E"/>
    <w:rsid w:val="00C36B73"/>
    <w:rsid w:val="00C4272B"/>
    <w:rsid w:val="00C43F7C"/>
    <w:rsid w:val="00C54B6A"/>
    <w:rsid w:val="00C70EA4"/>
    <w:rsid w:val="00CA2267"/>
    <w:rsid w:val="00CA6EFF"/>
    <w:rsid w:val="00CE4A8E"/>
    <w:rsid w:val="00CE7C99"/>
    <w:rsid w:val="00CF0193"/>
    <w:rsid w:val="00CF3186"/>
    <w:rsid w:val="00CF5B10"/>
    <w:rsid w:val="00D131F2"/>
    <w:rsid w:val="00D15112"/>
    <w:rsid w:val="00D165A5"/>
    <w:rsid w:val="00D23C6A"/>
    <w:rsid w:val="00D27426"/>
    <w:rsid w:val="00D361A8"/>
    <w:rsid w:val="00D41E81"/>
    <w:rsid w:val="00D553A0"/>
    <w:rsid w:val="00D66DF3"/>
    <w:rsid w:val="00D70672"/>
    <w:rsid w:val="00D8203D"/>
    <w:rsid w:val="00D935FF"/>
    <w:rsid w:val="00DA293C"/>
    <w:rsid w:val="00DA539C"/>
    <w:rsid w:val="00DD50F9"/>
    <w:rsid w:val="00DE1BF6"/>
    <w:rsid w:val="00DE2F42"/>
    <w:rsid w:val="00DE4078"/>
    <w:rsid w:val="00DE63B8"/>
    <w:rsid w:val="00E04459"/>
    <w:rsid w:val="00E05016"/>
    <w:rsid w:val="00E31D38"/>
    <w:rsid w:val="00E45ECE"/>
    <w:rsid w:val="00E56B5D"/>
    <w:rsid w:val="00E630C6"/>
    <w:rsid w:val="00E719B2"/>
    <w:rsid w:val="00E81FF9"/>
    <w:rsid w:val="00E86144"/>
    <w:rsid w:val="00E93D3D"/>
    <w:rsid w:val="00E95552"/>
    <w:rsid w:val="00E96A7D"/>
    <w:rsid w:val="00E9757B"/>
    <w:rsid w:val="00EB7AC0"/>
    <w:rsid w:val="00ED1241"/>
    <w:rsid w:val="00ED1806"/>
    <w:rsid w:val="00EE16A0"/>
    <w:rsid w:val="00EE184B"/>
    <w:rsid w:val="00EE2DE0"/>
    <w:rsid w:val="00EE385A"/>
    <w:rsid w:val="00EF14BB"/>
    <w:rsid w:val="00EF4E49"/>
    <w:rsid w:val="00F26181"/>
    <w:rsid w:val="00F336EF"/>
    <w:rsid w:val="00F37531"/>
    <w:rsid w:val="00F516A1"/>
    <w:rsid w:val="00F56138"/>
    <w:rsid w:val="00F61362"/>
    <w:rsid w:val="00F6167A"/>
    <w:rsid w:val="00F7432B"/>
    <w:rsid w:val="00F77058"/>
    <w:rsid w:val="00FA01CD"/>
    <w:rsid w:val="00FC63BE"/>
    <w:rsid w:val="00FD7E45"/>
    <w:rsid w:val="00FE314F"/>
    <w:rsid w:val="00FE3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01D4C"/>
  <w15:chartTrackingRefBased/>
  <w15:docId w15:val="{3B738C2F-6A12-4B69-B8D7-9F974379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0F9"/>
    <w:pPr>
      <w:spacing w:line="360" w:lineRule="auto"/>
    </w:pPr>
    <w:rPr>
      <w:rFonts w:ascii="Sans Serif Collection" w:hAnsi="Sans Serif Collection"/>
    </w:rPr>
  </w:style>
  <w:style w:type="paragraph" w:styleId="Heading1">
    <w:name w:val="heading 1"/>
    <w:basedOn w:val="Normal"/>
    <w:next w:val="Normal"/>
    <w:link w:val="Heading1Char"/>
    <w:uiPriority w:val="9"/>
    <w:qFormat/>
    <w:rsid w:val="00DD50F9"/>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50F9"/>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50F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50F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D50F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D50F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D50F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D50F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D50F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0F9"/>
    <w:rPr>
      <w:rFonts w:ascii="Sans Serif Collection" w:eastAsiaTheme="majorEastAsia" w:hAnsi="Sans Serif Collection" w:cstheme="majorBidi"/>
      <w:color w:val="2F5496" w:themeColor="accent1" w:themeShade="BF"/>
      <w:sz w:val="32"/>
      <w:szCs w:val="32"/>
    </w:rPr>
  </w:style>
  <w:style w:type="character" w:customStyle="1" w:styleId="Heading2Char">
    <w:name w:val="Heading 2 Char"/>
    <w:basedOn w:val="DefaultParagraphFont"/>
    <w:link w:val="Heading2"/>
    <w:uiPriority w:val="9"/>
    <w:rsid w:val="00DD50F9"/>
    <w:rPr>
      <w:rFonts w:ascii="Sans Serif Collection" w:eastAsiaTheme="majorEastAsia" w:hAnsi="Sans Serif Collection"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D50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DD50F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DD50F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DD50F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DD50F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DD50F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D50F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DD50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0F9"/>
    <w:rPr>
      <w:rFonts w:ascii="Sans Serif Collection" w:hAnsi="Sans Serif Collection"/>
    </w:rPr>
  </w:style>
  <w:style w:type="paragraph" w:styleId="Footer">
    <w:name w:val="footer"/>
    <w:basedOn w:val="Normal"/>
    <w:link w:val="FooterChar"/>
    <w:uiPriority w:val="99"/>
    <w:unhideWhenUsed/>
    <w:rsid w:val="00DD50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0F9"/>
    <w:rPr>
      <w:rFonts w:ascii="Sans Serif Collection" w:hAnsi="Sans Serif Collection"/>
    </w:rPr>
  </w:style>
  <w:style w:type="paragraph" w:styleId="TOCHeading">
    <w:name w:val="TOC Heading"/>
    <w:basedOn w:val="Heading1"/>
    <w:next w:val="Normal"/>
    <w:uiPriority w:val="39"/>
    <w:unhideWhenUsed/>
    <w:qFormat/>
    <w:rsid w:val="00DD50F9"/>
    <w:pPr>
      <w:numPr>
        <w:numId w:val="0"/>
      </w:numPr>
      <w:spacing w:line="259" w:lineRule="auto"/>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DD50F9"/>
    <w:pPr>
      <w:spacing w:after="100"/>
    </w:pPr>
  </w:style>
  <w:style w:type="character" w:styleId="Hyperlink">
    <w:name w:val="Hyperlink"/>
    <w:basedOn w:val="DefaultParagraphFont"/>
    <w:uiPriority w:val="99"/>
    <w:unhideWhenUsed/>
    <w:rsid w:val="00DD50F9"/>
    <w:rPr>
      <w:color w:val="0563C1" w:themeColor="hyperlink"/>
      <w:u w:val="single"/>
    </w:rPr>
  </w:style>
  <w:style w:type="paragraph" w:styleId="TOC2">
    <w:name w:val="toc 2"/>
    <w:basedOn w:val="Normal"/>
    <w:next w:val="Normal"/>
    <w:autoRedefine/>
    <w:uiPriority w:val="39"/>
    <w:unhideWhenUsed/>
    <w:rsid w:val="00DD50F9"/>
    <w:pPr>
      <w:spacing w:after="100"/>
      <w:ind w:left="220"/>
    </w:pPr>
  </w:style>
  <w:style w:type="table" w:styleId="TableGrid">
    <w:name w:val="Table Grid"/>
    <w:basedOn w:val="TableNormal"/>
    <w:uiPriority w:val="39"/>
    <w:rsid w:val="00DD5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D50F9"/>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D50F9"/>
    <w:rPr>
      <w:color w:val="605E5C"/>
      <w:shd w:val="clear" w:color="auto" w:fill="E1DFDD"/>
    </w:rPr>
  </w:style>
  <w:style w:type="paragraph" w:styleId="TableofFigures">
    <w:name w:val="table of figures"/>
    <w:basedOn w:val="Normal"/>
    <w:next w:val="Normal"/>
    <w:uiPriority w:val="99"/>
    <w:unhideWhenUsed/>
    <w:rsid w:val="00DD50F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60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cosh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legislation/hswa.ht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ixsigmadaily.com/failure-modes-and-effects-analysis-fmea-and-six-"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07614-6809-46D8-8F2A-1274CA94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Purnell</dc:creator>
  <cp:keywords/>
  <dc:description/>
  <cp:lastModifiedBy>Nathan Purnell</cp:lastModifiedBy>
  <cp:revision>2</cp:revision>
  <dcterms:created xsi:type="dcterms:W3CDTF">2024-02-11T18:55:00Z</dcterms:created>
  <dcterms:modified xsi:type="dcterms:W3CDTF">2024-02-11T18:55:00Z</dcterms:modified>
</cp:coreProperties>
</file>