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0840296"/>
        <w:docPartObj>
          <w:docPartGallery w:val="Cover Pages"/>
          <w:docPartUnique/>
        </w:docPartObj>
      </w:sdtPr>
      <w:sdtEndPr>
        <w:rPr>
          <w:rFonts w:ascii="Arial" w:hAnsi="Arial" w:cs="Arial"/>
          <w:b/>
          <w:bCs/>
          <w:sz w:val="28"/>
          <w:szCs w:val="28"/>
        </w:rPr>
      </w:sdtEndPr>
      <w:sdtContent>
        <w:p w14:paraId="558D07D3" w14:textId="5A20FF1F" w:rsidR="00D556C3" w:rsidRDefault="00D556C3">
          <w:r>
            <w:rPr>
              <w:noProof/>
            </w:rPr>
            <mc:AlternateContent>
              <mc:Choice Requires="wpg">
                <w:drawing>
                  <wp:anchor distT="0" distB="0" distL="114300" distR="114300" simplePos="0" relativeHeight="251662336" behindDoc="0" locked="0" layoutInCell="1" allowOverlap="1" wp14:anchorId="1E71FF4C" wp14:editId="165BD1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BC6E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8826ED" wp14:editId="114A31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A145C9" w14:textId="0908645C" w:rsidR="00D556C3" w:rsidRDefault="00D556C3">
                                <w:pPr>
                                  <w:pStyle w:val="Sansinterligne"/>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8826E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FA145C9" w14:textId="0908645C" w:rsidR="00D556C3" w:rsidRDefault="00D556C3">
                          <w:pPr>
                            <w:pStyle w:val="Sansinterligne"/>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61BDE6" wp14:editId="4EBF15E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F8A41" w14:textId="0E3016A2" w:rsidR="00C5631B" w:rsidRPr="00C5631B" w:rsidRDefault="00310533" w:rsidP="00C5631B">
                                <w:pPr>
                                  <w:pStyle w:val="Sansinterligne"/>
                                  <w:jc w:val="right"/>
                                  <w:rPr>
                                    <w:color w:val="156082" w:themeColor="accent1"/>
                                    <w:sz w:val="28"/>
                                    <w:szCs w:val="28"/>
                                    <w:lang w:val="fr-FR"/>
                                  </w:rPr>
                                </w:pPr>
                                <w:r w:rsidRPr="00C5631B">
                                  <w:rPr>
                                    <w:color w:val="156082" w:themeColor="accent1"/>
                                    <w:sz w:val="28"/>
                                    <w:szCs w:val="28"/>
                                    <w:lang w:val="fr-FR"/>
                                  </w:rPr>
                                  <w:t xml:space="preserve">Mireille Matondo </w:t>
                                </w:r>
                                <w:r w:rsidR="00C5631B" w:rsidRPr="00C5631B">
                                  <w:rPr>
                                    <w:color w:val="156082" w:themeColor="accent1"/>
                                    <w:sz w:val="28"/>
                                    <w:szCs w:val="28"/>
                                    <w:lang w:val="fr-FR"/>
                                  </w:rPr>
                                  <w:t>(2328296)</w:t>
                                </w:r>
                              </w:p>
                              <w:p w14:paraId="0317DA5A" w14:textId="302DBF23" w:rsidR="00C5631B" w:rsidRPr="0048199C" w:rsidRDefault="00C33483" w:rsidP="00C5631B">
                                <w:pPr>
                                  <w:pStyle w:val="Sansinterligne"/>
                                  <w:jc w:val="right"/>
                                  <w:rPr>
                                    <w:color w:val="156082" w:themeColor="accent1"/>
                                    <w:sz w:val="28"/>
                                    <w:szCs w:val="28"/>
                                    <w:lang w:val="fr-FR"/>
                                  </w:rPr>
                                </w:pPr>
                                <w:proofErr w:type="spellStart"/>
                                <w:proofErr w:type="gramStart"/>
                                <w:r w:rsidRPr="0048199C">
                                  <w:rPr>
                                    <w:color w:val="156082" w:themeColor="accent1"/>
                                    <w:sz w:val="28"/>
                                    <w:szCs w:val="28"/>
                                    <w:lang w:val="fr-FR"/>
                                  </w:rPr>
                                  <w:t>Lecturer</w:t>
                                </w:r>
                                <w:proofErr w:type="spellEnd"/>
                                <w:r w:rsidR="00C5631B" w:rsidRPr="0048199C">
                                  <w:rPr>
                                    <w:color w:val="156082" w:themeColor="accent1"/>
                                    <w:sz w:val="28"/>
                                    <w:szCs w:val="28"/>
                                    <w:lang w:val="fr-FR"/>
                                  </w:rPr>
                                  <w:t>:</w:t>
                                </w:r>
                                <w:proofErr w:type="gramEnd"/>
                                <w:r w:rsidR="00C5631B" w:rsidRPr="0048199C">
                                  <w:rPr>
                                    <w:color w:val="156082" w:themeColor="accent1"/>
                                    <w:sz w:val="28"/>
                                    <w:szCs w:val="28"/>
                                    <w:lang w:val="fr-FR"/>
                                  </w:rPr>
                                  <w:t xml:space="preserve"> </w:t>
                                </w:r>
                                <w:r w:rsidR="0048199C" w:rsidRPr="0048199C">
                                  <w:rPr>
                                    <w:color w:val="156082" w:themeColor="accent1"/>
                                    <w:sz w:val="28"/>
                                    <w:szCs w:val="28"/>
                                    <w:lang w:val="fr-FR"/>
                                  </w:rPr>
                                  <w:t>Azida Zainol</w:t>
                                </w:r>
                                <w:r w:rsidR="00C5631B" w:rsidRPr="0048199C">
                                  <w:rPr>
                                    <w:color w:val="156082" w:themeColor="accent1"/>
                                    <w:sz w:val="28"/>
                                    <w:szCs w:val="28"/>
                                    <w:lang w:val="fr-FR"/>
                                  </w:rPr>
                                  <w:t xml:space="preserve"> </w:t>
                                </w:r>
                              </w:p>
                              <w:p w14:paraId="356A50CF" w14:textId="59B67E4F" w:rsidR="00D556C3" w:rsidRPr="0048199C" w:rsidRDefault="00D556C3" w:rsidP="00C5631B">
                                <w:pPr>
                                  <w:pStyle w:val="Sansinterligne"/>
                                  <w:jc w:val="right"/>
                                  <w:rPr>
                                    <w:color w:val="156082" w:themeColor="accent1"/>
                                    <w:sz w:val="28"/>
                                    <w:szCs w:val="28"/>
                                    <w:lang w:val="fr-FR"/>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61BDE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56F8A41" w14:textId="0E3016A2" w:rsidR="00C5631B" w:rsidRPr="00C5631B" w:rsidRDefault="00310533" w:rsidP="00C5631B">
                          <w:pPr>
                            <w:pStyle w:val="Sansinterligne"/>
                            <w:jc w:val="right"/>
                            <w:rPr>
                              <w:color w:val="156082" w:themeColor="accent1"/>
                              <w:sz w:val="28"/>
                              <w:szCs w:val="28"/>
                              <w:lang w:val="fr-FR"/>
                            </w:rPr>
                          </w:pPr>
                          <w:r w:rsidRPr="00C5631B">
                            <w:rPr>
                              <w:color w:val="156082" w:themeColor="accent1"/>
                              <w:sz w:val="28"/>
                              <w:szCs w:val="28"/>
                              <w:lang w:val="fr-FR"/>
                            </w:rPr>
                            <w:t xml:space="preserve">Mireille Matondo </w:t>
                          </w:r>
                          <w:r w:rsidR="00C5631B" w:rsidRPr="00C5631B">
                            <w:rPr>
                              <w:color w:val="156082" w:themeColor="accent1"/>
                              <w:sz w:val="28"/>
                              <w:szCs w:val="28"/>
                              <w:lang w:val="fr-FR"/>
                            </w:rPr>
                            <w:t>(2328296)</w:t>
                          </w:r>
                        </w:p>
                        <w:p w14:paraId="0317DA5A" w14:textId="302DBF23" w:rsidR="00C5631B" w:rsidRPr="0048199C" w:rsidRDefault="00C33483" w:rsidP="00C5631B">
                          <w:pPr>
                            <w:pStyle w:val="Sansinterligne"/>
                            <w:jc w:val="right"/>
                            <w:rPr>
                              <w:color w:val="156082" w:themeColor="accent1"/>
                              <w:sz w:val="28"/>
                              <w:szCs w:val="28"/>
                              <w:lang w:val="fr-FR"/>
                            </w:rPr>
                          </w:pPr>
                          <w:proofErr w:type="spellStart"/>
                          <w:proofErr w:type="gramStart"/>
                          <w:r w:rsidRPr="0048199C">
                            <w:rPr>
                              <w:color w:val="156082" w:themeColor="accent1"/>
                              <w:sz w:val="28"/>
                              <w:szCs w:val="28"/>
                              <w:lang w:val="fr-FR"/>
                            </w:rPr>
                            <w:t>Lecturer</w:t>
                          </w:r>
                          <w:proofErr w:type="spellEnd"/>
                          <w:r w:rsidR="00C5631B" w:rsidRPr="0048199C">
                            <w:rPr>
                              <w:color w:val="156082" w:themeColor="accent1"/>
                              <w:sz w:val="28"/>
                              <w:szCs w:val="28"/>
                              <w:lang w:val="fr-FR"/>
                            </w:rPr>
                            <w:t>:</w:t>
                          </w:r>
                          <w:proofErr w:type="gramEnd"/>
                          <w:r w:rsidR="00C5631B" w:rsidRPr="0048199C">
                            <w:rPr>
                              <w:color w:val="156082" w:themeColor="accent1"/>
                              <w:sz w:val="28"/>
                              <w:szCs w:val="28"/>
                              <w:lang w:val="fr-FR"/>
                            </w:rPr>
                            <w:t xml:space="preserve"> </w:t>
                          </w:r>
                          <w:r w:rsidR="0048199C" w:rsidRPr="0048199C">
                            <w:rPr>
                              <w:color w:val="156082" w:themeColor="accent1"/>
                              <w:sz w:val="28"/>
                              <w:szCs w:val="28"/>
                              <w:lang w:val="fr-FR"/>
                            </w:rPr>
                            <w:t>Azida Zainol</w:t>
                          </w:r>
                          <w:r w:rsidR="00C5631B" w:rsidRPr="0048199C">
                            <w:rPr>
                              <w:color w:val="156082" w:themeColor="accent1"/>
                              <w:sz w:val="28"/>
                              <w:szCs w:val="28"/>
                              <w:lang w:val="fr-FR"/>
                            </w:rPr>
                            <w:t xml:space="preserve"> </w:t>
                          </w:r>
                        </w:p>
                        <w:p w14:paraId="356A50CF" w14:textId="59B67E4F" w:rsidR="00D556C3" w:rsidRPr="0048199C" w:rsidRDefault="00D556C3" w:rsidP="00C5631B">
                          <w:pPr>
                            <w:pStyle w:val="Sansinterligne"/>
                            <w:jc w:val="right"/>
                            <w:rPr>
                              <w:color w:val="156082" w:themeColor="accent1"/>
                              <w:sz w:val="28"/>
                              <w:szCs w:val="28"/>
                              <w:lang w:val="fr-FR"/>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3B7B6E7" wp14:editId="09F0850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542262" w14:textId="36106381" w:rsidR="00D556C3" w:rsidRPr="00DD31DA" w:rsidRDefault="009F2E41" w:rsidP="00D440C8">
                                <w:pPr>
                                  <w:jc w:val="center"/>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1081">
                                      <w:rPr>
                                        <w:caps/>
                                        <w:color w:val="156082" w:themeColor="accent1"/>
                                        <w:sz w:val="56"/>
                                        <w:szCs w:val="56"/>
                                      </w:rPr>
                                      <w:t>Principles of Health and Social Care - BMHP501</w:t>
                                    </w:r>
                                    <w:r w:rsidR="00F47E7C">
                                      <w:rPr>
                                        <w:caps/>
                                        <w:color w:val="156082" w:themeColor="accent1"/>
                                        <w:sz w:val="56"/>
                                        <w:szCs w:val="56"/>
                                      </w:rPr>
                                      <w:t>6</w:t>
                                    </w:r>
                                    <w:r w:rsidR="00D91081">
                                      <w:rPr>
                                        <w:caps/>
                                        <w:color w:val="156082" w:themeColor="accent1"/>
                                        <w:sz w:val="56"/>
                                        <w:szCs w:val="56"/>
                                      </w:rPr>
                                      <w:br/>
                                      <w:t>Reflective 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B7B6E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D542262" w14:textId="36106381" w:rsidR="00D556C3" w:rsidRPr="00DD31DA" w:rsidRDefault="009F2E41" w:rsidP="00D440C8">
                          <w:pPr>
                            <w:jc w:val="center"/>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1081">
                                <w:rPr>
                                  <w:caps/>
                                  <w:color w:val="156082" w:themeColor="accent1"/>
                                  <w:sz w:val="56"/>
                                  <w:szCs w:val="56"/>
                                </w:rPr>
                                <w:t>Principles of Health and Social Care - BMHP501</w:t>
                              </w:r>
                              <w:r w:rsidR="00F47E7C">
                                <w:rPr>
                                  <w:caps/>
                                  <w:color w:val="156082" w:themeColor="accent1"/>
                                  <w:sz w:val="56"/>
                                  <w:szCs w:val="56"/>
                                </w:rPr>
                                <w:t>6</w:t>
                              </w:r>
                              <w:r w:rsidR="00D91081">
                                <w:rPr>
                                  <w:caps/>
                                  <w:color w:val="156082" w:themeColor="accent1"/>
                                  <w:sz w:val="56"/>
                                  <w:szCs w:val="56"/>
                                </w:rPr>
                                <w:br/>
                                <w:t>Reflective report</w:t>
                              </w:r>
                            </w:sdtContent>
                          </w:sdt>
                        </w:p>
                      </w:txbxContent>
                    </v:textbox>
                    <w10:wrap type="square" anchorx="page" anchory="page"/>
                  </v:shape>
                </w:pict>
              </mc:Fallback>
            </mc:AlternateContent>
          </w:r>
        </w:p>
        <w:p w14:paraId="02E2E050" w14:textId="4B3DB671" w:rsidR="00D556C3" w:rsidRDefault="00D556C3">
          <w:pPr>
            <w:rPr>
              <w:rFonts w:ascii="Arial" w:hAnsi="Arial" w:cs="Arial"/>
              <w:b/>
              <w:bCs/>
              <w:sz w:val="28"/>
              <w:szCs w:val="28"/>
            </w:rPr>
          </w:pPr>
          <w:r>
            <w:rPr>
              <w:rFonts w:ascii="Arial" w:hAnsi="Arial" w:cs="Arial"/>
              <w:b/>
              <w:bCs/>
              <w:sz w:val="28"/>
              <w:szCs w:val="28"/>
            </w:rPr>
            <w:br w:type="page"/>
          </w:r>
        </w:p>
      </w:sdtContent>
    </w:sdt>
    <w:p w14:paraId="67E7174A" w14:textId="77777777" w:rsidR="003B748C" w:rsidRPr="000E5F59" w:rsidRDefault="006F1B41" w:rsidP="002F1CE5">
      <w:pPr>
        <w:pStyle w:val="Paragraphedeliste"/>
        <w:numPr>
          <w:ilvl w:val="0"/>
          <w:numId w:val="5"/>
        </w:numPr>
        <w:spacing w:line="360" w:lineRule="auto"/>
        <w:jc w:val="both"/>
        <w:rPr>
          <w:rFonts w:ascii="Arial" w:hAnsi="Arial" w:cs="Arial"/>
          <w:b/>
          <w:bCs/>
          <w:sz w:val="28"/>
          <w:szCs w:val="28"/>
        </w:rPr>
      </w:pPr>
      <w:r w:rsidRPr="000E5F59">
        <w:rPr>
          <w:rFonts w:ascii="Arial" w:hAnsi="Arial" w:cs="Arial"/>
          <w:b/>
          <w:bCs/>
          <w:sz w:val="28"/>
          <w:szCs w:val="28"/>
        </w:rPr>
        <w:lastRenderedPageBreak/>
        <w:t>Introduction</w:t>
      </w:r>
      <w:r w:rsidR="003B748C" w:rsidRPr="000E5F59">
        <w:rPr>
          <w:rFonts w:ascii="Arial" w:hAnsi="Arial" w:cs="Arial"/>
          <w:b/>
          <w:bCs/>
          <w:sz w:val="28"/>
          <w:szCs w:val="28"/>
        </w:rPr>
        <w:t>.</w:t>
      </w:r>
      <w:r w:rsidRPr="000E5F59">
        <w:rPr>
          <w:rFonts w:ascii="Arial" w:hAnsi="Arial" w:cs="Arial"/>
          <w:b/>
          <w:bCs/>
          <w:sz w:val="28"/>
          <w:szCs w:val="28"/>
        </w:rPr>
        <w:t xml:space="preserve"> </w:t>
      </w:r>
    </w:p>
    <w:p w14:paraId="1D563DB2" w14:textId="1841FAA6" w:rsidR="003B748C" w:rsidRPr="00EA0F33" w:rsidRDefault="003B748C" w:rsidP="002F1CE5">
      <w:pPr>
        <w:spacing w:line="360" w:lineRule="auto"/>
        <w:jc w:val="both"/>
        <w:rPr>
          <w:rFonts w:ascii="Arial" w:hAnsi="Arial" w:cs="Arial"/>
          <w:sz w:val="22"/>
          <w:szCs w:val="22"/>
        </w:rPr>
      </w:pPr>
      <w:r w:rsidRPr="00EA0F33">
        <w:rPr>
          <w:rFonts w:ascii="Arial" w:hAnsi="Arial" w:cs="Arial"/>
          <w:sz w:val="22"/>
          <w:szCs w:val="22"/>
        </w:rPr>
        <w:t xml:space="preserve">When we talk about the health care and social support system, we immediately think of technical and medical acts such as samples, infusions, surgery or the administration of medication. However, beyond these interventions, </w:t>
      </w:r>
      <w:r w:rsidR="00B52078">
        <w:rPr>
          <w:rFonts w:ascii="Arial" w:hAnsi="Arial" w:cs="Arial"/>
          <w:sz w:val="22"/>
          <w:szCs w:val="22"/>
        </w:rPr>
        <w:t>H</w:t>
      </w:r>
      <w:r w:rsidRPr="00EA0F33">
        <w:rPr>
          <w:rFonts w:ascii="Arial" w:hAnsi="Arial" w:cs="Arial"/>
          <w:sz w:val="22"/>
          <w:szCs w:val="22"/>
        </w:rPr>
        <w:t>ealth and social</w:t>
      </w:r>
      <w:r w:rsidR="00B52078">
        <w:rPr>
          <w:rFonts w:ascii="Arial" w:hAnsi="Arial" w:cs="Arial"/>
          <w:sz w:val="22"/>
          <w:szCs w:val="22"/>
        </w:rPr>
        <w:t xml:space="preserve"> Care</w:t>
      </w:r>
      <w:r w:rsidR="00AF5E9C">
        <w:rPr>
          <w:rFonts w:ascii="Arial" w:hAnsi="Arial" w:cs="Arial"/>
          <w:sz w:val="22"/>
          <w:szCs w:val="22"/>
        </w:rPr>
        <w:t xml:space="preserve"> is</w:t>
      </w:r>
      <w:r w:rsidRPr="00EA0F33">
        <w:rPr>
          <w:rFonts w:ascii="Arial" w:hAnsi="Arial" w:cs="Arial"/>
          <w:sz w:val="22"/>
          <w:szCs w:val="22"/>
        </w:rPr>
        <w:t xml:space="preserve"> not limited to complex medical acts; they are based on principles based on fundamental ethical values. </w:t>
      </w:r>
    </w:p>
    <w:p w14:paraId="41FF64A2" w14:textId="77777777" w:rsidR="00D27418" w:rsidRPr="00D27418" w:rsidRDefault="00D27418" w:rsidP="00D27418">
      <w:pPr>
        <w:spacing w:line="360" w:lineRule="auto"/>
        <w:jc w:val="both"/>
        <w:rPr>
          <w:rFonts w:ascii="Arial" w:hAnsi="Arial" w:cs="Arial"/>
          <w:sz w:val="22"/>
          <w:szCs w:val="22"/>
        </w:rPr>
      </w:pPr>
      <w:r w:rsidRPr="00D27418">
        <w:rPr>
          <w:rFonts w:ascii="Arial" w:hAnsi="Arial" w:cs="Arial"/>
          <w:sz w:val="22"/>
          <w:szCs w:val="22"/>
        </w:rPr>
        <w:t>They form the ethical and legal framework that ensures safe, fair and person-centred care.</w:t>
      </w:r>
    </w:p>
    <w:p w14:paraId="7DC477E9" w14:textId="77777777" w:rsidR="00D27418" w:rsidRDefault="00D27418" w:rsidP="00D27418">
      <w:pPr>
        <w:spacing w:line="360" w:lineRule="auto"/>
        <w:jc w:val="both"/>
        <w:rPr>
          <w:rFonts w:ascii="Arial" w:hAnsi="Arial" w:cs="Arial"/>
          <w:sz w:val="22"/>
          <w:szCs w:val="22"/>
        </w:rPr>
      </w:pPr>
      <w:r w:rsidRPr="00D27418">
        <w:rPr>
          <w:rFonts w:ascii="Arial" w:hAnsi="Arial" w:cs="Arial"/>
          <w:sz w:val="22"/>
          <w:szCs w:val="22"/>
        </w:rPr>
        <w:t>These principles include dignity and respect, person-centred-care, safety, confidentiality and autonomy, as well as partnership and independence.</w:t>
      </w:r>
    </w:p>
    <w:p w14:paraId="7C6943BF" w14:textId="1E09D69D" w:rsidR="005A7DD3" w:rsidRDefault="00FE5898" w:rsidP="00FE5898">
      <w:pPr>
        <w:spacing w:line="360" w:lineRule="auto"/>
        <w:jc w:val="both"/>
        <w:rPr>
          <w:rFonts w:ascii="Arial" w:hAnsi="Arial" w:cs="Arial"/>
          <w:sz w:val="22"/>
          <w:szCs w:val="22"/>
        </w:rPr>
      </w:pPr>
      <w:r w:rsidRPr="00FE5898">
        <w:rPr>
          <w:rFonts w:ascii="Arial" w:hAnsi="Arial" w:cs="Arial"/>
          <w:sz w:val="22"/>
          <w:szCs w:val="22"/>
        </w:rPr>
        <w:t>To these principles must be added the 6 "Cs" of the National Health Service (NHS):</w:t>
      </w:r>
      <w:r w:rsidR="00E07636">
        <w:rPr>
          <w:rFonts w:ascii="Arial" w:hAnsi="Arial" w:cs="Arial"/>
          <w:sz w:val="22"/>
          <w:szCs w:val="22"/>
        </w:rPr>
        <w:t xml:space="preserve"> </w:t>
      </w:r>
      <w:r w:rsidRPr="00FE5898">
        <w:rPr>
          <w:rFonts w:ascii="Arial" w:hAnsi="Arial" w:cs="Arial"/>
          <w:sz w:val="22"/>
          <w:szCs w:val="22"/>
        </w:rPr>
        <w:t>Care</w:t>
      </w:r>
      <w:r w:rsidR="005A7DD3">
        <w:rPr>
          <w:rFonts w:ascii="Arial" w:hAnsi="Arial" w:cs="Arial"/>
          <w:sz w:val="22"/>
          <w:szCs w:val="22"/>
        </w:rPr>
        <w:t xml:space="preserve">, </w:t>
      </w:r>
      <w:r w:rsidRPr="00FE5898">
        <w:rPr>
          <w:rFonts w:ascii="Arial" w:hAnsi="Arial" w:cs="Arial"/>
          <w:sz w:val="22"/>
          <w:szCs w:val="22"/>
        </w:rPr>
        <w:t>Compassion</w:t>
      </w:r>
      <w:r w:rsidR="005A7DD3">
        <w:rPr>
          <w:rFonts w:ascii="Arial" w:hAnsi="Arial" w:cs="Arial"/>
          <w:sz w:val="22"/>
          <w:szCs w:val="22"/>
        </w:rPr>
        <w:t xml:space="preserve">, </w:t>
      </w:r>
      <w:r w:rsidR="005A7DD3" w:rsidRPr="005A7DD3">
        <w:rPr>
          <w:rFonts w:ascii="Arial" w:hAnsi="Arial" w:cs="Arial"/>
          <w:sz w:val="22"/>
          <w:szCs w:val="22"/>
        </w:rPr>
        <w:t>Communication</w:t>
      </w:r>
      <w:r w:rsidR="005A7DD3">
        <w:rPr>
          <w:rFonts w:ascii="Arial" w:hAnsi="Arial" w:cs="Arial"/>
          <w:sz w:val="22"/>
          <w:szCs w:val="22"/>
        </w:rPr>
        <w:t xml:space="preserve">, </w:t>
      </w:r>
      <w:r w:rsidR="005A7DD3" w:rsidRPr="005A7DD3">
        <w:rPr>
          <w:rFonts w:ascii="Arial" w:hAnsi="Arial" w:cs="Arial"/>
          <w:sz w:val="22"/>
          <w:szCs w:val="22"/>
        </w:rPr>
        <w:t>Courage</w:t>
      </w:r>
      <w:r w:rsidR="005A7DD3">
        <w:rPr>
          <w:rFonts w:ascii="Arial" w:hAnsi="Arial" w:cs="Arial"/>
          <w:sz w:val="22"/>
          <w:szCs w:val="22"/>
        </w:rPr>
        <w:t xml:space="preserve">, </w:t>
      </w:r>
      <w:r w:rsidR="005A7DD3" w:rsidRPr="005A7DD3">
        <w:rPr>
          <w:rFonts w:ascii="Arial" w:hAnsi="Arial" w:cs="Arial"/>
          <w:sz w:val="22"/>
          <w:szCs w:val="22"/>
        </w:rPr>
        <w:t>Commitment</w:t>
      </w:r>
      <w:r w:rsidR="005A7DD3">
        <w:rPr>
          <w:rFonts w:ascii="Arial" w:hAnsi="Arial" w:cs="Arial"/>
          <w:sz w:val="22"/>
          <w:szCs w:val="22"/>
        </w:rPr>
        <w:t xml:space="preserve"> and </w:t>
      </w:r>
      <w:r w:rsidR="00E07636">
        <w:rPr>
          <w:rFonts w:ascii="Arial" w:hAnsi="Arial" w:cs="Arial"/>
          <w:sz w:val="22"/>
          <w:szCs w:val="22"/>
        </w:rPr>
        <w:t>courage</w:t>
      </w:r>
      <w:r w:rsidR="00644D39">
        <w:rPr>
          <w:rFonts w:ascii="Arial" w:hAnsi="Arial" w:cs="Arial"/>
          <w:sz w:val="22"/>
          <w:szCs w:val="22"/>
        </w:rPr>
        <w:t>.</w:t>
      </w:r>
    </w:p>
    <w:p w14:paraId="5EDA9EE9" w14:textId="034B745E" w:rsidR="008C43B1" w:rsidRDefault="008C43B1" w:rsidP="00FE5898">
      <w:pPr>
        <w:spacing w:line="360" w:lineRule="auto"/>
        <w:jc w:val="both"/>
        <w:rPr>
          <w:rFonts w:ascii="Arial" w:hAnsi="Arial" w:cs="Arial"/>
          <w:sz w:val="22"/>
          <w:szCs w:val="22"/>
        </w:rPr>
      </w:pPr>
      <w:r w:rsidRPr="008C43B1">
        <w:rPr>
          <w:rFonts w:ascii="Arial" w:hAnsi="Arial" w:cs="Arial"/>
          <w:sz w:val="22"/>
          <w:szCs w:val="22"/>
        </w:rPr>
        <w:t xml:space="preserve">As </w:t>
      </w:r>
      <w:r w:rsidR="005F6EF8" w:rsidRPr="008C43B1">
        <w:rPr>
          <w:rFonts w:ascii="Arial" w:hAnsi="Arial" w:cs="Arial"/>
          <w:sz w:val="22"/>
          <w:szCs w:val="22"/>
        </w:rPr>
        <w:t>a</w:t>
      </w:r>
      <w:r w:rsidRPr="008C43B1">
        <w:rPr>
          <w:rFonts w:ascii="Arial" w:hAnsi="Arial" w:cs="Arial"/>
          <w:sz w:val="22"/>
          <w:szCs w:val="22"/>
        </w:rPr>
        <w:t xml:space="preserve"> </w:t>
      </w:r>
      <w:r w:rsidR="00DF622C">
        <w:rPr>
          <w:rFonts w:ascii="Arial" w:hAnsi="Arial" w:cs="Arial"/>
          <w:sz w:val="22"/>
          <w:szCs w:val="22"/>
        </w:rPr>
        <w:t>H</w:t>
      </w:r>
      <w:r w:rsidRPr="008C43B1">
        <w:rPr>
          <w:rFonts w:ascii="Arial" w:hAnsi="Arial" w:cs="Arial"/>
          <w:sz w:val="22"/>
          <w:szCs w:val="22"/>
        </w:rPr>
        <w:t>ealth and social care professional in the UK, my job isn't just about getting technical tasks done. What really matters day to day is all the legal and ethical framework around what I do. Principles like person-centred care, working in partnership and ethics are at the heart of everything I do. These principles really shape my everyday practice. They influence not just how I work every day but also my career progression and my thinking about my own self-assessment.</w:t>
      </w:r>
    </w:p>
    <w:p w14:paraId="7F43F77B" w14:textId="3234E83E" w:rsidR="006F1B41" w:rsidRDefault="006F1B41" w:rsidP="002F1CE5">
      <w:pPr>
        <w:pStyle w:val="Paragraphedeliste"/>
        <w:spacing w:line="360" w:lineRule="auto"/>
        <w:jc w:val="both"/>
        <w:rPr>
          <w:rFonts w:ascii="Arial" w:hAnsi="Arial" w:cs="Arial"/>
          <w:b/>
          <w:bCs/>
        </w:rPr>
      </w:pPr>
    </w:p>
    <w:p w14:paraId="61C75CDF" w14:textId="44C3A06F" w:rsidR="005F6EF8" w:rsidRDefault="005F6EF8" w:rsidP="002F1CE5">
      <w:pPr>
        <w:pStyle w:val="Paragraphedeliste"/>
        <w:numPr>
          <w:ilvl w:val="0"/>
          <w:numId w:val="5"/>
        </w:numPr>
        <w:spacing w:line="360" w:lineRule="auto"/>
        <w:jc w:val="both"/>
        <w:rPr>
          <w:rFonts w:ascii="Arial" w:hAnsi="Arial" w:cs="Arial"/>
          <w:b/>
          <w:bCs/>
          <w:sz w:val="28"/>
          <w:szCs w:val="28"/>
        </w:rPr>
      </w:pPr>
      <w:r w:rsidRPr="007453AA">
        <w:rPr>
          <w:rFonts w:ascii="Arial" w:hAnsi="Arial" w:cs="Arial"/>
          <w:b/>
          <w:bCs/>
          <w:sz w:val="28"/>
          <w:szCs w:val="28"/>
        </w:rPr>
        <w:t>Task 1 - Reflection on the Importance of Principles of Health and Social Care</w:t>
      </w:r>
    </w:p>
    <w:p w14:paraId="65B49637" w14:textId="2B59C641" w:rsidR="00D10C8A" w:rsidRDefault="00EC413D" w:rsidP="00D37B24">
      <w:pPr>
        <w:spacing w:line="360" w:lineRule="auto"/>
        <w:jc w:val="both"/>
        <w:rPr>
          <w:rFonts w:ascii="Times New Roman" w:hAnsi="Times New Roman" w:cs="Times New Roman"/>
          <w:b/>
          <w:bCs/>
        </w:rPr>
      </w:pPr>
      <w:r w:rsidRPr="006A4E5C">
        <w:rPr>
          <w:rFonts w:ascii="Arial" w:hAnsi="Arial" w:cs="Arial"/>
          <w:sz w:val="22"/>
          <w:szCs w:val="22"/>
        </w:rPr>
        <w:t xml:space="preserve">The principles leading </w:t>
      </w:r>
      <w:r w:rsidR="003944AF">
        <w:rPr>
          <w:rFonts w:ascii="Arial" w:hAnsi="Arial" w:cs="Arial"/>
          <w:sz w:val="22"/>
          <w:szCs w:val="22"/>
        </w:rPr>
        <w:t xml:space="preserve">to </w:t>
      </w:r>
      <w:r w:rsidRPr="006A4E5C">
        <w:rPr>
          <w:rFonts w:ascii="Arial" w:hAnsi="Arial" w:cs="Arial"/>
          <w:sz w:val="22"/>
          <w:szCs w:val="22"/>
        </w:rPr>
        <w:t>the Health and Social Care are not simple theoretical recommendations</w:t>
      </w:r>
      <w:r w:rsidR="00C6227F" w:rsidRPr="006A4E5C">
        <w:rPr>
          <w:rFonts w:ascii="Arial" w:hAnsi="Arial" w:cs="Arial"/>
          <w:sz w:val="22"/>
          <w:szCs w:val="22"/>
        </w:rPr>
        <w:t>.</w:t>
      </w:r>
      <w:r w:rsidR="009977CE" w:rsidRPr="006A4E5C">
        <w:rPr>
          <w:rFonts w:ascii="Arial" w:hAnsi="Arial" w:cs="Arial"/>
          <w:sz w:val="22"/>
          <w:szCs w:val="22"/>
        </w:rPr>
        <w:t xml:space="preserve"> </w:t>
      </w:r>
      <w:r w:rsidR="001C746E">
        <w:rPr>
          <w:rFonts w:ascii="Arial" w:hAnsi="Arial" w:cs="Arial"/>
          <w:sz w:val="22"/>
          <w:szCs w:val="22"/>
        </w:rPr>
        <w:t>T</w:t>
      </w:r>
      <w:r w:rsidR="00727FB5">
        <w:rPr>
          <w:rFonts w:ascii="Arial" w:hAnsi="Arial" w:cs="Arial"/>
          <w:sz w:val="22"/>
          <w:szCs w:val="22"/>
        </w:rPr>
        <w:t>hey</w:t>
      </w:r>
      <w:r w:rsidR="001C746E">
        <w:rPr>
          <w:rFonts w:ascii="Arial" w:hAnsi="Arial" w:cs="Arial"/>
          <w:sz w:val="22"/>
          <w:szCs w:val="22"/>
        </w:rPr>
        <w:t xml:space="preserve"> are there </w:t>
      </w:r>
      <w:r w:rsidR="008C7DF9" w:rsidRPr="006A4E5C">
        <w:rPr>
          <w:rFonts w:ascii="Arial" w:hAnsi="Arial" w:cs="Arial"/>
          <w:sz w:val="22"/>
          <w:szCs w:val="22"/>
        </w:rPr>
        <w:t>to ensure that ethical, safe, and person-centred</w:t>
      </w:r>
      <w:r w:rsidR="00D43F22">
        <w:rPr>
          <w:rFonts w:ascii="Arial" w:hAnsi="Arial" w:cs="Arial"/>
          <w:sz w:val="22"/>
          <w:szCs w:val="22"/>
        </w:rPr>
        <w:t>-</w:t>
      </w:r>
      <w:r w:rsidR="008C7DF9" w:rsidRPr="006A4E5C">
        <w:rPr>
          <w:rFonts w:ascii="Arial" w:hAnsi="Arial" w:cs="Arial"/>
          <w:sz w:val="22"/>
          <w:szCs w:val="22"/>
        </w:rPr>
        <w:t xml:space="preserve">care </w:t>
      </w:r>
      <w:r w:rsidR="00F02727">
        <w:rPr>
          <w:rFonts w:ascii="Arial" w:hAnsi="Arial" w:cs="Arial"/>
          <w:sz w:val="22"/>
          <w:szCs w:val="22"/>
        </w:rPr>
        <w:t xml:space="preserve">are </w:t>
      </w:r>
      <w:r w:rsidR="008C7DF9" w:rsidRPr="006A4E5C">
        <w:rPr>
          <w:rFonts w:ascii="Arial" w:hAnsi="Arial" w:cs="Arial"/>
          <w:sz w:val="22"/>
          <w:szCs w:val="22"/>
        </w:rPr>
        <w:t>provided fairly across all services, such as the NHS, care homes, community services, or voluntary organisations.</w:t>
      </w:r>
      <w:r w:rsidR="0072707B">
        <w:rPr>
          <w:rFonts w:ascii="Arial" w:hAnsi="Arial" w:cs="Arial"/>
          <w:sz w:val="22"/>
          <w:szCs w:val="22"/>
        </w:rPr>
        <w:t xml:space="preserve"> </w:t>
      </w:r>
      <w:r w:rsidR="0072707B" w:rsidRPr="0072707B">
        <w:rPr>
          <w:rFonts w:ascii="Arial" w:hAnsi="Arial" w:cs="Arial"/>
          <w:sz w:val="22"/>
          <w:szCs w:val="22"/>
        </w:rPr>
        <w:t>Their importance remains in their ability to transform a purely clinical approach into comprehensive and humane support, which is essential to preserve the quality of life of patients, especially vulnerable people.</w:t>
      </w:r>
      <w:r w:rsidR="00D9106A">
        <w:rPr>
          <w:rFonts w:ascii="Arial" w:hAnsi="Arial" w:cs="Arial"/>
          <w:sz w:val="22"/>
          <w:szCs w:val="22"/>
        </w:rPr>
        <w:t xml:space="preserve"> </w:t>
      </w:r>
      <w:r w:rsidR="00D9106A" w:rsidRPr="00D9106A">
        <w:rPr>
          <w:rFonts w:ascii="Arial" w:hAnsi="Arial" w:cs="Arial"/>
          <w:sz w:val="22"/>
          <w:szCs w:val="22"/>
        </w:rPr>
        <w:t>Here are, among many others, some benefits of these principles</w:t>
      </w:r>
      <w:r w:rsidR="00D37B24">
        <w:rPr>
          <w:rFonts w:ascii="Arial" w:hAnsi="Arial" w:cs="Arial"/>
          <w:sz w:val="22"/>
          <w:szCs w:val="22"/>
        </w:rPr>
        <w:t>.</w:t>
      </w:r>
      <w:r w:rsidR="00D10C8A">
        <w:rPr>
          <w:rFonts w:ascii="Times New Roman" w:hAnsi="Times New Roman" w:cs="Times New Roman"/>
          <w:b/>
          <w:bCs/>
        </w:rPr>
        <w:br w:type="page"/>
      </w:r>
    </w:p>
    <w:p w14:paraId="75687C55" w14:textId="29BD7EC2" w:rsidR="009B4CE1" w:rsidRPr="00687E22" w:rsidRDefault="00687E22" w:rsidP="00687E22">
      <w:pPr>
        <w:spacing w:line="360" w:lineRule="auto"/>
        <w:jc w:val="both"/>
        <w:rPr>
          <w:rFonts w:ascii="Arial" w:hAnsi="Arial" w:cs="Arial"/>
        </w:rPr>
      </w:pPr>
      <w:r w:rsidRPr="00687E22">
        <w:rPr>
          <w:rFonts w:ascii="Times New Roman" w:hAnsi="Times New Roman" w:cs="Times New Roman"/>
          <w:b/>
          <w:bCs/>
        </w:rPr>
        <w:lastRenderedPageBreak/>
        <w:t>►</w:t>
      </w:r>
      <w:r w:rsidR="00983651" w:rsidRPr="00687E22">
        <w:rPr>
          <w:rFonts w:ascii="Arial" w:hAnsi="Arial" w:cs="Arial"/>
          <w:b/>
          <w:bCs/>
        </w:rPr>
        <w:t>Person-centred-care</w:t>
      </w:r>
      <w:r w:rsidR="009B4CE1" w:rsidRPr="00687E22">
        <w:rPr>
          <w:rFonts w:ascii="Arial" w:hAnsi="Arial" w:cs="Arial"/>
          <w:b/>
          <w:bCs/>
        </w:rPr>
        <w:t>.</w:t>
      </w:r>
    </w:p>
    <w:p w14:paraId="197ABA12" w14:textId="344A8B9D" w:rsidR="009B4CE1" w:rsidRPr="009B4CE1" w:rsidRDefault="00875EEC" w:rsidP="00687E22">
      <w:pPr>
        <w:spacing w:line="360" w:lineRule="auto"/>
        <w:jc w:val="both"/>
        <w:rPr>
          <w:rFonts w:ascii="Arial" w:hAnsi="Arial" w:cs="Arial"/>
        </w:rPr>
      </w:pPr>
      <w:r w:rsidRPr="00875EEC">
        <w:rPr>
          <w:rFonts w:ascii="Arial" w:hAnsi="Arial" w:cs="Arial"/>
        </w:rPr>
        <w:t>The person-centred</w:t>
      </w:r>
      <w:r w:rsidR="00465DBF">
        <w:rPr>
          <w:rFonts w:ascii="Arial" w:hAnsi="Arial" w:cs="Arial"/>
        </w:rPr>
        <w:t>-care</w:t>
      </w:r>
      <w:r w:rsidRPr="00875EEC">
        <w:rPr>
          <w:rFonts w:ascii="Arial" w:hAnsi="Arial" w:cs="Arial"/>
        </w:rPr>
        <w:t xml:space="preserve"> suggests that the patient become</w:t>
      </w:r>
      <w:r w:rsidR="00465DBF">
        <w:rPr>
          <w:rFonts w:ascii="Arial" w:hAnsi="Arial" w:cs="Arial"/>
        </w:rPr>
        <w:t>s</w:t>
      </w:r>
      <w:r w:rsidRPr="00875EEC">
        <w:rPr>
          <w:rFonts w:ascii="Arial" w:hAnsi="Arial" w:cs="Arial"/>
        </w:rPr>
        <w:t xml:space="preserve"> a key player in their own health. By actively collaborating with the individual,</w:t>
      </w:r>
      <w:r w:rsidR="00FE3806">
        <w:rPr>
          <w:rFonts w:ascii="Arial" w:hAnsi="Arial" w:cs="Arial"/>
        </w:rPr>
        <w:t xml:space="preserve"> </w:t>
      </w:r>
      <w:r w:rsidRPr="00875EEC">
        <w:rPr>
          <w:rFonts w:ascii="Arial" w:hAnsi="Arial" w:cs="Arial"/>
        </w:rPr>
        <w:t>the system ensures that care meets the person’s real aspirations. This approach makes treatment effectiveness, reduces the feeling of powerlessness in the face of illness and optimises the public resources by avoiding unnecessary hospitalisations.</w:t>
      </w:r>
      <w:r w:rsidR="00687E22">
        <w:rPr>
          <w:rFonts w:ascii="Arial" w:hAnsi="Arial" w:cs="Arial"/>
        </w:rPr>
        <w:t xml:space="preserve"> </w:t>
      </w:r>
    </w:p>
    <w:p w14:paraId="3BCC3868" w14:textId="76F4E0EB" w:rsidR="001B5164" w:rsidRPr="00D10C8A" w:rsidRDefault="00687E22" w:rsidP="00687E22">
      <w:pPr>
        <w:spacing w:line="360" w:lineRule="auto"/>
        <w:jc w:val="both"/>
        <w:rPr>
          <w:rFonts w:ascii="Arial" w:hAnsi="Arial" w:cs="Arial"/>
          <w:sz w:val="22"/>
          <w:szCs w:val="22"/>
        </w:rPr>
      </w:pPr>
      <w:r>
        <w:rPr>
          <w:rFonts w:ascii="Times New Roman" w:hAnsi="Times New Roman" w:cs="Times New Roman"/>
          <w:b/>
          <w:bCs/>
        </w:rPr>
        <w:t>►</w:t>
      </w:r>
      <w:r w:rsidR="00C702BE" w:rsidRPr="00D10C8A">
        <w:rPr>
          <w:rFonts w:ascii="Arial" w:hAnsi="Arial" w:cs="Arial"/>
          <w:b/>
          <w:bCs/>
          <w:sz w:val="22"/>
          <w:szCs w:val="22"/>
        </w:rPr>
        <w:t>Dignity and respect</w:t>
      </w:r>
      <w:r w:rsidR="0064318A" w:rsidRPr="00D10C8A">
        <w:rPr>
          <w:rFonts w:ascii="Arial" w:hAnsi="Arial" w:cs="Arial"/>
          <w:b/>
          <w:bCs/>
          <w:sz w:val="22"/>
          <w:szCs w:val="22"/>
        </w:rPr>
        <w:t>.</w:t>
      </w:r>
      <w:r w:rsidR="000F6027" w:rsidRPr="00D10C8A">
        <w:rPr>
          <w:rFonts w:ascii="Arial" w:hAnsi="Arial" w:cs="Arial"/>
          <w:sz w:val="22"/>
          <w:szCs w:val="22"/>
        </w:rPr>
        <w:t xml:space="preserve"> </w:t>
      </w:r>
    </w:p>
    <w:p w14:paraId="6103241F" w14:textId="7AC98756" w:rsidR="00AE2142" w:rsidRPr="006A4E5C" w:rsidRDefault="006C1D76" w:rsidP="00990CF0">
      <w:pPr>
        <w:spacing w:line="360" w:lineRule="auto"/>
        <w:jc w:val="both"/>
        <w:rPr>
          <w:rFonts w:ascii="Arial" w:hAnsi="Arial" w:cs="Arial"/>
          <w:sz w:val="22"/>
          <w:szCs w:val="22"/>
        </w:rPr>
      </w:pPr>
      <w:r w:rsidRPr="00687E22">
        <w:rPr>
          <w:rFonts w:ascii="Arial" w:hAnsi="Arial" w:cs="Arial"/>
          <w:sz w:val="22"/>
          <w:szCs w:val="22"/>
        </w:rPr>
        <w:t>This principle suggests that every individual is a human being, with rights, preferences and a personal history. This means treating patients with respect and courtesy, without ever reducing them to their pathology. Providing respectful</w:t>
      </w:r>
      <w:r w:rsidR="00F764D4">
        <w:rPr>
          <w:rFonts w:ascii="Arial" w:hAnsi="Arial" w:cs="Arial"/>
          <w:sz w:val="22"/>
          <w:szCs w:val="22"/>
        </w:rPr>
        <w:t xml:space="preserve"> care</w:t>
      </w:r>
      <w:r w:rsidRPr="00687E22">
        <w:rPr>
          <w:rFonts w:ascii="Arial" w:hAnsi="Arial" w:cs="Arial"/>
          <w:sz w:val="22"/>
          <w:szCs w:val="22"/>
        </w:rPr>
        <w:t xml:space="preserve"> helps to preserve the self-esteem, reduce anxiety and foster a relationship of confidence, essential for successful treatment.</w:t>
      </w:r>
      <w:r w:rsidR="00990CF0">
        <w:rPr>
          <w:rFonts w:ascii="Arial" w:hAnsi="Arial" w:cs="Arial"/>
          <w:sz w:val="22"/>
          <w:szCs w:val="22"/>
        </w:rPr>
        <w:t xml:space="preserve"> </w:t>
      </w:r>
    </w:p>
    <w:p w14:paraId="10A04CC1" w14:textId="79E4D50E" w:rsidR="00E508F4" w:rsidRPr="00990CF0" w:rsidRDefault="00990CF0" w:rsidP="00990CF0">
      <w:pPr>
        <w:spacing w:line="360" w:lineRule="auto"/>
        <w:jc w:val="both"/>
        <w:rPr>
          <w:rFonts w:ascii="Arial" w:hAnsi="Arial" w:cs="Arial"/>
          <w:sz w:val="22"/>
          <w:szCs w:val="22"/>
        </w:rPr>
      </w:pPr>
      <w:r>
        <w:rPr>
          <w:rFonts w:ascii="Times New Roman" w:hAnsi="Times New Roman" w:cs="Times New Roman"/>
          <w:b/>
          <w:bCs/>
          <w:sz w:val="22"/>
          <w:szCs w:val="22"/>
        </w:rPr>
        <w:t>►</w:t>
      </w:r>
      <w:r w:rsidR="00CC1973" w:rsidRPr="00990CF0">
        <w:rPr>
          <w:rFonts w:ascii="Arial" w:hAnsi="Arial" w:cs="Arial"/>
          <w:b/>
          <w:bCs/>
          <w:sz w:val="22"/>
          <w:szCs w:val="22"/>
        </w:rPr>
        <w:t>The Safeguarding principle</w:t>
      </w:r>
      <w:r w:rsidR="00E508F4" w:rsidRPr="00990CF0">
        <w:rPr>
          <w:rFonts w:ascii="Arial" w:hAnsi="Arial" w:cs="Arial"/>
          <w:sz w:val="22"/>
          <w:szCs w:val="22"/>
        </w:rPr>
        <w:t xml:space="preserve">. </w:t>
      </w:r>
    </w:p>
    <w:p w14:paraId="238675C7" w14:textId="3357BD39" w:rsidR="00D11CA6" w:rsidRPr="00990CF0" w:rsidRDefault="009D5386" w:rsidP="00990CF0">
      <w:pPr>
        <w:spacing w:line="360" w:lineRule="auto"/>
        <w:jc w:val="both"/>
        <w:rPr>
          <w:rFonts w:ascii="Arial" w:hAnsi="Arial" w:cs="Arial"/>
          <w:sz w:val="22"/>
          <w:szCs w:val="22"/>
        </w:rPr>
      </w:pPr>
      <w:r>
        <w:rPr>
          <w:rFonts w:ascii="Arial" w:hAnsi="Arial" w:cs="Arial"/>
          <w:sz w:val="22"/>
          <w:szCs w:val="22"/>
        </w:rPr>
        <w:t>V</w:t>
      </w:r>
      <w:r w:rsidR="00D11CA6" w:rsidRPr="00990CF0">
        <w:rPr>
          <w:rFonts w:ascii="Arial" w:hAnsi="Arial" w:cs="Arial"/>
          <w:sz w:val="22"/>
          <w:szCs w:val="22"/>
        </w:rPr>
        <w:t xml:space="preserve">ulnerable individuals, such as the elderly, children, people with disabilities, or those suffering from mental health issues, </w:t>
      </w:r>
      <w:r w:rsidR="008D1102">
        <w:rPr>
          <w:rFonts w:ascii="Arial" w:hAnsi="Arial" w:cs="Arial"/>
          <w:sz w:val="22"/>
          <w:szCs w:val="22"/>
        </w:rPr>
        <w:t xml:space="preserve">must be protected </w:t>
      </w:r>
      <w:r w:rsidR="00D11CA6" w:rsidRPr="00990CF0">
        <w:rPr>
          <w:rFonts w:ascii="Arial" w:hAnsi="Arial" w:cs="Arial"/>
          <w:sz w:val="22"/>
          <w:szCs w:val="22"/>
        </w:rPr>
        <w:t>against abuse and neglect.</w:t>
      </w:r>
      <w:r w:rsidR="00990CF0" w:rsidRPr="00990CF0">
        <w:t xml:space="preserve"> </w:t>
      </w:r>
      <w:r w:rsidR="00990CF0" w:rsidRPr="00990CF0">
        <w:rPr>
          <w:rFonts w:ascii="Arial" w:hAnsi="Arial" w:cs="Arial"/>
          <w:sz w:val="22"/>
          <w:szCs w:val="22"/>
        </w:rPr>
        <w:t>It requires professionals to identify discrete signs of distress, isolation or inability</w:t>
      </w:r>
      <w:r w:rsidR="00A52EAC">
        <w:rPr>
          <w:rFonts w:ascii="Arial" w:hAnsi="Arial" w:cs="Arial"/>
          <w:sz w:val="22"/>
          <w:szCs w:val="22"/>
        </w:rPr>
        <w:t>.</w:t>
      </w:r>
      <w:r w:rsidR="00990CF0" w:rsidRPr="00990CF0">
        <w:rPr>
          <w:rFonts w:ascii="Arial" w:hAnsi="Arial" w:cs="Arial"/>
          <w:sz w:val="22"/>
          <w:szCs w:val="22"/>
        </w:rPr>
        <w:t xml:space="preserve"> </w:t>
      </w:r>
      <w:r w:rsidR="00D11CA6" w:rsidRPr="00990CF0">
        <w:rPr>
          <w:rFonts w:ascii="Arial" w:hAnsi="Arial" w:cs="Arial"/>
          <w:sz w:val="22"/>
          <w:szCs w:val="22"/>
        </w:rPr>
        <w:t>It involves treating these individuals with dignity and respect while ensuring their safety and well-being. Ensuring safety and well-being promotes trust and integrity within care services and encourages individuals to speak out without fear of exposure or retaliation.</w:t>
      </w:r>
    </w:p>
    <w:p w14:paraId="29A7FA07" w14:textId="77777777" w:rsidR="0013570A" w:rsidRDefault="0013570A" w:rsidP="002F1CE5">
      <w:pPr>
        <w:pStyle w:val="Paragraphedeliste"/>
        <w:spacing w:line="360" w:lineRule="auto"/>
        <w:jc w:val="both"/>
        <w:rPr>
          <w:rFonts w:ascii="Arial" w:hAnsi="Arial" w:cs="Arial"/>
        </w:rPr>
      </w:pPr>
    </w:p>
    <w:p w14:paraId="7920B5B6" w14:textId="77777777" w:rsidR="009B20FE" w:rsidRDefault="009B20FE">
      <w:pPr>
        <w:rPr>
          <w:rFonts w:ascii="Arial" w:hAnsi="Arial" w:cs="Arial"/>
          <w:sz w:val="22"/>
          <w:szCs w:val="22"/>
        </w:rPr>
      </w:pPr>
      <w:r>
        <w:rPr>
          <w:rFonts w:ascii="Arial" w:hAnsi="Arial" w:cs="Arial"/>
          <w:sz w:val="22"/>
          <w:szCs w:val="22"/>
        </w:rPr>
        <w:br w:type="page"/>
      </w:r>
    </w:p>
    <w:p w14:paraId="2E97CC64" w14:textId="5F30404A" w:rsidR="009B20FE" w:rsidRPr="00365E67" w:rsidRDefault="009B20FE" w:rsidP="004B3DD6">
      <w:pPr>
        <w:pStyle w:val="Paragraphedeliste"/>
        <w:numPr>
          <w:ilvl w:val="0"/>
          <w:numId w:val="5"/>
        </w:numPr>
        <w:spacing w:line="360" w:lineRule="auto"/>
        <w:jc w:val="both"/>
        <w:rPr>
          <w:rFonts w:ascii="Arial" w:hAnsi="Arial" w:cs="Arial"/>
          <w:b/>
          <w:bCs/>
          <w:sz w:val="28"/>
          <w:szCs w:val="28"/>
        </w:rPr>
      </w:pPr>
      <w:r w:rsidRPr="00365E67">
        <w:rPr>
          <w:rFonts w:ascii="Arial" w:hAnsi="Arial" w:cs="Arial"/>
          <w:b/>
          <w:bCs/>
          <w:sz w:val="28"/>
          <w:szCs w:val="28"/>
        </w:rPr>
        <w:lastRenderedPageBreak/>
        <w:t>Task 2 – Practical Examples of concepts in Practice: Mrs Joan case study.</w:t>
      </w:r>
    </w:p>
    <w:p w14:paraId="1DA84EDB" w14:textId="77777777" w:rsidR="009B20FE" w:rsidRPr="009B20FE" w:rsidRDefault="009B20FE" w:rsidP="009B20FE">
      <w:pPr>
        <w:pStyle w:val="Paragraphedeliste"/>
        <w:spacing w:line="360" w:lineRule="auto"/>
        <w:jc w:val="both"/>
        <w:rPr>
          <w:rFonts w:ascii="Arial" w:hAnsi="Arial" w:cs="Arial"/>
          <w:b/>
          <w:bCs/>
        </w:rPr>
      </w:pPr>
    </w:p>
    <w:p w14:paraId="1088E761"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 xml:space="preserve">The Mrs Joan's case study shows how successful is to apply health concepts as developed in the Task 1 above. Person-centred care, Dignity, Respect and Rights Safeguarding, Independence, Effective communication and partnership are the pillars. Initially, the management of Mrs. Joan was only assessed from the perspective of her COPD. </w:t>
      </w:r>
    </w:p>
    <w:p w14:paraId="6F213FEA" w14:textId="77777777" w:rsid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By conducting a survey at his home, his practitioner implemented the principle of person-centred-care leading to understand Joan’s situation a little more. The mix of different principles helped Joan get her joy of life back and do what she loves.</w:t>
      </w:r>
    </w:p>
    <w:p w14:paraId="6F0B6F1E" w14:textId="77777777" w:rsidR="00105437" w:rsidRPr="009B20FE" w:rsidRDefault="00105437" w:rsidP="009B20FE">
      <w:pPr>
        <w:pStyle w:val="Paragraphedeliste"/>
        <w:spacing w:line="360" w:lineRule="auto"/>
        <w:jc w:val="both"/>
        <w:rPr>
          <w:rFonts w:ascii="Arial" w:hAnsi="Arial" w:cs="Arial"/>
          <w:sz w:val="22"/>
          <w:szCs w:val="22"/>
        </w:rPr>
      </w:pPr>
    </w:p>
    <w:p w14:paraId="699DDF61" w14:textId="77777777" w:rsidR="009B20FE" w:rsidRPr="00105437" w:rsidRDefault="009B20FE" w:rsidP="009B20FE">
      <w:pPr>
        <w:pStyle w:val="Paragraphedeliste"/>
        <w:spacing w:line="360" w:lineRule="auto"/>
        <w:jc w:val="both"/>
        <w:rPr>
          <w:rFonts w:ascii="Arial" w:hAnsi="Arial" w:cs="Arial"/>
          <w:b/>
          <w:bCs/>
          <w:sz w:val="22"/>
          <w:szCs w:val="22"/>
        </w:rPr>
      </w:pPr>
      <w:r w:rsidRPr="009B20FE">
        <w:rPr>
          <w:rFonts w:ascii="Arial" w:hAnsi="Arial" w:cs="Arial"/>
          <w:sz w:val="22"/>
          <w:szCs w:val="22"/>
        </w:rPr>
        <w:t>►</w:t>
      </w:r>
      <w:r w:rsidRPr="00105437">
        <w:rPr>
          <w:rFonts w:ascii="Arial" w:hAnsi="Arial" w:cs="Arial"/>
          <w:b/>
          <w:bCs/>
          <w:sz w:val="22"/>
          <w:szCs w:val="22"/>
        </w:rPr>
        <w:t>Communication effective.</w:t>
      </w:r>
    </w:p>
    <w:p w14:paraId="688F7150" w14:textId="77777777" w:rsid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Sharing information between the GP, the physio and the community care setting team helped coordinate treatments and avoid unnecessary or inappropriate appointments. Having a friendly chat with Mrs Joan at her home helped reduce her feelings of isolation and being overwhelmed. The fact that she wants more help after seven months of follow-up shows that good communication made her feel reassured and responsible.</w:t>
      </w:r>
    </w:p>
    <w:p w14:paraId="45F74E27" w14:textId="77777777" w:rsidR="00105437" w:rsidRPr="009B20FE" w:rsidRDefault="00105437" w:rsidP="009B20FE">
      <w:pPr>
        <w:pStyle w:val="Paragraphedeliste"/>
        <w:spacing w:line="360" w:lineRule="auto"/>
        <w:jc w:val="both"/>
        <w:rPr>
          <w:rFonts w:ascii="Arial" w:hAnsi="Arial" w:cs="Arial"/>
          <w:sz w:val="22"/>
          <w:szCs w:val="22"/>
        </w:rPr>
      </w:pPr>
    </w:p>
    <w:p w14:paraId="61FB0B89"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w:t>
      </w:r>
      <w:r w:rsidRPr="00105437">
        <w:rPr>
          <w:rFonts w:ascii="Arial" w:hAnsi="Arial" w:cs="Arial"/>
          <w:b/>
          <w:bCs/>
          <w:sz w:val="22"/>
          <w:szCs w:val="22"/>
        </w:rPr>
        <w:t>Dignity and Respect</w:t>
      </w:r>
      <w:r w:rsidRPr="009B20FE">
        <w:rPr>
          <w:rFonts w:ascii="Arial" w:hAnsi="Arial" w:cs="Arial"/>
          <w:sz w:val="22"/>
          <w:szCs w:val="22"/>
        </w:rPr>
        <w:t xml:space="preserve"> </w:t>
      </w:r>
    </w:p>
    <w:p w14:paraId="76F6822C" w14:textId="77777777" w:rsid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Rather than blame her for her missed appointments and neglect, the team sought to understand her experience. It was this comprehensive approach involving active communication that revealed the invisible obstacle: an uncontrolled Crohn’s disease, which physically prevented him from moving. Evidently, Crohn’s disease, a gastrointestinal condition, causes Mrs. Joan to feel shame, anxiety and loss of dignity.</w:t>
      </w:r>
    </w:p>
    <w:p w14:paraId="4716EC48" w14:textId="77777777" w:rsidR="00105437" w:rsidRPr="009B20FE" w:rsidRDefault="00105437" w:rsidP="009B20FE">
      <w:pPr>
        <w:pStyle w:val="Paragraphedeliste"/>
        <w:spacing w:line="360" w:lineRule="auto"/>
        <w:jc w:val="both"/>
        <w:rPr>
          <w:rFonts w:ascii="Arial" w:hAnsi="Arial" w:cs="Arial"/>
          <w:sz w:val="22"/>
          <w:szCs w:val="22"/>
        </w:rPr>
      </w:pPr>
    </w:p>
    <w:p w14:paraId="69ECD867"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w:t>
      </w:r>
      <w:r w:rsidRPr="00607D19">
        <w:rPr>
          <w:rFonts w:ascii="Arial" w:hAnsi="Arial" w:cs="Arial"/>
          <w:b/>
          <w:bCs/>
          <w:sz w:val="22"/>
          <w:szCs w:val="22"/>
        </w:rPr>
        <w:t>Partnership, collaboration</w:t>
      </w:r>
      <w:r w:rsidRPr="009B20FE">
        <w:rPr>
          <w:rFonts w:ascii="Arial" w:hAnsi="Arial" w:cs="Arial"/>
          <w:sz w:val="22"/>
          <w:szCs w:val="22"/>
        </w:rPr>
        <w:t xml:space="preserve"> </w:t>
      </w:r>
    </w:p>
    <w:p w14:paraId="3E36E287"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 xml:space="preserve">The case showed also that Partnership and inter-professional collaboration are a key in the Mrs Joan’s crisis resolution. Once the problem was identified, close coordination between her GP, physiotherapist and pulmonary rehabilitation services made it possible to set up a concerted care plan. Thus, her Crohn’s disease had to be stabilized, an essential condition so that she could finally attend her pulmonary rehabilitation in her community setting. </w:t>
      </w:r>
    </w:p>
    <w:p w14:paraId="5A9D193A"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w:t>
      </w:r>
      <w:r w:rsidRPr="00607D19">
        <w:rPr>
          <w:rFonts w:ascii="Arial" w:hAnsi="Arial" w:cs="Arial"/>
          <w:b/>
          <w:bCs/>
          <w:sz w:val="22"/>
          <w:szCs w:val="22"/>
        </w:rPr>
        <w:t>Safeguarding</w:t>
      </w:r>
    </w:p>
    <w:p w14:paraId="1722C385" w14:textId="71BB0D80" w:rsidR="00607D19" w:rsidRDefault="009B20FE" w:rsidP="003C7E09">
      <w:pPr>
        <w:pStyle w:val="Paragraphedeliste"/>
        <w:spacing w:line="360" w:lineRule="auto"/>
        <w:jc w:val="both"/>
        <w:rPr>
          <w:rFonts w:ascii="Arial" w:hAnsi="Arial" w:cs="Arial"/>
          <w:sz w:val="22"/>
          <w:szCs w:val="22"/>
        </w:rPr>
      </w:pPr>
      <w:r w:rsidRPr="009B20FE">
        <w:rPr>
          <w:rFonts w:ascii="Arial" w:hAnsi="Arial" w:cs="Arial"/>
          <w:sz w:val="22"/>
          <w:szCs w:val="22"/>
        </w:rPr>
        <w:lastRenderedPageBreak/>
        <w:t>By considering the cumulative effect of her two pathologies, the medical professionals have protected Mrs. Joan from deteriorating her physical and mental health, caused by isolation and failed treatments.</w:t>
      </w:r>
      <w:r w:rsidR="003C7E09">
        <w:rPr>
          <w:rFonts w:ascii="Arial" w:hAnsi="Arial" w:cs="Arial"/>
          <w:sz w:val="22"/>
          <w:szCs w:val="22"/>
        </w:rPr>
        <w:t xml:space="preserve"> </w:t>
      </w:r>
    </w:p>
    <w:p w14:paraId="208F7C84" w14:textId="77777777" w:rsidR="00607D19" w:rsidRPr="009B20FE" w:rsidRDefault="00607D19" w:rsidP="009B20FE">
      <w:pPr>
        <w:pStyle w:val="Paragraphedeliste"/>
        <w:spacing w:line="360" w:lineRule="auto"/>
        <w:jc w:val="both"/>
        <w:rPr>
          <w:rFonts w:ascii="Arial" w:hAnsi="Arial" w:cs="Arial"/>
          <w:sz w:val="22"/>
          <w:szCs w:val="22"/>
        </w:rPr>
      </w:pPr>
    </w:p>
    <w:p w14:paraId="6DFBABEA"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w:t>
      </w:r>
      <w:r w:rsidRPr="00607D19">
        <w:rPr>
          <w:rFonts w:ascii="Arial" w:hAnsi="Arial" w:cs="Arial"/>
          <w:b/>
          <w:bCs/>
          <w:sz w:val="22"/>
          <w:szCs w:val="22"/>
        </w:rPr>
        <w:t>Consent, Confidentiality and autonomy</w:t>
      </w:r>
    </w:p>
    <w:p w14:paraId="6AFF2B6A" w14:textId="77777777" w:rsidR="009B20FE" w:rsidRP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Then, the principle of Consent, Confidentiality and autonomy suggests that the patient must be an actor in his or her own health. A survey at home is a reassuring way for Mrs. Joan to talk about her diseases in a trustworthy, non-judgmental space.</w:t>
      </w:r>
    </w:p>
    <w:p w14:paraId="5A3161A4" w14:textId="77777777" w:rsidR="009B20FE" w:rsidRDefault="009B20FE" w:rsidP="009B20FE">
      <w:pPr>
        <w:pStyle w:val="Paragraphedeliste"/>
        <w:spacing w:line="360" w:lineRule="auto"/>
        <w:jc w:val="both"/>
        <w:rPr>
          <w:rFonts w:ascii="Arial" w:hAnsi="Arial" w:cs="Arial"/>
          <w:sz w:val="22"/>
          <w:szCs w:val="22"/>
        </w:rPr>
      </w:pPr>
      <w:r w:rsidRPr="009B20FE">
        <w:rPr>
          <w:rFonts w:ascii="Arial" w:hAnsi="Arial" w:cs="Arial"/>
          <w:sz w:val="22"/>
          <w:szCs w:val="22"/>
        </w:rPr>
        <w:t>This allowed Ms. Joan to manage her capacities and well-being, while strengthening her personal control. The results after seven months are convincing, with an increase in scores of more than 40%, which improved her knowledge, skills and self-confidence. Mrs. Joan no longer receives her treatment; she now co-directs it.</w:t>
      </w:r>
    </w:p>
    <w:p w14:paraId="4E79B4F0" w14:textId="77777777" w:rsidR="00607D19" w:rsidRPr="009B20FE" w:rsidRDefault="00607D19" w:rsidP="009B20FE">
      <w:pPr>
        <w:pStyle w:val="Paragraphedeliste"/>
        <w:spacing w:line="360" w:lineRule="auto"/>
        <w:jc w:val="both"/>
        <w:rPr>
          <w:rFonts w:ascii="Arial" w:hAnsi="Arial" w:cs="Arial"/>
          <w:sz w:val="22"/>
          <w:szCs w:val="22"/>
        </w:rPr>
      </w:pPr>
    </w:p>
    <w:p w14:paraId="6749C8FD" w14:textId="77777777" w:rsidR="00E64895" w:rsidRDefault="00E64895" w:rsidP="00D945CA">
      <w:pPr>
        <w:pStyle w:val="Paragraphedeliste"/>
        <w:numPr>
          <w:ilvl w:val="0"/>
          <w:numId w:val="5"/>
        </w:numPr>
        <w:spacing w:line="360" w:lineRule="auto"/>
        <w:rPr>
          <w:rFonts w:ascii="Arial" w:hAnsi="Arial" w:cs="Arial"/>
          <w:b/>
          <w:bCs/>
          <w:sz w:val="28"/>
          <w:szCs w:val="28"/>
        </w:rPr>
      </w:pPr>
      <w:r w:rsidRPr="002C4B1E">
        <w:rPr>
          <w:rFonts w:ascii="Arial" w:hAnsi="Arial" w:cs="Arial"/>
          <w:b/>
          <w:bCs/>
          <w:sz w:val="28"/>
          <w:szCs w:val="28"/>
        </w:rPr>
        <w:t>Task3 – Self-reflection as a Health and Social Care Professional.</w:t>
      </w:r>
    </w:p>
    <w:p w14:paraId="477B7BE6" w14:textId="77777777" w:rsidR="002C4B1E" w:rsidRPr="002C4B1E" w:rsidRDefault="002C4B1E" w:rsidP="00E64895">
      <w:pPr>
        <w:pStyle w:val="Paragraphedeliste"/>
        <w:spacing w:line="360" w:lineRule="auto"/>
        <w:jc w:val="both"/>
        <w:rPr>
          <w:rFonts w:ascii="Arial" w:hAnsi="Arial" w:cs="Arial"/>
          <w:b/>
          <w:bCs/>
          <w:sz w:val="28"/>
          <w:szCs w:val="28"/>
        </w:rPr>
      </w:pPr>
    </w:p>
    <w:p w14:paraId="2353C035" w14:textId="6E690C71" w:rsidR="00E64895" w:rsidRPr="003A7DB7" w:rsidRDefault="00E64895" w:rsidP="00AE1B32">
      <w:pPr>
        <w:pStyle w:val="Paragraphedeliste"/>
        <w:numPr>
          <w:ilvl w:val="0"/>
          <w:numId w:val="13"/>
        </w:numPr>
        <w:spacing w:line="360" w:lineRule="auto"/>
        <w:rPr>
          <w:rFonts w:ascii="Arial" w:hAnsi="Arial" w:cs="Arial"/>
          <w:b/>
          <w:bCs/>
          <w:sz w:val="28"/>
          <w:szCs w:val="28"/>
        </w:rPr>
      </w:pPr>
      <w:r w:rsidRPr="00E36F89">
        <w:rPr>
          <w:rFonts w:ascii="Arial" w:hAnsi="Arial" w:cs="Arial"/>
          <w:b/>
          <w:bCs/>
        </w:rPr>
        <w:t>How principles influence my daily work.</w:t>
      </w:r>
    </w:p>
    <w:p w14:paraId="5F0175F6" w14:textId="77777777" w:rsidR="00E64895" w:rsidRPr="00E64895" w:rsidRDefault="00E64895" w:rsidP="00E64895">
      <w:pPr>
        <w:pStyle w:val="Paragraphedeliste"/>
        <w:spacing w:line="360" w:lineRule="auto"/>
        <w:jc w:val="both"/>
        <w:rPr>
          <w:rFonts w:ascii="Arial" w:hAnsi="Arial" w:cs="Arial"/>
          <w:sz w:val="22"/>
          <w:szCs w:val="22"/>
        </w:rPr>
      </w:pPr>
    </w:p>
    <w:p w14:paraId="56174DDC" w14:textId="30894FE1" w:rsidR="00E64895" w:rsidRPr="00942907" w:rsidRDefault="00E64895" w:rsidP="00942907">
      <w:pPr>
        <w:pStyle w:val="Paragraphedeliste"/>
        <w:numPr>
          <w:ilvl w:val="0"/>
          <w:numId w:val="17"/>
        </w:numPr>
        <w:spacing w:line="360" w:lineRule="auto"/>
        <w:jc w:val="both"/>
        <w:rPr>
          <w:rFonts w:ascii="Arial" w:hAnsi="Arial" w:cs="Arial"/>
          <w:b/>
          <w:bCs/>
        </w:rPr>
      </w:pPr>
      <w:r w:rsidRPr="00942907">
        <w:rPr>
          <w:rFonts w:ascii="Arial" w:hAnsi="Arial" w:cs="Arial"/>
          <w:b/>
          <w:bCs/>
        </w:rPr>
        <w:t>The importance of the principle of person-centred-care on my everyday work.</w:t>
      </w:r>
    </w:p>
    <w:p w14:paraId="77A8E2F0" w14:textId="77777777" w:rsidR="00013693" w:rsidRPr="00E64895" w:rsidRDefault="00013693" w:rsidP="00013693">
      <w:pPr>
        <w:pStyle w:val="Paragraphedeliste"/>
        <w:spacing w:line="360" w:lineRule="auto"/>
        <w:ind w:left="1440"/>
        <w:jc w:val="both"/>
        <w:rPr>
          <w:rFonts w:ascii="Arial" w:hAnsi="Arial" w:cs="Arial"/>
          <w:sz w:val="22"/>
          <w:szCs w:val="22"/>
        </w:rPr>
      </w:pPr>
    </w:p>
    <w:p w14:paraId="5712D58D"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Every morning, when I plan care for the residents in my care setting, I refer directly to section 1 of the Care Act 2014, which asks us to promote everyone's well-being. Practically, it means I don't just follow a set routine for the patients but take the time to learn about their background and work with them. I used to learn how does the patient want their care to be handled? What </w:t>
      </w:r>
      <w:proofErr w:type="gramStart"/>
      <w:r w:rsidRPr="00E64895">
        <w:rPr>
          <w:rFonts w:ascii="Arial" w:hAnsi="Arial" w:cs="Arial"/>
          <w:sz w:val="22"/>
          <w:szCs w:val="22"/>
        </w:rPr>
        <w:t>are</w:t>
      </w:r>
      <w:proofErr w:type="gramEnd"/>
      <w:r w:rsidRPr="00E64895">
        <w:rPr>
          <w:rFonts w:ascii="Arial" w:hAnsi="Arial" w:cs="Arial"/>
          <w:sz w:val="22"/>
          <w:szCs w:val="22"/>
        </w:rPr>
        <w:t xml:space="preserve"> their background, habits and preferences, for example regarding diet or daily hygiene?</w:t>
      </w:r>
    </w:p>
    <w:p w14:paraId="089759E4"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Here is Mr Jones’s case study.</w:t>
      </w:r>
    </w:p>
    <w:p w14:paraId="3160473C"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M Jones, 79, has moderate dementia. The team members told me that Mr Jones refuses to leave his room and have his shower or morning wash, as required by the care home's rules before breakfast which consists in making the staff to assist him out of bed at 7.30 AM. He showed distress signs.  </w:t>
      </w:r>
    </w:p>
    <w:p w14:paraId="5599A69B"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Instead of blaming him and arranging his wash at the team convenience, I followed the guidelines of the Care Act 2014 by documenting their life history. I learnt about his life story. I found out he worked night shifts all his career and prefers to shower in the late </w:t>
      </w:r>
      <w:r w:rsidRPr="00E64895">
        <w:rPr>
          <w:rFonts w:ascii="Arial" w:hAnsi="Arial" w:cs="Arial"/>
          <w:sz w:val="22"/>
          <w:szCs w:val="22"/>
        </w:rPr>
        <w:lastRenderedPageBreak/>
        <w:t>evening. It allowed me to adjust his hygiene and diet to what he was used to before, to preserve his identity and dignity. He now wakes up 10:00 AM, has his breakfast late and his shower before going to bed. By respecting this choice, I not only preserved his identity and dignity but also managed to reduce his anxiety and agitation. By moving from strict institutional planning to free-choice-based support, we go beyond mere physiological safety to meet higher-level needs, in line with the hierarchy of 'Self-Esteem and Autonomy' (Maslow, 1943, pp. 380-382).</w:t>
      </w:r>
    </w:p>
    <w:p w14:paraId="02997209" w14:textId="77777777" w:rsidR="00E64895" w:rsidRPr="00E64895" w:rsidRDefault="00E64895" w:rsidP="00E64895">
      <w:pPr>
        <w:pStyle w:val="Paragraphedeliste"/>
        <w:spacing w:line="360" w:lineRule="auto"/>
        <w:jc w:val="both"/>
        <w:rPr>
          <w:rFonts w:ascii="Arial" w:hAnsi="Arial" w:cs="Arial"/>
          <w:sz w:val="22"/>
          <w:szCs w:val="22"/>
        </w:rPr>
      </w:pPr>
    </w:p>
    <w:p w14:paraId="093D38B0" w14:textId="65CD2F0E" w:rsidR="00C02FB0" w:rsidRPr="00942907" w:rsidRDefault="00E64895" w:rsidP="00942907">
      <w:pPr>
        <w:pStyle w:val="Paragraphedeliste"/>
        <w:numPr>
          <w:ilvl w:val="0"/>
          <w:numId w:val="17"/>
        </w:numPr>
        <w:spacing w:line="360" w:lineRule="auto"/>
        <w:jc w:val="both"/>
        <w:rPr>
          <w:rFonts w:ascii="Arial" w:hAnsi="Arial" w:cs="Arial"/>
          <w:b/>
          <w:bCs/>
        </w:rPr>
      </w:pPr>
      <w:r w:rsidRPr="00942907">
        <w:rPr>
          <w:rFonts w:ascii="Arial" w:hAnsi="Arial" w:cs="Arial"/>
          <w:b/>
          <w:bCs/>
        </w:rPr>
        <w:t>The importance the principle of Partnership on my everyday work.</w:t>
      </w:r>
    </w:p>
    <w:p w14:paraId="53B8820F" w14:textId="3F9D1BB8" w:rsidR="00E64895" w:rsidRPr="00E64895" w:rsidRDefault="00E64895" w:rsidP="00C02FB0">
      <w:pPr>
        <w:pStyle w:val="Paragraphedeliste"/>
        <w:spacing w:line="360" w:lineRule="auto"/>
        <w:ind w:left="1440"/>
        <w:jc w:val="both"/>
        <w:rPr>
          <w:rFonts w:ascii="Arial" w:hAnsi="Arial" w:cs="Arial"/>
          <w:sz w:val="22"/>
          <w:szCs w:val="22"/>
        </w:rPr>
      </w:pPr>
      <w:r w:rsidRPr="00E64895">
        <w:rPr>
          <w:rFonts w:ascii="Arial" w:hAnsi="Arial" w:cs="Arial"/>
          <w:sz w:val="22"/>
          <w:szCs w:val="22"/>
        </w:rPr>
        <w:t xml:space="preserve"> </w:t>
      </w:r>
    </w:p>
    <w:p w14:paraId="68625B88"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Partnership is the second pillar of my daily work. We know well that working alone in health and social care is risky for patient safety and can even cause treatments to fail. Every day, I take part in multidisciplinary team (MDT) meetings with nurses, occupational therapists, doctors, dieticians and the families of the people we support. </w:t>
      </w:r>
    </w:p>
    <w:p w14:paraId="205E5856"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Practical example. Mrs Diallo's case study</w:t>
      </w:r>
    </w:p>
    <w:p w14:paraId="5E6F8C3E" w14:textId="77777777" w:rsid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I recently managed Mrs Diallo's case; she was hospitalised for a stroke, and her nutritional condition was getting worse. Instead of deciding on my own, I set up a meeting with her GP, a dietitian, and her daughter. Together, we adjusted her diet to respect her cultural preferences while managing to stabilise her weight, according to the Social Care Institute for Excellence (SCIE). This approach addresses Maslow's Safety and Security second tier (Maslow, A Theory of Human Motivation, 1943, p. 376), preventing a failed return to the hospital.</w:t>
      </w:r>
    </w:p>
    <w:p w14:paraId="0B5C2E1D" w14:textId="77777777" w:rsidR="007B5138" w:rsidRPr="00E64895" w:rsidRDefault="007B5138" w:rsidP="00E64895">
      <w:pPr>
        <w:pStyle w:val="Paragraphedeliste"/>
        <w:spacing w:line="360" w:lineRule="auto"/>
        <w:jc w:val="both"/>
        <w:rPr>
          <w:rFonts w:ascii="Arial" w:hAnsi="Arial" w:cs="Arial"/>
          <w:sz w:val="22"/>
          <w:szCs w:val="22"/>
        </w:rPr>
      </w:pPr>
    </w:p>
    <w:p w14:paraId="78641EC8" w14:textId="2069CC0E" w:rsidR="00E64895" w:rsidRDefault="00E64895" w:rsidP="00942907">
      <w:pPr>
        <w:pStyle w:val="Paragraphedeliste"/>
        <w:numPr>
          <w:ilvl w:val="0"/>
          <w:numId w:val="17"/>
        </w:numPr>
        <w:spacing w:line="360" w:lineRule="auto"/>
        <w:jc w:val="both"/>
        <w:rPr>
          <w:rFonts w:ascii="Arial" w:hAnsi="Arial" w:cs="Arial"/>
          <w:b/>
          <w:bCs/>
        </w:rPr>
      </w:pPr>
      <w:r w:rsidRPr="007B5138">
        <w:rPr>
          <w:rFonts w:ascii="Arial" w:hAnsi="Arial" w:cs="Arial"/>
          <w:b/>
          <w:bCs/>
        </w:rPr>
        <w:t xml:space="preserve">The importance the principle of ethics on my everyday work. </w:t>
      </w:r>
    </w:p>
    <w:p w14:paraId="24670CFB" w14:textId="77777777" w:rsidR="00C02FB0" w:rsidRPr="007B5138" w:rsidRDefault="00C02FB0" w:rsidP="00C02FB0">
      <w:pPr>
        <w:pStyle w:val="Paragraphedeliste"/>
        <w:spacing w:line="360" w:lineRule="auto"/>
        <w:ind w:left="1440"/>
        <w:jc w:val="both"/>
        <w:rPr>
          <w:rFonts w:ascii="Arial" w:hAnsi="Arial" w:cs="Arial"/>
          <w:b/>
          <w:bCs/>
        </w:rPr>
      </w:pPr>
    </w:p>
    <w:p w14:paraId="33FDCCF4"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In my work, I often experience ethical questions around consent and measured risks. The Mental Capacity Act 2005 asks me to make sure that everyone can make their own decisions. </w:t>
      </w:r>
    </w:p>
    <w:p w14:paraId="2AAC6E81"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Practical example: M. Amadu’s case study.</w:t>
      </w:r>
    </w:p>
    <w:p w14:paraId="341817BE"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A month ago, Mr Amadu, a retired computer engineer, admitted for a stroke, refused to take his blood pressure medication. My ethical clashed with his right to autonomy.  Instead of blaming him, I tried to understand his motivations based on Maslow's hierarchy of needs theory. I then found out that due to his illness, Mr Amadu felt useless to the community. He had lost the needs for esteem and self-actualisation, which had </w:t>
      </w:r>
      <w:r w:rsidRPr="00E64895">
        <w:rPr>
          <w:rFonts w:ascii="Arial" w:hAnsi="Arial" w:cs="Arial"/>
          <w:sz w:val="22"/>
          <w:szCs w:val="22"/>
        </w:rPr>
        <w:lastRenderedPageBreak/>
        <w:t>valued him through his work (corresponding to 4th and 5th tier of Maslow's hierarchy. Maslow, A Theory of Human Motivation, 1943, pp. 381-383).</w:t>
      </w:r>
    </w:p>
    <w:p w14:paraId="1B539570" w14:textId="77777777" w:rsid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Rather than forcing him or blaming him, I took the time to assess whether he could understand what he was deciding at that moment. I explained the risks in a simple and clear way while respecting his choice. I took a good moment to explain the risks to him one-on-one, using clear and simple language, while respecting his choice.  He finally agreed, keeping both his dignity and health intact.</w:t>
      </w:r>
    </w:p>
    <w:p w14:paraId="70DE0CAC" w14:textId="77777777" w:rsidR="002C5ABB" w:rsidRPr="00E64895" w:rsidRDefault="002C5ABB" w:rsidP="00E64895">
      <w:pPr>
        <w:pStyle w:val="Paragraphedeliste"/>
        <w:spacing w:line="360" w:lineRule="auto"/>
        <w:jc w:val="both"/>
        <w:rPr>
          <w:rFonts w:ascii="Arial" w:hAnsi="Arial" w:cs="Arial"/>
          <w:sz w:val="22"/>
          <w:szCs w:val="22"/>
        </w:rPr>
      </w:pPr>
    </w:p>
    <w:p w14:paraId="7098B31D" w14:textId="5581A17C" w:rsidR="00E64895" w:rsidRPr="00D93D3F" w:rsidRDefault="00E64895" w:rsidP="00D93D3F">
      <w:pPr>
        <w:pStyle w:val="Paragraphedeliste"/>
        <w:numPr>
          <w:ilvl w:val="0"/>
          <w:numId w:val="13"/>
        </w:numPr>
        <w:spacing w:line="360" w:lineRule="auto"/>
        <w:rPr>
          <w:rFonts w:ascii="Arial" w:hAnsi="Arial" w:cs="Arial"/>
          <w:b/>
          <w:bCs/>
          <w:sz w:val="28"/>
          <w:szCs w:val="28"/>
        </w:rPr>
      </w:pPr>
      <w:r w:rsidRPr="00D93D3F">
        <w:rPr>
          <w:rFonts w:ascii="Arial" w:hAnsi="Arial" w:cs="Arial"/>
          <w:b/>
          <w:bCs/>
          <w:sz w:val="28"/>
          <w:szCs w:val="28"/>
        </w:rPr>
        <w:t>How these principles guide my professional development.</w:t>
      </w:r>
    </w:p>
    <w:p w14:paraId="2D1C600A"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They help me move from a purely technical role to an overall strategic view of care quality. Analysis of my current skills. My current level of knowledge allows me to understand human behaviour and its essential needs for better care support. I am also able to understand the framework of the Care Quality Commission as well as the legislative framework governing health and social care. </w:t>
      </w:r>
    </w:p>
    <w:p w14:paraId="349D26E4"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w:t>
      </w:r>
      <w:r w:rsidRPr="00E64895">
        <w:rPr>
          <w:rFonts w:ascii="Arial" w:hAnsi="Arial" w:cs="Arial"/>
          <w:sz w:val="22"/>
          <w:szCs w:val="22"/>
        </w:rPr>
        <w:tab/>
      </w:r>
      <w:r w:rsidRPr="00D23040">
        <w:rPr>
          <w:rFonts w:ascii="Arial" w:hAnsi="Arial" w:cs="Arial"/>
          <w:b/>
          <w:bCs/>
          <w:sz w:val="22"/>
          <w:szCs w:val="22"/>
        </w:rPr>
        <w:t>My strengths</w:t>
      </w:r>
      <w:r w:rsidRPr="00E64895">
        <w:rPr>
          <w:rFonts w:ascii="Arial" w:hAnsi="Arial" w:cs="Arial"/>
          <w:sz w:val="22"/>
          <w:szCs w:val="22"/>
        </w:rPr>
        <w:t xml:space="preserve">. </w:t>
      </w:r>
    </w:p>
    <w:p w14:paraId="0BE9C8B5"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I am developing communication skills that can motivate my team around person-centred values. </w:t>
      </w:r>
    </w:p>
    <w:p w14:paraId="22C56CFF"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w:t>
      </w:r>
      <w:r w:rsidRPr="00E64895">
        <w:rPr>
          <w:rFonts w:ascii="Arial" w:hAnsi="Arial" w:cs="Arial"/>
          <w:sz w:val="22"/>
          <w:szCs w:val="22"/>
        </w:rPr>
        <w:tab/>
      </w:r>
      <w:r w:rsidRPr="00D23040">
        <w:rPr>
          <w:rFonts w:ascii="Arial" w:hAnsi="Arial" w:cs="Arial"/>
          <w:b/>
          <w:bCs/>
          <w:sz w:val="22"/>
          <w:szCs w:val="22"/>
        </w:rPr>
        <w:t>What needs improving.</w:t>
      </w:r>
      <w:r w:rsidRPr="00E64895">
        <w:rPr>
          <w:rFonts w:ascii="Arial" w:hAnsi="Arial" w:cs="Arial"/>
          <w:sz w:val="22"/>
          <w:szCs w:val="22"/>
        </w:rPr>
        <w:t xml:space="preserve"> </w:t>
      </w:r>
    </w:p>
    <w:p w14:paraId="0AF330AE"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 xml:space="preserve">Health legislation is </w:t>
      </w:r>
      <w:proofErr w:type="gramStart"/>
      <w:r w:rsidRPr="00E64895">
        <w:rPr>
          <w:rFonts w:ascii="Arial" w:hAnsi="Arial" w:cs="Arial"/>
          <w:sz w:val="22"/>
          <w:szCs w:val="22"/>
        </w:rPr>
        <w:t>really dense</w:t>
      </w:r>
      <w:proofErr w:type="gramEnd"/>
      <w:r w:rsidRPr="00E64895">
        <w:rPr>
          <w:rFonts w:ascii="Arial" w:hAnsi="Arial" w:cs="Arial"/>
          <w:sz w:val="22"/>
          <w:szCs w:val="22"/>
        </w:rPr>
        <w:t xml:space="preserve"> and complicated and always subject to changes. Understanding it requires constantly asking questions and adapting. At that level, I might find it tricky to handle difference of opinions during interdisciplinary meetings.</w:t>
      </w:r>
    </w:p>
    <w:p w14:paraId="2E9F45F9" w14:textId="77777777" w:rsidR="00E64895" w:rsidRPr="00E64895" w:rsidRDefault="00E64895" w:rsidP="00E64895">
      <w:pPr>
        <w:pStyle w:val="Paragraphedeliste"/>
        <w:spacing w:line="360" w:lineRule="auto"/>
        <w:jc w:val="both"/>
        <w:rPr>
          <w:rFonts w:ascii="Arial" w:hAnsi="Arial" w:cs="Arial"/>
          <w:sz w:val="22"/>
          <w:szCs w:val="22"/>
        </w:rPr>
      </w:pPr>
      <w:r w:rsidRPr="00E64895">
        <w:rPr>
          <w:rFonts w:ascii="Arial" w:hAnsi="Arial" w:cs="Arial"/>
          <w:sz w:val="22"/>
          <w:szCs w:val="22"/>
        </w:rPr>
        <w:t>To stay up to date, I plan to engage in continuous learning and reflective practice as recommended by professional codes of conduct (Care Skills). To optimise the partnership, I plan to have a few mentoring sessions with the protection officer in my sector to better understand the legal side of protection investigations.</w:t>
      </w:r>
    </w:p>
    <w:p w14:paraId="2F4C353A" w14:textId="77777777" w:rsidR="00E64895" w:rsidRPr="00E64895" w:rsidRDefault="00E64895" w:rsidP="00E64895">
      <w:pPr>
        <w:pStyle w:val="Paragraphedeliste"/>
        <w:spacing w:line="360" w:lineRule="auto"/>
        <w:jc w:val="both"/>
        <w:rPr>
          <w:rFonts w:ascii="Arial" w:hAnsi="Arial" w:cs="Arial"/>
          <w:sz w:val="22"/>
          <w:szCs w:val="22"/>
        </w:rPr>
      </w:pPr>
    </w:p>
    <w:p w14:paraId="0ECDC5FB" w14:textId="77777777" w:rsidR="00D73268" w:rsidRDefault="00D73268">
      <w:pPr>
        <w:rPr>
          <w:rFonts w:ascii="Arial" w:hAnsi="Arial" w:cs="Arial"/>
          <w:sz w:val="22"/>
          <w:szCs w:val="22"/>
        </w:rPr>
      </w:pPr>
      <w:r>
        <w:rPr>
          <w:rFonts w:ascii="Arial" w:hAnsi="Arial" w:cs="Arial"/>
          <w:sz w:val="22"/>
          <w:szCs w:val="22"/>
        </w:rPr>
        <w:br w:type="page"/>
      </w:r>
    </w:p>
    <w:p w14:paraId="19A2CEC2" w14:textId="5BE96FFC" w:rsidR="00E64895" w:rsidRPr="005C718D" w:rsidRDefault="005C718D" w:rsidP="005C718D">
      <w:pPr>
        <w:spacing w:line="360" w:lineRule="auto"/>
        <w:ind w:left="360"/>
        <w:jc w:val="both"/>
        <w:rPr>
          <w:rFonts w:ascii="Arial" w:hAnsi="Arial" w:cs="Arial"/>
          <w:b/>
          <w:bCs/>
          <w:sz w:val="28"/>
          <w:szCs w:val="28"/>
        </w:rPr>
      </w:pPr>
      <w:r>
        <w:rPr>
          <w:rFonts w:ascii="Arial" w:hAnsi="Arial" w:cs="Arial"/>
          <w:b/>
          <w:bCs/>
          <w:sz w:val="28"/>
          <w:szCs w:val="28"/>
        </w:rPr>
        <w:lastRenderedPageBreak/>
        <w:t>V</w:t>
      </w:r>
      <w:r w:rsidR="00002A85">
        <w:rPr>
          <w:rFonts w:ascii="Arial" w:hAnsi="Arial" w:cs="Arial"/>
          <w:b/>
          <w:bCs/>
          <w:sz w:val="28"/>
          <w:szCs w:val="28"/>
        </w:rPr>
        <w:t>.</w:t>
      </w:r>
      <w:r w:rsidR="00002A85">
        <w:rPr>
          <w:rFonts w:ascii="Arial" w:hAnsi="Arial" w:cs="Arial"/>
          <w:b/>
          <w:bCs/>
          <w:sz w:val="28"/>
          <w:szCs w:val="28"/>
        </w:rPr>
        <w:tab/>
      </w:r>
      <w:r w:rsidR="00E64895" w:rsidRPr="005C718D">
        <w:rPr>
          <w:rFonts w:ascii="Arial" w:hAnsi="Arial" w:cs="Arial"/>
          <w:b/>
          <w:bCs/>
          <w:sz w:val="28"/>
          <w:szCs w:val="28"/>
        </w:rPr>
        <w:t>Conclusion.</w:t>
      </w:r>
    </w:p>
    <w:p w14:paraId="15469DE0" w14:textId="43302B63" w:rsidR="00FD4C6A" w:rsidRPr="00D56D8B" w:rsidRDefault="00D56D8B" w:rsidP="00FD4C6A">
      <w:pPr>
        <w:pStyle w:val="Paragraphedeliste"/>
        <w:spacing w:line="360" w:lineRule="auto"/>
        <w:jc w:val="both"/>
        <w:rPr>
          <w:rFonts w:ascii="Arial" w:hAnsi="Arial" w:cs="Arial"/>
          <w:sz w:val="22"/>
          <w:szCs w:val="22"/>
        </w:rPr>
      </w:pPr>
      <w:r w:rsidRPr="00D56D8B">
        <w:rPr>
          <w:rFonts w:ascii="Arial" w:hAnsi="Arial" w:cs="Arial"/>
          <w:sz w:val="22"/>
          <w:szCs w:val="22"/>
        </w:rPr>
        <w:t xml:space="preserve">In the UK, the principles that guide health and social care are </w:t>
      </w:r>
      <w:proofErr w:type="gramStart"/>
      <w:r w:rsidRPr="00D56D8B">
        <w:rPr>
          <w:rFonts w:ascii="Arial" w:hAnsi="Arial" w:cs="Arial"/>
          <w:sz w:val="22"/>
          <w:szCs w:val="22"/>
        </w:rPr>
        <w:t>really important</w:t>
      </w:r>
      <w:proofErr w:type="gramEnd"/>
      <w:r w:rsidRPr="00D56D8B">
        <w:rPr>
          <w:rFonts w:ascii="Arial" w:hAnsi="Arial" w:cs="Arial"/>
          <w:sz w:val="22"/>
          <w:szCs w:val="22"/>
        </w:rPr>
        <w:t xml:space="preserve"> because they form the backbone of the sector. The complexity and diversity of the British population mean a shared ethical and legal framework is crucial for it to work well. According to a Skills for Care report </w:t>
      </w:r>
      <w:r w:rsidR="0082118C">
        <w:rPr>
          <w:rFonts w:ascii="Arial" w:hAnsi="Arial" w:cs="Arial"/>
          <w:sz w:val="22"/>
          <w:szCs w:val="22"/>
        </w:rPr>
        <w:t>reported</w:t>
      </w:r>
      <w:r w:rsidRPr="00D56D8B">
        <w:rPr>
          <w:rFonts w:ascii="Arial" w:hAnsi="Arial" w:cs="Arial"/>
          <w:sz w:val="22"/>
          <w:szCs w:val="22"/>
        </w:rPr>
        <w:t xml:space="preserve"> by TMC, "With 1.54 million people working in adult social care in England, understanding the key health and social care principles is essential for professionals."</w:t>
      </w:r>
    </w:p>
    <w:p w14:paraId="30FE7E5E" w14:textId="2B3102B7" w:rsidR="00FD4C6A" w:rsidRDefault="009F6BA6" w:rsidP="00FD4C6A">
      <w:pPr>
        <w:pStyle w:val="Paragraphedeliste"/>
        <w:spacing w:line="360" w:lineRule="auto"/>
        <w:jc w:val="both"/>
        <w:rPr>
          <w:rFonts w:ascii="Arial" w:hAnsi="Arial" w:cs="Arial"/>
          <w:sz w:val="22"/>
          <w:szCs w:val="22"/>
        </w:rPr>
      </w:pPr>
      <w:r w:rsidRPr="009F6BA6">
        <w:rPr>
          <w:rFonts w:ascii="Arial" w:hAnsi="Arial" w:cs="Arial"/>
          <w:sz w:val="22"/>
          <w:szCs w:val="22"/>
        </w:rPr>
        <w:t>In my personal reflection, I showed that person-centred care preserves human dignity, that partnership ensures clinical safety by preventing failures in the care chain, and that ethics protect individuals from potential institutional mistakes. As a level 5 health and social care student, understanding these principles is key to moving towards transformational leadership, ensuring quality care amid the complex structural changes in the NHS and social services. Through case studies, these principles have proven effective in maintaining quality of life. For example, Mrs Joan broke her social isolation by going to the Christmas market with her daughter, a major personal goal that goes beyond just the clinical aspect.</w:t>
      </w:r>
    </w:p>
    <w:p w14:paraId="40A8F220" w14:textId="77777777" w:rsidR="00D4481D" w:rsidRDefault="0082118C" w:rsidP="00FD4C6A">
      <w:pPr>
        <w:pStyle w:val="Paragraphedeliste"/>
        <w:spacing w:line="360" w:lineRule="auto"/>
        <w:jc w:val="both"/>
        <w:rPr>
          <w:rFonts w:ascii="Arial" w:hAnsi="Arial" w:cs="Arial"/>
          <w:sz w:val="22"/>
          <w:szCs w:val="22"/>
        </w:rPr>
      </w:pPr>
      <w:r w:rsidRPr="0082118C">
        <w:rPr>
          <w:rFonts w:ascii="Arial" w:hAnsi="Arial" w:cs="Arial"/>
          <w:sz w:val="22"/>
          <w:szCs w:val="22"/>
        </w:rPr>
        <w:t xml:space="preserve">Finally, the importance of principles in the UK lies in their ability to humanise healthcare. The case of Mrs Joan shows that treating symptoms in isolation leads to therapeutic failure as well as exhaustion and hospital overcrowding. </w:t>
      </w:r>
      <w:r w:rsidR="00E54475">
        <w:rPr>
          <w:rFonts w:ascii="Arial" w:hAnsi="Arial" w:cs="Arial"/>
          <w:sz w:val="22"/>
          <w:szCs w:val="22"/>
        </w:rPr>
        <w:t>C</w:t>
      </w:r>
      <w:r w:rsidR="00E54475" w:rsidRPr="00E54475">
        <w:rPr>
          <w:rFonts w:ascii="Arial" w:hAnsi="Arial" w:cs="Arial"/>
          <w:sz w:val="22"/>
          <w:szCs w:val="22"/>
        </w:rPr>
        <w:t>onversely</w:t>
      </w:r>
      <w:r w:rsidR="00E54475">
        <w:rPr>
          <w:rFonts w:ascii="Arial" w:hAnsi="Arial" w:cs="Arial"/>
          <w:sz w:val="22"/>
          <w:szCs w:val="22"/>
        </w:rPr>
        <w:t>,</w:t>
      </w:r>
      <w:r w:rsidRPr="0082118C">
        <w:rPr>
          <w:rFonts w:ascii="Arial" w:hAnsi="Arial" w:cs="Arial"/>
          <w:sz w:val="22"/>
          <w:szCs w:val="22"/>
        </w:rPr>
        <w:t xml:space="preserve"> a collaborative, autonomy-respecting, person-centred approach achieves meaningful clinical outcomes and helps patients regain the desire and strength to seek help and keep progressing. </w:t>
      </w:r>
    </w:p>
    <w:p w14:paraId="1D4064AC" w14:textId="509D6142" w:rsidR="0050432F" w:rsidRPr="009F6BA6" w:rsidRDefault="0082118C" w:rsidP="00FD4C6A">
      <w:pPr>
        <w:pStyle w:val="Paragraphedeliste"/>
        <w:spacing w:line="360" w:lineRule="auto"/>
        <w:jc w:val="both"/>
        <w:rPr>
          <w:rFonts w:ascii="Arial" w:hAnsi="Arial" w:cs="Arial"/>
          <w:sz w:val="22"/>
          <w:szCs w:val="22"/>
        </w:rPr>
      </w:pPr>
      <w:r w:rsidRPr="0082118C">
        <w:rPr>
          <w:rFonts w:ascii="Arial" w:hAnsi="Arial" w:cs="Arial"/>
          <w:sz w:val="22"/>
          <w:szCs w:val="22"/>
        </w:rPr>
        <w:t>In my report, I tried to show how applying these principles, by protecting the most vulnerable citizens while preserving their decision-making autonomy, contributes to improving both individual and collective well-being.</w:t>
      </w:r>
    </w:p>
    <w:p w14:paraId="4C7288F1" w14:textId="77777777" w:rsidR="00FD4C6A" w:rsidRDefault="00FD4C6A" w:rsidP="00FD4C6A">
      <w:pPr>
        <w:pStyle w:val="Paragraphedeliste"/>
        <w:spacing w:line="360" w:lineRule="auto"/>
        <w:jc w:val="both"/>
        <w:rPr>
          <w:rFonts w:ascii="Arial" w:hAnsi="Arial" w:cs="Arial"/>
          <w:b/>
          <w:bCs/>
        </w:rPr>
      </w:pPr>
    </w:p>
    <w:p w14:paraId="4BEFFBFE" w14:textId="77777777" w:rsidR="00FD4C6A" w:rsidRDefault="00FD4C6A" w:rsidP="00FD4C6A">
      <w:pPr>
        <w:pStyle w:val="Paragraphedeliste"/>
        <w:spacing w:line="360" w:lineRule="auto"/>
        <w:jc w:val="both"/>
        <w:rPr>
          <w:rFonts w:ascii="Arial" w:hAnsi="Arial" w:cs="Arial"/>
          <w:b/>
          <w:bCs/>
        </w:rPr>
      </w:pPr>
    </w:p>
    <w:p w14:paraId="1CB69752" w14:textId="77777777" w:rsidR="00FD4C6A" w:rsidRDefault="00FD4C6A" w:rsidP="00FD4C6A">
      <w:pPr>
        <w:pStyle w:val="Paragraphedeliste"/>
        <w:spacing w:line="360" w:lineRule="auto"/>
        <w:jc w:val="both"/>
        <w:rPr>
          <w:rFonts w:ascii="Arial" w:hAnsi="Arial" w:cs="Arial"/>
          <w:b/>
          <w:bCs/>
        </w:rPr>
      </w:pPr>
    </w:p>
    <w:p w14:paraId="2D117D89" w14:textId="77777777" w:rsidR="00FD4C6A" w:rsidRPr="00E64895" w:rsidRDefault="00FD4C6A" w:rsidP="00FD4C6A">
      <w:pPr>
        <w:pStyle w:val="Paragraphedeliste"/>
        <w:spacing w:line="360" w:lineRule="auto"/>
        <w:jc w:val="both"/>
        <w:rPr>
          <w:rFonts w:ascii="Arial" w:hAnsi="Arial" w:cs="Arial"/>
          <w:sz w:val="22"/>
          <w:szCs w:val="22"/>
        </w:rPr>
      </w:pPr>
    </w:p>
    <w:p w14:paraId="15E2B668" w14:textId="77777777" w:rsidR="00E64895" w:rsidRPr="00E64895" w:rsidRDefault="00E64895" w:rsidP="00E64895">
      <w:pPr>
        <w:pStyle w:val="Paragraphedeliste"/>
        <w:spacing w:line="360" w:lineRule="auto"/>
        <w:jc w:val="both"/>
        <w:rPr>
          <w:rFonts w:ascii="Arial" w:hAnsi="Arial" w:cs="Arial"/>
          <w:sz w:val="22"/>
          <w:szCs w:val="22"/>
        </w:rPr>
      </w:pPr>
    </w:p>
    <w:p w14:paraId="74850670" w14:textId="77777777" w:rsidR="00AE7018" w:rsidRDefault="00AE7018" w:rsidP="00E64895">
      <w:pPr>
        <w:pStyle w:val="Paragraphedeliste"/>
        <w:spacing w:line="360" w:lineRule="auto"/>
        <w:jc w:val="both"/>
        <w:rPr>
          <w:rFonts w:ascii="Arial" w:hAnsi="Arial" w:cs="Arial"/>
          <w:sz w:val="22"/>
          <w:szCs w:val="22"/>
        </w:rPr>
      </w:pPr>
    </w:p>
    <w:p w14:paraId="704CF147" w14:textId="7D68A085" w:rsidR="0043665E" w:rsidRPr="0043665E" w:rsidRDefault="00065E76" w:rsidP="0043665E">
      <w:pPr>
        <w:pStyle w:val="Paragraphedeliste"/>
        <w:spacing w:line="360" w:lineRule="auto"/>
        <w:jc w:val="both"/>
        <w:rPr>
          <w:rFonts w:ascii="Arial" w:hAnsi="Arial" w:cs="Arial"/>
          <w:sz w:val="22"/>
          <w:szCs w:val="22"/>
        </w:rPr>
      </w:pPr>
      <w:r w:rsidRPr="00065E76">
        <w:rPr>
          <w:rFonts w:ascii="Arial" w:hAnsi="Arial" w:cs="Arial"/>
          <w:sz w:val="22"/>
          <w:szCs w:val="22"/>
        </w:rPr>
        <w:t> </w:t>
      </w:r>
      <w:r w:rsidR="0043665E" w:rsidRPr="0043665E">
        <w:rPr>
          <w:rFonts w:ascii="Arial" w:hAnsi="Arial" w:cs="Arial"/>
          <w:sz w:val="22"/>
          <w:szCs w:val="22"/>
        </w:rPr>
        <w:t> </w:t>
      </w:r>
    </w:p>
    <w:p w14:paraId="34818714" w14:textId="6827DF4F" w:rsidR="00703715" w:rsidRDefault="00703715">
      <w:pPr>
        <w:rPr>
          <w:rFonts w:ascii="Arial" w:hAnsi="Arial" w:cs="Arial"/>
          <w:sz w:val="22"/>
          <w:szCs w:val="22"/>
        </w:rPr>
      </w:pPr>
      <w:r>
        <w:rPr>
          <w:rFonts w:ascii="Arial" w:hAnsi="Arial" w:cs="Arial"/>
          <w:sz w:val="22"/>
          <w:szCs w:val="22"/>
        </w:rPr>
        <w:br w:type="page"/>
      </w:r>
    </w:p>
    <w:p w14:paraId="63BC12EA" w14:textId="77777777" w:rsidR="00BD3F39" w:rsidRPr="00BD3F39" w:rsidRDefault="00BD3F39" w:rsidP="00BD3F39">
      <w:pPr>
        <w:pStyle w:val="Paragraphedeliste"/>
        <w:spacing w:line="360" w:lineRule="auto"/>
        <w:jc w:val="both"/>
        <w:rPr>
          <w:rFonts w:ascii="Arial" w:hAnsi="Arial" w:cs="Arial"/>
          <w:b/>
          <w:bCs/>
          <w:sz w:val="28"/>
          <w:szCs w:val="28"/>
        </w:rPr>
      </w:pPr>
      <w:r w:rsidRPr="00BD3F39">
        <w:rPr>
          <w:rFonts w:ascii="Arial" w:hAnsi="Arial" w:cs="Arial"/>
          <w:b/>
          <w:bCs/>
          <w:sz w:val="28"/>
          <w:szCs w:val="28"/>
        </w:rPr>
        <w:lastRenderedPageBreak/>
        <w:t>References list.</w:t>
      </w:r>
    </w:p>
    <w:p w14:paraId="412E98AA" w14:textId="77777777" w:rsidR="00BD3F39" w:rsidRPr="00BD3F39" w:rsidRDefault="00BD3F39" w:rsidP="00BD3F39">
      <w:pPr>
        <w:pStyle w:val="Paragraphedeliste"/>
        <w:spacing w:line="360" w:lineRule="auto"/>
        <w:jc w:val="both"/>
        <w:rPr>
          <w:rFonts w:ascii="Arial" w:hAnsi="Arial" w:cs="Arial"/>
          <w:b/>
          <w:bCs/>
        </w:rPr>
      </w:pPr>
      <w:r w:rsidRPr="00BD3F39">
        <w:rPr>
          <w:rFonts w:ascii="Arial" w:hAnsi="Arial" w:cs="Arial"/>
          <w:b/>
          <w:bCs/>
        </w:rPr>
        <w:t>Task1</w:t>
      </w:r>
    </w:p>
    <w:p w14:paraId="33A37CB0"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1)</w:t>
      </w:r>
      <w:r w:rsidRPr="00BD3F39">
        <w:rPr>
          <w:rFonts w:ascii="Arial" w:hAnsi="Arial" w:cs="Arial"/>
          <w:sz w:val="22"/>
          <w:szCs w:val="22"/>
        </w:rPr>
        <w:tab/>
        <w:t>GOVUK, The department of Health and Social care.</w:t>
      </w:r>
    </w:p>
    <w:p w14:paraId="21F337FE"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Guidance</w:t>
      </w:r>
    </w:p>
    <w:p w14:paraId="0AB7CCC4"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The NHS Constitution for England</w:t>
      </w:r>
    </w:p>
    <w:p w14:paraId="4837253D"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Updated 17 August 2023, pp 2-4</w:t>
      </w:r>
    </w:p>
    <w:p w14:paraId="069C6B2F" w14:textId="3C3029F2" w:rsidR="00BD3F39" w:rsidRDefault="00BD3F39" w:rsidP="00BD3F39">
      <w:pPr>
        <w:pStyle w:val="Paragraphedeliste"/>
        <w:spacing w:line="360" w:lineRule="auto"/>
        <w:jc w:val="both"/>
        <w:rPr>
          <w:rFonts w:ascii="Arial" w:hAnsi="Arial" w:cs="Arial"/>
          <w:sz w:val="22"/>
          <w:szCs w:val="22"/>
        </w:rPr>
      </w:pPr>
      <w:hyperlink r:id="rId10" w:history="1">
        <w:r w:rsidRPr="00474553">
          <w:rPr>
            <w:rStyle w:val="Lienhypertexte"/>
            <w:rFonts w:ascii="Arial" w:hAnsi="Arial" w:cs="Arial"/>
            <w:sz w:val="22"/>
            <w:szCs w:val="22"/>
          </w:rPr>
          <w:t>https://www.gov.uk/government/publications/the-nhs-constitution-for-england/the-nhs-constitution-for-england</w:t>
        </w:r>
      </w:hyperlink>
    </w:p>
    <w:p w14:paraId="2A2BC54D" w14:textId="77777777" w:rsidR="00BD3F39" w:rsidRPr="00BD3F39" w:rsidRDefault="00BD3F39" w:rsidP="00BD3F39">
      <w:pPr>
        <w:pStyle w:val="Paragraphedeliste"/>
        <w:spacing w:line="360" w:lineRule="auto"/>
        <w:jc w:val="both"/>
        <w:rPr>
          <w:rFonts w:ascii="Arial" w:hAnsi="Arial" w:cs="Arial"/>
          <w:sz w:val="22"/>
          <w:szCs w:val="22"/>
        </w:rPr>
      </w:pPr>
    </w:p>
    <w:p w14:paraId="39C88B45"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2)</w:t>
      </w:r>
      <w:r w:rsidRPr="00BD3F39">
        <w:rPr>
          <w:rFonts w:ascii="Arial" w:hAnsi="Arial" w:cs="Arial"/>
          <w:sz w:val="22"/>
          <w:szCs w:val="22"/>
        </w:rPr>
        <w:tab/>
        <w:t>High Speed Training:</w:t>
      </w:r>
    </w:p>
    <w:p w14:paraId="5D939B73" w14:textId="1453E356"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What are the 6 Principles of the Care Act 2014</w:t>
      </w:r>
    </w:p>
    <w:p w14:paraId="02BF6C43" w14:textId="2B11728F"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Liz Burton-Hughes October 20, 2017</w:t>
      </w:r>
    </w:p>
    <w:p w14:paraId="04A905E2" w14:textId="68B1829D" w:rsidR="00BD3F39" w:rsidRDefault="00614C9B" w:rsidP="00BD3F39">
      <w:pPr>
        <w:pStyle w:val="Paragraphedeliste"/>
        <w:spacing w:line="360" w:lineRule="auto"/>
        <w:jc w:val="both"/>
        <w:rPr>
          <w:rFonts w:ascii="Arial" w:hAnsi="Arial" w:cs="Arial"/>
          <w:sz w:val="22"/>
          <w:szCs w:val="22"/>
        </w:rPr>
      </w:pPr>
      <w:hyperlink r:id="rId11" w:history="1">
        <w:r w:rsidRPr="00474553">
          <w:rPr>
            <w:rStyle w:val="Lienhypertexte"/>
            <w:rFonts w:ascii="Arial" w:hAnsi="Arial" w:cs="Arial"/>
            <w:sz w:val="22"/>
            <w:szCs w:val="22"/>
          </w:rPr>
          <w:t>https://www.highspeedtraining.co.uk/hub/principles-of-the-care-act-2014/</w:t>
        </w:r>
      </w:hyperlink>
    </w:p>
    <w:p w14:paraId="01D895C3" w14:textId="77777777" w:rsidR="00614C9B" w:rsidRPr="00BD3F39" w:rsidRDefault="00614C9B" w:rsidP="00BD3F39">
      <w:pPr>
        <w:pStyle w:val="Paragraphedeliste"/>
        <w:spacing w:line="360" w:lineRule="auto"/>
        <w:jc w:val="both"/>
        <w:rPr>
          <w:rFonts w:ascii="Arial" w:hAnsi="Arial" w:cs="Arial"/>
          <w:sz w:val="22"/>
          <w:szCs w:val="22"/>
        </w:rPr>
      </w:pPr>
    </w:p>
    <w:p w14:paraId="635363C7"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3)</w:t>
      </w:r>
      <w:r w:rsidRPr="00BD3F39">
        <w:rPr>
          <w:rFonts w:ascii="Arial" w:hAnsi="Arial" w:cs="Arial"/>
          <w:sz w:val="22"/>
          <w:szCs w:val="22"/>
        </w:rPr>
        <w:tab/>
        <w:t xml:space="preserve">Skills for care (2015). The Care certificate standard 5 – work in a Person-centred way. Pp 1-3  </w:t>
      </w:r>
    </w:p>
    <w:p w14:paraId="1127AE5D" w14:textId="2A8B0703" w:rsidR="00BD3F39" w:rsidRDefault="00614C9B" w:rsidP="00BD3F39">
      <w:pPr>
        <w:pStyle w:val="Paragraphedeliste"/>
        <w:spacing w:line="360" w:lineRule="auto"/>
        <w:jc w:val="both"/>
        <w:rPr>
          <w:rFonts w:ascii="Arial" w:hAnsi="Arial" w:cs="Arial"/>
          <w:sz w:val="22"/>
          <w:szCs w:val="22"/>
        </w:rPr>
      </w:pPr>
      <w:hyperlink r:id="rId12" w:history="1">
        <w:r w:rsidRPr="00474553">
          <w:rPr>
            <w:rStyle w:val="Lienhypertexte"/>
            <w:rFonts w:ascii="Arial" w:hAnsi="Arial" w:cs="Arial"/>
            <w:sz w:val="22"/>
            <w:szCs w:val="22"/>
          </w:rPr>
          <w:t>https://www.skillsforcare.org.uk/resources/documents/Developing-your-workforce/Care-Certificate/Care-Certificate-Standards/Standard-5.pdf</w:t>
        </w:r>
      </w:hyperlink>
    </w:p>
    <w:p w14:paraId="49504B63" w14:textId="77777777" w:rsidR="00614C9B" w:rsidRPr="00BD3F39" w:rsidRDefault="00614C9B" w:rsidP="00BD3F39">
      <w:pPr>
        <w:pStyle w:val="Paragraphedeliste"/>
        <w:spacing w:line="360" w:lineRule="auto"/>
        <w:jc w:val="both"/>
        <w:rPr>
          <w:rFonts w:ascii="Arial" w:hAnsi="Arial" w:cs="Arial"/>
          <w:sz w:val="22"/>
          <w:szCs w:val="22"/>
        </w:rPr>
      </w:pPr>
    </w:p>
    <w:p w14:paraId="3A58F19D"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4)</w:t>
      </w:r>
      <w:r w:rsidRPr="00BD3F39">
        <w:rPr>
          <w:rFonts w:ascii="Arial" w:hAnsi="Arial" w:cs="Arial"/>
          <w:sz w:val="22"/>
          <w:szCs w:val="22"/>
        </w:rPr>
        <w:tab/>
      </w:r>
      <w:proofErr w:type="spellStart"/>
      <w:r w:rsidRPr="00BD3F39">
        <w:rPr>
          <w:rFonts w:ascii="Arial" w:hAnsi="Arial" w:cs="Arial"/>
          <w:sz w:val="22"/>
          <w:szCs w:val="22"/>
        </w:rPr>
        <w:t>Twc</w:t>
      </w:r>
      <w:proofErr w:type="spellEnd"/>
      <w:r w:rsidRPr="00BD3F39">
        <w:rPr>
          <w:rFonts w:ascii="Arial" w:hAnsi="Arial" w:cs="Arial"/>
          <w:sz w:val="22"/>
          <w:szCs w:val="22"/>
        </w:rPr>
        <w:t xml:space="preserve"> London Website:</w:t>
      </w:r>
    </w:p>
    <w:p w14:paraId="0139E6FC"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The 7 core principles of health and social care Every Professional Should Know</w:t>
      </w:r>
    </w:p>
    <w:p w14:paraId="255F07F2" w14:textId="6A55AE8C"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Published on: July 21, 2025</w:t>
      </w:r>
      <w:r w:rsidR="00157B6D">
        <w:rPr>
          <w:rFonts w:ascii="Arial" w:hAnsi="Arial" w:cs="Arial"/>
          <w:sz w:val="22"/>
          <w:szCs w:val="22"/>
        </w:rPr>
        <w:t>.</w:t>
      </w:r>
    </w:p>
    <w:p w14:paraId="49C0A3CF" w14:textId="330DF9CD" w:rsidR="00BD3F39" w:rsidRDefault="00157B6D" w:rsidP="00BD3F39">
      <w:pPr>
        <w:pStyle w:val="Paragraphedeliste"/>
        <w:spacing w:line="360" w:lineRule="auto"/>
        <w:jc w:val="both"/>
        <w:rPr>
          <w:rFonts w:ascii="Arial" w:hAnsi="Arial" w:cs="Arial"/>
          <w:sz w:val="22"/>
          <w:szCs w:val="22"/>
        </w:rPr>
      </w:pPr>
      <w:hyperlink r:id="rId13" w:history="1">
        <w:r w:rsidRPr="00474553">
          <w:rPr>
            <w:rStyle w:val="Lienhypertexte"/>
            <w:rFonts w:ascii="Arial" w:hAnsi="Arial" w:cs="Arial"/>
            <w:sz w:val="22"/>
            <w:szCs w:val="22"/>
          </w:rPr>
          <w:t>https://www.twclondon.org.uk/blogs/principles-of-health-social-care</w:t>
        </w:r>
      </w:hyperlink>
    </w:p>
    <w:p w14:paraId="4B5A5E20" w14:textId="77777777" w:rsidR="00157B6D" w:rsidRPr="00BD3F39" w:rsidRDefault="00157B6D" w:rsidP="00BD3F39">
      <w:pPr>
        <w:pStyle w:val="Paragraphedeliste"/>
        <w:spacing w:line="360" w:lineRule="auto"/>
        <w:jc w:val="both"/>
        <w:rPr>
          <w:rFonts w:ascii="Arial" w:hAnsi="Arial" w:cs="Arial"/>
          <w:sz w:val="22"/>
          <w:szCs w:val="22"/>
        </w:rPr>
      </w:pPr>
    </w:p>
    <w:p w14:paraId="7E5919D2" w14:textId="77777777" w:rsidR="00BD3F39" w:rsidRPr="00157B6D" w:rsidRDefault="00BD3F39" w:rsidP="00BD3F39">
      <w:pPr>
        <w:pStyle w:val="Paragraphedeliste"/>
        <w:spacing w:line="360" w:lineRule="auto"/>
        <w:jc w:val="both"/>
        <w:rPr>
          <w:rFonts w:ascii="Arial" w:hAnsi="Arial" w:cs="Arial"/>
          <w:b/>
          <w:bCs/>
        </w:rPr>
      </w:pPr>
      <w:r w:rsidRPr="00157B6D">
        <w:rPr>
          <w:rFonts w:ascii="Arial" w:hAnsi="Arial" w:cs="Arial"/>
          <w:b/>
          <w:bCs/>
        </w:rPr>
        <w:t>Task2</w:t>
      </w:r>
    </w:p>
    <w:p w14:paraId="3B4078BD"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1)</w:t>
      </w:r>
      <w:r w:rsidRPr="00BD3F39">
        <w:rPr>
          <w:rFonts w:ascii="Arial" w:hAnsi="Arial" w:cs="Arial"/>
          <w:sz w:val="22"/>
          <w:szCs w:val="22"/>
        </w:rPr>
        <w:tab/>
        <w:t>Its ‘all about People Information.</w:t>
      </w:r>
    </w:p>
    <w:p w14:paraId="3364B06B"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Lincolnshire’s Personalisation Programme</w:t>
      </w:r>
    </w:p>
    <w:p w14:paraId="38D0D6D5" w14:textId="4472487A" w:rsidR="00BD3F39" w:rsidRDefault="00157B6D" w:rsidP="00BD3F39">
      <w:pPr>
        <w:pStyle w:val="Paragraphedeliste"/>
        <w:spacing w:line="360" w:lineRule="auto"/>
        <w:jc w:val="both"/>
        <w:rPr>
          <w:rFonts w:ascii="Arial" w:hAnsi="Arial" w:cs="Arial"/>
          <w:sz w:val="22"/>
          <w:szCs w:val="22"/>
        </w:rPr>
      </w:pPr>
      <w:hyperlink r:id="rId14" w:history="1">
        <w:r w:rsidRPr="00474553">
          <w:rPr>
            <w:rStyle w:val="Lienhypertexte"/>
            <w:rFonts w:ascii="Arial" w:hAnsi="Arial" w:cs="Arial"/>
            <w:sz w:val="22"/>
            <w:szCs w:val="22"/>
          </w:rPr>
          <w:t>https://www.itsallaboutpeople.info/its-all-about-people/resources/tailoring-tools</w:t>
        </w:r>
      </w:hyperlink>
    </w:p>
    <w:p w14:paraId="73BCE95A" w14:textId="77777777" w:rsidR="00157B6D" w:rsidRPr="00BD3F39" w:rsidRDefault="00157B6D" w:rsidP="00BD3F39">
      <w:pPr>
        <w:pStyle w:val="Paragraphedeliste"/>
        <w:spacing w:line="360" w:lineRule="auto"/>
        <w:jc w:val="both"/>
        <w:rPr>
          <w:rFonts w:ascii="Arial" w:hAnsi="Arial" w:cs="Arial"/>
          <w:sz w:val="22"/>
          <w:szCs w:val="22"/>
        </w:rPr>
      </w:pPr>
    </w:p>
    <w:p w14:paraId="3ECE7AAD"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2)</w:t>
      </w:r>
      <w:r w:rsidRPr="00BD3F39">
        <w:rPr>
          <w:rFonts w:ascii="Arial" w:hAnsi="Arial" w:cs="Arial"/>
          <w:sz w:val="22"/>
          <w:szCs w:val="22"/>
        </w:rPr>
        <w:tab/>
        <w:t>The Health Foundation.</w:t>
      </w:r>
    </w:p>
    <w:p w14:paraId="12451BC3"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Independent evaluation of the feasibility of using the Patient Activation Measure in the NHS in England – early findings.</w:t>
      </w:r>
    </w:p>
    <w:p w14:paraId="0046C450"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By Andrea Priestw, Assistant Research Manager. Project, 25 November 2015,</w:t>
      </w:r>
    </w:p>
    <w:p w14:paraId="35E5D494" w14:textId="18C7BE33" w:rsidR="00BD3F39" w:rsidRDefault="00157B6D" w:rsidP="00BD3F39">
      <w:pPr>
        <w:pStyle w:val="Paragraphedeliste"/>
        <w:spacing w:line="360" w:lineRule="auto"/>
        <w:jc w:val="both"/>
        <w:rPr>
          <w:rFonts w:ascii="Arial" w:hAnsi="Arial" w:cs="Arial"/>
          <w:sz w:val="22"/>
          <w:szCs w:val="22"/>
        </w:rPr>
      </w:pPr>
      <w:hyperlink r:id="rId15" w:history="1">
        <w:r w:rsidRPr="00474553">
          <w:rPr>
            <w:rStyle w:val="Lienhypertexte"/>
            <w:rFonts w:ascii="Arial" w:hAnsi="Arial" w:cs="Arial"/>
            <w:sz w:val="22"/>
            <w:szCs w:val="22"/>
          </w:rPr>
          <w:t>https://www.health.org.uk/search/topic/846?textsearch=Andrea+Priest</w:t>
        </w:r>
      </w:hyperlink>
    </w:p>
    <w:p w14:paraId="38753626" w14:textId="77777777" w:rsidR="00157B6D" w:rsidRPr="00BD3F39" w:rsidRDefault="00157B6D" w:rsidP="00BD3F39">
      <w:pPr>
        <w:pStyle w:val="Paragraphedeliste"/>
        <w:spacing w:line="360" w:lineRule="auto"/>
        <w:jc w:val="both"/>
        <w:rPr>
          <w:rFonts w:ascii="Arial" w:hAnsi="Arial" w:cs="Arial"/>
          <w:sz w:val="22"/>
          <w:szCs w:val="22"/>
        </w:rPr>
      </w:pPr>
    </w:p>
    <w:p w14:paraId="50BA1A88" w14:textId="77777777" w:rsidR="00073689" w:rsidRDefault="00073689">
      <w:pPr>
        <w:rPr>
          <w:rFonts w:ascii="Arial" w:hAnsi="Arial" w:cs="Arial"/>
          <w:sz w:val="22"/>
          <w:szCs w:val="22"/>
        </w:rPr>
      </w:pPr>
      <w:r>
        <w:rPr>
          <w:rFonts w:ascii="Arial" w:hAnsi="Arial" w:cs="Arial"/>
          <w:sz w:val="22"/>
          <w:szCs w:val="22"/>
        </w:rPr>
        <w:br w:type="page"/>
      </w:r>
    </w:p>
    <w:p w14:paraId="4D190F5A" w14:textId="71BF3DFE"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lastRenderedPageBreak/>
        <w:t>3)</w:t>
      </w:r>
      <w:r w:rsidRPr="00BD3F39">
        <w:rPr>
          <w:rFonts w:ascii="Arial" w:hAnsi="Arial" w:cs="Arial"/>
          <w:sz w:val="22"/>
          <w:szCs w:val="22"/>
        </w:rPr>
        <w:tab/>
        <w:t>NHS England.</w:t>
      </w:r>
    </w:p>
    <w:p w14:paraId="556ED2E6"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 xml:space="preserve"> </w:t>
      </w:r>
      <w:r w:rsidRPr="00BD3F39">
        <w:rPr>
          <w:rFonts w:ascii="Arial" w:hAnsi="Arial" w:cs="Arial"/>
          <w:sz w:val="22"/>
          <w:szCs w:val="22"/>
        </w:rPr>
        <w:tab/>
        <w:t>Patient Activation At the heart of self-care support</w:t>
      </w:r>
    </w:p>
    <w:p w14:paraId="179DAE47" w14:textId="679C9905" w:rsidR="00BD3F39" w:rsidRDefault="00073689" w:rsidP="00BD3F39">
      <w:pPr>
        <w:pStyle w:val="Paragraphedeliste"/>
        <w:spacing w:line="360" w:lineRule="auto"/>
        <w:jc w:val="both"/>
        <w:rPr>
          <w:rFonts w:ascii="Arial" w:hAnsi="Arial" w:cs="Arial"/>
          <w:sz w:val="22"/>
          <w:szCs w:val="22"/>
        </w:rPr>
      </w:pPr>
      <w:hyperlink r:id="rId16" w:history="1">
        <w:r w:rsidRPr="00474553">
          <w:rPr>
            <w:rStyle w:val="Lienhypertexte"/>
            <w:rFonts w:ascii="Arial" w:hAnsi="Arial" w:cs="Arial"/>
            <w:sz w:val="22"/>
            <w:szCs w:val="22"/>
          </w:rPr>
          <w:t>https://www.england.nhs.uk/wp-content/uploads/2016/04/pa-prog-faqs.pdf</w:t>
        </w:r>
      </w:hyperlink>
    </w:p>
    <w:p w14:paraId="1733A2C7" w14:textId="77777777" w:rsidR="00BD3F39" w:rsidRPr="00BD3F39" w:rsidRDefault="00BD3F39" w:rsidP="00BD3F39">
      <w:pPr>
        <w:pStyle w:val="Paragraphedeliste"/>
        <w:spacing w:line="360" w:lineRule="auto"/>
        <w:jc w:val="both"/>
        <w:rPr>
          <w:rFonts w:ascii="Arial" w:hAnsi="Arial" w:cs="Arial"/>
          <w:sz w:val="22"/>
          <w:szCs w:val="22"/>
        </w:rPr>
      </w:pPr>
    </w:p>
    <w:p w14:paraId="32F85C9F" w14:textId="77777777" w:rsidR="00BD3F39" w:rsidRPr="00073689" w:rsidRDefault="00BD3F39" w:rsidP="00BD3F39">
      <w:pPr>
        <w:pStyle w:val="Paragraphedeliste"/>
        <w:spacing w:line="360" w:lineRule="auto"/>
        <w:jc w:val="both"/>
        <w:rPr>
          <w:rFonts w:ascii="Arial" w:hAnsi="Arial" w:cs="Arial"/>
          <w:b/>
          <w:bCs/>
        </w:rPr>
      </w:pPr>
      <w:r w:rsidRPr="00073689">
        <w:rPr>
          <w:rFonts w:ascii="Arial" w:hAnsi="Arial" w:cs="Arial"/>
          <w:b/>
          <w:bCs/>
        </w:rPr>
        <w:t>Task 3</w:t>
      </w:r>
    </w:p>
    <w:p w14:paraId="61C0C981" w14:textId="3BFF41CA" w:rsidR="00073689" w:rsidRDefault="00BD3F39" w:rsidP="00073689">
      <w:pPr>
        <w:pStyle w:val="Paragraphedeliste"/>
        <w:numPr>
          <w:ilvl w:val="0"/>
          <w:numId w:val="12"/>
        </w:numPr>
        <w:spacing w:line="360" w:lineRule="auto"/>
        <w:jc w:val="both"/>
        <w:rPr>
          <w:rFonts w:ascii="Arial" w:hAnsi="Arial" w:cs="Arial"/>
          <w:sz w:val="22"/>
          <w:szCs w:val="22"/>
        </w:rPr>
      </w:pPr>
      <w:r w:rsidRPr="00BD3F39">
        <w:rPr>
          <w:rFonts w:ascii="Arial" w:hAnsi="Arial" w:cs="Arial"/>
          <w:sz w:val="22"/>
          <w:szCs w:val="22"/>
        </w:rPr>
        <w:t xml:space="preserve">SCIE (Social care Institute for Excellence): Mental Capacity Act 2005 </w:t>
      </w:r>
    </w:p>
    <w:p w14:paraId="7D061FAB" w14:textId="0E2CA4F3" w:rsidR="00BD3F39" w:rsidRPr="00BD3F39" w:rsidRDefault="00BD3F39" w:rsidP="00AA7382">
      <w:pPr>
        <w:pStyle w:val="Paragraphedeliste"/>
        <w:spacing w:line="360" w:lineRule="auto"/>
        <w:ind w:left="1440"/>
        <w:jc w:val="both"/>
        <w:rPr>
          <w:rFonts w:ascii="Arial" w:hAnsi="Arial" w:cs="Arial"/>
          <w:sz w:val="22"/>
          <w:szCs w:val="22"/>
        </w:rPr>
      </w:pPr>
      <w:proofErr w:type="gramStart"/>
      <w:r w:rsidRPr="00BD3F39">
        <w:rPr>
          <w:rFonts w:ascii="Arial" w:hAnsi="Arial" w:cs="Arial"/>
          <w:sz w:val="22"/>
          <w:szCs w:val="22"/>
        </w:rPr>
        <w:t>at a glance</w:t>
      </w:r>
      <w:proofErr w:type="gramEnd"/>
    </w:p>
    <w:p w14:paraId="6EF9D024"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First published: June 2009, Last updated: July 2020; October 2022.</w:t>
      </w:r>
    </w:p>
    <w:p w14:paraId="00B2DA03" w14:textId="411BC4B3" w:rsidR="00BD3F39" w:rsidRDefault="00AA7382" w:rsidP="00BD3F39">
      <w:pPr>
        <w:pStyle w:val="Paragraphedeliste"/>
        <w:spacing w:line="360" w:lineRule="auto"/>
        <w:jc w:val="both"/>
        <w:rPr>
          <w:rFonts w:ascii="Arial" w:hAnsi="Arial" w:cs="Arial"/>
          <w:sz w:val="22"/>
          <w:szCs w:val="22"/>
        </w:rPr>
      </w:pPr>
      <w:hyperlink r:id="rId17" w:history="1">
        <w:r w:rsidRPr="00474553">
          <w:rPr>
            <w:rStyle w:val="Lienhypertexte"/>
            <w:rFonts w:ascii="Arial" w:hAnsi="Arial" w:cs="Arial"/>
            <w:sz w:val="22"/>
            <w:szCs w:val="22"/>
          </w:rPr>
          <w:t>https://www.scie.org.uk/mca/introduction/mental-capacity-act-2005-at-a-glance/</w:t>
        </w:r>
      </w:hyperlink>
    </w:p>
    <w:p w14:paraId="2E1F4873" w14:textId="77777777" w:rsidR="00AA7382" w:rsidRPr="00BD3F39" w:rsidRDefault="00AA7382" w:rsidP="00BD3F39">
      <w:pPr>
        <w:pStyle w:val="Paragraphedeliste"/>
        <w:spacing w:line="360" w:lineRule="auto"/>
        <w:jc w:val="both"/>
        <w:rPr>
          <w:rFonts w:ascii="Arial" w:hAnsi="Arial" w:cs="Arial"/>
          <w:sz w:val="22"/>
          <w:szCs w:val="22"/>
        </w:rPr>
      </w:pPr>
    </w:p>
    <w:p w14:paraId="68624BFA"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2)</w:t>
      </w:r>
      <w:r w:rsidRPr="00BD3F39">
        <w:rPr>
          <w:rFonts w:ascii="Arial" w:hAnsi="Arial" w:cs="Arial"/>
          <w:sz w:val="22"/>
          <w:szCs w:val="22"/>
        </w:rPr>
        <w:tab/>
        <w:t>All UK Legislation,</w:t>
      </w:r>
    </w:p>
    <w:p w14:paraId="1E099A14" w14:textId="77777777"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Care Act 2014, C23. London</w:t>
      </w:r>
    </w:p>
    <w:p w14:paraId="7168B18D" w14:textId="0A06F8C4" w:rsid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UK Public General Acts2014 c. 23, PART 1, General responsibilities of local</w:t>
      </w:r>
      <w:r w:rsidR="004E65DA">
        <w:rPr>
          <w:rFonts w:ascii="Arial" w:hAnsi="Arial" w:cs="Arial"/>
          <w:sz w:val="22"/>
          <w:szCs w:val="22"/>
        </w:rPr>
        <w:t xml:space="preserve">, </w:t>
      </w:r>
      <w:r w:rsidRPr="00BD3F39">
        <w:rPr>
          <w:rFonts w:ascii="Arial" w:hAnsi="Arial" w:cs="Arial"/>
          <w:sz w:val="22"/>
          <w:szCs w:val="22"/>
        </w:rPr>
        <w:t xml:space="preserve">Section </w:t>
      </w:r>
      <w:r w:rsidR="004E65DA">
        <w:rPr>
          <w:rFonts w:ascii="Arial" w:hAnsi="Arial" w:cs="Arial"/>
          <w:sz w:val="22"/>
          <w:szCs w:val="22"/>
        </w:rPr>
        <w:t>1.</w:t>
      </w:r>
    </w:p>
    <w:p w14:paraId="50752D67" w14:textId="77777777" w:rsidR="00CE2AAC" w:rsidRPr="00BD3F39" w:rsidRDefault="00CE2AAC" w:rsidP="00BD3F39">
      <w:pPr>
        <w:pStyle w:val="Paragraphedeliste"/>
        <w:spacing w:line="360" w:lineRule="auto"/>
        <w:jc w:val="both"/>
        <w:rPr>
          <w:rFonts w:ascii="Arial" w:hAnsi="Arial" w:cs="Arial"/>
          <w:sz w:val="22"/>
          <w:szCs w:val="22"/>
        </w:rPr>
      </w:pPr>
    </w:p>
    <w:p w14:paraId="58706894" w14:textId="43EE5B30" w:rsidR="00BD3F39" w:rsidRPr="00BD3F39" w:rsidRDefault="00BD3F39" w:rsidP="00BD3F39">
      <w:pPr>
        <w:pStyle w:val="Paragraphedeliste"/>
        <w:spacing w:line="360" w:lineRule="auto"/>
        <w:jc w:val="both"/>
        <w:rPr>
          <w:rFonts w:ascii="Arial" w:hAnsi="Arial" w:cs="Arial"/>
          <w:sz w:val="22"/>
          <w:szCs w:val="22"/>
        </w:rPr>
      </w:pPr>
      <w:r w:rsidRPr="00BD3F39">
        <w:rPr>
          <w:rFonts w:ascii="Arial" w:hAnsi="Arial" w:cs="Arial"/>
          <w:sz w:val="22"/>
          <w:szCs w:val="22"/>
        </w:rPr>
        <w:t>3)</w:t>
      </w:r>
      <w:r w:rsidRPr="00BD3F39">
        <w:rPr>
          <w:rFonts w:ascii="Arial" w:hAnsi="Arial" w:cs="Arial"/>
          <w:sz w:val="22"/>
          <w:szCs w:val="22"/>
        </w:rPr>
        <w:tab/>
        <w:t xml:space="preserve">Maslow, A Theory of Human Motivation, 1943, </w:t>
      </w:r>
      <w:r w:rsidR="00432B41" w:rsidRPr="00432B41">
        <w:rPr>
          <w:rFonts w:ascii="Arial" w:hAnsi="Arial" w:cs="Arial"/>
          <w:sz w:val="22"/>
          <w:szCs w:val="22"/>
        </w:rPr>
        <w:t xml:space="preserve">p. </w:t>
      </w:r>
      <w:r w:rsidR="000D1A46" w:rsidRPr="00432B41">
        <w:rPr>
          <w:rFonts w:ascii="Arial" w:hAnsi="Arial" w:cs="Arial"/>
          <w:sz w:val="22"/>
          <w:szCs w:val="22"/>
        </w:rPr>
        <w:t>376</w:t>
      </w:r>
      <w:r w:rsidR="000D1A46">
        <w:rPr>
          <w:rFonts w:ascii="Arial" w:hAnsi="Arial" w:cs="Arial"/>
          <w:sz w:val="22"/>
          <w:szCs w:val="22"/>
        </w:rPr>
        <w:t>, pp.</w:t>
      </w:r>
      <w:r w:rsidRPr="00BD3F39">
        <w:rPr>
          <w:rFonts w:ascii="Arial" w:hAnsi="Arial" w:cs="Arial"/>
          <w:sz w:val="22"/>
          <w:szCs w:val="22"/>
        </w:rPr>
        <w:t xml:space="preserve"> 380-38</w:t>
      </w:r>
      <w:r w:rsidR="000D1A46">
        <w:rPr>
          <w:rFonts w:ascii="Arial" w:hAnsi="Arial" w:cs="Arial"/>
          <w:sz w:val="22"/>
          <w:szCs w:val="22"/>
        </w:rPr>
        <w:t>3</w:t>
      </w:r>
      <w:r w:rsidRPr="00BD3F39">
        <w:rPr>
          <w:rFonts w:ascii="Arial" w:hAnsi="Arial" w:cs="Arial"/>
          <w:sz w:val="22"/>
          <w:szCs w:val="22"/>
        </w:rPr>
        <w:t>.</w:t>
      </w:r>
    </w:p>
    <w:p w14:paraId="738185CD" w14:textId="77777777" w:rsidR="00BD3F39" w:rsidRPr="00BD3F39" w:rsidRDefault="00BD3F39" w:rsidP="00BD3F39">
      <w:pPr>
        <w:pStyle w:val="Paragraphedeliste"/>
        <w:spacing w:line="360" w:lineRule="auto"/>
        <w:jc w:val="both"/>
        <w:rPr>
          <w:rFonts w:ascii="Arial" w:hAnsi="Arial" w:cs="Arial"/>
          <w:sz w:val="22"/>
          <w:szCs w:val="22"/>
        </w:rPr>
      </w:pPr>
    </w:p>
    <w:p w14:paraId="4AF7021B" w14:textId="77777777" w:rsidR="00BD3F39" w:rsidRPr="00BD3F39" w:rsidRDefault="00BD3F39" w:rsidP="00BD3F39">
      <w:pPr>
        <w:pStyle w:val="Paragraphedeliste"/>
        <w:spacing w:line="360" w:lineRule="auto"/>
        <w:jc w:val="both"/>
        <w:rPr>
          <w:rFonts w:ascii="Arial" w:hAnsi="Arial" w:cs="Arial"/>
          <w:sz w:val="22"/>
          <w:szCs w:val="22"/>
        </w:rPr>
      </w:pPr>
    </w:p>
    <w:p w14:paraId="5CAEB9C2" w14:textId="77777777" w:rsidR="00703715" w:rsidRPr="00EF484F" w:rsidRDefault="00703715" w:rsidP="00E64895">
      <w:pPr>
        <w:pStyle w:val="Paragraphedeliste"/>
        <w:spacing w:line="360" w:lineRule="auto"/>
        <w:jc w:val="both"/>
        <w:rPr>
          <w:rFonts w:ascii="Arial" w:hAnsi="Arial" w:cs="Arial"/>
          <w:sz w:val="22"/>
          <w:szCs w:val="22"/>
        </w:rPr>
      </w:pPr>
    </w:p>
    <w:sectPr w:rsidR="00703715" w:rsidRPr="00EF484F" w:rsidSect="00D556C3">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AE76F" w14:textId="77777777" w:rsidR="009F2E41" w:rsidRDefault="009F2E41" w:rsidP="00604BEE">
      <w:pPr>
        <w:spacing w:after="0" w:line="240" w:lineRule="auto"/>
      </w:pPr>
      <w:r>
        <w:separator/>
      </w:r>
    </w:p>
  </w:endnote>
  <w:endnote w:type="continuationSeparator" w:id="0">
    <w:p w14:paraId="12F3FCFC" w14:textId="77777777" w:rsidR="009F2E41" w:rsidRDefault="009F2E41" w:rsidP="00604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918579"/>
      <w:docPartObj>
        <w:docPartGallery w:val="Page Numbers (Bottom of Page)"/>
        <w:docPartUnique/>
      </w:docPartObj>
    </w:sdtPr>
    <w:sdtEndPr/>
    <w:sdtContent>
      <w:sdt>
        <w:sdtPr>
          <w:id w:val="-1705238520"/>
          <w:docPartObj>
            <w:docPartGallery w:val="Page Numbers (Top of Page)"/>
            <w:docPartUnique/>
          </w:docPartObj>
        </w:sdtPr>
        <w:sdtEndPr/>
        <w:sdtContent>
          <w:p w14:paraId="0932DE2E" w14:textId="69D9C0DC" w:rsidR="004060F1" w:rsidRDefault="004060F1">
            <w:pPr>
              <w:pStyle w:val="Pieddepage"/>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312C797" w14:textId="77777777" w:rsidR="00604BEE" w:rsidRDefault="00604BEE">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60396" w14:textId="77777777" w:rsidR="009F2E41" w:rsidRDefault="009F2E41" w:rsidP="00604BEE">
      <w:pPr>
        <w:spacing w:after="0" w:line="240" w:lineRule="auto"/>
      </w:pPr>
      <w:r>
        <w:separator/>
      </w:r>
    </w:p>
  </w:footnote>
  <w:footnote w:type="continuationSeparator" w:id="0">
    <w:p w14:paraId="00BE24F7" w14:textId="77777777" w:rsidR="009F2E41" w:rsidRDefault="009F2E41" w:rsidP="00604B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A7479"/>
    <w:multiLevelType w:val="hybridMultilevel"/>
    <w:tmpl w:val="0FB4DAF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809646F"/>
    <w:multiLevelType w:val="multilevel"/>
    <w:tmpl w:val="98F6B5F4"/>
    <w:lvl w:ilvl="0">
      <w:start w:val="1"/>
      <w:numFmt w:val="upperLetter"/>
      <w:lvlText w:val="%1."/>
      <w:lvlJc w:val="left"/>
      <w:pPr>
        <w:ind w:left="1440" w:hanging="360"/>
      </w:pPr>
      <w:rPr>
        <w:rFonts w:hint="default"/>
        <w:b/>
        <w:bCs/>
      </w:rPr>
    </w:lvl>
    <w:lvl w:ilvl="1">
      <w:start w:val="1"/>
      <w:numFmt w:val="decimal"/>
      <w:lvlText w:val="%1.%2."/>
      <w:lvlJc w:val="left"/>
      <w:pPr>
        <w:ind w:left="1872" w:hanging="432"/>
      </w:pPr>
    </w:lvl>
    <w:lvl w:ilvl="2">
      <w:start w:val="1"/>
      <w:numFmt w:val="decimal"/>
      <w:lvlText w:val="%1.%2.%3."/>
      <w:lvlJc w:val="left"/>
      <w:pPr>
        <w:ind w:left="2304" w:hanging="504"/>
      </w:pPr>
    </w:lvl>
    <w:lvl w:ilvl="3">
      <w:start w:val="1"/>
      <w:numFmt w:val="decimal"/>
      <w:lvlText w:val="%1.%2.%3.%4."/>
      <w:lvlJc w:val="left"/>
      <w:pPr>
        <w:ind w:left="2808" w:hanging="648"/>
      </w:pPr>
    </w:lvl>
    <w:lvl w:ilvl="4">
      <w:start w:val="1"/>
      <w:numFmt w:val="decimal"/>
      <w:lvlText w:val="%1.%2.%3.%4.%5."/>
      <w:lvlJc w:val="left"/>
      <w:pPr>
        <w:ind w:left="3312" w:hanging="792"/>
      </w:pPr>
    </w:lvl>
    <w:lvl w:ilvl="5">
      <w:start w:val="1"/>
      <w:numFmt w:val="decimal"/>
      <w:lvlText w:val="%1.%2.%3.%4.%5.%6."/>
      <w:lvlJc w:val="left"/>
      <w:pPr>
        <w:ind w:left="3816" w:hanging="936"/>
      </w:pPr>
    </w:lvl>
    <w:lvl w:ilvl="6">
      <w:start w:val="1"/>
      <w:numFmt w:val="decimal"/>
      <w:lvlText w:val="%1.%2.%3.%4.%5.%6.%7."/>
      <w:lvlJc w:val="left"/>
      <w:pPr>
        <w:ind w:left="4320" w:hanging="1080"/>
      </w:pPr>
    </w:lvl>
    <w:lvl w:ilvl="7">
      <w:start w:val="1"/>
      <w:numFmt w:val="decimal"/>
      <w:lvlText w:val="%1.%2.%3.%4.%5.%6.%7.%8."/>
      <w:lvlJc w:val="left"/>
      <w:pPr>
        <w:ind w:left="4824" w:hanging="1224"/>
      </w:pPr>
    </w:lvl>
    <w:lvl w:ilvl="8">
      <w:start w:val="1"/>
      <w:numFmt w:val="decimal"/>
      <w:lvlText w:val="%1.%2.%3.%4.%5.%6.%7.%8.%9."/>
      <w:lvlJc w:val="left"/>
      <w:pPr>
        <w:ind w:left="5400" w:hanging="1440"/>
      </w:pPr>
    </w:lvl>
  </w:abstractNum>
  <w:abstractNum w:abstractNumId="2" w15:restartNumberingAfterBreak="0">
    <w:nsid w:val="0AA16205"/>
    <w:multiLevelType w:val="hybridMultilevel"/>
    <w:tmpl w:val="F15638C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6D0385"/>
    <w:multiLevelType w:val="hybridMultilevel"/>
    <w:tmpl w:val="644A0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0556F6"/>
    <w:multiLevelType w:val="hybridMultilevel"/>
    <w:tmpl w:val="043E3C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CE4E3D"/>
    <w:multiLevelType w:val="hybridMultilevel"/>
    <w:tmpl w:val="A2AAC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4575C"/>
    <w:multiLevelType w:val="hybridMultilevel"/>
    <w:tmpl w:val="ABD47C10"/>
    <w:lvl w:ilvl="0" w:tplc="0809000F">
      <w:start w:val="1"/>
      <w:numFmt w:val="decimal"/>
      <w:lvlText w:val="%1."/>
      <w:lvlJc w:val="left"/>
      <w:pPr>
        <w:ind w:left="1778"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D4C2622"/>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8" w15:restartNumberingAfterBreak="0">
    <w:nsid w:val="1D534355"/>
    <w:multiLevelType w:val="hybridMultilevel"/>
    <w:tmpl w:val="4BA8C2B2"/>
    <w:lvl w:ilvl="0" w:tplc="A8DA326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FD049F"/>
    <w:multiLevelType w:val="hybridMultilevel"/>
    <w:tmpl w:val="47700AD0"/>
    <w:lvl w:ilvl="0" w:tplc="35A2100E">
      <w:start w:val="1"/>
      <w:numFmt w:val="upperRoman"/>
      <w:lvlText w:val="%1."/>
      <w:lvlJc w:val="left"/>
      <w:pPr>
        <w:ind w:left="1440" w:hanging="72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3435A20"/>
    <w:multiLevelType w:val="hybridMultilevel"/>
    <w:tmpl w:val="A3546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102087"/>
    <w:multiLevelType w:val="hybridMultilevel"/>
    <w:tmpl w:val="E61EA462"/>
    <w:lvl w:ilvl="0" w:tplc="DC38EE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9CE4CCD"/>
    <w:multiLevelType w:val="hybridMultilevel"/>
    <w:tmpl w:val="EBACDAAE"/>
    <w:lvl w:ilvl="0" w:tplc="08090015">
      <w:start w:val="1"/>
      <w:numFmt w:val="upperLetter"/>
      <w:lvlText w:val="%1."/>
      <w:lvlJc w:val="left"/>
      <w:pPr>
        <w:ind w:left="1778" w:hanging="360"/>
      </w:pPr>
      <w:rPr>
        <w:rFonts w:hint="default"/>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13" w15:restartNumberingAfterBreak="0">
    <w:nsid w:val="3B4C04A6"/>
    <w:multiLevelType w:val="hybridMultilevel"/>
    <w:tmpl w:val="30383226"/>
    <w:lvl w:ilvl="0" w:tplc="E730C40A">
      <w:start w:val="2"/>
      <w:numFmt w:val="upperLetter"/>
      <w:lvlText w:val="%1."/>
      <w:lvlJc w:val="left"/>
      <w:pPr>
        <w:ind w:left="1778" w:hanging="360"/>
      </w:pPr>
      <w:rPr>
        <w:rFonts w:hint="default"/>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14" w15:restartNumberingAfterBreak="0">
    <w:nsid w:val="75C96705"/>
    <w:multiLevelType w:val="hybridMultilevel"/>
    <w:tmpl w:val="68121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1E56FD"/>
    <w:multiLevelType w:val="hybridMultilevel"/>
    <w:tmpl w:val="FDF2CB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8B5AF2"/>
    <w:multiLevelType w:val="hybridMultilevel"/>
    <w:tmpl w:val="75F48AE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6858036">
    <w:abstractNumId w:val="3"/>
  </w:num>
  <w:num w:numId="2" w16cid:durableId="2089695516">
    <w:abstractNumId w:val="5"/>
  </w:num>
  <w:num w:numId="3" w16cid:durableId="1635258191">
    <w:abstractNumId w:val="14"/>
  </w:num>
  <w:num w:numId="4" w16cid:durableId="970018910">
    <w:abstractNumId w:val="16"/>
  </w:num>
  <w:num w:numId="5" w16cid:durableId="1570964656">
    <w:abstractNumId w:val="2"/>
  </w:num>
  <w:num w:numId="6" w16cid:durableId="1225339563">
    <w:abstractNumId w:val="15"/>
  </w:num>
  <w:num w:numId="7" w16cid:durableId="1067873180">
    <w:abstractNumId w:val="0"/>
  </w:num>
  <w:num w:numId="8" w16cid:durableId="1303385316">
    <w:abstractNumId w:val="10"/>
  </w:num>
  <w:num w:numId="9" w16cid:durableId="1892107351">
    <w:abstractNumId w:val="8"/>
  </w:num>
  <w:num w:numId="10" w16cid:durableId="2074038691">
    <w:abstractNumId w:val="4"/>
  </w:num>
  <w:num w:numId="11" w16cid:durableId="1036195442">
    <w:abstractNumId w:val="1"/>
  </w:num>
  <w:num w:numId="12" w16cid:durableId="644747751">
    <w:abstractNumId w:val="11"/>
  </w:num>
  <w:num w:numId="13" w16cid:durableId="81071415">
    <w:abstractNumId w:val="7"/>
  </w:num>
  <w:num w:numId="14" w16cid:durableId="1438795267">
    <w:abstractNumId w:val="9"/>
  </w:num>
  <w:num w:numId="15" w16cid:durableId="1680233271">
    <w:abstractNumId w:val="6"/>
  </w:num>
  <w:num w:numId="16" w16cid:durableId="143396453">
    <w:abstractNumId w:val="13"/>
  </w:num>
  <w:num w:numId="17" w16cid:durableId="170551724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B41"/>
    <w:rsid w:val="00002A85"/>
    <w:rsid w:val="000067B1"/>
    <w:rsid w:val="00013693"/>
    <w:rsid w:val="000227D3"/>
    <w:rsid w:val="00032F59"/>
    <w:rsid w:val="00041482"/>
    <w:rsid w:val="00046A33"/>
    <w:rsid w:val="00065E76"/>
    <w:rsid w:val="00073689"/>
    <w:rsid w:val="000759E3"/>
    <w:rsid w:val="00086E6F"/>
    <w:rsid w:val="000928DE"/>
    <w:rsid w:val="000A3F5A"/>
    <w:rsid w:val="000A443A"/>
    <w:rsid w:val="000D1A46"/>
    <w:rsid w:val="000D7812"/>
    <w:rsid w:val="000D7E91"/>
    <w:rsid w:val="000E4C74"/>
    <w:rsid w:val="000E5F59"/>
    <w:rsid w:val="000F5390"/>
    <w:rsid w:val="000F6027"/>
    <w:rsid w:val="0010304B"/>
    <w:rsid w:val="00105437"/>
    <w:rsid w:val="001066D8"/>
    <w:rsid w:val="00120128"/>
    <w:rsid w:val="0013570A"/>
    <w:rsid w:val="0013698B"/>
    <w:rsid w:val="00157B6D"/>
    <w:rsid w:val="00174654"/>
    <w:rsid w:val="001B5164"/>
    <w:rsid w:val="001B62A0"/>
    <w:rsid w:val="001B77EF"/>
    <w:rsid w:val="001C746E"/>
    <w:rsid w:val="001D734C"/>
    <w:rsid w:val="00206D51"/>
    <w:rsid w:val="00221F05"/>
    <w:rsid w:val="0024001A"/>
    <w:rsid w:val="00243E4B"/>
    <w:rsid w:val="00244374"/>
    <w:rsid w:val="0025305F"/>
    <w:rsid w:val="002B6D45"/>
    <w:rsid w:val="002C4B1E"/>
    <w:rsid w:val="002C5ABB"/>
    <w:rsid w:val="002D2D1B"/>
    <w:rsid w:val="002F1CE5"/>
    <w:rsid w:val="00310533"/>
    <w:rsid w:val="00311C44"/>
    <w:rsid w:val="003304E3"/>
    <w:rsid w:val="00353576"/>
    <w:rsid w:val="00354064"/>
    <w:rsid w:val="00365E67"/>
    <w:rsid w:val="003944AF"/>
    <w:rsid w:val="003A7DB7"/>
    <w:rsid w:val="003B748C"/>
    <w:rsid w:val="003C7E09"/>
    <w:rsid w:val="003E512E"/>
    <w:rsid w:val="003F5B84"/>
    <w:rsid w:val="004060F1"/>
    <w:rsid w:val="00422F41"/>
    <w:rsid w:val="00432B41"/>
    <w:rsid w:val="0043665E"/>
    <w:rsid w:val="00450D76"/>
    <w:rsid w:val="00465DBF"/>
    <w:rsid w:val="00471BF3"/>
    <w:rsid w:val="00475526"/>
    <w:rsid w:val="0048199C"/>
    <w:rsid w:val="004A3851"/>
    <w:rsid w:val="004A3FEC"/>
    <w:rsid w:val="004B3DD6"/>
    <w:rsid w:val="004E2C21"/>
    <w:rsid w:val="004E306D"/>
    <w:rsid w:val="004E50B6"/>
    <w:rsid w:val="004E65DA"/>
    <w:rsid w:val="004E6A2D"/>
    <w:rsid w:val="004F6B45"/>
    <w:rsid w:val="00502624"/>
    <w:rsid w:val="0050432F"/>
    <w:rsid w:val="00505E0A"/>
    <w:rsid w:val="005149D8"/>
    <w:rsid w:val="005237D5"/>
    <w:rsid w:val="00541FD3"/>
    <w:rsid w:val="005600BB"/>
    <w:rsid w:val="005619C1"/>
    <w:rsid w:val="00570BE3"/>
    <w:rsid w:val="00584542"/>
    <w:rsid w:val="00586058"/>
    <w:rsid w:val="00587906"/>
    <w:rsid w:val="0059309A"/>
    <w:rsid w:val="005A45E8"/>
    <w:rsid w:val="005A7A98"/>
    <w:rsid w:val="005A7DD3"/>
    <w:rsid w:val="005C718D"/>
    <w:rsid w:val="005D07DA"/>
    <w:rsid w:val="005D17D2"/>
    <w:rsid w:val="005D1EF7"/>
    <w:rsid w:val="005E0F48"/>
    <w:rsid w:val="005F6EF8"/>
    <w:rsid w:val="0060204D"/>
    <w:rsid w:val="00604BEE"/>
    <w:rsid w:val="00607D19"/>
    <w:rsid w:val="00611F4A"/>
    <w:rsid w:val="006127E6"/>
    <w:rsid w:val="00614C9B"/>
    <w:rsid w:val="006264D4"/>
    <w:rsid w:val="00640404"/>
    <w:rsid w:val="0064318A"/>
    <w:rsid w:val="00644D39"/>
    <w:rsid w:val="00687E22"/>
    <w:rsid w:val="006A4E5C"/>
    <w:rsid w:val="006A6490"/>
    <w:rsid w:val="006B1ECB"/>
    <w:rsid w:val="006C1D76"/>
    <w:rsid w:val="006C2E42"/>
    <w:rsid w:val="006F16E0"/>
    <w:rsid w:val="006F1B41"/>
    <w:rsid w:val="007030F4"/>
    <w:rsid w:val="00703715"/>
    <w:rsid w:val="00710C92"/>
    <w:rsid w:val="0071439B"/>
    <w:rsid w:val="00721E7A"/>
    <w:rsid w:val="007223A2"/>
    <w:rsid w:val="007242C7"/>
    <w:rsid w:val="0072707B"/>
    <w:rsid w:val="00727FB5"/>
    <w:rsid w:val="0074224C"/>
    <w:rsid w:val="007453AA"/>
    <w:rsid w:val="007664E3"/>
    <w:rsid w:val="007965CA"/>
    <w:rsid w:val="007B1B6E"/>
    <w:rsid w:val="007B5138"/>
    <w:rsid w:val="007C00D5"/>
    <w:rsid w:val="007D0530"/>
    <w:rsid w:val="00802C28"/>
    <w:rsid w:val="00803196"/>
    <w:rsid w:val="00812EC7"/>
    <w:rsid w:val="0082118C"/>
    <w:rsid w:val="008221EE"/>
    <w:rsid w:val="00825095"/>
    <w:rsid w:val="00831066"/>
    <w:rsid w:val="0083668E"/>
    <w:rsid w:val="008378D1"/>
    <w:rsid w:val="00857FB2"/>
    <w:rsid w:val="00866A28"/>
    <w:rsid w:val="00874909"/>
    <w:rsid w:val="00875CAE"/>
    <w:rsid w:val="00875EEC"/>
    <w:rsid w:val="00876033"/>
    <w:rsid w:val="00886169"/>
    <w:rsid w:val="00887AF3"/>
    <w:rsid w:val="0089248F"/>
    <w:rsid w:val="008A0ED0"/>
    <w:rsid w:val="008A3858"/>
    <w:rsid w:val="008C43B1"/>
    <w:rsid w:val="008C56E0"/>
    <w:rsid w:val="008C7ABC"/>
    <w:rsid w:val="008C7DF9"/>
    <w:rsid w:val="008D1102"/>
    <w:rsid w:val="008D1A10"/>
    <w:rsid w:val="008D3133"/>
    <w:rsid w:val="008D683D"/>
    <w:rsid w:val="008E746E"/>
    <w:rsid w:val="00900459"/>
    <w:rsid w:val="009048EB"/>
    <w:rsid w:val="009418B4"/>
    <w:rsid w:val="00942907"/>
    <w:rsid w:val="0095512C"/>
    <w:rsid w:val="009568E6"/>
    <w:rsid w:val="00983651"/>
    <w:rsid w:val="00990CF0"/>
    <w:rsid w:val="00993401"/>
    <w:rsid w:val="009956C9"/>
    <w:rsid w:val="009977CE"/>
    <w:rsid w:val="009A7D0D"/>
    <w:rsid w:val="009B20E6"/>
    <w:rsid w:val="009B20FE"/>
    <w:rsid w:val="009B4CE1"/>
    <w:rsid w:val="009D5386"/>
    <w:rsid w:val="009F1435"/>
    <w:rsid w:val="009F2E41"/>
    <w:rsid w:val="009F34B8"/>
    <w:rsid w:val="009F6BA6"/>
    <w:rsid w:val="00A00F4C"/>
    <w:rsid w:val="00A120D2"/>
    <w:rsid w:val="00A27E90"/>
    <w:rsid w:val="00A34A21"/>
    <w:rsid w:val="00A436B1"/>
    <w:rsid w:val="00A46D5D"/>
    <w:rsid w:val="00A47CB8"/>
    <w:rsid w:val="00A52EAC"/>
    <w:rsid w:val="00A54842"/>
    <w:rsid w:val="00A54EA4"/>
    <w:rsid w:val="00A615CB"/>
    <w:rsid w:val="00A82E9F"/>
    <w:rsid w:val="00AA7382"/>
    <w:rsid w:val="00AE1B32"/>
    <w:rsid w:val="00AE2142"/>
    <w:rsid w:val="00AE7018"/>
    <w:rsid w:val="00AF5786"/>
    <w:rsid w:val="00AF5E9C"/>
    <w:rsid w:val="00AF7B36"/>
    <w:rsid w:val="00AF7BB9"/>
    <w:rsid w:val="00B041F6"/>
    <w:rsid w:val="00B10714"/>
    <w:rsid w:val="00B165D5"/>
    <w:rsid w:val="00B46AB7"/>
    <w:rsid w:val="00B52078"/>
    <w:rsid w:val="00B70220"/>
    <w:rsid w:val="00B70EB7"/>
    <w:rsid w:val="00B7111F"/>
    <w:rsid w:val="00B8256D"/>
    <w:rsid w:val="00BA6915"/>
    <w:rsid w:val="00BB2E47"/>
    <w:rsid w:val="00BC253C"/>
    <w:rsid w:val="00BD1C83"/>
    <w:rsid w:val="00BD3F39"/>
    <w:rsid w:val="00BD5DB8"/>
    <w:rsid w:val="00BE0F41"/>
    <w:rsid w:val="00C02FB0"/>
    <w:rsid w:val="00C07707"/>
    <w:rsid w:val="00C10203"/>
    <w:rsid w:val="00C33483"/>
    <w:rsid w:val="00C3388D"/>
    <w:rsid w:val="00C4124B"/>
    <w:rsid w:val="00C524E7"/>
    <w:rsid w:val="00C5631B"/>
    <w:rsid w:val="00C6227F"/>
    <w:rsid w:val="00C702BE"/>
    <w:rsid w:val="00C75BCF"/>
    <w:rsid w:val="00CB27B3"/>
    <w:rsid w:val="00CB3D00"/>
    <w:rsid w:val="00CC1973"/>
    <w:rsid w:val="00CC1C58"/>
    <w:rsid w:val="00CE06D3"/>
    <w:rsid w:val="00CE16DB"/>
    <w:rsid w:val="00CE2AAC"/>
    <w:rsid w:val="00CF36E8"/>
    <w:rsid w:val="00CF3D89"/>
    <w:rsid w:val="00CF72AD"/>
    <w:rsid w:val="00D00483"/>
    <w:rsid w:val="00D10C8A"/>
    <w:rsid w:val="00D10D52"/>
    <w:rsid w:val="00D11CA6"/>
    <w:rsid w:val="00D13A29"/>
    <w:rsid w:val="00D15AD7"/>
    <w:rsid w:val="00D23040"/>
    <w:rsid w:val="00D27418"/>
    <w:rsid w:val="00D2782F"/>
    <w:rsid w:val="00D34D28"/>
    <w:rsid w:val="00D36EDD"/>
    <w:rsid w:val="00D37B24"/>
    <w:rsid w:val="00D43F22"/>
    <w:rsid w:val="00D440C8"/>
    <w:rsid w:val="00D4481D"/>
    <w:rsid w:val="00D556C3"/>
    <w:rsid w:val="00D56D8B"/>
    <w:rsid w:val="00D61347"/>
    <w:rsid w:val="00D6577F"/>
    <w:rsid w:val="00D73268"/>
    <w:rsid w:val="00D832F5"/>
    <w:rsid w:val="00D9106A"/>
    <w:rsid w:val="00D91081"/>
    <w:rsid w:val="00D93D3F"/>
    <w:rsid w:val="00D945CA"/>
    <w:rsid w:val="00DA109A"/>
    <w:rsid w:val="00DA78B9"/>
    <w:rsid w:val="00DB294A"/>
    <w:rsid w:val="00DB4EE5"/>
    <w:rsid w:val="00DC272C"/>
    <w:rsid w:val="00DC726D"/>
    <w:rsid w:val="00DD11CF"/>
    <w:rsid w:val="00DD31DA"/>
    <w:rsid w:val="00DF1D01"/>
    <w:rsid w:val="00DF622C"/>
    <w:rsid w:val="00E0466B"/>
    <w:rsid w:val="00E07636"/>
    <w:rsid w:val="00E16EC3"/>
    <w:rsid w:val="00E23A46"/>
    <w:rsid w:val="00E24574"/>
    <w:rsid w:val="00E36F89"/>
    <w:rsid w:val="00E44C58"/>
    <w:rsid w:val="00E508F4"/>
    <w:rsid w:val="00E53283"/>
    <w:rsid w:val="00E54475"/>
    <w:rsid w:val="00E62F40"/>
    <w:rsid w:val="00E64895"/>
    <w:rsid w:val="00E754C4"/>
    <w:rsid w:val="00E86529"/>
    <w:rsid w:val="00EA0F33"/>
    <w:rsid w:val="00EC24D6"/>
    <w:rsid w:val="00EC413D"/>
    <w:rsid w:val="00EF2129"/>
    <w:rsid w:val="00EF484F"/>
    <w:rsid w:val="00F02727"/>
    <w:rsid w:val="00F17761"/>
    <w:rsid w:val="00F24568"/>
    <w:rsid w:val="00F25036"/>
    <w:rsid w:val="00F47E7C"/>
    <w:rsid w:val="00F52BE2"/>
    <w:rsid w:val="00F61DB3"/>
    <w:rsid w:val="00F62AAE"/>
    <w:rsid w:val="00F65D1D"/>
    <w:rsid w:val="00F66EB6"/>
    <w:rsid w:val="00F757E7"/>
    <w:rsid w:val="00F764D4"/>
    <w:rsid w:val="00F77C40"/>
    <w:rsid w:val="00F87770"/>
    <w:rsid w:val="00FA6594"/>
    <w:rsid w:val="00FC49A8"/>
    <w:rsid w:val="00FD00D3"/>
    <w:rsid w:val="00FD4C6A"/>
    <w:rsid w:val="00FE3806"/>
    <w:rsid w:val="00FE51DB"/>
    <w:rsid w:val="00FE5898"/>
    <w:rsid w:val="00FF00E7"/>
    <w:rsid w:val="00FF2C6A"/>
    <w:rsid w:val="00FF4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D98D7"/>
  <w15:chartTrackingRefBased/>
  <w15:docId w15:val="{5E11678F-D9DF-4548-BDB9-26254177D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812"/>
  </w:style>
  <w:style w:type="paragraph" w:styleId="Titre1">
    <w:name w:val="heading 1"/>
    <w:basedOn w:val="Normal"/>
    <w:next w:val="Normal"/>
    <w:link w:val="Titre1Car"/>
    <w:uiPriority w:val="9"/>
    <w:qFormat/>
    <w:rsid w:val="006F1B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6F1B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6F1B41"/>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6F1B41"/>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6F1B41"/>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6F1B41"/>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6F1B41"/>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6F1B41"/>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6F1B41"/>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6F1B41"/>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6F1B41"/>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6F1B41"/>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6F1B41"/>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6F1B41"/>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6F1B41"/>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6F1B41"/>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6F1B41"/>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6F1B41"/>
    <w:rPr>
      <w:rFonts w:eastAsiaTheme="majorEastAsia" w:cstheme="majorBidi"/>
      <w:color w:val="272727" w:themeColor="text1" w:themeTint="D8"/>
    </w:rPr>
  </w:style>
  <w:style w:type="paragraph" w:styleId="Titre">
    <w:name w:val="Title"/>
    <w:basedOn w:val="Normal"/>
    <w:next w:val="Normal"/>
    <w:link w:val="TitreCar"/>
    <w:uiPriority w:val="10"/>
    <w:qFormat/>
    <w:rsid w:val="006F1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6F1B41"/>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6F1B41"/>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6F1B41"/>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6F1B41"/>
    <w:pPr>
      <w:spacing w:before="160"/>
      <w:jc w:val="center"/>
    </w:pPr>
    <w:rPr>
      <w:i/>
      <w:iCs/>
      <w:color w:val="404040" w:themeColor="text1" w:themeTint="BF"/>
    </w:rPr>
  </w:style>
  <w:style w:type="character" w:customStyle="1" w:styleId="CitationCar">
    <w:name w:val="Citation Car"/>
    <w:basedOn w:val="Policepardfaut"/>
    <w:link w:val="Citation"/>
    <w:uiPriority w:val="29"/>
    <w:rsid w:val="006F1B41"/>
    <w:rPr>
      <w:i/>
      <w:iCs/>
      <w:color w:val="404040" w:themeColor="text1" w:themeTint="BF"/>
    </w:rPr>
  </w:style>
  <w:style w:type="paragraph" w:styleId="Paragraphedeliste">
    <w:name w:val="List Paragraph"/>
    <w:basedOn w:val="Normal"/>
    <w:uiPriority w:val="34"/>
    <w:qFormat/>
    <w:rsid w:val="006F1B41"/>
    <w:pPr>
      <w:ind w:left="720"/>
      <w:contextualSpacing/>
    </w:pPr>
  </w:style>
  <w:style w:type="character" w:styleId="Accentuationintense">
    <w:name w:val="Intense Emphasis"/>
    <w:basedOn w:val="Policepardfaut"/>
    <w:uiPriority w:val="21"/>
    <w:qFormat/>
    <w:rsid w:val="006F1B41"/>
    <w:rPr>
      <w:i/>
      <w:iCs/>
      <w:color w:val="0F4761" w:themeColor="accent1" w:themeShade="BF"/>
    </w:rPr>
  </w:style>
  <w:style w:type="paragraph" w:styleId="Citationintense">
    <w:name w:val="Intense Quote"/>
    <w:basedOn w:val="Normal"/>
    <w:next w:val="Normal"/>
    <w:link w:val="CitationintenseCar"/>
    <w:uiPriority w:val="30"/>
    <w:qFormat/>
    <w:rsid w:val="006F1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6F1B41"/>
    <w:rPr>
      <w:i/>
      <w:iCs/>
      <w:color w:val="0F4761" w:themeColor="accent1" w:themeShade="BF"/>
    </w:rPr>
  </w:style>
  <w:style w:type="character" w:styleId="Rfrenceintense">
    <w:name w:val="Intense Reference"/>
    <w:basedOn w:val="Policepardfaut"/>
    <w:uiPriority w:val="32"/>
    <w:qFormat/>
    <w:rsid w:val="006F1B41"/>
    <w:rPr>
      <w:b/>
      <w:bCs/>
      <w:smallCaps/>
      <w:color w:val="0F4761" w:themeColor="accent1" w:themeShade="BF"/>
      <w:spacing w:val="5"/>
    </w:rPr>
  </w:style>
  <w:style w:type="character" w:styleId="Lienhypertexte">
    <w:name w:val="Hyperlink"/>
    <w:basedOn w:val="Policepardfaut"/>
    <w:uiPriority w:val="99"/>
    <w:unhideWhenUsed/>
    <w:rsid w:val="005D17D2"/>
    <w:rPr>
      <w:color w:val="467886" w:themeColor="hyperlink"/>
      <w:u w:val="single"/>
    </w:rPr>
  </w:style>
  <w:style w:type="character" w:styleId="Mentionnonrsolue">
    <w:name w:val="Unresolved Mention"/>
    <w:basedOn w:val="Policepardfaut"/>
    <w:uiPriority w:val="99"/>
    <w:semiHidden/>
    <w:unhideWhenUsed/>
    <w:rsid w:val="005D17D2"/>
    <w:rPr>
      <w:color w:val="605E5C"/>
      <w:shd w:val="clear" w:color="auto" w:fill="E1DFDD"/>
    </w:rPr>
  </w:style>
  <w:style w:type="paragraph" w:styleId="Sansinterligne">
    <w:name w:val="No Spacing"/>
    <w:link w:val="SansinterligneCar"/>
    <w:uiPriority w:val="1"/>
    <w:qFormat/>
    <w:rsid w:val="00D556C3"/>
    <w:pPr>
      <w:spacing w:after="0" w:line="240" w:lineRule="auto"/>
    </w:pPr>
    <w:rPr>
      <w:rFonts w:eastAsiaTheme="minorEastAsia"/>
      <w:kern w:val="0"/>
      <w:sz w:val="22"/>
      <w:szCs w:val="22"/>
      <w:lang w:eastAsia="en-GB"/>
      <w14:ligatures w14:val="none"/>
    </w:rPr>
  </w:style>
  <w:style w:type="character" w:customStyle="1" w:styleId="SansinterligneCar">
    <w:name w:val="Sans interligne Car"/>
    <w:basedOn w:val="Policepardfaut"/>
    <w:link w:val="Sansinterligne"/>
    <w:uiPriority w:val="1"/>
    <w:rsid w:val="00D556C3"/>
    <w:rPr>
      <w:rFonts w:eastAsiaTheme="minorEastAsia"/>
      <w:kern w:val="0"/>
      <w:sz w:val="22"/>
      <w:szCs w:val="22"/>
      <w:lang w:eastAsia="en-GB"/>
      <w14:ligatures w14:val="none"/>
    </w:rPr>
  </w:style>
  <w:style w:type="paragraph" w:styleId="En-tte">
    <w:name w:val="header"/>
    <w:basedOn w:val="Normal"/>
    <w:link w:val="En-tteCar"/>
    <w:uiPriority w:val="99"/>
    <w:unhideWhenUsed/>
    <w:rsid w:val="00604BEE"/>
    <w:pPr>
      <w:tabs>
        <w:tab w:val="center" w:pos="4513"/>
        <w:tab w:val="right" w:pos="9026"/>
      </w:tabs>
      <w:spacing w:after="0" w:line="240" w:lineRule="auto"/>
    </w:pPr>
  </w:style>
  <w:style w:type="character" w:customStyle="1" w:styleId="En-tteCar">
    <w:name w:val="En-tête Car"/>
    <w:basedOn w:val="Policepardfaut"/>
    <w:link w:val="En-tte"/>
    <w:uiPriority w:val="99"/>
    <w:rsid w:val="00604BEE"/>
  </w:style>
  <w:style w:type="paragraph" w:styleId="Pieddepage">
    <w:name w:val="footer"/>
    <w:basedOn w:val="Normal"/>
    <w:link w:val="PieddepageCar"/>
    <w:uiPriority w:val="99"/>
    <w:unhideWhenUsed/>
    <w:rsid w:val="00604BEE"/>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604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wclondon.org.uk/blogs/principles-of-health-social-car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resources/documents/Developing-your-workforce/Care-Certificate/Care-Certificate-Standards/Standard-5.pdf" TargetMode="External"/><Relationship Id="rId17" Type="http://schemas.openxmlformats.org/officeDocument/2006/relationships/hyperlink" Target="https://www.scie.org.uk/mca/introduction/mental-capacity-act-2005-at-a-glance/" TargetMode="External"/><Relationship Id="rId2" Type="http://schemas.openxmlformats.org/officeDocument/2006/relationships/numbering" Target="numbering.xml"/><Relationship Id="rId16" Type="http://schemas.openxmlformats.org/officeDocument/2006/relationships/hyperlink" Target="https://www.england.nhs.uk/wp-content/uploads/2016/04/pa-prog-faq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principles-of-the-care-act-2014/" TargetMode="External"/><Relationship Id="rId5" Type="http://schemas.openxmlformats.org/officeDocument/2006/relationships/webSettings" Target="webSettings.xml"/><Relationship Id="rId15" Type="http://schemas.openxmlformats.org/officeDocument/2006/relationships/hyperlink" Target="https://www.health.org.uk/search/topic/846?textsearch=Andrea+Priest" TargetMode="External"/><Relationship Id="rId10" Type="http://schemas.openxmlformats.org/officeDocument/2006/relationships/hyperlink" Target="https://www.gov.uk/government/publications/the-nhs-constitution-for-england/the-nhs-constitution-for-englan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tsallaboutpeople.info/its-all-about-people/resources/tailoring-tools"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43265-833B-43F4-A763-CDA2901B4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2378</Words>
  <Characters>13555</Characters>
  <Application>Microsoft Office Word</Application>
  <DocSecurity>0</DocSecurity>
  <Lines>112</Lines>
  <Paragraphs>31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 BMHP5016
Reflective report</dc:title>
  <dc:subject>REFLECTIVE REPORT</dc:subject>
  <dc:creator>mireille Bangu</dc:creator>
  <cp:keywords/>
  <dc:description/>
  <cp:lastModifiedBy>mireille Bangu</cp:lastModifiedBy>
  <cp:revision>2</cp:revision>
  <dcterms:created xsi:type="dcterms:W3CDTF">2026-06-24T15:37:00Z</dcterms:created>
  <dcterms:modified xsi:type="dcterms:W3CDTF">2026-06-24T15:37:00Z</dcterms:modified>
</cp:coreProperties>
</file>