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96BC1" w14:textId="77777777" w:rsidR="009D07F1" w:rsidRDefault="009D07F1" w:rsidP="004521EE">
      <w:pPr>
        <w:spacing w:line="360" w:lineRule="auto"/>
        <w:rPr>
          <w:lang w:val="en-US"/>
        </w:rPr>
      </w:pPr>
    </w:p>
    <w:p w14:paraId="38A26889" w14:textId="178D4A59" w:rsidR="009D07F1" w:rsidRPr="009D07F1" w:rsidRDefault="009D07F1" w:rsidP="009D07F1">
      <w:pPr>
        <w:spacing w:line="360" w:lineRule="auto"/>
        <w:jc w:val="center"/>
        <w:rPr>
          <w:b/>
          <w:bCs/>
          <w:u w:val="single"/>
          <w:lang w:val="en-US"/>
        </w:rPr>
      </w:pPr>
      <w:r w:rsidRPr="009D07F1">
        <w:rPr>
          <w:b/>
          <w:bCs/>
          <w:u w:val="single"/>
          <w:lang w:val="en-US"/>
        </w:rPr>
        <w:t>Joan, Lady of Wales</w:t>
      </w:r>
    </w:p>
    <w:p w14:paraId="6774EC42" w14:textId="7ED7D20E" w:rsidR="004607A0" w:rsidRDefault="008C1F87" w:rsidP="004521EE">
      <w:pPr>
        <w:spacing w:line="360" w:lineRule="auto"/>
        <w:rPr>
          <w:lang w:val="en-US"/>
        </w:rPr>
      </w:pPr>
      <w:r>
        <w:rPr>
          <w:lang w:val="en-US"/>
        </w:rPr>
        <w:t xml:space="preserve">Wales in </w:t>
      </w:r>
      <w:r w:rsidR="00B02F4D">
        <w:rPr>
          <w:lang w:val="en-US"/>
        </w:rPr>
        <w:t>the thirteenth</w:t>
      </w:r>
      <w:r w:rsidR="00780D22">
        <w:rPr>
          <w:lang w:val="en-US"/>
        </w:rPr>
        <w:t xml:space="preserve"> century </w:t>
      </w:r>
      <w:r>
        <w:rPr>
          <w:lang w:val="en-US"/>
        </w:rPr>
        <w:t xml:space="preserve">went through turmoil and </w:t>
      </w:r>
      <w:r w:rsidR="00780D22">
        <w:rPr>
          <w:lang w:val="en-US"/>
        </w:rPr>
        <w:t xml:space="preserve">upheaval </w:t>
      </w:r>
      <w:r>
        <w:rPr>
          <w:lang w:val="en-US"/>
        </w:rPr>
        <w:t xml:space="preserve">which had a significant </w:t>
      </w:r>
      <w:r w:rsidR="00780D22">
        <w:rPr>
          <w:lang w:val="en-US"/>
        </w:rPr>
        <w:t xml:space="preserve">impact on society </w:t>
      </w:r>
      <w:r w:rsidR="00780D22">
        <w:rPr>
          <w:rStyle w:val="FootnoteReference"/>
          <w:lang w:val="en-US"/>
        </w:rPr>
        <w:footnoteReference w:id="1"/>
      </w:r>
      <w:r w:rsidR="00780D22">
        <w:rPr>
          <w:lang w:val="en-US"/>
        </w:rPr>
        <w:t xml:space="preserve">. A great deal has been written </w:t>
      </w:r>
      <w:r w:rsidR="00EC7443">
        <w:rPr>
          <w:lang w:val="en-US"/>
        </w:rPr>
        <w:t xml:space="preserve">about the </w:t>
      </w:r>
      <w:r w:rsidR="00780D22">
        <w:rPr>
          <w:lang w:val="en-US"/>
        </w:rPr>
        <w:t>main male figures</w:t>
      </w:r>
      <w:r w:rsidR="00EC7443">
        <w:rPr>
          <w:lang w:val="en-US"/>
        </w:rPr>
        <w:t xml:space="preserve"> of the time</w:t>
      </w:r>
      <w:r w:rsidR="0067288C">
        <w:rPr>
          <w:lang w:val="en-US"/>
        </w:rPr>
        <w:t>,</w:t>
      </w:r>
      <w:r w:rsidR="00780D22">
        <w:rPr>
          <w:lang w:val="en-US"/>
        </w:rPr>
        <w:t xml:space="preserve"> however </w:t>
      </w:r>
      <w:r w:rsidR="00341353">
        <w:rPr>
          <w:lang w:val="en-US"/>
        </w:rPr>
        <w:t xml:space="preserve">information on </w:t>
      </w:r>
      <w:r w:rsidR="00780D22">
        <w:rPr>
          <w:lang w:val="en-US"/>
        </w:rPr>
        <w:t xml:space="preserve">women of the </w:t>
      </w:r>
      <w:r w:rsidR="001C6E0B">
        <w:rPr>
          <w:lang w:val="en-US"/>
        </w:rPr>
        <w:t>time</w:t>
      </w:r>
      <w:r w:rsidR="00341353">
        <w:rPr>
          <w:lang w:val="en-US"/>
        </w:rPr>
        <w:t xml:space="preserve"> is scant</w:t>
      </w:r>
      <w:r w:rsidR="0083716E">
        <w:rPr>
          <w:lang w:val="en-US"/>
        </w:rPr>
        <w:t xml:space="preserve"> and the extant sources which do mention women attempt to paint a picture of them </w:t>
      </w:r>
      <w:r w:rsidR="003D717E">
        <w:rPr>
          <w:lang w:val="en-US"/>
        </w:rPr>
        <w:t>as subordinate</w:t>
      </w:r>
      <w:r w:rsidR="0083716E">
        <w:rPr>
          <w:lang w:val="en-US"/>
        </w:rPr>
        <w:t>, meek and obedient</w:t>
      </w:r>
      <w:r w:rsidR="00780D22">
        <w:rPr>
          <w:rStyle w:val="FootnoteReference"/>
          <w:lang w:val="en-US"/>
        </w:rPr>
        <w:footnoteReference w:id="2"/>
      </w:r>
      <w:r w:rsidR="00780D22">
        <w:rPr>
          <w:lang w:val="en-US"/>
        </w:rPr>
        <w:t>.</w:t>
      </w:r>
      <w:r w:rsidR="00B06F40">
        <w:rPr>
          <w:lang w:val="en-US"/>
        </w:rPr>
        <w:t xml:space="preserve">   This </w:t>
      </w:r>
      <w:r w:rsidR="00AA7FE3">
        <w:rPr>
          <w:lang w:val="en-US"/>
        </w:rPr>
        <w:t>contradicts</w:t>
      </w:r>
      <w:r w:rsidR="00B06F40">
        <w:rPr>
          <w:lang w:val="en-US"/>
        </w:rPr>
        <w:t xml:space="preserve"> historical records which show that during this time women were socially </w:t>
      </w:r>
      <w:r w:rsidR="00D959DB">
        <w:rPr>
          <w:lang w:val="en-US"/>
        </w:rPr>
        <w:t>and culturally active</w:t>
      </w:r>
      <w:r w:rsidR="0067288C">
        <w:rPr>
          <w:lang w:val="en-US"/>
        </w:rPr>
        <w:t xml:space="preserve">, acting as </w:t>
      </w:r>
      <w:r w:rsidR="00B06F40">
        <w:rPr>
          <w:lang w:val="en-US"/>
        </w:rPr>
        <w:t xml:space="preserve"> patrons of poets, </w:t>
      </w:r>
      <w:r w:rsidR="00780D22">
        <w:rPr>
          <w:lang w:val="en-US"/>
        </w:rPr>
        <w:t xml:space="preserve">founded </w:t>
      </w:r>
      <w:r w:rsidR="00AA7FE3">
        <w:rPr>
          <w:lang w:val="en-US"/>
        </w:rPr>
        <w:t>churches,</w:t>
      </w:r>
      <w:r w:rsidR="00D959DB">
        <w:rPr>
          <w:lang w:val="en-US"/>
        </w:rPr>
        <w:t xml:space="preserve"> </w:t>
      </w:r>
      <w:r w:rsidR="00177BBB">
        <w:rPr>
          <w:lang w:val="en-US"/>
        </w:rPr>
        <w:t xml:space="preserve">used the legal system </w:t>
      </w:r>
      <w:r w:rsidR="0067288C">
        <w:rPr>
          <w:lang w:val="en-US"/>
        </w:rPr>
        <w:t xml:space="preserve">in their own name, </w:t>
      </w:r>
      <w:r w:rsidR="00852E9D">
        <w:rPr>
          <w:lang w:val="en-US"/>
        </w:rPr>
        <w:t>and</w:t>
      </w:r>
      <w:r w:rsidR="00D959DB">
        <w:rPr>
          <w:lang w:val="en-US"/>
        </w:rPr>
        <w:t xml:space="preserve"> ran </w:t>
      </w:r>
      <w:r w:rsidR="001C6E0B">
        <w:rPr>
          <w:lang w:val="en-US"/>
        </w:rPr>
        <w:t>vast estates independently</w:t>
      </w:r>
      <w:r w:rsidR="00D959DB">
        <w:rPr>
          <w:lang w:val="en-US"/>
        </w:rPr>
        <w:t xml:space="preserve"> </w:t>
      </w:r>
      <w:r w:rsidR="0067288C">
        <w:rPr>
          <w:lang w:val="en-US"/>
        </w:rPr>
        <w:t xml:space="preserve">indicating that rather than meek and subordinate they were </w:t>
      </w:r>
      <w:r w:rsidR="006914AE">
        <w:rPr>
          <w:lang w:val="en-US"/>
        </w:rPr>
        <w:t>forceful</w:t>
      </w:r>
      <w:r w:rsidR="001C6E0B">
        <w:rPr>
          <w:lang w:val="en-US"/>
        </w:rPr>
        <w:t>, practical and determined</w:t>
      </w:r>
      <w:r w:rsidR="001C6E0B">
        <w:rPr>
          <w:rStyle w:val="FootnoteReference"/>
          <w:lang w:val="en-US"/>
        </w:rPr>
        <w:footnoteReference w:id="3"/>
      </w:r>
      <w:r w:rsidR="007D4FEF">
        <w:rPr>
          <w:lang w:val="en-US"/>
        </w:rPr>
        <w:t xml:space="preserve"> </w:t>
      </w:r>
    </w:p>
    <w:p w14:paraId="556EBC27" w14:textId="77777777" w:rsidR="00AA0052" w:rsidRDefault="001C6E0B" w:rsidP="004521EE">
      <w:pPr>
        <w:spacing w:line="360" w:lineRule="auto"/>
        <w:rPr>
          <w:lang w:val="en-US"/>
        </w:rPr>
      </w:pPr>
      <w:r>
        <w:rPr>
          <w:lang w:val="en-US"/>
        </w:rPr>
        <w:t xml:space="preserve">This study will focus on one such real woman </w:t>
      </w:r>
      <w:r w:rsidR="00780D22">
        <w:rPr>
          <w:lang w:val="en-US"/>
        </w:rPr>
        <w:t>Joan</w:t>
      </w:r>
      <w:r>
        <w:rPr>
          <w:lang w:val="en-US"/>
        </w:rPr>
        <w:t xml:space="preserve"> (Sw</w:t>
      </w:r>
      <w:r w:rsidR="0067288C">
        <w:rPr>
          <w:lang w:val="en-US"/>
        </w:rPr>
        <w:t>ia</w:t>
      </w:r>
      <w:r>
        <w:rPr>
          <w:lang w:val="en-US"/>
        </w:rPr>
        <w:t xml:space="preserve">n) Lady of Wales, </w:t>
      </w:r>
      <w:r w:rsidR="004607A0">
        <w:rPr>
          <w:lang w:val="en-US"/>
        </w:rPr>
        <w:t>daughter</w:t>
      </w:r>
      <w:r w:rsidR="00780D22">
        <w:rPr>
          <w:lang w:val="en-US"/>
        </w:rPr>
        <w:t xml:space="preserve"> of King John </w:t>
      </w:r>
      <w:r w:rsidR="004607A0">
        <w:rPr>
          <w:lang w:val="en-US"/>
        </w:rPr>
        <w:t xml:space="preserve">who </w:t>
      </w:r>
      <w:r>
        <w:rPr>
          <w:lang w:val="en-US"/>
        </w:rPr>
        <w:t xml:space="preserve">married to one of the most powerful Welsh </w:t>
      </w:r>
      <w:r w:rsidR="006914AE">
        <w:rPr>
          <w:lang w:val="en-US"/>
        </w:rPr>
        <w:t>Princes, Llewelyn</w:t>
      </w:r>
      <w:r w:rsidR="00780D22">
        <w:rPr>
          <w:lang w:val="en-US"/>
        </w:rPr>
        <w:t xml:space="preserve"> ab Iorwerth</w:t>
      </w:r>
      <w:r>
        <w:rPr>
          <w:lang w:val="en-US"/>
        </w:rPr>
        <w:t xml:space="preserve">. </w:t>
      </w:r>
      <w:r w:rsidR="0067288C">
        <w:rPr>
          <w:lang w:val="en-US"/>
        </w:rPr>
        <w:t>S</w:t>
      </w:r>
      <w:r>
        <w:rPr>
          <w:lang w:val="en-US"/>
        </w:rPr>
        <w:t xml:space="preserve">he was a woman who challenged </w:t>
      </w:r>
      <w:r w:rsidR="00780D22">
        <w:rPr>
          <w:lang w:val="en-US"/>
        </w:rPr>
        <w:t>the expectations of the tim</w:t>
      </w:r>
      <w:r>
        <w:rPr>
          <w:lang w:val="en-US"/>
        </w:rPr>
        <w:t>e</w:t>
      </w:r>
      <w:r w:rsidR="004607A0">
        <w:rPr>
          <w:lang w:val="en-US"/>
        </w:rPr>
        <w:t xml:space="preserve">s, by being a </w:t>
      </w:r>
      <w:r>
        <w:rPr>
          <w:lang w:val="en-US"/>
        </w:rPr>
        <w:t xml:space="preserve"> diplomat </w:t>
      </w:r>
      <w:r w:rsidR="005D24A3">
        <w:rPr>
          <w:lang w:val="en-US"/>
        </w:rPr>
        <w:t>who was</w:t>
      </w:r>
      <w:r>
        <w:rPr>
          <w:lang w:val="en-US"/>
        </w:rPr>
        <w:t xml:space="preserve"> highly influential in </w:t>
      </w:r>
      <w:r w:rsidR="007913BB">
        <w:rPr>
          <w:lang w:val="en-US"/>
        </w:rPr>
        <w:t xml:space="preserve">both </w:t>
      </w:r>
      <w:r>
        <w:rPr>
          <w:lang w:val="en-US"/>
        </w:rPr>
        <w:t xml:space="preserve">the Welsh Court and </w:t>
      </w:r>
      <w:r w:rsidR="00AA0052">
        <w:rPr>
          <w:lang w:val="en-US"/>
        </w:rPr>
        <w:t xml:space="preserve">played a vital role in </w:t>
      </w:r>
      <w:r>
        <w:rPr>
          <w:lang w:val="en-US"/>
        </w:rPr>
        <w:t xml:space="preserve">Anglo-Welsh relations </w:t>
      </w:r>
      <w:r>
        <w:rPr>
          <w:rStyle w:val="FootnoteReference"/>
          <w:lang w:val="en-US"/>
        </w:rPr>
        <w:footnoteReference w:id="4"/>
      </w:r>
      <w:r w:rsidR="00C97248">
        <w:rPr>
          <w:lang w:val="en-US"/>
        </w:rPr>
        <w:t xml:space="preserve">   </w:t>
      </w:r>
      <w:r>
        <w:rPr>
          <w:lang w:val="en-US"/>
        </w:rPr>
        <w:t xml:space="preserve">Despite </w:t>
      </w:r>
      <w:r w:rsidR="007913BB">
        <w:rPr>
          <w:lang w:val="en-US"/>
        </w:rPr>
        <w:t>her achievements there is a lack of existing source material</w:t>
      </w:r>
      <w:r w:rsidR="007909B6">
        <w:rPr>
          <w:lang w:val="en-US"/>
        </w:rPr>
        <w:t xml:space="preserve"> relating to her</w:t>
      </w:r>
      <w:r w:rsidR="00AA0052">
        <w:rPr>
          <w:lang w:val="en-US"/>
        </w:rPr>
        <w:t xml:space="preserve"> as</w:t>
      </w:r>
      <w:r w:rsidR="007909B6">
        <w:rPr>
          <w:lang w:val="en-US"/>
        </w:rPr>
        <w:t xml:space="preserve"> c</w:t>
      </w:r>
      <w:r w:rsidR="00C97248">
        <w:rPr>
          <w:lang w:val="en-US"/>
        </w:rPr>
        <w:t>ompared to her husband</w:t>
      </w:r>
      <w:r w:rsidR="008A0610">
        <w:rPr>
          <w:lang w:val="en-US"/>
        </w:rPr>
        <w:t xml:space="preserve"> and other male relatives</w:t>
      </w:r>
      <w:r w:rsidR="008A0610">
        <w:rPr>
          <w:rStyle w:val="FootnoteReference"/>
          <w:lang w:val="en-US"/>
        </w:rPr>
        <w:footnoteReference w:id="5"/>
      </w:r>
      <w:r w:rsidR="007909B6">
        <w:rPr>
          <w:lang w:val="en-US"/>
        </w:rPr>
        <w:t xml:space="preserve">.  </w:t>
      </w:r>
      <w:r w:rsidR="00AA0052">
        <w:rPr>
          <w:lang w:val="en-US"/>
        </w:rPr>
        <w:t xml:space="preserve">This is partly due to </w:t>
      </w:r>
      <w:r w:rsidR="009A6D28">
        <w:rPr>
          <w:lang w:val="en-US"/>
        </w:rPr>
        <w:t>a</w:t>
      </w:r>
      <w:r w:rsidR="00B71848">
        <w:rPr>
          <w:lang w:val="en-US"/>
        </w:rPr>
        <w:t xml:space="preserve"> lack of ex</w:t>
      </w:r>
      <w:r w:rsidR="00AA0052">
        <w:rPr>
          <w:lang w:val="en-US"/>
        </w:rPr>
        <w:t>tant</w:t>
      </w:r>
      <w:r w:rsidR="00B71848">
        <w:rPr>
          <w:lang w:val="en-US"/>
        </w:rPr>
        <w:t xml:space="preserve"> source material from medieval Wales</w:t>
      </w:r>
      <w:r w:rsidR="009A6D28">
        <w:rPr>
          <w:lang w:val="en-US"/>
        </w:rPr>
        <w:t xml:space="preserve"> </w:t>
      </w:r>
      <w:r w:rsidR="00AA0052">
        <w:rPr>
          <w:lang w:val="en-US"/>
        </w:rPr>
        <w:t xml:space="preserve">during this time and creates a reliance </w:t>
      </w:r>
      <w:r w:rsidR="00003AC1">
        <w:rPr>
          <w:lang w:val="en-US"/>
        </w:rPr>
        <w:t xml:space="preserve"> upon English government records </w:t>
      </w:r>
      <w:r w:rsidR="00AE44EC">
        <w:rPr>
          <w:lang w:val="en-US"/>
        </w:rPr>
        <w:t>such as pipe rolls, charters, royal letters, along with chronicles by  the annalists of the day</w:t>
      </w:r>
      <w:r w:rsidR="00AA0052">
        <w:rPr>
          <w:lang w:val="en-US"/>
        </w:rPr>
        <w:t xml:space="preserve"> to create a picture of events</w:t>
      </w:r>
      <w:r w:rsidR="00AE44EC">
        <w:rPr>
          <w:lang w:val="en-US"/>
        </w:rPr>
        <w:t>.</w:t>
      </w:r>
      <w:r w:rsidR="00BA4B9A">
        <w:rPr>
          <w:rStyle w:val="FootnoteReference"/>
          <w:lang w:val="en-US"/>
        </w:rPr>
        <w:footnoteReference w:id="6"/>
      </w:r>
      <w:r w:rsidR="00003AC1">
        <w:rPr>
          <w:lang w:val="en-US"/>
        </w:rPr>
        <w:t xml:space="preserve"> </w:t>
      </w:r>
      <w:r w:rsidR="003F61AA">
        <w:rPr>
          <w:lang w:val="en-US"/>
        </w:rPr>
        <w:t xml:space="preserve"> </w:t>
      </w:r>
      <w:r w:rsidR="00AA0052">
        <w:rPr>
          <w:lang w:val="en-US"/>
        </w:rPr>
        <w:t>N</w:t>
      </w:r>
      <w:r w:rsidR="009F33FA">
        <w:rPr>
          <w:lang w:val="en-US"/>
        </w:rPr>
        <w:t xml:space="preserve">o personal records </w:t>
      </w:r>
      <w:r w:rsidR="0057425F">
        <w:rPr>
          <w:lang w:val="en-US"/>
        </w:rPr>
        <w:t xml:space="preserve">such as diaries or a will </w:t>
      </w:r>
      <w:r w:rsidR="00E755EF">
        <w:rPr>
          <w:lang w:val="en-US"/>
        </w:rPr>
        <w:t>relating to Joan survive</w:t>
      </w:r>
      <w:r w:rsidR="008A0610">
        <w:rPr>
          <w:lang w:val="en-US"/>
        </w:rPr>
        <w:t>,</w:t>
      </w:r>
      <w:r w:rsidR="00E755EF">
        <w:rPr>
          <w:lang w:val="en-US"/>
        </w:rPr>
        <w:t xml:space="preserve"> with only </w:t>
      </w:r>
      <w:r w:rsidR="0057425F">
        <w:rPr>
          <w:lang w:val="en-US"/>
        </w:rPr>
        <w:t xml:space="preserve"> one extant letter attributed </w:t>
      </w:r>
      <w:r w:rsidR="00AA0052">
        <w:rPr>
          <w:lang w:val="en-US"/>
        </w:rPr>
        <w:t>therefore we can only guess at her private thoughts and feelings</w:t>
      </w:r>
      <w:r w:rsidR="006D4241">
        <w:rPr>
          <w:lang w:val="en-US"/>
        </w:rPr>
        <w:t xml:space="preserve">.  </w:t>
      </w:r>
    </w:p>
    <w:p w14:paraId="3B54563A" w14:textId="19F194F4" w:rsidR="00EA6EB5" w:rsidRDefault="006D4241" w:rsidP="004521EE">
      <w:pPr>
        <w:spacing w:line="360" w:lineRule="auto"/>
        <w:rPr>
          <w:lang w:val="en-US"/>
        </w:rPr>
      </w:pPr>
      <w:r>
        <w:rPr>
          <w:lang w:val="en-US"/>
        </w:rPr>
        <w:lastRenderedPageBreak/>
        <w:t xml:space="preserve">The aim of this work is to </w:t>
      </w:r>
      <w:r w:rsidR="00087940">
        <w:rPr>
          <w:lang w:val="en-US"/>
        </w:rPr>
        <w:t>synthesize</w:t>
      </w:r>
      <w:r>
        <w:rPr>
          <w:lang w:val="en-US"/>
        </w:rPr>
        <w:t xml:space="preserve"> both the records and more generic </w:t>
      </w:r>
      <w:r w:rsidR="00AA0052">
        <w:rPr>
          <w:lang w:val="en-US"/>
        </w:rPr>
        <w:t xml:space="preserve">sources of </w:t>
      </w:r>
      <w:r w:rsidR="00B53454">
        <w:rPr>
          <w:lang w:val="en-US"/>
        </w:rPr>
        <w:t xml:space="preserve">information about the time period to </w:t>
      </w:r>
      <w:r w:rsidR="00087940">
        <w:rPr>
          <w:lang w:val="en-US"/>
        </w:rPr>
        <w:t>create comprehensive</w:t>
      </w:r>
      <w:r w:rsidR="00385ACB">
        <w:rPr>
          <w:lang w:val="en-US"/>
        </w:rPr>
        <w:t xml:space="preserve"> </w:t>
      </w:r>
      <w:r w:rsidR="009D07F1">
        <w:rPr>
          <w:lang w:val="en-US"/>
        </w:rPr>
        <w:t>pictures</w:t>
      </w:r>
      <w:r w:rsidR="00385ACB">
        <w:rPr>
          <w:lang w:val="en-US"/>
        </w:rPr>
        <w:t xml:space="preserve"> of Joan</w:t>
      </w:r>
      <w:r w:rsidR="00AA0052">
        <w:rPr>
          <w:lang w:val="en-US"/>
        </w:rPr>
        <w:t xml:space="preserve">’s </w:t>
      </w:r>
      <w:r w:rsidR="00385ACB">
        <w:rPr>
          <w:lang w:val="en-US"/>
        </w:rPr>
        <w:t>life</w:t>
      </w:r>
      <w:r w:rsidR="00B53454">
        <w:rPr>
          <w:lang w:val="en-US"/>
        </w:rPr>
        <w:t xml:space="preserve">. It would be beyond the remit of this work to consider </w:t>
      </w:r>
      <w:r w:rsidR="00087940">
        <w:rPr>
          <w:lang w:val="en-US"/>
        </w:rPr>
        <w:t>all</w:t>
      </w:r>
      <w:r w:rsidR="00B53454">
        <w:rPr>
          <w:lang w:val="en-US"/>
        </w:rPr>
        <w:t xml:space="preserve"> </w:t>
      </w:r>
      <w:r w:rsidR="00AA0052">
        <w:rPr>
          <w:lang w:val="en-US"/>
        </w:rPr>
        <w:t>Joans’</w:t>
      </w:r>
      <w:r w:rsidR="00B53454">
        <w:rPr>
          <w:lang w:val="en-US"/>
        </w:rPr>
        <w:t xml:space="preserve"> diplomatic and personal achievements</w:t>
      </w:r>
      <w:r w:rsidR="00087940">
        <w:rPr>
          <w:lang w:val="en-US"/>
        </w:rPr>
        <w:t>,</w:t>
      </w:r>
      <w:r w:rsidR="00B53454">
        <w:rPr>
          <w:lang w:val="en-US"/>
        </w:rPr>
        <w:t xml:space="preserve"> therefore only those with</w:t>
      </w:r>
      <w:r w:rsidR="00087940">
        <w:rPr>
          <w:lang w:val="en-US"/>
        </w:rPr>
        <w:t xml:space="preserve"> reliable extant</w:t>
      </w:r>
      <w:r w:rsidR="00B53454">
        <w:rPr>
          <w:lang w:val="en-US"/>
        </w:rPr>
        <w:t xml:space="preserve"> source </w:t>
      </w:r>
      <w:r w:rsidR="009D07F1">
        <w:rPr>
          <w:lang w:val="en-US"/>
        </w:rPr>
        <w:t>material</w:t>
      </w:r>
      <w:r w:rsidR="00087940">
        <w:rPr>
          <w:lang w:val="en-US"/>
        </w:rPr>
        <w:t xml:space="preserve"> </w:t>
      </w:r>
      <w:r w:rsidR="00AA0052">
        <w:rPr>
          <w:lang w:val="en-US"/>
        </w:rPr>
        <w:t xml:space="preserve">which were pertinent to the </w:t>
      </w:r>
      <w:r w:rsidR="00580B7F">
        <w:rPr>
          <w:lang w:val="en-US"/>
        </w:rPr>
        <w:t xml:space="preserve">issues discussed in this work </w:t>
      </w:r>
      <w:r w:rsidR="00087940">
        <w:rPr>
          <w:lang w:val="en-US"/>
        </w:rPr>
        <w:t xml:space="preserve">will be included. </w:t>
      </w:r>
      <w:r w:rsidR="00385ACB">
        <w:rPr>
          <w:lang w:val="en-US"/>
        </w:rPr>
        <w:t xml:space="preserve"> </w:t>
      </w:r>
      <w:r w:rsidR="00580B7F">
        <w:rPr>
          <w:lang w:val="en-US"/>
        </w:rPr>
        <w:t xml:space="preserve">While most of the source material can be considered reliable due to </w:t>
      </w:r>
      <w:r w:rsidR="00EC4515">
        <w:rPr>
          <w:lang w:val="en-US"/>
        </w:rPr>
        <w:t xml:space="preserve">it being conserved in national archives where there is </w:t>
      </w:r>
      <w:r w:rsidR="00D070AA">
        <w:rPr>
          <w:lang w:val="en-US"/>
        </w:rPr>
        <w:t xml:space="preserve">any doubt </w:t>
      </w:r>
      <w:r w:rsidR="009D07F1">
        <w:rPr>
          <w:lang w:val="en-US"/>
        </w:rPr>
        <w:t>to reliability</w:t>
      </w:r>
      <w:r w:rsidR="00EC4515">
        <w:rPr>
          <w:lang w:val="en-US"/>
        </w:rPr>
        <w:t xml:space="preserve"> or credibility </w:t>
      </w:r>
      <w:r w:rsidR="00C36CD9">
        <w:rPr>
          <w:lang w:val="en-US"/>
        </w:rPr>
        <w:t xml:space="preserve">it will be included in </w:t>
      </w:r>
      <w:r w:rsidR="00386523">
        <w:rPr>
          <w:lang w:val="en-US"/>
        </w:rPr>
        <w:t>the wider</w:t>
      </w:r>
      <w:r w:rsidR="00EC4515">
        <w:rPr>
          <w:lang w:val="en-US"/>
        </w:rPr>
        <w:t xml:space="preserve"> discussion of the specific event</w:t>
      </w:r>
      <w:r w:rsidR="007D4FEF">
        <w:rPr>
          <w:lang w:val="en-US"/>
        </w:rPr>
        <w:t xml:space="preserve">. </w:t>
      </w:r>
    </w:p>
    <w:p w14:paraId="2093ACA7" w14:textId="563D2236" w:rsidR="00780D22" w:rsidRDefault="00780D22" w:rsidP="004521EE">
      <w:pPr>
        <w:spacing w:line="360" w:lineRule="auto"/>
        <w:rPr>
          <w:lang w:val="en-US"/>
        </w:rPr>
      </w:pPr>
      <w:r w:rsidRPr="004B4726">
        <w:rPr>
          <w:lang w:val="en-US"/>
        </w:rPr>
        <w:t xml:space="preserve">Joan </w:t>
      </w:r>
      <w:r w:rsidR="00C36CD9">
        <w:rPr>
          <w:lang w:val="en-US"/>
        </w:rPr>
        <w:t>is ref</w:t>
      </w:r>
      <w:r w:rsidR="00386523">
        <w:rPr>
          <w:lang w:val="en-US"/>
        </w:rPr>
        <w:t xml:space="preserve">erred to as the </w:t>
      </w:r>
      <w:r w:rsidR="00A16C18" w:rsidRPr="004B4726">
        <w:rPr>
          <w:lang w:val="en-US"/>
        </w:rPr>
        <w:t>daughter</w:t>
      </w:r>
      <w:r w:rsidRPr="004B4726">
        <w:rPr>
          <w:lang w:val="en-US"/>
        </w:rPr>
        <w:t xml:space="preserve"> of King John in many official documents and letters from both her father and her </w:t>
      </w:r>
      <w:r w:rsidR="00A16C18" w:rsidRPr="004B4726">
        <w:rPr>
          <w:lang w:val="en-US"/>
        </w:rPr>
        <w:t>half-brother</w:t>
      </w:r>
      <w:r w:rsidRPr="004B4726">
        <w:rPr>
          <w:lang w:val="en-US"/>
        </w:rPr>
        <w:t xml:space="preserve"> King Henry III</w:t>
      </w:r>
      <w:r w:rsidR="00386523">
        <w:rPr>
          <w:lang w:val="en-US"/>
        </w:rPr>
        <w:t xml:space="preserve"> making her position clear</w:t>
      </w:r>
      <w:r w:rsidRPr="004B4726">
        <w:rPr>
          <w:lang w:val="en-US"/>
        </w:rPr>
        <w:t xml:space="preserve">.  </w:t>
      </w:r>
      <w:r w:rsidR="00C94EAE">
        <w:rPr>
          <w:lang w:val="en-US"/>
        </w:rPr>
        <w:t>H</w:t>
      </w:r>
      <w:r w:rsidR="00A16C18" w:rsidRPr="004B4726">
        <w:rPr>
          <w:lang w:val="en-US"/>
        </w:rPr>
        <w:t>er exact</w:t>
      </w:r>
      <w:r w:rsidRPr="004B4726">
        <w:rPr>
          <w:lang w:val="en-US"/>
        </w:rPr>
        <w:t xml:space="preserve"> date of birth is unknown</w:t>
      </w:r>
      <w:r w:rsidR="00DC7B16">
        <w:rPr>
          <w:lang w:val="en-US"/>
        </w:rPr>
        <w:t xml:space="preserve"> </w:t>
      </w:r>
      <w:r w:rsidR="00C94EAE">
        <w:rPr>
          <w:lang w:val="en-US"/>
        </w:rPr>
        <w:t xml:space="preserve">but it can be </w:t>
      </w:r>
      <w:r w:rsidR="00DC7B16">
        <w:rPr>
          <w:lang w:val="en-US"/>
        </w:rPr>
        <w:t xml:space="preserve">assumed that she must have been at least </w:t>
      </w:r>
      <w:r w:rsidR="00A16C18">
        <w:rPr>
          <w:lang w:val="en-US"/>
        </w:rPr>
        <w:t xml:space="preserve"> </w:t>
      </w:r>
      <w:r w:rsidR="004B4726" w:rsidRPr="004B4726">
        <w:rPr>
          <w:lang w:val="en-US"/>
        </w:rPr>
        <w:t>12 years old when she married Llewelyn in 1205</w:t>
      </w:r>
      <w:r w:rsidR="00DC7B16">
        <w:rPr>
          <w:lang w:val="en-US"/>
        </w:rPr>
        <w:t xml:space="preserve"> due to the dictate of cannon law at the time </w:t>
      </w:r>
      <w:r w:rsidR="00DC7B16">
        <w:rPr>
          <w:rStyle w:val="FootnoteReference"/>
          <w:lang w:val="en-US"/>
        </w:rPr>
        <w:footnoteReference w:id="7"/>
      </w:r>
      <w:r w:rsidR="00A16C18">
        <w:rPr>
          <w:lang w:val="en-US"/>
        </w:rPr>
        <w:t xml:space="preserve"> </w:t>
      </w:r>
      <w:r w:rsidR="00DC7B16">
        <w:rPr>
          <w:lang w:val="en-US"/>
        </w:rPr>
        <w:t xml:space="preserve"> </w:t>
      </w:r>
      <w:r w:rsidR="004B4726" w:rsidRPr="004B4726">
        <w:rPr>
          <w:lang w:val="en-US"/>
        </w:rPr>
        <w:t xml:space="preserve">A birth year of 1188 is suggested by Messer in her book on Joan </w:t>
      </w:r>
      <w:r w:rsidR="007E788D">
        <w:rPr>
          <w:lang w:val="en-US"/>
        </w:rPr>
        <w:t xml:space="preserve">based </w:t>
      </w:r>
      <w:r w:rsidR="003E517A">
        <w:rPr>
          <w:lang w:val="en-US"/>
        </w:rPr>
        <w:t>upon</w:t>
      </w:r>
      <w:r w:rsidR="004B4726" w:rsidRPr="004B4726">
        <w:rPr>
          <w:lang w:val="en-US"/>
        </w:rPr>
        <w:t xml:space="preserve"> </w:t>
      </w:r>
      <w:r w:rsidRPr="004B4726">
        <w:rPr>
          <w:lang w:val="en-US"/>
        </w:rPr>
        <w:t xml:space="preserve">decree issued by Pope </w:t>
      </w:r>
      <w:r w:rsidR="003E517A" w:rsidRPr="004B4726">
        <w:rPr>
          <w:lang w:val="en-US"/>
        </w:rPr>
        <w:t>Honorius</w:t>
      </w:r>
      <w:r w:rsidRPr="004B4726">
        <w:rPr>
          <w:lang w:val="en-US"/>
        </w:rPr>
        <w:t xml:space="preserve"> III</w:t>
      </w:r>
      <w:r w:rsidR="000F2D4C">
        <w:rPr>
          <w:lang w:val="en-US"/>
        </w:rPr>
        <w:t>,</w:t>
      </w:r>
      <w:r w:rsidRPr="004B4726">
        <w:rPr>
          <w:lang w:val="en-US"/>
        </w:rPr>
        <w:t xml:space="preserve"> (r 216-1227) formally legitimizing  her in</w:t>
      </w:r>
      <w:r w:rsidR="004B4726" w:rsidRPr="004B4726">
        <w:rPr>
          <w:lang w:val="en-US"/>
        </w:rPr>
        <w:t xml:space="preserve"> 1226</w:t>
      </w:r>
      <w:r w:rsidR="007E788D">
        <w:rPr>
          <w:lang w:val="en-US"/>
        </w:rPr>
        <w:t>. Which state</w:t>
      </w:r>
      <w:r w:rsidR="00984B9F">
        <w:rPr>
          <w:lang w:val="en-US"/>
        </w:rPr>
        <w:t>s</w:t>
      </w:r>
      <w:r w:rsidR="007E788D">
        <w:rPr>
          <w:lang w:val="en-US"/>
        </w:rPr>
        <w:t xml:space="preserve"> that </w:t>
      </w:r>
      <w:r w:rsidR="004B4726" w:rsidRPr="004B4726">
        <w:rPr>
          <w:lang w:val="en-US"/>
        </w:rPr>
        <w:t>both her parents were unmarried at the time of her birth</w:t>
      </w:r>
      <w:r w:rsidR="00984B9F">
        <w:rPr>
          <w:lang w:val="en-US"/>
        </w:rPr>
        <w:t xml:space="preserve">. As </w:t>
      </w:r>
      <w:r w:rsidR="00C5595B">
        <w:rPr>
          <w:lang w:val="en-US"/>
        </w:rPr>
        <w:t>King</w:t>
      </w:r>
      <w:r w:rsidR="001D61D0">
        <w:rPr>
          <w:lang w:val="en-US"/>
        </w:rPr>
        <w:t xml:space="preserve"> </w:t>
      </w:r>
      <w:r w:rsidR="00C23AEC">
        <w:rPr>
          <w:lang w:val="en-US"/>
        </w:rPr>
        <w:t xml:space="preserve">John </w:t>
      </w:r>
      <w:r w:rsidR="00215E9F">
        <w:rPr>
          <w:lang w:val="en-US"/>
        </w:rPr>
        <w:t>married Isabella</w:t>
      </w:r>
      <w:r w:rsidRPr="004B4726">
        <w:rPr>
          <w:lang w:val="en-US"/>
        </w:rPr>
        <w:t xml:space="preserve"> of Glouster in</w:t>
      </w:r>
      <w:r w:rsidR="00C23AEC">
        <w:rPr>
          <w:lang w:val="en-US"/>
        </w:rPr>
        <w:t xml:space="preserve"> </w:t>
      </w:r>
      <w:r w:rsidRPr="004B4726">
        <w:rPr>
          <w:lang w:val="en-US"/>
        </w:rPr>
        <w:t>1189</w:t>
      </w:r>
      <w:r w:rsidR="004B4726" w:rsidRPr="004B4726">
        <w:rPr>
          <w:lang w:val="en-US"/>
        </w:rPr>
        <w:t xml:space="preserve">, </w:t>
      </w:r>
      <w:r w:rsidR="00984B9F">
        <w:rPr>
          <w:lang w:val="en-US"/>
        </w:rPr>
        <w:t xml:space="preserve">this </w:t>
      </w:r>
      <w:r w:rsidR="009D07F1">
        <w:rPr>
          <w:lang w:val="en-US"/>
        </w:rPr>
        <w:t>suggests</w:t>
      </w:r>
      <w:r w:rsidR="00984B9F">
        <w:rPr>
          <w:lang w:val="en-US"/>
        </w:rPr>
        <w:t xml:space="preserve"> </w:t>
      </w:r>
      <w:r w:rsidR="00AA7FE3">
        <w:rPr>
          <w:lang w:val="en-US"/>
        </w:rPr>
        <w:t>that</w:t>
      </w:r>
      <w:r w:rsidR="00436FDB">
        <w:rPr>
          <w:lang w:val="en-US"/>
        </w:rPr>
        <w:t xml:space="preserve"> </w:t>
      </w:r>
      <w:r w:rsidR="004B4726" w:rsidRPr="004B4726">
        <w:rPr>
          <w:lang w:val="en-US"/>
        </w:rPr>
        <w:t xml:space="preserve">Joan </w:t>
      </w:r>
      <w:r w:rsidR="00436FDB">
        <w:rPr>
          <w:lang w:val="en-US"/>
        </w:rPr>
        <w:t xml:space="preserve">was born before </w:t>
      </w:r>
      <w:r w:rsidR="00F70DEB">
        <w:rPr>
          <w:lang w:val="en-US"/>
        </w:rPr>
        <w:t>1189</w:t>
      </w:r>
      <w:r w:rsidR="00C23AEC">
        <w:rPr>
          <w:rStyle w:val="FootnoteReference"/>
          <w:lang w:val="en-US"/>
        </w:rPr>
        <w:footnoteReference w:id="8"/>
      </w:r>
      <w:r w:rsidR="00436FDB">
        <w:rPr>
          <w:lang w:val="en-US"/>
        </w:rPr>
        <w:t xml:space="preserve">. </w:t>
      </w:r>
      <w:r w:rsidR="004B4726" w:rsidRPr="004B4726">
        <w:rPr>
          <w:lang w:val="en-US"/>
        </w:rPr>
        <w:t xml:space="preserve"> </w:t>
      </w:r>
      <w:r w:rsidR="000F2D4C" w:rsidRPr="004B4726">
        <w:rPr>
          <w:lang w:val="en-US"/>
        </w:rPr>
        <w:t>However,</w:t>
      </w:r>
      <w:r w:rsidR="004B4726" w:rsidRPr="004B4726">
        <w:rPr>
          <w:lang w:val="en-US"/>
        </w:rPr>
        <w:t xml:space="preserve"> it could also be that this date was chosen </w:t>
      </w:r>
      <w:r w:rsidRPr="004B4726">
        <w:rPr>
          <w:lang w:val="en-US"/>
        </w:rPr>
        <w:t xml:space="preserve">for the decree to strengthen the legitimacy </w:t>
      </w:r>
      <w:r w:rsidR="00AA7FE3" w:rsidRPr="004B4726">
        <w:rPr>
          <w:lang w:val="en-US"/>
        </w:rPr>
        <w:t>claim,</w:t>
      </w:r>
      <w:r w:rsidR="00C5595B">
        <w:rPr>
          <w:lang w:val="en-US"/>
        </w:rPr>
        <w:t xml:space="preserve"> and Joan may have been born as late as 119</w:t>
      </w:r>
      <w:r w:rsidR="00C54A11">
        <w:rPr>
          <w:lang w:val="en-US"/>
        </w:rPr>
        <w:t>1.</w:t>
      </w:r>
      <w:r w:rsidR="00C5595B">
        <w:rPr>
          <w:lang w:val="en-US"/>
        </w:rPr>
        <w:t xml:space="preserve"> </w:t>
      </w:r>
      <w:r w:rsidR="000266A6">
        <w:rPr>
          <w:lang w:val="en-US"/>
        </w:rPr>
        <w:t>A</w:t>
      </w:r>
      <w:r w:rsidR="00C5595B">
        <w:rPr>
          <w:lang w:val="en-US"/>
        </w:rPr>
        <w:t xml:space="preserve">s </w:t>
      </w:r>
      <w:r w:rsidR="004B4726" w:rsidRPr="004B4726">
        <w:rPr>
          <w:lang w:val="en-US"/>
        </w:rPr>
        <w:t>John was well known for having many affairs</w:t>
      </w:r>
      <w:r w:rsidR="00F70DEB">
        <w:rPr>
          <w:lang w:val="en-US"/>
        </w:rPr>
        <w:t>,</w:t>
      </w:r>
      <w:r w:rsidR="000266A6">
        <w:rPr>
          <w:lang w:val="en-US"/>
        </w:rPr>
        <w:t xml:space="preserve"> which produced children </w:t>
      </w:r>
      <w:r w:rsidR="004B4726" w:rsidRPr="004B4726">
        <w:rPr>
          <w:lang w:val="en-US"/>
        </w:rPr>
        <w:t xml:space="preserve">before and during his </w:t>
      </w:r>
      <w:r w:rsidR="00215E9F" w:rsidRPr="004B4726">
        <w:rPr>
          <w:lang w:val="en-US"/>
        </w:rPr>
        <w:t>marriages</w:t>
      </w:r>
      <w:r w:rsidR="00215E9F">
        <w:rPr>
          <w:lang w:val="en-US"/>
        </w:rPr>
        <w:t xml:space="preserve"> </w:t>
      </w:r>
      <w:r w:rsidR="00AA7FE3">
        <w:rPr>
          <w:lang w:val="en-US"/>
        </w:rPr>
        <w:t>therefore,</w:t>
      </w:r>
      <w:r w:rsidR="00522C6B">
        <w:rPr>
          <w:lang w:val="en-US"/>
        </w:rPr>
        <w:t xml:space="preserve"> </w:t>
      </w:r>
      <w:r w:rsidR="006914AE">
        <w:rPr>
          <w:lang w:val="en-US"/>
        </w:rPr>
        <w:t>she could</w:t>
      </w:r>
      <w:r w:rsidR="004B4726" w:rsidRPr="004B4726">
        <w:rPr>
          <w:lang w:val="en-US"/>
        </w:rPr>
        <w:t xml:space="preserve"> have been born before</w:t>
      </w:r>
      <w:r w:rsidR="00522C6B">
        <w:rPr>
          <w:lang w:val="en-US"/>
        </w:rPr>
        <w:t xml:space="preserve"> or even </w:t>
      </w:r>
      <w:r w:rsidR="0094537D">
        <w:rPr>
          <w:lang w:val="en-US"/>
        </w:rPr>
        <w:t xml:space="preserve">during </w:t>
      </w:r>
      <w:r w:rsidR="0094537D" w:rsidRPr="004B4726">
        <w:rPr>
          <w:lang w:val="en-US"/>
        </w:rPr>
        <w:t>the</w:t>
      </w:r>
      <w:r w:rsidR="004B4726" w:rsidRPr="004B4726">
        <w:rPr>
          <w:lang w:val="en-US"/>
        </w:rPr>
        <w:t xml:space="preserve"> marriage </w:t>
      </w:r>
      <w:r w:rsidR="004B4726" w:rsidRPr="004B4726">
        <w:rPr>
          <w:rStyle w:val="FootnoteReference"/>
          <w:lang w:val="en-US"/>
        </w:rPr>
        <w:footnoteReference w:id="9"/>
      </w:r>
      <w:r w:rsidRPr="004B4726">
        <w:rPr>
          <w:lang w:val="en-US"/>
        </w:rPr>
        <w:t xml:space="preserve"> </w:t>
      </w:r>
    </w:p>
    <w:p w14:paraId="26EE9682" w14:textId="543C19C0" w:rsidR="00BD1E0B" w:rsidRDefault="003131B0" w:rsidP="004521EE">
      <w:pPr>
        <w:spacing w:line="360" w:lineRule="auto"/>
        <w:rPr>
          <w:lang w:val="en-US"/>
        </w:rPr>
      </w:pPr>
      <w:r>
        <w:rPr>
          <w:lang w:val="en-US"/>
        </w:rPr>
        <w:t>There is no record of who her mother was</w:t>
      </w:r>
      <w:r w:rsidR="00F70DEB">
        <w:rPr>
          <w:lang w:val="en-US"/>
        </w:rPr>
        <w:t>,</w:t>
      </w:r>
      <w:r>
        <w:rPr>
          <w:lang w:val="en-US"/>
        </w:rPr>
        <w:t xml:space="preserve"> other than</w:t>
      </w:r>
      <w:r w:rsidR="00BD1E0B" w:rsidRPr="00145485">
        <w:rPr>
          <w:lang w:val="en-US"/>
        </w:rPr>
        <w:t xml:space="preserve"> one reference</w:t>
      </w:r>
      <w:r>
        <w:rPr>
          <w:lang w:val="en-US"/>
        </w:rPr>
        <w:t xml:space="preserve"> </w:t>
      </w:r>
      <w:r w:rsidR="003E517A" w:rsidRPr="00145485">
        <w:rPr>
          <w:lang w:val="en-US"/>
        </w:rPr>
        <w:t>in Joan’s</w:t>
      </w:r>
      <w:r w:rsidR="00BD1E0B" w:rsidRPr="00145485">
        <w:rPr>
          <w:lang w:val="en-US"/>
        </w:rPr>
        <w:t xml:space="preserve"> obituary </w:t>
      </w:r>
      <w:r>
        <w:rPr>
          <w:lang w:val="en-US"/>
        </w:rPr>
        <w:t>as</w:t>
      </w:r>
      <w:r w:rsidR="00BD1E0B" w:rsidRPr="00145485">
        <w:rPr>
          <w:lang w:val="en-US"/>
        </w:rPr>
        <w:t xml:space="preserve"> </w:t>
      </w:r>
      <w:r w:rsidR="00B6414E" w:rsidRPr="00145485">
        <w:rPr>
          <w:lang w:val="en-US"/>
        </w:rPr>
        <w:t>‘</w:t>
      </w:r>
      <w:r w:rsidR="00BD1E0B" w:rsidRPr="00145485">
        <w:rPr>
          <w:lang w:val="en-US"/>
        </w:rPr>
        <w:t>Queen Clemencia’.</w:t>
      </w:r>
      <w:r w:rsidR="00BD1E0B" w:rsidRPr="00145485">
        <w:rPr>
          <w:rStyle w:val="FootnoteReference"/>
          <w:lang w:val="en-US"/>
        </w:rPr>
        <w:footnoteReference w:id="10"/>
      </w:r>
      <w:r w:rsidR="00BD1E0B" w:rsidRPr="00145485">
        <w:rPr>
          <w:lang w:val="en-US"/>
        </w:rPr>
        <w:t xml:space="preserve"> .   It can be assumed that </w:t>
      </w:r>
      <w:r w:rsidR="00ED24EF">
        <w:rPr>
          <w:lang w:val="en-US"/>
        </w:rPr>
        <w:t xml:space="preserve">her mother was </w:t>
      </w:r>
      <w:r w:rsidR="00B6414E">
        <w:rPr>
          <w:lang w:val="en-US"/>
        </w:rPr>
        <w:t xml:space="preserve">of </w:t>
      </w:r>
      <w:r w:rsidR="003E517A" w:rsidRPr="00145485">
        <w:rPr>
          <w:lang w:val="en-US"/>
        </w:rPr>
        <w:t>high-born</w:t>
      </w:r>
      <w:r w:rsidR="00BD1E0B" w:rsidRPr="00145485">
        <w:rPr>
          <w:lang w:val="en-US"/>
        </w:rPr>
        <w:t xml:space="preserve"> </w:t>
      </w:r>
      <w:r w:rsidR="006914AE" w:rsidRPr="00145485">
        <w:rPr>
          <w:lang w:val="en-US"/>
        </w:rPr>
        <w:t>status, as</w:t>
      </w:r>
      <w:r w:rsidR="00BD1E0B" w:rsidRPr="00145485">
        <w:rPr>
          <w:lang w:val="en-US"/>
        </w:rPr>
        <w:t xml:space="preserve"> for Joan to be viewed as an acceptable bride for </w:t>
      </w:r>
      <w:r w:rsidR="00B6414E" w:rsidRPr="00145485">
        <w:rPr>
          <w:lang w:val="en-US"/>
        </w:rPr>
        <w:t>Llewelyn,</w:t>
      </w:r>
      <w:r w:rsidR="00B6414E">
        <w:rPr>
          <w:lang w:val="en-US"/>
        </w:rPr>
        <w:t xml:space="preserve"> </w:t>
      </w:r>
      <w:r w:rsidR="00B6414E" w:rsidRPr="00145485">
        <w:rPr>
          <w:lang w:val="en-US"/>
        </w:rPr>
        <w:t>both</w:t>
      </w:r>
      <w:r w:rsidR="00BD1E0B" w:rsidRPr="00145485">
        <w:rPr>
          <w:lang w:val="en-US"/>
        </w:rPr>
        <w:t xml:space="preserve"> her parents would have needed to be of equitable or higher status than him.</w:t>
      </w:r>
      <w:r w:rsidR="00BD1E0B" w:rsidRPr="00145485">
        <w:rPr>
          <w:rStyle w:val="FootnoteReference"/>
          <w:lang w:val="en-US"/>
        </w:rPr>
        <w:footnoteReference w:id="11"/>
      </w:r>
      <w:r w:rsidR="00BD1E0B" w:rsidRPr="00145485">
        <w:rPr>
          <w:lang w:val="en-US"/>
        </w:rPr>
        <w:t xml:space="preserve">.  There </w:t>
      </w:r>
      <w:r w:rsidR="00ED24EF">
        <w:rPr>
          <w:lang w:val="en-US"/>
        </w:rPr>
        <w:t xml:space="preserve">are various </w:t>
      </w:r>
      <w:r w:rsidR="00BD1E0B" w:rsidRPr="00145485">
        <w:rPr>
          <w:lang w:val="en-US"/>
        </w:rPr>
        <w:t xml:space="preserve">suggestions as to </w:t>
      </w:r>
      <w:r w:rsidR="00ED24EF">
        <w:rPr>
          <w:lang w:val="en-US"/>
        </w:rPr>
        <w:t xml:space="preserve">the identity of </w:t>
      </w:r>
      <w:r w:rsidR="00BD1E0B" w:rsidRPr="00145485">
        <w:rPr>
          <w:lang w:val="en-US"/>
        </w:rPr>
        <w:t xml:space="preserve">‘Clemencia’ and it would be beyond the remit of this work to discuss all </w:t>
      </w:r>
      <w:r w:rsidR="00BD1E0B" w:rsidRPr="00145485">
        <w:rPr>
          <w:lang w:val="en-US"/>
        </w:rPr>
        <w:lastRenderedPageBreak/>
        <w:t xml:space="preserve">of them in depth. </w:t>
      </w:r>
      <w:r w:rsidR="00AC2736">
        <w:rPr>
          <w:lang w:val="en-US"/>
        </w:rPr>
        <w:t xml:space="preserve"> </w:t>
      </w:r>
      <w:r w:rsidR="00BD1E0B" w:rsidRPr="00145485">
        <w:rPr>
          <w:lang w:val="en-US"/>
        </w:rPr>
        <w:t>One</w:t>
      </w:r>
      <w:r w:rsidR="00AC2736">
        <w:rPr>
          <w:lang w:val="en-US"/>
        </w:rPr>
        <w:t xml:space="preserve"> of the strongest </w:t>
      </w:r>
      <w:r w:rsidR="00B6414E">
        <w:rPr>
          <w:lang w:val="en-US"/>
        </w:rPr>
        <w:t>candidates however,</w:t>
      </w:r>
      <w:r w:rsidR="00AC2736">
        <w:rPr>
          <w:lang w:val="en-US"/>
        </w:rPr>
        <w:t xml:space="preserve"> is </w:t>
      </w:r>
      <w:r w:rsidR="00BD1E0B" w:rsidRPr="00145485">
        <w:rPr>
          <w:lang w:val="en-US"/>
        </w:rPr>
        <w:t>Clemence de Verd</w:t>
      </w:r>
      <w:r w:rsidR="00F96780">
        <w:rPr>
          <w:lang w:val="en-US"/>
        </w:rPr>
        <w:t>u</w:t>
      </w:r>
      <w:r w:rsidR="00BD1E0B" w:rsidRPr="00145485">
        <w:rPr>
          <w:lang w:val="en-US"/>
        </w:rPr>
        <w:t>n</w:t>
      </w:r>
      <w:r w:rsidR="00DF34E7">
        <w:rPr>
          <w:lang w:val="en-US"/>
        </w:rPr>
        <w:t xml:space="preserve"> </w:t>
      </w:r>
      <w:r w:rsidR="00F96780">
        <w:rPr>
          <w:lang w:val="en-US"/>
        </w:rPr>
        <w:t xml:space="preserve">due to </w:t>
      </w:r>
      <w:r w:rsidR="00DF34E7">
        <w:rPr>
          <w:lang w:val="en-US"/>
        </w:rPr>
        <w:t xml:space="preserve">an </w:t>
      </w:r>
      <w:r w:rsidR="00AC2736">
        <w:rPr>
          <w:lang w:val="en-US"/>
        </w:rPr>
        <w:t xml:space="preserve"> </w:t>
      </w:r>
      <w:r w:rsidR="00933E86">
        <w:rPr>
          <w:lang w:val="en-US"/>
        </w:rPr>
        <w:t xml:space="preserve">entry on the </w:t>
      </w:r>
      <w:r w:rsidR="00BD1E0B" w:rsidRPr="00145485">
        <w:rPr>
          <w:lang w:val="en-US"/>
        </w:rPr>
        <w:t>chancery roll on 28</w:t>
      </w:r>
      <w:r w:rsidR="00BD1E0B" w:rsidRPr="00145485">
        <w:rPr>
          <w:vertAlign w:val="superscript"/>
          <w:lang w:val="en-US"/>
        </w:rPr>
        <w:t>th</w:t>
      </w:r>
      <w:r w:rsidR="00BD1E0B" w:rsidRPr="00145485">
        <w:rPr>
          <w:lang w:val="en-US"/>
        </w:rPr>
        <w:t xml:space="preserve"> November in </w:t>
      </w:r>
      <w:r w:rsidR="003E517A" w:rsidRPr="00145485">
        <w:rPr>
          <w:lang w:val="en-US"/>
        </w:rPr>
        <w:t xml:space="preserve">1222 </w:t>
      </w:r>
      <w:r w:rsidR="00F96780">
        <w:rPr>
          <w:lang w:val="en-US"/>
        </w:rPr>
        <w:t xml:space="preserve">, </w:t>
      </w:r>
      <w:r w:rsidR="003E517A">
        <w:rPr>
          <w:lang w:val="en-US"/>
        </w:rPr>
        <w:t>where</w:t>
      </w:r>
      <w:r w:rsidR="00426B6C">
        <w:rPr>
          <w:lang w:val="en-US"/>
        </w:rPr>
        <w:t xml:space="preserve"> </w:t>
      </w:r>
      <w:r w:rsidR="00BD1E0B" w:rsidRPr="00145485">
        <w:rPr>
          <w:lang w:val="en-US"/>
        </w:rPr>
        <w:t>Clemence and her husband Nicholas are given the care of Susanna</w:t>
      </w:r>
      <w:r w:rsidR="00F96780">
        <w:rPr>
          <w:lang w:val="en-US"/>
        </w:rPr>
        <w:t>,</w:t>
      </w:r>
      <w:r w:rsidR="00BD1E0B" w:rsidRPr="00145485">
        <w:rPr>
          <w:lang w:val="en-US"/>
        </w:rPr>
        <w:t xml:space="preserve"> one of Joan and Llewelyn’s daughters</w:t>
      </w:r>
      <w:r w:rsidR="00BD1E0B" w:rsidRPr="00145485">
        <w:rPr>
          <w:rStyle w:val="FootnoteReference"/>
          <w:lang w:val="en-US"/>
        </w:rPr>
        <w:footnoteReference w:id="12"/>
      </w:r>
      <w:r w:rsidR="0041486C">
        <w:rPr>
          <w:lang w:val="en-US"/>
        </w:rPr>
        <w:t xml:space="preserve"> </w:t>
      </w:r>
      <w:r w:rsidR="0041486C">
        <w:t xml:space="preserve">These rolls were  used to record the kings decisions in relation to lands, and decisions over debts and succession, however they also recorded his decision on licences to marry and granting wardship and as </w:t>
      </w:r>
      <w:r w:rsidR="000C671E">
        <w:t>such can be taken as a</w:t>
      </w:r>
      <w:r w:rsidR="0041486C">
        <w:t xml:space="preserve"> reliable source for </w:t>
      </w:r>
      <w:r w:rsidR="000C671E">
        <w:t>this event</w:t>
      </w:r>
      <w:r w:rsidR="003F34AF">
        <w:rPr>
          <w:rStyle w:val="FootnoteReference"/>
        </w:rPr>
        <w:footnoteReference w:id="13"/>
      </w:r>
      <w:r w:rsidR="0041486C">
        <w:t xml:space="preserve">   </w:t>
      </w:r>
    </w:p>
    <w:p w14:paraId="39AAED41" w14:textId="71EEE085" w:rsidR="00DF57E4" w:rsidRDefault="00DF57E4" w:rsidP="00BD1E0B">
      <w:r w:rsidRPr="00DF57E4">
        <w:t>The Entry</w:t>
      </w:r>
      <w:r w:rsidR="000C671E">
        <w:t xml:space="preserve"> on the roll</w:t>
      </w:r>
      <w:r w:rsidRPr="00DF57E4">
        <w:t xml:space="preserve"> </w:t>
      </w:r>
      <w:r w:rsidR="006914AE" w:rsidRPr="00DF57E4">
        <w:t>states:</w:t>
      </w:r>
    </w:p>
    <w:p w14:paraId="63F8A0E4" w14:textId="6BC358CF" w:rsidR="0072492E" w:rsidRPr="00DF57E4" w:rsidRDefault="009E6ABE" w:rsidP="00BD1E0B">
      <w:r>
        <w:t>---------------------------------------------------------------------------------------------------------</w:t>
      </w:r>
    </w:p>
    <w:p w14:paraId="2A10B34C" w14:textId="39EB3FE5" w:rsidR="00BD1E0B" w:rsidRDefault="00DF57E4" w:rsidP="00B67476">
      <w:pPr>
        <w:ind w:left="720"/>
        <w:rPr>
          <w:i/>
          <w:iCs/>
        </w:rPr>
      </w:pPr>
      <w:r w:rsidRPr="005775B1">
        <w:rPr>
          <w:i/>
          <w:iCs/>
        </w:rPr>
        <w:t xml:space="preserve">Of the daughter of Llewelyn – The King to his beloved and faithful Nicholas of Verdun and Clement his wives, greetings. Know that we kindly grant to you that our faithful and beloved brother </w:t>
      </w:r>
      <w:r w:rsidR="006914AE" w:rsidRPr="005775B1">
        <w:rPr>
          <w:i/>
          <w:iCs/>
        </w:rPr>
        <w:t>L.</w:t>
      </w:r>
      <w:r w:rsidRPr="005775B1">
        <w:rPr>
          <w:i/>
          <w:iCs/>
        </w:rPr>
        <w:t xml:space="preserve"> Prince of </w:t>
      </w:r>
      <w:proofErr w:type="spellStart"/>
      <w:r w:rsidRPr="005775B1">
        <w:rPr>
          <w:i/>
          <w:iCs/>
        </w:rPr>
        <w:t>Norwallie</w:t>
      </w:r>
      <w:proofErr w:type="spellEnd"/>
      <w:r w:rsidRPr="005775B1">
        <w:rPr>
          <w:i/>
          <w:iCs/>
        </w:rPr>
        <w:t xml:space="preserve"> and Joan his wife and our beloved Susanna his daughter, our niece, has taken upon herself to entrust to you (sic) her to be brought up safely and securely and without any harm or occasion, and you shall receive her and keep her in your care.</w:t>
      </w:r>
      <w:r w:rsidR="007E1858">
        <w:rPr>
          <w:rStyle w:val="FootnoteReference"/>
          <w:i/>
          <w:iCs/>
        </w:rPr>
        <w:footnoteReference w:id="14"/>
      </w:r>
      <w:r w:rsidRPr="005775B1">
        <w:rPr>
          <w:i/>
          <w:iCs/>
        </w:rPr>
        <w:t xml:space="preserve">  </w:t>
      </w:r>
    </w:p>
    <w:p w14:paraId="7EBD2F56" w14:textId="4A85D3C8" w:rsidR="009E6ABE" w:rsidRDefault="009E6ABE" w:rsidP="009E6ABE">
      <w:r>
        <w:rPr>
          <w:i/>
          <w:iCs/>
        </w:rPr>
        <w:t>-----------------------------------------------------------------------------------------------------------</w:t>
      </w:r>
    </w:p>
    <w:p w14:paraId="4537C21F" w14:textId="1C8A8D44" w:rsidR="00BD1E0B" w:rsidRPr="00145485" w:rsidRDefault="00795C85" w:rsidP="004521EE">
      <w:pPr>
        <w:spacing w:line="360" w:lineRule="auto"/>
      </w:pPr>
      <w:r>
        <w:t xml:space="preserve">One of the aspects of the entry which is unusual is </w:t>
      </w:r>
      <w:r w:rsidR="00B67476">
        <w:t xml:space="preserve">that </w:t>
      </w:r>
      <w:r w:rsidR="00B67476" w:rsidRPr="00145485">
        <w:t>Clemence</w:t>
      </w:r>
      <w:r w:rsidR="00BD1E0B" w:rsidRPr="00145485">
        <w:t xml:space="preserve"> </w:t>
      </w:r>
      <w:r w:rsidR="008C52B4">
        <w:t>is</w:t>
      </w:r>
      <w:r w:rsidR="005B5FEB">
        <w:t xml:space="preserve"> </w:t>
      </w:r>
      <w:r w:rsidR="009D07F1">
        <w:t>actually named</w:t>
      </w:r>
      <w:r w:rsidR="008C52B4">
        <w:t xml:space="preserve"> </w:t>
      </w:r>
      <w:r w:rsidR="005B5FEB">
        <w:t xml:space="preserve">in the roll which was unusual for the time, and could </w:t>
      </w:r>
      <w:r w:rsidR="008F51E9">
        <w:t xml:space="preserve">indicate </w:t>
      </w:r>
      <w:r w:rsidR="00DA588F">
        <w:t xml:space="preserve">respect </w:t>
      </w:r>
      <w:r w:rsidR="00B67476">
        <w:t>being given</w:t>
      </w:r>
      <w:r w:rsidR="008F51E9">
        <w:t xml:space="preserve"> </w:t>
      </w:r>
      <w:r w:rsidR="006914AE">
        <w:t>to Clemence</w:t>
      </w:r>
      <w:r w:rsidR="00DA588F">
        <w:t xml:space="preserve"> </w:t>
      </w:r>
      <w:r w:rsidR="008F51E9">
        <w:t xml:space="preserve">in </w:t>
      </w:r>
      <w:r w:rsidR="00BD1E0B" w:rsidRPr="00145485">
        <w:t>acknowledgement of a familial connection as Susanna’s grand</w:t>
      </w:r>
      <w:r w:rsidR="00DA588F">
        <w:t>m</w:t>
      </w:r>
      <w:r w:rsidR="00BD1E0B" w:rsidRPr="00145485">
        <w:t>other</w:t>
      </w:r>
      <w:r w:rsidR="008F51E9">
        <w:t xml:space="preserve"> </w:t>
      </w:r>
      <w:r w:rsidR="008F51E9">
        <w:rPr>
          <w:rStyle w:val="FootnoteReference"/>
        </w:rPr>
        <w:footnoteReference w:id="15"/>
      </w:r>
      <w:r w:rsidR="008F51E9">
        <w:t xml:space="preserve">. It is possible </w:t>
      </w:r>
      <w:r w:rsidR="004623B4">
        <w:t>that Susanna</w:t>
      </w:r>
      <w:r w:rsidR="00BD1E0B" w:rsidRPr="00145485">
        <w:t xml:space="preserve"> was </w:t>
      </w:r>
      <w:r w:rsidR="00DA588F">
        <w:t xml:space="preserve">a </w:t>
      </w:r>
      <w:r w:rsidR="00BD1E0B" w:rsidRPr="00145485">
        <w:t>diplomatic hostage</w:t>
      </w:r>
      <w:r w:rsidR="00602551">
        <w:t>,</w:t>
      </w:r>
      <w:r w:rsidR="00BD1E0B" w:rsidRPr="00145485">
        <w:t xml:space="preserve"> </w:t>
      </w:r>
      <w:r w:rsidR="00903AD2">
        <w:t>following an incursion that Llewelyn had with the English King</w:t>
      </w:r>
      <w:r w:rsidR="00602551">
        <w:t xml:space="preserve"> and that </w:t>
      </w:r>
      <w:r w:rsidR="00B67476">
        <w:t>an</w:t>
      </w:r>
      <w:r w:rsidR="00BD1E0B" w:rsidRPr="00145485">
        <w:t xml:space="preserve"> </w:t>
      </w:r>
      <w:r w:rsidR="00E07DFC" w:rsidRPr="00145485">
        <w:t xml:space="preserve">agreement </w:t>
      </w:r>
      <w:r w:rsidR="00E07DFC">
        <w:t>was</w:t>
      </w:r>
      <w:r w:rsidR="00B67476">
        <w:t xml:space="preserve"> reached that </w:t>
      </w:r>
      <w:r w:rsidR="00BD1E0B" w:rsidRPr="00145485">
        <w:t>that Susanna would be sent to ‘family</w:t>
      </w:r>
      <w:r w:rsidR="004623B4" w:rsidRPr="00145485">
        <w:t>’</w:t>
      </w:r>
      <w:r w:rsidR="00602551">
        <w:t xml:space="preserve"> as a </w:t>
      </w:r>
      <w:r w:rsidR="009D07F1">
        <w:t xml:space="preserve">hostage </w:t>
      </w:r>
      <w:r w:rsidR="009D07F1" w:rsidRPr="00145485">
        <w:t>rather</w:t>
      </w:r>
      <w:r w:rsidR="00BD1E0B" w:rsidRPr="00145485">
        <w:t xml:space="preserve"> than </w:t>
      </w:r>
      <w:r w:rsidR="00AC3CDD">
        <w:t xml:space="preserve">to </w:t>
      </w:r>
      <w:r w:rsidR="00E07DFC" w:rsidRPr="00145485">
        <w:t>strangers.</w:t>
      </w:r>
      <w:r w:rsidR="00BD1E0B" w:rsidRPr="00145485">
        <w:rPr>
          <w:rStyle w:val="FootnoteReference"/>
        </w:rPr>
        <w:footnoteReference w:id="16"/>
      </w:r>
      <w:r w:rsidR="00BD1E0B" w:rsidRPr="00145485">
        <w:t xml:space="preserve"> </w:t>
      </w:r>
      <w:r w:rsidR="00F5729D">
        <w:t xml:space="preserve"> </w:t>
      </w:r>
    </w:p>
    <w:p w14:paraId="6E1902BB" w14:textId="2D01F9E8" w:rsidR="007B7D88" w:rsidRDefault="000F2D4C" w:rsidP="004521EE">
      <w:pPr>
        <w:spacing w:line="360" w:lineRule="auto"/>
        <w:rPr>
          <w:lang w:val="en-US"/>
        </w:rPr>
      </w:pPr>
      <w:r w:rsidRPr="000F2D4C">
        <w:rPr>
          <w:lang w:val="en-US"/>
        </w:rPr>
        <w:t xml:space="preserve">Joan </w:t>
      </w:r>
      <w:r w:rsidR="004623B4">
        <w:rPr>
          <w:lang w:val="en-US"/>
        </w:rPr>
        <w:t xml:space="preserve">herself is first noted in </w:t>
      </w:r>
      <w:r w:rsidR="00682AC4">
        <w:rPr>
          <w:lang w:val="en-US"/>
        </w:rPr>
        <w:t xml:space="preserve">a formal government record of </w:t>
      </w:r>
      <w:r w:rsidR="00780D22" w:rsidRPr="000F2D4C">
        <w:rPr>
          <w:lang w:val="en-US"/>
        </w:rPr>
        <w:t xml:space="preserve">1203 </w:t>
      </w:r>
      <w:r w:rsidR="00E07DFC">
        <w:rPr>
          <w:lang w:val="en-US"/>
        </w:rPr>
        <w:t>via an</w:t>
      </w:r>
      <w:r w:rsidR="00682AC4">
        <w:rPr>
          <w:lang w:val="en-US"/>
        </w:rPr>
        <w:t xml:space="preserve"> </w:t>
      </w:r>
      <w:r w:rsidR="004623B4" w:rsidRPr="000F2D4C">
        <w:rPr>
          <w:lang w:val="en-US"/>
        </w:rPr>
        <w:t>entry in</w:t>
      </w:r>
      <w:r w:rsidR="00780D22" w:rsidRPr="000F2D4C">
        <w:rPr>
          <w:lang w:val="en-US"/>
        </w:rPr>
        <w:t xml:space="preserve"> the </w:t>
      </w:r>
      <w:r w:rsidR="00AC3CDD">
        <w:rPr>
          <w:lang w:val="en-US"/>
        </w:rPr>
        <w:t>P</w:t>
      </w:r>
      <w:r w:rsidR="00780D22" w:rsidRPr="000F2D4C">
        <w:rPr>
          <w:lang w:val="en-US"/>
        </w:rPr>
        <w:t xml:space="preserve">ipe roll for a ship to </w:t>
      </w:r>
      <w:r w:rsidR="00E07DFC" w:rsidRPr="000F2D4C">
        <w:rPr>
          <w:lang w:val="en-US"/>
        </w:rPr>
        <w:t>‘carry</w:t>
      </w:r>
      <w:r w:rsidR="00780D22" w:rsidRPr="000F2D4C">
        <w:rPr>
          <w:i/>
          <w:iCs/>
          <w:lang w:val="en-US"/>
        </w:rPr>
        <w:t xml:space="preserve"> the he </w:t>
      </w:r>
      <w:r w:rsidR="006914AE" w:rsidRPr="000F2D4C">
        <w:rPr>
          <w:i/>
          <w:iCs/>
          <w:lang w:val="en-US"/>
        </w:rPr>
        <w:t>kings’</w:t>
      </w:r>
      <w:r w:rsidR="00780D22" w:rsidRPr="000F2D4C">
        <w:rPr>
          <w:i/>
          <w:iCs/>
          <w:lang w:val="en-US"/>
        </w:rPr>
        <w:t xml:space="preserve"> daughter under his writ and at his expense from Normandy to England</w:t>
      </w:r>
      <w:r w:rsidR="00E07DFC" w:rsidRPr="000F2D4C">
        <w:rPr>
          <w:i/>
          <w:iCs/>
          <w:lang w:val="en-US"/>
        </w:rPr>
        <w:t>’ for</w:t>
      </w:r>
      <w:r w:rsidRPr="000F2D4C">
        <w:rPr>
          <w:lang w:val="en-US"/>
        </w:rPr>
        <w:t xml:space="preserve"> her betrothal to Llewelyn</w:t>
      </w:r>
      <w:r w:rsidR="00780D22" w:rsidRPr="000F2D4C">
        <w:rPr>
          <w:lang w:val="en-US"/>
        </w:rPr>
        <w:t xml:space="preserve"> </w:t>
      </w:r>
      <w:r w:rsidRPr="000F2D4C">
        <w:rPr>
          <w:rStyle w:val="FootnoteReference"/>
          <w:lang w:val="en-US"/>
        </w:rPr>
        <w:footnoteReference w:id="17"/>
      </w:r>
      <w:r w:rsidRPr="000F2D4C">
        <w:rPr>
          <w:lang w:val="en-US"/>
        </w:rPr>
        <w:t xml:space="preserve">.  </w:t>
      </w:r>
      <w:r w:rsidR="00780D22" w:rsidRPr="000F2D4C">
        <w:rPr>
          <w:lang w:val="en-US"/>
        </w:rPr>
        <w:t xml:space="preserve">Pipe rolls </w:t>
      </w:r>
      <w:r w:rsidR="00682AC4">
        <w:rPr>
          <w:lang w:val="en-US"/>
        </w:rPr>
        <w:t xml:space="preserve">recorded royal </w:t>
      </w:r>
      <w:r w:rsidR="00780D22" w:rsidRPr="000F2D4C">
        <w:rPr>
          <w:lang w:val="en-US"/>
        </w:rPr>
        <w:lastRenderedPageBreak/>
        <w:t xml:space="preserve">expenditure during the medieval </w:t>
      </w:r>
      <w:r w:rsidR="009D07F1" w:rsidRPr="000F2D4C">
        <w:rPr>
          <w:lang w:val="en-US"/>
        </w:rPr>
        <w:t>period,</w:t>
      </w:r>
      <w:r w:rsidR="00682AC4">
        <w:rPr>
          <w:lang w:val="en-US"/>
        </w:rPr>
        <w:t xml:space="preserve"> and it clearly indicates</w:t>
      </w:r>
      <w:r w:rsidR="00F70444">
        <w:rPr>
          <w:lang w:val="en-US"/>
        </w:rPr>
        <w:t xml:space="preserve"> John paid for his daughter to travel and since Joan married Llewelyn </w:t>
      </w:r>
      <w:r w:rsidR="00682AC4">
        <w:rPr>
          <w:lang w:val="en-US"/>
        </w:rPr>
        <w:t xml:space="preserve">it can </w:t>
      </w:r>
      <w:r w:rsidR="004D0A59">
        <w:rPr>
          <w:lang w:val="en-US"/>
        </w:rPr>
        <w:t xml:space="preserve">positively be attributed to </w:t>
      </w:r>
      <w:r w:rsidR="00F70444">
        <w:rPr>
          <w:lang w:val="en-US"/>
        </w:rPr>
        <w:t xml:space="preserve">referring </w:t>
      </w:r>
      <w:proofErr w:type="spellStart"/>
      <w:r w:rsidR="00F70444">
        <w:rPr>
          <w:lang w:val="en-US"/>
        </w:rPr>
        <w:t>t</w:t>
      </w:r>
      <w:proofErr w:type="spellEnd"/>
      <w:r w:rsidR="00F70444">
        <w:rPr>
          <w:lang w:val="en-US"/>
        </w:rPr>
        <w:t xml:space="preserve"> her</w:t>
      </w:r>
      <w:r w:rsidR="004D0A59">
        <w:rPr>
          <w:rStyle w:val="FootnoteReference"/>
          <w:lang w:val="en-US"/>
        </w:rPr>
        <w:footnoteReference w:id="18"/>
      </w:r>
      <w:r w:rsidR="004D0A59">
        <w:rPr>
          <w:lang w:val="en-US"/>
        </w:rPr>
        <w:t>.</w:t>
      </w:r>
    </w:p>
    <w:p w14:paraId="0413C448" w14:textId="68D6E2B6" w:rsidR="00780D22" w:rsidRDefault="001B73AA" w:rsidP="004521EE">
      <w:pPr>
        <w:spacing w:line="360" w:lineRule="auto"/>
        <w:rPr>
          <w:lang w:val="en-US"/>
        </w:rPr>
      </w:pPr>
      <w:r>
        <w:rPr>
          <w:lang w:val="en-US"/>
        </w:rPr>
        <w:t xml:space="preserve">Prior to this entry there are no records of Joan making it </w:t>
      </w:r>
      <w:r w:rsidR="00AF3A3E">
        <w:rPr>
          <w:lang w:val="en-US"/>
        </w:rPr>
        <w:t>difficult</w:t>
      </w:r>
      <w:r w:rsidR="004D0A59">
        <w:rPr>
          <w:lang w:val="en-US"/>
        </w:rPr>
        <w:t xml:space="preserve"> to </w:t>
      </w:r>
      <w:r>
        <w:rPr>
          <w:lang w:val="en-US"/>
        </w:rPr>
        <w:t>create a</w:t>
      </w:r>
      <w:r w:rsidR="00B30D4A">
        <w:rPr>
          <w:lang w:val="en-US"/>
        </w:rPr>
        <w:t xml:space="preserve"> picture of </w:t>
      </w:r>
      <w:r w:rsidR="00AC6BEB">
        <w:rPr>
          <w:lang w:val="en-US"/>
        </w:rPr>
        <w:t xml:space="preserve">birth and </w:t>
      </w:r>
      <w:r w:rsidR="00B30D4A">
        <w:rPr>
          <w:lang w:val="en-US"/>
        </w:rPr>
        <w:t xml:space="preserve">childhood. </w:t>
      </w:r>
      <w:r w:rsidR="00E07DFC">
        <w:rPr>
          <w:lang w:val="en-US"/>
        </w:rPr>
        <w:t>However,</w:t>
      </w:r>
      <w:r w:rsidR="00AF3A3E">
        <w:rPr>
          <w:lang w:val="en-US"/>
        </w:rPr>
        <w:t xml:space="preserve"> it is likely that she was brought up in France with French </w:t>
      </w:r>
      <w:r w:rsidR="00AC6BEB">
        <w:rPr>
          <w:lang w:val="en-US"/>
        </w:rPr>
        <w:t xml:space="preserve">as </w:t>
      </w:r>
      <w:r w:rsidR="00AF3A3E">
        <w:rPr>
          <w:lang w:val="en-US"/>
        </w:rPr>
        <w:t xml:space="preserve">her </w:t>
      </w:r>
      <w:r w:rsidR="00780D22">
        <w:rPr>
          <w:lang w:val="en-US"/>
        </w:rPr>
        <w:t>native language</w:t>
      </w:r>
      <w:r w:rsidR="000F2D4C">
        <w:rPr>
          <w:rStyle w:val="FootnoteReference"/>
          <w:lang w:val="en-US"/>
        </w:rPr>
        <w:footnoteReference w:id="19"/>
      </w:r>
      <w:r w:rsidR="000F2D4C">
        <w:rPr>
          <w:lang w:val="en-US"/>
        </w:rPr>
        <w:t xml:space="preserve">. </w:t>
      </w:r>
      <w:r w:rsidR="00780D22">
        <w:rPr>
          <w:lang w:val="en-US"/>
        </w:rPr>
        <w:t xml:space="preserve"> </w:t>
      </w:r>
      <w:r w:rsidR="00AF3A3E">
        <w:rPr>
          <w:lang w:val="en-US"/>
        </w:rPr>
        <w:t xml:space="preserve">She may have spent time in one of her </w:t>
      </w:r>
      <w:r w:rsidR="00803196">
        <w:rPr>
          <w:lang w:val="en-US"/>
        </w:rPr>
        <w:t>father’s</w:t>
      </w:r>
      <w:r w:rsidR="00AF3A3E">
        <w:rPr>
          <w:lang w:val="en-US"/>
        </w:rPr>
        <w:t xml:space="preserve"> courts in France</w:t>
      </w:r>
      <w:r w:rsidR="00AC6BEB">
        <w:rPr>
          <w:lang w:val="en-US"/>
        </w:rPr>
        <w:t xml:space="preserve">, </w:t>
      </w:r>
      <w:r w:rsidR="00AF3A3E">
        <w:rPr>
          <w:lang w:val="en-US"/>
        </w:rPr>
        <w:t xml:space="preserve"> or</w:t>
      </w:r>
      <w:r w:rsidR="007A2EFD">
        <w:rPr>
          <w:lang w:val="en-US"/>
        </w:rPr>
        <w:t xml:space="preserve"> </w:t>
      </w:r>
      <w:r w:rsidR="000F2D4C">
        <w:rPr>
          <w:lang w:val="en-US"/>
        </w:rPr>
        <w:t xml:space="preserve"> </w:t>
      </w:r>
      <w:r w:rsidR="00803196">
        <w:rPr>
          <w:lang w:val="en-US"/>
        </w:rPr>
        <w:t xml:space="preserve">may have resided in a </w:t>
      </w:r>
      <w:r w:rsidR="007A2EFD">
        <w:rPr>
          <w:lang w:val="en-US"/>
        </w:rPr>
        <w:t xml:space="preserve"> convent where many of the daughters of the aristocracy were </w:t>
      </w:r>
      <w:r w:rsidR="00654D7F">
        <w:rPr>
          <w:lang w:val="en-US"/>
        </w:rPr>
        <w:t xml:space="preserve"> often </w:t>
      </w:r>
      <w:r w:rsidR="007A2EFD">
        <w:rPr>
          <w:lang w:val="en-US"/>
        </w:rPr>
        <w:t xml:space="preserve">sent </w:t>
      </w:r>
      <w:r w:rsidR="00506D36">
        <w:rPr>
          <w:lang w:val="en-US"/>
        </w:rPr>
        <w:t>to both receive an education and be protec</w:t>
      </w:r>
      <w:r w:rsidR="00FF37C3">
        <w:rPr>
          <w:lang w:val="en-US"/>
        </w:rPr>
        <w:t xml:space="preserve">t </w:t>
      </w:r>
      <w:r w:rsidR="00654D7F">
        <w:rPr>
          <w:lang w:val="en-US"/>
        </w:rPr>
        <w:t xml:space="preserve">their </w:t>
      </w:r>
      <w:r w:rsidR="00FF37C3">
        <w:rPr>
          <w:lang w:val="en-US"/>
        </w:rPr>
        <w:t xml:space="preserve">chastity </w:t>
      </w:r>
      <w:r w:rsidR="00654D7F">
        <w:rPr>
          <w:lang w:val="en-US"/>
        </w:rPr>
        <w:t xml:space="preserve"> </w:t>
      </w:r>
      <w:r w:rsidR="00803196">
        <w:rPr>
          <w:lang w:val="en-US"/>
        </w:rPr>
        <w:t xml:space="preserve">which was seen as </w:t>
      </w:r>
      <w:r w:rsidR="00654D7F">
        <w:rPr>
          <w:lang w:val="en-US"/>
        </w:rPr>
        <w:t xml:space="preserve">of primary importance as it  equated to the girl’s </w:t>
      </w:r>
      <w:r w:rsidR="00803196">
        <w:rPr>
          <w:lang w:val="en-US"/>
        </w:rPr>
        <w:t>value on the marriage market</w:t>
      </w:r>
      <w:r w:rsidR="00506D36">
        <w:rPr>
          <w:rStyle w:val="FootnoteReference"/>
          <w:lang w:val="en-US"/>
        </w:rPr>
        <w:footnoteReference w:id="20"/>
      </w:r>
      <w:r w:rsidR="000F2D4C">
        <w:rPr>
          <w:lang w:val="en-US"/>
        </w:rPr>
        <w:t>.</w:t>
      </w:r>
      <w:r w:rsidR="00654D7F">
        <w:rPr>
          <w:lang w:val="en-US"/>
        </w:rPr>
        <w:t xml:space="preserve">  </w:t>
      </w:r>
      <w:r w:rsidR="00803196">
        <w:rPr>
          <w:lang w:val="en-US"/>
        </w:rPr>
        <w:t>A</w:t>
      </w:r>
      <w:r w:rsidR="000F2D4C">
        <w:rPr>
          <w:lang w:val="en-US"/>
        </w:rPr>
        <w:t xml:space="preserve">s </w:t>
      </w:r>
      <w:r w:rsidR="00780D22">
        <w:rPr>
          <w:lang w:val="en-US"/>
        </w:rPr>
        <w:t xml:space="preserve">the daughter of a King </w:t>
      </w:r>
      <w:r w:rsidR="00E86A2E">
        <w:rPr>
          <w:lang w:val="en-US"/>
        </w:rPr>
        <w:t xml:space="preserve">she would have been taught the skills needed to  </w:t>
      </w:r>
      <w:r w:rsidR="00BB0296">
        <w:rPr>
          <w:lang w:val="en-US"/>
        </w:rPr>
        <w:t>fulfill her role as a wife</w:t>
      </w:r>
      <w:r w:rsidR="00F63E91">
        <w:rPr>
          <w:lang w:val="en-US"/>
        </w:rPr>
        <w:t xml:space="preserve"> including </w:t>
      </w:r>
      <w:r w:rsidR="00981022">
        <w:rPr>
          <w:lang w:val="en-US"/>
        </w:rPr>
        <w:t xml:space="preserve"> </w:t>
      </w:r>
      <w:r w:rsidR="004E4B3F">
        <w:rPr>
          <w:lang w:val="en-US"/>
        </w:rPr>
        <w:t>etiquette</w:t>
      </w:r>
      <w:r w:rsidR="00F63E91">
        <w:rPr>
          <w:lang w:val="en-US"/>
        </w:rPr>
        <w:t>,</w:t>
      </w:r>
      <w:r w:rsidR="004E4B3F">
        <w:rPr>
          <w:lang w:val="en-US"/>
        </w:rPr>
        <w:t xml:space="preserve"> religious observance</w:t>
      </w:r>
      <w:r w:rsidR="00981022">
        <w:rPr>
          <w:lang w:val="en-US"/>
        </w:rPr>
        <w:t>,</w:t>
      </w:r>
      <w:r w:rsidR="005A5C03">
        <w:rPr>
          <w:lang w:val="en-US"/>
        </w:rPr>
        <w:t xml:space="preserve"> administration </w:t>
      </w:r>
      <w:r w:rsidR="008B7D34">
        <w:rPr>
          <w:lang w:val="en-US"/>
        </w:rPr>
        <w:t xml:space="preserve"> skills </w:t>
      </w:r>
      <w:r w:rsidR="005A5C03">
        <w:rPr>
          <w:lang w:val="en-US"/>
        </w:rPr>
        <w:t xml:space="preserve">needed to </w:t>
      </w:r>
      <w:r w:rsidR="009667C3">
        <w:rPr>
          <w:lang w:val="en-US"/>
        </w:rPr>
        <w:t>run a large household</w:t>
      </w:r>
      <w:r w:rsidR="002219F9">
        <w:rPr>
          <w:lang w:val="en-US"/>
        </w:rPr>
        <w:t>,</w:t>
      </w:r>
      <w:r w:rsidR="009667C3">
        <w:rPr>
          <w:lang w:val="en-US"/>
        </w:rPr>
        <w:t xml:space="preserve"> along with </w:t>
      </w:r>
      <w:r w:rsidR="00780D22">
        <w:rPr>
          <w:lang w:val="en-US"/>
        </w:rPr>
        <w:t>deportment</w:t>
      </w:r>
      <w:r w:rsidR="00F470FC">
        <w:rPr>
          <w:lang w:val="en-US"/>
        </w:rPr>
        <w:t xml:space="preserve">, singing and how to play an instrument all with the view of enabling her to </w:t>
      </w:r>
      <w:r w:rsidR="00780D22">
        <w:rPr>
          <w:lang w:val="en-US"/>
        </w:rPr>
        <w:t xml:space="preserve"> ‘shine’ in society.</w:t>
      </w:r>
      <w:r w:rsidR="000F2D4C">
        <w:rPr>
          <w:rStyle w:val="FootnoteReference"/>
          <w:lang w:val="en-US"/>
        </w:rPr>
        <w:footnoteReference w:id="21"/>
      </w:r>
      <w:r w:rsidR="00780D22">
        <w:rPr>
          <w:lang w:val="en-US"/>
        </w:rPr>
        <w:t xml:space="preserve"> </w:t>
      </w:r>
      <w:r w:rsidR="000F2D4C">
        <w:rPr>
          <w:lang w:val="en-US"/>
        </w:rPr>
        <w:t xml:space="preserve"> She would have most certainly been taught how to read and possibly how to write, </w:t>
      </w:r>
      <w:r w:rsidR="00780D22">
        <w:rPr>
          <w:lang w:val="en-US"/>
        </w:rPr>
        <w:t>although the latter was not common among the elite classes as</w:t>
      </w:r>
      <w:r w:rsidR="000F2D4C">
        <w:rPr>
          <w:lang w:val="en-US"/>
        </w:rPr>
        <w:t xml:space="preserve"> it was not seen as a necessary skill</w:t>
      </w:r>
      <w:r w:rsidR="00A059B3">
        <w:rPr>
          <w:lang w:val="en-US"/>
        </w:rPr>
        <w:t>,</w:t>
      </w:r>
      <w:r w:rsidR="000F2D4C">
        <w:rPr>
          <w:lang w:val="en-US"/>
        </w:rPr>
        <w:t xml:space="preserve"> given that they </w:t>
      </w:r>
      <w:r w:rsidR="00780D22">
        <w:rPr>
          <w:lang w:val="en-US"/>
        </w:rPr>
        <w:t>had clerks to write for them</w:t>
      </w:r>
      <w:r w:rsidR="000F2D4C">
        <w:rPr>
          <w:lang w:val="en-US"/>
        </w:rPr>
        <w:t>.</w:t>
      </w:r>
      <w:r w:rsidR="000F2D4C">
        <w:rPr>
          <w:rStyle w:val="FootnoteReference"/>
          <w:lang w:val="en-US"/>
        </w:rPr>
        <w:footnoteReference w:id="22"/>
      </w:r>
      <w:r w:rsidR="00780D22">
        <w:rPr>
          <w:lang w:val="en-US"/>
        </w:rPr>
        <w:t xml:space="preserve"> </w:t>
      </w:r>
    </w:p>
    <w:p w14:paraId="734D3F72" w14:textId="31B436A6" w:rsidR="00582588" w:rsidRDefault="00145485" w:rsidP="004521EE">
      <w:pPr>
        <w:spacing w:line="360" w:lineRule="auto"/>
      </w:pPr>
      <w:r w:rsidRPr="00145485">
        <w:t>Joan</w:t>
      </w:r>
      <w:r w:rsidR="000F7080">
        <w:t xml:space="preserve">’s marriage to Llewelyn is believed to have taken place in </w:t>
      </w:r>
      <w:r>
        <w:t>1205</w:t>
      </w:r>
      <w:r w:rsidR="000F7080">
        <w:t xml:space="preserve"> although there </w:t>
      </w:r>
      <w:r w:rsidR="00E07DFC">
        <w:t>is there</w:t>
      </w:r>
      <w:r>
        <w:t xml:space="preserve"> is no actual marriage record for them</w:t>
      </w:r>
      <w:r w:rsidR="00A059B3">
        <w:t>, H</w:t>
      </w:r>
      <w:r>
        <w:t xml:space="preserve">owever </w:t>
      </w:r>
      <w:r w:rsidR="00AB1F30">
        <w:t xml:space="preserve">in </w:t>
      </w:r>
      <w:r>
        <w:t xml:space="preserve">March </w:t>
      </w:r>
      <w:r w:rsidR="00E07DFC">
        <w:t xml:space="preserve">1205 </w:t>
      </w:r>
      <w:r w:rsidR="006914AE">
        <w:t>John gave</w:t>
      </w:r>
      <w:r>
        <w:t xml:space="preserve"> </w:t>
      </w:r>
      <w:r w:rsidR="00A059B3">
        <w:t xml:space="preserve">the couple </w:t>
      </w:r>
      <w:r w:rsidR="009D07F1">
        <w:t>the manor</w:t>
      </w:r>
      <w:r>
        <w:t xml:space="preserve"> of Ellesmere in </w:t>
      </w:r>
      <w:r w:rsidR="00E07DFC">
        <w:t>Shropshire as</w:t>
      </w:r>
      <w:r>
        <w:t xml:space="preserve"> a marriage portion</w:t>
      </w:r>
      <w:r w:rsidR="00AB1F30">
        <w:t xml:space="preserve"> </w:t>
      </w:r>
      <w:r w:rsidR="000F7080">
        <w:t xml:space="preserve">indicating that it took place in this year. </w:t>
      </w:r>
      <w:r>
        <w:rPr>
          <w:rStyle w:val="FootnoteReference"/>
        </w:rPr>
        <w:footnoteReference w:id="23"/>
      </w:r>
      <w:r w:rsidR="000F7080">
        <w:t xml:space="preserve">   </w:t>
      </w:r>
      <w:r>
        <w:t xml:space="preserve">How Joan felt about marrying </w:t>
      </w:r>
      <w:r w:rsidRPr="00145485">
        <w:t>Llewelyn ab Iorwerth</w:t>
      </w:r>
      <w:r>
        <w:t xml:space="preserve"> a man who was approximately 15 years her </w:t>
      </w:r>
      <w:r w:rsidR="009D07F1">
        <w:t>senior,</w:t>
      </w:r>
      <w:r w:rsidR="00A059B3">
        <w:t xml:space="preserve"> </w:t>
      </w:r>
      <w:r>
        <w:t xml:space="preserve">and had two children from a previous union will never be known as no personal records from her survive.  </w:t>
      </w:r>
      <w:r w:rsidR="00AB1F30">
        <w:t xml:space="preserve">However she must have </w:t>
      </w:r>
      <w:r w:rsidR="00ED1868">
        <w:t>agreed to the  u</w:t>
      </w:r>
      <w:r w:rsidR="00AB1F30">
        <w:t xml:space="preserve">nion as </w:t>
      </w:r>
      <w:r w:rsidR="0021601B">
        <w:t xml:space="preserve">from the twelfth century marriages were only considered valid if both partners consented </w:t>
      </w:r>
      <w:r w:rsidR="0021601B">
        <w:rPr>
          <w:rStyle w:val="FootnoteReference"/>
        </w:rPr>
        <w:footnoteReference w:id="24"/>
      </w:r>
      <w:r w:rsidR="0021601B">
        <w:t xml:space="preserve">  </w:t>
      </w:r>
      <w:r w:rsidR="00ED1868">
        <w:t xml:space="preserve">On arrival in England she may have </w:t>
      </w:r>
      <w:r w:rsidR="0021601B">
        <w:t xml:space="preserve">stayed </w:t>
      </w:r>
      <w:r>
        <w:t>with her father</w:t>
      </w:r>
      <w:r w:rsidR="00ED1868">
        <w:t>,</w:t>
      </w:r>
      <w:r>
        <w:t xml:space="preserve"> or even at the Welsh court  in Gwynedd</w:t>
      </w:r>
      <w:r w:rsidR="002964A7">
        <w:t>,</w:t>
      </w:r>
      <w:r w:rsidR="0021601B">
        <w:t xml:space="preserve"> as it was not unusual for </w:t>
      </w:r>
      <w:r w:rsidR="00CF703B">
        <w:t xml:space="preserve">girls who were betrothed to </w:t>
      </w:r>
      <w:r w:rsidR="00CF703B">
        <w:lastRenderedPageBreak/>
        <w:t xml:space="preserve">stay in the family homes of their future husband </w:t>
      </w:r>
      <w:r w:rsidR="00ED1868">
        <w:t xml:space="preserve">as this allowed them to </w:t>
      </w:r>
      <w:r>
        <w:t xml:space="preserve">learn their culture </w:t>
      </w:r>
      <w:r w:rsidR="00ED1868">
        <w:t xml:space="preserve">and societal </w:t>
      </w:r>
      <w:r>
        <w:t>rules</w:t>
      </w:r>
      <w:r w:rsidR="00ED1868">
        <w:t xml:space="preserve"> which may have been different from their own</w:t>
      </w:r>
      <w:r>
        <w:rPr>
          <w:rStyle w:val="FootnoteReference"/>
        </w:rPr>
        <w:footnoteReference w:id="25"/>
      </w:r>
      <w:r>
        <w:t>.   It is also a possibility that if Clemence de Verdun was her mother</w:t>
      </w:r>
      <w:r w:rsidR="00E54AA4">
        <w:t>,</w:t>
      </w:r>
      <w:r>
        <w:t xml:space="preserve"> Joan may have spent time with her</w:t>
      </w:r>
      <w:r w:rsidR="00A50D15">
        <w:t>,</w:t>
      </w:r>
      <w:r>
        <w:t xml:space="preserve"> as the de Verdun </w:t>
      </w:r>
      <w:r w:rsidR="003F2568">
        <w:t>family</w:t>
      </w:r>
      <w:r w:rsidR="00A50D15">
        <w:t xml:space="preserve"> </w:t>
      </w:r>
      <w:r w:rsidR="003F2568">
        <w:t>owned</w:t>
      </w:r>
      <w:r>
        <w:t xml:space="preserve"> estates in both England and the Welsh marches </w:t>
      </w:r>
      <w:r>
        <w:rPr>
          <w:rStyle w:val="FootnoteReference"/>
        </w:rPr>
        <w:footnoteReference w:id="26"/>
      </w:r>
      <w:r>
        <w:t xml:space="preserve">.   Joan as the daughter of a King was a valuable political </w:t>
      </w:r>
      <w:r w:rsidR="00716812">
        <w:t xml:space="preserve">commodity and John’s decision to arrange a marriage for her </w:t>
      </w:r>
      <w:r w:rsidR="003F2568">
        <w:t>with Llewelyn’s</w:t>
      </w:r>
      <w:r w:rsidR="00716812">
        <w:t xml:space="preserve"> was as astute one. As it </w:t>
      </w:r>
      <w:r w:rsidR="003F2568">
        <w:t>would bind</w:t>
      </w:r>
      <w:r w:rsidR="00716812">
        <w:t xml:space="preserve"> Llewelyn to him </w:t>
      </w:r>
      <w:r w:rsidR="00E344A1">
        <w:t xml:space="preserve">further </w:t>
      </w:r>
      <w:r w:rsidR="00716812">
        <w:t>through marriage</w:t>
      </w:r>
      <w:r w:rsidR="00A50D15">
        <w:t>, therefore</w:t>
      </w:r>
      <w:r w:rsidR="00E344A1">
        <w:t xml:space="preserve"> cementing the </w:t>
      </w:r>
      <w:r w:rsidR="00582588">
        <w:t xml:space="preserve">peace </w:t>
      </w:r>
      <w:r w:rsidR="00E07DFC">
        <w:t>treaty they</w:t>
      </w:r>
      <w:r w:rsidR="00E344A1">
        <w:t xml:space="preserve"> had both signed in </w:t>
      </w:r>
      <w:r w:rsidR="00780D22">
        <w:t>1201</w:t>
      </w:r>
      <w:r w:rsidR="00E344A1">
        <w:t xml:space="preserve">. </w:t>
      </w:r>
      <w:r w:rsidR="00430439">
        <w:t xml:space="preserve">As in the </w:t>
      </w:r>
      <w:r w:rsidR="00E344A1">
        <w:t xml:space="preserve">terms of the treaty </w:t>
      </w:r>
      <w:r w:rsidR="00A61E54">
        <w:t xml:space="preserve">had already </w:t>
      </w:r>
      <w:r w:rsidR="003F2568">
        <w:t>Llewelyn</w:t>
      </w:r>
      <w:r w:rsidR="00780D22">
        <w:t xml:space="preserve"> pledged fealty to Joh</w:t>
      </w:r>
      <w:r w:rsidR="00A61E54">
        <w:t xml:space="preserve">n and had in </w:t>
      </w:r>
      <w:r w:rsidR="00780D22">
        <w:t xml:space="preserve">return </w:t>
      </w:r>
      <w:r w:rsidR="003F2568">
        <w:t>John</w:t>
      </w:r>
      <w:r w:rsidR="00A61E54">
        <w:t>’s recognition  of his</w:t>
      </w:r>
      <w:r w:rsidR="00E07DFC">
        <w:t xml:space="preserve"> rights</w:t>
      </w:r>
      <w:r w:rsidR="00780D22">
        <w:t xml:space="preserve"> to the lands he </w:t>
      </w:r>
      <w:r w:rsidR="00E07DFC">
        <w:t>held, also</w:t>
      </w:r>
      <w:r w:rsidR="003F2568">
        <w:t xml:space="preserve"> agreeing that </w:t>
      </w:r>
      <w:r w:rsidR="00E07DFC">
        <w:t>any dispute</w:t>
      </w:r>
      <w:r w:rsidR="00780D22">
        <w:t xml:space="preserve"> over them be determined by either Welsh or English Law</w:t>
      </w:r>
      <w:r w:rsidR="003F2568">
        <w:t xml:space="preserve"> </w:t>
      </w:r>
      <w:r w:rsidR="00582588">
        <w:t xml:space="preserve">thereby </w:t>
      </w:r>
      <w:r w:rsidR="003F2568">
        <w:t xml:space="preserve">for the first time in English history </w:t>
      </w:r>
      <w:r w:rsidR="00780D22">
        <w:t>recognising Welsh native law.</w:t>
      </w:r>
      <w:r w:rsidR="00582588">
        <w:rPr>
          <w:rStyle w:val="FootnoteReference"/>
        </w:rPr>
        <w:footnoteReference w:id="27"/>
      </w:r>
      <w:r w:rsidR="00780D22">
        <w:t xml:space="preserve"> </w:t>
      </w:r>
    </w:p>
    <w:p w14:paraId="0B1DCBA4" w14:textId="034C3296" w:rsidR="00206D48" w:rsidRDefault="003F4323" w:rsidP="004521EE">
      <w:pPr>
        <w:spacing w:line="360" w:lineRule="auto"/>
      </w:pPr>
      <w:r>
        <w:t xml:space="preserve">For </w:t>
      </w:r>
      <w:r w:rsidR="00430439">
        <w:t xml:space="preserve"> the marriage meant  responsibility and  huge societal expectations </w:t>
      </w:r>
      <w:r w:rsidR="00C433AA">
        <w:t xml:space="preserve"> which </w:t>
      </w:r>
      <w:r>
        <w:t xml:space="preserve">at </w:t>
      </w:r>
      <w:r w:rsidR="003F2568">
        <w:t xml:space="preserve">only </w:t>
      </w:r>
      <w:r w:rsidR="00582588">
        <w:t>12 years</w:t>
      </w:r>
      <w:r w:rsidR="00CF703B">
        <w:t xml:space="preserve"> old </w:t>
      </w:r>
      <w:r w:rsidR="00C433AA">
        <w:t xml:space="preserve">could have felt overwhelming as </w:t>
      </w:r>
      <w:r w:rsidR="003F2568">
        <w:t xml:space="preserve">that </w:t>
      </w:r>
      <w:r>
        <w:t>she was in fact still a child</w:t>
      </w:r>
      <w:r w:rsidR="00C433AA">
        <w:t>,</w:t>
      </w:r>
      <w:r>
        <w:t xml:space="preserve"> and not fully emotionally developed to cope with these.</w:t>
      </w:r>
      <w:r>
        <w:rPr>
          <w:rStyle w:val="FootnoteReference"/>
        </w:rPr>
        <w:footnoteReference w:id="28"/>
      </w:r>
      <w:r w:rsidR="00D70E78">
        <w:t xml:space="preserve"> </w:t>
      </w:r>
      <w:r w:rsidR="003F2568">
        <w:t xml:space="preserve"> </w:t>
      </w:r>
      <w:r w:rsidR="00C433AA">
        <w:t>It is known that m</w:t>
      </w:r>
      <w:r w:rsidR="008822E5">
        <w:t xml:space="preserve">any child brides such as her are recorded as still playing with their companions and </w:t>
      </w:r>
      <w:r w:rsidR="005562F7">
        <w:t>toys whilst being married and at times already pregnant</w:t>
      </w:r>
      <w:r w:rsidR="005562F7">
        <w:rPr>
          <w:rStyle w:val="FootnoteReference"/>
        </w:rPr>
        <w:footnoteReference w:id="29"/>
      </w:r>
      <w:r w:rsidR="00D70E78">
        <w:t xml:space="preserve"> </w:t>
      </w:r>
      <w:r w:rsidR="005562F7">
        <w:t xml:space="preserve">  For Joan</w:t>
      </w:r>
      <w:r w:rsidR="00C433AA">
        <w:t>,</w:t>
      </w:r>
      <w:r w:rsidR="005562F7">
        <w:t xml:space="preserve"> c</w:t>
      </w:r>
      <w:r w:rsidR="00D70E78">
        <w:t>ourt in Gw</w:t>
      </w:r>
      <w:r w:rsidR="00BB025D">
        <w:t>y</w:t>
      </w:r>
      <w:r w:rsidR="00D70E78">
        <w:t>n</w:t>
      </w:r>
      <w:r w:rsidR="00515C56">
        <w:t>ed</w:t>
      </w:r>
      <w:r w:rsidR="00D70E78">
        <w:t xml:space="preserve">d </w:t>
      </w:r>
      <w:r w:rsidR="00BB025D">
        <w:t xml:space="preserve"> </w:t>
      </w:r>
      <w:r w:rsidR="005562F7">
        <w:t xml:space="preserve">would have </w:t>
      </w:r>
      <w:r w:rsidR="00D70E78">
        <w:t>seemed very alien to her home in Normandy</w:t>
      </w:r>
      <w:r w:rsidR="00515C56">
        <w:t>,</w:t>
      </w:r>
      <w:r w:rsidR="00D70E78">
        <w:t xml:space="preserve"> </w:t>
      </w:r>
      <w:r w:rsidR="00515C56">
        <w:t>present</w:t>
      </w:r>
      <w:r w:rsidR="00521CFF">
        <w:t xml:space="preserve">ing </w:t>
      </w:r>
      <w:r w:rsidR="00515C56">
        <w:t xml:space="preserve"> challenges </w:t>
      </w:r>
      <w:r w:rsidR="00521CFF">
        <w:t xml:space="preserve">not only in culture and language but in the large distances that she would have to accompany Llewelyn on to manage the affairs of the province.  As </w:t>
      </w:r>
      <w:r w:rsidR="00DB2D6E">
        <w:t>Gwynedd</w:t>
      </w:r>
      <w:r w:rsidR="00521CFF">
        <w:t xml:space="preserve"> at the time did not have one main court but various ones across its territory and Joan would have </w:t>
      </w:r>
      <w:r w:rsidR="00E07DFC">
        <w:t>been expected</w:t>
      </w:r>
      <w:r w:rsidR="00A5114D">
        <w:t xml:space="preserve"> to run the province </w:t>
      </w:r>
      <w:r w:rsidR="00521CFF">
        <w:t xml:space="preserve">during Llewelyn’s absences </w:t>
      </w:r>
      <w:r w:rsidR="00582588">
        <w:rPr>
          <w:rStyle w:val="FootnoteReference"/>
        </w:rPr>
        <w:footnoteReference w:id="30"/>
      </w:r>
      <w:r w:rsidR="00780D22">
        <w:t xml:space="preserve">.  </w:t>
      </w:r>
      <w:r w:rsidR="003F7819">
        <w:t>The fact that she successfully navigated her way through</w:t>
      </w:r>
      <w:r w:rsidR="00DB2D6E">
        <w:t xml:space="preserve"> all this </w:t>
      </w:r>
      <w:r w:rsidR="003F7819">
        <w:t xml:space="preserve">to become fluent in Welsh and have </w:t>
      </w:r>
      <w:r w:rsidR="008D4747">
        <w:t>a long</w:t>
      </w:r>
      <w:r w:rsidR="003F7819">
        <w:t xml:space="preserve"> and successful marriage</w:t>
      </w:r>
      <w:r w:rsidR="00850029">
        <w:t xml:space="preserve"> that lasted over 25 years shows </w:t>
      </w:r>
      <w:r w:rsidR="00E07DFC">
        <w:t>Joan as</w:t>
      </w:r>
      <w:r w:rsidR="00E26543">
        <w:t xml:space="preserve"> a </w:t>
      </w:r>
      <w:r w:rsidR="00151F13">
        <w:t xml:space="preserve">strong and intelligent woman who </w:t>
      </w:r>
      <w:r w:rsidR="008D4747">
        <w:t>could learn and adapt</w:t>
      </w:r>
      <w:r w:rsidR="00151F13">
        <w:t xml:space="preserve"> quickly to situations</w:t>
      </w:r>
      <w:r w:rsidR="00DB2D6E">
        <w:rPr>
          <w:rStyle w:val="FootnoteReference"/>
        </w:rPr>
        <w:footnoteReference w:id="31"/>
      </w:r>
      <w:r w:rsidR="00151F13">
        <w:t xml:space="preserve">.  </w:t>
      </w:r>
    </w:p>
    <w:p w14:paraId="106A13AA" w14:textId="31A6CF51" w:rsidR="004521EE" w:rsidRPr="0019695D" w:rsidRDefault="00206D48" w:rsidP="004521EE">
      <w:pPr>
        <w:spacing w:after="0" w:line="360" w:lineRule="auto"/>
        <w:rPr>
          <w:rFonts w:ascii="Arial" w:hAnsi="Arial" w:cs="Arial"/>
        </w:rPr>
      </w:pPr>
      <w:r>
        <w:lastRenderedPageBreak/>
        <w:t xml:space="preserve">There is a gap in the records of any note of Joan immediately after her marriage until 1211. This coincided with </w:t>
      </w:r>
      <w:r w:rsidR="00780D22">
        <w:t xml:space="preserve">a relatively peaceful few years of Anglo-Welsh relationships </w:t>
      </w:r>
      <w:r>
        <w:t xml:space="preserve">which must have been helped by the </w:t>
      </w:r>
      <w:r w:rsidR="004E6315">
        <w:t xml:space="preserve">political alliance created by the </w:t>
      </w:r>
      <w:r>
        <w:t xml:space="preserve">marriage. It can be assumed that as a young foreign bride she </w:t>
      </w:r>
      <w:r w:rsidR="00780D22">
        <w:t xml:space="preserve">was </w:t>
      </w:r>
      <w:r w:rsidR="00780D22" w:rsidRPr="00215A99">
        <w:t xml:space="preserve">adjusting not only to married life </w:t>
      </w:r>
      <w:r>
        <w:t xml:space="preserve">also the rules and expectations of the </w:t>
      </w:r>
      <w:r w:rsidR="00780D22" w:rsidRPr="00215A99">
        <w:t>Welsh Court</w:t>
      </w:r>
      <w:r w:rsidR="00780D22">
        <w:t>.</w:t>
      </w:r>
      <w:r>
        <w:rPr>
          <w:rStyle w:val="FootnoteReference"/>
        </w:rPr>
        <w:footnoteReference w:id="32"/>
      </w:r>
      <w:r w:rsidR="00780D22">
        <w:t xml:space="preserve"> </w:t>
      </w:r>
      <w:r>
        <w:t xml:space="preserve"> </w:t>
      </w:r>
      <w:r w:rsidR="001D56AA">
        <w:t xml:space="preserve"> Joan</w:t>
      </w:r>
      <w:r w:rsidR="004B423D">
        <w:t>’</w:t>
      </w:r>
      <w:r w:rsidR="001D56AA">
        <w:t xml:space="preserve">s growing influence can be seen here via the </w:t>
      </w:r>
      <w:r w:rsidR="005911D8">
        <w:t xml:space="preserve">changes to the Iorwerth </w:t>
      </w:r>
      <w:r w:rsidR="009E55D9">
        <w:t>Law tractate</w:t>
      </w:r>
      <w:r w:rsidR="00141B6B">
        <w:t xml:space="preserve"> on the Laws of Court</w:t>
      </w:r>
      <w:r w:rsidR="00780D22">
        <w:t>’.</w:t>
      </w:r>
      <w:r>
        <w:rPr>
          <w:rStyle w:val="FootnoteReference"/>
        </w:rPr>
        <w:footnoteReference w:id="33"/>
      </w:r>
      <w:r w:rsidR="00780D22">
        <w:t xml:space="preserve"> </w:t>
      </w:r>
      <w:r>
        <w:t xml:space="preserve"> </w:t>
      </w:r>
      <w:r w:rsidR="005911D8">
        <w:t xml:space="preserve">While </w:t>
      </w:r>
      <w:r w:rsidR="00485322">
        <w:t>it should be noted that the</w:t>
      </w:r>
      <w:r w:rsidR="005911D8">
        <w:t xml:space="preserve"> Law tractates </w:t>
      </w:r>
      <w:r w:rsidR="00485322">
        <w:t>themselves</w:t>
      </w:r>
      <w:r w:rsidR="00BC6620">
        <w:t xml:space="preserve"> were written by lawyers of the time </w:t>
      </w:r>
      <w:r w:rsidR="00141B6B">
        <w:t>,</w:t>
      </w:r>
      <w:r w:rsidR="00BC6620">
        <w:t xml:space="preserve">reflecting their </w:t>
      </w:r>
      <w:r w:rsidR="004521EE">
        <w:t xml:space="preserve">vision of how the native laws should </w:t>
      </w:r>
      <w:r w:rsidR="00BC6620">
        <w:t xml:space="preserve">be rather than </w:t>
      </w:r>
      <w:r w:rsidR="00E54101">
        <w:t>how things actually were</w:t>
      </w:r>
      <w:r w:rsidR="00141B6B">
        <w:t xml:space="preserve"> they can provide a fascinating insight into the societal views of the time</w:t>
      </w:r>
      <w:r w:rsidR="00E54101">
        <w:rPr>
          <w:rStyle w:val="FootnoteReference"/>
        </w:rPr>
        <w:footnoteReference w:id="34"/>
      </w:r>
      <w:r w:rsidR="00330A2F">
        <w:t xml:space="preserve"> </w:t>
      </w:r>
    </w:p>
    <w:p w14:paraId="7FA0F741" w14:textId="7A7863A4" w:rsidR="00780D22" w:rsidRDefault="003318FB" w:rsidP="00E54101">
      <w:pPr>
        <w:spacing w:line="360" w:lineRule="auto"/>
      </w:pPr>
      <w:r>
        <w:t xml:space="preserve">Following Joan’s </w:t>
      </w:r>
      <w:r w:rsidR="00E07DFC">
        <w:t>marriage,</w:t>
      </w:r>
      <w:r>
        <w:t xml:space="preserve"> the </w:t>
      </w:r>
      <w:r w:rsidR="009B1DE8">
        <w:t xml:space="preserve">Iorwerth </w:t>
      </w:r>
      <w:r w:rsidR="003E7395">
        <w:t>redaction was</w:t>
      </w:r>
      <w:r>
        <w:t xml:space="preserve"> revised </w:t>
      </w:r>
      <w:r w:rsidR="003E7395">
        <w:t>to give</w:t>
      </w:r>
      <w:r w:rsidR="00780D22">
        <w:t xml:space="preserve"> greater prominence to the Queen</w:t>
      </w:r>
      <w:r>
        <w:t>. Her</w:t>
      </w:r>
      <w:r w:rsidR="00780D22">
        <w:t xml:space="preserve"> officers </w:t>
      </w:r>
      <w:r w:rsidR="00206D48">
        <w:t>were</w:t>
      </w:r>
      <w:r w:rsidR="00780D22">
        <w:t xml:space="preserve"> </w:t>
      </w:r>
      <w:r w:rsidR="003E7395">
        <w:t>increased from</w:t>
      </w:r>
      <w:r w:rsidR="00780D22">
        <w:t xml:space="preserve"> four to </w:t>
      </w:r>
      <w:r w:rsidR="003E7395">
        <w:t>eight with</w:t>
      </w:r>
      <w:r>
        <w:t xml:space="preserve"> posts created that are not found in any of the other redactions</w:t>
      </w:r>
      <w:r w:rsidR="004E4282">
        <w:t>,</w:t>
      </w:r>
      <w:r>
        <w:t xml:space="preserve"> </w:t>
      </w:r>
      <w:r w:rsidR="003E7395">
        <w:t>including</w:t>
      </w:r>
      <w:r w:rsidR="00780D22">
        <w:t xml:space="preserve"> a </w:t>
      </w:r>
      <w:r w:rsidR="00E07DFC">
        <w:t>cook,</w:t>
      </w:r>
      <w:r w:rsidR="00780D22">
        <w:t xml:space="preserve"> candle man, and a chamberlain</w:t>
      </w:r>
      <w:r w:rsidR="003E7395">
        <w:t>. This alongside the increase of status of her other office</w:t>
      </w:r>
      <w:r w:rsidR="004E4282">
        <w:t>r</w:t>
      </w:r>
      <w:r w:rsidR="003E7395">
        <w:t xml:space="preserve">s e.g. </w:t>
      </w:r>
      <w:r w:rsidR="00780D22">
        <w:t xml:space="preserve">her groom </w:t>
      </w:r>
      <w:r w:rsidR="003E7395">
        <w:t>who would normally be of low status was given the same</w:t>
      </w:r>
      <w:r w:rsidR="00780D22">
        <w:t xml:space="preserve"> status as that of the Kings own chief groom</w:t>
      </w:r>
      <w:r w:rsidR="003E7395">
        <w:rPr>
          <w:rStyle w:val="FootnoteReference"/>
        </w:rPr>
        <w:footnoteReference w:id="35"/>
      </w:r>
      <w:r w:rsidR="002B08FE">
        <w:t xml:space="preserve"> suggests that </w:t>
      </w:r>
      <w:r w:rsidR="003E7395">
        <w:t xml:space="preserve"> Joan</w:t>
      </w:r>
      <w:r w:rsidR="00E8274B">
        <w:t xml:space="preserve"> was using her influence and becoming a </w:t>
      </w:r>
      <w:r w:rsidR="002B08FE">
        <w:t xml:space="preserve">an </w:t>
      </w:r>
      <w:r w:rsidR="00780D22">
        <w:t>important figure in the court’.</w:t>
      </w:r>
      <w:r w:rsidR="00E8274B">
        <w:rPr>
          <w:rStyle w:val="FootnoteReference"/>
        </w:rPr>
        <w:footnoteReference w:id="36"/>
      </w:r>
      <w:r w:rsidR="00780D22">
        <w:t xml:space="preserve"> </w:t>
      </w:r>
    </w:p>
    <w:p w14:paraId="1539E984" w14:textId="3A10F40D" w:rsidR="008C7C58" w:rsidRDefault="008C7C58" w:rsidP="008C7C58">
      <w:pPr>
        <w:spacing w:line="360" w:lineRule="auto"/>
        <w:rPr>
          <w:rFonts w:ascii="Times New Roman" w:hAnsi="Times New Roman" w:cs="Times New Roman"/>
          <w:i/>
          <w:iCs/>
        </w:rPr>
      </w:pPr>
      <w:r>
        <w:t xml:space="preserve">In </w:t>
      </w:r>
      <w:r w:rsidR="002B08FE">
        <w:t>1211, the</w:t>
      </w:r>
      <w:r>
        <w:t xml:space="preserve"> Brut y </w:t>
      </w:r>
      <w:proofErr w:type="spellStart"/>
      <w:r>
        <w:t>Tywsogyon</w:t>
      </w:r>
      <w:proofErr w:type="spellEnd"/>
      <w:r>
        <w:t xml:space="preserve">  (Chronicle of the Princes) notes</w:t>
      </w:r>
      <w:r w:rsidR="002B08FE">
        <w:t xml:space="preserve"> that </w:t>
      </w:r>
      <w:r>
        <w:t xml:space="preserve">, Llewelyn after being brutally defeated by John, sent Joan as his envoy </w:t>
      </w:r>
      <w:r w:rsidR="002B08FE">
        <w:t>to her negotiate peace with her father. S</w:t>
      </w:r>
      <w:r>
        <w:t>ee figure 1 below</w:t>
      </w:r>
      <w:r w:rsidRPr="00E05444">
        <w:rPr>
          <w:rFonts w:ascii="Times New Roman" w:hAnsi="Times New Roman" w:cs="Times New Roman"/>
          <w:i/>
          <w:iCs/>
        </w:rPr>
        <w:t xml:space="preserve">  </w:t>
      </w:r>
      <w:r>
        <w:rPr>
          <w:rStyle w:val="FootnoteReference"/>
          <w:rFonts w:ascii="Times New Roman" w:hAnsi="Times New Roman" w:cs="Times New Roman"/>
          <w:i/>
          <w:iCs/>
        </w:rPr>
        <w:footnoteReference w:id="37"/>
      </w:r>
    </w:p>
    <w:p w14:paraId="6A5B3C2B" w14:textId="77777777" w:rsidR="009D07F1" w:rsidRDefault="009D07F1" w:rsidP="008C7C58">
      <w:pPr>
        <w:spacing w:line="360" w:lineRule="auto"/>
        <w:rPr>
          <w:rFonts w:ascii="Times New Roman" w:hAnsi="Times New Roman" w:cs="Times New Roman"/>
          <w:i/>
          <w:iCs/>
        </w:rPr>
      </w:pPr>
    </w:p>
    <w:p w14:paraId="5E9C7C76" w14:textId="77777777" w:rsidR="007B09C3" w:rsidRDefault="007B09C3" w:rsidP="008C7C58">
      <w:pPr>
        <w:spacing w:line="360" w:lineRule="auto"/>
        <w:rPr>
          <w:rFonts w:cs="Times New Roman"/>
          <w:b/>
          <w:bCs/>
          <w:u w:val="single"/>
        </w:rPr>
      </w:pPr>
    </w:p>
    <w:p w14:paraId="5448795C" w14:textId="77777777" w:rsidR="007B09C3" w:rsidRDefault="007B09C3" w:rsidP="008C7C58">
      <w:pPr>
        <w:spacing w:line="360" w:lineRule="auto"/>
        <w:rPr>
          <w:rFonts w:cs="Times New Roman"/>
          <w:b/>
          <w:bCs/>
          <w:u w:val="single"/>
        </w:rPr>
      </w:pPr>
    </w:p>
    <w:p w14:paraId="61178722" w14:textId="77777777" w:rsidR="007B09C3" w:rsidRDefault="007B09C3" w:rsidP="008C7C58">
      <w:pPr>
        <w:spacing w:line="360" w:lineRule="auto"/>
        <w:rPr>
          <w:rFonts w:cs="Times New Roman"/>
          <w:b/>
          <w:bCs/>
          <w:u w:val="single"/>
        </w:rPr>
      </w:pPr>
    </w:p>
    <w:p w14:paraId="71A93F16" w14:textId="7B64B242" w:rsidR="009D07F1" w:rsidRPr="007B09C3" w:rsidRDefault="009D07F1" w:rsidP="008C7C58">
      <w:pPr>
        <w:spacing w:line="360" w:lineRule="auto"/>
        <w:rPr>
          <w:rFonts w:cs="Times New Roman"/>
          <w:u w:val="single"/>
        </w:rPr>
      </w:pPr>
      <w:r w:rsidRPr="007B09C3">
        <w:rPr>
          <w:rFonts w:cs="Times New Roman"/>
          <w:u w:val="single"/>
        </w:rPr>
        <w:lastRenderedPageBreak/>
        <w:t>Figure 1</w:t>
      </w:r>
      <w:r w:rsidR="007B09C3" w:rsidRPr="007B09C3">
        <w:rPr>
          <w:rFonts w:cs="Times New Roman"/>
          <w:u w:val="single"/>
        </w:rPr>
        <w:t xml:space="preserve"> Llewelyn send Joan to negotiate peace</w:t>
      </w:r>
    </w:p>
    <w:p w14:paraId="41540E8E" w14:textId="08127459" w:rsidR="009211D1" w:rsidRDefault="008C7C58" w:rsidP="00E54101">
      <w:pPr>
        <w:spacing w:line="360" w:lineRule="auto"/>
      </w:pPr>
      <w:r w:rsidRPr="00793C93">
        <w:rPr>
          <w:rFonts w:ascii="Times New Roman" w:hAnsi="Times New Roman" w:cs="Times New Roman"/>
          <w:i/>
          <w:iCs/>
          <w:noProof/>
        </w:rPr>
        <w:drawing>
          <wp:inline distT="0" distB="0" distL="0" distR="0" wp14:anchorId="47063A8C" wp14:editId="7FD9EC48">
            <wp:extent cx="5189220" cy="2019300"/>
            <wp:effectExtent l="0" t="0" r="0" b="0"/>
            <wp:docPr id="1725378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237416" name=""/>
                    <pic:cNvPicPr/>
                  </pic:nvPicPr>
                  <pic:blipFill>
                    <a:blip r:embed="rId8"/>
                    <a:stretch>
                      <a:fillRect/>
                    </a:stretch>
                  </pic:blipFill>
                  <pic:spPr>
                    <a:xfrm>
                      <a:off x="0" y="0"/>
                      <a:ext cx="5189945" cy="2019582"/>
                    </a:xfrm>
                    <a:prstGeom prst="rect">
                      <a:avLst/>
                    </a:prstGeom>
                  </pic:spPr>
                </pic:pic>
              </a:graphicData>
            </a:graphic>
          </wp:inline>
        </w:drawing>
      </w:r>
    </w:p>
    <w:p w14:paraId="51459336" w14:textId="77777777" w:rsidR="009211D1" w:rsidRDefault="009211D1" w:rsidP="00E54101">
      <w:pPr>
        <w:spacing w:line="360" w:lineRule="auto"/>
      </w:pPr>
    </w:p>
    <w:p w14:paraId="38094F39" w14:textId="7F832F5C" w:rsidR="008C7C58" w:rsidRDefault="008C7C58" w:rsidP="008C7C58">
      <w:pPr>
        <w:spacing w:line="360" w:lineRule="auto"/>
      </w:pPr>
      <w:r>
        <w:t xml:space="preserve">The event is also noted </w:t>
      </w:r>
      <w:r w:rsidR="00EF3651">
        <w:t>by the W</w:t>
      </w:r>
      <w:r>
        <w:t xml:space="preserve">orcester annals </w:t>
      </w:r>
      <w:r w:rsidR="002B08FE">
        <w:t>which states “</w:t>
      </w:r>
      <w:r w:rsidRPr="004A29D7">
        <w:rPr>
          <w:rFonts w:cs="Times New Roman"/>
          <w:i/>
          <w:iCs/>
        </w:rPr>
        <w:t>Llewelyn having been brought to his knees made peace with King John on account of the grace of the king’s daughter, whom he had accepted long ago in marriage”</w:t>
      </w:r>
      <w:r w:rsidRPr="004A29D7">
        <w:rPr>
          <w:rStyle w:val="FootnoteReference"/>
          <w:rFonts w:cs="Times New Roman"/>
          <w:i/>
          <w:iCs/>
        </w:rPr>
        <w:footnoteReference w:id="38"/>
      </w:r>
      <w:r>
        <w:rPr>
          <w:rFonts w:cs="Times New Roman"/>
          <w:i/>
          <w:iCs/>
        </w:rPr>
        <w:t xml:space="preserve">   </w:t>
      </w:r>
      <w:r>
        <w:t>Both entries place Joan at the centre of negotiating peace</w:t>
      </w:r>
      <w:r w:rsidR="00CC7A25">
        <w:t xml:space="preserve">.  It could be assumed that her </w:t>
      </w:r>
      <w:r>
        <w:t>position as the daughter of her husband’s enemy must have divided her loyalties</w:t>
      </w:r>
      <w:r>
        <w:rPr>
          <w:rStyle w:val="FootnoteReference"/>
        </w:rPr>
        <w:footnoteReference w:id="39"/>
      </w:r>
      <w:r w:rsidR="00CC7A25">
        <w:t>, h</w:t>
      </w:r>
      <w:r>
        <w:t xml:space="preserve">owever, while it is generally agreed that John was a generous father </w:t>
      </w:r>
      <w:r w:rsidR="00246C5C">
        <w:t>,</w:t>
      </w:r>
      <w:r>
        <w:t>and that they had a relationship that was based on affection</w:t>
      </w:r>
      <w:r w:rsidR="00420C3F">
        <w:t xml:space="preserve"> the depth of their relationship is unclear</w:t>
      </w:r>
      <w:r>
        <w:t xml:space="preserve"> </w:t>
      </w:r>
      <w:r>
        <w:rPr>
          <w:rStyle w:val="FootnoteReference"/>
        </w:rPr>
        <w:footnoteReference w:id="40"/>
      </w:r>
      <w:r w:rsidR="00CC7A25">
        <w:t xml:space="preserve">.  </w:t>
      </w:r>
      <w:r>
        <w:t>Joan probably had very little contact with her father during her childhood</w:t>
      </w:r>
      <w:r w:rsidR="00B56F94">
        <w:t>,</w:t>
      </w:r>
      <w:r>
        <w:t xml:space="preserve"> as </w:t>
      </w:r>
      <w:r w:rsidR="00B56F94">
        <w:t xml:space="preserve">it was common for royal and noblemen to  </w:t>
      </w:r>
      <w:r w:rsidR="00246C5C">
        <w:t xml:space="preserve">only start to see their </w:t>
      </w:r>
      <w:r>
        <w:t xml:space="preserve"> daughters </w:t>
      </w:r>
      <w:r w:rsidR="000F1DA7">
        <w:t xml:space="preserve">when </w:t>
      </w:r>
      <w:r>
        <w:t xml:space="preserve"> it was time to arrange a </w:t>
      </w:r>
      <w:r w:rsidR="00EF3651">
        <w:t>suitable</w:t>
      </w:r>
      <w:r>
        <w:t xml:space="preserve"> marriage</w:t>
      </w:r>
      <w:r>
        <w:rPr>
          <w:rStyle w:val="FootnoteReference"/>
        </w:rPr>
        <w:footnoteReference w:id="41"/>
      </w:r>
      <w:r>
        <w:t xml:space="preserve">  </w:t>
      </w:r>
      <w:r w:rsidR="000F1DA7">
        <w:t xml:space="preserve">Considering that </w:t>
      </w:r>
      <w:r>
        <w:t>by 1211 Joan had been married to Llewelyn for six years, with several young children</w:t>
      </w:r>
      <w:r w:rsidR="000F1DA7">
        <w:t>,</w:t>
      </w:r>
      <w:r>
        <w:t xml:space="preserve"> it is possible her priority was  to protect their future </w:t>
      </w:r>
      <w:r w:rsidR="00923DCB">
        <w:t xml:space="preserve">making her loyalties more Welsh than English by this time. </w:t>
      </w:r>
      <w:r>
        <w:t xml:space="preserve"> </w:t>
      </w:r>
      <w:r w:rsidR="00923DCB">
        <w:t xml:space="preserve">Of </w:t>
      </w:r>
      <w:r w:rsidR="004B0A2F">
        <w:t>note</w:t>
      </w:r>
      <w:r w:rsidR="00923DCB">
        <w:t xml:space="preserve"> in the entries is that they all include that she was sent </w:t>
      </w:r>
      <w:r w:rsidR="00420C3F">
        <w:t>‘by</w:t>
      </w:r>
      <w:r w:rsidRPr="00AE05F8">
        <w:rPr>
          <w:i/>
          <w:iCs/>
        </w:rPr>
        <w:t xml:space="preserve"> the advice of his liege men’</w:t>
      </w:r>
      <w:r>
        <w:t xml:space="preserve"> </w:t>
      </w:r>
      <w:r w:rsidR="00F71177">
        <w:t>,</w:t>
      </w:r>
      <w:r w:rsidR="00AE05F8">
        <w:t xml:space="preserve"> which indicates an </w:t>
      </w:r>
      <w:r>
        <w:t>acknowledgement of her as a powerful diplomatic asset which for a woman</w:t>
      </w:r>
      <w:r w:rsidR="00AE05F8">
        <w:t xml:space="preserve"> at this time</w:t>
      </w:r>
      <w:r>
        <w:t xml:space="preserve"> was a highly unusual position</w:t>
      </w:r>
      <w:r>
        <w:rPr>
          <w:rStyle w:val="FootnoteReference"/>
        </w:rPr>
        <w:footnoteReference w:id="42"/>
      </w:r>
    </w:p>
    <w:p w14:paraId="44678D77" w14:textId="32E1E955" w:rsidR="003D3A1B" w:rsidRDefault="00AE05F8" w:rsidP="00E54101">
      <w:pPr>
        <w:spacing w:line="360" w:lineRule="auto"/>
      </w:pPr>
      <w:r>
        <w:lastRenderedPageBreak/>
        <w:t xml:space="preserve">Around this time </w:t>
      </w:r>
      <w:r w:rsidR="00780D22">
        <w:t>Joan and Llewelyn also started their family they had at least 5 children 4</w:t>
      </w:r>
      <w:r w:rsidR="00780D22" w:rsidRPr="00215A99">
        <w:t xml:space="preserve"> daughters and 1</w:t>
      </w:r>
      <w:r w:rsidR="00E8274B">
        <w:t xml:space="preserve"> son</w:t>
      </w:r>
      <w:r w:rsidR="00E8274B">
        <w:rPr>
          <w:rStyle w:val="FootnoteReference"/>
        </w:rPr>
        <w:footnoteReference w:id="43"/>
      </w:r>
      <w:r w:rsidR="00780D22">
        <w:t xml:space="preserve"> </w:t>
      </w:r>
      <w:r w:rsidR="00C26238">
        <w:t>.</w:t>
      </w:r>
      <w:r>
        <w:t xml:space="preserve">  Although there are no exact birth dates for the children </w:t>
      </w:r>
      <w:r w:rsidR="00B238D9">
        <w:t xml:space="preserve">Dafydd their son is believed to have been born around 1220. </w:t>
      </w:r>
      <w:r w:rsidR="00157C59">
        <w:t xml:space="preserve"> With his birth came a change in the </w:t>
      </w:r>
      <w:r w:rsidR="00D7409D">
        <w:t>succession laws in Gwynedd</w:t>
      </w:r>
      <w:r w:rsidR="00715844">
        <w:t>,</w:t>
      </w:r>
      <w:r w:rsidR="00157C59">
        <w:t xml:space="preserve"> which could </w:t>
      </w:r>
      <w:r w:rsidR="00F71177">
        <w:t xml:space="preserve">also </w:t>
      </w:r>
      <w:r w:rsidR="00157C59">
        <w:t>be attributed to Joan’s growing influence.</w:t>
      </w:r>
      <w:r w:rsidR="00D7409D">
        <w:t xml:space="preserve">  </w:t>
      </w:r>
      <w:r w:rsidR="00715844">
        <w:t xml:space="preserve">As she came from a society </w:t>
      </w:r>
      <w:r w:rsidR="006914AE">
        <w:t>where primogeniture</w:t>
      </w:r>
      <w:r w:rsidR="00EA62A0">
        <w:t xml:space="preserve"> </w:t>
      </w:r>
      <w:r w:rsidR="00715844">
        <w:t xml:space="preserve">dictated succession, </w:t>
      </w:r>
      <w:r w:rsidR="00955DE1">
        <w:t xml:space="preserve">she must have been surprised by the </w:t>
      </w:r>
      <w:r w:rsidR="00AE021D">
        <w:t>native Welsh</w:t>
      </w:r>
      <w:r w:rsidR="00C26238">
        <w:t xml:space="preserve"> </w:t>
      </w:r>
      <w:r w:rsidR="00481205">
        <w:t>Law of</w:t>
      </w:r>
      <w:r w:rsidR="00920276">
        <w:t xml:space="preserve"> </w:t>
      </w:r>
      <w:r w:rsidR="00C26238">
        <w:t xml:space="preserve">inheritance </w:t>
      </w:r>
      <w:r w:rsidR="003B5535">
        <w:t>(</w:t>
      </w:r>
      <w:proofErr w:type="spellStart"/>
      <w:r w:rsidR="008B1E20">
        <w:t>Cyfran</w:t>
      </w:r>
      <w:proofErr w:type="spellEnd"/>
      <w:r w:rsidR="003B5535">
        <w:t>)</w:t>
      </w:r>
      <w:r w:rsidR="00955DE1">
        <w:t xml:space="preserve"> </w:t>
      </w:r>
      <w:r w:rsidR="00AE021D">
        <w:t>where estates</w:t>
      </w:r>
      <w:r w:rsidR="003F5AEE">
        <w:t xml:space="preserve"> w</w:t>
      </w:r>
      <w:r w:rsidR="006F42C6">
        <w:t>ere</w:t>
      </w:r>
      <w:r w:rsidR="003F5AEE">
        <w:t xml:space="preserve"> split equally between all sons irrespective of whether they were legitimate or not</w:t>
      </w:r>
      <w:r w:rsidR="00D7409D">
        <w:rPr>
          <w:rStyle w:val="FootnoteReference"/>
        </w:rPr>
        <w:footnoteReference w:id="44"/>
      </w:r>
      <w:r w:rsidR="003F5AEE">
        <w:t xml:space="preserve">. </w:t>
      </w:r>
      <w:r w:rsidR="003076B0">
        <w:t xml:space="preserve">  As Llewelyn had a son </w:t>
      </w:r>
      <w:r w:rsidR="005D2660">
        <w:t>born before their marriage (</w:t>
      </w:r>
      <w:r w:rsidR="00183644">
        <w:t xml:space="preserve">Gruffudd) according to Welsh law he </w:t>
      </w:r>
      <w:r w:rsidR="003076B0">
        <w:t xml:space="preserve">would </w:t>
      </w:r>
      <w:r w:rsidR="003F5AEE">
        <w:t>inherit half of Llewelyn’s estate along with Dafydd</w:t>
      </w:r>
      <w:r w:rsidR="003567AF">
        <w:rPr>
          <w:rStyle w:val="FootnoteReference"/>
        </w:rPr>
        <w:footnoteReference w:id="45"/>
      </w:r>
      <w:r w:rsidR="003F5AEE">
        <w:t xml:space="preserve">. </w:t>
      </w:r>
      <w:r w:rsidR="003076B0">
        <w:t xml:space="preserve">It </w:t>
      </w:r>
      <w:r w:rsidR="00940858">
        <w:t xml:space="preserve">is not unreasonable to assume </w:t>
      </w:r>
      <w:r w:rsidR="00183644">
        <w:t xml:space="preserve">therefore that </w:t>
      </w:r>
      <w:r w:rsidR="00940858">
        <w:t>Joan would have wanted her son to be the sole heir</w:t>
      </w:r>
      <w:r w:rsidR="005D2660">
        <w:t>,</w:t>
      </w:r>
      <w:r w:rsidR="00940858">
        <w:t xml:space="preserve"> and that she used her influence on </w:t>
      </w:r>
      <w:r w:rsidR="00C0373A">
        <w:t xml:space="preserve">Llewelyn </w:t>
      </w:r>
      <w:r w:rsidR="00940858">
        <w:t xml:space="preserve">to break with Welsh </w:t>
      </w:r>
      <w:r w:rsidR="00C0373A">
        <w:t xml:space="preserve">native law </w:t>
      </w:r>
      <w:r w:rsidR="00940858">
        <w:t xml:space="preserve">in </w:t>
      </w:r>
      <w:r w:rsidR="00AE021D">
        <w:t>1222</w:t>
      </w:r>
      <w:r w:rsidR="00183644">
        <w:t>,</w:t>
      </w:r>
      <w:r w:rsidR="00AE021D">
        <w:t xml:space="preserve"> and</w:t>
      </w:r>
      <w:r w:rsidR="000358D5">
        <w:t xml:space="preserve"> petition the Pope </w:t>
      </w:r>
      <w:r w:rsidR="008B1E20">
        <w:t>(</w:t>
      </w:r>
      <w:r w:rsidR="000358D5">
        <w:t>with the support of Joan’s brother Henry III of England</w:t>
      </w:r>
      <w:r w:rsidR="008B1E20">
        <w:t>)</w:t>
      </w:r>
      <w:r w:rsidR="000358D5">
        <w:t xml:space="preserve"> to name </w:t>
      </w:r>
      <w:r w:rsidR="00D60583">
        <w:t>Dafyd</w:t>
      </w:r>
      <w:r w:rsidR="006135D1">
        <w:t>d</w:t>
      </w:r>
      <w:r w:rsidR="00D60583">
        <w:t xml:space="preserve"> as his legitimate son and hei</w:t>
      </w:r>
      <w:r w:rsidR="00C041BC">
        <w:t>r</w:t>
      </w:r>
      <w:r w:rsidR="00592860">
        <w:t xml:space="preserve">. </w:t>
      </w:r>
      <w:r w:rsidR="00700BB2">
        <w:t xml:space="preserve">This </w:t>
      </w:r>
      <w:r w:rsidR="007B09C3">
        <w:t>however was</w:t>
      </w:r>
      <w:r w:rsidR="003177F1">
        <w:t xml:space="preserve"> not a </w:t>
      </w:r>
      <w:r w:rsidR="00592860">
        <w:t>popular decision in Wales</w:t>
      </w:r>
      <w:r w:rsidR="003177F1">
        <w:t>,</w:t>
      </w:r>
      <w:r w:rsidR="00592860">
        <w:t xml:space="preserve"> as </w:t>
      </w:r>
      <w:r w:rsidR="00927021">
        <w:t>Daffyd was only half Welsh with the rest of his bloodline being English and Angevin</w:t>
      </w:r>
      <w:r w:rsidR="00B60B30">
        <w:t xml:space="preserve">, </w:t>
      </w:r>
      <w:r w:rsidR="00E1438D">
        <w:t>while Gruffudd</w:t>
      </w:r>
      <w:r w:rsidR="00FD77FC">
        <w:t xml:space="preserve"> was full blooded </w:t>
      </w:r>
      <w:r w:rsidR="00E1438D">
        <w:t>Welsh</w:t>
      </w:r>
      <w:r w:rsidR="00CE48FD">
        <w:rPr>
          <w:rStyle w:val="FootnoteReference"/>
        </w:rPr>
        <w:footnoteReference w:id="46"/>
      </w:r>
      <w:r w:rsidR="00E1438D">
        <w:t xml:space="preserve">. </w:t>
      </w:r>
    </w:p>
    <w:p w14:paraId="6CF1FC0C" w14:textId="2C08A3F6" w:rsidR="009A7230" w:rsidRDefault="003D3A1B" w:rsidP="00E54101">
      <w:pPr>
        <w:spacing w:line="360" w:lineRule="auto"/>
      </w:pPr>
      <w:r>
        <w:t>D</w:t>
      </w:r>
      <w:r w:rsidR="00417438">
        <w:t xml:space="preserve">uring her marriage Joan became an experienced diplomat and was often called upon to help smooth Welsh-Anglo relations.  </w:t>
      </w:r>
      <w:r w:rsidR="005F6431">
        <w:t>Roger of Wendover</w:t>
      </w:r>
      <w:r w:rsidR="00412EEA">
        <w:t xml:space="preserve"> records an event where Joan warned her father of a potential conspiracy</w:t>
      </w:r>
      <w:r w:rsidR="008A7331">
        <w:t xml:space="preserve"> see excerpt below</w:t>
      </w:r>
      <w:r w:rsidR="00851194">
        <w:t xml:space="preserve">. </w:t>
      </w:r>
    </w:p>
    <w:p w14:paraId="1FF470F6" w14:textId="150FBC7D" w:rsidR="00291985" w:rsidRDefault="008D3D3D" w:rsidP="00E8274B">
      <w:r w:rsidRPr="008D3D3D">
        <w:rPr>
          <w:b/>
          <w:bCs/>
          <w:u w:val="single"/>
        </w:rPr>
        <w:lastRenderedPageBreak/>
        <w:t xml:space="preserve">Roger of Wendover account of Joans letter of warning </w:t>
      </w:r>
      <w:r>
        <w:rPr>
          <w:rStyle w:val="FootnoteReference"/>
          <w:b/>
          <w:bCs/>
          <w:u w:val="single"/>
        </w:rPr>
        <w:footnoteReference w:id="47"/>
      </w:r>
      <w:r w:rsidR="00291985" w:rsidRPr="00291985">
        <w:rPr>
          <w:noProof/>
        </w:rPr>
        <w:drawing>
          <wp:inline distT="0" distB="0" distL="0" distR="0" wp14:anchorId="7AB166C0" wp14:editId="14713B0E">
            <wp:extent cx="4106599" cy="4224415"/>
            <wp:effectExtent l="0" t="0" r="8255" b="5080"/>
            <wp:docPr id="918195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195769" name=""/>
                    <pic:cNvPicPr/>
                  </pic:nvPicPr>
                  <pic:blipFill>
                    <a:blip r:embed="rId9"/>
                    <a:stretch>
                      <a:fillRect/>
                    </a:stretch>
                  </pic:blipFill>
                  <pic:spPr>
                    <a:xfrm>
                      <a:off x="0" y="0"/>
                      <a:ext cx="4122236" cy="4240501"/>
                    </a:xfrm>
                    <a:prstGeom prst="rect">
                      <a:avLst/>
                    </a:prstGeom>
                  </pic:spPr>
                </pic:pic>
              </a:graphicData>
            </a:graphic>
          </wp:inline>
        </w:drawing>
      </w:r>
    </w:p>
    <w:p w14:paraId="76CE1D42" w14:textId="77777777" w:rsidR="00291985" w:rsidRDefault="00291985" w:rsidP="00E8274B"/>
    <w:p w14:paraId="54266414" w14:textId="77777777" w:rsidR="00E56609" w:rsidRDefault="00E56609" w:rsidP="00E8274B">
      <w:r w:rsidRPr="00ED0A42">
        <w:rPr>
          <w:noProof/>
        </w:rPr>
        <w:drawing>
          <wp:inline distT="0" distB="0" distL="0" distR="0" wp14:anchorId="36EB49A5" wp14:editId="23ECF189">
            <wp:extent cx="3962399" cy="2308671"/>
            <wp:effectExtent l="0" t="0" r="635" b="0"/>
            <wp:docPr id="414170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70650" name=""/>
                    <pic:cNvPicPr/>
                  </pic:nvPicPr>
                  <pic:blipFill>
                    <a:blip r:embed="rId10"/>
                    <a:stretch>
                      <a:fillRect/>
                    </a:stretch>
                  </pic:blipFill>
                  <pic:spPr>
                    <a:xfrm>
                      <a:off x="0" y="0"/>
                      <a:ext cx="3971401" cy="2313916"/>
                    </a:xfrm>
                    <a:prstGeom prst="rect">
                      <a:avLst/>
                    </a:prstGeom>
                  </pic:spPr>
                </pic:pic>
              </a:graphicData>
            </a:graphic>
          </wp:inline>
        </w:drawing>
      </w:r>
    </w:p>
    <w:p w14:paraId="4FAAFA5C" w14:textId="77777777" w:rsidR="00E56609" w:rsidRDefault="00E56609" w:rsidP="00E8274B"/>
    <w:p w14:paraId="21DDE80A" w14:textId="507F8471" w:rsidR="00B47966" w:rsidRDefault="00E56609" w:rsidP="00E54101">
      <w:pPr>
        <w:spacing w:line="360" w:lineRule="auto"/>
      </w:pPr>
      <w:r>
        <w:lastRenderedPageBreak/>
        <w:t xml:space="preserve">This account can also be found in </w:t>
      </w:r>
      <w:r w:rsidR="0007238E">
        <w:t xml:space="preserve">several </w:t>
      </w:r>
      <w:r w:rsidR="00700BB2">
        <w:t xml:space="preserve">other contemporary </w:t>
      </w:r>
      <w:r w:rsidR="001326DA">
        <w:t>chronicles such</w:t>
      </w:r>
      <w:r w:rsidR="0007238E">
        <w:t xml:space="preserve"> as </w:t>
      </w:r>
      <w:r>
        <w:t>Matthew Paris Chronicle Majora</w:t>
      </w:r>
      <w:r w:rsidR="0050341B">
        <w:t>.</w:t>
      </w:r>
      <w:r w:rsidR="006A55C4">
        <w:t xml:space="preserve">  </w:t>
      </w:r>
      <w:r w:rsidR="00EA16DE">
        <w:t xml:space="preserve">The account shows that a letter that </w:t>
      </w:r>
      <w:r w:rsidR="00AE25B0">
        <w:t xml:space="preserve"> Joan sent</w:t>
      </w:r>
      <w:r w:rsidR="00E16436">
        <w:t xml:space="preserve"> </w:t>
      </w:r>
      <w:r w:rsidR="00EA16DE">
        <w:t xml:space="preserve"> was </w:t>
      </w:r>
      <w:r w:rsidR="0079029C">
        <w:t>instrumental in</w:t>
      </w:r>
      <w:r w:rsidR="00E16436">
        <w:t xml:space="preserve"> King John </w:t>
      </w:r>
      <w:r w:rsidR="00AE25B0">
        <w:t xml:space="preserve">moving </w:t>
      </w:r>
      <w:r w:rsidR="00C41DEE">
        <w:t xml:space="preserve">his focus away from </w:t>
      </w:r>
      <w:r w:rsidR="00531932">
        <w:t xml:space="preserve">invading </w:t>
      </w:r>
      <w:r w:rsidR="00C41DEE">
        <w:t>Wales</w:t>
      </w:r>
      <w:r w:rsidR="00AE25B0">
        <w:t>, towards</w:t>
      </w:r>
      <w:r w:rsidR="008B5C7E">
        <w:t xml:space="preserve"> </w:t>
      </w:r>
      <w:r w:rsidR="00C41DEE">
        <w:t xml:space="preserve">his English </w:t>
      </w:r>
      <w:r w:rsidR="0079029C">
        <w:t>King.</w:t>
      </w:r>
      <w:r w:rsidR="00C41DEE">
        <w:rPr>
          <w:rStyle w:val="FootnoteReference"/>
        </w:rPr>
        <w:footnoteReference w:id="48"/>
      </w:r>
      <w:r w:rsidR="0079029C">
        <w:t xml:space="preserve">  </w:t>
      </w:r>
      <w:r w:rsidR="00531932">
        <w:t xml:space="preserve">  </w:t>
      </w:r>
      <w:r w:rsidR="0006598D">
        <w:t xml:space="preserve">It is important here to </w:t>
      </w:r>
      <w:r w:rsidR="00531932">
        <w:t xml:space="preserve">note that while </w:t>
      </w:r>
      <w:r w:rsidR="000671E9">
        <w:t xml:space="preserve"> medieval </w:t>
      </w:r>
      <w:r w:rsidR="00E20DB4">
        <w:t xml:space="preserve"> chroniclers </w:t>
      </w:r>
      <w:r w:rsidR="006115A4">
        <w:t xml:space="preserve">such as Roger of Wendover </w:t>
      </w:r>
      <w:r w:rsidR="00531932">
        <w:t xml:space="preserve"> and </w:t>
      </w:r>
      <w:r w:rsidR="006115A4">
        <w:t xml:space="preserve">Matthew Paris, </w:t>
      </w:r>
      <w:r w:rsidR="000671E9">
        <w:t xml:space="preserve">are </w:t>
      </w:r>
      <w:r w:rsidR="008B5C7E">
        <w:t>widely</w:t>
      </w:r>
      <w:r w:rsidR="000671E9">
        <w:t xml:space="preserve"> </w:t>
      </w:r>
      <w:r w:rsidR="00E20DB4">
        <w:t>acknowledged invaluable sources for of events of the time</w:t>
      </w:r>
      <w:r w:rsidR="008B5C7E">
        <w:t>,</w:t>
      </w:r>
      <w:r w:rsidR="00E20DB4">
        <w:t xml:space="preserve"> they are also </w:t>
      </w:r>
      <w:r w:rsidR="000671E9">
        <w:t>renowned</w:t>
      </w:r>
      <w:r w:rsidR="00E20DB4">
        <w:t xml:space="preserve"> for inserting their own views and  prejudices into their accounts</w:t>
      </w:r>
      <w:r w:rsidR="007C185B">
        <w:t xml:space="preserve"> via the language that they used</w:t>
      </w:r>
      <w:r w:rsidR="00E20DB4">
        <w:rPr>
          <w:rStyle w:val="FootnoteReference"/>
        </w:rPr>
        <w:footnoteReference w:id="49"/>
      </w:r>
      <w:r w:rsidR="00B014E1">
        <w:t xml:space="preserve">  </w:t>
      </w:r>
      <w:r w:rsidR="007C185B">
        <w:t>Considering the context of this event was that t</w:t>
      </w:r>
      <w:r w:rsidR="00531932">
        <w:t xml:space="preserve">he </w:t>
      </w:r>
      <w:r w:rsidR="007C185B">
        <w:t xml:space="preserve"> Welsh wer</w:t>
      </w:r>
      <w:r w:rsidR="008E54F4">
        <w:t xml:space="preserve">e viewed by the English as the enemy </w:t>
      </w:r>
      <w:r w:rsidR="008B5C7E">
        <w:t>,</w:t>
      </w:r>
      <w:r w:rsidR="008E54F4">
        <w:t xml:space="preserve"> it could be that Roger and in the later version by Matthew Paris</w:t>
      </w:r>
      <w:r w:rsidR="00531932">
        <w:t xml:space="preserve"> used linguistics to insert their </w:t>
      </w:r>
      <w:r w:rsidR="008E54F4">
        <w:t xml:space="preserve"> own bias </w:t>
      </w:r>
      <w:r w:rsidR="00531932">
        <w:t>along with t</w:t>
      </w:r>
      <w:r w:rsidR="008E54F4">
        <w:t xml:space="preserve">he  societal prejudices of the day </w:t>
      </w:r>
      <w:r w:rsidR="008E54F4">
        <w:rPr>
          <w:rStyle w:val="FootnoteReference"/>
        </w:rPr>
        <w:footnoteReference w:id="50"/>
      </w:r>
      <w:r w:rsidR="007309BB">
        <w:t xml:space="preserve"> </w:t>
      </w:r>
      <w:r w:rsidR="00285EC3">
        <w:t xml:space="preserve"> </w:t>
      </w:r>
      <w:r w:rsidR="00531932">
        <w:t xml:space="preserve">The language used in the description of </w:t>
      </w:r>
      <w:r w:rsidR="00133487">
        <w:t xml:space="preserve">the event is therefore interesting, </w:t>
      </w:r>
      <w:r w:rsidR="00285EC3">
        <w:t xml:space="preserve"> Joans letter </w:t>
      </w:r>
      <w:r w:rsidR="00147A30">
        <w:t>is reported as</w:t>
      </w:r>
      <w:r w:rsidR="003D3A1B">
        <w:t xml:space="preserve"> </w:t>
      </w:r>
      <w:r w:rsidR="00147A30">
        <w:t>’</w:t>
      </w:r>
      <w:r w:rsidR="00285EC3">
        <w:t>s</w:t>
      </w:r>
      <w:r w:rsidR="00B014E1">
        <w:t>ecret</w:t>
      </w:r>
      <w:r w:rsidR="00147A30">
        <w:t>’</w:t>
      </w:r>
      <w:r w:rsidR="00B014E1">
        <w:t xml:space="preserve"> and </w:t>
      </w:r>
      <w:r w:rsidR="00147A30">
        <w:t xml:space="preserve">she is  identified </w:t>
      </w:r>
      <w:r w:rsidR="00360939">
        <w:t xml:space="preserve">only as </w:t>
      </w:r>
      <w:r w:rsidR="00147A30">
        <w:t xml:space="preserve"> </w:t>
      </w:r>
      <w:r w:rsidR="008F50FD">
        <w:t>’</w:t>
      </w:r>
      <w:r w:rsidR="005A5555">
        <w:t xml:space="preserve"> </w:t>
      </w:r>
      <w:r w:rsidR="005A5555" w:rsidRPr="00285EC3">
        <w:rPr>
          <w:i/>
          <w:iCs/>
        </w:rPr>
        <w:t xml:space="preserve">wife of Llewelyn King of </w:t>
      </w:r>
      <w:r w:rsidR="000A7769" w:rsidRPr="00285EC3">
        <w:rPr>
          <w:i/>
          <w:iCs/>
        </w:rPr>
        <w:t>Wales</w:t>
      </w:r>
      <w:r w:rsidR="000A7769">
        <w:t>,</w:t>
      </w:r>
      <w:r w:rsidR="00360939">
        <w:t xml:space="preserve"> not as the Kings daughter. It could be the choice of phrasing here is to place emphasis on her </w:t>
      </w:r>
      <w:r w:rsidR="00285EC3">
        <w:t xml:space="preserve"> Welsh connection</w:t>
      </w:r>
      <w:r w:rsidR="00360939">
        <w:t>s, suggesting Joan</w:t>
      </w:r>
      <w:r w:rsidR="008F50FD">
        <w:t xml:space="preserve"> was not being open about her communications</w:t>
      </w:r>
      <w:r w:rsidR="000A7769">
        <w:t xml:space="preserve"> (compared to the King of Scotland) </w:t>
      </w:r>
      <w:r w:rsidR="008F50FD">
        <w:t xml:space="preserve"> and </w:t>
      </w:r>
      <w:r w:rsidR="003A63D6">
        <w:t>inferring</w:t>
      </w:r>
      <w:r w:rsidR="00285EC3">
        <w:t xml:space="preserve"> </w:t>
      </w:r>
      <w:r w:rsidR="002C6631">
        <w:t xml:space="preserve">a possible </w:t>
      </w:r>
      <w:r w:rsidR="008F50FD">
        <w:t>disloyal</w:t>
      </w:r>
      <w:r w:rsidR="002C6631">
        <w:t>ty</w:t>
      </w:r>
      <w:r w:rsidR="008F50FD">
        <w:t xml:space="preserve"> to her husband</w:t>
      </w:r>
      <w:r w:rsidR="00285EC3">
        <w:t xml:space="preserve"> by sending a secret </w:t>
      </w:r>
      <w:r w:rsidR="001326DA">
        <w:t>message to</w:t>
      </w:r>
      <w:r w:rsidR="00673CC3">
        <w:t xml:space="preserve"> the King .</w:t>
      </w:r>
      <w:r w:rsidR="002C6631">
        <w:t xml:space="preserve"> </w:t>
      </w:r>
      <w:r w:rsidR="00C12B75">
        <w:t xml:space="preserve">  However </w:t>
      </w:r>
      <w:r w:rsidR="00665C57">
        <w:t xml:space="preserve"> at this time </w:t>
      </w:r>
      <w:r w:rsidR="00201C12">
        <w:t xml:space="preserve">it </w:t>
      </w:r>
      <w:r w:rsidR="00B47966">
        <w:t xml:space="preserve">was not unusual for messages to be delivered as </w:t>
      </w:r>
      <w:r w:rsidR="00C12B75">
        <w:t>‘</w:t>
      </w:r>
      <w:r w:rsidR="00B47966">
        <w:t>secret</w:t>
      </w:r>
      <w:r w:rsidR="00C12B75">
        <w:t>’</w:t>
      </w:r>
      <w:r w:rsidR="00117EC4">
        <w:t>,</w:t>
      </w:r>
      <w:r w:rsidR="00B47966">
        <w:t xml:space="preserve"> </w:t>
      </w:r>
      <w:r w:rsidR="00C12B75">
        <w:t xml:space="preserve">as </w:t>
      </w:r>
      <w:r w:rsidR="00B47966">
        <w:t xml:space="preserve">many </w:t>
      </w:r>
      <w:r w:rsidR="00562849">
        <w:t xml:space="preserve">people </w:t>
      </w:r>
      <w:r w:rsidR="005A5555">
        <w:rPr>
          <w:lang w:val="en-US"/>
        </w:rPr>
        <w:t>did</w:t>
      </w:r>
      <w:r w:rsidR="00B47966">
        <w:rPr>
          <w:lang w:val="en-US"/>
        </w:rPr>
        <w:t xml:space="preserve"> not feel comfortable putting messages on paper</w:t>
      </w:r>
      <w:r w:rsidR="00562849">
        <w:rPr>
          <w:lang w:val="en-US"/>
        </w:rPr>
        <w:t>,</w:t>
      </w:r>
      <w:r w:rsidR="000E0173">
        <w:rPr>
          <w:lang w:val="en-US"/>
        </w:rPr>
        <w:t xml:space="preserve"> preferring to send a letter of introduction for the messenger</w:t>
      </w:r>
      <w:r w:rsidR="00C12B75">
        <w:rPr>
          <w:lang w:val="en-US"/>
        </w:rPr>
        <w:t>,</w:t>
      </w:r>
      <w:r w:rsidR="000E0173">
        <w:rPr>
          <w:lang w:val="en-US"/>
        </w:rPr>
        <w:t xml:space="preserve"> who would then convey the actual message verbally</w:t>
      </w:r>
      <w:r w:rsidR="00665C57">
        <w:rPr>
          <w:lang w:val="en-US"/>
        </w:rPr>
        <w:t xml:space="preserve"> therefore the emphasis on</w:t>
      </w:r>
      <w:r w:rsidR="00C12B75">
        <w:rPr>
          <w:lang w:val="en-US"/>
        </w:rPr>
        <w:t xml:space="preserve"> Joan’s letter being </w:t>
      </w:r>
      <w:r w:rsidR="00665C57">
        <w:rPr>
          <w:lang w:val="en-US"/>
        </w:rPr>
        <w:t xml:space="preserve"> secret was not really necessary</w:t>
      </w:r>
      <w:r w:rsidR="00E61812">
        <w:rPr>
          <w:rStyle w:val="FootnoteReference"/>
          <w:lang w:val="en-US"/>
        </w:rPr>
        <w:footnoteReference w:id="51"/>
      </w:r>
      <w:r w:rsidR="00B47966">
        <w:rPr>
          <w:lang w:val="en-US"/>
        </w:rPr>
        <w:t xml:space="preserve">. </w:t>
      </w:r>
      <w:r w:rsidR="00E2259B">
        <w:rPr>
          <w:lang w:val="en-US"/>
        </w:rPr>
        <w:t xml:space="preserve"> </w:t>
      </w:r>
      <w:r w:rsidR="00562849">
        <w:rPr>
          <w:lang w:val="en-US"/>
        </w:rPr>
        <w:t>Also,</w:t>
      </w:r>
      <w:r w:rsidR="00E61812">
        <w:rPr>
          <w:lang w:val="en-US"/>
        </w:rPr>
        <w:t xml:space="preserve"> i</w:t>
      </w:r>
      <w:r w:rsidR="00E2259B">
        <w:rPr>
          <w:lang w:val="en-US"/>
        </w:rPr>
        <w:t>t is likely that Llewelyn was aware of the message</w:t>
      </w:r>
      <w:r w:rsidR="000E0173">
        <w:rPr>
          <w:lang w:val="en-US"/>
        </w:rPr>
        <w:t xml:space="preserve"> as</w:t>
      </w:r>
      <w:r w:rsidR="00C12B75">
        <w:rPr>
          <w:lang w:val="en-US"/>
        </w:rPr>
        <w:t xml:space="preserve"> it is known </w:t>
      </w:r>
      <w:r w:rsidR="000E0173">
        <w:rPr>
          <w:lang w:val="en-US"/>
        </w:rPr>
        <w:t xml:space="preserve"> he had </w:t>
      </w:r>
      <w:r w:rsidR="00665C57">
        <w:rPr>
          <w:lang w:val="en-US"/>
        </w:rPr>
        <w:t xml:space="preserve">met with the  barons involved and had awareness of their plans </w:t>
      </w:r>
      <w:r w:rsidR="00C12B75">
        <w:rPr>
          <w:lang w:val="en-US"/>
        </w:rPr>
        <w:t xml:space="preserve">, making it likely that he shared  this information with Joan and supported the letter being sent as a </w:t>
      </w:r>
      <w:r w:rsidR="00665C57">
        <w:rPr>
          <w:lang w:val="en-US"/>
        </w:rPr>
        <w:t>political tactic by the couple to direct John’s</w:t>
      </w:r>
      <w:r w:rsidR="00ED5042">
        <w:rPr>
          <w:lang w:val="en-US"/>
        </w:rPr>
        <w:t xml:space="preserve"> attention away from Wales</w:t>
      </w:r>
      <w:r w:rsidR="00665C57">
        <w:rPr>
          <w:lang w:val="en-US"/>
        </w:rPr>
        <w:t xml:space="preserve"> which ultimately was </w:t>
      </w:r>
      <w:r w:rsidR="006A2DF2">
        <w:rPr>
          <w:lang w:val="en-US"/>
        </w:rPr>
        <w:t>successful</w:t>
      </w:r>
      <w:r w:rsidR="00ED5042">
        <w:rPr>
          <w:rStyle w:val="FootnoteReference"/>
          <w:lang w:val="en-US"/>
        </w:rPr>
        <w:footnoteReference w:id="52"/>
      </w:r>
      <w:r w:rsidR="00B47966">
        <w:rPr>
          <w:lang w:val="en-US"/>
        </w:rPr>
        <w:t xml:space="preserve">     </w:t>
      </w:r>
    </w:p>
    <w:p w14:paraId="109AD43B" w14:textId="6BFC6F78" w:rsidR="00A52772" w:rsidRDefault="00C1401C" w:rsidP="00E54101">
      <w:pPr>
        <w:spacing w:line="360" w:lineRule="auto"/>
      </w:pPr>
      <w:r w:rsidRPr="00C1401C">
        <w:lastRenderedPageBreak/>
        <w:t>The only extant source in Joan’s own words</w:t>
      </w:r>
      <w:r w:rsidR="00E65A79">
        <w:t xml:space="preserve"> </w:t>
      </w:r>
      <w:r w:rsidR="00AE021D">
        <w:t>is und</w:t>
      </w:r>
      <w:r w:rsidR="00204BAF">
        <w:t>ated</w:t>
      </w:r>
      <w:r w:rsidR="00AE021D">
        <w:t xml:space="preserve"> but thought</w:t>
      </w:r>
      <w:r w:rsidR="00204BAF">
        <w:t xml:space="preserve"> to have been sent circa </w:t>
      </w:r>
      <w:r w:rsidR="000C02F8">
        <w:t>1225</w:t>
      </w:r>
      <w:r w:rsidR="00AE021D">
        <w:rPr>
          <w:rStyle w:val="FootnoteReference"/>
        </w:rPr>
        <w:footnoteReference w:id="53"/>
      </w:r>
      <w:r w:rsidR="000C02F8">
        <w:t xml:space="preserve"> </w:t>
      </w:r>
      <w:r w:rsidR="00A52772">
        <w:t xml:space="preserve">.  It relates to </w:t>
      </w:r>
      <w:r w:rsidRPr="00C1401C">
        <w:t xml:space="preserve">concerns her </w:t>
      </w:r>
      <w:r w:rsidR="00AE021D" w:rsidRPr="00C1401C">
        <w:t>brother Henry</w:t>
      </w:r>
      <w:r w:rsidRPr="00C1401C">
        <w:t xml:space="preserve"> III had </w:t>
      </w:r>
      <w:r w:rsidR="000C02F8">
        <w:t xml:space="preserve">raised </w:t>
      </w:r>
      <w:r w:rsidRPr="00C1401C">
        <w:t xml:space="preserve">about a cleric that was employed by </w:t>
      </w:r>
      <w:r w:rsidR="003D3A1B" w:rsidRPr="00C1401C">
        <w:t>Llewelyn,</w:t>
      </w:r>
      <w:r w:rsidR="00A52772">
        <w:t xml:space="preserve"> but who also owed allegiance to Henry</w:t>
      </w:r>
      <w:r w:rsidRPr="00C1401C">
        <w:t>.</w:t>
      </w:r>
      <w:r w:rsidR="00204BAF">
        <w:t xml:space="preserve">  </w:t>
      </w:r>
      <w:r w:rsidR="00A52772">
        <w:t xml:space="preserve">The language that </w:t>
      </w:r>
      <w:r w:rsidR="00F245B4">
        <w:t xml:space="preserve">she uses shows great understanding </w:t>
      </w:r>
      <w:r w:rsidR="00AE021D">
        <w:t>of how</w:t>
      </w:r>
      <w:r w:rsidR="00EF3B82">
        <w:t xml:space="preserve"> to use emotional connections in the </w:t>
      </w:r>
      <w:r w:rsidR="00CB6664">
        <w:t xml:space="preserve">political </w:t>
      </w:r>
      <w:r w:rsidR="003D3A1B">
        <w:t>and diplomatic</w:t>
      </w:r>
      <w:r w:rsidR="00F245B4">
        <w:t xml:space="preserve"> </w:t>
      </w:r>
      <w:r w:rsidR="00EF3B82">
        <w:t>sphere</w:t>
      </w:r>
      <w:r w:rsidR="00CB6664">
        <w:t>.  See Figure 3 below for the</w:t>
      </w:r>
      <w:r w:rsidR="00935669">
        <w:t xml:space="preserve"> </w:t>
      </w:r>
      <w:r w:rsidR="003D3A1B">
        <w:t>original Latin</w:t>
      </w:r>
      <w:r w:rsidR="00935669">
        <w:t xml:space="preserve"> version </w:t>
      </w:r>
    </w:p>
    <w:p w14:paraId="30993582" w14:textId="77777777" w:rsidR="00CB6664" w:rsidRDefault="00CB6664" w:rsidP="00195D2F">
      <w:pPr>
        <w:rPr>
          <w:u w:val="single"/>
        </w:rPr>
      </w:pPr>
    </w:p>
    <w:p w14:paraId="3F230080" w14:textId="3360520C" w:rsidR="00767C09" w:rsidRPr="00D71E16" w:rsidRDefault="00CB6664" w:rsidP="00195D2F">
      <w:pPr>
        <w:rPr>
          <w:u w:val="single"/>
        </w:rPr>
      </w:pPr>
      <w:r>
        <w:rPr>
          <w:u w:val="single"/>
        </w:rPr>
        <w:t xml:space="preserve">Fig.3 </w:t>
      </w:r>
      <w:r w:rsidR="00223E02" w:rsidRPr="00D71E16">
        <w:rPr>
          <w:u w:val="single"/>
        </w:rPr>
        <w:t xml:space="preserve">Joans only extant letter to her brother King Henry </w:t>
      </w:r>
      <w:r w:rsidR="00D71E16" w:rsidRPr="00D71E16">
        <w:rPr>
          <w:u w:val="single"/>
        </w:rPr>
        <w:t>III</w:t>
      </w:r>
      <w:r w:rsidR="00D71E16">
        <w:rPr>
          <w:rStyle w:val="FootnoteReference"/>
          <w:u w:val="single"/>
        </w:rPr>
        <w:footnoteReference w:id="54"/>
      </w:r>
    </w:p>
    <w:p w14:paraId="48A03F7C" w14:textId="77777777" w:rsidR="00767C09" w:rsidRDefault="00767C09" w:rsidP="00767C09">
      <w:pPr>
        <w:pStyle w:val="NormalWeb"/>
      </w:pPr>
      <w:r>
        <w:rPr>
          <w:noProof/>
        </w:rPr>
        <w:drawing>
          <wp:inline distT="0" distB="0" distL="0" distR="0" wp14:anchorId="46B05F39" wp14:editId="38B96B71">
            <wp:extent cx="3954780" cy="54940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4780" cy="5494020"/>
                    </a:xfrm>
                    <a:prstGeom prst="rect">
                      <a:avLst/>
                    </a:prstGeom>
                    <a:noFill/>
                    <a:ln>
                      <a:noFill/>
                    </a:ln>
                  </pic:spPr>
                </pic:pic>
              </a:graphicData>
            </a:graphic>
          </wp:inline>
        </w:drawing>
      </w:r>
    </w:p>
    <w:p w14:paraId="200607AD" w14:textId="77777777" w:rsidR="00767C09" w:rsidRDefault="00767C09" w:rsidP="00195D2F"/>
    <w:p w14:paraId="7295193D" w14:textId="77777777" w:rsidR="00E36DAE" w:rsidRDefault="00935669" w:rsidP="00E54101">
      <w:pPr>
        <w:spacing w:line="360" w:lineRule="auto"/>
        <w:rPr>
          <w:rFonts w:cs="Times New Roman"/>
          <w:lang w:val="en-US"/>
        </w:rPr>
      </w:pPr>
      <w:r w:rsidRPr="007E482E">
        <w:t>She begins the letter with the appropriate deferential salutation, but also makes their family connection</w:t>
      </w:r>
      <w:r w:rsidR="007156FC">
        <w:t xml:space="preserve"> clear, </w:t>
      </w:r>
      <w:r w:rsidRPr="007E482E">
        <w:t xml:space="preserve"> </w:t>
      </w:r>
      <w:r w:rsidR="007E482E">
        <w:t>“</w:t>
      </w:r>
      <w:r w:rsidR="007E482E" w:rsidRPr="007E482E">
        <w:rPr>
          <w:i/>
          <w:iCs/>
          <w:lang w:val="en-US"/>
        </w:rPr>
        <w:t>To her most excellent lord and dearest brother, Henry, by the grace of God, King of England, Lord of Ireland, Duke of Normandy and Aquitaine and Count of Anjou, Joan sends her own greetings</w:t>
      </w:r>
      <w:r w:rsidR="007E482E">
        <w:rPr>
          <w:i/>
          <w:iCs/>
          <w:lang w:val="en-US"/>
        </w:rPr>
        <w:t xml:space="preserve">”  </w:t>
      </w:r>
      <w:r w:rsidR="00E04BC3">
        <w:t xml:space="preserve"> </w:t>
      </w:r>
      <w:r w:rsidR="00620CD6">
        <w:t xml:space="preserve">thereby </w:t>
      </w:r>
      <w:r>
        <w:t>reminding her brother of their strong bond</w:t>
      </w:r>
      <w:r>
        <w:rPr>
          <w:rStyle w:val="FootnoteReference"/>
        </w:rPr>
        <w:footnoteReference w:id="55"/>
      </w:r>
      <w:r w:rsidR="00E04BC3">
        <w:t xml:space="preserve"> </w:t>
      </w:r>
      <w:r w:rsidR="00E36DAE">
        <w:t xml:space="preserve"> </w:t>
      </w:r>
      <w:r w:rsidR="00620CD6" w:rsidRPr="00620CD6">
        <w:rPr>
          <w:rFonts w:cs="Times New Roman"/>
          <w:lang w:val="en-US"/>
        </w:rPr>
        <w:t xml:space="preserve">Her use of emotive language is </w:t>
      </w:r>
      <w:r w:rsidR="00620CD6">
        <w:rPr>
          <w:rFonts w:cs="Times New Roman"/>
          <w:lang w:val="en-US"/>
        </w:rPr>
        <w:t xml:space="preserve">very clever she states she is </w:t>
      </w:r>
      <w:r w:rsidR="003D3436">
        <w:rPr>
          <w:rFonts w:cs="Times New Roman"/>
          <w:lang w:val="en-US"/>
        </w:rPr>
        <w:t>‘</w:t>
      </w:r>
      <w:r w:rsidR="003D3436" w:rsidRPr="007156FC">
        <w:rPr>
          <w:rFonts w:cs="Times New Roman"/>
          <w:i/>
          <w:iCs/>
          <w:lang w:val="en-US"/>
        </w:rPr>
        <w:t>grieved beyond measure</w:t>
      </w:r>
      <w:r w:rsidR="003D3436">
        <w:rPr>
          <w:rFonts w:cs="Times New Roman"/>
          <w:lang w:val="en-US"/>
        </w:rPr>
        <w:t xml:space="preserve">’ that their enemies have </w:t>
      </w:r>
      <w:r w:rsidR="00155F67">
        <w:rPr>
          <w:rFonts w:cs="Times New Roman"/>
          <w:lang w:val="en-US"/>
        </w:rPr>
        <w:t>‘</w:t>
      </w:r>
      <w:r w:rsidR="00155F67" w:rsidRPr="00155F67">
        <w:rPr>
          <w:rFonts w:cs="Times New Roman"/>
          <w:i/>
          <w:iCs/>
          <w:lang w:val="en-US"/>
        </w:rPr>
        <w:t>succeeded in sowing discord between my husband and you’</w:t>
      </w:r>
      <w:r w:rsidR="00E36DAE">
        <w:rPr>
          <w:rFonts w:cs="Times New Roman"/>
          <w:i/>
          <w:iCs/>
          <w:lang w:val="en-US"/>
        </w:rPr>
        <w:t xml:space="preserve"> </w:t>
      </w:r>
      <w:r w:rsidR="00BB7C3C">
        <w:rPr>
          <w:rFonts w:cs="Times New Roman"/>
          <w:i/>
          <w:iCs/>
          <w:lang w:val="en-US"/>
        </w:rPr>
        <w:t xml:space="preserve"> </w:t>
      </w:r>
      <w:r w:rsidR="00BB7C3C">
        <w:rPr>
          <w:rFonts w:cs="Times New Roman"/>
          <w:lang w:val="en-US"/>
        </w:rPr>
        <w:t>This is a very forceful and brave statement, she is writing to the King of England who will be expecting the utmost deference</w:t>
      </w:r>
      <w:r w:rsidR="007156FC">
        <w:rPr>
          <w:rFonts w:cs="Times New Roman"/>
          <w:lang w:val="en-US"/>
        </w:rPr>
        <w:t>,</w:t>
      </w:r>
      <w:r w:rsidR="00BB7C3C">
        <w:rPr>
          <w:rFonts w:cs="Times New Roman"/>
          <w:lang w:val="en-US"/>
        </w:rPr>
        <w:t xml:space="preserve"> however she is suggesting  </w:t>
      </w:r>
      <w:r w:rsidR="00301CAB">
        <w:rPr>
          <w:rFonts w:cs="Times New Roman"/>
          <w:lang w:val="en-US"/>
        </w:rPr>
        <w:t xml:space="preserve">he has </w:t>
      </w:r>
      <w:r w:rsidR="006F00BF">
        <w:rPr>
          <w:rFonts w:cs="Times New Roman"/>
          <w:lang w:val="en-US"/>
        </w:rPr>
        <w:t xml:space="preserve">exercised poor judgment in this case. </w:t>
      </w:r>
    </w:p>
    <w:p w14:paraId="7D8F6F57" w14:textId="5CF64127" w:rsidR="009C5508" w:rsidRDefault="006F00BF" w:rsidP="00E54101">
      <w:pPr>
        <w:spacing w:line="360" w:lineRule="auto"/>
      </w:pPr>
      <w:r>
        <w:rPr>
          <w:rFonts w:cs="Times New Roman"/>
          <w:lang w:val="en-US"/>
        </w:rPr>
        <w:t xml:space="preserve">She continues to use her familial connection </w:t>
      </w:r>
      <w:r w:rsidR="00CD75D4">
        <w:rPr>
          <w:rFonts w:cs="Times New Roman"/>
          <w:lang w:val="en-US"/>
        </w:rPr>
        <w:t>throughout</w:t>
      </w:r>
      <w:r>
        <w:rPr>
          <w:rFonts w:cs="Times New Roman"/>
          <w:lang w:val="en-US"/>
        </w:rPr>
        <w:t xml:space="preserve"> the letter emphasizing their close bond and his former good relationship with </w:t>
      </w:r>
      <w:r w:rsidR="006A6F8A" w:rsidRPr="006F00BF">
        <w:rPr>
          <w:rFonts w:cs="Times New Roman"/>
          <w:lang w:val="en-US"/>
        </w:rPr>
        <w:t xml:space="preserve">Llewelyn </w:t>
      </w:r>
      <w:r w:rsidR="006A6F8A">
        <w:rPr>
          <w:rFonts w:cs="Times New Roman"/>
          <w:lang w:val="en-US"/>
        </w:rPr>
        <w:t>stating</w:t>
      </w:r>
      <w:r w:rsidR="00CD75D4">
        <w:rPr>
          <w:rFonts w:cs="Times New Roman"/>
          <w:lang w:val="en-US"/>
        </w:rPr>
        <w:t xml:space="preserve"> </w:t>
      </w:r>
      <w:r w:rsidRPr="006F00BF">
        <w:rPr>
          <w:rFonts w:cs="Times New Roman"/>
          <w:lang w:val="en-US"/>
        </w:rPr>
        <w:t>‘</w:t>
      </w:r>
      <w:r w:rsidR="007E482E" w:rsidRPr="00CD75D4">
        <w:rPr>
          <w:rFonts w:cs="Times New Roman"/>
          <w:i/>
          <w:iCs/>
          <w:lang w:val="en-US"/>
        </w:rPr>
        <w:t>and dangerous it is for us with due respect, to lose true friends and have enemies instea</w:t>
      </w:r>
      <w:r w:rsidR="007E482E" w:rsidRPr="006F00BF">
        <w:rPr>
          <w:rFonts w:cs="Times New Roman"/>
          <w:i/>
          <w:iCs/>
          <w:lang w:val="en-US"/>
        </w:rPr>
        <w:t>d</w:t>
      </w:r>
      <w:r w:rsidR="004512A1">
        <w:rPr>
          <w:rFonts w:cs="Times New Roman"/>
          <w:i/>
          <w:iCs/>
          <w:lang w:val="en-US"/>
        </w:rPr>
        <w:t xml:space="preserve">. She concludes the letter </w:t>
      </w:r>
      <w:r w:rsidR="004512A1" w:rsidRPr="004512A1">
        <w:rPr>
          <w:rFonts w:cs="Times New Roman"/>
          <w:i/>
          <w:iCs/>
          <w:lang w:val="en-US"/>
        </w:rPr>
        <w:t xml:space="preserve">with   </w:t>
      </w:r>
      <w:r w:rsidR="00CD75D4" w:rsidRPr="004512A1">
        <w:rPr>
          <w:rFonts w:cs="Times New Roman"/>
          <w:i/>
          <w:iCs/>
          <w:lang w:val="en-US"/>
        </w:rPr>
        <w:t>‘</w:t>
      </w:r>
      <w:r w:rsidR="007E482E" w:rsidRPr="004512A1">
        <w:rPr>
          <w:rFonts w:cs="Times New Roman"/>
          <w:i/>
          <w:iCs/>
          <w:lang w:val="en-US"/>
        </w:rPr>
        <w:t xml:space="preserve">Thus, on bended knee and shedding tears... if you have confidence in me for anything, put your faith in me for this’.”  </w:t>
      </w:r>
      <w:r w:rsidR="004512A1">
        <w:rPr>
          <w:rFonts w:cs="Times New Roman"/>
          <w:i/>
          <w:iCs/>
          <w:lang w:val="en-US"/>
        </w:rPr>
        <w:t xml:space="preserve">  </w:t>
      </w:r>
      <w:r w:rsidR="00D71E16">
        <w:rPr>
          <w:rFonts w:cs="Times New Roman"/>
          <w:lang w:val="en-US"/>
        </w:rPr>
        <w:t xml:space="preserve">Thereby making it </w:t>
      </w:r>
      <w:r w:rsidR="006A6F8A">
        <w:rPr>
          <w:rFonts w:cs="Times New Roman"/>
          <w:lang w:val="en-US"/>
        </w:rPr>
        <w:t>clear to</w:t>
      </w:r>
      <w:r w:rsidR="004512A1">
        <w:rPr>
          <w:rFonts w:cs="Times New Roman"/>
          <w:lang w:val="en-US"/>
        </w:rPr>
        <w:t xml:space="preserve"> </w:t>
      </w:r>
      <w:r w:rsidR="002F2578">
        <w:rPr>
          <w:rFonts w:cs="Times New Roman"/>
          <w:lang w:val="en-US"/>
        </w:rPr>
        <w:t>Henry</w:t>
      </w:r>
      <w:r w:rsidR="00AE021D">
        <w:rPr>
          <w:rFonts w:cs="Times New Roman"/>
          <w:lang w:val="en-US"/>
        </w:rPr>
        <w:t xml:space="preserve"> </w:t>
      </w:r>
      <w:r w:rsidR="00AE021D" w:rsidRPr="00C1401C">
        <w:rPr>
          <w:rFonts w:cs="Times New Roman"/>
          <w:lang w:val="en-US"/>
        </w:rPr>
        <w:t>how</w:t>
      </w:r>
      <w:r w:rsidR="007A040C" w:rsidRPr="00C1401C">
        <w:rPr>
          <w:rFonts w:cs="Times New Roman"/>
          <w:lang w:val="en-US"/>
        </w:rPr>
        <w:t xml:space="preserve"> upset she is </w:t>
      </w:r>
      <w:r w:rsidR="00AE021D">
        <w:rPr>
          <w:rFonts w:cs="Times New Roman"/>
          <w:lang w:val="en-US"/>
        </w:rPr>
        <w:t xml:space="preserve">and appears to be </w:t>
      </w:r>
      <w:r w:rsidR="00420A93">
        <w:rPr>
          <w:rFonts w:cs="Times New Roman"/>
          <w:lang w:val="en-US"/>
        </w:rPr>
        <w:t>subtly implying that</w:t>
      </w:r>
      <w:r w:rsidR="000B3C81">
        <w:rPr>
          <w:rFonts w:cs="Times New Roman"/>
          <w:lang w:val="en-US"/>
        </w:rPr>
        <w:t xml:space="preserve"> </w:t>
      </w:r>
      <w:r w:rsidR="00420A93">
        <w:rPr>
          <w:rFonts w:cs="Times New Roman"/>
          <w:lang w:val="en-US"/>
        </w:rPr>
        <w:t xml:space="preserve">he </w:t>
      </w:r>
      <w:r w:rsidR="00195D2F" w:rsidRPr="00C1401C">
        <w:rPr>
          <w:rFonts w:cs="Times New Roman"/>
          <w:lang w:val="en-US"/>
        </w:rPr>
        <w:t xml:space="preserve">should trust his (older) sister and have faith in her judgment rather than </w:t>
      </w:r>
      <w:r w:rsidR="00467065" w:rsidRPr="00C1401C">
        <w:rPr>
          <w:rFonts w:cs="Times New Roman"/>
          <w:lang w:val="en-US"/>
        </w:rPr>
        <w:t>outsiders</w:t>
      </w:r>
      <w:r w:rsidR="002F2578">
        <w:rPr>
          <w:rFonts w:cs="Times New Roman"/>
          <w:lang w:val="en-US"/>
        </w:rPr>
        <w:t xml:space="preserve">. </w:t>
      </w:r>
      <w:r w:rsidR="006914AE">
        <w:rPr>
          <w:rFonts w:cs="Times New Roman"/>
          <w:lang w:val="en-US"/>
        </w:rPr>
        <w:t>Thus,</w:t>
      </w:r>
      <w:r w:rsidR="002F2578">
        <w:rPr>
          <w:rFonts w:cs="Times New Roman"/>
          <w:lang w:val="en-US"/>
        </w:rPr>
        <w:t xml:space="preserve"> demonstrating her confidence in their relationship and her boldness in conveying her views.</w:t>
      </w:r>
      <w:r w:rsidR="00AE021D">
        <w:rPr>
          <w:rFonts w:cs="Times New Roman"/>
          <w:lang w:val="en-US"/>
        </w:rPr>
        <w:t xml:space="preserve"> </w:t>
      </w:r>
      <w:r w:rsidR="002F2578">
        <w:rPr>
          <w:rFonts w:cs="Times New Roman"/>
          <w:lang w:val="en-US"/>
        </w:rPr>
        <w:t>The letter</w:t>
      </w:r>
      <w:r w:rsidR="00201C08">
        <w:rPr>
          <w:rFonts w:cs="Times New Roman"/>
          <w:lang w:val="en-US"/>
        </w:rPr>
        <w:t xml:space="preserve"> itself can be found </w:t>
      </w:r>
      <w:r w:rsidR="00467065">
        <w:rPr>
          <w:rFonts w:cs="Times New Roman"/>
          <w:lang w:val="en-US"/>
        </w:rPr>
        <w:t>in the</w:t>
      </w:r>
      <w:r w:rsidR="000224F5">
        <w:rPr>
          <w:rFonts w:cs="Times New Roman"/>
          <w:lang w:val="en-US"/>
        </w:rPr>
        <w:t xml:space="preserve"> National Archives </w:t>
      </w:r>
      <w:r w:rsidR="00D01C64">
        <w:rPr>
          <w:rFonts w:cs="Times New Roman"/>
          <w:lang w:val="en-US"/>
        </w:rPr>
        <w:t xml:space="preserve">of royal letters and charters which date </w:t>
      </w:r>
      <w:r w:rsidR="00201C08">
        <w:rPr>
          <w:rFonts w:cs="Times New Roman"/>
          <w:lang w:val="en-US"/>
        </w:rPr>
        <w:t>from</w:t>
      </w:r>
      <w:r w:rsidR="00D01C64">
        <w:rPr>
          <w:rFonts w:cs="Times New Roman"/>
          <w:lang w:val="en-US"/>
        </w:rPr>
        <w:t xml:space="preserve"> 1199</w:t>
      </w:r>
      <w:r w:rsidR="00C07D18">
        <w:rPr>
          <w:rFonts w:cs="Times New Roman"/>
          <w:lang w:val="en-US"/>
        </w:rPr>
        <w:t xml:space="preserve"> and therefore </w:t>
      </w:r>
      <w:r w:rsidR="009D6B33">
        <w:rPr>
          <w:rFonts w:cs="Times New Roman"/>
          <w:lang w:val="en-US"/>
        </w:rPr>
        <w:t>can be confidently attributed to Joan</w:t>
      </w:r>
      <w:r w:rsidR="00576910">
        <w:rPr>
          <w:rStyle w:val="FootnoteReference"/>
          <w:rFonts w:cs="Times New Roman"/>
          <w:lang w:val="en-US"/>
        </w:rPr>
        <w:footnoteReference w:id="56"/>
      </w:r>
      <w:r w:rsidR="009C5508">
        <w:rPr>
          <w:rFonts w:cs="Times New Roman"/>
          <w:lang w:val="en-US"/>
        </w:rPr>
        <w:t xml:space="preserve">. </w:t>
      </w:r>
    </w:p>
    <w:p w14:paraId="3A3D2DD8" w14:textId="795E9AC3" w:rsidR="0011404D" w:rsidRDefault="00D20A37" w:rsidP="00330A2F">
      <w:pPr>
        <w:spacing w:line="360" w:lineRule="auto"/>
      </w:pPr>
      <w:r>
        <w:rPr>
          <w:rFonts w:cs="Times New Roman"/>
        </w:rPr>
        <w:t xml:space="preserve">An event which must have been of a much more personal achievement occurred in 1226 when </w:t>
      </w:r>
      <w:r w:rsidR="00D13AA8">
        <w:t xml:space="preserve">she was </w:t>
      </w:r>
      <w:r w:rsidR="003E517A">
        <w:t xml:space="preserve">formally </w:t>
      </w:r>
      <w:r w:rsidR="0051166C">
        <w:t>legitimized</w:t>
      </w:r>
      <w:r>
        <w:t xml:space="preserve"> by the pope.  As this was not </w:t>
      </w:r>
      <w:r w:rsidR="00D13AA8">
        <w:t xml:space="preserve">legal </w:t>
      </w:r>
      <w:r w:rsidR="0051166C">
        <w:t>requirement</w:t>
      </w:r>
      <w:r w:rsidR="00ED19AD">
        <w:t xml:space="preserve"> </w:t>
      </w:r>
      <w:r w:rsidR="00D13AA8">
        <w:lastRenderedPageBreak/>
        <w:t xml:space="preserve">for her </w:t>
      </w:r>
      <w:r w:rsidR="006914AE">
        <w:t>it may</w:t>
      </w:r>
      <w:r>
        <w:t xml:space="preserve"> have been prompted by Joans own desire to </w:t>
      </w:r>
      <w:r w:rsidR="00297D76">
        <w:t xml:space="preserve">be seen as a full member of the English royal family. While her exact </w:t>
      </w:r>
      <w:r w:rsidR="008139A5">
        <w:t xml:space="preserve">reasons for this are not known it could be that throughout her life she had </w:t>
      </w:r>
      <w:r w:rsidR="007B09C3">
        <w:t>experienced or</w:t>
      </w:r>
      <w:r w:rsidR="00D13AA8">
        <w:t xml:space="preserve"> felt some </w:t>
      </w:r>
      <w:r w:rsidR="00973BD6">
        <w:t>stigma</w:t>
      </w:r>
      <w:r w:rsidR="00D13AA8">
        <w:t xml:space="preserve"> or even shame about not</w:t>
      </w:r>
      <w:r w:rsidR="0011404D">
        <w:t xml:space="preserve"> being</w:t>
      </w:r>
      <w:r w:rsidR="00D13AA8">
        <w:t xml:space="preserve"> </w:t>
      </w:r>
      <w:r w:rsidR="00D458B6">
        <w:t xml:space="preserve">a legitimate child of </w:t>
      </w:r>
      <w:r w:rsidR="00D57F24">
        <w:t>King John</w:t>
      </w:r>
      <w:r w:rsidR="009F3F14">
        <w:t xml:space="preserve">.  </w:t>
      </w:r>
      <w:r w:rsidR="00947710">
        <w:t>Additionally,</w:t>
      </w:r>
      <w:r w:rsidR="009F3F14">
        <w:t xml:space="preserve"> while </w:t>
      </w:r>
      <w:r w:rsidR="00947710">
        <w:t xml:space="preserve">Dafydd had already been recognised </w:t>
      </w:r>
      <w:r w:rsidR="00D57F24">
        <w:t>as Llewelyn’s</w:t>
      </w:r>
      <w:r w:rsidR="00947710">
        <w:t xml:space="preserve"> </w:t>
      </w:r>
      <w:r w:rsidR="00D57F24">
        <w:t>heir,</w:t>
      </w:r>
      <w:r w:rsidR="00947710">
        <w:t xml:space="preserve"> her own legitimacy would have further secured his position</w:t>
      </w:r>
      <w:r w:rsidR="00947710">
        <w:rPr>
          <w:rStyle w:val="FootnoteReference"/>
        </w:rPr>
        <w:footnoteReference w:id="57"/>
      </w:r>
      <w:r w:rsidR="00115322">
        <w:t>.</w:t>
      </w:r>
      <w:r w:rsidR="00947710">
        <w:t xml:space="preserve">  </w:t>
      </w:r>
      <w:r w:rsidR="00685675">
        <w:t xml:space="preserve"> </w:t>
      </w:r>
    </w:p>
    <w:p w14:paraId="72D89287" w14:textId="1A192DFE" w:rsidR="00C9508B" w:rsidRDefault="00685675" w:rsidP="00330A2F">
      <w:pPr>
        <w:spacing w:line="360" w:lineRule="auto"/>
        <w:rPr>
          <w:lang w:val="en-US"/>
        </w:rPr>
      </w:pPr>
      <w:r>
        <w:t xml:space="preserve">In 1230 </w:t>
      </w:r>
      <w:r w:rsidR="00947710">
        <w:t xml:space="preserve">however Joan’s </w:t>
      </w:r>
      <w:r w:rsidR="004B163E">
        <w:t>integrity and position w</w:t>
      </w:r>
      <w:r w:rsidR="0011404D">
        <w:t>ere</w:t>
      </w:r>
      <w:r w:rsidR="004B163E">
        <w:t xml:space="preserve"> threatened for the first time</w:t>
      </w:r>
      <w:r w:rsidR="0011404D">
        <w:t>,</w:t>
      </w:r>
      <w:r w:rsidR="004B163E">
        <w:t xml:space="preserve"> when she </w:t>
      </w:r>
      <w:r>
        <w:t>was accused of adultery</w:t>
      </w:r>
      <w:r w:rsidR="00A8787C">
        <w:t>.</w:t>
      </w:r>
      <w:r w:rsidR="00D57F24">
        <w:t xml:space="preserve">  </w:t>
      </w:r>
      <w:r w:rsidR="004B163E">
        <w:rPr>
          <w:lang w:val="en-US"/>
        </w:rPr>
        <w:t xml:space="preserve">Roger of Wendover </w:t>
      </w:r>
      <w:r w:rsidR="00D57F24">
        <w:rPr>
          <w:lang w:val="en-US"/>
        </w:rPr>
        <w:t xml:space="preserve">reports </w:t>
      </w:r>
      <w:r w:rsidR="004003D6">
        <w:rPr>
          <w:lang w:val="en-US"/>
        </w:rPr>
        <w:t>that Joan was found with William de Br</w:t>
      </w:r>
      <w:r w:rsidR="00A8787C">
        <w:rPr>
          <w:lang w:val="en-US"/>
        </w:rPr>
        <w:t>ao</w:t>
      </w:r>
      <w:r w:rsidR="004003D6">
        <w:rPr>
          <w:lang w:val="en-US"/>
        </w:rPr>
        <w:t xml:space="preserve">se </w:t>
      </w:r>
      <w:r w:rsidR="00A8787C">
        <w:rPr>
          <w:lang w:val="en-US"/>
        </w:rPr>
        <w:t>in Llewelyn’s chamber</w:t>
      </w:r>
      <w:r w:rsidR="003A5689">
        <w:rPr>
          <w:rStyle w:val="FootnoteReference"/>
          <w:lang w:val="en-US"/>
        </w:rPr>
        <w:footnoteReference w:id="58"/>
      </w:r>
      <w:r w:rsidR="00810EE5">
        <w:rPr>
          <w:lang w:val="en-US"/>
        </w:rPr>
        <w:t xml:space="preserve">.  </w:t>
      </w:r>
      <w:r w:rsidR="005A01F0">
        <w:rPr>
          <w:lang w:val="en-US"/>
        </w:rPr>
        <w:t xml:space="preserve">This is further substantiated by letters from </w:t>
      </w:r>
      <w:proofErr w:type="spellStart"/>
      <w:r w:rsidR="005A01F0">
        <w:rPr>
          <w:lang w:val="en-US"/>
        </w:rPr>
        <w:t>Lleweln</w:t>
      </w:r>
      <w:proofErr w:type="spellEnd"/>
      <w:r w:rsidR="005A01F0">
        <w:rPr>
          <w:lang w:val="en-US"/>
        </w:rPr>
        <w:t xml:space="preserve"> to Williams </w:t>
      </w:r>
      <w:r w:rsidR="006914AE" w:rsidRPr="005A01F0">
        <w:rPr>
          <w:lang w:val="en-US"/>
        </w:rPr>
        <w:t>brother-in-law</w:t>
      </w:r>
      <w:r w:rsidR="0040521A">
        <w:rPr>
          <w:lang w:val="en-US"/>
        </w:rPr>
        <w:t>,</w:t>
      </w:r>
      <w:r w:rsidR="005A01F0">
        <w:rPr>
          <w:lang w:val="en-US"/>
        </w:rPr>
        <w:t xml:space="preserve"> where he states “</w:t>
      </w:r>
      <w:r w:rsidR="005A01F0" w:rsidRPr="00B2002E">
        <w:rPr>
          <w:i/>
          <w:iCs/>
        </w:rPr>
        <w:t>that the great men of our land in no way tolerated what William de Br</w:t>
      </w:r>
      <w:r w:rsidR="005A01F0">
        <w:rPr>
          <w:i/>
          <w:iCs/>
        </w:rPr>
        <w:t>aose</w:t>
      </w:r>
      <w:r w:rsidR="005A01F0" w:rsidRPr="00B2002E">
        <w:rPr>
          <w:i/>
          <w:iCs/>
        </w:rPr>
        <w:t xml:space="preserve">, who contrived our deceit, maliciously did to our chamber, causing us excessive </w:t>
      </w:r>
      <w:r w:rsidR="00531BD8" w:rsidRPr="00B2002E">
        <w:rPr>
          <w:i/>
          <w:iCs/>
        </w:rPr>
        <w:t>disgrace</w:t>
      </w:r>
      <w:r w:rsidR="00531BD8">
        <w:rPr>
          <w:i/>
          <w:iCs/>
        </w:rPr>
        <w:t>” .</w:t>
      </w:r>
      <w:r w:rsidR="005A01F0" w:rsidRPr="00B2002E">
        <w:rPr>
          <w:i/>
          <w:iCs/>
        </w:rPr>
        <w:t xml:space="preserve"> </w:t>
      </w:r>
      <w:r w:rsidR="005A01F0">
        <w:rPr>
          <w:i/>
          <w:iCs/>
        </w:rPr>
        <w:t xml:space="preserve">  </w:t>
      </w:r>
      <w:r w:rsidR="005A01F0">
        <w:t xml:space="preserve">Corroborating that the couple were caught in his </w:t>
      </w:r>
      <w:r w:rsidR="007B09C3">
        <w:t>chamber,</w:t>
      </w:r>
      <w:r w:rsidR="00531BD8">
        <w:t xml:space="preserve"> </w:t>
      </w:r>
      <w:r w:rsidR="005A01F0">
        <w:t xml:space="preserve">but also </w:t>
      </w:r>
      <w:r w:rsidR="0040521A">
        <w:t>apparently attempting</w:t>
      </w:r>
      <w:r w:rsidR="005A01F0">
        <w:t xml:space="preserve"> to absolve</w:t>
      </w:r>
      <w:r w:rsidR="005A01F0" w:rsidRPr="004F12BB">
        <w:t xml:space="preserve"> himself of the decision to hang William</w:t>
      </w:r>
      <w:r w:rsidR="005A01F0">
        <w:t xml:space="preserve">. This was probably </w:t>
      </w:r>
      <w:r w:rsidR="008B4EC4">
        <w:t>as</w:t>
      </w:r>
      <w:r w:rsidR="005A01F0">
        <w:t xml:space="preserve"> prior to this event</w:t>
      </w:r>
      <w:r w:rsidR="00531BD8">
        <w:t>,</w:t>
      </w:r>
      <w:r w:rsidR="005A01F0">
        <w:t xml:space="preserve"> Llewelyn had been trying to arrange an alliance with the de Braose family via the marriage of Williams niece and his son Dafydd. </w:t>
      </w:r>
      <w:r w:rsidR="005A01F0">
        <w:rPr>
          <w:rStyle w:val="FootnoteReference"/>
        </w:rPr>
        <w:footnoteReference w:id="59"/>
      </w:r>
      <w:r w:rsidR="00531BD8">
        <w:t xml:space="preserve">  Roger of Wendover </w:t>
      </w:r>
      <w:r w:rsidR="00810EE5">
        <w:rPr>
          <w:lang w:val="en-US"/>
        </w:rPr>
        <w:t xml:space="preserve">further reports that </w:t>
      </w:r>
      <w:r w:rsidR="005A01F0">
        <w:rPr>
          <w:lang w:val="en-US"/>
        </w:rPr>
        <w:t>Llewelyn,</w:t>
      </w:r>
      <w:r w:rsidR="00810EE5">
        <w:rPr>
          <w:lang w:val="en-US"/>
        </w:rPr>
        <w:t xml:space="preserve"> who was </w:t>
      </w:r>
      <w:r w:rsidR="0040521A">
        <w:rPr>
          <w:lang w:val="en-US"/>
        </w:rPr>
        <w:t>outraged,</w:t>
      </w:r>
      <w:r w:rsidR="005624FD">
        <w:rPr>
          <w:lang w:val="en-US"/>
        </w:rPr>
        <w:t xml:space="preserve"> ordered</w:t>
      </w:r>
      <w:r w:rsidR="00732AFC">
        <w:rPr>
          <w:lang w:val="en-US"/>
        </w:rPr>
        <w:t xml:space="preserve"> </w:t>
      </w:r>
      <w:r w:rsidR="00810EE5">
        <w:rPr>
          <w:lang w:val="en-US"/>
        </w:rPr>
        <w:t xml:space="preserve">  William de Braose </w:t>
      </w:r>
      <w:r w:rsidR="005624FD">
        <w:rPr>
          <w:lang w:val="en-US"/>
        </w:rPr>
        <w:t xml:space="preserve">to be </w:t>
      </w:r>
      <w:r w:rsidR="005A01F0">
        <w:rPr>
          <w:lang w:val="en-US"/>
        </w:rPr>
        <w:t>hung and</w:t>
      </w:r>
      <w:r w:rsidR="005624FD">
        <w:rPr>
          <w:lang w:val="en-US"/>
        </w:rPr>
        <w:t xml:space="preserve"> Joan to be imprisoned</w:t>
      </w:r>
      <w:r w:rsidR="004003D6">
        <w:rPr>
          <w:lang w:val="en-US"/>
        </w:rPr>
        <w:t>.</w:t>
      </w:r>
      <w:r w:rsidR="00E72256">
        <w:rPr>
          <w:lang w:val="en-US"/>
        </w:rPr>
        <w:t xml:space="preserve">  This is interesting in the context of native Welsh </w:t>
      </w:r>
      <w:r w:rsidR="008B4EC4">
        <w:rPr>
          <w:lang w:val="en-US"/>
        </w:rPr>
        <w:t>Law, as</w:t>
      </w:r>
      <w:r w:rsidR="00E72256">
        <w:rPr>
          <w:lang w:val="en-US"/>
        </w:rPr>
        <w:t xml:space="preserve"> here again Llewelyn is breaking with tradition</w:t>
      </w:r>
      <w:r w:rsidR="00F73784">
        <w:rPr>
          <w:lang w:val="en-US"/>
        </w:rPr>
        <w:t>,</w:t>
      </w:r>
      <w:r w:rsidR="00E72256">
        <w:rPr>
          <w:lang w:val="en-US"/>
        </w:rPr>
        <w:t xml:space="preserve"> possibly influenced by his relationship and reliance on Joan. </w:t>
      </w:r>
      <w:r w:rsidR="005A01F0">
        <w:rPr>
          <w:lang w:val="en-US"/>
        </w:rPr>
        <w:t>Native Welsh</w:t>
      </w:r>
      <w:r w:rsidR="00E72256">
        <w:rPr>
          <w:lang w:val="en-US"/>
        </w:rPr>
        <w:t xml:space="preserve"> law is based upon compensation not </w:t>
      </w:r>
      <w:r w:rsidR="008B4EC4">
        <w:rPr>
          <w:lang w:val="en-US"/>
        </w:rPr>
        <w:t>punishment, and</w:t>
      </w:r>
      <w:r w:rsidR="001515AE">
        <w:rPr>
          <w:lang w:val="en-US"/>
        </w:rPr>
        <w:t xml:space="preserve"> has very complex instructions as to how adultery is to be </w:t>
      </w:r>
      <w:r w:rsidR="004018D7">
        <w:rPr>
          <w:lang w:val="en-US"/>
        </w:rPr>
        <w:t>treated</w:t>
      </w:r>
      <w:r w:rsidR="001515AE">
        <w:rPr>
          <w:rStyle w:val="FootnoteReference"/>
          <w:lang w:val="en-US"/>
        </w:rPr>
        <w:footnoteReference w:id="60"/>
      </w:r>
      <w:r w:rsidR="004018D7">
        <w:rPr>
          <w:lang w:val="en-US"/>
        </w:rPr>
        <w:t xml:space="preserve">.  The execution of William de Braose </w:t>
      </w:r>
      <w:r w:rsidR="005621C4">
        <w:rPr>
          <w:lang w:val="en-US"/>
        </w:rPr>
        <w:t xml:space="preserve">was a dangerous tactic, </w:t>
      </w:r>
      <w:r w:rsidR="005A01F0">
        <w:rPr>
          <w:lang w:val="en-US"/>
        </w:rPr>
        <w:t>as he</w:t>
      </w:r>
      <w:r w:rsidR="005621C4">
        <w:rPr>
          <w:lang w:val="en-US"/>
        </w:rPr>
        <w:t xml:space="preserve"> was a powerful lord and vassal of King Henry III, by executing him and imprisoning Joan Llewelyn made himself vulnerable to retribution by the English crown.</w:t>
      </w:r>
      <w:r w:rsidR="008F3604">
        <w:rPr>
          <w:lang w:val="en-US"/>
        </w:rPr>
        <w:t xml:space="preserve">  </w:t>
      </w:r>
      <w:r w:rsidR="002C5CA4">
        <w:t xml:space="preserve">As for Joan there is no record of where she was imprisoned or what she endured during that </w:t>
      </w:r>
      <w:r w:rsidR="0040521A">
        <w:t>time,</w:t>
      </w:r>
      <w:r w:rsidR="00235B23">
        <w:t xml:space="preserve"> </w:t>
      </w:r>
      <w:r w:rsidR="008F3604">
        <w:t xml:space="preserve">but </w:t>
      </w:r>
      <w:r w:rsidR="004263E8">
        <w:t xml:space="preserve">it has been suggested that it was in Ellesmere the manor gifted to her and Llewelyn </w:t>
      </w:r>
      <w:r w:rsidR="004263E8">
        <w:lastRenderedPageBreak/>
        <w:t xml:space="preserve">on their marriage </w:t>
      </w:r>
      <w:r w:rsidR="004263E8">
        <w:rPr>
          <w:rStyle w:val="FootnoteReference"/>
        </w:rPr>
        <w:footnoteReference w:id="61"/>
      </w:r>
      <w:r w:rsidR="004069C3">
        <w:t xml:space="preserve">  </w:t>
      </w:r>
      <w:r w:rsidR="008F3604">
        <w:t xml:space="preserve">The affair  has been scrutinised </w:t>
      </w:r>
      <w:r w:rsidR="00794CBE">
        <w:t>as to its credibility</w:t>
      </w:r>
      <w:r w:rsidR="004069C3">
        <w:t>,</w:t>
      </w:r>
      <w:r w:rsidR="00794CBE">
        <w:t xml:space="preserve"> as while it could have been a</w:t>
      </w:r>
      <w:r w:rsidR="004069C3">
        <w:t xml:space="preserve">n </w:t>
      </w:r>
      <w:r w:rsidR="00CD4106">
        <w:rPr>
          <w:lang w:val="en-US"/>
        </w:rPr>
        <w:t xml:space="preserve">affair </w:t>
      </w:r>
      <w:r w:rsidR="00E07A58">
        <w:rPr>
          <w:lang w:val="en-US"/>
        </w:rPr>
        <w:t xml:space="preserve">of the </w:t>
      </w:r>
      <w:r w:rsidR="006914AE">
        <w:rPr>
          <w:lang w:val="en-US"/>
        </w:rPr>
        <w:t>type of</w:t>
      </w:r>
      <w:r w:rsidR="0040521A">
        <w:rPr>
          <w:lang w:val="en-US"/>
        </w:rPr>
        <w:t xml:space="preserve"> </w:t>
      </w:r>
      <w:r w:rsidR="004069C3">
        <w:rPr>
          <w:lang w:val="en-US"/>
        </w:rPr>
        <w:t>‘</w:t>
      </w:r>
      <w:r w:rsidR="0040521A">
        <w:rPr>
          <w:lang w:val="en-US"/>
        </w:rPr>
        <w:t>courtly</w:t>
      </w:r>
      <w:r w:rsidR="00E07A58">
        <w:rPr>
          <w:lang w:val="en-US"/>
        </w:rPr>
        <w:t xml:space="preserve"> romance</w:t>
      </w:r>
      <w:r w:rsidR="004069C3">
        <w:rPr>
          <w:lang w:val="en-US"/>
        </w:rPr>
        <w:t>’</w:t>
      </w:r>
      <w:r w:rsidR="00E07A58">
        <w:rPr>
          <w:lang w:val="en-US"/>
        </w:rPr>
        <w:t xml:space="preserve"> that was popular in the middle ages</w:t>
      </w:r>
      <w:r w:rsidR="00E07A58">
        <w:rPr>
          <w:rStyle w:val="FootnoteReference"/>
          <w:lang w:val="en-US"/>
        </w:rPr>
        <w:footnoteReference w:id="62"/>
      </w:r>
      <w:r w:rsidR="00FA7ED2">
        <w:rPr>
          <w:lang w:val="en-US"/>
        </w:rPr>
        <w:t>.</w:t>
      </w:r>
      <w:r w:rsidR="00113BAD">
        <w:rPr>
          <w:lang w:val="en-US"/>
        </w:rPr>
        <w:t xml:space="preserve"> </w:t>
      </w:r>
      <w:r w:rsidR="004069C3">
        <w:rPr>
          <w:lang w:val="en-US"/>
        </w:rPr>
        <w:t>T</w:t>
      </w:r>
      <w:r w:rsidR="00FA7ED2">
        <w:rPr>
          <w:lang w:val="en-US"/>
        </w:rPr>
        <w:t xml:space="preserve">here is no indication in the records that Joan’s marriage was not a </w:t>
      </w:r>
      <w:r w:rsidR="004069C3">
        <w:rPr>
          <w:lang w:val="en-US"/>
        </w:rPr>
        <w:t xml:space="preserve">stable and </w:t>
      </w:r>
      <w:r w:rsidR="00384FAA">
        <w:rPr>
          <w:lang w:val="en-US"/>
        </w:rPr>
        <w:t>Ll</w:t>
      </w:r>
      <w:r w:rsidR="0082231C">
        <w:rPr>
          <w:lang w:val="en-US"/>
        </w:rPr>
        <w:t>ewelyn’s</w:t>
      </w:r>
      <w:r w:rsidR="00F42388">
        <w:rPr>
          <w:lang w:val="en-US"/>
        </w:rPr>
        <w:t xml:space="preserve"> decision to hang William </w:t>
      </w:r>
      <w:r w:rsidR="00D10BA8">
        <w:rPr>
          <w:lang w:val="en-US"/>
        </w:rPr>
        <w:t xml:space="preserve">as stated previously in line </w:t>
      </w:r>
      <w:r w:rsidR="00F42388">
        <w:rPr>
          <w:lang w:val="en-US"/>
        </w:rPr>
        <w:t>with Welsh native law</w:t>
      </w:r>
      <w:r w:rsidR="00D10BA8">
        <w:rPr>
          <w:lang w:val="en-US"/>
        </w:rPr>
        <w:t xml:space="preserve"> or </w:t>
      </w:r>
      <w:r w:rsidR="00F42388">
        <w:rPr>
          <w:lang w:val="en-US"/>
        </w:rPr>
        <w:t xml:space="preserve">Llewlyn’s more </w:t>
      </w:r>
      <w:r w:rsidR="00F211B0">
        <w:rPr>
          <w:lang w:val="en-US"/>
        </w:rPr>
        <w:t>usual considered approach</w:t>
      </w:r>
      <w:r w:rsidR="00F211B0">
        <w:rPr>
          <w:rStyle w:val="FootnoteReference"/>
          <w:lang w:val="en-US"/>
        </w:rPr>
        <w:footnoteReference w:id="63"/>
      </w:r>
      <w:r w:rsidR="00DA6EC6">
        <w:rPr>
          <w:lang w:val="en-US"/>
        </w:rPr>
        <w:t xml:space="preserve">  </w:t>
      </w:r>
      <w:r w:rsidR="000019F9">
        <w:rPr>
          <w:lang w:val="en-US"/>
        </w:rPr>
        <w:t xml:space="preserve"> </w:t>
      </w:r>
      <w:r w:rsidR="00384FAA">
        <w:rPr>
          <w:lang w:val="en-US"/>
        </w:rPr>
        <w:t xml:space="preserve">It has been </w:t>
      </w:r>
      <w:r w:rsidR="004D4A54">
        <w:rPr>
          <w:lang w:val="en-US"/>
        </w:rPr>
        <w:t xml:space="preserve">speculated that </w:t>
      </w:r>
      <w:r w:rsidR="00384FAA">
        <w:rPr>
          <w:lang w:val="en-US"/>
        </w:rPr>
        <w:t xml:space="preserve"> </w:t>
      </w:r>
      <w:r w:rsidR="00D10BA8">
        <w:rPr>
          <w:lang w:val="en-US"/>
        </w:rPr>
        <w:t xml:space="preserve">rather than an incident of adultery the affair was </w:t>
      </w:r>
      <w:r w:rsidR="00E2544A">
        <w:rPr>
          <w:lang w:val="en-US"/>
        </w:rPr>
        <w:t xml:space="preserve"> staged by both Joan and </w:t>
      </w:r>
      <w:r w:rsidR="00FA6AFA">
        <w:rPr>
          <w:lang w:val="en-US"/>
        </w:rPr>
        <w:t xml:space="preserve">Llewelyn </w:t>
      </w:r>
      <w:r w:rsidR="00E2544A">
        <w:rPr>
          <w:lang w:val="en-US"/>
        </w:rPr>
        <w:t xml:space="preserve">in order for him to extract </w:t>
      </w:r>
      <w:r w:rsidR="00FA6AFA">
        <w:rPr>
          <w:lang w:val="en-US"/>
        </w:rPr>
        <w:t xml:space="preserve"> </w:t>
      </w:r>
      <w:r w:rsidR="000019F9">
        <w:rPr>
          <w:lang w:val="en-US"/>
        </w:rPr>
        <w:t>revenge</w:t>
      </w:r>
      <w:r w:rsidR="00FA6AFA">
        <w:rPr>
          <w:lang w:val="en-US"/>
        </w:rPr>
        <w:t xml:space="preserve"> on the de Braose family for previous political </w:t>
      </w:r>
      <w:r w:rsidR="0082231C">
        <w:rPr>
          <w:lang w:val="en-US"/>
        </w:rPr>
        <w:t xml:space="preserve">injuries </w:t>
      </w:r>
      <w:r w:rsidR="0082231C">
        <w:rPr>
          <w:rStyle w:val="FootnoteReference"/>
          <w:lang w:val="en-US"/>
        </w:rPr>
        <w:footnoteReference w:id="64"/>
      </w:r>
      <w:r w:rsidR="00A65D06">
        <w:rPr>
          <w:lang w:val="en-US"/>
        </w:rPr>
        <w:t xml:space="preserve"> </w:t>
      </w:r>
      <w:r w:rsidR="000019F9">
        <w:rPr>
          <w:lang w:val="en-US"/>
        </w:rPr>
        <w:t xml:space="preserve"> </w:t>
      </w:r>
      <w:r w:rsidR="00E2544A">
        <w:rPr>
          <w:lang w:val="en-US"/>
        </w:rPr>
        <w:t xml:space="preserve"> </w:t>
      </w:r>
      <w:r w:rsidR="004D4A54">
        <w:rPr>
          <w:lang w:val="en-US"/>
        </w:rPr>
        <w:t>However given that the</w:t>
      </w:r>
      <w:r w:rsidR="002A01E0">
        <w:rPr>
          <w:lang w:val="en-US"/>
        </w:rPr>
        <w:t xml:space="preserve"> incident could have impacted on the alliance created by the marriage of Llewlyn</w:t>
      </w:r>
      <w:r w:rsidR="00D6164E">
        <w:rPr>
          <w:lang w:val="en-US"/>
        </w:rPr>
        <w:t xml:space="preserve">’s son and de Braose niece </w:t>
      </w:r>
      <w:r w:rsidR="009E15E3">
        <w:rPr>
          <w:lang w:val="en-US"/>
        </w:rPr>
        <w:t xml:space="preserve">which was being negotiated at the time and </w:t>
      </w:r>
      <w:r w:rsidR="00D6164E">
        <w:rPr>
          <w:lang w:val="en-US"/>
        </w:rPr>
        <w:t xml:space="preserve"> would have been extremely profitable for Llewelyn this is unlikely</w:t>
      </w:r>
      <w:r w:rsidR="00D6164E">
        <w:rPr>
          <w:rStyle w:val="FootnoteReference"/>
          <w:lang w:val="en-US"/>
        </w:rPr>
        <w:footnoteReference w:id="65"/>
      </w:r>
      <w:r w:rsidR="00D6164E">
        <w:rPr>
          <w:lang w:val="en-US"/>
        </w:rPr>
        <w:t xml:space="preserve"> .  </w:t>
      </w:r>
      <w:r w:rsidR="00E2544A">
        <w:rPr>
          <w:lang w:val="en-US"/>
        </w:rPr>
        <w:t>Ultimately</w:t>
      </w:r>
      <w:r w:rsidR="00D6164E">
        <w:rPr>
          <w:lang w:val="en-US"/>
        </w:rPr>
        <w:t>,</w:t>
      </w:r>
      <w:r w:rsidR="00E2544A">
        <w:rPr>
          <w:lang w:val="en-US"/>
        </w:rPr>
        <w:t xml:space="preserve"> </w:t>
      </w:r>
      <w:r w:rsidR="00D6164E">
        <w:rPr>
          <w:lang w:val="en-US"/>
        </w:rPr>
        <w:t xml:space="preserve">the incident seems to have had </w:t>
      </w:r>
      <w:r w:rsidR="00223E22">
        <w:rPr>
          <w:lang w:val="en-US"/>
        </w:rPr>
        <w:t>a minimal impact on</w:t>
      </w:r>
      <w:r w:rsidR="009E15E3">
        <w:rPr>
          <w:lang w:val="en-US"/>
        </w:rPr>
        <w:t xml:space="preserve"> </w:t>
      </w:r>
      <w:r w:rsidR="008B4EC4">
        <w:rPr>
          <w:lang w:val="en-US"/>
        </w:rPr>
        <w:t>marriage</w:t>
      </w:r>
      <w:r w:rsidR="009E15E3">
        <w:rPr>
          <w:lang w:val="en-US"/>
        </w:rPr>
        <w:t xml:space="preserve">, </w:t>
      </w:r>
      <w:r w:rsidR="00223E22">
        <w:rPr>
          <w:lang w:val="en-US"/>
        </w:rPr>
        <w:t>Welsh-Anglo relations</w:t>
      </w:r>
      <w:r w:rsidR="0030000E">
        <w:rPr>
          <w:lang w:val="en-US"/>
        </w:rPr>
        <w:t xml:space="preserve"> and those with </w:t>
      </w:r>
      <w:r w:rsidR="002F2578">
        <w:rPr>
          <w:lang w:val="en-US"/>
        </w:rPr>
        <w:t>the</w:t>
      </w:r>
      <w:r w:rsidR="0030000E">
        <w:rPr>
          <w:lang w:val="en-US"/>
        </w:rPr>
        <w:t xml:space="preserve"> </w:t>
      </w:r>
      <w:r w:rsidR="002F2578">
        <w:rPr>
          <w:lang w:val="en-US"/>
        </w:rPr>
        <w:t xml:space="preserve">de </w:t>
      </w:r>
      <w:proofErr w:type="spellStart"/>
      <w:r w:rsidR="0030000E">
        <w:rPr>
          <w:lang w:val="en-US"/>
        </w:rPr>
        <w:t>Baose</w:t>
      </w:r>
      <w:proofErr w:type="spellEnd"/>
      <w:r w:rsidR="0030000E">
        <w:rPr>
          <w:lang w:val="en-US"/>
        </w:rPr>
        <w:t xml:space="preserve"> </w:t>
      </w:r>
      <w:r w:rsidR="0040521A">
        <w:rPr>
          <w:lang w:val="en-US"/>
        </w:rPr>
        <w:t>family.</w:t>
      </w:r>
      <w:r w:rsidR="00223E22">
        <w:rPr>
          <w:lang w:val="en-US"/>
        </w:rPr>
        <w:t xml:space="preserve"> </w:t>
      </w:r>
      <w:r w:rsidR="00670005">
        <w:rPr>
          <w:lang w:val="en-US"/>
        </w:rPr>
        <w:t xml:space="preserve"> </w:t>
      </w:r>
      <w:r w:rsidR="00270DE9">
        <w:rPr>
          <w:lang w:val="en-US"/>
        </w:rPr>
        <w:t>After 12 months</w:t>
      </w:r>
      <w:r w:rsidR="00001C0F">
        <w:rPr>
          <w:lang w:val="en-US"/>
        </w:rPr>
        <w:t xml:space="preserve"> Joan was released</w:t>
      </w:r>
      <w:r w:rsidR="002F2578">
        <w:rPr>
          <w:lang w:val="en-US"/>
        </w:rPr>
        <w:t>,</w:t>
      </w:r>
      <w:r w:rsidR="00272437">
        <w:rPr>
          <w:lang w:val="en-US"/>
        </w:rPr>
        <w:t xml:space="preserve"> </w:t>
      </w:r>
      <w:r w:rsidR="0030000E">
        <w:rPr>
          <w:lang w:val="en-US"/>
        </w:rPr>
        <w:t xml:space="preserve">and </w:t>
      </w:r>
      <w:r w:rsidR="001701ED">
        <w:rPr>
          <w:lang w:val="en-US"/>
        </w:rPr>
        <w:t xml:space="preserve"> resumed her normal duties with little to no impact on her standing as Llewelyn’s wife</w:t>
      </w:r>
      <w:r w:rsidR="00CB5B58">
        <w:rPr>
          <w:lang w:val="en-US"/>
        </w:rPr>
        <w:t>,</w:t>
      </w:r>
      <w:r w:rsidR="0030000E">
        <w:rPr>
          <w:lang w:val="en-US"/>
        </w:rPr>
        <w:t xml:space="preserve"> and Dafydd married Isabella de Braose</w:t>
      </w:r>
      <w:r w:rsidR="001701ED">
        <w:rPr>
          <w:lang w:val="en-US"/>
        </w:rPr>
        <w:t xml:space="preserve"> </w:t>
      </w:r>
      <w:r w:rsidR="009E15E3">
        <w:rPr>
          <w:lang w:val="en-US"/>
        </w:rPr>
        <w:t xml:space="preserve"> as planned </w:t>
      </w:r>
      <w:r w:rsidR="00CC1ED8">
        <w:rPr>
          <w:rStyle w:val="FootnoteReference"/>
          <w:lang w:val="en-US"/>
        </w:rPr>
        <w:footnoteReference w:id="66"/>
      </w:r>
      <w:r w:rsidR="00CB5B58">
        <w:rPr>
          <w:lang w:val="en-US"/>
        </w:rPr>
        <w:t xml:space="preserve">  Evidence of her return to her usual </w:t>
      </w:r>
      <w:r w:rsidR="00B14EC8">
        <w:rPr>
          <w:lang w:val="en-US"/>
        </w:rPr>
        <w:t xml:space="preserve">diplomatic </w:t>
      </w:r>
      <w:r w:rsidR="00CB5B58">
        <w:rPr>
          <w:lang w:val="en-US"/>
        </w:rPr>
        <w:t xml:space="preserve">duties can be found in </w:t>
      </w:r>
      <w:r w:rsidR="00406647">
        <w:rPr>
          <w:lang w:val="en-US"/>
        </w:rPr>
        <w:t>letters of</w:t>
      </w:r>
      <w:r w:rsidR="00BB25DF">
        <w:rPr>
          <w:lang w:val="en-US"/>
        </w:rPr>
        <w:t xml:space="preserve"> safe conduct issued by Henry III for Joan</w:t>
      </w:r>
      <w:r w:rsidR="00406647">
        <w:rPr>
          <w:lang w:val="en-US"/>
        </w:rPr>
        <w:t>,</w:t>
      </w:r>
      <w:r w:rsidR="00BB25DF">
        <w:rPr>
          <w:lang w:val="en-US"/>
        </w:rPr>
        <w:t xml:space="preserve"> </w:t>
      </w:r>
      <w:r w:rsidR="00270DE9">
        <w:rPr>
          <w:lang w:val="en-US"/>
        </w:rPr>
        <w:t xml:space="preserve">to attend a meeting </w:t>
      </w:r>
      <w:r w:rsidR="0065064F">
        <w:rPr>
          <w:lang w:val="en-US"/>
        </w:rPr>
        <w:t xml:space="preserve"> Llewelyn and Henry  </w:t>
      </w:r>
      <w:r w:rsidR="00CB5B58">
        <w:rPr>
          <w:lang w:val="en-US"/>
        </w:rPr>
        <w:t>in 1232</w:t>
      </w:r>
      <w:r w:rsidR="00B14EC8">
        <w:rPr>
          <w:lang w:val="en-US"/>
        </w:rPr>
        <w:t>,</w:t>
      </w:r>
      <w:r w:rsidR="00CB5B58">
        <w:rPr>
          <w:lang w:val="en-US"/>
        </w:rPr>
        <w:t xml:space="preserve"> </w:t>
      </w:r>
      <w:r w:rsidR="001D1838">
        <w:rPr>
          <w:lang w:val="en-US"/>
        </w:rPr>
        <w:t xml:space="preserve">and </w:t>
      </w:r>
      <w:r w:rsidR="00CB47B8">
        <w:rPr>
          <w:lang w:val="en-US"/>
        </w:rPr>
        <w:t xml:space="preserve">a petition she made to Henry </w:t>
      </w:r>
      <w:r w:rsidR="001D1838">
        <w:rPr>
          <w:lang w:val="en-US"/>
        </w:rPr>
        <w:t xml:space="preserve">in </w:t>
      </w:r>
      <w:r w:rsidR="00C9508B">
        <w:rPr>
          <w:lang w:val="en-US"/>
        </w:rPr>
        <w:t xml:space="preserve">1235 </w:t>
      </w:r>
      <w:r w:rsidR="00DC4433">
        <w:rPr>
          <w:lang w:val="en-US"/>
        </w:rPr>
        <w:t>which was subsequently granted</w:t>
      </w:r>
      <w:r w:rsidR="00045C5A">
        <w:rPr>
          <w:lang w:val="en-US"/>
        </w:rPr>
        <w:t xml:space="preserve"> </w:t>
      </w:r>
      <w:r w:rsidR="00045C5A">
        <w:rPr>
          <w:rStyle w:val="FootnoteReference"/>
          <w:lang w:val="en-US"/>
        </w:rPr>
        <w:footnoteReference w:id="67"/>
      </w:r>
      <w:r w:rsidR="009E065E">
        <w:rPr>
          <w:lang w:val="en-US"/>
        </w:rPr>
        <w:t xml:space="preserve"> </w:t>
      </w:r>
      <w:r w:rsidR="009022FB">
        <w:rPr>
          <w:lang w:val="en-US"/>
        </w:rPr>
        <w:t xml:space="preserve"> </w:t>
      </w:r>
      <w:r w:rsidR="00916022">
        <w:rPr>
          <w:lang w:val="en-US"/>
        </w:rPr>
        <w:t>t</w:t>
      </w:r>
      <w:r w:rsidR="001D1838">
        <w:rPr>
          <w:lang w:val="en-US"/>
        </w:rPr>
        <w:t xml:space="preserve">hereby indicating that there was no negative legacy from the alleged affair. </w:t>
      </w:r>
    </w:p>
    <w:p w14:paraId="52686F01" w14:textId="24766A07" w:rsidR="00E70E1A" w:rsidRDefault="00A57EB4" w:rsidP="00330A2F">
      <w:pPr>
        <w:spacing w:line="360" w:lineRule="auto"/>
        <w:rPr>
          <w:lang w:val="en-US"/>
        </w:rPr>
      </w:pPr>
      <w:r>
        <w:rPr>
          <w:lang w:val="en-US"/>
        </w:rPr>
        <w:t>From 1235 there are no records of Joan’s activities till her death in 1237</w:t>
      </w:r>
      <w:r w:rsidR="000C10BE">
        <w:rPr>
          <w:lang w:val="en-US"/>
        </w:rPr>
        <w:t xml:space="preserve"> </w:t>
      </w:r>
      <w:r w:rsidR="00B14EC8">
        <w:rPr>
          <w:lang w:val="en-US"/>
        </w:rPr>
        <w:t xml:space="preserve">, possibly due to </w:t>
      </w:r>
      <w:r w:rsidR="000C10BE">
        <w:rPr>
          <w:lang w:val="en-US"/>
        </w:rPr>
        <w:t xml:space="preserve"> </w:t>
      </w:r>
      <w:r w:rsidR="009022FB">
        <w:rPr>
          <w:lang w:val="en-US"/>
        </w:rPr>
        <w:t xml:space="preserve">Welsh-Anglo relations </w:t>
      </w:r>
      <w:r w:rsidR="000C10BE">
        <w:rPr>
          <w:lang w:val="en-US"/>
        </w:rPr>
        <w:t xml:space="preserve">being </w:t>
      </w:r>
      <w:r w:rsidR="009022FB">
        <w:rPr>
          <w:lang w:val="en-US"/>
        </w:rPr>
        <w:t>relatively positive during this time</w:t>
      </w:r>
      <w:r w:rsidR="000C10BE">
        <w:rPr>
          <w:lang w:val="en-US"/>
        </w:rPr>
        <w:t xml:space="preserve">, enabling her </w:t>
      </w:r>
      <w:r w:rsidR="009022FB">
        <w:rPr>
          <w:lang w:val="en-US"/>
        </w:rPr>
        <w:t xml:space="preserve"> </w:t>
      </w:r>
      <w:r w:rsidR="00B14EC8">
        <w:rPr>
          <w:lang w:val="en-US"/>
        </w:rPr>
        <w:t>to</w:t>
      </w:r>
      <w:r w:rsidR="009022FB">
        <w:rPr>
          <w:lang w:val="en-US"/>
        </w:rPr>
        <w:t xml:space="preserve"> retreat from political life and spend time </w:t>
      </w:r>
      <w:r w:rsidR="000C10BE">
        <w:rPr>
          <w:lang w:val="en-US"/>
        </w:rPr>
        <w:t>in Gwynedd with her children and grandchildren</w:t>
      </w:r>
      <w:r w:rsidR="009167D6">
        <w:rPr>
          <w:rStyle w:val="FootnoteReference"/>
          <w:lang w:val="en-US"/>
        </w:rPr>
        <w:footnoteReference w:id="68"/>
      </w:r>
      <w:r w:rsidR="009167D6">
        <w:rPr>
          <w:lang w:val="en-US"/>
        </w:rPr>
        <w:t xml:space="preserve">   </w:t>
      </w:r>
      <w:r w:rsidR="000D26EA">
        <w:rPr>
          <w:lang w:val="en-US"/>
        </w:rPr>
        <w:t xml:space="preserve">Llewelyn was </w:t>
      </w:r>
      <w:r w:rsidR="009167D6">
        <w:rPr>
          <w:lang w:val="en-US"/>
        </w:rPr>
        <w:t xml:space="preserve">reported as being </w:t>
      </w:r>
      <w:r w:rsidR="000D26EA">
        <w:rPr>
          <w:lang w:val="en-US"/>
        </w:rPr>
        <w:t>grief stricken when she died</w:t>
      </w:r>
      <w:r w:rsidR="00A91C8E">
        <w:rPr>
          <w:lang w:val="en-US"/>
        </w:rPr>
        <w:t>,</w:t>
      </w:r>
      <w:r w:rsidR="000D26EA">
        <w:rPr>
          <w:lang w:val="en-US"/>
        </w:rPr>
        <w:t xml:space="preserve"> and </w:t>
      </w:r>
      <w:r w:rsidR="00406647">
        <w:rPr>
          <w:lang w:val="en-US"/>
        </w:rPr>
        <w:t>subsequently founded</w:t>
      </w:r>
      <w:r w:rsidR="00EA460E">
        <w:rPr>
          <w:lang w:val="en-US"/>
        </w:rPr>
        <w:t xml:space="preserve"> a house for </w:t>
      </w:r>
      <w:r w:rsidR="00935752">
        <w:rPr>
          <w:lang w:val="en-US"/>
        </w:rPr>
        <w:t>Franciscan</w:t>
      </w:r>
      <w:r w:rsidR="00EA460E">
        <w:rPr>
          <w:lang w:val="en-US"/>
        </w:rPr>
        <w:t xml:space="preserve"> friars at the Anglesey </w:t>
      </w:r>
      <w:r w:rsidR="00AD25FE">
        <w:rPr>
          <w:lang w:val="en-US"/>
        </w:rPr>
        <w:t xml:space="preserve"> to celebrate her memory</w:t>
      </w:r>
      <w:r w:rsidR="009167D6">
        <w:rPr>
          <w:rStyle w:val="FootnoteReference"/>
          <w:lang w:val="en-US"/>
        </w:rPr>
        <w:footnoteReference w:id="69"/>
      </w:r>
      <w:r w:rsidR="000D26EA">
        <w:rPr>
          <w:lang w:val="en-US"/>
        </w:rPr>
        <w:t xml:space="preserve">.  While there </w:t>
      </w:r>
      <w:r w:rsidR="00DF6CC4">
        <w:rPr>
          <w:lang w:val="en-US"/>
        </w:rPr>
        <w:t>is no</w:t>
      </w:r>
      <w:r w:rsidR="00124FAF">
        <w:rPr>
          <w:lang w:val="en-US"/>
        </w:rPr>
        <w:t xml:space="preserve"> record </w:t>
      </w:r>
      <w:r w:rsidR="000D26EA">
        <w:rPr>
          <w:lang w:val="en-US"/>
        </w:rPr>
        <w:t>re</w:t>
      </w:r>
      <w:r w:rsidR="00124FAF">
        <w:rPr>
          <w:lang w:val="en-US"/>
        </w:rPr>
        <w:t xml:space="preserve"> the cause of her </w:t>
      </w:r>
      <w:r w:rsidR="00F305AD">
        <w:rPr>
          <w:lang w:val="en-US"/>
        </w:rPr>
        <w:t>death,</w:t>
      </w:r>
      <w:r w:rsidR="00124FAF">
        <w:rPr>
          <w:lang w:val="en-US"/>
        </w:rPr>
        <w:t xml:space="preserve"> but she was by this time around </w:t>
      </w:r>
      <w:r w:rsidR="009E065E">
        <w:rPr>
          <w:lang w:val="en-US"/>
        </w:rPr>
        <w:t xml:space="preserve">50 years old which </w:t>
      </w:r>
      <w:r w:rsidR="00AA7FE3">
        <w:rPr>
          <w:lang w:val="en-US"/>
        </w:rPr>
        <w:lastRenderedPageBreak/>
        <w:t xml:space="preserve">given that the life expectancy for a woman was approximately 35 was could be considered a long life </w:t>
      </w:r>
      <w:r w:rsidR="000D26EA">
        <w:rPr>
          <w:rStyle w:val="FootnoteReference"/>
          <w:lang w:val="en-US"/>
        </w:rPr>
        <w:footnoteReference w:id="70"/>
      </w:r>
      <w:r w:rsidR="009167D6">
        <w:rPr>
          <w:lang w:val="en-US"/>
        </w:rPr>
        <w:t xml:space="preserve"> </w:t>
      </w:r>
      <w:r w:rsidR="00F305AD">
        <w:rPr>
          <w:lang w:val="en-US"/>
        </w:rPr>
        <w:t xml:space="preserve"> Her death ended a remarkable chapter in Welsh Anglo relations </w:t>
      </w:r>
      <w:r w:rsidR="00A91C8E">
        <w:rPr>
          <w:lang w:val="en-US"/>
        </w:rPr>
        <w:t xml:space="preserve">where a </w:t>
      </w:r>
      <w:r w:rsidR="00F305AD">
        <w:rPr>
          <w:lang w:val="en-US"/>
        </w:rPr>
        <w:t xml:space="preserve">real medieval woman was </w:t>
      </w:r>
      <w:r w:rsidR="0035691D">
        <w:rPr>
          <w:lang w:val="en-US"/>
        </w:rPr>
        <w:t>center</w:t>
      </w:r>
      <w:r w:rsidR="00F305AD">
        <w:rPr>
          <w:lang w:val="en-US"/>
        </w:rPr>
        <w:t xml:space="preserve"> stage at times of </w:t>
      </w:r>
      <w:r w:rsidR="0035691D">
        <w:rPr>
          <w:lang w:val="en-US"/>
        </w:rPr>
        <w:t xml:space="preserve">turmoil. </w:t>
      </w:r>
    </w:p>
    <w:p w14:paraId="4B0E00C8" w14:textId="3F6C3353" w:rsidR="005E1439" w:rsidRDefault="00E70E1A" w:rsidP="00330A2F">
      <w:pPr>
        <w:spacing w:line="360" w:lineRule="auto"/>
        <w:rPr>
          <w:lang w:val="en-US"/>
        </w:rPr>
      </w:pPr>
      <w:r>
        <w:rPr>
          <w:lang w:val="en-US"/>
        </w:rPr>
        <w:t>It is hoped that this</w:t>
      </w:r>
      <w:r w:rsidR="00A91C8E">
        <w:rPr>
          <w:lang w:val="en-US"/>
        </w:rPr>
        <w:t xml:space="preserve"> </w:t>
      </w:r>
      <w:r w:rsidR="008B4EC4">
        <w:rPr>
          <w:lang w:val="en-US"/>
        </w:rPr>
        <w:t>work has</w:t>
      </w:r>
      <w:r>
        <w:rPr>
          <w:lang w:val="en-US"/>
        </w:rPr>
        <w:t xml:space="preserve"> given an overview not only </w:t>
      </w:r>
      <w:r w:rsidR="006914AE">
        <w:rPr>
          <w:lang w:val="en-US"/>
        </w:rPr>
        <w:t>of</w:t>
      </w:r>
      <w:r>
        <w:rPr>
          <w:lang w:val="en-US"/>
        </w:rPr>
        <w:t xml:space="preserve"> Joan’s </w:t>
      </w:r>
      <w:r w:rsidR="00A72623">
        <w:rPr>
          <w:lang w:val="en-US"/>
        </w:rPr>
        <w:t xml:space="preserve">recorded diplomatic </w:t>
      </w:r>
      <w:r w:rsidR="00DF6CC4">
        <w:rPr>
          <w:lang w:val="en-US"/>
        </w:rPr>
        <w:t>endeavors</w:t>
      </w:r>
      <w:r w:rsidR="00A91C8E">
        <w:rPr>
          <w:lang w:val="en-US"/>
        </w:rPr>
        <w:t>,</w:t>
      </w:r>
      <w:r w:rsidR="00DF6CC4">
        <w:rPr>
          <w:lang w:val="en-US"/>
        </w:rPr>
        <w:t xml:space="preserve"> but</w:t>
      </w:r>
      <w:r w:rsidR="00A72623">
        <w:rPr>
          <w:lang w:val="en-US"/>
        </w:rPr>
        <w:t xml:space="preserve"> her life from </w:t>
      </w:r>
      <w:r w:rsidR="00A91C8E">
        <w:rPr>
          <w:lang w:val="en-US"/>
        </w:rPr>
        <w:t xml:space="preserve">a personal perspective as her journey </w:t>
      </w:r>
      <w:r w:rsidR="002E322E">
        <w:rPr>
          <w:lang w:val="en-US"/>
        </w:rPr>
        <w:t>from an illegitimate daughter of an English prince</w:t>
      </w:r>
      <w:r w:rsidR="00A91C8E">
        <w:rPr>
          <w:lang w:val="en-US"/>
        </w:rPr>
        <w:t xml:space="preserve"> to Lady of </w:t>
      </w:r>
      <w:r w:rsidR="005C34D7">
        <w:rPr>
          <w:lang w:val="en-US"/>
        </w:rPr>
        <w:t>Wales is</w:t>
      </w:r>
      <w:r w:rsidR="002E322E">
        <w:rPr>
          <w:lang w:val="en-US"/>
        </w:rPr>
        <w:t xml:space="preserve"> astounding given the views of women of the time. </w:t>
      </w:r>
      <w:r w:rsidR="008A2D4B">
        <w:rPr>
          <w:lang w:val="en-US"/>
        </w:rPr>
        <w:t xml:space="preserve">Her </w:t>
      </w:r>
      <w:r w:rsidR="004B18CA">
        <w:rPr>
          <w:lang w:val="en-US"/>
        </w:rPr>
        <w:t xml:space="preserve">influence </w:t>
      </w:r>
      <w:r w:rsidR="008A2D4B">
        <w:rPr>
          <w:lang w:val="en-US"/>
        </w:rPr>
        <w:t xml:space="preserve">can be seen throughout areas as wide as peace treaties, to court etiquette to the Iorwerth court </w:t>
      </w:r>
      <w:r w:rsidR="00406647">
        <w:rPr>
          <w:lang w:val="en-US"/>
        </w:rPr>
        <w:t xml:space="preserve">breaking with </w:t>
      </w:r>
      <w:r w:rsidR="005E1439">
        <w:rPr>
          <w:lang w:val="en-US"/>
        </w:rPr>
        <w:t>native Welsh</w:t>
      </w:r>
      <w:r w:rsidR="008A2D4B">
        <w:rPr>
          <w:lang w:val="en-US"/>
        </w:rPr>
        <w:t xml:space="preserve"> legal </w:t>
      </w:r>
      <w:r w:rsidR="00406647">
        <w:rPr>
          <w:lang w:val="en-US"/>
        </w:rPr>
        <w:t>tradition</w:t>
      </w:r>
      <w:r w:rsidR="008A2D4B">
        <w:rPr>
          <w:lang w:val="en-US"/>
        </w:rPr>
        <w:t>s</w:t>
      </w:r>
      <w:r w:rsidR="00406647">
        <w:rPr>
          <w:rStyle w:val="FootnoteReference"/>
          <w:lang w:val="en-US"/>
        </w:rPr>
        <w:footnoteReference w:id="71"/>
      </w:r>
      <w:r w:rsidR="00AB2438">
        <w:rPr>
          <w:lang w:val="en-US"/>
        </w:rPr>
        <w:t xml:space="preserve">.  </w:t>
      </w:r>
      <w:r w:rsidR="005C34D7">
        <w:rPr>
          <w:lang w:val="en-US"/>
        </w:rPr>
        <w:t xml:space="preserve">While some accounts of events used in this work could have been shaped by bias, Joan’s main achievements are recorded in credible documents, therefore ensuring that they are a true and reliable account of her actions. </w:t>
      </w:r>
    </w:p>
    <w:p w14:paraId="5EE9AE34" w14:textId="77777777" w:rsidR="00474DAD" w:rsidRDefault="00474DAD">
      <w:pPr>
        <w:rPr>
          <w:lang w:val="en-US"/>
        </w:rPr>
      </w:pPr>
      <w:r>
        <w:rPr>
          <w:lang w:val="en-US"/>
        </w:rPr>
        <w:br w:type="page"/>
      </w:r>
    </w:p>
    <w:p w14:paraId="2A9CFBF8" w14:textId="77777777" w:rsidR="00474DAD" w:rsidRDefault="00474DAD">
      <w:pPr>
        <w:rPr>
          <w:lang w:val="en-US"/>
        </w:rPr>
      </w:pPr>
      <w:r>
        <w:rPr>
          <w:lang w:val="en-US"/>
        </w:rPr>
        <w:lastRenderedPageBreak/>
        <w:t xml:space="preserve">Bibliography </w:t>
      </w:r>
    </w:p>
    <w:p w14:paraId="31B584F4" w14:textId="77777777" w:rsidR="004A2B2A" w:rsidRPr="00F111F2" w:rsidRDefault="004A2B2A" w:rsidP="004A2B2A">
      <w:pPr>
        <w:rPr>
          <w:b/>
          <w:bCs/>
          <w:u w:val="single"/>
        </w:rPr>
      </w:pPr>
      <w:r w:rsidRPr="00F111F2">
        <w:rPr>
          <w:b/>
          <w:bCs/>
          <w:u w:val="single"/>
        </w:rPr>
        <w:t>Bibliography</w:t>
      </w:r>
    </w:p>
    <w:p w14:paraId="1BBA5C4F" w14:textId="77777777" w:rsidR="004A2B2A" w:rsidRPr="0049470E" w:rsidRDefault="004A2B2A" w:rsidP="004A2B2A">
      <w:r>
        <w:t xml:space="preserve">Carr  A.D Medieval Wales (St </w:t>
      </w:r>
      <w:proofErr w:type="spellStart"/>
      <w:r>
        <w:t>Martins</w:t>
      </w:r>
      <w:proofErr w:type="spellEnd"/>
      <w:r>
        <w:t xml:space="preserve"> Press 1995)</w:t>
      </w:r>
    </w:p>
    <w:p w14:paraId="57740A1B" w14:textId="77777777" w:rsidR="004A2B2A" w:rsidRDefault="004A2B2A" w:rsidP="004A2B2A">
      <w:r>
        <w:t xml:space="preserve">Chanchy M. T , </w:t>
      </w:r>
      <w:r w:rsidRPr="00421FF2">
        <w:rPr>
          <w:i/>
          <w:iCs/>
        </w:rPr>
        <w:t xml:space="preserve">From Memory to Written Record England 1066-1307 </w:t>
      </w:r>
      <w:r>
        <w:t>(Wiley Blackwell 2013) pg. 71</w:t>
      </w:r>
    </w:p>
    <w:p w14:paraId="19B48B9F" w14:textId="77777777" w:rsidR="004A2B2A" w:rsidRDefault="004A2B2A" w:rsidP="004A2B2A">
      <w:r w:rsidRPr="0049470E">
        <w:t>Charles-Edwards</w:t>
      </w:r>
      <w:r>
        <w:t xml:space="preserve"> T. M,</w:t>
      </w:r>
      <w:r w:rsidRPr="0049470E">
        <w:t xml:space="preserve"> Morfydd E Owen and</w:t>
      </w:r>
      <w:r>
        <w:t xml:space="preserve"> Paul Russel The Welsh King and His Court (Cardiff University of Wales Press 2000)</w:t>
      </w:r>
    </w:p>
    <w:p w14:paraId="3E5D161F" w14:textId="77777777" w:rsidR="004A2B2A" w:rsidRDefault="004A2B2A" w:rsidP="004A2B2A">
      <w:r>
        <w:t xml:space="preserve">Christopher Jobson and David Stephenson A charter of Joan, Lady of Wales, wife of Llywelyn ab Iorwerth </w:t>
      </w:r>
      <w:proofErr w:type="spellStart"/>
      <w:r>
        <w:t>Archeologia</w:t>
      </w:r>
      <w:proofErr w:type="spellEnd"/>
      <w:r>
        <w:t xml:space="preserve"> </w:t>
      </w:r>
      <w:proofErr w:type="spellStart"/>
      <w:r>
        <w:t>Cambrensisi</w:t>
      </w:r>
      <w:proofErr w:type="spellEnd"/>
      <w:r>
        <w:t xml:space="preserve"> 17 2022 </w:t>
      </w:r>
      <w:proofErr w:type="spellStart"/>
      <w:r>
        <w:t>pg</w:t>
      </w:r>
      <w:proofErr w:type="spellEnd"/>
      <w:r>
        <w:t xml:space="preserve"> 115-123</w:t>
      </w:r>
    </w:p>
    <w:p w14:paraId="1426886B" w14:textId="77777777" w:rsidR="004A2B2A" w:rsidRDefault="004A2B2A" w:rsidP="004A2B2A">
      <w:r>
        <w:t>Crawford Anne</w:t>
      </w:r>
      <w:r w:rsidRPr="00595D0A">
        <w:rPr>
          <w:i/>
          <w:iCs/>
        </w:rPr>
        <w:t>, Letters of Medieval Women</w:t>
      </w:r>
      <w:r>
        <w:t xml:space="preserve"> (Sutton Publishing 2002)</w:t>
      </w:r>
    </w:p>
    <w:p w14:paraId="254C2C97" w14:textId="77777777" w:rsidR="004A2B2A" w:rsidRDefault="004A2B2A" w:rsidP="004A2B2A">
      <w:r>
        <w:t>Davies R, R , The Age of Conquest Wales 1063-1415 ( Oxford University Press 2000)</w:t>
      </w:r>
    </w:p>
    <w:p w14:paraId="76576DC6" w14:textId="77777777" w:rsidR="004A2B2A" w:rsidRDefault="004A2B2A" w:rsidP="004A2B2A">
      <w:r>
        <w:t>Greasley Nathan, Revisiting</w:t>
      </w:r>
      <w:r w:rsidRPr="00071D0B">
        <w:rPr>
          <w:i/>
          <w:iCs/>
        </w:rPr>
        <w:t xml:space="preserve"> the compilation of Matthew Paris’s Chronica majora:  new textual and manuscript evidence </w:t>
      </w:r>
      <w:r>
        <w:rPr>
          <w:i/>
          <w:iCs/>
        </w:rPr>
        <w:t>(</w:t>
      </w:r>
      <w:r>
        <w:t>Journal of Medieval History 2021) Vol 47 No: 2 230-256</w:t>
      </w:r>
    </w:p>
    <w:p w14:paraId="131B4BBB" w14:textId="77777777" w:rsidR="004A2B2A" w:rsidRDefault="004A2B2A" w:rsidP="004A2B2A">
      <w:r w:rsidRPr="0043683A">
        <w:t xml:space="preserve">Helen Jewell </w:t>
      </w:r>
      <w:r w:rsidRPr="0043683A">
        <w:rPr>
          <w:i/>
          <w:iCs/>
        </w:rPr>
        <w:t>Women in Medieval England</w:t>
      </w:r>
      <w:r w:rsidRPr="0043683A">
        <w:t xml:space="preserve"> (Manchester University Press1996) </w:t>
      </w:r>
      <w:proofErr w:type="spellStart"/>
      <w:r w:rsidRPr="0043683A">
        <w:t>pg</w:t>
      </w:r>
      <w:proofErr w:type="spellEnd"/>
      <w:r w:rsidRPr="0043683A">
        <w:t xml:space="preserve"> 188</w:t>
      </w:r>
    </w:p>
    <w:p w14:paraId="1934EFB8" w14:textId="77777777" w:rsidR="004A2B2A" w:rsidRDefault="004A2B2A" w:rsidP="004A2B2A">
      <w:pPr>
        <w:rPr>
          <w:rFonts w:cs="Arial"/>
        </w:rPr>
      </w:pPr>
      <w:r w:rsidRPr="00F111F2">
        <w:rPr>
          <w:rFonts w:cs="Arial"/>
        </w:rPr>
        <w:t xml:space="preserve">Jenkins Dafydd and Morfydd E. Owen, </w:t>
      </w:r>
      <w:r w:rsidRPr="00F111F2">
        <w:rPr>
          <w:rFonts w:cs="Arial"/>
          <w:i/>
          <w:iCs/>
        </w:rPr>
        <w:t xml:space="preserve">The Welsh Law of Women: Studies presented to Professor Daniel A Binchy </w:t>
      </w:r>
      <w:r w:rsidRPr="00F111F2">
        <w:rPr>
          <w:rFonts w:cs="Arial"/>
        </w:rPr>
        <w:t xml:space="preserve">University of Wales Press (2017) </w:t>
      </w:r>
    </w:p>
    <w:p w14:paraId="1EDD34D2" w14:textId="77777777" w:rsidR="004A2B2A" w:rsidRDefault="004A2B2A" w:rsidP="004A2B2A">
      <w:proofErr w:type="spellStart"/>
      <w:r>
        <w:t>Menuge</w:t>
      </w:r>
      <w:proofErr w:type="spellEnd"/>
      <w:r>
        <w:t xml:space="preserve"> Noel James, </w:t>
      </w:r>
      <w:r w:rsidRPr="00903756">
        <w:rPr>
          <w:i/>
          <w:iCs/>
        </w:rPr>
        <w:t>Female Wards and marriage in romance and  Law: A question of Consent</w:t>
      </w:r>
      <w:r>
        <w:t xml:space="preserve"> in Young Medieval Women ed by Katherine J Lewis, Noel James Menguge and Kim M Philps (Sutton Publishing 1999) pg. 153-172</w:t>
      </w:r>
    </w:p>
    <w:p w14:paraId="27402100" w14:textId="77777777" w:rsidR="004A2B2A" w:rsidRDefault="004A2B2A" w:rsidP="004A2B2A">
      <w:r w:rsidRPr="00F762FC">
        <w:t>Messer</w:t>
      </w:r>
      <w:r>
        <w:t xml:space="preserve"> Danna R</w:t>
      </w:r>
      <w:r w:rsidRPr="00F762FC">
        <w:t xml:space="preserve">, </w:t>
      </w:r>
      <w:r w:rsidRPr="00F762FC">
        <w:rPr>
          <w:i/>
          <w:iCs/>
        </w:rPr>
        <w:t>Joan Lady of Wales Power Politics of King Johns daughter</w:t>
      </w:r>
      <w:r>
        <w:rPr>
          <w:i/>
          <w:iCs/>
        </w:rPr>
        <w:t xml:space="preserve">, </w:t>
      </w:r>
      <w:r w:rsidRPr="00F762FC">
        <w:t>(Pen and Sword 2020)</w:t>
      </w:r>
    </w:p>
    <w:p w14:paraId="623EC621" w14:textId="77777777" w:rsidR="004A2B2A" w:rsidRDefault="004A2B2A" w:rsidP="004A2B2A">
      <w:r>
        <w:t xml:space="preserve">Power Eileen, </w:t>
      </w:r>
      <w:r w:rsidRPr="003C120C">
        <w:rPr>
          <w:i/>
          <w:iCs/>
        </w:rPr>
        <w:t>Medieval Women Cambridge</w:t>
      </w:r>
      <w:r>
        <w:t xml:space="preserve"> University Press 1975) </w:t>
      </w:r>
      <w:proofErr w:type="spellStart"/>
      <w:r>
        <w:t>pg</w:t>
      </w:r>
      <w:proofErr w:type="spellEnd"/>
      <w:r>
        <w:t xml:space="preserve"> 68</w:t>
      </w:r>
    </w:p>
    <w:p w14:paraId="1D43C49F" w14:textId="77777777" w:rsidR="004A2B2A" w:rsidRDefault="004A2B2A" w:rsidP="004A2B2A">
      <w:pPr>
        <w:rPr>
          <w:lang w:val="en-US"/>
        </w:rPr>
      </w:pPr>
      <w:r w:rsidRPr="00903756">
        <w:rPr>
          <w:lang w:val="en-US"/>
        </w:rPr>
        <w:t>Ralph V Turner</w:t>
      </w:r>
      <w:r>
        <w:rPr>
          <w:lang w:val="en-US"/>
        </w:rPr>
        <w:t xml:space="preserve">, </w:t>
      </w:r>
      <w:r w:rsidRPr="00903756">
        <w:rPr>
          <w:lang w:val="en-US"/>
        </w:rPr>
        <w:t xml:space="preserve">the Illegitimate offspring of King John of England Identified from the Rolls </w:t>
      </w:r>
      <w:r w:rsidRPr="00903756">
        <w:rPr>
          <w:i/>
          <w:iCs/>
          <w:lang w:val="en-US"/>
        </w:rPr>
        <w:t>Medieval People: Social Bonds, Kinship and Networks</w:t>
      </w:r>
      <w:r w:rsidRPr="00903756">
        <w:rPr>
          <w:lang w:val="en-US"/>
        </w:rPr>
        <w:t xml:space="preserve">. </w:t>
      </w:r>
      <w:r w:rsidRPr="00903756">
        <w:t>2022/ Vol 37 pp147</w:t>
      </w:r>
      <w:r w:rsidRPr="00903756">
        <w:rPr>
          <w:lang w:val="en-US"/>
        </w:rPr>
        <w:t xml:space="preserve"> </w:t>
      </w:r>
    </w:p>
    <w:p w14:paraId="4BDAB910" w14:textId="77777777" w:rsidR="004A2B2A" w:rsidRDefault="004A2B2A" w:rsidP="004A2B2A">
      <w:r>
        <w:t xml:space="preserve">Richards Gwenyth, </w:t>
      </w:r>
      <w:r w:rsidRPr="00595D0A">
        <w:rPr>
          <w:i/>
          <w:iCs/>
        </w:rPr>
        <w:t>Welsh Noblewomen in the Thirteenth Century. An Historical study of Medieval Welsh Law and Gender Roles</w:t>
      </w:r>
      <w:r>
        <w:t xml:space="preserve"> (Edwin Mellen Press, 2009)</w:t>
      </w:r>
    </w:p>
    <w:p w14:paraId="20FA8896" w14:textId="77777777" w:rsidR="004A2B2A" w:rsidRDefault="004A2B2A" w:rsidP="004A2B2A">
      <w:pPr>
        <w:shd w:val="clear" w:color="auto" w:fill="FFFFFF"/>
        <w:outlineLvl w:val="0"/>
        <w:rPr>
          <w:rFonts w:cs="Helvetica"/>
          <w:color w:val="2C2C2C"/>
          <w:shd w:val="clear" w:color="auto" w:fill="FFFFFF"/>
        </w:rPr>
      </w:pPr>
      <w:r w:rsidRPr="00F111F2">
        <w:t xml:space="preserve">Roger Wendover Flowers of History (H G Bon 1849) available at internet archive </w:t>
      </w:r>
      <w:proofErr w:type="spellStart"/>
      <w:r w:rsidRPr="00F111F2">
        <w:t>doi</w:t>
      </w:r>
      <w:proofErr w:type="spellEnd"/>
      <w:r w:rsidRPr="00F111F2">
        <w:t>:</w:t>
      </w:r>
      <w:r w:rsidRPr="00F111F2">
        <w:rPr>
          <w:rFonts w:cs="Helvetica"/>
          <w:color w:val="2C2C2C"/>
          <w:shd w:val="clear" w:color="auto" w:fill="FFFFFF"/>
        </w:rPr>
        <w:t xml:space="preserve"> 02018397 accessed 20/4/26</w:t>
      </w:r>
    </w:p>
    <w:p w14:paraId="465699F0" w14:textId="77777777" w:rsidR="004A2B2A" w:rsidRDefault="004A2B2A" w:rsidP="004A2B2A">
      <w:r>
        <w:lastRenderedPageBreak/>
        <w:t xml:space="preserve">Smith Beverly J </w:t>
      </w:r>
      <w:r w:rsidRPr="00F87053">
        <w:rPr>
          <w:i/>
          <w:iCs/>
        </w:rPr>
        <w:t xml:space="preserve">The succession to Welsh Princely inheritance: the evidence reconsidered </w:t>
      </w:r>
      <w:r>
        <w:t xml:space="preserve">in </w:t>
      </w:r>
      <w:r w:rsidRPr="00F87053">
        <w:t xml:space="preserve">The British Isles 100-1500 Comparisons Contrasts and Connections </w:t>
      </w:r>
      <w:r>
        <w:t>ed by RR Davies  ( John Donald Publishers 1998) pg64-73</w:t>
      </w:r>
    </w:p>
    <w:p w14:paraId="035C75EA" w14:textId="77777777" w:rsidR="004A2B2A" w:rsidRDefault="004A2B2A" w:rsidP="004A2B2A">
      <w:pPr>
        <w:rPr>
          <w:lang w:val="en-US"/>
        </w:rPr>
      </w:pPr>
      <w:r>
        <w:rPr>
          <w:lang w:val="en-US"/>
        </w:rPr>
        <w:t xml:space="preserve">Sophie Menache </w:t>
      </w:r>
      <w:r w:rsidRPr="00D45AB2">
        <w:rPr>
          <w:i/>
          <w:iCs/>
          <w:lang w:val="en-US"/>
        </w:rPr>
        <w:t xml:space="preserve">Deconstructing Medieval Disinformation a </w:t>
      </w:r>
      <w:r>
        <w:rPr>
          <w:i/>
          <w:iCs/>
          <w:lang w:val="en-US"/>
        </w:rPr>
        <w:t>C</w:t>
      </w:r>
      <w:r w:rsidRPr="00D45AB2">
        <w:rPr>
          <w:i/>
          <w:iCs/>
          <w:lang w:val="en-US"/>
        </w:rPr>
        <w:t xml:space="preserve">ritical </w:t>
      </w:r>
      <w:r>
        <w:rPr>
          <w:i/>
          <w:iCs/>
          <w:lang w:val="en-US"/>
        </w:rPr>
        <w:t>A</w:t>
      </w:r>
      <w:r w:rsidRPr="00D45AB2">
        <w:rPr>
          <w:i/>
          <w:iCs/>
          <w:lang w:val="en-US"/>
        </w:rPr>
        <w:t xml:space="preserve">nalysis of </w:t>
      </w:r>
      <w:r>
        <w:rPr>
          <w:i/>
          <w:iCs/>
          <w:lang w:val="en-US"/>
        </w:rPr>
        <w:t>C</w:t>
      </w:r>
      <w:r w:rsidRPr="00D45AB2">
        <w:rPr>
          <w:i/>
          <w:iCs/>
          <w:lang w:val="en-US"/>
        </w:rPr>
        <w:t xml:space="preserve">onstructed </w:t>
      </w:r>
      <w:r>
        <w:rPr>
          <w:i/>
          <w:iCs/>
          <w:lang w:val="en-US"/>
        </w:rPr>
        <w:t>N</w:t>
      </w:r>
      <w:r w:rsidRPr="00D45AB2">
        <w:rPr>
          <w:i/>
          <w:iCs/>
          <w:lang w:val="en-US"/>
        </w:rPr>
        <w:t>arratives</w:t>
      </w:r>
      <w:r>
        <w:rPr>
          <w:lang w:val="en-US"/>
        </w:rPr>
        <w:t xml:space="preserve"> . The Medieval Chronicle 17 (2025) 123-125</w:t>
      </w:r>
    </w:p>
    <w:p w14:paraId="0D2450CD" w14:textId="77777777" w:rsidR="004A2B2A" w:rsidRDefault="004A2B2A" w:rsidP="004A2B2A">
      <w:pPr>
        <w:rPr>
          <w:color w:val="4A4A4A"/>
          <w:shd w:val="clear" w:color="auto" w:fill="FFFFFF"/>
        </w:rPr>
      </w:pPr>
      <w:r w:rsidRPr="00F111F2">
        <w:t xml:space="preserve">Waddington Walter Shirley, Waddington, </w:t>
      </w:r>
      <w:r w:rsidRPr="00F111F2">
        <w:rPr>
          <w:i/>
          <w:iCs/>
        </w:rPr>
        <w:t>Royal and other historical letters illustrative of the reign of Henry III from the Originals in the Public Record Office</w:t>
      </w:r>
      <w:r w:rsidRPr="00F111F2">
        <w:t xml:space="preserve"> 1880 (Longman Green 1840) Vol 1 Doi: </w:t>
      </w:r>
      <w:r w:rsidRPr="00F111F2">
        <w:rPr>
          <w:color w:val="4A4A4A"/>
          <w:shd w:val="clear" w:color="auto" w:fill="FFFFFF"/>
        </w:rPr>
        <w:t>467177_02 accessed 12/4/26</w:t>
      </w:r>
    </w:p>
    <w:p w14:paraId="453C8431" w14:textId="77777777" w:rsidR="004A2B2A" w:rsidRDefault="004A2B2A" w:rsidP="004A2B2A">
      <w:r w:rsidRPr="00595D0A">
        <w:t xml:space="preserve">Wilkinson Louise J, Joan, </w:t>
      </w:r>
      <w:r w:rsidRPr="00F762FC">
        <w:rPr>
          <w:i/>
          <w:iCs/>
        </w:rPr>
        <w:t>Wife of Llewelyn the Great</w:t>
      </w:r>
      <w:r>
        <w:t xml:space="preserve"> in Thirteenth Century England X Proceedings </w:t>
      </w:r>
      <w:proofErr w:type="spellStart"/>
      <w:r>
        <w:t>fo</w:t>
      </w:r>
      <w:proofErr w:type="spellEnd"/>
      <w:r>
        <w:t xml:space="preserve"> the Durham Conference 20003 ed by Michael Prestwhch, Richard Britnell and Robin Frame (The Boydell Press 2005</w:t>
      </w:r>
    </w:p>
    <w:p w14:paraId="3DA81CB9" w14:textId="77777777" w:rsidR="004A2B2A" w:rsidRDefault="004A2B2A" w:rsidP="004A2B2A">
      <w:pPr>
        <w:shd w:val="clear" w:color="auto" w:fill="FFFFFF"/>
        <w:outlineLvl w:val="0"/>
        <w:rPr>
          <w:rFonts w:eastAsia="Times New Roman" w:cs="Helvetica"/>
          <w:color w:val="2C2C2C"/>
          <w:kern w:val="36"/>
          <w:lang w:eastAsia="en-GB"/>
          <w14:ligatures w14:val="none"/>
        </w:rPr>
      </w:pPr>
      <w:r w:rsidRPr="0043683A">
        <w:t xml:space="preserve">Williams John </w:t>
      </w:r>
      <w:r w:rsidRPr="0043683A">
        <w:rPr>
          <w:rFonts w:eastAsia="Times New Roman" w:cs="Helvetica"/>
          <w:i/>
          <w:iCs/>
          <w:color w:val="2C2C2C"/>
          <w:kern w:val="36"/>
          <w:lang w:eastAsia="en-GB"/>
          <w14:ligatures w14:val="none"/>
        </w:rPr>
        <w:t xml:space="preserve">Brut y </w:t>
      </w:r>
      <w:proofErr w:type="spellStart"/>
      <w:r w:rsidRPr="0043683A">
        <w:rPr>
          <w:rFonts w:eastAsia="Times New Roman" w:cs="Helvetica"/>
          <w:i/>
          <w:iCs/>
          <w:color w:val="2C2C2C"/>
          <w:kern w:val="36"/>
          <w:lang w:eastAsia="en-GB"/>
          <w14:ligatures w14:val="none"/>
        </w:rPr>
        <w:t>tywysogion</w:t>
      </w:r>
      <w:proofErr w:type="spellEnd"/>
      <w:r w:rsidRPr="0043683A">
        <w:rPr>
          <w:rFonts w:eastAsia="Times New Roman" w:cs="Helvetica"/>
          <w:i/>
          <w:iCs/>
          <w:color w:val="2C2C2C"/>
          <w:kern w:val="36"/>
          <w:lang w:eastAsia="en-GB"/>
          <w14:ligatures w14:val="none"/>
        </w:rPr>
        <w:t xml:space="preserve"> : or, The chronicle of the princes by Caradoc of </w:t>
      </w:r>
      <w:proofErr w:type="spellStart"/>
      <w:r w:rsidRPr="0043683A">
        <w:rPr>
          <w:rFonts w:eastAsia="Times New Roman" w:cs="Helvetica"/>
          <w:i/>
          <w:iCs/>
          <w:color w:val="2C2C2C"/>
          <w:kern w:val="36"/>
          <w:lang w:eastAsia="en-GB"/>
          <w14:ligatures w14:val="none"/>
        </w:rPr>
        <w:t>Cllancaravan</w:t>
      </w:r>
      <w:proofErr w:type="spellEnd"/>
      <w:r w:rsidRPr="0043683A">
        <w:rPr>
          <w:rFonts w:eastAsia="Times New Roman" w:cs="Helvetica"/>
          <w:i/>
          <w:iCs/>
          <w:color w:val="2C2C2C"/>
          <w:kern w:val="36"/>
          <w:lang w:eastAsia="en-GB"/>
          <w14:ligatures w14:val="none"/>
        </w:rPr>
        <w:t xml:space="preserve"> (</w:t>
      </w:r>
      <w:r w:rsidRPr="0043683A">
        <w:rPr>
          <w:rFonts w:eastAsia="Times New Roman" w:cs="Helvetica"/>
          <w:color w:val="2C2C2C"/>
          <w:kern w:val="36"/>
          <w:lang w:eastAsia="en-GB"/>
          <w14:ligatures w14:val="none"/>
        </w:rPr>
        <w:t>Longman Green 1860) available at; Internet Archive pg.269 accessed 20/4/26</w:t>
      </w:r>
    </w:p>
    <w:p w14:paraId="7562C5A3" w14:textId="77777777" w:rsidR="004A2B2A" w:rsidRPr="00F111F2" w:rsidRDefault="004A2B2A" w:rsidP="004A2B2A"/>
    <w:p w14:paraId="6944F5A6" w14:textId="77777777" w:rsidR="004A2B2A" w:rsidRDefault="004A2B2A" w:rsidP="004A2B2A"/>
    <w:p w14:paraId="1A50B2DF" w14:textId="736952DE" w:rsidR="006914AE" w:rsidRDefault="006914AE">
      <w:pPr>
        <w:rPr>
          <w:lang w:val="en-US"/>
        </w:rPr>
      </w:pPr>
      <w:r>
        <w:rPr>
          <w:lang w:val="en-US"/>
        </w:rPr>
        <w:br w:type="page"/>
      </w:r>
    </w:p>
    <w:p w14:paraId="3EFF8F05" w14:textId="77777777" w:rsidR="005E1439" w:rsidRDefault="005E1439" w:rsidP="00330A2F">
      <w:pPr>
        <w:spacing w:line="360" w:lineRule="auto"/>
        <w:rPr>
          <w:lang w:val="en-US"/>
        </w:rPr>
      </w:pPr>
    </w:p>
    <w:sectPr w:rsidR="005E143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19E22" w14:textId="77777777" w:rsidR="00D67904" w:rsidRDefault="00D67904" w:rsidP="00780D22">
      <w:pPr>
        <w:spacing w:after="0" w:line="240" w:lineRule="auto"/>
      </w:pPr>
      <w:r>
        <w:separator/>
      </w:r>
    </w:p>
  </w:endnote>
  <w:endnote w:type="continuationSeparator" w:id="0">
    <w:p w14:paraId="6744362A" w14:textId="77777777" w:rsidR="00D67904" w:rsidRDefault="00D67904" w:rsidP="00780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7FCB5" w14:textId="77777777" w:rsidR="00D67904" w:rsidRDefault="00D67904" w:rsidP="00780D22">
      <w:pPr>
        <w:spacing w:after="0" w:line="240" w:lineRule="auto"/>
      </w:pPr>
      <w:r>
        <w:separator/>
      </w:r>
    </w:p>
  </w:footnote>
  <w:footnote w:type="continuationSeparator" w:id="0">
    <w:p w14:paraId="37983CE3" w14:textId="77777777" w:rsidR="00D67904" w:rsidRDefault="00D67904" w:rsidP="00780D22">
      <w:pPr>
        <w:spacing w:after="0" w:line="240" w:lineRule="auto"/>
      </w:pPr>
      <w:r>
        <w:continuationSeparator/>
      </w:r>
    </w:p>
  </w:footnote>
  <w:footnote w:id="1">
    <w:p w14:paraId="09387C7E" w14:textId="6C1DE4BC" w:rsidR="00780D22" w:rsidRPr="003C0BD6" w:rsidRDefault="00780D22" w:rsidP="00AA7FE3">
      <w:pPr>
        <w:pStyle w:val="FootnoteText"/>
        <w:rPr>
          <w:sz w:val="16"/>
          <w:szCs w:val="16"/>
          <w:lang w:val="en-US"/>
        </w:rPr>
      </w:pPr>
      <w:r>
        <w:rPr>
          <w:rStyle w:val="FootnoteReference"/>
        </w:rPr>
        <w:footnoteRef/>
      </w:r>
      <w:r>
        <w:t xml:space="preserve"> </w:t>
      </w:r>
      <w:r w:rsidR="00414FA9" w:rsidRPr="003C0BD6">
        <w:rPr>
          <w:sz w:val="16"/>
          <w:szCs w:val="16"/>
        </w:rPr>
        <w:t xml:space="preserve">Gwenyth Richards, </w:t>
      </w:r>
      <w:r w:rsidR="00414FA9" w:rsidRPr="003C0BD6">
        <w:rPr>
          <w:i/>
          <w:iCs/>
          <w:sz w:val="16"/>
          <w:szCs w:val="16"/>
        </w:rPr>
        <w:t xml:space="preserve">Welsh Noblewomen in the Thirteenth </w:t>
      </w:r>
      <w:r w:rsidR="00AA7FE3" w:rsidRPr="003C0BD6">
        <w:rPr>
          <w:i/>
          <w:iCs/>
          <w:sz w:val="16"/>
          <w:szCs w:val="16"/>
        </w:rPr>
        <w:t>Century.</w:t>
      </w:r>
      <w:r w:rsidR="00414FA9" w:rsidRPr="003C0BD6">
        <w:rPr>
          <w:i/>
          <w:iCs/>
          <w:sz w:val="16"/>
          <w:szCs w:val="16"/>
        </w:rPr>
        <w:t xml:space="preserve"> An Historical study of Medieval Welsh Law and </w:t>
      </w:r>
      <w:r w:rsidR="006914AE" w:rsidRPr="003C0BD6">
        <w:rPr>
          <w:i/>
          <w:iCs/>
          <w:sz w:val="16"/>
          <w:szCs w:val="16"/>
        </w:rPr>
        <w:t>Gender Roles</w:t>
      </w:r>
      <w:r w:rsidR="00414FA9" w:rsidRPr="003C0BD6">
        <w:rPr>
          <w:sz w:val="16"/>
          <w:szCs w:val="16"/>
        </w:rPr>
        <w:t xml:space="preserve"> (Edwin Mellen Press, 2009) p127</w:t>
      </w:r>
    </w:p>
  </w:footnote>
  <w:footnote w:id="2">
    <w:p w14:paraId="62AB3143" w14:textId="737D3361" w:rsidR="00780D22" w:rsidRPr="003C0BD6" w:rsidRDefault="00780D22" w:rsidP="00AA7FE3">
      <w:pPr>
        <w:pStyle w:val="FootnoteText"/>
        <w:rPr>
          <w:sz w:val="16"/>
          <w:szCs w:val="16"/>
          <w:lang w:val="en-US"/>
        </w:rPr>
      </w:pPr>
      <w:r w:rsidRPr="003C0BD6">
        <w:rPr>
          <w:rStyle w:val="FootnoteReference"/>
          <w:sz w:val="16"/>
          <w:szCs w:val="16"/>
        </w:rPr>
        <w:footnoteRef/>
      </w:r>
      <w:r w:rsidRPr="003C0BD6">
        <w:rPr>
          <w:sz w:val="16"/>
          <w:szCs w:val="16"/>
        </w:rPr>
        <w:t xml:space="preserve"> </w:t>
      </w:r>
      <w:r w:rsidR="004E4C06" w:rsidRPr="003C0BD6">
        <w:rPr>
          <w:sz w:val="16"/>
          <w:szCs w:val="16"/>
        </w:rPr>
        <w:t>Anne Crawford</w:t>
      </w:r>
      <w:r w:rsidR="004E4C06" w:rsidRPr="003C0BD6">
        <w:rPr>
          <w:i/>
          <w:iCs/>
          <w:sz w:val="16"/>
          <w:szCs w:val="16"/>
        </w:rPr>
        <w:t>, Letters of Medieval Women</w:t>
      </w:r>
      <w:r w:rsidR="004E4C06" w:rsidRPr="003C0BD6">
        <w:rPr>
          <w:sz w:val="16"/>
          <w:szCs w:val="16"/>
        </w:rPr>
        <w:t xml:space="preserve"> </w:t>
      </w:r>
      <w:r w:rsidR="00AA7FE3" w:rsidRPr="003C0BD6">
        <w:rPr>
          <w:sz w:val="16"/>
          <w:szCs w:val="16"/>
        </w:rPr>
        <w:t>(Sutton</w:t>
      </w:r>
      <w:r w:rsidR="004E4C06" w:rsidRPr="003C0BD6">
        <w:rPr>
          <w:sz w:val="16"/>
          <w:szCs w:val="16"/>
        </w:rPr>
        <w:t xml:space="preserve"> Publishing 2002) </w:t>
      </w:r>
      <w:r w:rsidR="00AA7FE3" w:rsidRPr="003C0BD6">
        <w:rPr>
          <w:sz w:val="16"/>
          <w:szCs w:val="16"/>
        </w:rPr>
        <w:t>pg.</w:t>
      </w:r>
      <w:r w:rsidR="004E4C06" w:rsidRPr="003C0BD6">
        <w:rPr>
          <w:sz w:val="16"/>
          <w:szCs w:val="16"/>
        </w:rPr>
        <w:t xml:space="preserve"> 9</w:t>
      </w:r>
    </w:p>
  </w:footnote>
  <w:footnote w:id="3">
    <w:p w14:paraId="27085449" w14:textId="110115DD" w:rsidR="001C6E0B" w:rsidRPr="003C0BD6" w:rsidRDefault="001C6E0B" w:rsidP="00AA7FE3">
      <w:pPr>
        <w:pStyle w:val="FootnoteText"/>
        <w:rPr>
          <w:sz w:val="16"/>
          <w:szCs w:val="16"/>
          <w:lang w:val="en-US"/>
        </w:rPr>
      </w:pPr>
      <w:r w:rsidRPr="003C0BD6">
        <w:rPr>
          <w:rStyle w:val="FootnoteReference"/>
          <w:sz w:val="16"/>
          <w:szCs w:val="16"/>
        </w:rPr>
        <w:footnoteRef/>
      </w:r>
      <w:r w:rsidRPr="003C0BD6">
        <w:rPr>
          <w:sz w:val="16"/>
          <w:szCs w:val="16"/>
        </w:rPr>
        <w:t xml:space="preserve"> </w:t>
      </w:r>
      <w:r w:rsidR="004E4C06" w:rsidRPr="003C0BD6">
        <w:rPr>
          <w:sz w:val="16"/>
          <w:szCs w:val="16"/>
        </w:rPr>
        <w:t>Ibid</w:t>
      </w:r>
      <w:r w:rsidR="00243FF0" w:rsidRPr="003C0BD6">
        <w:rPr>
          <w:sz w:val="16"/>
          <w:szCs w:val="16"/>
        </w:rPr>
        <w:t xml:space="preserve"> pg10</w:t>
      </w:r>
    </w:p>
  </w:footnote>
  <w:footnote w:id="4">
    <w:p w14:paraId="0F740C38" w14:textId="3EDF85F9" w:rsidR="001C6E0B" w:rsidRPr="003C0BD6" w:rsidRDefault="001C6E0B" w:rsidP="00AA7FE3">
      <w:pPr>
        <w:spacing w:after="0"/>
        <w:rPr>
          <w:sz w:val="16"/>
          <w:szCs w:val="16"/>
        </w:rPr>
      </w:pPr>
      <w:r w:rsidRPr="003C0BD6">
        <w:rPr>
          <w:rStyle w:val="FootnoteReference"/>
          <w:sz w:val="16"/>
          <w:szCs w:val="16"/>
        </w:rPr>
        <w:footnoteRef/>
      </w:r>
      <w:r w:rsidRPr="003C0BD6">
        <w:rPr>
          <w:sz w:val="16"/>
          <w:szCs w:val="16"/>
        </w:rPr>
        <w:t xml:space="preserve"> </w:t>
      </w:r>
      <w:r w:rsidR="008728E6" w:rsidRPr="003C0BD6">
        <w:rPr>
          <w:sz w:val="16"/>
          <w:szCs w:val="16"/>
        </w:rPr>
        <w:t xml:space="preserve">Louise J </w:t>
      </w:r>
      <w:r w:rsidR="00AA7FE3" w:rsidRPr="003C0BD6">
        <w:rPr>
          <w:sz w:val="16"/>
          <w:szCs w:val="16"/>
        </w:rPr>
        <w:t>Wilkinson,</w:t>
      </w:r>
      <w:r w:rsidR="008728E6" w:rsidRPr="003C0BD6">
        <w:rPr>
          <w:sz w:val="16"/>
          <w:szCs w:val="16"/>
        </w:rPr>
        <w:t xml:space="preserve"> </w:t>
      </w:r>
      <w:r w:rsidR="008728E6" w:rsidRPr="003C0BD6">
        <w:rPr>
          <w:i/>
          <w:iCs/>
          <w:sz w:val="16"/>
          <w:szCs w:val="16"/>
        </w:rPr>
        <w:t xml:space="preserve">Joan, Wife of Llewelyn the Great, </w:t>
      </w:r>
      <w:r w:rsidR="008728E6" w:rsidRPr="003C0BD6">
        <w:rPr>
          <w:sz w:val="16"/>
          <w:szCs w:val="16"/>
        </w:rPr>
        <w:t xml:space="preserve">in Thirteenth Century England X Proceedings </w:t>
      </w:r>
      <w:r w:rsidR="00AA7FE3" w:rsidRPr="003C0BD6">
        <w:rPr>
          <w:sz w:val="16"/>
          <w:szCs w:val="16"/>
        </w:rPr>
        <w:t>of</w:t>
      </w:r>
      <w:r w:rsidR="008728E6" w:rsidRPr="003C0BD6">
        <w:rPr>
          <w:sz w:val="16"/>
          <w:szCs w:val="16"/>
        </w:rPr>
        <w:t xml:space="preserve"> the Durham Conference 2003 ed by Michael Prestwhch, Richard Britnell and Robin Frame (The Boydell Press 2005) </w:t>
      </w:r>
      <w:r w:rsidR="00AA7FE3" w:rsidRPr="003C0BD6">
        <w:rPr>
          <w:sz w:val="16"/>
          <w:szCs w:val="16"/>
        </w:rPr>
        <w:t>pg.</w:t>
      </w:r>
      <w:r w:rsidR="008728E6" w:rsidRPr="003C0BD6">
        <w:rPr>
          <w:sz w:val="16"/>
          <w:szCs w:val="16"/>
        </w:rPr>
        <w:t xml:space="preserve"> 81</w:t>
      </w:r>
    </w:p>
  </w:footnote>
  <w:footnote w:id="5">
    <w:p w14:paraId="46F69472" w14:textId="0F62CEAD" w:rsidR="008A0610" w:rsidRPr="003C0BD6" w:rsidRDefault="008A0610" w:rsidP="00AA7FE3">
      <w:pPr>
        <w:spacing w:after="0"/>
      </w:pPr>
      <w:r w:rsidRPr="003C0BD6">
        <w:rPr>
          <w:rStyle w:val="FootnoteReference"/>
          <w:sz w:val="16"/>
          <w:szCs w:val="16"/>
        </w:rPr>
        <w:footnoteRef/>
      </w:r>
      <w:r w:rsidRPr="003C0BD6">
        <w:rPr>
          <w:sz w:val="16"/>
          <w:szCs w:val="16"/>
        </w:rPr>
        <w:t xml:space="preserve"> </w:t>
      </w:r>
      <w:r w:rsidR="003C0BD6" w:rsidRPr="003C0BD6">
        <w:rPr>
          <w:sz w:val="16"/>
          <w:szCs w:val="16"/>
        </w:rPr>
        <w:t xml:space="preserve">Danna R Messer, </w:t>
      </w:r>
      <w:r w:rsidR="003C0BD6" w:rsidRPr="003C0BD6">
        <w:rPr>
          <w:i/>
          <w:iCs/>
          <w:sz w:val="16"/>
          <w:szCs w:val="16"/>
        </w:rPr>
        <w:t xml:space="preserve">Joan Lady of Wales Power Politics of King </w:t>
      </w:r>
      <w:r w:rsidR="006914AE" w:rsidRPr="003C0BD6">
        <w:rPr>
          <w:i/>
          <w:iCs/>
          <w:sz w:val="16"/>
          <w:szCs w:val="16"/>
        </w:rPr>
        <w:t>John’s</w:t>
      </w:r>
      <w:r w:rsidR="003C0BD6" w:rsidRPr="003C0BD6">
        <w:rPr>
          <w:i/>
          <w:iCs/>
          <w:sz w:val="16"/>
          <w:szCs w:val="16"/>
        </w:rPr>
        <w:t xml:space="preserve"> daughter, </w:t>
      </w:r>
      <w:r w:rsidR="003C0BD6" w:rsidRPr="003C0BD6">
        <w:rPr>
          <w:sz w:val="16"/>
          <w:szCs w:val="16"/>
        </w:rPr>
        <w:t>(Pen and Sword 2020) p</w:t>
      </w:r>
      <w:r w:rsidR="000536AF">
        <w:rPr>
          <w:sz w:val="16"/>
          <w:szCs w:val="16"/>
        </w:rPr>
        <w:t xml:space="preserve"> xvi</w:t>
      </w:r>
    </w:p>
  </w:footnote>
  <w:footnote w:id="6">
    <w:p w14:paraId="46B80E2A" w14:textId="46CDE287" w:rsidR="00BA4B9A" w:rsidRPr="005F0A0B" w:rsidRDefault="00BA4B9A" w:rsidP="00AA7FE3">
      <w:pPr>
        <w:pStyle w:val="FootnoteText"/>
        <w:rPr>
          <w:sz w:val="16"/>
          <w:szCs w:val="16"/>
          <w:lang w:val="en-US"/>
        </w:rPr>
      </w:pPr>
      <w:r>
        <w:rPr>
          <w:rStyle w:val="FootnoteReference"/>
        </w:rPr>
        <w:footnoteRef/>
      </w:r>
      <w:r>
        <w:t xml:space="preserve"> </w:t>
      </w:r>
      <w:r w:rsidR="008A7F22" w:rsidRPr="005F0A0B">
        <w:rPr>
          <w:sz w:val="16"/>
          <w:szCs w:val="16"/>
        </w:rPr>
        <w:t>Crawford, Letters p</w:t>
      </w:r>
      <w:r w:rsidR="005F0A0B" w:rsidRPr="005F0A0B">
        <w:rPr>
          <w:sz w:val="16"/>
          <w:szCs w:val="16"/>
        </w:rPr>
        <w:t>10</w:t>
      </w:r>
    </w:p>
  </w:footnote>
  <w:footnote w:id="7">
    <w:p w14:paraId="46D16DA6" w14:textId="3A76F3AC" w:rsidR="00DC7B16" w:rsidRPr="00AA7FE3" w:rsidRDefault="00DC7B16" w:rsidP="00AA7FE3">
      <w:pPr>
        <w:spacing w:after="0"/>
        <w:rPr>
          <w:sz w:val="16"/>
          <w:szCs w:val="16"/>
        </w:rPr>
      </w:pPr>
      <w:r>
        <w:rPr>
          <w:rStyle w:val="FootnoteReference"/>
        </w:rPr>
        <w:footnoteRef/>
      </w:r>
      <w:r>
        <w:t xml:space="preserve"> </w:t>
      </w:r>
      <w:r w:rsidR="00A2325B" w:rsidRPr="00AA7FE3">
        <w:rPr>
          <w:sz w:val="16"/>
          <w:szCs w:val="16"/>
        </w:rPr>
        <w:t xml:space="preserve">Noel James Menuge, </w:t>
      </w:r>
      <w:r w:rsidR="00A2325B" w:rsidRPr="00AA7FE3">
        <w:rPr>
          <w:i/>
          <w:iCs/>
          <w:sz w:val="16"/>
          <w:szCs w:val="16"/>
        </w:rPr>
        <w:t xml:space="preserve">Female Wards and marriage in romance </w:t>
      </w:r>
      <w:r w:rsidR="006914AE" w:rsidRPr="00AA7FE3">
        <w:rPr>
          <w:i/>
          <w:iCs/>
          <w:sz w:val="16"/>
          <w:szCs w:val="16"/>
        </w:rPr>
        <w:t>and Law</w:t>
      </w:r>
      <w:r w:rsidR="00A2325B" w:rsidRPr="00AA7FE3">
        <w:rPr>
          <w:i/>
          <w:iCs/>
          <w:sz w:val="16"/>
          <w:szCs w:val="16"/>
        </w:rPr>
        <w:t>: A question of Consent</w:t>
      </w:r>
      <w:r w:rsidR="00A2325B" w:rsidRPr="00AA7FE3">
        <w:rPr>
          <w:sz w:val="16"/>
          <w:szCs w:val="16"/>
        </w:rPr>
        <w:t xml:space="preserve"> in Young Medieval Women ed by </w:t>
      </w:r>
      <w:r w:rsidR="00EA4CA8" w:rsidRPr="00AA7FE3">
        <w:rPr>
          <w:sz w:val="16"/>
          <w:szCs w:val="16"/>
        </w:rPr>
        <w:t>C</w:t>
      </w:r>
      <w:r w:rsidR="00A2325B" w:rsidRPr="00AA7FE3">
        <w:rPr>
          <w:sz w:val="16"/>
          <w:szCs w:val="16"/>
        </w:rPr>
        <w:t xml:space="preserve">atherine J Lewis, Noel James Menguge and Kim M Philps </w:t>
      </w:r>
      <w:r w:rsidR="006914AE" w:rsidRPr="00AA7FE3">
        <w:rPr>
          <w:sz w:val="16"/>
          <w:szCs w:val="16"/>
        </w:rPr>
        <w:t>(Sutton</w:t>
      </w:r>
      <w:r w:rsidR="00A2325B" w:rsidRPr="00AA7FE3">
        <w:rPr>
          <w:sz w:val="16"/>
          <w:szCs w:val="16"/>
        </w:rPr>
        <w:t xml:space="preserve"> Publishing 1999) </w:t>
      </w:r>
      <w:r w:rsidR="00AA7FE3" w:rsidRPr="00AA7FE3">
        <w:rPr>
          <w:sz w:val="16"/>
          <w:szCs w:val="16"/>
        </w:rPr>
        <w:t>pg.</w:t>
      </w:r>
      <w:r w:rsidR="00A2325B" w:rsidRPr="00AA7FE3">
        <w:rPr>
          <w:sz w:val="16"/>
          <w:szCs w:val="16"/>
        </w:rPr>
        <w:t xml:space="preserve"> 155</w:t>
      </w:r>
    </w:p>
  </w:footnote>
  <w:footnote w:id="8">
    <w:p w14:paraId="07759169" w14:textId="41B2B224" w:rsidR="00C23AEC" w:rsidRPr="00AA7FE3" w:rsidRDefault="00C23AEC" w:rsidP="00AA7FE3">
      <w:pPr>
        <w:pStyle w:val="FootnoteText"/>
        <w:rPr>
          <w:sz w:val="16"/>
          <w:szCs w:val="16"/>
        </w:rPr>
      </w:pPr>
      <w:r w:rsidRPr="00AA7FE3">
        <w:rPr>
          <w:rStyle w:val="FootnoteReference"/>
          <w:sz w:val="16"/>
          <w:szCs w:val="16"/>
        </w:rPr>
        <w:footnoteRef/>
      </w:r>
      <w:r w:rsidRPr="00AA7FE3">
        <w:rPr>
          <w:sz w:val="16"/>
          <w:szCs w:val="16"/>
        </w:rPr>
        <w:t xml:space="preserve"> </w:t>
      </w:r>
      <w:r w:rsidR="00DE113A" w:rsidRPr="00AA7FE3">
        <w:rPr>
          <w:sz w:val="16"/>
          <w:szCs w:val="16"/>
        </w:rPr>
        <w:t xml:space="preserve">Messer, Joan Lady of Wales </w:t>
      </w:r>
      <w:r w:rsidR="00EA4CA8" w:rsidRPr="00AA7FE3">
        <w:rPr>
          <w:sz w:val="16"/>
          <w:szCs w:val="16"/>
        </w:rPr>
        <w:t>pg.</w:t>
      </w:r>
      <w:r w:rsidR="00DE113A" w:rsidRPr="00AA7FE3">
        <w:rPr>
          <w:sz w:val="16"/>
          <w:szCs w:val="16"/>
        </w:rPr>
        <w:t xml:space="preserve"> 6</w:t>
      </w:r>
    </w:p>
  </w:footnote>
  <w:footnote w:id="9">
    <w:p w14:paraId="36767FD9" w14:textId="40A1FD23" w:rsidR="004B4726" w:rsidRPr="00AA7FE3" w:rsidRDefault="004B4726" w:rsidP="00AA7FE3">
      <w:pPr>
        <w:spacing w:after="0"/>
        <w:rPr>
          <w:sz w:val="16"/>
          <w:szCs w:val="16"/>
          <w:lang w:val="en-US"/>
        </w:rPr>
      </w:pPr>
      <w:r w:rsidRPr="00AA7FE3">
        <w:rPr>
          <w:rStyle w:val="FootnoteReference"/>
          <w:sz w:val="16"/>
          <w:szCs w:val="16"/>
        </w:rPr>
        <w:footnoteRef/>
      </w:r>
      <w:r w:rsidRPr="00AA7FE3">
        <w:rPr>
          <w:sz w:val="16"/>
          <w:szCs w:val="16"/>
        </w:rPr>
        <w:t xml:space="preserve"> </w:t>
      </w:r>
      <w:r w:rsidR="006C160D" w:rsidRPr="00AA7FE3">
        <w:rPr>
          <w:sz w:val="16"/>
          <w:szCs w:val="16"/>
          <w:lang w:val="en-US"/>
        </w:rPr>
        <w:t xml:space="preserve">Ralph V Turner </w:t>
      </w:r>
      <w:r w:rsidR="006914AE" w:rsidRPr="00AA7FE3">
        <w:rPr>
          <w:sz w:val="16"/>
          <w:szCs w:val="16"/>
          <w:lang w:val="en-US"/>
        </w:rPr>
        <w:t>the</w:t>
      </w:r>
      <w:r w:rsidR="006C160D" w:rsidRPr="00AA7FE3">
        <w:rPr>
          <w:sz w:val="16"/>
          <w:szCs w:val="16"/>
          <w:lang w:val="en-US"/>
        </w:rPr>
        <w:t xml:space="preserve"> Illegitimate offspring of King John of England Identified from the Rolls </w:t>
      </w:r>
      <w:r w:rsidR="006C160D" w:rsidRPr="00AA7FE3">
        <w:rPr>
          <w:i/>
          <w:iCs/>
          <w:sz w:val="16"/>
          <w:szCs w:val="16"/>
          <w:lang w:val="en-US"/>
        </w:rPr>
        <w:t>Medieval People: Social Bonds, Kinship an Networks</w:t>
      </w:r>
      <w:r w:rsidR="006C160D" w:rsidRPr="00AA7FE3">
        <w:rPr>
          <w:sz w:val="16"/>
          <w:szCs w:val="16"/>
          <w:lang w:val="en-US"/>
        </w:rPr>
        <w:t xml:space="preserve">. </w:t>
      </w:r>
      <w:r w:rsidR="006C160D" w:rsidRPr="00AA7FE3">
        <w:rPr>
          <w:sz w:val="16"/>
          <w:szCs w:val="16"/>
        </w:rPr>
        <w:t>2022/ Vol 37 pp147</w:t>
      </w:r>
    </w:p>
  </w:footnote>
  <w:footnote w:id="10">
    <w:p w14:paraId="6DFD5567" w14:textId="26FA5FFD" w:rsidR="00BD1E0B" w:rsidRPr="00AA7FE3" w:rsidRDefault="00BD1E0B" w:rsidP="00AA7FE3">
      <w:pPr>
        <w:pStyle w:val="FootnoteText"/>
        <w:rPr>
          <w:sz w:val="16"/>
          <w:szCs w:val="16"/>
          <w:lang w:val="en-US"/>
        </w:rPr>
      </w:pPr>
      <w:r w:rsidRPr="00AA7FE3">
        <w:rPr>
          <w:rStyle w:val="FootnoteReference"/>
          <w:sz w:val="16"/>
          <w:szCs w:val="16"/>
        </w:rPr>
        <w:footnoteRef/>
      </w:r>
      <w:r w:rsidRPr="00AA7FE3">
        <w:rPr>
          <w:sz w:val="16"/>
          <w:szCs w:val="16"/>
        </w:rPr>
        <w:t xml:space="preserve"> </w:t>
      </w:r>
      <w:r w:rsidR="006C160D" w:rsidRPr="00AA7FE3">
        <w:rPr>
          <w:sz w:val="16"/>
          <w:szCs w:val="16"/>
        </w:rPr>
        <w:t xml:space="preserve">Messer, Joan Lady of Wales </w:t>
      </w:r>
      <w:r w:rsidR="00EA4CA8" w:rsidRPr="00AA7FE3">
        <w:rPr>
          <w:sz w:val="16"/>
          <w:szCs w:val="16"/>
        </w:rPr>
        <w:t>pg.</w:t>
      </w:r>
      <w:r w:rsidR="006C160D" w:rsidRPr="00AA7FE3">
        <w:rPr>
          <w:sz w:val="16"/>
          <w:szCs w:val="16"/>
        </w:rPr>
        <w:t xml:space="preserve"> 10</w:t>
      </w:r>
    </w:p>
  </w:footnote>
  <w:footnote w:id="11">
    <w:p w14:paraId="2AC23FD7" w14:textId="5E18D17E" w:rsidR="00BD1E0B" w:rsidRPr="00AA7FE3" w:rsidRDefault="00BD1E0B" w:rsidP="00AA7FE3">
      <w:pPr>
        <w:pStyle w:val="FootnoteText"/>
        <w:rPr>
          <w:sz w:val="16"/>
          <w:szCs w:val="16"/>
          <w:lang w:val="en-US"/>
        </w:rPr>
      </w:pPr>
      <w:r w:rsidRPr="00AA7FE3">
        <w:rPr>
          <w:rStyle w:val="FootnoteReference"/>
          <w:sz w:val="16"/>
          <w:szCs w:val="16"/>
        </w:rPr>
        <w:footnoteRef/>
      </w:r>
      <w:r w:rsidRPr="00AA7FE3">
        <w:rPr>
          <w:sz w:val="16"/>
          <w:szCs w:val="16"/>
        </w:rPr>
        <w:t xml:space="preserve"> </w:t>
      </w:r>
      <w:r w:rsidR="006C160D" w:rsidRPr="00AA7FE3">
        <w:rPr>
          <w:sz w:val="16"/>
          <w:szCs w:val="16"/>
        </w:rPr>
        <w:t xml:space="preserve"> The illegitimate offspring of King John </w:t>
      </w:r>
      <w:r w:rsidR="00EA4CA8" w:rsidRPr="00AA7FE3">
        <w:rPr>
          <w:sz w:val="16"/>
          <w:szCs w:val="16"/>
        </w:rPr>
        <w:t>pg.</w:t>
      </w:r>
      <w:r w:rsidR="006C160D" w:rsidRPr="00AA7FE3">
        <w:rPr>
          <w:sz w:val="16"/>
          <w:szCs w:val="16"/>
        </w:rPr>
        <w:t xml:space="preserve"> 150</w:t>
      </w:r>
    </w:p>
  </w:footnote>
  <w:footnote w:id="12">
    <w:p w14:paraId="7917D279" w14:textId="43762E28" w:rsidR="00BD1E0B" w:rsidRPr="00AA7FE3" w:rsidRDefault="00BD1E0B" w:rsidP="00AA7FE3">
      <w:pPr>
        <w:pStyle w:val="FootnoteText"/>
        <w:rPr>
          <w:sz w:val="16"/>
          <w:szCs w:val="16"/>
          <w:lang w:val="en-US"/>
        </w:rPr>
      </w:pPr>
      <w:r w:rsidRPr="00AA7FE3">
        <w:rPr>
          <w:rStyle w:val="FootnoteReference"/>
          <w:sz w:val="16"/>
          <w:szCs w:val="16"/>
        </w:rPr>
        <w:footnoteRef/>
      </w:r>
      <w:r w:rsidRPr="00AA7FE3">
        <w:rPr>
          <w:sz w:val="16"/>
          <w:szCs w:val="16"/>
        </w:rPr>
        <w:t xml:space="preserve"> </w:t>
      </w:r>
      <w:r w:rsidR="00EA4CA8" w:rsidRPr="00AA7FE3">
        <w:rPr>
          <w:sz w:val="16"/>
          <w:szCs w:val="16"/>
        </w:rPr>
        <w:t>The life of … pg. 83</w:t>
      </w:r>
    </w:p>
  </w:footnote>
  <w:footnote w:id="13">
    <w:p w14:paraId="78FDE4CC" w14:textId="4EDA37E7" w:rsidR="003F34AF" w:rsidRPr="003F34AF" w:rsidRDefault="003F34AF" w:rsidP="00AA7FE3">
      <w:pPr>
        <w:spacing w:after="0"/>
      </w:pPr>
      <w:r>
        <w:rPr>
          <w:rStyle w:val="FootnoteReference"/>
        </w:rPr>
        <w:footnoteRef/>
      </w:r>
      <w:r>
        <w:t xml:space="preserve"> </w:t>
      </w:r>
      <w:r w:rsidRPr="00421FF2">
        <w:rPr>
          <w:sz w:val="16"/>
          <w:szCs w:val="16"/>
        </w:rPr>
        <w:t xml:space="preserve">M.T Chanchy, </w:t>
      </w:r>
      <w:r w:rsidRPr="00421FF2">
        <w:rPr>
          <w:i/>
          <w:iCs/>
          <w:sz w:val="16"/>
          <w:szCs w:val="16"/>
        </w:rPr>
        <w:t>From Memory to Written Record England 1066-1307</w:t>
      </w:r>
      <w:r w:rsidRPr="00421FF2">
        <w:rPr>
          <w:sz w:val="16"/>
          <w:szCs w:val="16"/>
        </w:rPr>
        <w:t xml:space="preserve"> (Wiley Blackwell 2013) pg. 71</w:t>
      </w:r>
    </w:p>
  </w:footnote>
  <w:footnote w:id="14">
    <w:p w14:paraId="36A7C23F" w14:textId="0CC4CB95" w:rsidR="007E1858" w:rsidRPr="007E1858" w:rsidRDefault="007E1858" w:rsidP="00AA7FE3">
      <w:pPr>
        <w:pStyle w:val="FootnoteText"/>
        <w:rPr>
          <w:lang w:val="en-US"/>
        </w:rPr>
      </w:pPr>
      <w:r>
        <w:rPr>
          <w:rStyle w:val="FootnoteReference"/>
        </w:rPr>
        <w:footnoteRef/>
      </w:r>
      <w:r>
        <w:t xml:space="preserve"> </w:t>
      </w:r>
      <w:r w:rsidR="00B102E4" w:rsidRPr="00F55A8B">
        <w:rPr>
          <w:rStyle w:val="FootnoteReference"/>
          <w:sz w:val="16"/>
          <w:szCs w:val="16"/>
        </w:rPr>
        <w:footnoteRef/>
      </w:r>
      <w:r w:rsidR="00B102E4" w:rsidRPr="00F55A8B">
        <w:rPr>
          <w:sz w:val="16"/>
          <w:szCs w:val="16"/>
        </w:rPr>
        <w:t xml:space="preserve"> </w:t>
      </w:r>
      <w:r w:rsidR="00B102E4" w:rsidRPr="00421FF2">
        <w:rPr>
          <w:sz w:val="16"/>
          <w:szCs w:val="16"/>
        </w:rPr>
        <w:t xml:space="preserve">Shirley Walter, Waddington, </w:t>
      </w:r>
      <w:r w:rsidR="00B102E4" w:rsidRPr="00421FF2">
        <w:rPr>
          <w:i/>
          <w:iCs/>
          <w:sz w:val="16"/>
          <w:szCs w:val="16"/>
        </w:rPr>
        <w:t>Royal and other historical letters illustrative of the reign of Henry III from the Originals in the Public Record Office</w:t>
      </w:r>
      <w:r w:rsidR="00B102E4" w:rsidRPr="00421FF2">
        <w:rPr>
          <w:sz w:val="16"/>
          <w:szCs w:val="16"/>
        </w:rPr>
        <w:t xml:space="preserve"> 1880 (Longman Green 1840) Vol 1 D</w:t>
      </w:r>
      <w:r w:rsidR="00B102E4">
        <w:rPr>
          <w:sz w:val="16"/>
          <w:szCs w:val="16"/>
        </w:rPr>
        <w:t>oi:</w:t>
      </w:r>
      <w:r w:rsidR="00B102E4" w:rsidRPr="00421FF2">
        <w:rPr>
          <w:sz w:val="16"/>
          <w:szCs w:val="16"/>
        </w:rPr>
        <w:t xml:space="preserve"> </w:t>
      </w:r>
      <w:r w:rsidR="00B102E4" w:rsidRPr="00421FF2">
        <w:rPr>
          <w:rFonts w:ascii="Verdana" w:hAnsi="Verdana"/>
          <w:color w:val="4A4A4A"/>
          <w:sz w:val="16"/>
          <w:szCs w:val="16"/>
          <w:shd w:val="clear" w:color="auto" w:fill="FFFFFF"/>
        </w:rPr>
        <w:t>467177_02</w:t>
      </w:r>
      <w:r w:rsidR="00B102E4">
        <w:rPr>
          <w:rFonts w:ascii="Verdana" w:hAnsi="Verdana"/>
          <w:color w:val="4A4A4A"/>
          <w:sz w:val="16"/>
          <w:szCs w:val="16"/>
          <w:shd w:val="clear" w:color="auto" w:fill="FFFFFF"/>
        </w:rPr>
        <w:t xml:space="preserve"> accessed 12/4/26</w:t>
      </w:r>
    </w:p>
  </w:footnote>
  <w:footnote w:id="15">
    <w:p w14:paraId="3D4268C4" w14:textId="452AB5F8" w:rsidR="008F51E9" w:rsidRPr="003A536E" w:rsidRDefault="008F51E9" w:rsidP="00AA7FE3">
      <w:pPr>
        <w:pStyle w:val="FootnoteText"/>
        <w:rPr>
          <w:sz w:val="16"/>
          <w:szCs w:val="16"/>
          <w:lang w:val="en-US"/>
        </w:rPr>
      </w:pPr>
      <w:r w:rsidRPr="003A536E">
        <w:rPr>
          <w:rStyle w:val="FootnoteReference"/>
          <w:sz w:val="16"/>
          <w:szCs w:val="16"/>
        </w:rPr>
        <w:footnoteRef/>
      </w:r>
      <w:r w:rsidRPr="003A536E">
        <w:rPr>
          <w:sz w:val="16"/>
          <w:szCs w:val="16"/>
        </w:rPr>
        <w:t xml:space="preserve"> </w:t>
      </w:r>
      <w:r w:rsidR="003F34AF" w:rsidRPr="003A536E">
        <w:rPr>
          <w:sz w:val="16"/>
          <w:szCs w:val="16"/>
        </w:rPr>
        <w:t xml:space="preserve">Joan Lady of Wales </w:t>
      </w:r>
      <w:r w:rsidR="003A536E" w:rsidRPr="003A536E">
        <w:rPr>
          <w:sz w:val="16"/>
          <w:szCs w:val="16"/>
        </w:rPr>
        <w:t>pg.</w:t>
      </w:r>
      <w:r w:rsidR="003F34AF" w:rsidRPr="003A536E">
        <w:rPr>
          <w:sz w:val="16"/>
          <w:szCs w:val="16"/>
        </w:rPr>
        <w:t xml:space="preserve"> </w:t>
      </w:r>
      <w:r w:rsidR="003A536E" w:rsidRPr="003A536E">
        <w:rPr>
          <w:sz w:val="16"/>
          <w:szCs w:val="16"/>
        </w:rPr>
        <w:t>15</w:t>
      </w:r>
    </w:p>
  </w:footnote>
  <w:footnote w:id="16">
    <w:p w14:paraId="5B3A7C76" w14:textId="50DA172E" w:rsidR="00BD1E0B" w:rsidRPr="003A536E" w:rsidRDefault="00BD1E0B" w:rsidP="00AA7FE3">
      <w:pPr>
        <w:pStyle w:val="FootnoteText"/>
        <w:rPr>
          <w:sz w:val="16"/>
          <w:szCs w:val="16"/>
        </w:rPr>
      </w:pPr>
      <w:r w:rsidRPr="003A536E">
        <w:rPr>
          <w:rStyle w:val="FootnoteReference"/>
          <w:sz w:val="16"/>
          <w:szCs w:val="16"/>
        </w:rPr>
        <w:footnoteRef/>
      </w:r>
      <w:r w:rsidRPr="003A536E">
        <w:rPr>
          <w:sz w:val="16"/>
          <w:szCs w:val="16"/>
        </w:rPr>
        <w:t xml:space="preserve"> </w:t>
      </w:r>
      <w:r w:rsidR="003A536E">
        <w:rPr>
          <w:sz w:val="16"/>
          <w:szCs w:val="16"/>
        </w:rPr>
        <w:t>Ibid pg.17</w:t>
      </w:r>
    </w:p>
  </w:footnote>
  <w:footnote w:id="17">
    <w:p w14:paraId="2A193C76" w14:textId="45D66CCC" w:rsidR="000F2D4C" w:rsidRPr="003A536E" w:rsidRDefault="000F2D4C" w:rsidP="00AA7FE3">
      <w:pPr>
        <w:pStyle w:val="FootnoteText"/>
        <w:rPr>
          <w:sz w:val="16"/>
          <w:szCs w:val="16"/>
        </w:rPr>
      </w:pPr>
      <w:r w:rsidRPr="003A536E">
        <w:rPr>
          <w:rStyle w:val="FootnoteReference"/>
          <w:sz w:val="16"/>
          <w:szCs w:val="16"/>
        </w:rPr>
        <w:footnoteRef/>
      </w:r>
      <w:r w:rsidRPr="003A536E">
        <w:rPr>
          <w:sz w:val="16"/>
          <w:szCs w:val="16"/>
        </w:rPr>
        <w:t xml:space="preserve"> </w:t>
      </w:r>
      <w:r w:rsidR="003A536E">
        <w:rPr>
          <w:sz w:val="16"/>
          <w:szCs w:val="16"/>
        </w:rPr>
        <w:t xml:space="preserve">The illegitimate </w:t>
      </w:r>
      <w:r w:rsidR="004B7743">
        <w:rPr>
          <w:sz w:val="16"/>
          <w:szCs w:val="16"/>
        </w:rPr>
        <w:t xml:space="preserve">offspring of King John </w:t>
      </w:r>
      <w:r w:rsidR="00AA7FE3" w:rsidRPr="003A536E">
        <w:rPr>
          <w:sz w:val="16"/>
          <w:szCs w:val="16"/>
        </w:rPr>
        <w:t>pg.</w:t>
      </w:r>
      <w:r w:rsidRPr="003A536E">
        <w:rPr>
          <w:sz w:val="16"/>
          <w:szCs w:val="16"/>
        </w:rPr>
        <w:t xml:space="preserve"> 156</w:t>
      </w:r>
    </w:p>
  </w:footnote>
  <w:footnote w:id="18">
    <w:p w14:paraId="05114A0D" w14:textId="1A897C4F" w:rsidR="004D0A59" w:rsidRPr="003A536E" w:rsidRDefault="004D0A59" w:rsidP="00AA7FE3">
      <w:pPr>
        <w:pStyle w:val="FootnoteText"/>
        <w:rPr>
          <w:sz w:val="16"/>
          <w:szCs w:val="16"/>
          <w:lang w:val="en-US"/>
        </w:rPr>
      </w:pPr>
      <w:r w:rsidRPr="003A536E">
        <w:rPr>
          <w:rStyle w:val="FootnoteReference"/>
          <w:sz w:val="16"/>
          <w:szCs w:val="16"/>
        </w:rPr>
        <w:footnoteRef/>
      </w:r>
      <w:r w:rsidRPr="003A536E">
        <w:rPr>
          <w:sz w:val="16"/>
          <w:szCs w:val="16"/>
        </w:rPr>
        <w:t xml:space="preserve"> </w:t>
      </w:r>
      <w:r w:rsidR="004B7743">
        <w:rPr>
          <w:sz w:val="16"/>
          <w:szCs w:val="16"/>
        </w:rPr>
        <w:t xml:space="preserve">From memory to written record … </w:t>
      </w:r>
      <w:r w:rsidR="00AA7FE3">
        <w:rPr>
          <w:sz w:val="16"/>
          <w:szCs w:val="16"/>
        </w:rPr>
        <w:t>pg.</w:t>
      </w:r>
      <w:r w:rsidR="004B7743">
        <w:rPr>
          <w:sz w:val="16"/>
          <w:szCs w:val="16"/>
        </w:rPr>
        <w:t xml:space="preserve"> 74</w:t>
      </w:r>
    </w:p>
  </w:footnote>
  <w:footnote w:id="19">
    <w:p w14:paraId="479DC546" w14:textId="51CA0A42" w:rsidR="000F2D4C" w:rsidRPr="0030667C" w:rsidRDefault="000F2D4C" w:rsidP="00AA7FE3">
      <w:pPr>
        <w:pStyle w:val="FootnoteText"/>
        <w:rPr>
          <w:sz w:val="16"/>
          <w:szCs w:val="16"/>
          <w:lang w:val="en-US"/>
        </w:rPr>
      </w:pPr>
      <w:r w:rsidRPr="003A536E">
        <w:rPr>
          <w:rStyle w:val="FootnoteReference"/>
          <w:sz w:val="16"/>
          <w:szCs w:val="16"/>
        </w:rPr>
        <w:footnoteRef/>
      </w:r>
      <w:r w:rsidRPr="003A536E">
        <w:rPr>
          <w:sz w:val="16"/>
          <w:szCs w:val="16"/>
        </w:rPr>
        <w:t xml:space="preserve"> </w:t>
      </w:r>
      <w:r w:rsidR="0030667C" w:rsidRPr="0030667C">
        <w:rPr>
          <w:sz w:val="16"/>
          <w:szCs w:val="16"/>
        </w:rPr>
        <w:t xml:space="preserve">Wilkinson Joan, Wife of Llewelyn in Proceedings to Durham Conference ed </w:t>
      </w:r>
      <w:proofErr w:type="spellStart"/>
      <w:r w:rsidR="0030667C" w:rsidRPr="0030667C">
        <w:rPr>
          <w:sz w:val="16"/>
          <w:szCs w:val="16"/>
        </w:rPr>
        <w:t>Prestwhich</w:t>
      </w:r>
      <w:proofErr w:type="spellEnd"/>
      <w:r w:rsidR="0030667C" w:rsidRPr="0030667C">
        <w:rPr>
          <w:sz w:val="16"/>
          <w:szCs w:val="16"/>
        </w:rPr>
        <w:t xml:space="preserve"> , Britnell and Frame.  </w:t>
      </w:r>
      <w:r w:rsidR="007F0BD1" w:rsidRPr="0030667C">
        <w:rPr>
          <w:sz w:val="16"/>
          <w:szCs w:val="16"/>
        </w:rPr>
        <w:t>P</w:t>
      </w:r>
      <w:r w:rsidR="007F0BD1">
        <w:rPr>
          <w:sz w:val="16"/>
          <w:szCs w:val="16"/>
        </w:rPr>
        <w:t>g. 83</w:t>
      </w:r>
    </w:p>
  </w:footnote>
  <w:footnote w:id="20">
    <w:p w14:paraId="09158E49" w14:textId="762C6F91" w:rsidR="00506D36" w:rsidRPr="00542C6C" w:rsidRDefault="00506D36" w:rsidP="00AA7FE3">
      <w:pPr>
        <w:pStyle w:val="FootnoteText"/>
        <w:rPr>
          <w:sz w:val="16"/>
          <w:szCs w:val="16"/>
          <w:lang w:val="en-US"/>
        </w:rPr>
      </w:pPr>
      <w:r w:rsidRPr="00542C6C">
        <w:rPr>
          <w:rStyle w:val="FootnoteReference"/>
          <w:sz w:val="16"/>
          <w:szCs w:val="16"/>
        </w:rPr>
        <w:footnoteRef/>
      </w:r>
      <w:r w:rsidRPr="00542C6C">
        <w:rPr>
          <w:sz w:val="16"/>
          <w:szCs w:val="16"/>
        </w:rPr>
        <w:t xml:space="preserve"> </w:t>
      </w:r>
      <w:r w:rsidR="0052476F" w:rsidRPr="00542C6C">
        <w:rPr>
          <w:sz w:val="16"/>
          <w:szCs w:val="16"/>
        </w:rPr>
        <w:t xml:space="preserve">Shahar, Shulamith. </w:t>
      </w:r>
      <w:r w:rsidR="0052476F" w:rsidRPr="00542C6C">
        <w:rPr>
          <w:i/>
          <w:iCs/>
          <w:sz w:val="16"/>
          <w:szCs w:val="16"/>
        </w:rPr>
        <w:t>Childhood in the Middle Ages</w:t>
      </w:r>
      <w:r w:rsidR="0052476F" w:rsidRPr="00542C6C">
        <w:rPr>
          <w:sz w:val="16"/>
          <w:szCs w:val="16"/>
        </w:rPr>
        <w:t xml:space="preserve">, Taylor &amp; Francis Group, </w:t>
      </w:r>
      <w:r w:rsidR="006914AE" w:rsidRPr="00542C6C">
        <w:rPr>
          <w:sz w:val="16"/>
          <w:szCs w:val="16"/>
        </w:rPr>
        <w:t>2025 DOI</w:t>
      </w:r>
      <w:r w:rsidR="0052476F" w:rsidRPr="00542C6C">
        <w:rPr>
          <w:sz w:val="16"/>
          <w:szCs w:val="16"/>
        </w:rPr>
        <w:t xml:space="preserve">: 10.4324/9781003427896-11 accessed 28/4/26 </w:t>
      </w:r>
      <w:r w:rsidR="00AA7FE3" w:rsidRPr="00542C6C">
        <w:rPr>
          <w:sz w:val="16"/>
          <w:szCs w:val="16"/>
        </w:rPr>
        <w:t>pg.</w:t>
      </w:r>
      <w:r w:rsidR="0052476F" w:rsidRPr="00542C6C">
        <w:rPr>
          <w:sz w:val="16"/>
          <w:szCs w:val="16"/>
        </w:rPr>
        <w:t xml:space="preserve"> </w:t>
      </w:r>
      <w:r w:rsidR="00D5598E" w:rsidRPr="00542C6C">
        <w:rPr>
          <w:sz w:val="16"/>
          <w:szCs w:val="16"/>
        </w:rPr>
        <w:t>3</w:t>
      </w:r>
    </w:p>
  </w:footnote>
  <w:footnote w:id="21">
    <w:p w14:paraId="33A62232" w14:textId="39945BEC" w:rsidR="000F2D4C" w:rsidRPr="00753156" w:rsidRDefault="000F2D4C" w:rsidP="00AA7FE3">
      <w:pPr>
        <w:spacing w:after="0"/>
        <w:rPr>
          <w:sz w:val="16"/>
          <w:szCs w:val="16"/>
        </w:rPr>
      </w:pPr>
      <w:r w:rsidRPr="00542C6C">
        <w:rPr>
          <w:rStyle w:val="FootnoteReference"/>
          <w:sz w:val="16"/>
          <w:szCs w:val="16"/>
        </w:rPr>
        <w:footnoteRef/>
      </w:r>
      <w:r w:rsidR="00753156" w:rsidRPr="00753156">
        <w:rPr>
          <w:sz w:val="16"/>
          <w:szCs w:val="16"/>
        </w:rPr>
        <w:t xml:space="preserve">Eileen Power </w:t>
      </w:r>
      <w:r w:rsidR="00753156" w:rsidRPr="00753156">
        <w:rPr>
          <w:i/>
          <w:iCs/>
          <w:sz w:val="16"/>
          <w:szCs w:val="16"/>
        </w:rPr>
        <w:t xml:space="preserve">Medieval Women </w:t>
      </w:r>
      <w:r w:rsidR="006914AE" w:rsidRPr="00753156">
        <w:rPr>
          <w:i/>
          <w:iCs/>
          <w:sz w:val="16"/>
          <w:szCs w:val="16"/>
        </w:rPr>
        <w:t>Cambridge</w:t>
      </w:r>
      <w:r w:rsidR="006914AE" w:rsidRPr="00753156">
        <w:rPr>
          <w:sz w:val="16"/>
          <w:szCs w:val="16"/>
        </w:rPr>
        <w:t xml:space="preserve"> University</w:t>
      </w:r>
      <w:r w:rsidR="00753156" w:rsidRPr="00753156">
        <w:rPr>
          <w:sz w:val="16"/>
          <w:szCs w:val="16"/>
        </w:rPr>
        <w:t xml:space="preserve"> Press 1975) </w:t>
      </w:r>
      <w:r w:rsidR="00AA7FE3" w:rsidRPr="00753156">
        <w:rPr>
          <w:sz w:val="16"/>
          <w:szCs w:val="16"/>
        </w:rPr>
        <w:t>pg.</w:t>
      </w:r>
      <w:r w:rsidR="00753156" w:rsidRPr="00753156">
        <w:rPr>
          <w:sz w:val="16"/>
          <w:szCs w:val="16"/>
        </w:rPr>
        <w:t xml:space="preserve"> 68</w:t>
      </w:r>
    </w:p>
  </w:footnote>
  <w:footnote w:id="22">
    <w:p w14:paraId="62392413" w14:textId="633D4AEE" w:rsidR="000F2D4C" w:rsidRPr="00542C6C" w:rsidRDefault="000F2D4C" w:rsidP="00AA7FE3">
      <w:pPr>
        <w:pStyle w:val="FootnoteText"/>
        <w:rPr>
          <w:sz w:val="16"/>
          <w:szCs w:val="16"/>
          <w:lang w:val="en-US"/>
        </w:rPr>
      </w:pPr>
      <w:r w:rsidRPr="00542C6C">
        <w:rPr>
          <w:rStyle w:val="FootnoteReference"/>
          <w:sz w:val="16"/>
          <w:szCs w:val="16"/>
        </w:rPr>
        <w:footnoteRef/>
      </w:r>
      <w:r w:rsidRPr="00542C6C">
        <w:rPr>
          <w:sz w:val="16"/>
          <w:szCs w:val="16"/>
        </w:rPr>
        <w:t xml:space="preserve"> </w:t>
      </w:r>
      <w:r w:rsidR="00211AB8">
        <w:rPr>
          <w:sz w:val="16"/>
          <w:szCs w:val="16"/>
        </w:rPr>
        <w:t>Letters of Medieval Women pg. 12</w:t>
      </w:r>
      <w:r w:rsidRPr="00542C6C">
        <w:rPr>
          <w:sz w:val="16"/>
          <w:szCs w:val="16"/>
          <w:lang w:val="en-US"/>
        </w:rPr>
        <w:t xml:space="preserve"> </w:t>
      </w:r>
    </w:p>
  </w:footnote>
  <w:footnote w:id="23">
    <w:p w14:paraId="7F900797" w14:textId="1A41FBAA" w:rsidR="00145485" w:rsidRPr="00542C6C" w:rsidRDefault="00145485" w:rsidP="00AA7FE3">
      <w:pPr>
        <w:pStyle w:val="FootnoteText"/>
        <w:rPr>
          <w:sz w:val="16"/>
          <w:szCs w:val="16"/>
          <w:lang w:val="en-US"/>
        </w:rPr>
      </w:pPr>
      <w:r w:rsidRPr="00542C6C">
        <w:rPr>
          <w:rStyle w:val="FootnoteReference"/>
          <w:sz w:val="16"/>
          <w:szCs w:val="16"/>
        </w:rPr>
        <w:footnoteRef/>
      </w:r>
      <w:r w:rsidR="003D3573" w:rsidRPr="00903756">
        <w:rPr>
          <w:sz w:val="16"/>
          <w:szCs w:val="16"/>
          <w:lang w:val="en-US"/>
        </w:rPr>
        <w:t xml:space="preserve"> The illegitimate offspring of King John </w:t>
      </w:r>
      <w:r w:rsidR="003D3573">
        <w:rPr>
          <w:sz w:val="16"/>
          <w:szCs w:val="16"/>
          <w:lang w:val="en-US"/>
        </w:rPr>
        <w:t>p</w:t>
      </w:r>
    </w:p>
  </w:footnote>
  <w:footnote w:id="24">
    <w:p w14:paraId="2D9B5A6B" w14:textId="43701E9D" w:rsidR="0021601B" w:rsidRPr="00542C6C" w:rsidRDefault="0021601B" w:rsidP="00AA7FE3">
      <w:pPr>
        <w:pStyle w:val="FootnoteText"/>
        <w:rPr>
          <w:sz w:val="16"/>
          <w:szCs w:val="16"/>
          <w:lang w:val="en-US"/>
        </w:rPr>
      </w:pPr>
      <w:r w:rsidRPr="00542C6C">
        <w:rPr>
          <w:rStyle w:val="FootnoteReference"/>
          <w:sz w:val="16"/>
          <w:szCs w:val="16"/>
        </w:rPr>
        <w:footnoteRef/>
      </w:r>
      <w:r w:rsidRPr="00542C6C">
        <w:rPr>
          <w:sz w:val="16"/>
          <w:szCs w:val="16"/>
        </w:rPr>
        <w:t xml:space="preserve"> </w:t>
      </w:r>
      <w:r w:rsidR="005511AC">
        <w:rPr>
          <w:sz w:val="16"/>
          <w:szCs w:val="16"/>
        </w:rPr>
        <w:t xml:space="preserve">Childhood in the </w:t>
      </w:r>
      <w:r w:rsidR="006914AE">
        <w:rPr>
          <w:sz w:val="16"/>
          <w:szCs w:val="16"/>
        </w:rPr>
        <w:t>Middle Ages</w:t>
      </w:r>
      <w:r w:rsidR="005511AC">
        <w:rPr>
          <w:sz w:val="16"/>
          <w:szCs w:val="16"/>
        </w:rPr>
        <w:t xml:space="preserve"> </w:t>
      </w:r>
      <w:r w:rsidR="00AA7FE3">
        <w:rPr>
          <w:sz w:val="16"/>
          <w:szCs w:val="16"/>
        </w:rPr>
        <w:t>pg.</w:t>
      </w:r>
      <w:r w:rsidR="005511AC">
        <w:rPr>
          <w:sz w:val="16"/>
          <w:szCs w:val="16"/>
        </w:rPr>
        <w:t xml:space="preserve"> 15</w:t>
      </w:r>
    </w:p>
  </w:footnote>
  <w:footnote w:id="25">
    <w:p w14:paraId="2D30AEA2" w14:textId="7BA18F26" w:rsidR="00145485" w:rsidRPr="00542C6C" w:rsidRDefault="00145485" w:rsidP="00AA7FE3">
      <w:pPr>
        <w:pStyle w:val="FootnoteText"/>
        <w:rPr>
          <w:sz w:val="16"/>
          <w:szCs w:val="16"/>
          <w:lang w:val="en-US"/>
        </w:rPr>
      </w:pPr>
      <w:r w:rsidRPr="00542C6C">
        <w:rPr>
          <w:rStyle w:val="FootnoteReference"/>
          <w:sz w:val="16"/>
          <w:szCs w:val="16"/>
        </w:rPr>
        <w:footnoteRef/>
      </w:r>
      <w:r w:rsidRPr="00542C6C">
        <w:rPr>
          <w:sz w:val="16"/>
          <w:szCs w:val="16"/>
        </w:rPr>
        <w:t xml:space="preserve"> </w:t>
      </w:r>
      <w:r w:rsidR="005511AC">
        <w:rPr>
          <w:sz w:val="16"/>
          <w:szCs w:val="16"/>
        </w:rPr>
        <w:t>IBID pg.16</w:t>
      </w:r>
    </w:p>
  </w:footnote>
  <w:footnote w:id="26">
    <w:p w14:paraId="6CBAFBBA" w14:textId="558256CB" w:rsidR="00145485" w:rsidRPr="00145485" w:rsidRDefault="00145485" w:rsidP="00AA7FE3">
      <w:pPr>
        <w:pStyle w:val="FootnoteText"/>
        <w:rPr>
          <w:lang w:val="en-US"/>
        </w:rPr>
      </w:pPr>
      <w:r w:rsidRPr="00542C6C">
        <w:rPr>
          <w:rStyle w:val="FootnoteReference"/>
          <w:sz w:val="16"/>
          <w:szCs w:val="16"/>
        </w:rPr>
        <w:footnoteRef/>
      </w:r>
      <w:r w:rsidRPr="00542C6C">
        <w:rPr>
          <w:sz w:val="16"/>
          <w:szCs w:val="16"/>
        </w:rPr>
        <w:t xml:space="preserve"> </w:t>
      </w:r>
      <w:r w:rsidR="005511AC">
        <w:rPr>
          <w:sz w:val="16"/>
          <w:szCs w:val="16"/>
        </w:rPr>
        <w:t>Joan Lady of Wales</w:t>
      </w:r>
      <w:r w:rsidR="00E47B6D">
        <w:rPr>
          <w:sz w:val="16"/>
          <w:szCs w:val="16"/>
        </w:rPr>
        <w:t xml:space="preserve"> pg. 16</w:t>
      </w:r>
    </w:p>
  </w:footnote>
  <w:footnote w:id="27">
    <w:p w14:paraId="18302C0C" w14:textId="0EF76BAB" w:rsidR="00582588" w:rsidRPr="00E47B6D" w:rsidRDefault="00582588">
      <w:pPr>
        <w:pStyle w:val="FootnoteText"/>
        <w:rPr>
          <w:sz w:val="16"/>
          <w:szCs w:val="16"/>
          <w:lang w:val="en-US"/>
        </w:rPr>
      </w:pPr>
      <w:r w:rsidRPr="00E47B6D">
        <w:rPr>
          <w:rStyle w:val="FootnoteReference"/>
          <w:sz w:val="16"/>
          <w:szCs w:val="16"/>
        </w:rPr>
        <w:footnoteRef/>
      </w:r>
      <w:r w:rsidR="00656DF3">
        <w:rPr>
          <w:sz w:val="16"/>
          <w:szCs w:val="16"/>
        </w:rPr>
        <w:t xml:space="preserve">The age of </w:t>
      </w:r>
      <w:r w:rsidR="00AA7FE3">
        <w:rPr>
          <w:sz w:val="16"/>
          <w:szCs w:val="16"/>
        </w:rPr>
        <w:t>conquest.</w:t>
      </w:r>
      <w:r w:rsidR="00656DF3">
        <w:rPr>
          <w:sz w:val="16"/>
          <w:szCs w:val="16"/>
        </w:rPr>
        <w:t>pg.</w:t>
      </w:r>
      <w:r w:rsidRPr="00E47B6D">
        <w:rPr>
          <w:sz w:val="16"/>
          <w:szCs w:val="16"/>
          <w:lang w:val="en-US"/>
        </w:rPr>
        <w:t xml:space="preserve"> 239</w:t>
      </w:r>
    </w:p>
  </w:footnote>
  <w:footnote w:id="28">
    <w:p w14:paraId="09DDF4A1" w14:textId="17B5B833" w:rsidR="003F4323" w:rsidRPr="00E47B6D" w:rsidRDefault="003F4323">
      <w:pPr>
        <w:pStyle w:val="FootnoteText"/>
        <w:rPr>
          <w:sz w:val="16"/>
          <w:szCs w:val="16"/>
        </w:rPr>
      </w:pPr>
      <w:r w:rsidRPr="00E47B6D">
        <w:rPr>
          <w:rStyle w:val="FootnoteReference"/>
          <w:sz w:val="16"/>
          <w:szCs w:val="16"/>
        </w:rPr>
        <w:footnoteRef/>
      </w:r>
      <w:r w:rsidR="00656DF3">
        <w:rPr>
          <w:sz w:val="16"/>
          <w:szCs w:val="16"/>
        </w:rPr>
        <w:t xml:space="preserve"> </w:t>
      </w:r>
      <w:r w:rsidR="00851E26">
        <w:rPr>
          <w:sz w:val="16"/>
          <w:szCs w:val="16"/>
        </w:rPr>
        <w:t xml:space="preserve">Childhood in the </w:t>
      </w:r>
      <w:r w:rsidR="00AA7FE3">
        <w:rPr>
          <w:sz w:val="16"/>
          <w:szCs w:val="16"/>
        </w:rPr>
        <w:t>Middle Ages</w:t>
      </w:r>
      <w:r w:rsidR="00851E26">
        <w:rPr>
          <w:sz w:val="16"/>
          <w:szCs w:val="16"/>
        </w:rPr>
        <w:t xml:space="preserve"> pg.</w:t>
      </w:r>
      <w:r w:rsidRPr="00E47B6D">
        <w:rPr>
          <w:sz w:val="16"/>
          <w:szCs w:val="16"/>
        </w:rPr>
        <w:t>12</w:t>
      </w:r>
    </w:p>
  </w:footnote>
  <w:footnote w:id="29">
    <w:p w14:paraId="6978582E" w14:textId="3CECD6F6" w:rsidR="005562F7" w:rsidRPr="00E47B6D" w:rsidRDefault="005562F7">
      <w:pPr>
        <w:pStyle w:val="FootnoteText"/>
        <w:rPr>
          <w:sz w:val="16"/>
          <w:szCs w:val="16"/>
        </w:rPr>
      </w:pPr>
      <w:r w:rsidRPr="00E47B6D">
        <w:rPr>
          <w:rStyle w:val="FootnoteReference"/>
          <w:sz w:val="16"/>
          <w:szCs w:val="16"/>
        </w:rPr>
        <w:footnoteRef/>
      </w:r>
      <w:r w:rsidR="00851E26">
        <w:rPr>
          <w:sz w:val="16"/>
          <w:szCs w:val="16"/>
        </w:rPr>
        <w:t>Ibid 13</w:t>
      </w:r>
    </w:p>
  </w:footnote>
  <w:footnote w:id="30">
    <w:p w14:paraId="642F3BF4" w14:textId="3054AE3B" w:rsidR="00582588" w:rsidRPr="00E47B6D" w:rsidRDefault="00582588">
      <w:pPr>
        <w:pStyle w:val="FootnoteText"/>
        <w:rPr>
          <w:sz w:val="16"/>
          <w:szCs w:val="16"/>
          <w:lang w:val="en-US"/>
        </w:rPr>
      </w:pPr>
      <w:r w:rsidRPr="00E47B6D">
        <w:rPr>
          <w:rStyle w:val="FootnoteReference"/>
          <w:sz w:val="16"/>
          <w:szCs w:val="16"/>
        </w:rPr>
        <w:footnoteRef/>
      </w:r>
      <w:r w:rsidRPr="00E47B6D">
        <w:rPr>
          <w:sz w:val="16"/>
          <w:szCs w:val="16"/>
        </w:rPr>
        <w:t xml:space="preserve"> </w:t>
      </w:r>
      <w:r w:rsidR="002524FF">
        <w:rPr>
          <w:sz w:val="16"/>
          <w:szCs w:val="16"/>
        </w:rPr>
        <w:t>Joan Lady of Wales pg. 26</w:t>
      </w:r>
    </w:p>
  </w:footnote>
  <w:footnote w:id="31">
    <w:p w14:paraId="3D6B9B0A" w14:textId="7436196F" w:rsidR="00DB2D6E" w:rsidRPr="00E47B6D" w:rsidRDefault="00DB2D6E">
      <w:pPr>
        <w:pStyle w:val="FootnoteText"/>
        <w:rPr>
          <w:sz w:val="16"/>
          <w:szCs w:val="16"/>
          <w:lang w:val="en-US"/>
        </w:rPr>
      </w:pPr>
      <w:r w:rsidRPr="00E47B6D">
        <w:rPr>
          <w:rStyle w:val="FootnoteReference"/>
          <w:sz w:val="16"/>
          <w:szCs w:val="16"/>
        </w:rPr>
        <w:footnoteRef/>
      </w:r>
      <w:r w:rsidRPr="00E47B6D">
        <w:rPr>
          <w:sz w:val="16"/>
          <w:szCs w:val="16"/>
        </w:rPr>
        <w:t xml:space="preserve"> </w:t>
      </w:r>
      <w:r w:rsidR="002524FF">
        <w:rPr>
          <w:sz w:val="16"/>
          <w:szCs w:val="16"/>
        </w:rPr>
        <w:t>Ibid pg.28</w:t>
      </w:r>
    </w:p>
  </w:footnote>
  <w:footnote w:id="32">
    <w:p w14:paraId="74CA4F83" w14:textId="221E08D1" w:rsidR="00206D48" w:rsidRPr="00E47B6D" w:rsidRDefault="00206D48">
      <w:pPr>
        <w:pStyle w:val="FootnoteText"/>
        <w:rPr>
          <w:sz w:val="16"/>
          <w:szCs w:val="16"/>
          <w:lang w:val="en-US"/>
        </w:rPr>
      </w:pPr>
      <w:r w:rsidRPr="00E47B6D">
        <w:rPr>
          <w:rStyle w:val="FootnoteReference"/>
          <w:sz w:val="16"/>
          <w:szCs w:val="16"/>
        </w:rPr>
        <w:footnoteRef/>
      </w:r>
      <w:r w:rsidRPr="00E47B6D">
        <w:rPr>
          <w:sz w:val="16"/>
          <w:szCs w:val="16"/>
        </w:rPr>
        <w:t xml:space="preserve"> </w:t>
      </w:r>
      <w:r w:rsidR="00AA7FE3">
        <w:rPr>
          <w:sz w:val="16"/>
          <w:szCs w:val="16"/>
        </w:rPr>
        <w:t>IBID pg.</w:t>
      </w:r>
      <w:r w:rsidR="002524FF">
        <w:rPr>
          <w:sz w:val="16"/>
          <w:szCs w:val="16"/>
        </w:rPr>
        <w:t xml:space="preserve"> 32</w:t>
      </w:r>
    </w:p>
  </w:footnote>
  <w:footnote w:id="33">
    <w:p w14:paraId="13F8A175" w14:textId="54ABB4E1" w:rsidR="00206D48" w:rsidRPr="00787D81" w:rsidRDefault="00206D48">
      <w:pPr>
        <w:pStyle w:val="FootnoteText"/>
        <w:rPr>
          <w:sz w:val="16"/>
          <w:szCs w:val="16"/>
          <w:lang w:val="en-US"/>
        </w:rPr>
      </w:pPr>
      <w:r w:rsidRPr="00E47B6D">
        <w:rPr>
          <w:rStyle w:val="FootnoteReference"/>
          <w:sz w:val="16"/>
          <w:szCs w:val="16"/>
        </w:rPr>
        <w:footnoteRef/>
      </w:r>
      <w:r w:rsidRPr="00E47B6D">
        <w:rPr>
          <w:sz w:val="16"/>
          <w:szCs w:val="16"/>
        </w:rPr>
        <w:t xml:space="preserve"> </w:t>
      </w:r>
      <w:r w:rsidR="00787D81" w:rsidRPr="00787D81">
        <w:rPr>
          <w:sz w:val="16"/>
          <w:szCs w:val="16"/>
        </w:rPr>
        <w:t xml:space="preserve">Wilkinson Joan, Wife of Llewelyn in Proceedings to Durham Conference ed </w:t>
      </w:r>
      <w:proofErr w:type="spellStart"/>
      <w:r w:rsidR="00787D81" w:rsidRPr="00787D81">
        <w:rPr>
          <w:sz w:val="16"/>
          <w:szCs w:val="16"/>
        </w:rPr>
        <w:t>Prestwhich</w:t>
      </w:r>
      <w:proofErr w:type="spellEnd"/>
      <w:r w:rsidR="00787D81" w:rsidRPr="00787D81">
        <w:rPr>
          <w:sz w:val="16"/>
          <w:szCs w:val="16"/>
        </w:rPr>
        <w:t xml:space="preserve"> , Britnell and Frame.  P</w:t>
      </w:r>
      <w:r w:rsidR="00787D81">
        <w:rPr>
          <w:sz w:val="16"/>
          <w:szCs w:val="16"/>
        </w:rPr>
        <w:t>g.</w:t>
      </w:r>
    </w:p>
  </w:footnote>
  <w:footnote w:id="34">
    <w:p w14:paraId="51E93ECA" w14:textId="4E9601FB" w:rsidR="00E54101" w:rsidRPr="005821B8" w:rsidRDefault="00E54101">
      <w:pPr>
        <w:pStyle w:val="FootnoteText"/>
        <w:rPr>
          <w:sz w:val="16"/>
          <w:szCs w:val="16"/>
          <w:lang w:val="en-US"/>
        </w:rPr>
      </w:pPr>
      <w:r w:rsidRPr="00E47B6D">
        <w:rPr>
          <w:rStyle w:val="FootnoteReference"/>
          <w:sz w:val="16"/>
          <w:szCs w:val="16"/>
        </w:rPr>
        <w:footnoteRef/>
      </w:r>
      <w:r w:rsidRPr="00E47B6D">
        <w:rPr>
          <w:sz w:val="16"/>
          <w:szCs w:val="16"/>
        </w:rPr>
        <w:t xml:space="preserve"> </w:t>
      </w:r>
      <w:r w:rsidR="005821B8" w:rsidRPr="005821B8">
        <w:rPr>
          <w:rFonts w:cs="Arial"/>
          <w:sz w:val="16"/>
          <w:szCs w:val="16"/>
        </w:rPr>
        <w:t xml:space="preserve">Daffyd, Jenkins and Morfydd E. Owen, </w:t>
      </w:r>
      <w:r w:rsidR="005821B8" w:rsidRPr="005821B8">
        <w:rPr>
          <w:rFonts w:cs="Arial"/>
          <w:i/>
          <w:iCs/>
          <w:sz w:val="16"/>
          <w:szCs w:val="16"/>
        </w:rPr>
        <w:t xml:space="preserve">The Welsh Law of Women: Studies presented to Professor Daniel A Binchy </w:t>
      </w:r>
      <w:r w:rsidR="005821B8" w:rsidRPr="005821B8">
        <w:rPr>
          <w:rFonts w:cs="Arial"/>
          <w:sz w:val="16"/>
          <w:szCs w:val="16"/>
        </w:rPr>
        <w:t>University of Wales Press (2017) p.22</w:t>
      </w:r>
    </w:p>
  </w:footnote>
  <w:footnote w:id="35">
    <w:p w14:paraId="0B37BF98" w14:textId="38175E02" w:rsidR="003E7395" w:rsidRPr="004D1FB9" w:rsidRDefault="003E7395" w:rsidP="00AA7FE3">
      <w:pPr>
        <w:pStyle w:val="FootnoteText"/>
        <w:rPr>
          <w:sz w:val="16"/>
          <w:szCs w:val="16"/>
        </w:rPr>
      </w:pPr>
      <w:r>
        <w:rPr>
          <w:rStyle w:val="FootnoteReference"/>
        </w:rPr>
        <w:footnoteRef/>
      </w:r>
      <w:r>
        <w:t xml:space="preserve"> </w:t>
      </w:r>
      <w:r w:rsidR="00F31007" w:rsidRPr="004D1FB9">
        <w:rPr>
          <w:sz w:val="16"/>
          <w:szCs w:val="16"/>
        </w:rPr>
        <w:t xml:space="preserve">The age of conquest </w:t>
      </w:r>
      <w:r w:rsidR="004D1FB9" w:rsidRPr="004D1FB9">
        <w:rPr>
          <w:sz w:val="16"/>
          <w:szCs w:val="16"/>
        </w:rPr>
        <w:t>pg. 295</w:t>
      </w:r>
    </w:p>
  </w:footnote>
  <w:footnote w:id="36">
    <w:p w14:paraId="570241A3" w14:textId="2FBD1D0E" w:rsidR="00E8274B" w:rsidRPr="004D1FB9" w:rsidRDefault="00E8274B" w:rsidP="00AA7FE3">
      <w:pPr>
        <w:pStyle w:val="FootnoteText"/>
        <w:rPr>
          <w:sz w:val="16"/>
          <w:szCs w:val="16"/>
          <w:lang w:val="en-US"/>
        </w:rPr>
      </w:pPr>
      <w:r w:rsidRPr="004D1FB9">
        <w:rPr>
          <w:rStyle w:val="FootnoteReference"/>
          <w:sz w:val="16"/>
          <w:szCs w:val="16"/>
        </w:rPr>
        <w:footnoteRef/>
      </w:r>
      <w:r w:rsidRPr="004D1FB9">
        <w:rPr>
          <w:sz w:val="16"/>
          <w:szCs w:val="16"/>
        </w:rPr>
        <w:t xml:space="preserve"> </w:t>
      </w:r>
      <w:r w:rsidR="001B2813" w:rsidRPr="00787D81">
        <w:rPr>
          <w:sz w:val="16"/>
          <w:szCs w:val="16"/>
        </w:rPr>
        <w:t xml:space="preserve">Wilkinson Joan, Wife of Llewelyn in Proceedings to Durham Conference ed </w:t>
      </w:r>
      <w:proofErr w:type="spellStart"/>
      <w:r w:rsidR="001B2813" w:rsidRPr="00787D81">
        <w:rPr>
          <w:sz w:val="16"/>
          <w:szCs w:val="16"/>
        </w:rPr>
        <w:t>Prestwhich</w:t>
      </w:r>
      <w:proofErr w:type="spellEnd"/>
      <w:r w:rsidR="001B2813" w:rsidRPr="00787D81">
        <w:rPr>
          <w:sz w:val="16"/>
          <w:szCs w:val="16"/>
        </w:rPr>
        <w:t xml:space="preserve"> , Britnell and Frame.  P</w:t>
      </w:r>
      <w:r w:rsidR="001B2813">
        <w:rPr>
          <w:sz w:val="16"/>
          <w:szCs w:val="16"/>
        </w:rPr>
        <w:t>g.85</w:t>
      </w:r>
    </w:p>
  </w:footnote>
  <w:footnote w:id="37">
    <w:p w14:paraId="0A66D09C" w14:textId="74AAB9CD" w:rsidR="008C7C58" w:rsidRPr="004D1FB9" w:rsidRDefault="008C7C58" w:rsidP="00AA7FE3">
      <w:pPr>
        <w:shd w:val="clear" w:color="auto" w:fill="FFFFFF"/>
        <w:spacing w:after="0" w:line="240" w:lineRule="auto"/>
        <w:outlineLvl w:val="0"/>
        <w:rPr>
          <w:sz w:val="16"/>
          <w:szCs w:val="16"/>
        </w:rPr>
      </w:pPr>
      <w:r w:rsidRPr="004D1FB9">
        <w:rPr>
          <w:rStyle w:val="FootnoteReference"/>
          <w:sz w:val="16"/>
          <w:szCs w:val="16"/>
        </w:rPr>
        <w:footnoteRef/>
      </w:r>
      <w:r w:rsidRPr="004D1FB9">
        <w:rPr>
          <w:sz w:val="16"/>
          <w:szCs w:val="16"/>
        </w:rPr>
        <w:t xml:space="preserve"> </w:t>
      </w:r>
      <w:r w:rsidR="00371F79" w:rsidRPr="00111E7E">
        <w:rPr>
          <w:rFonts w:eastAsia="Times New Roman" w:cs="Helvetica"/>
          <w:color w:val="2C2C2C"/>
          <w:kern w:val="36"/>
          <w:sz w:val="16"/>
          <w:szCs w:val="16"/>
          <w:lang w:eastAsia="en-GB"/>
          <w14:ligatures w14:val="none"/>
        </w:rPr>
        <w:t xml:space="preserve">John </w:t>
      </w:r>
      <w:r w:rsidR="00AA7FE3" w:rsidRPr="00111E7E">
        <w:rPr>
          <w:rFonts w:eastAsia="Times New Roman" w:cs="Helvetica"/>
          <w:color w:val="2C2C2C"/>
          <w:kern w:val="36"/>
          <w:sz w:val="16"/>
          <w:szCs w:val="16"/>
          <w:lang w:eastAsia="en-GB"/>
          <w14:ligatures w14:val="none"/>
        </w:rPr>
        <w:t>Williams,</w:t>
      </w:r>
      <w:r w:rsidR="00371F79" w:rsidRPr="00111E7E">
        <w:rPr>
          <w:rFonts w:eastAsia="Times New Roman" w:cs="Helvetica"/>
          <w:color w:val="2C2C2C"/>
          <w:kern w:val="36"/>
          <w:sz w:val="16"/>
          <w:szCs w:val="16"/>
          <w:lang w:eastAsia="en-GB"/>
          <w14:ligatures w14:val="none"/>
        </w:rPr>
        <w:t xml:space="preserve"> </w:t>
      </w:r>
      <w:r w:rsidR="00371F79" w:rsidRPr="00111E7E">
        <w:rPr>
          <w:rFonts w:eastAsia="Times New Roman" w:cs="Helvetica"/>
          <w:i/>
          <w:iCs/>
          <w:color w:val="2C2C2C"/>
          <w:kern w:val="36"/>
          <w:sz w:val="16"/>
          <w:szCs w:val="16"/>
          <w:lang w:eastAsia="en-GB"/>
          <w14:ligatures w14:val="none"/>
        </w:rPr>
        <w:t xml:space="preserve">Brut y </w:t>
      </w:r>
      <w:proofErr w:type="spellStart"/>
      <w:r w:rsidR="00371F79" w:rsidRPr="00111E7E">
        <w:rPr>
          <w:rFonts w:eastAsia="Times New Roman" w:cs="Helvetica"/>
          <w:i/>
          <w:iCs/>
          <w:color w:val="2C2C2C"/>
          <w:kern w:val="36"/>
          <w:sz w:val="16"/>
          <w:szCs w:val="16"/>
          <w:lang w:eastAsia="en-GB"/>
          <w14:ligatures w14:val="none"/>
        </w:rPr>
        <w:t>tywysogion</w:t>
      </w:r>
      <w:proofErr w:type="spellEnd"/>
      <w:r w:rsidR="00371F79" w:rsidRPr="00111E7E">
        <w:rPr>
          <w:rFonts w:eastAsia="Times New Roman" w:cs="Helvetica"/>
          <w:i/>
          <w:iCs/>
          <w:color w:val="2C2C2C"/>
          <w:kern w:val="36"/>
          <w:sz w:val="16"/>
          <w:szCs w:val="16"/>
          <w:lang w:eastAsia="en-GB"/>
          <w14:ligatures w14:val="none"/>
        </w:rPr>
        <w:t xml:space="preserve"> : or, The chronicle of the princes by Caradoc of </w:t>
      </w:r>
      <w:proofErr w:type="spellStart"/>
      <w:r w:rsidR="00371F79" w:rsidRPr="00111E7E">
        <w:rPr>
          <w:rFonts w:eastAsia="Times New Roman" w:cs="Helvetica"/>
          <w:i/>
          <w:iCs/>
          <w:color w:val="2C2C2C"/>
          <w:kern w:val="36"/>
          <w:sz w:val="16"/>
          <w:szCs w:val="16"/>
          <w:lang w:eastAsia="en-GB"/>
          <w14:ligatures w14:val="none"/>
        </w:rPr>
        <w:t>Cllancaravan</w:t>
      </w:r>
      <w:proofErr w:type="spellEnd"/>
      <w:r w:rsidR="00371F79" w:rsidRPr="00111E7E">
        <w:rPr>
          <w:rFonts w:eastAsia="Times New Roman" w:cs="Helvetica"/>
          <w:i/>
          <w:iCs/>
          <w:color w:val="2C2C2C"/>
          <w:kern w:val="36"/>
          <w:sz w:val="16"/>
          <w:szCs w:val="16"/>
          <w:lang w:eastAsia="en-GB"/>
          <w14:ligatures w14:val="none"/>
        </w:rPr>
        <w:t xml:space="preserve"> (</w:t>
      </w:r>
      <w:r w:rsidR="00371F79" w:rsidRPr="00111E7E">
        <w:rPr>
          <w:rFonts w:eastAsia="Times New Roman" w:cs="Helvetica"/>
          <w:color w:val="2C2C2C"/>
          <w:kern w:val="36"/>
          <w:sz w:val="16"/>
          <w:szCs w:val="16"/>
          <w:lang w:eastAsia="en-GB"/>
          <w14:ligatures w14:val="none"/>
        </w:rPr>
        <w:t>Longman Green 1860) available at; Internet Archive pg.269 accessed 20/4/26</w:t>
      </w:r>
    </w:p>
  </w:footnote>
  <w:footnote w:id="38">
    <w:p w14:paraId="6D4D33F2" w14:textId="42C6D39C" w:rsidR="008C7C58" w:rsidRPr="004D1FB9" w:rsidRDefault="008C7C58" w:rsidP="00AA7FE3">
      <w:pPr>
        <w:spacing w:after="0"/>
        <w:rPr>
          <w:sz w:val="16"/>
          <w:szCs w:val="16"/>
          <w:lang w:val="en-US"/>
        </w:rPr>
      </w:pPr>
      <w:r w:rsidRPr="004D1FB9">
        <w:rPr>
          <w:rStyle w:val="FootnoteReference"/>
          <w:sz w:val="16"/>
          <w:szCs w:val="16"/>
        </w:rPr>
        <w:footnoteRef/>
      </w:r>
      <w:r w:rsidRPr="004D1FB9">
        <w:rPr>
          <w:sz w:val="16"/>
          <w:szCs w:val="16"/>
        </w:rPr>
        <w:t xml:space="preserve"> </w:t>
      </w:r>
      <w:r w:rsidR="00371F79" w:rsidRPr="00787D81">
        <w:rPr>
          <w:sz w:val="16"/>
          <w:szCs w:val="16"/>
        </w:rPr>
        <w:t xml:space="preserve">Wilkinson Joan, Wife of Llewelyn in Proceedings to Durham Conference ed </w:t>
      </w:r>
      <w:proofErr w:type="spellStart"/>
      <w:r w:rsidR="00371F79" w:rsidRPr="00787D81">
        <w:rPr>
          <w:sz w:val="16"/>
          <w:szCs w:val="16"/>
        </w:rPr>
        <w:t>Prestwhich</w:t>
      </w:r>
      <w:proofErr w:type="spellEnd"/>
      <w:r w:rsidR="00371F79" w:rsidRPr="00787D81">
        <w:rPr>
          <w:sz w:val="16"/>
          <w:szCs w:val="16"/>
        </w:rPr>
        <w:t xml:space="preserve"> , Britnell and Frame.  P</w:t>
      </w:r>
      <w:r w:rsidR="00371F79">
        <w:rPr>
          <w:sz w:val="16"/>
          <w:szCs w:val="16"/>
        </w:rPr>
        <w:t>g.85</w:t>
      </w:r>
    </w:p>
  </w:footnote>
  <w:footnote w:id="39">
    <w:p w14:paraId="45CEB04B" w14:textId="037DB388" w:rsidR="008C7C58" w:rsidRPr="004D1FB9" w:rsidRDefault="008C7C58" w:rsidP="00AA7FE3">
      <w:pPr>
        <w:pStyle w:val="FootnoteText"/>
        <w:rPr>
          <w:sz w:val="16"/>
          <w:szCs w:val="16"/>
          <w:lang w:val="en-US"/>
        </w:rPr>
      </w:pPr>
      <w:r w:rsidRPr="004D1FB9">
        <w:rPr>
          <w:rStyle w:val="FootnoteReference"/>
          <w:sz w:val="16"/>
          <w:szCs w:val="16"/>
        </w:rPr>
        <w:footnoteRef/>
      </w:r>
      <w:r w:rsidRPr="004D1FB9">
        <w:rPr>
          <w:sz w:val="16"/>
          <w:szCs w:val="16"/>
        </w:rPr>
        <w:t xml:space="preserve"> </w:t>
      </w:r>
      <w:r w:rsidR="00371F79">
        <w:rPr>
          <w:sz w:val="16"/>
          <w:szCs w:val="16"/>
        </w:rPr>
        <w:t xml:space="preserve">IBID </w:t>
      </w:r>
      <w:r w:rsidR="00AA7FE3">
        <w:rPr>
          <w:sz w:val="16"/>
          <w:szCs w:val="16"/>
        </w:rPr>
        <w:t>pg.</w:t>
      </w:r>
      <w:r w:rsidR="00371F79">
        <w:rPr>
          <w:sz w:val="16"/>
          <w:szCs w:val="16"/>
        </w:rPr>
        <w:t xml:space="preserve"> 86</w:t>
      </w:r>
    </w:p>
  </w:footnote>
  <w:footnote w:id="40">
    <w:p w14:paraId="254DFDF2" w14:textId="6FAE1974" w:rsidR="008C7C58" w:rsidRPr="004D1FB9" w:rsidRDefault="008C7C58" w:rsidP="00AA7FE3">
      <w:pPr>
        <w:pStyle w:val="FootnoteText"/>
        <w:rPr>
          <w:sz w:val="16"/>
          <w:szCs w:val="16"/>
          <w:lang w:val="en-US"/>
        </w:rPr>
      </w:pPr>
      <w:r w:rsidRPr="004D1FB9">
        <w:rPr>
          <w:rStyle w:val="FootnoteReference"/>
          <w:sz w:val="16"/>
          <w:szCs w:val="16"/>
        </w:rPr>
        <w:footnoteRef/>
      </w:r>
      <w:r w:rsidRPr="004D1FB9">
        <w:rPr>
          <w:sz w:val="16"/>
          <w:szCs w:val="16"/>
        </w:rPr>
        <w:t xml:space="preserve"> </w:t>
      </w:r>
      <w:r w:rsidR="00371F79">
        <w:rPr>
          <w:sz w:val="16"/>
          <w:szCs w:val="16"/>
        </w:rPr>
        <w:t>Joan lady of Wales pg.35</w:t>
      </w:r>
    </w:p>
  </w:footnote>
  <w:footnote w:id="41">
    <w:p w14:paraId="3C13F871" w14:textId="3C0B8109" w:rsidR="008C7C58" w:rsidRPr="009F2CA1" w:rsidRDefault="008C7C58" w:rsidP="00AA7FE3">
      <w:pPr>
        <w:pStyle w:val="FootnoteText"/>
        <w:rPr>
          <w:sz w:val="16"/>
          <w:szCs w:val="16"/>
        </w:rPr>
      </w:pPr>
      <w:r>
        <w:rPr>
          <w:rStyle w:val="FootnoteReference"/>
        </w:rPr>
        <w:footnoteRef/>
      </w:r>
      <w:r>
        <w:t xml:space="preserve"> </w:t>
      </w:r>
      <w:r w:rsidR="00473433" w:rsidRPr="00473433">
        <w:rPr>
          <w:sz w:val="16"/>
          <w:szCs w:val="16"/>
        </w:rPr>
        <w:t xml:space="preserve">Childhood in the middle </w:t>
      </w:r>
      <w:r w:rsidR="00AA7FE3" w:rsidRPr="00473433">
        <w:rPr>
          <w:sz w:val="16"/>
          <w:szCs w:val="16"/>
        </w:rPr>
        <w:t>ages</w:t>
      </w:r>
      <w:r w:rsidR="00AA7FE3">
        <w:t xml:space="preserve"> pg.</w:t>
      </w:r>
      <w:r w:rsidR="009F2CA1" w:rsidRPr="009F2CA1">
        <w:rPr>
          <w:sz w:val="16"/>
          <w:szCs w:val="16"/>
        </w:rPr>
        <w:t xml:space="preserve"> 25</w:t>
      </w:r>
    </w:p>
  </w:footnote>
  <w:footnote w:id="42">
    <w:p w14:paraId="652EE47C" w14:textId="1E7C9257" w:rsidR="008C7C58" w:rsidRPr="003539FB" w:rsidRDefault="008C7C58" w:rsidP="00AA7FE3">
      <w:pPr>
        <w:pStyle w:val="FootnoteText"/>
        <w:rPr>
          <w:lang w:val="en-US"/>
        </w:rPr>
      </w:pPr>
      <w:r>
        <w:rPr>
          <w:rStyle w:val="FootnoteReference"/>
        </w:rPr>
        <w:footnoteRef/>
      </w:r>
      <w:r>
        <w:t xml:space="preserve"> </w:t>
      </w:r>
      <w:r w:rsidR="009F2CA1" w:rsidRPr="00787D81">
        <w:rPr>
          <w:sz w:val="16"/>
          <w:szCs w:val="16"/>
        </w:rPr>
        <w:t xml:space="preserve">Wilkinson Joan, Wife of Llewelyn in Proceedings to Durham Conference ed </w:t>
      </w:r>
      <w:proofErr w:type="spellStart"/>
      <w:r w:rsidR="009F2CA1" w:rsidRPr="00787D81">
        <w:rPr>
          <w:sz w:val="16"/>
          <w:szCs w:val="16"/>
        </w:rPr>
        <w:t>Prestwhich</w:t>
      </w:r>
      <w:proofErr w:type="spellEnd"/>
      <w:r w:rsidR="009F2CA1" w:rsidRPr="00787D81">
        <w:rPr>
          <w:sz w:val="16"/>
          <w:szCs w:val="16"/>
        </w:rPr>
        <w:t xml:space="preserve"> , Britnell and Frame.  P</w:t>
      </w:r>
      <w:r w:rsidR="009F2CA1">
        <w:rPr>
          <w:sz w:val="16"/>
          <w:szCs w:val="16"/>
        </w:rPr>
        <w:t>g.87</w:t>
      </w:r>
    </w:p>
  </w:footnote>
  <w:footnote w:id="43">
    <w:p w14:paraId="3117D149" w14:textId="1132A20A" w:rsidR="00E8274B" w:rsidRPr="00E8274B" w:rsidRDefault="00E8274B" w:rsidP="00AA7FE3">
      <w:pPr>
        <w:spacing w:after="0"/>
      </w:pPr>
      <w:r>
        <w:rPr>
          <w:rStyle w:val="FootnoteReference"/>
        </w:rPr>
        <w:footnoteRef/>
      </w:r>
      <w:r>
        <w:t xml:space="preserve"> </w:t>
      </w:r>
      <w:r w:rsidRPr="001C5B98">
        <w:rPr>
          <w:sz w:val="18"/>
          <w:szCs w:val="18"/>
        </w:rPr>
        <w:t xml:space="preserve">Joan and Llewelyns </w:t>
      </w:r>
      <w:r>
        <w:rPr>
          <w:sz w:val="18"/>
          <w:szCs w:val="18"/>
        </w:rPr>
        <w:t xml:space="preserve">children: </w:t>
      </w:r>
      <w:r w:rsidRPr="001C5B98">
        <w:rPr>
          <w:sz w:val="18"/>
          <w:szCs w:val="18"/>
        </w:rPr>
        <w:t xml:space="preserve">Gwladus </w:t>
      </w:r>
      <w:proofErr w:type="spellStart"/>
      <w:r w:rsidRPr="001C5B98">
        <w:rPr>
          <w:sz w:val="18"/>
          <w:szCs w:val="18"/>
        </w:rPr>
        <w:t>Ddu</w:t>
      </w:r>
      <w:proofErr w:type="spellEnd"/>
      <w:r w:rsidRPr="001C5B98">
        <w:rPr>
          <w:sz w:val="18"/>
          <w:szCs w:val="18"/>
        </w:rPr>
        <w:t xml:space="preserve">, married to Reginald de Braose in 1215 when she was still a child . subsequently married Ralph Mortimer in 1230 </w:t>
      </w:r>
      <w:r>
        <w:rPr>
          <w:sz w:val="18"/>
          <w:szCs w:val="18"/>
        </w:rPr>
        <w:t>;</w:t>
      </w:r>
      <w:r w:rsidRPr="001C5B98">
        <w:rPr>
          <w:sz w:val="18"/>
          <w:szCs w:val="18"/>
        </w:rPr>
        <w:t>Elen (Helen) married John le Scot Earl of Huntington and Cambridge she subsequently remarried after his death in 1237 to Robert de Qunicy and was accused by Matthew Paris in his chronicles of poisoning her first husband in order to marry the second</w:t>
      </w:r>
      <w:r w:rsidR="00796949">
        <w:rPr>
          <w:sz w:val="18"/>
          <w:szCs w:val="18"/>
        </w:rPr>
        <w:t xml:space="preserve"> </w:t>
      </w:r>
      <w:r>
        <w:rPr>
          <w:sz w:val="18"/>
          <w:szCs w:val="18"/>
        </w:rPr>
        <w:t>;</w:t>
      </w:r>
      <w:r w:rsidRPr="001C5B98">
        <w:rPr>
          <w:sz w:val="18"/>
          <w:szCs w:val="18"/>
        </w:rPr>
        <w:t>Margaret (</w:t>
      </w:r>
      <w:proofErr w:type="spellStart"/>
      <w:r w:rsidRPr="001C5B98">
        <w:rPr>
          <w:sz w:val="18"/>
          <w:szCs w:val="18"/>
        </w:rPr>
        <w:t>Marared</w:t>
      </w:r>
      <w:proofErr w:type="spellEnd"/>
      <w:r w:rsidRPr="001C5B98">
        <w:rPr>
          <w:sz w:val="18"/>
          <w:szCs w:val="18"/>
        </w:rPr>
        <w:t>)  believed to have been born between 1208 and 1212 married John de Braose in 1219 , then Walter sometime after 1232</w:t>
      </w:r>
      <w:r>
        <w:rPr>
          <w:sz w:val="18"/>
          <w:szCs w:val="18"/>
        </w:rPr>
        <w:t>;</w:t>
      </w:r>
      <w:r w:rsidRPr="001C5B98">
        <w:rPr>
          <w:sz w:val="18"/>
          <w:szCs w:val="18"/>
        </w:rPr>
        <w:t>Angharad married Maelgwn Fychan however some doubt exists in the sources re her existence</w:t>
      </w:r>
      <w:r w:rsidR="00796949">
        <w:rPr>
          <w:sz w:val="18"/>
          <w:szCs w:val="18"/>
        </w:rPr>
        <w:t xml:space="preserve"> </w:t>
      </w:r>
      <w:r w:rsidRPr="001C5B98">
        <w:rPr>
          <w:sz w:val="18"/>
          <w:szCs w:val="18"/>
        </w:rPr>
        <w:t>Susannah mentioned in the patent roles as being given as diplomatic hostage to Clemence and Nicholas de Verdun in 1222</w:t>
      </w:r>
      <w:r>
        <w:rPr>
          <w:sz w:val="18"/>
          <w:szCs w:val="18"/>
        </w:rPr>
        <w:t>;</w:t>
      </w:r>
      <w:r w:rsidRPr="001C5B98">
        <w:rPr>
          <w:sz w:val="18"/>
          <w:szCs w:val="18"/>
        </w:rPr>
        <w:t>Joan’s only biological son Dafydd was recognised as Llewelyn’s heir by Henry III in 1220 despite the existence of an older son Gruffydd  by a union with a Welsh women before his marriage to Joan.</w:t>
      </w:r>
    </w:p>
  </w:footnote>
  <w:footnote w:id="44">
    <w:p w14:paraId="4497701E" w14:textId="473BC5DE" w:rsidR="00D7409D" w:rsidRPr="003E571B" w:rsidRDefault="00D7409D" w:rsidP="00AA7FE3">
      <w:pPr>
        <w:pStyle w:val="FootnoteText"/>
        <w:rPr>
          <w:sz w:val="16"/>
          <w:szCs w:val="16"/>
        </w:rPr>
      </w:pPr>
      <w:r>
        <w:rPr>
          <w:rStyle w:val="FootnoteReference"/>
        </w:rPr>
        <w:footnoteRef/>
      </w:r>
      <w:r>
        <w:t xml:space="preserve"> </w:t>
      </w:r>
      <w:r w:rsidRPr="003E571B">
        <w:rPr>
          <w:sz w:val="16"/>
          <w:szCs w:val="16"/>
        </w:rPr>
        <w:t xml:space="preserve">Welsh king and his court tm Edward s </w:t>
      </w:r>
      <w:r w:rsidR="009C0422">
        <w:rPr>
          <w:sz w:val="16"/>
          <w:szCs w:val="16"/>
        </w:rPr>
        <w:t>pg.</w:t>
      </w:r>
      <w:r w:rsidR="003E571B">
        <w:rPr>
          <w:sz w:val="16"/>
          <w:szCs w:val="16"/>
        </w:rPr>
        <w:t xml:space="preserve"> </w:t>
      </w:r>
      <w:r w:rsidR="00D3357F">
        <w:rPr>
          <w:sz w:val="16"/>
          <w:szCs w:val="16"/>
        </w:rPr>
        <w:t>408</w:t>
      </w:r>
    </w:p>
  </w:footnote>
  <w:footnote w:id="45">
    <w:p w14:paraId="46C5A001" w14:textId="6A13713C" w:rsidR="003567AF" w:rsidRPr="003E571B" w:rsidRDefault="003567AF" w:rsidP="00AA7FE3">
      <w:pPr>
        <w:pStyle w:val="FootnoteText"/>
        <w:rPr>
          <w:sz w:val="16"/>
          <w:szCs w:val="16"/>
          <w:lang w:val="en-US"/>
        </w:rPr>
      </w:pPr>
      <w:r w:rsidRPr="003E571B">
        <w:rPr>
          <w:rStyle w:val="FootnoteReference"/>
          <w:sz w:val="16"/>
          <w:szCs w:val="16"/>
        </w:rPr>
        <w:footnoteRef/>
      </w:r>
      <w:r w:rsidRPr="003E571B">
        <w:rPr>
          <w:sz w:val="16"/>
          <w:szCs w:val="16"/>
        </w:rPr>
        <w:t xml:space="preserve"> </w:t>
      </w:r>
      <w:r w:rsidR="00BA037D" w:rsidRPr="003E571B">
        <w:rPr>
          <w:sz w:val="16"/>
          <w:szCs w:val="16"/>
          <w:lang w:val="en-US"/>
        </w:rPr>
        <w:t xml:space="preserve">A.D. Carr Medieval Wales </w:t>
      </w:r>
      <w:r w:rsidR="00A765DB" w:rsidRPr="003E571B">
        <w:rPr>
          <w:sz w:val="16"/>
          <w:szCs w:val="16"/>
          <w:lang w:val="en-US"/>
        </w:rPr>
        <w:t>MacMillian press</w:t>
      </w:r>
      <w:r w:rsidR="009C0422">
        <w:rPr>
          <w:sz w:val="16"/>
          <w:szCs w:val="16"/>
          <w:lang w:val="en-US"/>
        </w:rPr>
        <w:t xml:space="preserve"> </w:t>
      </w:r>
      <w:r w:rsidR="00BA037D" w:rsidRPr="003E571B">
        <w:rPr>
          <w:sz w:val="16"/>
          <w:szCs w:val="16"/>
          <w:lang w:val="en-US"/>
        </w:rPr>
        <w:t xml:space="preserve">St </w:t>
      </w:r>
      <w:r w:rsidR="006914AE" w:rsidRPr="003E571B">
        <w:rPr>
          <w:sz w:val="16"/>
          <w:szCs w:val="16"/>
          <w:lang w:val="en-US"/>
        </w:rPr>
        <w:t>Martin’s</w:t>
      </w:r>
      <w:r w:rsidR="00BA037D" w:rsidRPr="003E571B">
        <w:rPr>
          <w:sz w:val="16"/>
          <w:szCs w:val="16"/>
          <w:lang w:val="en-US"/>
        </w:rPr>
        <w:t xml:space="preserve"> Press 1995</w:t>
      </w:r>
      <w:r w:rsidR="009C0422">
        <w:rPr>
          <w:sz w:val="16"/>
          <w:szCs w:val="16"/>
          <w:lang w:val="en-US"/>
        </w:rPr>
        <w:t xml:space="preserve"> pg. 85</w:t>
      </w:r>
    </w:p>
  </w:footnote>
  <w:footnote w:id="46">
    <w:p w14:paraId="0CA8AE16" w14:textId="1DF1AB6E" w:rsidR="00CE48FD" w:rsidRPr="00482A8E" w:rsidRDefault="00CE48FD" w:rsidP="00AA7FE3">
      <w:pPr>
        <w:pStyle w:val="FootnoteText"/>
        <w:rPr>
          <w:sz w:val="16"/>
          <w:szCs w:val="16"/>
        </w:rPr>
      </w:pPr>
      <w:r>
        <w:rPr>
          <w:rStyle w:val="FootnoteReference"/>
        </w:rPr>
        <w:footnoteRef/>
      </w:r>
      <w:r>
        <w:t xml:space="preserve"> </w:t>
      </w:r>
      <w:r w:rsidR="001662EF" w:rsidRPr="00482A8E">
        <w:rPr>
          <w:sz w:val="16"/>
          <w:szCs w:val="16"/>
        </w:rPr>
        <w:t>The Welsh King and his Court pg.</w:t>
      </w:r>
      <w:r w:rsidR="003067A8" w:rsidRPr="00482A8E">
        <w:rPr>
          <w:sz w:val="16"/>
          <w:szCs w:val="16"/>
        </w:rPr>
        <w:t xml:space="preserve"> 30 </w:t>
      </w:r>
    </w:p>
  </w:footnote>
  <w:footnote w:id="47">
    <w:p w14:paraId="24D8875B" w14:textId="10C692F1" w:rsidR="00482A8E" w:rsidRPr="00C42A2F" w:rsidRDefault="008D3D3D" w:rsidP="00482A8E">
      <w:pPr>
        <w:rPr>
          <w:sz w:val="16"/>
          <w:szCs w:val="16"/>
        </w:rPr>
      </w:pPr>
      <w:r>
        <w:rPr>
          <w:rStyle w:val="FootnoteReference"/>
        </w:rPr>
        <w:footnoteRef/>
      </w:r>
      <w:r>
        <w:t xml:space="preserve"> </w:t>
      </w:r>
      <w:r w:rsidR="00482A8E" w:rsidRPr="00C42A2F">
        <w:rPr>
          <w:sz w:val="16"/>
          <w:szCs w:val="16"/>
        </w:rPr>
        <w:t xml:space="preserve">Roger Wendover Flowers of History (H G Bon 1849) available at internet archive </w:t>
      </w:r>
      <w:r w:rsidR="0040521A" w:rsidRPr="00C42A2F">
        <w:rPr>
          <w:sz w:val="16"/>
          <w:szCs w:val="16"/>
        </w:rPr>
        <w:t>Doi</w:t>
      </w:r>
      <w:r w:rsidR="00482A8E" w:rsidRPr="00C42A2F">
        <w:rPr>
          <w:sz w:val="16"/>
          <w:szCs w:val="16"/>
        </w:rPr>
        <w:t>:</w:t>
      </w:r>
      <w:r w:rsidR="00482A8E" w:rsidRPr="00C42A2F">
        <w:rPr>
          <w:rFonts w:cs="Helvetica"/>
          <w:color w:val="2C2C2C"/>
          <w:sz w:val="16"/>
          <w:szCs w:val="16"/>
          <w:shd w:val="clear" w:color="auto" w:fill="FFFFFF"/>
        </w:rPr>
        <w:t xml:space="preserve"> 02018397 accessed 20/4/26</w:t>
      </w:r>
      <w:r w:rsidR="00482A8E">
        <w:rPr>
          <w:rFonts w:cs="Helvetica"/>
          <w:color w:val="2C2C2C"/>
          <w:sz w:val="16"/>
          <w:szCs w:val="16"/>
          <w:shd w:val="clear" w:color="auto" w:fill="FFFFFF"/>
        </w:rPr>
        <w:t xml:space="preserve"> pg. 258</w:t>
      </w:r>
    </w:p>
    <w:p w14:paraId="6D19CE58" w14:textId="47B58F32" w:rsidR="008D3D3D" w:rsidRPr="008D3D3D" w:rsidRDefault="008D3D3D">
      <w:pPr>
        <w:pStyle w:val="FootnoteText"/>
      </w:pPr>
    </w:p>
  </w:footnote>
  <w:footnote w:id="48">
    <w:p w14:paraId="03E8E92B" w14:textId="204CEDBF" w:rsidR="00C41DEE" w:rsidRPr="0040521A" w:rsidRDefault="00C41DEE">
      <w:pPr>
        <w:pStyle w:val="FootnoteText"/>
        <w:rPr>
          <w:sz w:val="16"/>
          <w:szCs w:val="16"/>
          <w:lang w:val="en-US"/>
        </w:rPr>
      </w:pPr>
      <w:r>
        <w:rPr>
          <w:rStyle w:val="FootnoteReference"/>
        </w:rPr>
        <w:footnoteRef/>
      </w:r>
      <w:r>
        <w:t xml:space="preserve"> </w:t>
      </w:r>
      <w:r w:rsidR="006115A4" w:rsidRPr="0040521A">
        <w:rPr>
          <w:sz w:val="16"/>
          <w:szCs w:val="16"/>
        </w:rPr>
        <w:t xml:space="preserve">Joan Lady of Wales </w:t>
      </w:r>
      <w:r w:rsidR="00AA7FE3" w:rsidRPr="0040521A">
        <w:rPr>
          <w:sz w:val="16"/>
          <w:szCs w:val="16"/>
        </w:rPr>
        <w:t>pg.</w:t>
      </w:r>
      <w:r w:rsidR="006115A4" w:rsidRPr="0040521A">
        <w:rPr>
          <w:sz w:val="16"/>
          <w:szCs w:val="16"/>
        </w:rPr>
        <w:t xml:space="preserve"> 50</w:t>
      </w:r>
    </w:p>
  </w:footnote>
  <w:footnote w:id="49">
    <w:p w14:paraId="3D1F2A41" w14:textId="07B9AACB" w:rsidR="00264CAD" w:rsidRPr="00071D0B" w:rsidRDefault="00E20DB4" w:rsidP="005877F9">
      <w:pPr>
        <w:spacing w:after="0"/>
        <w:rPr>
          <w:sz w:val="16"/>
          <w:szCs w:val="16"/>
        </w:rPr>
      </w:pPr>
      <w:r>
        <w:rPr>
          <w:rStyle w:val="FootnoteReference"/>
        </w:rPr>
        <w:footnoteRef/>
      </w:r>
      <w:r>
        <w:t xml:space="preserve"> </w:t>
      </w:r>
      <w:r w:rsidR="00264CAD" w:rsidRPr="00071D0B">
        <w:rPr>
          <w:sz w:val="16"/>
          <w:szCs w:val="16"/>
        </w:rPr>
        <w:t xml:space="preserve">Nathan </w:t>
      </w:r>
      <w:r w:rsidR="0040521A" w:rsidRPr="00071D0B">
        <w:rPr>
          <w:sz w:val="16"/>
          <w:szCs w:val="16"/>
        </w:rPr>
        <w:t>Greasley, Revisiting</w:t>
      </w:r>
      <w:r w:rsidR="00264CAD" w:rsidRPr="00071D0B">
        <w:rPr>
          <w:i/>
          <w:iCs/>
          <w:sz w:val="16"/>
          <w:szCs w:val="16"/>
        </w:rPr>
        <w:t xml:space="preserve"> the compilation of Matthew Paris’s Chronica majora:  new textual and manuscript evidence </w:t>
      </w:r>
      <w:r w:rsidR="00264CAD" w:rsidRPr="00071D0B">
        <w:rPr>
          <w:sz w:val="16"/>
          <w:szCs w:val="16"/>
        </w:rPr>
        <w:t xml:space="preserve">    </w:t>
      </w:r>
    </w:p>
    <w:p w14:paraId="672C9975" w14:textId="1C04CCD6" w:rsidR="00E20DB4" w:rsidRPr="00264CAD" w:rsidRDefault="00264CAD" w:rsidP="005877F9">
      <w:pPr>
        <w:spacing w:after="0"/>
      </w:pPr>
      <w:r w:rsidRPr="00071D0B">
        <w:rPr>
          <w:sz w:val="16"/>
          <w:szCs w:val="16"/>
        </w:rPr>
        <w:t xml:space="preserve">Journal of Medieval History2021 Vol 47 No: 2 </w:t>
      </w:r>
      <w:r w:rsidR="005877F9">
        <w:rPr>
          <w:sz w:val="16"/>
          <w:szCs w:val="16"/>
        </w:rPr>
        <w:t xml:space="preserve">  </w:t>
      </w:r>
      <w:proofErr w:type="spellStart"/>
      <w:r w:rsidR="005877F9">
        <w:rPr>
          <w:sz w:val="16"/>
          <w:szCs w:val="16"/>
        </w:rPr>
        <w:t>pg</w:t>
      </w:r>
      <w:proofErr w:type="spellEnd"/>
      <w:r w:rsidR="005877F9">
        <w:rPr>
          <w:sz w:val="16"/>
          <w:szCs w:val="16"/>
        </w:rPr>
        <w:t xml:space="preserve"> 230</w:t>
      </w:r>
    </w:p>
  </w:footnote>
  <w:footnote w:id="50">
    <w:p w14:paraId="61C97CB3" w14:textId="428E4219" w:rsidR="006A2DF2" w:rsidRPr="00D45AB2" w:rsidRDefault="008E54F4" w:rsidP="006A2DF2">
      <w:pPr>
        <w:rPr>
          <w:sz w:val="16"/>
          <w:szCs w:val="16"/>
          <w:lang w:val="en-US"/>
        </w:rPr>
      </w:pPr>
      <w:r>
        <w:rPr>
          <w:rStyle w:val="FootnoteReference"/>
        </w:rPr>
        <w:footnoteRef/>
      </w:r>
      <w:r>
        <w:t xml:space="preserve"> </w:t>
      </w:r>
      <w:r w:rsidR="006A2DF2" w:rsidRPr="00D45AB2">
        <w:rPr>
          <w:sz w:val="16"/>
          <w:szCs w:val="16"/>
          <w:lang w:val="en-US"/>
        </w:rPr>
        <w:t xml:space="preserve">Sophie Menache </w:t>
      </w:r>
      <w:r w:rsidR="006A2DF2" w:rsidRPr="00D45AB2">
        <w:rPr>
          <w:i/>
          <w:iCs/>
          <w:sz w:val="16"/>
          <w:szCs w:val="16"/>
          <w:lang w:val="en-US"/>
        </w:rPr>
        <w:t xml:space="preserve">Deconstructing Medieval Disinformation a critical analysis of constructed </w:t>
      </w:r>
      <w:r w:rsidR="0040521A" w:rsidRPr="00D45AB2">
        <w:rPr>
          <w:i/>
          <w:iCs/>
          <w:sz w:val="16"/>
          <w:szCs w:val="16"/>
          <w:lang w:val="en-US"/>
        </w:rPr>
        <w:t>narratives</w:t>
      </w:r>
      <w:r w:rsidR="0040521A" w:rsidRPr="00D45AB2">
        <w:rPr>
          <w:sz w:val="16"/>
          <w:szCs w:val="16"/>
          <w:lang w:val="en-US"/>
        </w:rPr>
        <w:t>.</w:t>
      </w:r>
      <w:r w:rsidR="006A2DF2" w:rsidRPr="00D45AB2">
        <w:rPr>
          <w:sz w:val="16"/>
          <w:szCs w:val="16"/>
          <w:lang w:val="en-US"/>
        </w:rPr>
        <w:t xml:space="preserve"> The Medieval Chronicle 17 (2025) </w:t>
      </w:r>
      <w:r w:rsidR="006A2DF2">
        <w:rPr>
          <w:sz w:val="16"/>
          <w:szCs w:val="16"/>
          <w:lang w:val="en-US"/>
        </w:rPr>
        <w:t>pg.</w:t>
      </w:r>
      <w:r w:rsidR="006A2DF2" w:rsidRPr="00D45AB2">
        <w:rPr>
          <w:sz w:val="16"/>
          <w:szCs w:val="16"/>
          <w:lang w:val="en-US"/>
        </w:rPr>
        <w:t>123</w:t>
      </w:r>
    </w:p>
    <w:p w14:paraId="27996241" w14:textId="09C1CB14" w:rsidR="008E54F4" w:rsidRPr="008E54F4" w:rsidRDefault="008E54F4">
      <w:pPr>
        <w:pStyle w:val="FootnoteText"/>
      </w:pPr>
    </w:p>
  </w:footnote>
  <w:footnote w:id="51">
    <w:p w14:paraId="5C486651" w14:textId="66679F88" w:rsidR="00E61812" w:rsidRPr="00FF33B1" w:rsidRDefault="00E61812">
      <w:pPr>
        <w:pStyle w:val="FootnoteText"/>
        <w:rPr>
          <w:sz w:val="16"/>
          <w:szCs w:val="16"/>
          <w:lang w:val="en-US"/>
        </w:rPr>
      </w:pPr>
      <w:r>
        <w:rPr>
          <w:rStyle w:val="FootnoteReference"/>
        </w:rPr>
        <w:footnoteRef/>
      </w:r>
      <w:r>
        <w:t xml:space="preserve"> </w:t>
      </w:r>
      <w:r w:rsidR="00FF33B1" w:rsidRPr="00FF33B1">
        <w:rPr>
          <w:sz w:val="16"/>
          <w:szCs w:val="16"/>
        </w:rPr>
        <w:t xml:space="preserve">Letters of Medieval women </w:t>
      </w:r>
      <w:r w:rsidR="0040521A" w:rsidRPr="00FF33B1">
        <w:rPr>
          <w:sz w:val="16"/>
          <w:szCs w:val="16"/>
        </w:rPr>
        <w:t>pg.</w:t>
      </w:r>
      <w:r w:rsidR="00FF33B1" w:rsidRPr="00FF33B1">
        <w:rPr>
          <w:sz w:val="16"/>
          <w:szCs w:val="16"/>
        </w:rPr>
        <w:t xml:space="preserve"> 20</w:t>
      </w:r>
    </w:p>
  </w:footnote>
  <w:footnote w:id="52">
    <w:p w14:paraId="78E72E39" w14:textId="766F81F2" w:rsidR="00ED5042" w:rsidRPr="00FF33B1" w:rsidRDefault="00ED5042">
      <w:pPr>
        <w:pStyle w:val="FootnoteText"/>
        <w:rPr>
          <w:sz w:val="16"/>
          <w:szCs w:val="16"/>
          <w:lang w:val="en-US"/>
        </w:rPr>
      </w:pPr>
      <w:r w:rsidRPr="00FF33B1">
        <w:rPr>
          <w:rStyle w:val="FootnoteReference"/>
          <w:sz w:val="16"/>
          <w:szCs w:val="16"/>
        </w:rPr>
        <w:footnoteRef/>
      </w:r>
      <w:r w:rsidRPr="00FF33B1">
        <w:rPr>
          <w:sz w:val="16"/>
          <w:szCs w:val="16"/>
        </w:rPr>
        <w:t xml:space="preserve"> </w:t>
      </w:r>
      <w:r w:rsidR="00FF33B1">
        <w:rPr>
          <w:sz w:val="16"/>
          <w:szCs w:val="16"/>
        </w:rPr>
        <w:t xml:space="preserve">Joan Lady of Wales </w:t>
      </w:r>
      <w:r w:rsidR="0040521A">
        <w:rPr>
          <w:sz w:val="16"/>
          <w:szCs w:val="16"/>
        </w:rPr>
        <w:t>pg.</w:t>
      </w:r>
      <w:r w:rsidR="00FF33B1">
        <w:rPr>
          <w:sz w:val="16"/>
          <w:szCs w:val="16"/>
        </w:rPr>
        <w:t xml:space="preserve"> </w:t>
      </w:r>
      <w:r w:rsidR="00252DD5">
        <w:rPr>
          <w:sz w:val="16"/>
          <w:szCs w:val="16"/>
        </w:rPr>
        <w:t>170</w:t>
      </w:r>
    </w:p>
  </w:footnote>
  <w:footnote w:id="53">
    <w:p w14:paraId="755D4544" w14:textId="7C1AC686" w:rsidR="00AE021D" w:rsidRPr="00FF33B1" w:rsidRDefault="00AE021D">
      <w:pPr>
        <w:pStyle w:val="FootnoteText"/>
        <w:rPr>
          <w:sz w:val="16"/>
          <w:szCs w:val="16"/>
          <w:lang w:val="en-US"/>
        </w:rPr>
      </w:pPr>
      <w:r w:rsidRPr="00FF33B1">
        <w:rPr>
          <w:rStyle w:val="FootnoteReference"/>
          <w:sz w:val="16"/>
          <w:szCs w:val="16"/>
        </w:rPr>
        <w:footnoteRef/>
      </w:r>
      <w:r w:rsidRPr="00FF33B1">
        <w:rPr>
          <w:sz w:val="16"/>
          <w:szCs w:val="16"/>
        </w:rPr>
        <w:t xml:space="preserve"> </w:t>
      </w:r>
      <w:r w:rsidR="00252DD5">
        <w:rPr>
          <w:sz w:val="16"/>
          <w:szCs w:val="16"/>
        </w:rPr>
        <w:t>IBID 172</w:t>
      </w:r>
    </w:p>
  </w:footnote>
  <w:footnote w:id="54">
    <w:p w14:paraId="75B8DD94" w14:textId="597FF8BD" w:rsidR="00D71E16" w:rsidRPr="00D71E16" w:rsidRDefault="00D71E16" w:rsidP="0040521A">
      <w:pPr>
        <w:spacing w:after="0" w:line="240" w:lineRule="auto"/>
        <w:rPr>
          <w:lang w:val="en-US"/>
        </w:rPr>
      </w:pPr>
      <w:r>
        <w:rPr>
          <w:rStyle w:val="FootnoteReference"/>
        </w:rPr>
        <w:footnoteRef/>
      </w:r>
      <w:r>
        <w:t xml:space="preserve"> </w:t>
      </w:r>
      <w:r w:rsidR="00A67414" w:rsidRPr="0017745D">
        <w:rPr>
          <w:sz w:val="16"/>
          <w:szCs w:val="16"/>
        </w:rPr>
        <w:t xml:space="preserve">Royal and historical letters </w:t>
      </w:r>
      <w:r w:rsidR="00AA7FE3" w:rsidRPr="0017745D">
        <w:rPr>
          <w:sz w:val="16"/>
          <w:szCs w:val="16"/>
        </w:rPr>
        <w:t>pg.</w:t>
      </w:r>
      <w:r w:rsidR="00A67414" w:rsidRPr="0017745D">
        <w:rPr>
          <w:sz w:val="16"/>
          <w:szCs w:val="16"/>
        </w:rPr>
        <w:t xml:space="preserve"> 487</w:t>
      </w:r>
    </w:p>
  </w:footnote>
  <w:footnote w:id="55">
    <w:p w14:paraId="294A42EA" w14:textId="5D371CF1" w:rsidR="00935669" w:rsidRPr="00E86ECD" w:rsidRDefault="00935669" w:rsidP="0040521A">
      <w:pPr>
        <w:pStyle w:val="FootnoteText"/>
        <w:rPr>
          <w:sz w:val="16"/>
          <w:szCs w:val="16"/>
          <w:lang w:val="en-US"/>
        </w:rPr>
      </w:pPr>
      <w:r>
        <w:rPr>
          <w:rStyle w:val="FootnoteReference"/>
        </w:rPr>
        <w:footnoteRef/>
      </w:r>
      <w:r>
        <w:t xml:space="preserve"> </w:t>
      </w:r>
      <w:r w:rsidR="0017745D" w:rsidRPr="00E86ECD">
        <w:rPr>
          <w:sz w:val="16"/>
          <w:szCs w:val="16"/>
        </w:rPr>
        <w:t xml:space="preserve">Medieval </w:t>
      </w:r>
      <w:r w:rsidR="006914AE" w:rsidRPr="00E86ECD">
        <w:rPr>
          <w:sz w:val="16"/>
          <w:szCs w:val="16"/>
        </w:rPr>
        <w:t>letters pg.</w:t>
      </w:r>
      <w:r w:rsidR="00E86ECD" w:rsidRPr="00E86ECD">
        <w:rPr>
          <w:sz w:val="16"/>
          <w:szCs w:val="16"/>
        </w:rPr>
        <w:t xml:space="preserve"> </w:t>
      </w:r>
      <w:r w:rsidR="00E86ECD">
        <w:rPr>
          <w:sz w:val="16"/>
          <w:szCs w:val="16"/>
        </w:rPr>
        <w:t>54</w:t>
      </w:r>
      <w:r w:rsidR="006B27BB">
        <w:rPr>
          <w:sz w:val="16"/>
          <w:szCs w:val="16"/>
        </w:rPr>
        <w:t xml:space="preserve">: </w:t>
      </w:r>
      <w:r w:rsidR="00456056">
        <w:rPr>
          <w:sz w:val="16"/>
          <w:szCs w:val="16"/>
        </w:rPr>
        <w:t xml:space="preserve">Translation of the letter fig 3.  </w:t>
      </w:r>
      <w:r w:rsidR="00924A81">
        <w:rPr>
          <w:sz w:val="16"/>
          <w:szCs w:val="16"/>
        </w:rPr>
        <w:t xml:space="preserve">To her most excellent lord and dearest brother, Herny, by the grace of God , King of </w:t>
      </w:r>
      <w:r w:rsidR="006914AE">
        <w:rPr>
          <w:sz w:val="16"/>
          <w:szCs w:val="16"/>
        </w:rPr>
        <w:t>England, Lord</w:t>
      </w:r>
      <w:r w:rsidR="00924A81">
        <w:rPr>
          <w:sz w:val="16"/>
          <w:szCs w:val="16"/>
        </w:rPr>
        <w:t xml:space="preserve"> of Ireland, Duke of Normandy and Aquitaine </w:t>
      </w:r>
      <w:r w:rsidR="00E36DAE">
        <w:rPr>
          <w:sz w:val="16"/>
          <w:szCs w:val="16"/>
        </w:rPr>
        <w:t>and count</w:t>
      </w:r>
      <w:r w:rsidR="00924A81">
        <w:rPr>
          <w:sz w:val="16"/>
          <w:szCs w:val="16"/>
        </w:rPr>
        <w:t xml:space="preserve"> of Anjou</w:t>
      </w:r>
      <w:r w:rsidR="0064293D">
        <w:rPr>
          <w:sz w:val="16"/>
          <w:szCs w:val="16"/>
        </w:rPr>
        <w:t xml:space="preserve">, Joan sends her greetings.  Know, lord that I am grieved beyond measure, that I can by no means express, that our enemies have succeeded in sowing discord between my husband and you. I grieve no less on account of you than on account of my </w:t>
      </w:r>
      <w:r w:rsidR="003D5DD6">
        <w:rPr>
          <w:sz w:val="16"/>
          <w:szCs w:val="16"/>
        </w:rPr>
        <w:t xml:space="preserve">husband, especially since I know what genuine fondness my husband used to have and still has for you, </w:t>
      </w:r>
      <w:r w:rsidR="006B27BB">
        <w:rPr>
          <w:sz w:val="16"/>
          <w:szCs w:val="16"/>
        </w:rPr>
        <w:t>and how</w:t>
      </w:r>
      <w:r w:rsidR="003D5DD6">
        <w:rPr>
          <w:sz w:val="16"/>
          <w:szCs w:val="16"/>
        </w:rPr>
        <w:t xml:space="preserve"> useless and dangerous it is for us with due respect to </w:t>
      </w:r>
      <w:r w:rsidR="0040521A">
        <w:rPr>
          <w:sz w:val="16"/>
          <w:szCs w:val="16"/>
        </w:rPr>
        <w:t>lose</w:t>
      </w:r>
      <w:r w:rsidR="003D5DD6">
        <w:rPr>
          <w:sz w:val="16"/>
          <w:szCs w:val="16"/>
        </w:rPr>
        <w:t xml:space="preserve"> true </w:t>
      </w:r>
      <w:r w:rsidR="006B27BB">
        <w:rPr>
          <w:sz w:val="16"/>
          <w:szCs w:val="16"/>
        </w:rPr>
        <w:t>friends and</w:t>
      </w:r>
      <w:r w:rsidR="007B745B">
        <w:rPr>
          <w:sz w:val="16"/>
          <w:szCs w:val="16"/>
        </w:rPr>
        <w:t xml:space="preserve"> have enemies </w:t>
      </w:r>
      <w:r w:rsidR="0040521A">
        <w:rPr>
          <w:sz w:val="16"/>
          <w:szCs w:val="16"/>
        </w:rPr>
        <w:t>instead</w:t>
      </w:r>
      <w:r w:rsidR="007B745B">
        <w:rPr>
          <w:sz w:val="16"/>
          <w:szCs w:val="16"/>
        </w:rPr>
        <w:t xml:space="preserve">. </w:t>
      </w:r>
      <w:r w:rsidR="0040521A">
        <w:rPr>
          <w:sz w:val="16"/>
          <w:szCs w:val="16"/>
        </w:rPr>
        <w:t>Thus,</w:t>
      </w:r>
      <w:r w:rsidR="007B745B">
        <w:rPr>
          <w:sz w:val="16"/>
          <w:szCs w:val="16"/>
        </w:rPr>
        <w:t xml:space="preserve"> on bended knee and shedding tears I beg your highness to alter your decision, as you may easily </w:t>
      </w:r>
      <w:r w:rsidR="006914AE">
        <w:rPr>
          <w:sz w:val="16"/>
          <w:szCs w:val="16"/>
        </w:rPr>
        <w:t>do,</w:t>
      </w:r>
      <w:r w:rsidR="007B745B">
        <w:rPr>
          <w:sz w:val="16"/>
          <w:szCs w:val="16"/>
        </w:rPr>
        <w:t xml:space="preserve"> and do not fail to be reconciled to those who ar</w:t>
      </w:r>
      <w:r w:rsidR="006D235E">
        <w:rPr>
          <w:sz w:val="16"/>
          <w:szCs w:val="16"/>
        </w:rPr>
        <w:t xml:space="preserve">e joined to you by and unbreakable </w:t>
      </w:r>
      <w:r w:rsidR="006B27BB">
        <w:rPr>
          <w:sz w:val="16"/>
          <w:szCs w:val="16"/>
        </w:rPr>
        <w:t>bond and</w:t>
      </w:r>
      <w:r w:rsidR="006D235E">
        <w:rPr>
          <w:sz w:val="16"/>
          <w:szCs w:val="16"/>
        </w:rPr>
        <w:t xml:space="preserve"> learn both to love friends and oppress enemies. With regard to this lord, you may know how some have wrongly suggested to you that you should not trust </w:t>
      </w:r>
      <w:proofErr w:type="spellStart"/>
      <w:r w:rsidR="006D235E">
        <w:rPr>
          <w:sz w:val="16"/>
          <w:szCs w:val="16"/>
        </w:rPr>
        <w:t>Instructus</w:t>
      </w:r>
      <w:proofErr w:type="spellEnd"/>
      <w:r w:rsidR="006D235E">
        <w:rPr>
          <w:sz w:val="16"/>
          <w:szCs w:val="16"/>
        </w:rPr>
        <w:t xml:space="preserve"> your clerk and my </w:t>
      </w:r>
      <w:r w:rsidR="0040521A">
        <w:rPr>
          <w:sz w:val="16"/>
          <w:szCs w:val="16"/>
        </w:rPr>
        <w:t>lords</w:t>
      </w:r>
      <w:r w:rsidR="006D235E">
        <w:rPr>
          <w:sz w:val="16"/>
          <w:szCs w:val="16"/>
        </w:rPr>
        <w:t xml:space="preserve"> in whom I do not believe you could </w:t>
      </w:r>
      <w:r w:rsidR="006B27BB">
        <w:rPr>
          <w:sz w:val="16"/>
          <w:szCs w:val="16"/>
        </w:rPr>
        <w:t>have</w:t>
      </w:r>
      <w:r w:rsidR="006D235E">
        <w:rPr>
          <w:sz w:val="16"/>
          <w:szCs w:val="16"/>
        </w:rPr>
        <w:t xml:space="preserve"> a more faithful clerk in </w:t>
      </w:r>
      <w:r w:rsidR="006B27BB">
        <w:rPr>
          <w:sz w:val="16"/>
          <w:szCs w:val="16"/>
        </w:rPr>
        <w:t>England, may</w:t>
      </w:r>
      <w:r w:rsidR="006D235E">
        <w:rPr>
          <w:sz w:val="16"/>
          <w:szCs w:val="16"/>
        </w:rPr>
        <w:t xml:space="preserve"> God help </w:t>
      </w:r>
      <w:r w:rsidR="0040521A">
        <w:rPr>
          <w:sz w:val="16"/>
          <w:szCs w:val="16"/>
        </w:rPr>
        <w:t>me.</w:t>
      </w:r>
      <w:r w:rsidR="006D235E">
        <w:rPr>
          <w:sz w:val="16"/>
          <w:szCs w:val="16"/>
        </w:rPr>
        <w:t xml:space="preserve"> For this </w:t>
      </w:r>
      <w:r w:rsidR="0040521A">
        <w:rPr>
          <w:sz w:val="16"/>
          <w:szCs w:val="16"/>
        </w:rPr>
        <w:t>reason,</w:t>
      </w:r>
      <w:r w:rsidR="006D235E">
        <w:rPr>
          <w:sz w:val="16"/>
          <w:szCs w:val="16"/>
        </w:rPr>
        <w:t xml:space="preserve"> he is no less faithful to you if</w:t>
      </w:r>
      <w:r w:rsidR="006B27BB">
        <w:rPr>
          <w:sz w:val="16"/>
          <w:szCs w:val="16"/>
        </w:rPr>
        <w:t xml:space="preserve"> he is faithfully carrying out your affairs in the presence of his </w:t>
      </w:r>
      <w:r w:rsidR="0040521A">
        <w:rPr>
          <w:sz w:val="16"/>
          <w:szCs w:val="16"/>
        </w:rPr>
        <w:t>master;</w:t>
      </w:r>
      <w:r w:rsidR="006B27BB">
        <w:rPr>
          <w:sz w:val="16"/>
          <w:szCs w:val="16"/>
        </w:rPr>
        <w:t xml:space="preserve"> </w:t>
      </w:r>
      <w:r w:rsidR="006914AE">
        <w:rPr>
          <w:sz w:val="16"/>
          <w:szCs w:val="16"/>
        </w:rPr>
        <w:t>neither you</w:t>
      </w:r>
      <w:r w:rsidR="006B27BB">
        <w:rPr>
          <w:sz w:val="16"/>
          <w:szCs w:val="16"/>
        </w:rPr>
        <w:t xml:space="preserve"> nor anyone </w:t>
      </w:r>
      <w:r w:rsidR="00E36DAE">
        <w:rPr>
          <w:sz w:val="16"/>
          <w:szCs w:val="16"/>
        </w:rPr>
        <w:t>will</w:t>
      </w:r>
      <w:r w:rsidR="006B27BB">
        <w:rPr>
          <w:sz w:val="16"/>
          <w:szCs w:val="16"/>
        </w:rPr>
        <w:t xml:space="preserve"> rely on I’m if he handles the business of his master in a half-hearted or careless manner. Therefor if you wish to have confidence in me for anything put your faith </w:t>
      </w:r>
      <w:r w:rsidR="0040521A">
        <w:rPr>
          <w:sz w:val="16"/>
          <w:szCs w:val="16"/>
        </w:rPr>
        <w:t>in</w:t>
      </w:r>
      <w:r w:rsidR="006B27BB">
        <w:rPr>
          <w:sz w:val="16"/>
          <w:szCs w:val="16"/>
        </w:rPr>
        <w:t xml:space="preserve"> me for this. Farewell</w:t>
      </w:r>
    </w:p>
  </w:footnote>
  <w:footnote w:id="56">
    <w:p w14:paraId="58E0C772" w14:textId="52224BA6" w:rsidR="00576910" w:rsidRPr="00D67E64" w:rsidRDefault="00576910">
      <w:pPr>
        <w:pStyle w:val="FootnoteText"/>
        <w:rPr>
          <w:sz w:val="16"/>
          <w:szCs w:val="16"/>
          <w:lang w:val="en-US"/>
        </w:rPr>
      </w:pPr>
      <w:r>
        <w:rPr>
          <w:rStyle w:val="FootnoteReference"/>
        </w:rPr>
        <w:footnoteRef/>
      </w:r>
      <w:r>
        <w:t xml:space="preserve"> </w:t>
      </w:r>
      <w:r w:rsidRPr="00D67E64">
        <w:rPr>
          <w:sz w:val="16"/>
          <w:szCs w:val="16"/>
          <w:lang w:val="en-US"/>
        </w:rPr>
        <w:t xml:space="preserve">From </w:t>
      </w:r>
      <w:r w:rsidR="00D67E64" w:rsidRPr="00D67E64">
        <w:rPr>
          <w:sz w:val="16"/>
          <w:szCs w:val="16"/>
          <w:lang w:val="en-US"/>
        </w:rPr>
        <w:t xml:space="preserve">memory </w:t>
      </w:r>
      <w:r w:rsidR="0040521A" w:rsidRPr="00D67E64">
        <w:rPr>
          <w:sz w:val="16"/>
          <w:szCs w:val="16"/>
          <w:lang w:val="en-US"/>
        </w:rPr>
        <w:t>pg.</w:t>
      </w:r>
      <w:r w:rsidR="00D67E64" w:rsidRPr="00D67E64">
        <w:rPr>
          <w:sz w:val="16"/>
          <w:szCs w:val="16"/>
          <w:lang w:val="en-US"/>
        </w:rPr>
        <w:t xml:space="preserve"> 76</w:t>
      </w:r>
    </w:p>
  </w:footnote>
  <w:footnote w:id="57">
    <w:p w14:paraId="439F0187" w14:textId="548B1042" w:rsidR="00947710" w:rsidRPr="00947710" w:rsidRDefault="00947710">
      <w:pPr>
        <w:pStyle w:val="FootnoteText"/>
        <w:rPr>
          <w:lang w:val="en-US"/>
        </w:rPr>
      </w:pPr>
      <w:r>
        <w:rPr>
          <w:rStyle w:val="FootnoteReference"/>
        </w:rPr>
        <w:footnoteRef/>
      </w:r>
      <w:r>
        <w:t xml:space="preserve"> </w:t>
      </w:r>
      <w:r w:rsidR="00D67E64" w:rsidRPr="00007284">
        <w:rPr>
          <w:sz w:val="16"/>
          <w:szCs w:val="16"/>
        </w:rPr>
        <w:t xml:space="preserve">Joan lady of Wales </w:t>
      </w:r>
      <w:r w:rsidR="00007284" w:rsidRPr="00007284">
        <w:rPr>
          <w:sz w:val="16"/>
          <w:szCs w:val="16"/>
        </w:rPr>
        <w:t>pg.170</w:t>
      </w:r>
    </w:p>
  </w:footnote>
  <w:footnote w:id="58">
    <w:p w14:paraId="12E6ADA0" w14:textId="54B771B9" w:rsidR="003A5689" w:rsidRPr="00CA4E60" w:rsidRDefault="003A5689">
      <w:pPr>
        <w:pStyle w:val="FootnoteText"/>
        <w:rPr>
          <w:sz w:val="16"/>
          <w:szCs w:val="16"/>
        </w:rPr>
      </w:pPr>
      <w:r w:rsidRPr="00CA4E60">
        <w:rPr>
          <w:rStyle w:val="FootnoteReference"/>
          <w:sz w:val="16"/>
          <w:szCs w:val="16"/>
        </w:rPr>
        <w:footnoteRef/>
      </w:r>
      <w:r w:rsidRPr="00CA4E60">
        <w:rPr>
          <w:sz w:val="16"/>
          <w:szCs w:val="16"/>
        </w:rPr>
        <w:t xml:space="preserve"> </w:t>
      </w:r>
      <w:r w:rsidR="00A44E63" w:rsidRPr="00CA4E60">
        <w:rPr>
          <w:sz w:val="16"/>
          <w:szCs w:val="16"/>
        </w:rPr>
        <w:t xml:space="preserve">Roger Wendover Flowers of History (H G Bon 1849) available at internet archive </w:t>
      </w:r>
      <w:r w:rsidR="0040521A" w:rsidRPr="00CA4E60">
        <w:rPr>
          <w:sz w:val="16"/>
          <w:szCs w:val="16"/>
        </w:rPr>
        <w:t>Doi</w:t>
      </w:r>
      <w:r w:rsidR="00A44E63" w:rsidRPr="00CA4E60">
        <w:rPr>
          <w:sz w:val="16"/>
          <w:szCs w:val="16"/>
        </w:rPr>
        <w:t>:</w:t>
      </w:r>
      <w:r w:rsidR="00A44E63" w:rsidRPr="00CA4E60">
        <w:rPr>
          <w:rFonts w:cs="Helvetica"/>
          <w:color w:val="2C2C2C"/>
          <w:sz w:val="16"/>
          <w:szCs w:val="16"/>
          <w:shd w:val="clear" w:color="auto" w:fill="FFFFFF"/>
        </w:rPr>
        <w:t xml:space="preserve"> 02018397 accessed 20/4/26</w:t>
      </w:r>
    </w:p>
  </w:footnote>
  <w:footnote w:id="59">
    <w:p w14:paraId="734833E3" w14:textId="4C37FB66" w:rsidR="005A01F0" w:rsidRPr="00CA4E60" w:rsidRDefault="005A01F0">
      <w:pPr>
        <w:pStyle w:val="FootnoteText"/>
        <w:rPr>
          <w:sz w:val="16"/>
          <w:szCs w:val="16"/>
          <w:lang w:val="en-US"/>
        </w:rPr>
      </w:pPr>
      <w:r w:rsidRPr="00CA4E60">
        <w:rPr>
          <w:rStyle w:val="FootnoteReference"/>
          <w:sz w:val="16"/>
          <w:szCs w:val="16"/>
        </w:rPr>
        <w:footnoteRef/>
      </w:r>
      <w:r w:rsidRPr="00CA4E60">
        <w:rPr>
          <w:sz w:val="16"/>
          <w:szCs w:val="16"/>
        </w:rPr>
        <w:t xml:space="preserve"> </w:t>
      </w:r>
      <w:r w:rsidR="006A64D5" w:rsidRPr="00CA4E60">
        <w:rPr>
          <w:sz w:val="16"/>
          <w:szCs w:val="16"/>
        </w:rPr>
        <w:t xml:space="preserve">Wilkinson Joan, Wife of Llewelyn in Proceedings to Durham Conference ed </w:t>
      </w:r>
      <w:proofErr w:type="spellStart"/>
      <w:r w:rsidR="006A64D5" w:rsidRPr="00CA4E60">
        <w:rPr>
          <w:sz w:val="16"/>
          <w:szCs w:val="16"/>
        </w:rPr>
        <w:t>Prestwhich</w:t>
      </w:r>
      <w:proofErr w:type="spellEnd"/>
      <w:r w:rsidR="006A64D5" w:rsidRPr="00CA4E60">
        <w:rPr>
          <w:sz w:val="16"/>
          <w:szCs w:val="16"/>
        </w:rPr>
        <w:t xml:space="preserve"> , Britnell and Frame.  P90</w:t>
      </w:r>
    </w:p>
  </w:footnote>
  <w:footnote w:id="60">
    <w:p w14:paraId="75FCDF1F" w14:textId="07160934" w:rsidR="001515AE" w:rsidRPr="00CA4E60" w:rsidRDefault="001515AE">
      <w:pPr>
        <w:pStyle w:val="FootnoteText"/>
        <w:rPr>
          <w:sz w:val="16"/>
          <w:szCs w:val="16"/>
        </w:rPr>
      </w:pPr>
      <w:r w:rsidRPr="00CA4E60">
        <w:rPr>
          <w:rStyle w:val="FootnoteReference"/>
          <w:sz w:val="16"/>
          <w:szCs w:val="16"/>
        </w:rPr>
        <w:footnoteRef/>
      </w:r>
      <w:r w:rsidRPr="00CA4E60">
        <w:rPr>
          <w:sz w:val="16"/>
          <w:szCs w:val="16"/>
        </w:rPr>
        <w:t xml:space="preserve"> </w:t>
      </w:r>
      <w:r w:rsidR="00520F80" w:rsidRPr="00CA4E60">
        <w:rPr>
          <w:rFonts w:ascii="Arial" w:hAnsi="Arial" w:cs="Arial"/>
          <w:sz w:val="16"/>
          <w:szCs w:val="16"/>
        </w:rPr>
        <w:t xml:space="preserve">Daffyd, Jenkins and Morfydd E. Owen, </w:t>
      </w:r>
      <w:r w:rsidR="00520F80" w:rsidRPr="00CA4E60">
        <w:rPr>
          <w:rFonts w:ascii="Arial" w:hAnsi="Arial" w:cs="Arial"/>
          <w:i/>
          <w:iCs/>
          <w:sz w:val="16"/>
          <w:szCs w:val="16"/>
        </w:rPr>
        <w:t xml:space="preserve">The Welsh Law of Women: Studies presented to Professor Daniel A Binchy </w:t>
      </w:r>
      <w:r w:rsidR="00520F80" w:rsidRPr="00CA4E60">
        <w:rPr>
          <w:rFonts w:ascii="Arial" w:hAnsi="Arial" w:cs="Arial"/>
          <w:sz w:val="16"/>
          <w:szCs w:val="16"/>
        </w:rPr>
        <w:t>University of Wales Press (2017) p.22</w:t>
      </w:r>
    </w:p>
  </w:footnote>
  <w:footnote w:id="61">
    <w:p w14:paraId="4173049A" w14:textId="64CB8DE6" w:rsidR="004263E8" w:rsidRPr="00CA4E60" w:rsidRDefault="004263E8">
      <w:pPr>
        <w:pStyle w:val="FootnoteText"/>
        <w:rPr>
          <w:sz w:val="16"/>
          <w:szCs w:val="16"/>
          <w:lang w:val="en-US"/>
        </w:rPr>
      </w:pPr>
      <w:r w:rsidRPr="00CA4E60">
        <w:rPr>
          <w:rStyle w:val="FootnoteReference"/>
          <w:sz w:val="16"/>
          <w:szCs w:val="16"/>
        </w:rPr>
        <w:footnoteRef/>
      </w:r>
      <w:r w:rsidRPr="00CA4E60">
        <w:rPr>
          <w:sz w:val="16"/>
          <w:szCs w:val="16"/>
        </w:rPr>
        <w:t xml:space="preserve"> </w:t>
      </w:r>
      <w:r w:rsidR="00CF4B84" w:rsidRPr="00CA4E60">
        <w:rPr>
          <w:sz w:val="16"/>
          <w:szCs w:val="16"/>
        </w:rPr>
        <w:t xml:space="preserve">Christopher Jobson and David Stephenson A charter of Joan, </w:t>
      </w:r>
      <w:r w:rsidR="00CF4B84" w:rsidRPr="00CA4E60">
        <w:rPr>
          <w:i/>
          <w:iCs/>
          <w:sz w:val="16"/>
          <w:szCs w:val="16"/>
        </w:rPr>
        <w:t xml:space="preserve">Lady of Wales, wife of Llywelyn ab </w:t>
      </w:r>
      <w:r w:rsidR="0040521A" w:rsidRPr="00CA4E60">
        <w:rPr>
          <w:i/>
          <w:iCs/>
          <w:sz w:val="16"/>
          <w:szCs w:val="16"/>
        </w:rPr>
        <w:t>Iorwerth</w:t>
      </w:r>
      <w:r w:rsidR="0040521A" w:rsidRPr="00CA4E60">
        <w:rPr>
          <w:sz w:val="16"/>
          <w:szCs w:val="16"/>
        </w:rPr>
        <w:t>(</w:t>
      </w:r>
      <w:proofErr w:type="spellStart"/>
      <w:r w:rsidR="0040521A" w:rsidRPr="00CA4E60">
        <w:rPr>
          <w:sz w:val="16"/>
          <w:szCs w:val="16"/>
        </w:rPr>
        <w:t>Archeologia</w:t>
      </w:r>
      <w:proofErr w:type="spellEnd"/>
      <w:r w:rsidR="00CF4B84" w:rsidRPr="00CA4E60">
        <w:rPr>
          <w:sz w:val="16"/>
          <w:szCs w:val="16"/>
        </w:rPr>
        <w:t xml:space="preserve"> </w:t>
      </w:r>
      <w:proofErr w:type="spellStart"/>
      <w:r w:rsidR="00CF4B84" w:rsidRPr="00CA4E60">
        <w:rPr>
          <w:sz w:val="16"/>
          <w:szCs w:val="16"/>
        </w:rPr>
        <w:t>Cambrensis</w:t>
      </w:r>
      <w:proofErr w:type="spellEnd"/>
      <w:r w:rsidR="00CF4B84" w:rsidRPr="00CA4E60">
        <w:rPr>
          <w:sz w:val="16"/>
          <w:szCs w:val="16"/>
        </w:rPr>
        <w:t xml:space="preserve"> 17 </w:t>
      </w:r>
      <w:r w:rsidR="0040521A" w:rsidRPr="00CA4E60">
        <w:rPr>
          <w:sz w:val="16"/>
          <w:szCs w:val="16"/>
        </w:rPr>
        <w:t>2022)</w:t>
      </w:r>
      <w:r w:rsidR="00CF4B84" w:rsidRPr="00CA4E60">
        <w:rPr>
          <w:sz w:val="16"/>
          <w:szCs w:val="16"/>
        </w:rPr>
        <w:t xml:space="preserve"> </w:t>
      </w:r>
      <w:r w:rsidR="0040521A" w:rsidRPr="00CA4E60">
        <w:rPr>
          <w:sz w:val="16"/>
          <w:szCs w:val="16"/>
        </w:rPr>
        <w:t>pg.</w:t>
      </w:r>
      <w:r w:rsidR="00CF4B84" w:rsidRPr="00CA4E60">
        <w:rPr>
          <w:sz w:val="16"/>
          <w:szCs w:val="16"/>
        </w:rPr>
        <w:t xml:space="preserve"> 115</w:t>
      </w:r>
    </w:p>
  </w:footnote>
  <w:footnote w:id="62">
    <w:p w14:paraId="7CD453DB" w14:textId="0FA1C7C0" w:rsidR="00E07A58" w:rsidRPr="00CA4E60" w:rsidRDefault="00E07A58">
      <w:pPr>
        <w:pStyle w:val="FootnoteText"/>
        <w:rPr>
          <w:sz w:val="16"/>
          <w:szCs w:val="16"/>
        </w:rPr>
      </w:pPr>
      <w:r w:rsidRPr="00CA4E60">
        <w:rPr>
          <w:rStyle w:val="FootnoteReference"/>
          <w:sz w:val="16"/>
          <w:szCs w:val="16"/>
        </w:rPr>
        <w:footnoteRef/>
      </w:r>
      <w:r w:rsidRPr="00CA4E60">
        <w:rPr>
          <w:sz w:val="16"/>
          <w:szCs w:val="16"/>
        </w:rPr>
        <w:t xml:space="preserve"> </w:t>
      </w:r>
      <w:r w:rsidR="00CA4E60" w:rsidRPr="00CA4E60">
        <w:rPr>
          <w:sz w:val="16"/>
          <w:szCs w:val="16"/>
        </w:rPr>
        <w:t xml:space="preserve">Wilkinson Joan, Wife of Llewelyn in Proceedings to Durham Conference ed </w:t>
      </w:r>
      <w:proofErr w:type="spellStart"/>
      <w:r w:rsidR="00CA4E60" w:rsidRPr="00CA4E60">
        <w:rPr>
          <w:sz w:val="16"/>
          <w:szCs w:val="16"/>
        </w:rPr>
        <w:t>Prestwhich</w:t>
      </w:r>
      <w:proofErr w:type="spellEnd"/>
      <w:r w:rsidR="00CA4E60" w:rsidRPr="00CA4E60">
        <w:rPr>
          <w:sz w:val="16"/>
          <w:szCs w:val="16"/>
        </w:rPr>
        <w:t xml:space="preserve"> , Britnell and Frame.  P85</w:t>
      </w:r>
    </w:p>
  </w:footnote>
  <w:footnote w:id="63">
    <w:p w14:paraId="46AC5F71" w14:textId="3C3257C1" w:rsidR="00F211B0" w:rsidRPr="00CA4E60" w:rsidRDefault="00F211B0">
      <w:pPr>
        <w:pStyle w:val="FootnoteText"/>
        <w:rPr>
          <w:sz w:val="16"/>
          <w:szCs w:val="16"/>
        </w:rPr>
      </w:pPr>
      <w:r w:rsidRPr="00CA4E60">
        <w:rPr>
          <w:rStyle w:val="FootnoteReference"/>
          <w:sz w:val="16"/>
          <w:szCs w:val="16"/>
        </w:rPr>
        <w:footnoteRef/>
      </w:r>
      <w:r w:rsidRPr="00CA4E60">
        <w:rPr>
          <w:sz w:val="16"/>
          <w:szCs w:val="16"/>
        </w:rPr>
        <w:t xml:space="preserve"> </w:t>
      </w:r>
      <w:r w:rsidR="00CA4E60" w:rsidRPr="00CA4E60">
        <w:rPr>
          <w:sz w:val="16"/>
          <w:szCs w:val="16"/>
        </w:rPr>
        <w:t>Joan lady of Wales</w:t>
      </w:r>
      <w:r w:rsidRPr="00CA4E60">
        <w:rPr>
          <w:sz w:val="16"/>
          <w:szCs w:val="16"/>
        </w:rPr>
        <w:t xml:space="preserve"> 138</w:t>
      </w:r>
    </w:p>
  </w:footnote>
  <w:footnote w:id="64">
    <w:p w14:paraId="7BF69F3E" w14:textId="14A6F6C5" w:rsidR="0082231C" w:rsidRPr="00CA4E60" w:rsidRDefault="0082231C">
      <w:pPr>
        <w:pStyle w:val="FootnoteText"/>
        <w:rPr>
          <w:sz w:val="16"/>
          <w:szCs w:val="16"/>
        </w:rPr>
      </w:pPr>
      <w:r>
        <w:rPr>
          <w:rStyle w:val="FootnoteReference"/>
        </w:rPr>
        <w:footnoteRef/>
      </w:r>
      <w:r w:rsidRPr="003459C0">
        <w:t xml:space="preserve"> </w:t>
      </w:r>
      <w:r w:rsidRPr="00CA4E60">
        <w:rPr>
          <w:sz w:val="16"/>
          <w:szCs w:val="16"/>
        </w:rPr>
        <w:t>Wilkinson page 91</w:t>
      </w:r>
    </w:p>
  </w:footnote>
  <w:footnote w:id="65">
    <w:p w14:paraId="25C80687" w14:textId="5DA16307" w:rsidR="00D6164E" w:rsidRPr="006914AE" w:rsidRDefault="00D6164E" w:rsidP="006914AE">
      <w:pPr>
        <w:pStyle w:val="FootnoteText"/>
        <w:rPr>
          <w:sz w:val="16"/>
          <w:szCs w:val="16"/>
          <w:lang w:val="en-US"/>
        </w:rPr>
      </w:pPr>
      <w:r w:rsidRPr="006914AE">
        <w:rPr>
          <w:rStyle w:val="FootnoteReference"/>
          <w:sz w:val="16"/>
          <w:szCs w:val="16"/>
        </w:rPr>
        <w:footnoteRef/>
      </w:r>
      <w:r w:rsidRPr="006914AE">
        <w:rPr>
          <w:sz w:val="16"/>
          <w:szCs w:val="16"/>
        </w:rPr>
        <w:t xml:space="preserve"> </w:t>
      </w:r>
      <w:r w:rsidR="00CA4E60" w:rsidRPr="006914AE">
        <w:rPr>
          <w:sz w:val="16"/>
          <w:szCs w:val="16"/>
        </w:rPr>
        <w:t xml:space="preserve">Joan lady of Wales </w:t>
      </w:r>
      <w:proofErr w:type="spellStart"/>
      <w:r w:rsidR="00CA4E60" w:rsidRPr="006914AE">
        <w:rPr>
          <w:sz w:val="16"/>
          <w:szCs w:val="16"/>
        </w:rPr>
        <w:t>pg</w:t>
      </w:r>
      <w:proofErr w:type="spellEnd"/>
      <w:r w:rsidR="00CA4E60" w:rsidRPr="006914AE">
        <w:rPr>
          <w:sz w:val="16"/>
          <w:szCs w:val="16"/>
        </w:rPr>
        <w:t xml:space="preserve"> 138</w:t>
      </w:r>
    </w:p>
  </w:footnote>
  <w:footnote w:id="66">
    <w:p w14:paraId="02453B73" w14:textId="771A5EAA" w:rsidR="00CC1ED8" w:rsidRPr="006914AE" w:rsidRDefault="00CC1ED8" w:rsidP="006914AE">
      <w:pPr>
        <w:pStyle w:val="FootnoteText"/>
        <w:rPr>
          <w:sz w:val="16"/>
          <w:szCs w:val="16"/>
        </w:rPr>
      </w:pPr>
      <w:r w:rsidRPr="006914AE">
        <w:rPr>
          <w:rStyle w:val="FootnoteReference"/>
          <w:sz w:val="16"/>
          <w:szCs w:val="16"/>
        </w:rPr>
        <w:footnoteRef/>
      </w:r>
      <w:r w:rsidRPr="006914AE">
        <w:rPr>
          <w:sz w:val="16"/>
          <w:szCs w:val="16"/>
        </w:rPr>
        <w:t xml:space="preserve"> Ibid 140</w:t>
      </w:r>
    </w:p>
  </w:footnote>
  <w:footnote w:id="67">
    <w:p w14:paraId="4449625D" w14:textId="61FF09B6" w:rsidR="00045C5A" w:rsidRPr="006914AE" w:rsidRDefault="00045C5A" w:rsidP="006914AE">
      <w:pPr>
        <w:pStyle w:val="FootnoteText"/>
        <w:rPr>
          <w:sz w:val="16"/>
          <w:szCs w:val="16"/>
          <w:lang w:val="en-US"/>
        </w:rPr>
      </w:pPr>
      <w:r w:rsidRPr="006914AE">
        <w:rPr>
          <w:rStyle w:val="FootnoteReference"/>
          <w:sz w:val="16"/>
          <w:szCs w:val="16"/>
        </w:rPr>
        <w:footnoteRef/>
      </w:r>
      <w:r w:rsidRPr="006914AE">
        <w:rPr>
          <w:sz w:val="16"/>
          <w:szCs w:val="16"/>
        </w:rPr>
        <w:t xml:space="preserve"> </w:t>
      </w:r>
      <w:r w:rsidR="00303B4B" w:rsidRPr="006914AE">
        <w:rPr>
          <w:sz w:val="16"/>
          <w:szCs w:val="16"/>
        </w:rPr>
        <w:t xml:space="preserve">Wilkinson Joan, Wife of Llewelyn in Proceedings to Durham Conference ed </w:t>
      </w:r>
      <w:proofErr w:type="spellStart"/>
      <w:r w:rsidR="00303B4B" w:rsidRPr="006914AE">
        <w:rPr>
          <w:sz w:val="16"/>
          <w:szCs w:val="16"/>
        </w:rPr>
        <w:t>Prestwhich</w:t>
      </w:r>
      <w:proofErr w:type="spellEnd"/>
      <w:r w:rsidR="00303B4B" w:rsidRPr="006914AE">
        <w:rPr>
          <w:sz w:val="16"/>
          <w:szCs w:val="16"/>
        </w:rPr>
        <w:t xml:space="preserve"> , Britnell and Frame.  P89</w:t>
      </w:r>
    </w:p>
  </w:footnote>
  <w:footnote w:id="68">
    <w:p w14:paraId="41E105B4" w14:textId="41C7EA43" w:rsidR="009167D6" w:rsidRPr="006914AE" w:rsidRDefault="009167D6" w:rsidP="006914AE">
      <w:pPr>
        <w:pStyle w:val="FootnoteText"/>
        <w:rPr>
          <w:sz w:val="16"/>
          <w:szCs w:val="16"/>
        </w:rPr>
      </w:pPr>
      <w:r w:rsidRPr="006914AE">
        <w:rPr>
          <w:rStyle w:val="FootnoteReference"/>
          <w:sz w:val="16"/>
          <w:szCs w:val="16"/>
        </w:rPr>
        <w:footnoteRef/>
      </w:r>
      <w:r w:rsidRPr="006914AE">
        <w:rPr>
          <w:sz w:val="16"/>
          <w:szCs w:val="16"/>
        </w:rPr>
        <w:t xml:space="preserve"> </w:t>
      </w:r>
      <w:r w:rsidR="00303B4B" w:rsidRPr="006914AE">
        <w:rPr>
          <w:sz w:val="16"/>
          <w:szCs w:val="16"/>
        </w:rPr>
        <w:t>Joan Lady of Wales Page 149</w:t>
      </w:r>
    </w:p>
  </w:footnote>
  <w:footnote w:id="69">
    <w:p w14:paraId="6462A4AC" w14:textId="432F3CE1" w:rsidR="009167D6" w:rsidRPr="006914AE" w:rsidRDefault="009167D6" w:rsidP="006914AE">
      <w:pPr>
        <w:pStyle w:val="FootnoteText"/>
        <w:rPr>
          <w:sz w:val="16"/>
          <w:szCs w:val="16"/>
          <w:lang w:val="en-US"/>
        </w:rPr>
      </w:pPr>
      <w:r w:rsidRPr="006914AE">
        <w:rPr>
          <w:rStyle w:val="FootnoteReference"/>
          <w:sz w:val="16"/>
          <w:szCs w:val="16"/>
        </w:rPr>
        <w:footnoteRef/>
      </w:r>
      <w:r w:rsidRPr="006914AE">
        <w:rPr>
          <w:sz w:val="16"/>
          <w:szCs w:val="16"/>
        </w:rPr>
        <w:t xml:space="preserve"> </w:t>
      </w:r>
      <w:r w:rsidR="0025485C" w:rsidRPr="006914AE">
        <w:rPr>
          <w:sz w:val="16"/>
          <w:szCs w:val="16"/>
        </w:rPr>
        <w:t xml:space="preserve">Wilkinson Joan, Wife of Llewelyn in Proceedings to Durham Conference ed </w:t>
      </w:r>
      <w:proofErr w:type="spellStart"/>
      <w:r w:rsidR="0025485C" w:rsidRPr="006914AE">
        <w:rPr>
          <w:sz w:val="16"/>
          <w:szCs w:val="16"/>
        </w:rPr>
        <w:t>Prestwhich</w:t>
      </w:r>
      <w:proofErr w:type="spellEnd"/>
      <w:r w:rsidR="0025485C" w:rsidRPr="006914AE">
        <w:rPr>
          <w:sz w:val="16"/>
          <w:szCs w:val="16"/>
        </w:rPr>
        <w:t xml:space="preserve"> , Britnell and Frame.  P92</w:t>
      </w:r>
    </w:p>
  </w:footnote>
  <w:footnote w:id="70">
    <w:p w14:paraId="0F92C485" w14:textId="365F068A" w:rsidR="000D26EA" w:rsidRPr="006914AE" w:rsidRDefault="000D26EA" w:rsidP="006914AE">
      <w:pPr>
        <w:spacing w:after="0"/>
        <w:rPr>
          <w:sz w:val="16"/>
          <w:szCs w:val="16"/>
        </w:rPr>
      </w:pPr>
      <w:r w:rsidRPr="006914AE">
        <w:rPr>
          <w:rStyle w:val="FootnoteReference"/>
          <w:sz w:val="16"/>
          <w:szCs w:val="16"/>
        </w:rPr>
        <w:footnoteRef/>
      </w:r>
      <w:r w:rsidRPr="006914AE">
        <w:rPr>
          <w:sz w:val="16"/>
          <w:szCs w:val="16"/>
        </w:rPr>
        <w:t xml:space="preserve"> </w:t>
      </w:r>
      <w:r w:rsidR="00B66573" w:rsidRPr="006914AE">
        <w:rPr>
          <w:sz w:val="16"/>
          <w:szCs w:val="16"/>
        </w:rPr>
        <w:t xml:space="preserve">Helen Jewell </w:t>
      </w:r>
      <w:r w:rsidR="00B66573" w:rsidRPr="006914AE">
        <w:rPr>
          <w:i/>
          <w:iCs/>
          <w:sz w:val="16"/>
          <w:szCs w:val="16"/>
        </w:rPr>
        <w:t>Women in Medieval England</w:t>
      </w:r>
      <w:r w:rsidR="00B66573" w:rsidRPr="006914AE">
        <w:rPr>
          <w:sz w:val="16"/>
          <w:szCs w:val="16"/>
        </w:rPr>
        <w:t xml:space="preserve"> (Manchester University Press1996) </w:t>
      </w:r>
      <w:r w:rsidR="0040521A" w:rsidRPr="006914AE">
        <w:rPr>
          <w:sz w:val="16"/>
          <w:szCs w:val="16"/>
        </w:rPr>
        <w:t>pg.</w:t>
      </w:r>
      <w:r w:rsidR="00B66573" w:rsidRPr="006914AE">
        <w:rPr>
          <w:sz w:val="16"/>
          <w:szCs w:val="16"/>
        </w:rPr>
        <w:t xml:space="preserve"> 188</w:t>
      </w:r>
    </w:p>
  </w:footnote>
  <w:footnote w:id="71">
    <w:p w14:paraId="240F8DE2" w14:textId="77777777" w:rsidR="006914AE" w:rsidRPr="006914AE" w:rsidRDefault="00406647" w:rsidP="006914AE">
      <w:pPr>
        <w:pStyle w:val="FootnoteText"/>
        <w:rPr>
          <w:sz w:val="16"/>
          <w:szCs w:val="16"/>
        </w:rPr>
      </w:pPr>
      <w:r w:rsidRPr="006914AE">
        <w:rPr>
          <w:rStyle w:val="FootnoteReference"/>
          <w:sz w:val="16"/>
          <w:szCs w:val="16"/>
        </w:rPr>
        <w:footnoteRef/>
      </w:r>
      <w:r w:rsidRPr="006914AE">
        <w:rPr>
          <w:sz w:val="16"/>
          <w:szCs w:val="16"/>
        </w:rPr>
        <w:t xml:space="preserve"> </w:t>
      </w:r>
      <w:r w:rsidR="006914AE" w:rsidRPr="006914AE">
        <w:rPr>
          <w:sz w:val="16"/>
          <w:szCs w:val="16"/>
        </w:rPr>
        <w:t>Ibid 140</w:t>
      </w:r>
    </w:p>
    <w:p w14:paraId="6D91C1C7" w14:textId="7D90473A" w:rsidR="00406647" w:rsidRPr="006914AE" w:rsidRDefault="006914AE" w:rsidP="006914AE">
      <w:pPr>
        <w:pStyle w:val="FootnoteText"/>
        <w:rPr>
          <w:sz w:val="16"/>
          <w:szCs w:val="16"/>
          <w:lang w:val="en-US"/>
        </w:rPr>
      </w:pPr>
      <w:r w:rsidRPr="006914AE">
        <w:rPr>
          <w:rStyle w:val="FootnoteReference"/>
          <w:sz w:val="16"/>
          <w:szCs w:val="16"/>
        </w:rPr>
        <w:footnoteRef/>
      </w:r>
      <w:r w:rsidRPr="006914AE">
        <w:rPr>
          <w:sz w:val="16"/>
          <w:szCs w:val="16"/>
        </w:rPr>
        <w:t xml:space="preserve"> Wilkinson Joan, Wife of Llewelyn in Proceedings to Durham Conference ed </w:t>
      </w:r>
      <w:proofErr w:type="spellStart"/>
      <w:r w:rsidRPr="006914AE">
        <w:rPr>
          <w:sz w:val="16"/>
          <w:szCs w:val="16"/>
        </w:rPr>
        <w:t>Prestwhich</w:t>
      </w:r>
      <w:proofErr w:type="spellEnd"/>
      <w:r w:rsidRPr="006914AE">
        <w:rPr>
          <w:sz w:val="16"/>
          <w:szCs w:val="16"/>
        </w:rPr>
        <w:t xml:space="preserve"> , Britnell and Frame.  P</w:t>
      </w:r>
      <w:r>
        <w:rPr>
          <w:sz w:val="16"/>
          <w:szCs w:val="16"/>
        </w:rPr>
        <w:t>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9BBFF" w14:textId="5F7A70CC" w:rsidR="00B02F4D" w:rsidRPr="008E1D69" w:rsidRDefault="00B02F4D" w:rsidP="00B02F4D">
    <w:pPr>
      <w:pStyle w:val="Header"/>
      <w:rPr>
        <w:lang w:val="nl-NL"/>
      </w:rPr>
    </w:pPr>
    <w:r w:rsidRPr="008E1D69">
      <w:rPr>
        <w:lang w:val="nl-NL"/>
      </w:rPr>
      <w:t>Student: 2530285</w:t>
    </w:r>
  </w:p>
  <w:p w14:paraId="5C7DEA7F" w14:textId="77777777" w:rsidR="00B02F4D" w:rsidRDefault="00B02F4D" w:rsidP="00B02F4D">
    <w:pPr>
      <w:pStyle w:val="Header"/>
      <w:rPr>
        <w:lang w:val="nl-NL"/>
      </w:rPr>
    </w:pPr>
    <w:r w:rsidRPr="0076527C">
      <w:rPr>
        <w:lang w:val="nl-NL"/>
      </w:rPr>
      <w:t>Student Name: Karen de S</w:t>
    </w:r>
    <w:r>
      <w:rPr>
        <w:lang w:val="nl-NL"/>
      </w:rPr>
      <w:t>inno</w:t>
    </w:r>
  </w:p>
  <w:p w14:paraId="6599E134" w14:textId="77777777" w:rsidR="00B02F4D" w:rsidRPr="00B02F4D" w:rsidRDefault="00B02F4D" w:rsidP="00B02F4D">
    <w:pPr>
      <w:pStyle w:val="Header"/>
    </w:pPr>
    <w:r w:rsidRPr="00B02F4D">
      <w:t>Module Code : HPCS7004</w:t>
    </w:r>
  </w:p>
  <w:p w14:paraId="5B616447" w14:textId="052587D7" w:rsidR="00B02F4D" w:rsidRPr="00057B93" w:rsidRDefault="00B02F4D" w:rsidP="00B02F4D">
    <w:pPr>
      <w:pStyle w:val="Header"/>
      <w:rPr>
        <w:b/>
        <w:bCs/>
      </w:rPr>
    </w:pPr>
    <w:r w:rsidRPr="00856EFA">
      <w:t>Essay:</w:t>
    </w:r>
    <w:r>
      <w:t xml:space="preserve"> </w:t>
    </w:r>
    <w:r w:rsidRPr="00057B93">
      <w:rPr>
        <w:b/>
        <w:bCs/>
      </w:rPr>
      <w:t>The life of Joan, Lady of Wales</w:t>
    </w:r>
  </w:p>
  <w:p w14:paraId="061F5EFD" w14:textId="77777777" w:rsidR="004A2B2A" w:rsidRPr="00057B93" w:rsidRDefault="004A2B2A">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C759CF"/>
    <w:multiLevelType w:val="hybridMultilevel"/>
    <w:tmpl w:val="25023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1955D8"/>
    <w:multiLevelType w:val="hybridMultilevel"/>
    <w:tmpl w:val="E348E3C4"/>
    <w:lvl w:ilvl="0" w:tplc="7E7E1116">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903099196">
    <w:abstractNumId w:val="0"/>
  </w:num>
  <w:num w:numId="2" w16cid:durableId="7106906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22"/>
    <w:rsid w:val="000019F9"/>
    <w:rsid w:val="00001C0F"/>
    <w:rsid w:val="00003AC1"/>
    <w:rsid w:val="0000443D"/>
    <w:rsid w:val="00007284"/>
    <w:rsid w:val="000224F5"/>
    <w:rsid w:val="000266A6"/>
    <w:rsid w:val="000358D5"/>
    <w:rsid w:val="000431B7"/>
    <w:rsid w:val="00045C5A"/>
    <w:rsid w:val="00047ACB"/>
    <w:rsid w:val="00053540"/>
    <w:rsid w:val="000536AF"/>
    <w:rsid w:val="00057B93"/>
    <w:rsid w:val="0006344F"/>
    <w:rsid w:val="0006598D"/>
    <w:rsid w:val="0006639A"/>
    <w:rsid w:val="000671E9"/>
    <w:rsid w:val="0007238E"/>
    <w:rsid w:val="00087940"/>
    <w:rsid w:val="000A10E1"/>
    <w:rsid w:val="000A4DBD"/>
    <w:rsid w:val="000A5D88"/>
    <w:rsid w:val="000A7769"/>
    <w:rsid w:val="000B200E"/>
    <w:rsid w:val="000B2C44"/>
    <w:rsid w:val="000B3C81"/>
    <w:rsid w:val="000C02F8"/>
    <w:rsid w:val="000C10BE"/>
    <w:rsid w:val="000C671E"/>
    <w:rsid w:val="000C6CF6"/>
    <w:rsid w:val="000C73C7"/>
    <w:rsid w:val="000D26EA"/>
    <w:rsid w:val="000E0173"/>
    <w:rsid w:val="000F1DA7"/>
    <w:rsid w:val="000F2D4C"/>
    <w:rsid w:val="000F2E61"/>
    <w:rsid w:val="000F7080"/>
    <w:rsid w:val="00102B9A"/>
    <w:rsid w:val="00113BAD"/>
    <w:rsid w:val="0011404D"/>
    <w:rsid w:val="00115322"/>
    <w:rsid w:val="001155E0"/>
    <w:rsid w:val="00117EC4"/>
    <w:rsid w:val="00124FAF"/>
    <w:rsid w:val="001326DA"/>
    <w:rsid w:val="00133487"/>
    <w:rsid w:val="00141B6B"/>
    <w:rsid w:val="00141F4A"/>
    <w:rsid w:val="00145485"/>
    <w:rsid w:val="00147A30"/>
    <w:rsid w:val="00150F06"/>
    <w:rsid w:val="001515AE"/>
    <w:rsid w:val="00151F13"/>
    <w:rsid w:val="0015359C"/>
    <w:rsid w:val="00155F67"/>
    <w:rsid w:val="00157B03"/>
    <w:rsid w:val="00157C59"/>
    <w:rsid w:val="00163923"/>
    <w:rsid w:val="001662EF"/>
    <w:rsid w:val="001701ED"/>
    <w:rsid w:val="001772B0"/>
    <w:rsid w:val="0017745D"/>
    <w:rsid w:val="00177BBB"/>
    <w:rsid w:val="00183644"/>
    <w:rsid w:val="00185284"/>
    <w:rsid w:val="00195D2F"/>
    <w:rsid w:val="001A3FE8"/>
    <w:rsid w:val="001B2813"/>
    <w:rsid w:val="001B5331"/>
    <w:rsid w:val="001B73AA"/>
    <w:rsid w:val="001B7B5D"/>
    <w:rsid w:val="001C0728"/>
    <w:rsid w:val="001C34A4"/>
    <w:rsid w:val="001C5073"/>
    <w:rsid w:val="001C6E0B"/>
    <w:rsid w:val="001D1838"/>
    <w:rsid w:val="001D56AA"/>
    <w:rsid w:val="001D61D0"/>
    <w:rsid w:val="001D78D8"/>
    <w:rsid w:val="001E4B2A"/>
    <w:rsid w:val="001E5D80"/>
    <w:rsid w:val="001E7121"/>
    <w:rsid w:val="001F613A"/>
    <w:rsid w:val="00201C08"/>
    <w:rsid w:val="00201C12"/>
    <w:rsid w:val="00204BAF"/>
    <w:rsid w:val="00206D48"/>
    <w:rsid w:val="00211AB8"/>
    <w:rsid w:val="00214ECB"/>
    <w:rsid w:val="00215E9F"/>
    <w:rsid w:val="0021601B"/>
    <w:rsid w:val="002207BB"/>
    <w:rsid w:val="002219F9"/>
    <w:rsid w:val="00223E02"/>
    <w:rsid w:val="00223E22"/>
    <w:rsid w:val="00230F24"/>
    <w:rsid w:val="00235B23"/>
    <w:rsid w:val="00236962"/>
    <w:rsid w:val="00242BC4"/>
    <w:rsid w:val="00243FF0"/>
    <w:rsid w:val="00246C5C"/>
    <w:rsid w:val="002524FF"/>
    <w:rsid w:val="00252DD5"/>
    <w:rsid w:val="0025485C"/>
    <w:rsid w:val="00264CAD"/>
    <w:rsid w:val="00270DE9"/>
    <w:rsid w:val="00272437"/>
    <w:rsid w:val="00285EC3"/>
    <w:rsid w:val="00291985"/>
    <w:rsid w:val="002964A7"/>
    <w:rsid w:val="00297D76"/>
    <w:rsid w:val="002A01E0"/>
    <w:rsid w:val="002A39A4"/>
    <w:rsid w:val="002B08FE"/>
    <w:rsid w:val="002B18DE"/>
    <w:rsid w:val="002B37B5"/>
    <w:rsid w:val="002B564B"/>
    <w:rsid w:val="002C5CA4"/>
    <w:rsid w:val="002C6631"/>
    <w:rsid w:val="002D28D3"/>
    <w:rsid w:val="002E1824"/>
    <w:rsid w:val="002E322E"/>
    <w:rsid w:val="002F2578"/>
    <w:rsid w:val="002F41B1"/>
    <w:rsid w:val="0030000E"/>
    <w:rsid w:val="00300BF0"/>
    <w:rsid w:val="00300C9E"/>
    <w:rsid w:val="00301CAB"/>
    <w:rsid w:val="00303B4B"/>
    <w:rsid w:val="00305C31"/>
    <w:rsid w:val="0030667C"/>
    <w:rsid w:val="003067A8"/>
    <w:rsid w:val="003076B0"/>
    <w:rsid w:val="0031073D"/>
    <w:rsid w:val="003131B0"/>
    <w:rsid w:val="003165B9"/>
    <w:rsid w:val="003177F1"/>
    <w:rsid w:val="00325563"/>
    <w:rsid w:val="00330A2F"/>
    <w:rsid w:val="003318FB"/>
    <w:rsid w:val="00331A93"/>
    <w:rsid w:val="00337D2E"/>
    <w:rsid w:val="00341353"/>
    <w:rsid w:val="003459C0"/>
    <w:rsid w:val="003539FB"/>
    <w:rsid w:val="003567AF"/>
    <w:rsid w:val="0035691D"/>
    <w:rsid w:val="00357EE9"/>
    <w:rsid w:val="00360939"/>
    <w:rsid w:val="00363FAC"/>
    <w:rsid w:val="003659D9"/>
    <w:rsid w:val="0036689B"/>
    <w:rsid w:val="003708AE"/>
    <w:rsid w:val="00371F79"/>
    <w:rsid w:val="00375420"/>
    <w:rsid w:val="003766CE"/>
    <w:rsid w:val="00384FAA"/>
    <w:rsid w:val="00385ACB"/>
    <w:rsid w:val="003864C6"/>
    <w:rsid w:val="00386523"/>
    <w:rsid w:val="003A536E"/>
    <w:rsid w:val="003A5689"/>
    <w:rsid w:val="003A63D6"/>
    <w:rsid w:val="003B5535"/>
    <w:rsid w:val="003C0BD6"/>
    <w:rsid w:val="003C1C2B"/>
    <w:rsid w:val="003D3436"/>
    <w:rsid w:val="003D3573"/>
    <w:rsid w:val="003D3A1B"/>
    <w:rsid w:val="003D5DD6"/>
    <w:rsid w:val="003D717E"/>
    <w:rsid w:val="003E2DA2"/>
    <w:rsid w:val="003E517A"/>
    <w:rsid w:val="003E571B"/>
    <w:rsid w:val="003E7395"/>
    <w:rsid w:val="003E7A02"/>
    <w:rsid w:val="003F2568"/>
    <w:rsid w:val="003F34AF"/>
    <w:rsid w:val="003F4323"/>
    <w:rsid w:val="003F5AEE"/>
    <w:rsid w:val="003F61AA"/>
    <w:rsid w:val="003F7819"/>
    <w:rsid w:val="004003D6"/>
    <w:rsid w:val="004018D7"/>
    <w:rsid w:val="0040521A"/>
    <w:rsid w:val="004064BD"/>
    <w:rsid w:val="00406647"/>
    <w:rsid w:val="004069C3"/>
    <w:rsid w:val="00412EEA"/>
    <w:rsid w:val="00413260"/>
    <w:rsid w:val="0041486C"/>
    <w:rsid w:val="00414FA9"/>
    <w:rsid w:val="00417438"/>
    <w:rsid w:val="00420A93"/>
    <w:rsid w:val="00420C3F"/>
    <w:rsid w:val="004263E8"/>
    <w:rsid w:val="00426B6C"/>
    <w:rsid w:val="00426C27"/>
    <w:rsid w:val="00430439"/>
    <w:rsid w:val="00436FDB"/>
    <w:rsid w:val="004512A1"/>
    <w:rsid w:val="004521EE"/>
    <w:rsid w:val="00456056"/>
    <w:rsid w:val="004607A0"/>
    <w:rsid w:val="004623B4"/>
    <w:rsid w:val="00462F0B"/>
    <w:rsid w:val="00467065"/>
    <w:rsid w:val="00473433"/>
    <w:rsid w:val="00474DAD"/>
    <w:rsid w:val="00481205"/>
    <w:rsid w:val="00482A8E"/>
    <w:rsid w:val="0048510F"/>
    <w:rsid w:val="00485322"/>
    <w:rsid w:val="004924AB"/>
    <w:rsid w:val="004A29D7"/>
    <w:rsid w:val="004A2B2A"/>
    <w:rsid w:val="004A6A51"/>
    <w:rsid w:val="004B0A2F"/>
    <w:rsid w:val="004B163E"/>
    <w:rsid w:val="004B18CA"/>
    <w:rsid w:val="004B1C2F"/>
    <w:rsid w:val="004B423D"/>
    <w:rsid w:val="004B4726"/>
    <w:rsid w:val="004B5AEF"/>
    <w:rsid w:val="004B7743"/>
    <w:rsid w:val="004D0A59"/>
    <w:rsid w:val="004D1FB9"/>
    <w:rsid w:val="004D4A54"/>
    <w:rsid w:val="004E4282"/>
    <w:rsid w:val="004E4B3F"/>
    <w:rsid w:val="004E4C06"/>
    <w:rsid w:val="004E6315"/>
    <w:rsid w:val="004F12BB"/>
    <w:rsid w:val="004F4051"/>
    <w:rsid w:val="00502648"/>
    <w:rsid w:val="0050341B"/>
    <w:rsid w:val="00506D36"/>
    <w:rsid w:val="00510048"/>
    <w:rsid w:val="0051166C"/>
    <w:rsid w:val="00512774"/>
    <w:rsid w:val="00513693"/>
    <w:rsid w:val="00515C56"/>
    <w:rsid w:val="00520504"/>
    <w:rsid w:val="00520D56"/>
    <w:rsid w:val="00520F80"/>
    <w:rsid w:val="00521CFF"/>
    <w:rsid w:val="00522C6B"/>
    <w:rsid w:val="0052476F"/>
    <w:rsid w:val="0052532C"/>
    <w:rsid w:val="00527A07"/>
    <w:rsid w:val="00531932"/>
    <w:rsid w:val="00531BD8"/>
    <w:rsid w:val="0053264F"/>
    <w:rsid w:val="00542C6C"/>
    <w:rsid w:val="00543E28"/>
    <w:rsid w:val="00547BAD"/>
    <w:rsid w:val="005511AC"/>
    <w:rsid w:val="005562F7"/>
    <w:rsid w:val="00561CF6"/>
    <w:rsid w:val="005621C4"/>
    <w:rsid w:val="005624FD"/>
    <w:rsid w:val="00562849"/>
    <w:rsid w:val="0057425F"/>
    <w:rsid w:val="00576910"/>
    <w:rsid w:val="005775B1"/>
    <w:rsid w:val="00580B7F"/>
    <w:rsid w:val="005821B8"/>
    <w:rsid w:val="00582588"/>
    <w:rsid w:val="00582E68"/>
    <w:rsid w:val="00585226"/>
    <w:rsid w:val="005877F9"/>
    <w:rsid w:val="005911D8"/>
    <w:rsid w:val="00592860"/>
    <w:rsid w:val="00595B4C"/>
    <w:rsid w:val="005A01F0"/>
    <w:rsid w:val="005A5555"/>
    <w:rsid w:val="005A5C03"/>
    <w:rsid w:val="005A67CC"/>
    <w:rsid w:val="005B27C5"/>
    <w:rsid w:val="005B3AF3"/>
    <w:rsid w:val="005B5FEB"/>
    <w:rsid w:val="005C34D7"/>
    <w:rsid w:val="005C4AB8"/>
    <w:rsid w:val="005D046B"/>
    <w:rsid w:val="005D24A3"/>
    <w:rsid w:val="005D2660"/>
    <w:rsid w:val="005E1439"/>
    <w:rsid w:val="005F0A0B"/>
    <w:rsid w:val="005F331E"/>
    <w:rsid w:val="005F6431"/>
    <w:rsid w:val="00602551"/>
    <w:rsid w:val="00605DDD"/>
    <w:rsid w:val="00606DF3"/>
    <w:rsid w:val="006115A4"/>
    <w:rsid w:val="006135D1"/>
    <w:rsid w:val="00620CD6"/>
    <w:rsid w:val="0062582B"/>
    <w:rsid w:val="00635EED"/>
    <w:rsid w:val="0064293D"/>
    <w:rsid w:val="006450DE"/>
    <w:rsid w:val="0065064F"/>
    <w:rsid w:val="0065301F"/>
    <w:rsid w:val="00653192"/>
    <w:rsid w:val="00654D7F"/>
    <w:rsid w:val="00656DF3"/>
    <w:rsid w:val="006648CA"/>
    <w:rsid w:val="00665C57"/>
    <w:rsid w:val="00670005"/>
    <w:rsid w:val="0067228F"/>
    <w:rsid w:val="0067288C"/>
    <w:rsid w:val="006735C8"/>
    <w:rsid w:val="00673CC3"/>
    <w:rsid w:val="00675954"/>
    <w:rsid w:val="00676CDF"/>
    <w:rsid w:val="00681DE1"/>
    <w:rsid w:val="00682AC4"/>
    <w:rsid w:val="00685675"/>
    <w:rsid w:val="006860FF"/>
    <w:rsid w:val="006914AE"/>
    <w:rsid w:val="006A0D6B"/>
    <w:rsid w:val="006A2CD6"/>
    <w:rsid w:val="006A2DF2"/>
    <w:rsid w:val="006A52CA"/>
    <w:rsid w:val="006A5485"/>
    <w:rsid w:val="006A55C4"/>
    <w:rsid w:val="006A64D5"/>
    <w:rsid w:val="006A6F8A"/>
    <w:rsid w:val="006B27BB"/>
    <w:rsid w:val="006B31BB"/>
    <w:rsid w:val="006C160D"/>
    <w:rsid w:val="006D235E"/>
    <w:rsid w:val="006D4241"/>
    <w:rsid w:val="006F00BF"/>
    <w:rsid w:val="006F42C6"/>
    <w:rsid w:val="00700BB2"/>
    <w:rsid w:val="00704778"/>
    <w:rsid w:val="00713E8D"/>
    <w:rsid w:val="007156FC"/>
    <w:rsid w:val="00715844"/>
    <w:rsid w:val="00716812"/>
    <w:rsid w:val="00717682"/>
    <w:rsid w:val="007179CE"/>
    <w:rsid w:val="0072492E"/>
    <w:rsid w:val="007309BB"/>
    <w:rsid w:val="00732AFC"/>
    <w:rsid w:val="00743D59"/>
    <w:rsid w:val="00752944"/>
    <w:rsid w:val="00753156"/>
    <w:rsid w:val="0076119E"/>
    <w:rsid w:val="00767C09"/>
    <w:rsid w:val="00780D22"/>
    <w:rsid w:val="007832C0"/>
    <w:rsid w:val="007864BB"/>
    <w:rsid w:val="00787D81"/>
    <w:rsid w:val="0079029C"/>
    <w:rsid w:val="007909B6"/>
    <w:rsid w:val="007913BB"/>
    <w:rsid w:val="00791819"/>
    <w:rsid w:val="00793BDD"/>
    <w:rsid w:val="00793C93"/>
    <w:rsid w:val="00794CBE"/>
    <w:rsid w:val="00795C85"/>
    <w:rsid w:val="00796949"/>
    <w:rsid w:val="007A040C"/>
    <w:rsid w:val="007A2EFD"/>
    <w:rsid w:val="007A7345"/>
    <w:rsid w:val="007B09C3"/>
    <w:rsid w:val="007B4EDD"/>
    <w:rsid w:val="007B745B"/>
    <w:rsid w:val="007B7D88"/>
    <w:rsid w:val="007C185B"/>
    <w:rsid w:val="007C4688"/>
    <w:rsid w:val="007C703F"/>
    <w:rsid w:val="007D4FEF"/>
    <w:rsid w:val="007D7BA9"/>
    <w:rsid w:val="007E1858"/>
    <w:rsid w:val="007E482E"/>
    <w:rsid w:val="007E788D"/>
    <w:rsid w:val="007F0BD1"/>
    <w:rsid w:val="007F385B"/>
    <w:rsid w:val="00803196"/>
    <w:rsid w:val="00805365"/>
    <w:rsid w:val="00810EE5"/>
    <w:rsid w:val="008139A5"/>
    <w:rsid w:val="0082231C"/>
    <w:rsid w:val="00827A8B"/>
    <w:rsid w:val="008357FF"/>
    <w:rsid w:val="0083716E"/>
    <w:rsid w:val="00850029"/>
    <w:rsid w:val="00851194"/>
    <w:rsid w:val="00851E26"/>
    <w:rsid w:val="00852E9D"/>
    <w:rsid w:val="0086475A"/>
    <w:rsid w:val="00864BFE"/>
    <w:rsid w:val="00866709"/>
    <w:rsid w:val="0086685E"/>
    <w:rsid w:val="00866C83"/>
    <w:rsid w:val="008701FE"/>
    <w:rsid w:val="008728E6"/>
    <w:rsid w:val="00881D4F"/>
    <w:rsid w:val="008822E5"/>
    <w:rsid w:val="00887ED7"/>
    <w:rsid w:val="00890159"/>
    <w:rsid w:val="008935A1"/>
    <w:rsid w:val="00895D33"/>
    <w:rsid w:val="00896CE8"/>
    <w:rsid w:val="008A0610"/>
    <w:rsid w:val="008A2D4B"/>
    <w:rsid w:val="008A541D"/>
    <w:rsid w:val="008A7331"/>
    <w:rsid w:val="008A7F22"/>
    <w:rsid w:val="008B1E20"/>
    <w:rsid w:val="008B4EC4"/>
    <w:rsid w:val="008B5C7E"/>
    <w:rsid w:val="008B608A"/>
    <w:rsid w:val="008B7D34"/>
    <w:rsid w:val="008C1F87"/>
    <w:rsid w:val="008C52B4"/>
    <w:rsid w:val="008C7C58"/>
    <w:rsid w:val="008D10BD"/>
    <w:rsid w:val="008D3107"/>
    <w:rsid w:val="008D3D3D"/>
    <w:rsid w:val="008D4747"/>
    <w:rsid w:val="008D48F5"/>
    <w:rsid w:val="008E2DEB"/>
    <w:rsid w:val="008E54F4"/>
    <w:rsid w:val="008E5D65"/>
    <w:rsid w:val="008F3604"/>
    <w:rsid w:val="008F50FD"/>
    <w:rsid w:val="008F51E9"/>
    <w:rsid w:val="009022FB"/>
    <w:rsid w:val="00903AD2"/>
    <w:rsid w:val="009072F4"/>
    <w:rsid w:val="00916022"/>
    <w:rsid w:val="009167D6"/>
    <w:rsid w:val="00920276"/>
    <w:rsid w:val="00921089"/>
    <w:rsid w:val="009211D1"/>
    <w:rsid w:val="00921D13"/>
    <w:rsid w:val="00923DCB"/>
    <w:rsid w:val="00923EC8"/>
    <w:rsid w:val="00924A81"/>
    <w:rsid w:val="00927021"/>
    <w:rsid w:val="00933E86"/>
    <w:rsid w:val="00935669"/>
    <w:rsid w:val="00935752"/>
    <w:rsid w:val="009366CE"/>
    <w:rsid w:val="00940858"/>
    <w:rsid w:val="00941FB9"/>
    <w:rsid w:val="0094537D"/>
    <w:rsid w:val="00947710"/>
    <w:rsid w:val="00950C8D"/>
    <w:rsid w:val="00954D86"/>
    <w:rsid w:val="00955DE1"/>
    <w:rsid w:val="009602D4"/>
    <w:rsid w:val="00965BC4"/>
    <w:rsid w:val="009667C3"/>
    <w:rsid w:val="0097106C"/>
    <w:rsid w:val="00973BD6"/>
    <w:rsid w:val="00975ADD"/>
    <w:rsid w:val="00981022"/>
    <w:rsid w:val="00982996"/>
    <w:rsid w:val="009849CB"/>
    <w:rsid w:val="00984B9F"/>
    <w:rsid w:val="00991AEA"/>
    <w:rsid w:val="009A6D28"/>
    <w:rsid w:val="009A7230"/>
    <w:rsid w:val="009B1DE8"/>
    <w:rsid w:val="009B2DF4"/>
    <w:rsid w:val="009B49EE"/>
    <w:rsid w:val="009C0422"/>
    <w:rsid w:val="009C0571"/>
    <w:rsid w:val="009C5508"/>
    <w:rsid w:val="009D07F1"/>
    <w:rsid w:val="009D14E2"/>
    <w:rsid w:val="009D179F"/>
    <w:rsid w:val="009D5C92"/>
    <w:rsid w:val="009D6B33"/>
    <w:rsid w:val="009E065E"/>
    <w:rsid w:val="009E07B3"/>
    <w:rsid w:val="009E15E3"/>
    <w:rsid w:val="009E5126"/>
    <w:rsid w:val="009E55D9"/>
    <w:rsid w:val="009E6ABE"/>
    <w:rsid w:val="009F1F40"/>
    <w:rsid w:val="009F2CA1"/>
    <w:rsid w:val="009F33FA"/>
    <w:rsid w:val="009F3F14"/>
    <w:rsid w:val="00A008DC"/>
    <w:rsid w:val="00A02128"/>
    <w:rsid w:val="00A059B3"/>
    <w:rsid w:val="00A158FD"/>
    <w:rsid w:val="00A16C18"/>
    <w:rsid w:val="00A2241F"/>
    <w:rsid w:val="00A2325B"/>
    <w:rsid w:val="00A23721"/>
    <w:rsid w:val="00A44E63"/>
    <w:rsid w:val="00A4590D"/>
    <w:rsid w:val="00A50D15"/>
    <w:rsid w:val="00A5114D"/>
    <w:rsid w:val="00A52772"/>
    <w:rsid w:val="00A57AE7"/>
    <w:rsid w:val="00A57EB4"/>
    <w:rsid w:val="00A61E54"/>
    <w:rsid w:val="00A633D7"/>
    <w:rsid w:val="00A63455"/>
    <w:rsid w:val="00A65D06"/>
    <w:rsid w:val="00A65DCB"/>
    <w:rsid w:val="00A67414"/>
    <w:rsid w:val="00A72623"/>
    <w:rsid w:val="00A765DB"/>
    <w:rsid w:val="00A82826"/>
    <w:rsid w:val="00A864B3"/>
    <w:rsid w:val="00A8787C"/>
    <w:rsid w:val="00A90F19"/>
    <w:rsid w:val="00A91C8E"/>
    <w:rsid w:val="00A92E13"/>
    <w:rsid w:val="00A96C11"/>
    <w:rsid w:val="00AA0052"/>
    <w:rsid w:val="00AA3D91"/>
    <w:rsid w:val="00AA7FE3"/>
    <w:rsid w:val="00AB1F30"/>
    <w:rsid w:val="00AB2438"/>
    <w:rsid w:val="00AB6E33"/>
    <w:rsid w:val="00AB6F15"/>
    <w:rsid w:val="00AC2736"/>
    <w:rsid w:val="00AC3CDD"/>
    <w:rsid w:val="00AC6BEB"/>
    <w:rsid w:val="00AD0EC1"/>
    <w:rsid w:val="00AD25FE"/>
    <w:rsid w:val="00AD75A9"/>
    <w:rsid w:val="00AE021D"/>
    <w:rsid w:val="00AE05F8"/>
    <w:rsid w:val="00AE25B0"/>
    <w:rsid w:val="00AE44EC"/>
    <w:rsid w:val="00AE5012"/>
    <w:rsid w:val="00AF3A3E"/>
    <w:rsid w:val="00AF7BA1"/>
    <w:rsid w:val="00B014E1"/>
    <w:rsid w:val="00B02F4D"/>
    <w:rsid w:val="00B06936"/>
    <w:rsid w:val="00B06F40"/>
    <w:rsid w:val="00B073C0"/>
    <w:rsid w:val="00B102E4"/>
    <w:rsid w:val="00B14EC8"/>
    <w:rsid w:val="00B2002E"/>
    <w:rsid w:val="00B238D9"/>
    <w:rsid w:val="00B24E5A"/>
    <w:rsid w:val="00B30ADF"/>
    <w:rsid w:val="00B30C3D"/>
    <w:rsid w:val="00B30D4A"/>
    <w:rsid w:val="00B30EFC"/>
    <w:rsid w:val="00B43FBB"/>
    <w:rsid w:val="00B45F60"/>
    <w:rsid w:val="00B47966"/>
    <w:rsid w:val="00B53454"/>
    <w:rsid w:val="00B5581D"/>
    <w:rsid w:val="00B56F94"/>
    <w:rsid w:val="00B60B30"/>
    <w:rsid w:val="00B6414E"/>
    <w:rsid w:val="00B66573"/>
    <w:rsid w:val="00B6666F"/>
    <w:rsid w:val="00B67476"/>
    <w:rsid w:val="00B71848"/>
    <w:rsid w:val="00B8090F"/>
    <w:rsid w:val="00B838FD"/>
    <w:rsid w:val="00B94B67"/>
    <w:rsid w:val="00BA037D"/>
    <w:rsid w:val="00BA4B9A"/>
    <w:rsid w:val="00BB025D"/>
    <w:rsid w:val="00BB0296"/>
    <w:rsid w:val="00BB20B2"/>
    <w:rsid w:val="00BB25DF"/>
    <w:rsid w:val="00BB7C3C"/>
    <w:rsid w:val="00BC3E82"/>
    <w:rsid w:val="00BC6620"/>
    <w:rsid w:val="00BD1E0B"/>
    <w:rsid w:val="00BD3F40"/>
    <w:rsid w:val="00BE2701"/>
    <w:rsid w:val="00BF4EBD"/>
    <w:rsid w:val="00C0373A"/>
    <w:rsid w:val="00C041BC"/>
    <w:rsid w:val="00C048A7"/>
    <w:rsid w:val="00C07D18"/>
    <w:rsid w:val="00C11C22"/>
    <w:rsid w:val="00C12B75"/>
    <w:rsid w:val="00C1401C"/>
    <w:rsid w:val="00C14C9D"/>
    <w:rsid w:val="00C20831"/>
    <w:rsid w:val="00C23AEC"/>
    <w:rsid w:val="00C26238"/>
    <w:rsid w:val="00C30EED"/>
    <w:rsid w:val="00C349A0"/>
    <w:rsid w:val="00C36CD9"/>
    <w:rsid w:val="00C41DEE"/>
    <w:rsid w:val="00C433AA"/>
    <w:rsid w:val="00C434B1"/>
    <w:rsid w:val="00C51A09"/>
    <w:rsid w:val="00C53DF6"/>
    <w:rsid w:val="00C54A11"/>
    <w:rsid w:val="00C5595B"/>
    <w:rsid w:val="00C55F10"/>
    <w:rsid w:val="00C6106A"/>
    <w:rsid w:val="00C70A8E"/>
    <w:rsid w:val="00C754F9"/>
    <w:rsid w:val="00C77B9F"/>
    <w:rsid w:val="00C91B55"/>
    <w:rsid w:val="00C94EAE"/>
    <w:rsid w:val="00C9508B"/>
    <w:rsid w:val="00C97248"/>
    <w:rsid w:val="00CA2A7F"/>
    <w:rsid w:val="00CA4E60"/>
    <w:rsid w:val="00CA5886"/>
    <w:rsid w:val="00CB299E"/>
    <w:rsid w:val="00CB47B8"/>
    <w:rsid w:val="00CB5B58"/>
    <w:rsid w:val="00CB6664"/>
    <w:rsid w:val="00CC1ED8"/>
    <w:rsid w:val="00CC3681"/>
    <w:rsid w:val="00CC7A25"/>
    <w:rsid w:val="00CD4106"/>
    <w:rsid w:val="00CD75D4"/>
    <w:rsid w:val="00CE48FD"/>
    <w:rsid w:val="00CF4B84"/>
    <w:rsid w:val="00CF54F7"/>
    <w:rsid w:val="00CF703B"/>
    <w:rsid w:val="00D01C64"/>
    <w:rsid w:val="00D052E8"/>
    <w:rsid w:val="00D06661"/>
    <w:rsid w:val="00D070AA"/>
    <w:rsid w:val="00D078C1"/>
    <w:rsid w:val="00D10BA8"/>
    <w:rsid w:val="00D13AA8"/>
    <w:rsid w:val="00D20A37"/>
    <w:rsid w:val="00D222BA"/>
    <w:rsid w:val="00D22BBF"/>
    <w:rsid w:val="00D267B5"/>
    <w:rsid w:val="00D3357F"/>
    <w:rsid w:val="00D33B41"/>
    <w:rsid w:val="00D458B6"/>
    <w:rsid w:val="00D54258"/>
    <w:rsid w:val="00D5598E"/>
    <w:rsid w:val="00D57F24"/>
    <w:rsid w:val="00D60583"/>
    <w:rsid w:val="00D6164E"/>
    <w:rsid w:val="00D67904"/>
    <w:rsid w:val="00D67E64"/>
    <w:rsid w:val="00D70E78"/>
    <w:rsid w:val="00D713CD"/>
    <w:rsid w:val="00D71E16"/>
    <w:rsid w:val="00D72A60"/>
    <w:rsid w:val="00D7409D"/>
    <w:rsid w:val="00D816EB"/>
    <w:rsid w:val="00D959DB"/>
    <w:rsid w:val="00DA549C"/>
    <w:rsid w:val="00DA588F"/>
    <w:rsid w:val="00DA6EC6"/>
    <w:rsid w:val="00DB2D6E"/>
    <w:rsid w:val="00DB6177"/>
    <w:rsid w:val="00DB6EC5"/>
    <w:rsid w:val="00DC4433"/>
    <w:rsid w:val="00DC451B"/>
    <w:rsid w:val="00DC7B16"/>
    <w:rsid w:val="00DD06BB"/>
    <w:rsid w:val="00DE113A"/>
    <w:rsid w:val="00DF333F"/>
    <w:rsid w:val="00DF34E7"/>
    <w:rsid w:val="00DF52B5"/>
    <w:rsid w:val="00DF57E4"/>
    <w:rsid w:val="00DF6CC4"/>
    <w:rsid w:val="00E04BC3"/>
    <w:rsid w:val="00E07A58"/>
    <w:rsid w:val="00E07DFC"/>
    <w:rsid w:val="00E12B11"/>
    <w:rsid w:val="00E1438D"/>
    <w:rsid w:val="00E16436"/>
    <w:rsid w:val="00E20DB4"/>
    <w:rsid w:val="00E2259B"/>
    <w:rsid w:val="00E2338F"/>
    <w:rsid w:val="00E2544A"/>
    <w:rsid w:val="00E26543"/>
    <w:rsid w:val="00E26FE2"/>
    <w:rsid w:val="00E33D42"/>
    <w:rsid w:val="00E344A1"/>
    <w:rsid w:val="00E34698"/>
    <w:rsid w:val="00E36DAE"/>
    <w:rsid w:val="00E47B6D"/>
    <w:rsid w:val="00E54101"/>
    <w:rsid w:val="00E54AA4"/>
    <w:rsid w:val="00E56609"/>
    <w:rsid w:val="00E61812"/>
    <w:rsid w:val="00E65A79"/>
    <w:rsid w:val="00E70E1A"/>
    <w:rsid w:val="00E71A62"/>
    <w:rsid w:val="00E72256"/>
    <w:rsid w:val="00E72F0C"/>
    <w:rsid w:val="00E73D52"/>
    <w:rsid w:val="00E7550E"/>
    <w:rsid w:val="00E755EF"/>
    <w:rsid w:val="00E77DAD"/>
    <w:rsid w:val="00E80C7C"/>
    <w:rsid w:val="00E8274B"/>
    <w:rsid w:val="00E86A2E"/>
    <w:rsid w:val="00E86ECD"/>
    <w:rsid w:val="00EA06DD"/>
    <w:rsid w:val="00EA0F51"/>
    <w:rsid w:val="00EA16DE"/>
    <w:rsid w:val="00EA460E"/>
    <w:rsid w:val="00EA4CA8"/>
    <w:rsid w:val="00EA62A0"/>
    <w:rsid w:val="00EA6EB5"/>
    <w:rsid w:val="00EB3AE0"/>
    <w:rsid w:val="00EB6909"/>
    <w:rsid w:val="00EC1FBD"/>
    <w:rsid w:val="00EC4105"/>
    <w:rsid w:val="00EC4490"/>
    <w:rsid w:val="00EC4515"/>
    <w:rsid w:val="00EC7443"/>
    <w:rsid w:val="00ED0A42"/>
    <w:rsid w:val="00ED1868"/>
    <w:rsid w:val="00ED19AD"/>
    <w:rsid w:val="00ED24EF"/>
    <w:rsid w:val="00ED5042"/>
    <w:rsid w:val="00ED6915"/>
    <w:rsid w:val="00EF310B"/>
    <w:rsid w:val="00EF3651"/>
    <w:rsid w:val="00EF3B82"/>
    <w:rsid w:val="00EF785F"/>
    <w:rsid w:val="00F010F1"/>
    <w:rsid w:val="00F21185"/>
    <w:rsid w:val="00F211B0"/>
    <w:rsid w:val="00F22993"/>
    <w:rsid w:val="00F245B4"/>
    <w:rsid w:val="00F305AD"/>
    <w:rsid w:val="00F31007"/>
    <w:rsid w:val="00F31F4B"/>
    <w:rsid w:val="00F413A3"/>
    <w:rsid w:val="00F42388"/>
    <w:rsid w:val="00F46CBC"/>
    <w:rsid w:val="00F470FC"/>
    <w:rsid w:val="00F53D50"/>
    <w:rsid w:val="00F55A8B"/>
    <w:rsid w:val="00F5729D"/>
    <w:rsid w:val="00F62DA7"/>
    <w:rsid w:val="00F63E91"/>
    <w:rsid w:val="00F6468D"/>
    <w:rsid w:val="00F66687"/>
    <w:rsid w:val="00F70444"/>
    <w:rsid w:val="00F70DEB"/>
    <w:rsid w:val="00F71177"/>
    <w:rsid w:val="00F73784"/>
    <w:rsid w:val="00F77876"/>
    <w:rsid w:val="00F96780"/>
    <w:rsid w:val="00F9725C"/>
    <w:rsid w:val="00FA0F14"/>
    <w:rsid w:val="00FA4E37"/>
    <w:rsid w:val="00FA6AFA"/>
    <w:rsid w:val="00FA7ED2"/>
    <w:rsid w:val="00FB175B"/>
    <w:rsid w:val="00FC38AD"/>
    <w:rsid w:val="00FD6E3E"/>
    <w:rsid w:val="00FD77FC"/>
    <w:rsid w:val="00FE15CE"/>
    <w:rsid w:val="00FF33B1"/>
    <w:rsid w:val="00FF3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12F83"/>
  <w15:chartTrackingRefBased/>
  <w15:docId w15:val="{A1F13E25-F8A6-49E1-B9A1-F75482DA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D22"/>
  </w:style>
  <w:style w:type="paragraph" w:styleId="Heading1">
    <w:name w:val="heading 1"/>
    <w:basedOn w:val="Normal"/>
    <w:next w:val="Normal"/>
    <w:link w:val="Heading1Char"/>
    <w:uiPriority w:val="9"/>
    <w:qFormat/>
    <w:rsid w:val="00780D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0D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0D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D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0D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0D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D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D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D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D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0D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0D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D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0D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0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D22"/>
    <w:rPr>
      <w:rFonts w:eastAsiaTheme="majorEastAsia" w:cstheme="majorBidi"/>
      <w:color w:val="272727" w:themeColor="text1" w:themeTint="D8"/>
    </w:rPr>
  </w:style>
  <w:style w:type="paragraph" w:styleId="Title">
    <w:name w:val="Title"/>
    <w:basedOn w:val="Normal"/>
    <w:next w:val="Normal"/>
    <w:link w:val="TitleChar"/>
    <w:uiPriority w:val="10"/>
    <w:qFormat/>
    <w:rsid w:val="00780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D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D22"/>
    <w:pPr>
      <w:spacing w:before="160"/>
      <w:jc w:val="center"/>
    </w:pPr>
    <w:rPr>
      <w:i/>
      <w:iCs/>
      <w:color w:val="404040" w:themeColor="text1" w:themeTint="BF"/>
    </w:rPr>
  </w:style>
  <w:style w:type="character" w:customStyle="1" w:styleId="QuoteChar">
    <w:name w:val="Quote Char"/>
    <w:basedOn w:val="DefaultParagraphFont"/>
    <w:link w:val="Quote"/>
    <w:uiPriority w:val="29"/>
    <w:rsid w:val="00780D22"/>
    <w:rPr>
      <w:i/>
      <w:iCs/>
      <w:color w:val="404040" w:themeColor="text1" w:themeTint="BF"/>
    </w:rPr>
  </w:style>
  <w:style w:type="paragraph" w:styleId="ListParagraph">
    <w:name w:val="List Paragraph"/>
    <w:basedOn w:val="Normal"/>
    <w:uiPriority w:val="34"/>
    <w:qFormat/>
    <w:rsid w:val="00780D22"/>
    <w:pPr>
      <w:ind w:left="720"/>
      <w:contextualSpacing/>
    </w:pPr>
  </w:style>
  <w:style w:type="character" w:styleId="IntenseEmphasis">
    <w:name w:val="Intense Emphasis"/>
    <w:basedOn w:val="DefaultParagraphFont"/>
    <w:uiPriority w:val="21"/>
    <w:qFormat/>
    <w:rsid w:val="00780D22"/>
    <w:rPr>
      <w:i/>
      <w:iCs/>
      <w:color w:val="0F4761" w:themeColor="accent1" w:themeShade="BF"/>
    </w:rPr>
  </w:style>
  <w:style w:type="paragraph" w:styleId="IntenseQuote">
    <w:name w:val="Intense Quote"/>
    <w:basedOn w:val="Normal"/>
    <w:next w:val="Normal"/>
    <w:link w:val="IntenseQuoteChar"/>
    <w:uiPriority w:val="30"/>
    <w:qFormat/>
    <w:rsid w:val="00780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D22"/>
    <w:rPr>
      <w:i/>
      <w:iCs/>
      <w:color w:val="0F4761" w:themeColor="accent1" w:themeShade="BF"/>
    </w:rPr>
  </w:style>
  <w:style w:type="character" w:styleId="IntenseReference">
    <w:name w:val="Intense Reference"/>
    <w:basedOn w:val="DefaultParagraphFont"/>
    <w:uiPriority w:val="32"/>
    <w:qFormat/>
    <w:rsid w:val="00780D22"/>
    <w:rPr>
      <w:b/>
      <w:bCs/>
      <w:smallCaps/>
      <w:color w:val="0F4761" w:themeColor="accent1" w:themeShade="BF"/>
      <w:spacing w:val="5"/>
    </w:rPr>
  </w:style>
  <w:style w:type="paragraph" w:styleId="FootnoteText">
    <w:name w:val="footnote text"/>
    <w:basedOn w:val="Normal"/>
    <w:link w:val="FootnoteTextChar"/>
    <w:uiPriority w:val="99"/>
    <w:semiHidden/>
    <w:unhideWhenUsed/>
    <w:rsid w:val="00780D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0D22"/>
    <w:rPr>
      <w:sz w:val="20"/>
      <w:szCs w:val="20"/>
    </w:rPr>
  </w:style>
  <w:style w:type="character" w:styleId="FootnoteReference">
    <w:name w:val="footnote reference"/>
    <w:basedOn w:val="DefaultParagraphFont"/>
    <w:uiPriority w:val="99"/>
    <w:semiHidden/>
    <w:unhideWhenUsed/>
    <w:rsid w:val="00780D22"/>
    <w:rPr>
      <w:vertAlign w:val="superscript"/>
    </w:rPr>
  </w:style>
  <w:style w:type="paragraph" w:styleId="EndnoteText">
    <w:name w:val="endnote text"/>
    <w:basedOn w:val="Normal"/>
    <w:link w:val="EndnoteTextChar"/>
    <w:uiPriority w:val="99"/>
    <w:semiHidden/>
    <w:unhideWhenUsed/>
    <w:rsid w:val="00780D2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80D22"/>
    <w:rPr>
      <w:sz w:val="20"/>
      <w:szCs w:val="20"/>
    </w:rPr>
  </w:style>
  <w:style w:type="character" w:styleId="EndnoteReference">
    <w:name w:val="endnote reference"/>
    <w:basedOn w:val="DefaultParagraphFont"/>
    <w:uiPriority w:val="99"/>
    <w:semiHidden/>
    <w:unhideWhenUsed/>
    <w:rsid w:val="00780D22"/>
    <w:rPr>
      <w:vertAlign w:val="superscript"/>
    </w:rPr>
  </w:style>
  <w:style w:type="paragraph" w:styleId="NormalWeb">
    <w:name w:val="Normal (Web)"/>
    <w:basedOn w:val="Normal"/>
    <w:uiPriority w:val="99"/>
    <w:semiHidden/>
    <w:unhideWhenUsed/>
    <w:rsid w:val="001A3FE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53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2B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B2A"/>
  </w:style>
  <w:style w:type="paragraph" w:styleId="Footer">
    <w:name w:val="footer"/>
    <w:basedOn w:val="Normal"/>
    <w:link w:val="FooterChar"/>
    <w:uiPriority w:val="99"/>
    <w:unhideWhenUsed/>
    <w:rsid w:val="004A2B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B2A"/>
  </w:style>
  <w:style w:type="paragraph" w:customStyle="1" w:styleId="paragraph">
    <w:name w:val="paragraph"/>
    <w:basedOn w:val="Normal"/>
    <w:rsid w:val="00527A07"/>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527A07"/>
  </w:style>
  <w:style w:type="character" w:customStyle="1" w:styleId="eop">
    <w:name w:val="eop"/>
    <w:basedOn w:val="DefaultParagraphFont"/>
    <w:rsid w:val="00527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4C5DA-23BB-44C2-B993-92B5E9967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4467</Words>
  <Characters>21625</Characters>
  <Application>Microsoft Office Word</Application>
  <DocSecurity>0</DocSecurity>
  <Lines>354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de Sinno</dc:creator>
  <cp:keywords/>
  <dc:description/>
  <cp:lastModifiedBy>Karen de Sinno</cp:lastModifiedBy>
  <cp:revision>8</cp:revision>
  <cp:lastPrinted>2026-05-01T10:37:00Z</cp:lastPrinted>
  <dcterms:created xsi:type="dcterms:W3CDTF">2026-05-01T18:35:00Z</dcterms:created>
  <dcterms:modified xsi:type="dcterms:W3CDTF">2026-05-01T18:42:00Z</dcterms:modified>
</cp:coreProperties>
</file>