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ECE1B5" w14:textId="77777777" w:rsidR="004726B0" w:rsidRPr="00D904A1" w:rsidRDefault="004726B0" w:rsidP="004726B0">
      <w:pPr>
        <w:rPr>
          <w:rFonts w:ascii="Times New Roman" w:hAnsi="Times New Roman" w:cs="Times New Roman"/>
          <w:sz w:val="22"/>
          <w:lang w:eastAsia="en-US"/>
        </w:rPr>
      </w:pPr>
      <w:r w:rsidRPr="00D904A1">
        <w:rPr>
          <w:rFonts w:ascii="Times New Roman" w:hAnsi="Times New Roman" w:cs="Times New Roman"/>
          <w:noProof/>
          <w:sz w:val="22"/>
          <w:lang w:eastAsia="en-US"/>
        </w:rPr>
        <w:drawing>
          <wp:inline distT="0" distB="0" distL="0" distR="0" wp14:anchorId="0735E532" wp14:editId="39A65527">
            <wp:extent cx="5231958" cy="1917850"/>
            <wp:effectExtent l="0" t="0" r="6985"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56158" cy="1926721"/>
                    </a:xfrm>
                    <a:prstGeom prst="rect">
                      <a:avLst/>
                    </a:prstGeom>
                  </pic:spPr>
                </pic:pic>
              </a:graphicData>
            </a:graphic>
          </wp:inline>
        </w:drawing>
      </w:r>
    </w:p>
    <w:p w14:paraId="1E9BC342" w14:textId="77777777" w:rsidR="004726B0" w:rsidRPr="00D904A1" w:rsidRDefault="004726B0" w:rsidP="004726B0">
      <w:pPr>
        <w:rPr>
          <w:rFonts w:ascii="Times New Roman" w:hAnsi="Times New Roman" w:cs="Times New Roman"/>
          <w:sz w:val="22"/>
          <w:lang w:eastAsia="en-US"/>
        </w:rPr>
      </w:pPr>
    </w:p>
    <w:p w14:paraId="589E8109" w14:textId="77777777" w:rsidR="004726B0" w:rsidRPr="00D904A1" w:rsidRDefault="004726B0" w:rsidP="004726B0">
      <w:pPr>
        <w:rPr>
          <w:rFonts w:ascii="Times New Roman" w:hAnsi="Times New Roman" w:cs="Times New Roman"/>
          <w:sz w:val="22"/>
          <w:lang w:eastAsia="en-US"/>
        </w:rPr>
      </w:pPr>
    </w:p>
    <w:p w14:paraId="53C909BD" w14:textId="77777777" w:rsidR="004726B0" w:rsidRPr="00D904A1" w:rsidRDefault="004726B0" w:rsidP="004726B0">
      <w:pPr>
        <w:rPr>
          <w:rFonts w:ascii="Times New Roman" w:hAnsi="Times New Roman" w:cs="Times New Roman"/>
          <w:sz w:val="22"/>
          <w:lang w:eastAsia="en-US"/>
        </w:rPr>
      </w:pPr>
    </w:p>
    <w:p w14:paraId="62877ED6" w14:textId="77777777" w:rsidR="004726B0" w:rsidRPr="00C56550" w:rsidRDefault="004726B0" w:rsidP="00C56550">
      <w:pPr>
        <w:spacing w:line="480" w:lineRule="auto"/>
        <w:rPr>
          <w:rFonts w:ascii="Times New Roman" w:hAnsi="Times New Roman" w:cs="Times New Roman"/>
          <w:sz w:val="28"/>
          <w:szCs w:val="28"/>
          <w:lang w:eastAsia="en-US"/>
        </w:rPr>
      </w:pPr>
      <w:r w:rsidRPr="00C56550">
        <w:rPr>
          <w:rFonts w:ascii="Times New Roman" w:hAnsi="Times New Roman" w:cs="Times New Roman"/>
          <w:sz w:val="28"/>
          <w:szCs w:val="28"/>
          <w:lang w:eastAsia="en-US"/>
        </w:rPr>
        <w:t>Unit code</w:t>
      </w:r>
      <w:r w:rsidRPr="00C56550">
        <w:rPr>
          <w:rFonts w:ascii="Times New Roman" w:hAnsi="Times New Roman" w:cs="Times New Roman"/>
          <w:sz w:val="28"/>
          <w:szCs w:val="28"/>
          <w:lang w:eastAsia="en-US"/>
        </w:rPr>
        <w:t>：</w:t>
      </w:r>
      <w:r w:rsidRPr="00C56550">
        <w:rPr>
          <w:rFonts w:ascii="Times New Roman" w:hAnsi="Times New Roman" w:cs="Times New Roman"/>
          <w:sz w:val="28"/>
          <w:szCs w:val="28"/>
          <w:lang w:eastAsia="en-US"/>
        </w:rPr>
        <w:t>BMMB7013</w:t>
      </w:r>
    </w:p>
    <w:p w14:paraId="0319B628" w14:textId="77777777" w:rsidR="004726B0" w:rsidRPr="00C56550" w:rsidRDefault="004726B0" w:rsidP="00C56550">
      <w:pPr>
        <w:spacing w:line="480" w:lineRule="auto"/>
        <w:rPr>
          <w:rFonts w:ascii="Times New Roman" w:hAnsi="Times New Roman" w:cs="Times New Roman"/>
          <w:sz w:val="28"/>
          <w:szCs w:val="28"/>
          <w:lang w:eastAsia="en-US"/>
        </w:rPr>
      </w:pPr>
      <w:r w:rsidRPr="00C56550">
        <w:rPr>
          <w:rFonts w:ascii="Times New Roman" w:hAnsi="Times New Roman" w:cs="Times New Roman"/>
          <w:sz w:val="28"/>
          <w:szCs w:val="28"/>
          <w:lang w:eastAsia="en-US"/>
        </w:rPr>
        <w:t xml:space="preserve">Unit </w:t>
      </w:r>
      <w:proofErr w:type="spellStart"/>
      <w:r w:rsidRPr="00C56550">
        <w:rPr>
          <w:rFonts w:ascii="Times New Roman" w:hAnsi="Times New Roman" w:cs="Times New Roman"/>
          <w:sz w:val="28"/>
          <w:szCs w:val="28"/>
          <w:lang w:eastAsia="en-US"/>
        </w:rPr>
        <w:t>title</w:t>
      </w:r>
      <w:r w:rsidRPr="00C56550">
        <w:rPr>
          <w:rFonts w:ascii="Times New Roman" w:hAnsi="Times New Roman" w:cs="Times New Roman"/>
          <w:sz w:val="28"/>
          <w:szCs w:val="28"/>
          <w:lang w:eastAsia="en-US"/>
        </w:rPr>
        <w:t>：</w:t>
      </w:r>
      <w:r w:rsidRPr="00C56550">
        <w:rPr>
          <w:rFonts w:ascii="Times New Roman" w:hAnsi="Times New Roman" w:cs="Times New Roman"/>
          <w:sz w:val="28"/>
          <w:szCs w:val="28"/>
          <w:lang w:eastAsia="en-US"/>
        </w:rPr>
        <w:t>Strategic</w:t>
      </w:r>
      <w:proofErr w:type="spellEnd"/>
      <w:r w:rsidRPr="00C56550">
        <w:rPr>
          <w:rFonts w:ascii="Times New Roman" w:hAnsi="Times New Roman" w:cs="Times New Roman"/>
          <w:sz w:val="28"/>
          <w:szCs w:val="28"/>
          <w:lang w:eastAsia="en-US"/>
        </w:rPr>
        <w:t xml:space="preserve"> Management</w:t>
      </w:r>
    </w:p>
    <w:p w14:paraId="0C6DCAEA" w14:textId="77777777" w:rsidR="004726B0" w:rsidRPr="00C56550" w:rsidRDefault="004726B0" w:rsidP="00C56550">
      <w:pPr>
        <w:spacing w:line="480" w:lineRule="auto"/>
        <w:rPr>
          <w:rFonts w:ascii="Times New Roman" w:hAnsi="Times New Roman" w:cs="Times New Roman"/>
          <w:sz w:val="28"/>
          <w:szCs w:val="28"/>
          <w:lang w:eastAsia="en-US"/>
        </w:rPr>
      </w:pPr>
      <w:r w:rsidRPr="00C56550">
        <w:rPr>
          <w:rFonts w:ascii="Times New Roman" w:hAnsi="Times New Roman" w:cs="Times New Roman"/>
          <w:sz w:val="28"/>
          <w:szCs w:val="28"/>
          <w:lang w:eastAsia="en-US"/>
        </w:rPr>
        <w:t>Tutor’s name: Gareth Hughes</w:t>
      </w:r>
    </w:p>
    <w:p w14:paraId="6B0E3731" w14:textId="77777777" w:rsidR="004726B0" w:rsidRPr="00C56550" w:rsidRDefault="004726B0" w:rsidP="00C56550">
      <w:pPr>
        <w:spacing w:line="480" w:lineRule="auto"/>
        <w:rPr>
          <w:rFonts w:ascii="Times New Roman" w:hAnsi="Times New Roman" w:cs="Times New Roman"/>
          <w:sz w:val="28"/>
          <w:szCs w:val="28"/>
          <w:lang w:eastAsia="en-US"/>
        </w:rPr>
      </w:pPr>
      <w:r w:rsidRPr="00C56550">
        <w:rPr>
          <w:rFonts w:ascii="Times New Roman" w:hAnsi="Times New Roman" w:cs="Times New Roman"/>
          <w:sz w:val="28"/>
          <w:szCs w:val="28"/>
          <w:lang w:eastAsia="en-US"/>
        </w:rPr>
        <w:t>Report title: Adidas AG strategic management analyzation based on financial statement</w:t>
      </w:r>
    </w:p>
    <w:p w14:paraId="1B684EE0" w14:textId="77777777" w:rsidR="004726B0" w:rsidRPr="00C56550" w:rsidRDefault="004726B0" w:rsidP="00C56550">
      <w:pPr>
        <w:spacing w:line="480" w:lineRule="auto"/>
        <w:rPr>
          <w:rFonts w:ascii="Times New Roman" w:hAnsi="Times New Roman" w:cs="Times New Roman"/>
          <w:sz w:val="28"/>
          <w:szCs w:val="28"/>
          <w:lang w:eastAsia="en-US"/>
        </w:rPr>
      </w:pPr>
      <w:r w:rsidRPr="00C56550">
        <w:rPr>
          <w:rFonts w:ascii="Times New Roman" w:hAnsi="Times New Roman" w:cs="Times New Roman"/>
          <w:sz w:val="28"/>
          <w:szCs w:val="28"/>
          <w:lang w:eastAsia="en-US"/>
        </w:rPr>
        <w:t>Student name: WANG QIAN</w:t>
      </w:r>
    </w:p>
    <w:p w14:paraId="0BA6AA4A" w14:textId="77777777" w:rsidR="004726B0" w:rsidRPr="00C56550" w:rsidRDefault="004726B0" w:rsidP="00C56550">
      <w:pPr>
        <w:spacing w:line="480" w:lineRule="auto"/>
        <w:rPr>
          <w:rFonts w:ascii="Times New Roman" w:hAnsi="Times New Roman" w:cs="Times New Roman"/>
          <w:sz w:val="28"/>
          <w:szCs w:val="28"/>
          <w:lang w:eastAsia="en-US"/>
        </w:rPr>
      </w:pPr>
      <w:r w:rsidRPr="00C56550">
        <w:rPr>
          <w:rFonts w:ascii="Times New Roman" w:hAnsi="Times New Roman" w:cs="Times New Roman"/>
          <w:sz w:val="28"/>
          <w:szCs w:val="28"/>
          <w:lang w:eastAsia="en-US"/>
        </w:rPr>
        <w:t>Student number: 2009563</w:t>
      </w:r>
    </w:p>
    <w:p w14:paraId="13DF943B" w14:textId="77777777" w:rsidR="004726B0" w:rsidRPr="00D904A1" w:rsidRDefault="004726B0" w:rsidP="004726B0">
      <w:pPr>
        <w:jc w:val="center"/>
        <w:rPr>
          <w:rFonts w:ascii="Times New Roman" w:hAnsi="Times New Roman" w:cs="Times New Roman"/>
          <w:sz w:val="22"/>
          <w:lang w:eastAsia="en-US"/>
        </w:rPr>
        <w:sectPr w:rsidR="004726B0" w:rsidRPr="00D904A1" w:rsidSect="00615EEA">
          <w:pgSz w:w="11906" w:h="16838"/>
          <w:pgMar w:top="1440" w:right="1800" w:bottom="1440" w:left="1800" w:header="851" w:footer="992" w:gutter="0"/>
          <w:pgNumType w:start="1"/>
          <w:cols w:space="425"/>
          <w:titlePg/>
          <w:docGrid w:type="lines" w:linePitch="312"/>
        </w:sectPr>
      </w:pPr>
    </w:p>
    <w:p w14:paraId="03464985" w14:textId="77777777" w:rsidR="004726B0" w:rsidRPr="00D904A1" w:rsidRDefault="004726B0" w:rsidP="004726B0">
      <w:pPr>
        <w:rPr>
          <w:rFonts w:ascii="Times New Roman" w:hAnsi="Times New Roman" w:cs="Times New Roman"/>
          <w:sz w:val="22"/>
          <w:lang w:eastAsia="en-US"/>
        </w:rPr>
      </w:pPr>
    </w:p>
    <w:sdt>
      <w:sdtPr>
        <w:rPr>
          <w:rFonts w:ascii="Times New Roman" w:eastAsiaTheme="minorEastAsia" w:hAnsi="Times New Roman" w:cs="Times New Roman"/>
          <w:color w:val="auto"/>
          <w:kern w:val="2"/>
          <w:sz w:val="21"/>
          <w:szCs w:val="22"/>
          <w:lang w:val="zh-CN"/>
        </w:rPr>
        <w:id w:val="-808631369"/>
        <w:docPartObj>
          <w:docPartGallery w:val="Table of Contents"/>
          <w:docPartUnique/>
        </w:docPartObj>
      </w:sdtPr>
      <w:sdtEndPr>
        <w:rPr>
          <w:b/>
          <w:bCs/>
        </w:rPr>
      </w:sdtEndPr>
      <w:sdtContent>
        <w:p w14:paraId="3A7F1BA1" w14:textId="77777777" w:rsidR="004726B0" w:rsidRPr="00D904A1" w:rsidRDefault="004726B0" w:rsidP="004726B0">
          <w:pPr>
            <w:pStyle w:val="TOC"/>
            <w:rPr>
              <w:rFonts w:ascii="Times New Roman" w:hAnsi="Times New Roman" w:cs="Times New Roman"/>
            </w:rPr>
          </w:pPr>
          <w:r w:rsidRPr="00D904A1">
            <w:rPr>
              <w:rFonts w:ascii="Times New Roman" w:hAnsi="Times New Roman" w:cs="Times New Roman"/>
              <w:b/>
              <w:bCs/>
              <w:lang w:eastAsia="en-US"/>
            </w:rPr>
            <w:t>Table of contents</w:t>
          </w:r>
        </w:p>
        <w:p w14:paraId="718B8E70" w14:textId="7B87DB05" w:rsidR="003764EC" w:rsidRDefault="004726B0">
          <w:pPr>
            <w:pStyle w:val="TOC1"/>
            <w:tabs>
              <w:tab w:val="left" w:pos="440"/>
            </w:tabs>
            <w:rPr>
              <w:rFonts w:cstheme="minorBidi"/>
              <w:noProof/>
              <w:kern w:val="2"/>
              <w:sz w:val="21"/>
            </w:rPr>
          </w:pPr>
          <w:r w:rsidRPr="00D904A1">
            <w:rPr>
              <w:rFonts w:ascii="Times New Roman" w:hAnsi="Times New Roman"/>
            </w:rPr>
            <w:fldChar w:fldCharType="begin"/>
          </w:r>
          <w:r w:rsidRPr="00D904A1">
            <w:rPr>
              <w:rFonts w:ascii="Times New Roman" w:hAnsi="Times New Roman"/>
            </w:rPr>
            <w:instrText xml:space="preserve"> TOC \o "1-3" \h \z \u </w:instrText>
          </w:r>
          <w:r w:rsidRPr="00D904A1">
            <w:rPr>
              <w:rFonts w:ascii="Times New Roman" w:hAnsi="Times New Roman"/>
            </w:rPr>
            <w:fldChar w:fldCharType="separate"/>
          </w:r>
          <w:hyperlink w:anchor="_Toc59209611" w:history="1">
            <w:r w:rsidR="003764EC" w:rsidRPr="00C6687F">
              <w:rPr>
                <w:rStyle w:val="a4"/>
                <w:rFonts w:ascii="Times New Roman" w:hAnsi="Times New Roman"/>
                <w:noProof/>
              </w:rPr>
              <w:t>1</w:t>
            </w:r>
            <w:r w:rsidR="003764EC">
              <w:rPr>
                <w:rFonts w:cstheme="minorBidi"/>
                <w:noProof/>
                <w:kern w:val="2"/>
                <w:sz w:val="21"/>
              </w:rPr>
              <w:tab/>
            </w:r>
            <w:r w:rsidR="003764EC" w:rsidRPr="00C6687F">
              <w:rPr>
                <w:rStyle w:val="a4"/>
                <w:rFonts w:ascii="Times New Roman" w:hAnsi="Times New Roman"/>
                <w:noProof/>
              </w:rPr>
              <w:t>Executive summary</w:t>
            </w:r>
            <w:r w:rsidR="003764EC">
              <w:rPr>
                <w:noProof/>
                <w:webHidden/>
              </w:rPr>
              <w:tab/>
            </w:r>
            <w:r w:rsidR="003764EC">
              <w:rPr>
                <w:noProof/>
                <w:webHidden/>
              </w:rPr>
              <w:fldChar w:fldCharType="begin"/>
            </w:r>
            <w:r w:rsidR="003764EC">
              <w:rPr>
                <w:noProof/>
                <w:webHidden/>
              </w:rPr>
              <w:instrText xml:space="preserve"> PAGEREF _Toc59209611 \h </w:instrText>
            </w:r>
            <w:r w:rsidR="003764EC">
              <w:rPr>
                <w:noProof/>
                <w:webHidden/>
              </w:rPr>
            </w:r>
            <w:r w:rsidR="003764EC">
              <w:rPr>
                <w:noProof/>
                <w:webHidden/>
              </w:rPr>
              <w:fldChar w:fldCharType="separate"/>
            </w:r>
            <w:r w:rsidR="003764EC">
              <w:rPr>
                <w:noProof/>
                <w:webHidden/>
              </w:rPr>
              <w:t>1</w:t>
            </w:r>
            <w:r w:rsidR="003764EC">
              <w:rPr>
                <w:noProof/>
                <w:webHidden/>
              </w:rPr>
              <w:fldChar w:fldCharType="end"/>
            </w:r>
          </w:hyperlink>
        </w:p>
        <w:p w14:paraId="11E44199" w14:textId="71E6D1FE" w:rsidR="003764EC" w:rsidRDefault="003764EC">
          <w:pPr>
            <w:pStyle w:val="TOC1"/>
            <w:tabs>
              <w:tab w:val="left" w:pos="440"/>
            </w:tabs>
            <w:rPr>
              <w:rFonts w:cstheme="minorBidi"/>
              <w:noProof/>
              <w:kern w:val="2"/>
              <w:sz w:val="21"/>
            </w:rPr>
          </w:pPr>
          <w:hyperlink w:anchor="_Toc59209612" w:history="1">
            <w:r w:rsidRPr="00C6687F">
              <w:rPr>
                <w:rStyle w:val="a4"/>
                <w:rFonts w:ascii="Times New Roman" w:hAnsi="Times New Roman"/>
                <w:noProof/>
              </w:rPr>
              <w:t>2</w:t>
            </w:r>
            <w:r>
              <w:rPr>
                <w:rFonts w:cstheme="minorBidi"/>
                <w:noProof/>
                <w:kern w:val="2"/>
                <w:sz w:val="21"/>
              </w:rPr>
              <w:tab/>
            </w:r>
            <w:r w:rsidRPr="00C6687F">
              <w:rPr>
                <w:rStyle w:val="a4"/>
                <w:rFonts w:ascii="Times New Roman" w:hAnsi="Times New Roman"/>
                <w:noProof/>
                <w:lang w:eastAsia="en-US"/>
              </w:rPr>
              <w:t>Introduction</w:t>
            </w:r>
            <w:r>
              <w:rPr>
                <w:noProof/>
                <w:webHidden/>
              </w:rPr>
              <w:tab/>
            </w:r>
            <w:r>
              <w:rPr>
                <w:noProof/>
                <w:webHidden/>
              </w:rPr>
              <w:fldChar w:fldCharType="begin"/>
            </w:r>
            <w:r>
              <w:rPr>
                <w:noProof/>
                <w:webHidden/>
              </w:rPr>
              <w:instrText xml:space="preserve"> PAGEREF _Toc59209612 \h </w:instrText>
            </w:r>
            <w:r>
              <w:rPr>
                <w:noProof/>
                <w:webHidden/>
              </w:rPr>
            </w:r>
            <w:r>
              <w:rPr>
                <w:noProof/>
                <w:webHidden/>
              </w:rPr>
              <w:fldChar w:fldCharType="separate"/>
            </w:r>
            <w:r>
              <w:rPr>
                <w:noProof/>
                <w:webHidden/>
              </w:rPr>
              <w:t>2</w:t>
            </w:r>
            <w:r>
              <w:rPr>
                <w:noProof/>
                <w:webHidden/>
              </w:rPr>
              <w:fldChar w:fldCharType="end"/>
            </w:r>
          </w:hyperlink>
        </w:p>
        <w:p w14:paraId="7CB53510" w14:textId="2F9F543E" w:rsidR="003764EC" w:rsidRDefault="003764EC">
          <w:pPr>
            <w:pStyle w:val="TOC1"/>
            <w:tabs>
              <w:tab w:val="left" w:pos="440"/>
            </w:tabs>
            <w:rPr>
              <w:rFonts w:cstheme="minorBidi"/>
              <w:noProof/>
              <w:kern w:val="2"/>
              <w:sz w:val="21"/>
            </w:rPr>
          </w:pPr>
          <w:hyperlink w:anchor="_Toc59209613" w:history="1">
            <w:r w:rsidRPr="00C6687F">
              <w:rPr>
                <w:rStyle w:val="a4"/>
                <w:rFonts w:ascii="Times New Roman" w:hAnsi="Times New Roman"/>
                <w:noProof/>
              </w:rPr>
              <w:t>3</w:t>
            </w:r>
            <w:r>
              <w:rPr>
                <w:rFonts w:cstheme="minorBidi"/>
                <w:noProof/>
                <w:kern w:val="2"/>
                <w:sz w:val="21"/>
              </w:rPr>
              <w:tab/>
            </w:r>
            <w:r w:rsidRPr="00C6687F">
              <w:rPr>
                <w:rStyle w:val="a4"/>
                <w:rFonts w:ascii="Times New Roman" w:hAnsi="Times New Roman"/>
                <w:noProof/>
              </w:rPr>
              <w:t>Porter's Five Forces</w:t>
            </w:r>
            <w:r>
              <w:rPr>
                <w:noProof/>
                <w:webHidden/>
              </w:rPr>
              <w:tab/>
            </w:r>
            <w:r>
              <w:rPr>
                <w:noProof/>
                <w:webHidden/>
              </w:rPr>
              <w:fldChar w:fldCharType="begin"/>
            </w:r>
            <w:r>
              <w:rPr>
                <w:noProof/>
                <w:webHidden/>
              </w:rPr>
              <w:instrText xml:space="preserve"> PAGEREF _Toc59209613 \h </w:instrText>
            </w:r>
            <w:r>
              <w:rPr>
                <w:noProof/>
                <w:webHidden/>
              </w:rPr>
            </w:r>
            <w:r>
              <w:rPr>
                <w:noProof/>
                <w:webHidden/>
              </w:rPr>
              <w:fldChar w:fldCharType="separate"/>
            </w:r>
            <w:r>
              <w:rPr>
                <w:noProof/>
                <w:webHidden/>
              </w:rPr>
              <w:t>3</w:t>
            </w:r>
            <w:r>
              <w:rPr>
                <w:noProof/>
                <w:webHidden/>
              </w:rPr>
              <w:fldChar w:fldCharType="end"/>
            </w:r>
          </w:hyperlink>
        </w:p>
        <w:p w14:paraId="4EC1A6A4" w14:textId="2990AD4E" w:rsidR="003764EC" w:rsidRDefault="003764EC">
          <w:pPr>
            <w:pStyle w:val="TOC2"/>
            <w:tabs>
              <w:tab w:val="left" w:pos="840"/>
              <w:tab w:val="right" w:leader="dot" w:pos="8296"/>
            </w:tabs>
            <w:rPr>
              <w:rFonts w:cstheme="minorBidi"/>
              <w:noProof/>
              <w:kern w:val="2"/>
              <w:sz w:val="21"/>
            </w:rPr>
          </w:pPr>
          <w:hyperlink w:anchor="_Toc59209614" w:history="1">
            <w:r w:rsidRPr="00C6687F">
              <w:rPr>
                <w:rStyle w:val="a4"/>
                <w:rFonts w:ascii="Times New Roman" w:hAnsi="Times New Roman"/>
                <w:noProof/>
              </w:rPr>
              <w:t>3.1</w:t>
            </w:r>
            <w:r>
              <w:rPr>
                <w:rFonts w:cstheme="minorBidi"/>
                <w:noProof/>
                <w:kern w:val="2"/>
                <w:sz w:val="21"/>
              </w:rPr>
              <w:tab/>
            </w:r>
            <w:r w:rsidRPr="00C6687F">
              <w:rPr>
                <w:rStyle w:val="a4"/>
                <w:rFonts w:ascii="Times New Roman" w:hAnsi="Times New Roman"/>
                <w:noProof/>
              </w:rPr>
              <w:t>Suppliers’ Bargaining Power</w:t>
            </w:r>
            <w:r>
              <w:rPr>
                <w:noProof/>
                <w:webHidden/>
              </w:rPr>
              <w:tab/>
            </w:r>
            <w:r>
              <w:rPr>
                <w:noProof/>
                <w:webHidden/>
              </w:rPr>
              <w:fldChar w:fldCharType="begin"/>
            </w:r>
            <w:r>
              <w:rPr>
                <w:noProof/>
                <w:webHidden/>
              </w:rPr>
              <w:instrText xml:space="preserve"> PAGEREF _Toc59209614 \h </w:instrText>
            </w:r>
            <w:r>
              <w:rPr>
                <w:noProof/>
                <w:webHidden/>
              </w:rPr>
            </w:r>
            <w:r>
              <w:rPr>
                <w:noProof/>
                <w:webHidden/>
              </w:rPr>
              <w:fldChar w:fldCharType="separate"/>
            </w:r>
            <w:r>
              <w:rPr>
                <w:noProof/>
                <w:webHidden/>
              </w:rPr>
              <w:t>3</w:t>
            </w:r>
            <w:r>
              <w:rPr>
                <w:noProof/>
                <w:webHidden/>
              </w:rPr>
              <w:fldChar w:fldCharType="end"/>
            </w:r>
          </w:hyperlink>
        </w:p>
        <w:p w14:paraId="7622B6EB" w14:textId="6E4D4486" w:rsidR="003764EC" w:rsidRDefault="003764EC">
          <w:pPr>
            <w:pStyle w:val="TOC3"/>
            <w:tabs>
              <w:tab w:val="left" w:pos="1260"/>
              <w:tab w:val="right" w:leader="dot" w:pos="8296"/>
            </w:tabs>
            <w:rPr>
              <w:rFonts w:cstheme="minorBidi"/>
              <w:noProof/>
              <w:kern w:val="2"/>
              <w:sz w:val="21"/>
            </w:rPr>
          </w:pPr>
          <w:hyperlink w:anchor="_Toc59209615" w:history="1">
            <w:r w:rsidRPr="00C6687F">
              <w:rPr>
                <w:rStyle w:val="a4"/>
                <w:rFonts w:ascii="Times New Roman" w:hAnsi="Times New Roman"/>
                <w:noProof/>
              </w:rPr>
              <w:t>3.1.1</w:t>
            </w:r>
            <w:r>
              <w:rPr>
                <w:rFonts w:cstheme="minorBidi"/>
                <w:noProof/>
                <w:kern w:val="2"/>
                <w:sz w:val="21"/>
              </w:rPr>
              <w:tab/>
            </w:r>
            <w:r w:rsidRPr="00C6687F">
              <w:rPr>
                <w:rStyle w:val="a4"/>
                <w:rFonts w:ascii="Times New Roman" w:hAnsi="Times New Roman"/>
                <w:noProof/>
              </w:rPr>
              <w:t>Numbers of suppliers</w:t>
            </w:r>
            <w:r>
              <w:rPr>
                <w:noProof/>
                <w:webHidden/>
              </w:rPr>
              <w:tab/>
            </w:r>
            <w:r>
              <w:rPr>
                <w:noProof/>
                <w:webHidden/>
              </w:rPr>
              <w:fldChar w:fldCharType="begin"/>
            </w:r>
            <w:r>
              <w:rPr>
                <w:noProof/>
                <w:webHidden/>
              </w:rPr>
              <w:instrText xml:space="preserve"> PAGEREF _Toc59209615 \h </w:instrText>
            </w:r>
            <w:r>
              <w:rPr>
                <w:noProof/>
                <w:webHidden/>
              </w:rPr>
            </w:r>
            <w:r>
              <w:rPr>
                <w:noProof/>
                <w:webHidden/>
              </w:rPr>
              <w:fldChar w:fldCharType="separate"/>
            </w:r>
            <w:r>
              <w:rPr>
                <w:noProof/>
                <w:webHidden/>
              </w:rPr>
              <w:t>3</w:t>
            </w:r>
            <w:r>
              <w:rPr>
                <w:noProof/>
                <w:webHidden/>
              </w:rPr>
              <w:fldChar w:fldCharType="end"/>
            </w:r>
          </w:hyperlink>
        </w:p>
        <w:p w14:paraId="2CD0514E" w14:textId="0281BD48" w:rsidR="003764EC" w:rsidRDefault="003764EC">
          <w:pPr>
            <w:pStyle w:val="TOC3"/>
            <w:tabs>
              <w:tab w:val="left" w:pos="1260"/>
              <w:tab w:val="right" w:leader="dot" w:pos="8296"/>
            </w:tabs>
            <w:rPr>
              <w:rFonts w:cstheme="minorBidi"/>
              <w:noProof/>
              <w:kern w:val="2"/>
              <w:sz w:val="21"/>
            </w:rPr>
          </w:pPr>
          <w:hyperlink w:anchor="_Toc59209616" w:history="1">
            <w:r w:rsidRPr="00C6687F">
              <w:rPr>
                <w:rStyle w:val="a4"/>
                <w:rFonts w:ascii="Times New Roman" w:hAnsi="Times New Roman"/>
                <w:noProof/>
              </w:rPr>
              <w:t>3.1.2</w:t>
            </w:r>
            <w:r>
              <w:rPr>
                <w:rFonts w:cstheme="minorBidi"/>
                <w:noProof/>
                <w:kern w:val="2"/>
                <w:sz w:val="21"/>
              </w:rPr>
              <w:tab/>
            </w:r>
            <w:r w:rsidRPr="00C6687F">
              <w:rPr>
                <w:rStyle w:val="a4"/>
                <w:rFonts w:ascii="Times New Roman" w:hAnsi="Times New Roman"/>
                <w:noProof/>
              </w:rPr>
              <w:t>Inability to offer the same goods</w:t>
            </w:r>
            <w:r>
              <w:rPr>
                <w:noProof/>
                <w:webHidden/>
              </w:rPr>
              <w:tab/>
            </w:r>
            <w:r>
              <w:rPr>
                <w:noProof/>
                <w:webHidden/>
              </w:rPr>
              <w:fldChar w:fldCharType="begin"/>
            </w:r>
            <w:r>
              <w:rPr>
                <w:noProof/>
                <w:webHidden/>
              </w:rPr>
              <w:instrText xml:space="preserve"> PAGEREF _Toc59209616 \h </w:instrText>
            </w:r>
            <w:r>
              <w:rPr>
                <w:noProof/>
                <w:webHidden/>
              </w:rPr>
            </w:r>
            <w:r>
              <w:rPr>
                <w:noProof/>
                <w:webHidden/>
              </w:rPr>
              <w:fldChar w:fldCharType="separate"/>
            </w:r>
            <w:r>
              <w:rPr>
                <w:noProof/>
                <w:webHidden/>
              </w:rPr>
              <w:t>4</w:t>
            </w:r>
            <w:r>
              <w:rPr>
                <w:noProof/>
                <w:webHidden/>
              </w:rPr>
              <w:fldChar w:fldCharType="end"/>
            </w:r>
          </w:hyperlink>
        </w:p>
        <w:p w14:paraId="4ECBE198" w14:textId="4F2A60DD" w:rsidR="003764EC" w:rsidRDefault="003764EC">
          <w:pPr>
            <w:pStyle w:val="TOC3"/>
            <w:tabs>
              <w:tab w:val="left" w:pos="1260"/>
              <w:tab w:val="right" w:leader="dot" w:pos="8296"/>
            </w:tabs>
            <w:rPr>
              <w:rFonts w:cstheme="minorBidi"/>
              <w:noProof/>
              <w:kern w:val="2"/>
              <w:sz w:val="21"/>
            </w:rPr>
          </w:pPr>
          <w:hyperlink w:anchor="_Toc59209617" w:history="1">
            <w:r w:rsidRPr="00C6687F">
              <w:rPr>
                <w:rStyle w:val="a4"/>
                <w:rFonts w:ascii="Times New Roman" w:hAnsi="Times New Roman"/>
                <w:noProof/>
              </w:rPr>
              <w:t>3.1.3</w:t>
            </w:r>
            <w:r>
              <w:rPr>
                <w:rFonts w:cstheme="minorBidi"/>
                <w:noProof/>
                <w:kern w:val="2"/>
                <w:sz w:val="21"/>
              </w:rPr>
              <w:tab/>
            </w:r>
            <w:r w:rsidRPr="00C6687F">
              <w:rPr>
                <w:rStyle w:val="a4"/>
                <w:rFonts w:ascii="Times New Roman" w:hAnsi="Times New Roman"/>
                <w:noProof/>
              </w:rPr>
              <w:t>Payables turnover</w:t>
            </w:r>
            <w:r>
              <w:rPr>
                <w:noProof/>
                <w:webHidden/>
              </w:rPr>
              <w:tab/>
            </w:r>
            <w:r>
              <w:rPr>
                <w:noProof/>
                <w:webHidden/>
              </w:rPr>
              <w:fldChar w:fldCharType="begin"/>
            </w:r>
            <w:r>
              <w:rPr>
                <w:noProof/>
                <w:webHidden/>
              </w:rPr>
              <w:instrText xml:space="preserve"> PAGEREF _Toc59209617 \h </w:instrText>
            </w:r>
            <w:r>
              <w:rPr>
                <w:noProof/>
                <w:webHidden/>
              </w:rPr>
            </w:r>
            <w:r>
              <w:rPr>
                <w:noProof/>
                <w:webHidden/>
              </w:rPr>
              <w:fldChar w:fldCharType="separate"/>
            </w:r>
            <w:r>
              <w:rPr>
                <w:noProof/>
                <w:webHidden/>
              </w:rPr>
              <w:t>6</w:t>
            </w:r>
            <w:r>
              <w:rPr>
                <w:noProof/>
                <w:webHidden/>
              </w:rPr>
              <w:fldChar w:fldCharType="end"/>
            </w:r>
          </w:hyperlink>
        </w:p>
        <w:p w14:paraId="7E9A7043" w14:textId="057DF313" w:rsidR="003764EC" w:rsidRDefault="003764EC">
          <w:pPr>
            <w:pStyle w:val="TOC2"/>
            <w:tabs>
              <w:tab w:val="left" w:pos="840"/>
              <w:tab w:val="right" w:leader="dot" w:pos="8296"/>
            </w:tabs>
            <w:rPr>
              <w:rFonts w:cstheme="minorBidi"/>
              <w:noProof/>
              <w:kern w:val="2"/>
              <w:sz w:val="21"/>
            </w:rPr>
          </w:pPr>
          <w:hyperlink w:anchor="_Toc59209618" w:history="1">
            <w:r w:rsidRPr="00C6687F">
              <w:rPr>
                <w:rStyle w:val="a4"/>
                <w:rFonts w:ascii="Times New Roman" w:hAnsi="Times New Roman"/>
                <w:noProof/>
              </w:rPr>
              <w:t>3.2</w:t>
            </w:r>
            <w:r>
              <w:rPr>
                <w:rFonts w:cstheme="minorBidi"/>
                <w:noProof/>
                <w:kern w:val="2"/>
                <w:sz w:val="21"/>
              </w:rPr>
              <w:tab/>
            </w:r>
            <w:r w:rsidRPr="00C6687F">
              <w:rPr>
                <w:rStyle w:val="a4"/>
                <w:rFonts w:ascii="Times New Roman" w:hAnsi="Times New Roman"/>
                <w:noProof/>
              </w:rPr>
              <w:t>Consumer’s Bargaining Power</w:t>
            </w:r>
            <w:r>
              <w:rPr>
                <w:noProof/>
                <w:webHidden/>
              </w:rPr>
              <w:tab/>
            </w:r>
            <w:r>
              <w:rPr>
                <w:noProof/>
                <w:webHidden/>
              </w:rPr>
              <w:fldChar w:fldCharType="begin"/>
            </w:r>
            <w:r>
              <w:rPr>
                <w:noProof/>
                <w:webHidden/>
              </w:rPr>
              <w:instrText xml:space="preserve"> PAGEREF _Toc59209618 \h </w:instrText>
            </w:r>
            <w:r>
              <w:rPr>
                <w:noProof/>
                <w:webHidden/>
              </w:rPr>
            </w:r>
            <w:r>
              <w:rPr>
                <w:noProof/>
                <w:webHidden/>
              </w:rPr>
              <w:fldChar w:fldCharType="separate"/>
            </w:r>
            <w:r>
              <w:rPr>
                <w:noProof/>
                <w:webHidden/>
              </w:rPr>
              <w:t>6</w:t>
            </w:r>
            <w:r>
              <w:rPr>
                <w:noProof/>
                <w:webHidden/>
              </w:rPr>
              <w:fldChar w:fldCharType="end"/>
            </w:r>
          </w:hyperlink>
        </w:p>
        <w:p w14:paraId="05D1B7B3" w14:textId="566A8B27" w:rsidR="003764EC" w:rsidRDefault="003764EC">
          <w:pPr>
            <w:pStyle w:val="TOC3"/>
            <w:tabs>
              <w:tab w:val="left" w:pos="1260"/>
              <w:tab w:val="right" w:leader="dot" w:pos="8296"/>
            </w:tabs>
            <w:rPr>
              <w:rFonts w:cstheme="minorBidi"/>
              <w:noProof/>
              <w:kern w:val="2"/>
              <w:sz w:val="21"/>
            </w:rPr>
          </w:pPr>
          <w:hyperlink w:anchor="_Toc59209619" w:history="1">
            <w:r w:rsidRPr="00C6687F">
              <w:rPr>
                <w:rStyle w:val="a4"/>
                <w:rFonts w:ascii="Times New Roman" w:hAnsi="Times New Roman"/>
                <w:noProof/>
              </w:rPr>
              <w:t>3.2.1</w:t>
            </w:r>
            <w:r>
              <w:rPr>
                <w:rFonts w:cstheme="minorBidi"/>
                <w:noProof/>
                <w:kern w:val="2"/>
                <w:sz w:val="21"/>
              </w:rPr>
              <w:tab/>
            </w:r>
            <w:r w:rsidRPr="00C6687F">
              <w:rPr>
                <w:rStyle w:val="a4"/>
                <w:rFonts w:ascii="Times New Roman" w:hAnsi="Times New Roman"/>
                <w:noProof/>
              </w:rPr>
              <w:t>Substitution</w:t>
            </w:r>
            <w:r>
              <w:rPr>
                <w:noProof/>
                <w:webHidden/>
              </w:rPr>
              <w:tab/>
            </w:r>
            <w:r>
              <w:rPr>
                <w:noProof/>
                <w:webHidden/>
              </w:rPr>
              <w:fldChar w:fldCharType="begin"/>
            </w:r>
            <w:r>
              <w:rPr>
                <w:noProof/>
                <w:webHidden/>
              </w:rPr>
              <w:instrText xml:space="preserve"> PAGEREF _Toc59209619 \h </w:instrText>
            </w:r>
            <w:r>
              <w:rPr>
                <w:noProof/>
                <w:webHidden/>
              </w:rPr>
            </w:r>
            <w:r>
              <w:rPr>
                <w:noProof/>
                <w:webHidden/>
              </w:rPr>
              <w:fldChar w:fldCharType="separate"/>
            </w:r>
            <w:r>
              <w:rPr>
                <w:noProof/>
                <w:webHidden/>
              </w:rPr>
              <w:t>6</w:t>
            </w:r>
            <w:r>
              <w:rPr>
                <w:noProof/>
                <w:webHidden/>
              </w:rPr>
              <w:fldChar w:fldCharType="end"/>
            </w:r>
          </w:hyperlink>
        </w:p>
        <w:p w14:paraId="5980FD28" w14:textId="0A25C6DD" w:rsidR="003764EC" w:rsidRDefault="003764EC">
          <w:pPr>
            <w:pStyle w:val="TOC3"/>
            <w:tabs>
              <w:tab w:val="left" w:pos="1260"/>
              <w:tab w:val="right" w:leader="dot" w:pos="8296"/>
            </w:tabs>
            <w:rPr>
              <w:rFonts w:cstheme="minorBidi"/>
              <w:noProof/>
              <w:kern w:val="2"/>
              <w:sz w:val="21"/>
            </w:rPr>
          </w:pPr>
          <w:hyperlink w:anchor="_Toc59209620" w:history="1">
            <w:r w:rsidRPr="00C6687F">
              <w:rPr>
                <w:rStyle w:val="a4"/>
                <w:rFonts w:ascii="Times New Roman" w:hAnsi="Times New Roman"/>
                <w:noProof/>
              </w:rPr>
              <w:t>3.2.2</w:t>
            </w:r>
            <w:r>
              <w:rPr>
                <w:rFonts w:cstheme="minorBidi"/>
                <w:noProof/>
                <w:kern w:val="2"/>
                <w:sz w:val="21"/>
              </w:rPr>
              <w:tab/>
            </w:r>
            <w:r w:rsidRPr="00C6687F">
              <w:rPr>
                <w:rStyle w:val="a4"/>
                <w:rFonts w:ascii="Times New Roman" w:hAnsi="Times New Roman"/>
                <w:noProof/>
              </w:rPr>
              <w:t>Elasticity</w:t>
            </w:r>
            <w:r>
              <w:rPr>
                <w:noProof/>
                <w:webHidden/>
              </w:rPr>
              <w:tab/>
            </w:r>
            <w:r>
              <w:rPr>
                <w:noProof/>
                <w:webHidden/>
              </w:rPr>
              <w:fldChar w:fldCharType="begin"/>
            </w:r>
            <w:r>
              <w:rPr>
                <w:noProof/>
                <w:webHidden/>
              </w:rPr>
              <w:instrText xml:space="preserve"> PAGEREF _Toc59209620 \h </w:instrText>
            </w:r>
            <w:r>
              <w:rPr>
                <w:noProof/>
                <w:webHidden/>
              </w:rPr>
            </w:r>
            <w:r>
              <w:rPr>
                <w:noProof/>
                <w:webHidden/>
              </w:rPr>
              <w:fldChar w:fldCharType="separate"/>
            </w:r>
            <w:r>
              <w:rPr>
                <w:noProof/>
                <w:webHidden/>
              </w:rPr>
              <w:t>7</w:t>
            </w:r>
            <w:r>
              <w:rPr>
                <w:noProof/>
                <w:webHidden/>
              </w:rPr>
              <w:fldChar w:fldCharType="end"/>
            </w:r>
          </w:hyperlink>
        </w:p>
        <w:p w14:paraId="447CCB09" w14:textId="4C73055D" w:rsidR="003764EC" w:rsidRDefault="003764EC">
          <w:pPr>
            <w:pStyle w:val="TOC3"/>
            <w:tabs>
              <w:tab w:val="left" w:pos="1260"/>
              <w:tab w:val="right" w:leader="dot" w:pos="8296"/>
            </w:tabs>
            <w:rPr>
              <w:rFonts w:cstheme="minorBidi"/>
              <w:noProof/>
              <w:kern w:val="2"/>
              <w:sz w:val="21"/>
            </w:rPr>
          </w:pPr>
          <w:hyperlink w:anchor="_Toc59209621" w:history="1">
            <w:r w:rsidRPr="00C6687F">
              <w:rPr>
                <w:rStyle w:val="a4"/>
                <w:rFonts w:ascii="Times New Roman" w:hAnsi="Times New Roman"/>
                <w:noProof/>
              </w:rPr>
              <w:t>3.2.3</w:t>
            </w:r>
            <w:r>
              <w:rPr>
                <w:rFonts w:cstheme="minorBidi"/>
                <w:noProof/>
                <w:kern w:val="2"/>
                <w:sz w:val="21"/>
              </w:rPr>
              <w:tab/>
            </w:r>
            <w:r w:rsidRPr="00C6687F">
              <w:rPr>
                <w:rStyle w:val="a4"/>
                <w:rFonts w:ascii="Times New Roman" w:hAnsi="Times New Roman"/>
                <w:noProof/>
              </w:rPr>
              <w:t>Consumer protection association</w:t>
            </w:r>
            <w:r>
              <w:rPr>
                <w:noProof/>
                <w:webHidden/>
              </w:rPr>
              <w:tab/>
            </w:r>
            <w:r>
              <w:rPr>
                <w:noProof/>
                <w:webHidden/>
              </w:rPr>
              <w:fldChar w:fldCharType="begin"/>
            </w:r>
            <w:r>
              <w:rPr>
                <w:noProof/>
                <w:webHidden/>
              </w:rPr>
              <w:instrText xml:space="preserve"> PAGEREF _Toc59209621 \h </w:instrText>
            </w:r>
            <w:r>
              <w:rPr>
                <w:noProof/>
                <w:webHidden/>
              </w:rPr>
            </w:r>
            <w:r>
              <w:rPr>
                <w:noProof/>
                <w:webHidden/>
              </w:rPr>
              <w:fldChar w:fldCharType="separate"/>
            </w:r>
            <w:r>
              <w:rPr>
                <w:noProof/>
                <w:webHidden/>
              </w:rPr>
              <w:t>8</w:t>
            </w:r>
            <w:r>
              <w:rPr>
                <w:noProof/>
                <w:webHidden/>
              </w:rPr>
              <w:fldChar w:fldCharType="end"/>
            </w:r>
          </w:hyperlink>
        </w:p>
        <w:p w14:paraId="0285FA81" w14:textId="030E8A8E" w:rsidR="003764EC" w:rsidRDefault="003764EC">
          <w:pPr>
            <w:pStyle w:val="TOC3"/>
            <w:tabs>
              <w:tab w:val="left" w:pos="1260"/>
              <w:tab w:val="right" w:leader="dot" w:pos="8296"/>
            </w:tabs>
            <w:rPr>
              <w:rFonts w:cstheme="minorBidi"/>
              <w:noProof/>
              <w:kern w:val="2"/>
              <w:sz w:val="21"/>
            </w:rPr>
          </w:pPr>
          <w:hyperlink w:anchor="_Toc59209622" w:history="1">
            <w:r w:rsidRPr="00C6687F">
              <w:rPr>
                <w:rStyle w:val="a4"/>
                <w:rFonts w:ascii="Times New Roman" w:hAnsi="Times New Roman"/>
                <w:noProof/>
              </w:rPr>
              <w:t>3.2.4</w:t>
            </w:r>
            <w:r>
              <w:rPr>
                <w:rFonts w:cstheme="minorBidi"/>
                <w:noProof/>
                <w:kern w:val="2"/>
                <w:sz w:val="21"/>
              </w:rPr>
              <w:tab/>
            </w:r>
            <w:r w:rsidRPr="00C6687F">
              <w:rPr>
                <w:rStyle w:val="a4"/>
                <w:rFonts w:ascii="Times New Roman" w:hAnsi="Times New Roman"/>
                <w:noProof/>
              </w:rPr>
              <w:t>Receivables turnover ratio</w:t>
            </w:r>
            <w:r>
              <w:rPr>
                <w:noProof/>
                <w:webHidden/>
              </w:rPr>
              <w:tab/>
            </w:r>
            <w:r>
              <w:rPr>
                <w:noProof/>
                <w:webHidden/>
              </w:rPr>
              <w:fldChar w:fldCharType="begin"/>
            </w:r>
            <w:r>
              <w:rPr>
                <w:noProof/>
                <w:webHidden/>
              </w:rPr>
              <w:instrText xml:space="preserve"> PAGEREF _Toc59209622 \h </w:instrText>
            </w:r>
            <w:r>
              <w:rPr>
                <w:noProof/>
                <w:webHidden/>
              </w:rPr>
            </w:r>
            <w:r>
              <w:rPr>
                <w:noProof/>
                <w:webHidden/>
              </w:rPr>
              <w:fldChar w:fldCharType="separate"/>
            </w:r>
            <w:r>
              <w:rPr>
                <w:noProof/>
                <w:webHidden/>
              </w:rPr>
              <w:t>9</w:t>
            </w:r>
            <w:r>
              <w:rPr>
                <w:noProof/>
                <w:webHidden/>
              </w:rPr>
              <w:fldChar w:fldCharType="end"/>
            </w:r>
          </w:hyperlink>
        </w:p>
        <w:p w14:paraId="68E7DF5B" w14:textId="3E50F7CE" w:rsidR="003764EC" w:rsidRDefault="003764EC">
          <w:pPr>
            <w:pStyle w:val="TOC2"/>
            <w:tabs>
              <w:tab w:val="left" w:pos="840"/>
              <w:tab w:val="right" w:leader="dot" w:pos="8296"/>
            </w:tabs>
            <w:rPr>
              <w:rFonts w:cstheme="minorBidi"/>
              <w:noProof/>
              <w:kern w:val="2"/>
              <w:sz w:val="21"/>
            </w:rPr>
          </w:pPr>
          <w:hyperlink w:anchor="_Toc59209623" w:history="1">
            <w:r w:rsidRPr="00C6687F">
              <w:rPr>
                <w:rStyle w:val="a4"/>
                <w:rFonts w:ascii="Times New Roman" w:hAnsi="Times New Roman"/>
                <w:noProof/>
              </w:rPr>
              <w:t>3.3</w:t>
            </w:r>
            <w:r>
              <w:rPr>
                <w:rFonts w:cstheme="minorBidi"/>
                <w:noProof/>
                <w:kern w:val="2"/>
                <w:sz w:val="21"/>
              </w:rPr>
              <w:tab/>
            </w:r>
            <w:r w:rsidRPr="00C6687F">
              <w:rPr>
                <w:rStyle w:val="a4"/>
                <w:rFonts w:ascii="Times New Roman" w:hAnsi="Times New Roman"/>
                <w:noProof/>
              </w:rPr>
              <w:t>Threats from Potential Entrants</w:t>
            </w:r>
            <w:r>
              <w:rPr>
                <w:noProof/>
                <w:webHidden/>
              </w:rPr>
              <w:tab/>
            </w:r>
            <w:r>
              <w:rPr>
                <w:noProof/>
                <w:webHidden/>
              </w:rPr>
              <w:fldChar w:fldCharType="begin"/>
            </w:r>
            <w:r>
              <w:rPr>
                <w:noProof/>
                <w:webHidden/>
              </w:rPr>
              <w:instrText xml:space="preserve"> PAGEREF _Toc59209623 \h </w:instrText>
            </w:r>
            <w:r>
              <w:rPr>
                <w:noProof/>
                <w:webHidden/>
              </w:rPr>
            </w:r>
            <w:r>
              <w:rPr>
                <w:noProof/>
                <w:webHidden/>
              </w:rPr>
              <w:fldChar w:fldCharType="separate"/>
            </w:r>
            <w:r>
              <w:rPr>
                <w:noProof/>
                <w:webHidden/>
              </w:rPr>
              <w:t>11</w:t>
            </w:r>
            <w:r>
              <w:rPr>
                <w:noProof/>
                <w:webHidden/>
              </w:rPr>
              <w:fldChar w:fldCharType="end"/>
            </w:r>
          </w:hyperlink>
        </w:p>
        <w:p w14:paraId="2270A49E" w14:textId="7D4D7B1C" w:rsidR="003764EC" w:rsidRDefault="003764EC">
          <w:pPr>
            <w:pStyle w:val="TOC3"/>
            <w:tabs>
              <w:tab w:val="left" w:pos="1260"/>
              <w:tab w:val="right" w:leader="dot" w:pos="8296"/>
            </w:tabs>
            <w:rPr>
              <w:rFonts w:cstheme="minorBidi"/>
              <w:noProof/>
              <w:kern w:val="2"/>
              <w:sz w:val="21"/>
            </w:rPr>
          </w:pPr>
          <w:hyperlink w:anchor="_Toc59209624" w:history="1">
            <w:r w:rsidRPr="00C6687F">
              <w:rPr>
                <w:rStyle w:val="a4"/>
                <w:rFonts w:ascii="Times New Roman" w:hAnsi="Times New Roman"/>
                <w:noProof/>
              </w:rPr>
              <w:t>3.3.1</w:t>
            </w:r>
            <w:r>
              <w:rPr>
                <w:rFonts w:cstheme="minorBidi"/>
                <w:noProof/>
                <w:kern w:val="2"/>
                <w:sz w:val="21"/>
              </w:rPr>
              <w:tab/>
            </w:r>
            <w:r w:rsidRPr="00C6687F">
              <w:rPr>
                <w:rStyle w:val="a4"/>
                <w:rFonts w:ascii="Times New Roman" w:hAnsi="Times New Roman"/>
                <w:noProof/>
              </w:rPr>
              <w:t>Intangible asset</w:t>
            </w:r>
            <w:r>
              <w:rPr>
                <w:noProof/>
                <w:webHidden/>
              </w:rPr>
              <w:tab/>
            </w:r>
            <w:r>
              <w:rPr>
                <w:noProof/>
                <w:webHidden/>
              </w:rPr>
              <w:fldChar w:fldCharType="begin"/>
            </w:r>
            <w:r>
              <w:rPr>
                <w:noProof/>
                <w:webHidden/>
              </w:rPr>
              <w:instrText xml:space="preserve"> PAGEREF _Toc59209624 \h </w:instrText>
            </w:r>
            <w:r>
              <w:rPr>
                <w:noProof/>
                <w:webHidden/>
              </w:rPr>
            </w:r>
            <w:r>
              <w:rPr>
                <w:noProof/>
                <w:webHidden/>
              </w:rPr>
              <w:fldChar w:fldCharType="separate"/>
            </w:r>
            <w:r>
              <w:rPr>
                <w:noProof/>
                <w:webHidden/>
              </w:rPr>
              <w:t>11</w:t>
            </w:r>
            <w:r>
              <w:rPr>
                <w:noProof/>
                <w:webHidden/>
              </w:rPr>
              <w:fldChar w:fldCharType="end"/>
            </w:r>
          </w:hyperlink>
        </w:p>
        <w:p w14:paraId="566803DC" w14:textId="4BE1B3B0" w:rsidR="003764EC" w:rsidRDefault="003764EC">
          <w:pPr>
            <w:pStyle w:val="TOC3"/>
            <w:tabs>
              <w:tab w:val="left" w:pos="1260"/>
              <w:tab w:val="right" w:leader="dot" w:pos="8296"/>
            </w:tabs>
            <w:rPr>
              <w:rFonts w:cstheme="minorBidi"/>
              <w:noProof/>
              <w:kern w:val="2"/>
              <w:sz w:val="21"/>
            </w:rPr>
          </w:pPr>
          <w:hyperlink w:anchor="_Toc59209625" w:history="1">
            <w:r w:rsidRPr="00C6687F">
              <w:rPr>
                <w:rStyle w:val="a4"/>
                <w:rFonts w:ascii="Times New Roman" w:hAnsi="Times New Roman"/>
                <w:noProof/>
              </w:rPr>
              <w:t>3.3.2</w:t>
            </w:r>
            <w:r>
              <w:rPr>
                <w:rFonts w:cstheme="minorBidi"/>
                <w:noProof/>
                <w:kern w:val="2"/>
                <w:sz w:val="21"/>
              </w:rPr>
              <w:tab/>
            </w:r>
            <w:r w:rsidRPr="00C6687F">
              <w:rPr>
                <w:rStyle w:val="a4"/>
                <w:rFonts w:ascii="Times New Roman" w:hAnsi="Times New Roman"/>
                <w:noProof/>
              </w:rPr>
              <w:t>Under Armour</w:t>
            </w:r>
            <w:r>
              <w:rPr>
                <w:noProof/>
                <w:webHidden/>
              </w:rPr>
              <w:tab/>
            </w:r>
            <w:r>
              <w:rPr>
                <w:noProof/>
                <w:webHidden/>
              </w:rPr>
              <w:fldChar w:fldCharType="begin"/>
            </w:r>
            <w:r>
              <w:rPr>
                <w:noProof/>
                <w:webHidden/>
              </w:rPr>
              <w:instrText xml:space="preserve"> PAGEREF _Toc59209625 \h </w:instrText>
            </w:r>
            <w:r>
              <w:rPr>
                <w:noProof/>
                <w:webHidden/>
              </w:rPr>
            </w:r>
            <w:r>
              <w:rPr>
                <w:noProof/>
                <w:webHidden/>
              </w:rPr>
              <w:fldChar w:fldCharType="separate"/>
            </w:r>
            <w:r>
              <w:rPr>
                <w:noProof/>
                <w:webHidden/>
              </w:rPr>
              <w:t>12</w:t>
            </w:r>
            <w:r>
              <w:rPr>
                <w:noProof/>
                <w:webHidden/>
              </w:rPr>
              <w:fldChar w:fldCharType="end"/>
            </w:r>
          </w:hyperlink>
        </w:p>
        <w:p w14:paraId="6F68ED2E" w14:textId="16006A0E" w:rsidR="003764EC" w:rsidRDefault="003764EC">
          <w:pPr>
            <w:pStyle w:val="TOC2"/>
            <w:tabs>
              <w:tab w:val="left" w:pos="840"/>
              <w:tab w:val="right" w:leader="dot" w:pos="8296"/>
            </w:tabs>
            <w:rPr>
              <w:rFonts w:cstheme="minorBidi"/>
              <w:noProof/>
              <w:kern w:val="2"/>
              <w:sz w:val="21"/>
            </w:rPr>
          </w:pPr>
          <w:hyperlink w:anchor="_Toc59209626" w:history="1">
            <w:r w:rsidRPr="00C6687F">
              <w:rPr>
                <w:rStyle w:val="a4"/>
                <w:rFonts w:ascii="Times New Roman" w:hAnsi="Times New Roman"/>
                <w:noProof/>
              </w:rPr>
              <w:t>3.4</w:t>
            </w:r>
            <w:r>
              <w:rPr>
                <w:rFonts w:cstheme="minorBidi"/>
                <w:noProof/>
                <w:kern w:val="2"/>
                <w:sz w:val="21"/>
              </w:rPr>
              <w:tab/>
            </w:r>
            <w:r w:rsidRPr="00C6687F">
              <w:rPr>
                <w:rStyle w:val="a4"/>
                <w:rFonts w:ascii="Times New Roman" w:hAnsi="Times New Roman"/>
                <w:noProof/>
              </w:rPr>
              <w:t>The Competitiveness of Existing Companies in the Industry</w:t>
            </w:r>
            <w:r>
              <w:rPr>
                <w:noProof/>
                <w:webHidden/>
              </w:rPr>
              <w:tab/>
            </w:r>
            <w:r>
              <w:rPr>
                <w:noProof/>
                <w:webHidden/>
              </w:rPr>
              <w:fldChar w:fldCharType="begin"/>
            </w:r>
            <w:r>
              <w:rPr>
                <w:noProof/>
                <w:webHidden/>
              </w:rPr>
              <w:instrText xml:space="preserve"> PAGEREF _Toc59209626 \h </w:instrText>
            </w:r>
            <w:r>
              <w:rPr>
                <w:noProof/>
                <w:webHidden/>
              </w:rPr>
            </w:r>
            <w:r>
              <w:rPr>
                <w:noProof/>
                <w:webHidden/>
              </w:rPr>
              <w:fldChar w:fldCharType="separate"/>
            </w:r>
            <w:r>
              <w:rPr>
                <w:noProof/>
                <w:webHidden/>
              </w:rPr>
              <w:t>13</w:t>
            </w:r>
            <w:r>
              <w:rPr>
                <w:noProof/>
                <w:webHidden/>
              </w:rPr>
              <w:fldChar w:fldCharType="end"/>
            </w:r>
          </w:hyperlink>
        </w:p>
        <w:p w14:paraId="275FEAE2" w14:textId="61BA5B84" w:rsidR="003764EC" w:rsidRDefault="003764EC">
          <w:pPr>
            <w:pStyle w:val="TOC2"/>
            <w:tabs>
              <w:tab w:val="left" w:pos="840"/>
              <w:tab w:val="right" w:leader="dot" w:pos="8296"/>
            </w:tabs>
            <w:rPr>
              <w:rFonts w:cstheme="minorBidi"/>
              <w:noProof/>
              <w:kern w:val="2"/>
              <w:sz w:val="21"/>
            </w:rPr>
          </w:pPr>
          <w:hyperlink w:anchor="_Toc59209627" w:history="1">
            <w:r w:rsidRPr="00C6687F">
              <w:rPr>
                <w:rStyle w:val="a4"/>
                <w:rFonts w:ascii="Times New Roman" w:hAnsi="Times New Roman"/>
                <w:noProof/>
              </w:rPr>
              <w:t>3.5</w:t>
            </w:r>
            <w:r>
              <w:rPr>
                <w:rFonts w:cstheme="minorBidi"/>
                <w:noProof/>
                <w:kern w:val="2"/>
                <w:sz w:val="21"/>
              </w:rPr>
              <w:tab/>
            </w:r>
            <w:r w:rsidRPr="00C6687F">
              <w:rPr>
                <w:rStyle w:val="a4"/>
                <w:rFonts w:ascii="Times New Roman" w:hAnsi="Times New Roman"/>
                <w:noProof/>
              </w:rPr>
              <w:t>Competitive Capacity of Substitutes</w:t>
            </w:r>
            <w:r>
              <w:rPr>
                <w:noProof/>
                <w:webHidden/>
              </w:rPr>
              <w:tab/>
            </w:r>
            <w:r>
              <w:rPr>
                <w:noProof/>
                <w:webHidden/>
              </w:rPr>
              <w:fldChar w:fldCharType="begin"/>
            </w:r>
            <w:r>
              <w:rPr>
                <w:noProof/>
                <w:webHidden/>
              </w:rPr>
              <w:instrText xml:space="preserve"> PAGEREF _Toc59209627 \h </w:instrText>
            </w:r>
            <w:r>
              <w:rPr>
                <w:noProof/>
                <w:webHidden/>
              </w:rPr>
            </w:r>
            <w:r>
              <w:rPr>
                <w:noProof/>
                <w:webHidden/>
              </w:rPr>
              <w:fldChar w:fldCharType="separate"/>
            </w:r>
            <w:r>
              <w:rPr>
                <w:noProof/>
                <w:webHidden/>
              </w:rPr>
              <w:t>16</w:t>
            </w:r>
            <w:r>
              <w:rPr>
                <w:noProof/>
                <w:webHidden/>
              </w:rPr>
              <w:fldChar w:fldCharType="end"/>
            </w:r>
          </w:hyperlink>
        </w:p>
        <w:p w14:paraId="25C2AC9B" w14:textId="40DC24CF" w:rsidR="003764EC" w:rsidRDefault="003764EC">
          <w:pPr>
            <w:pStyle w:val="TOC1"/>
            <w:tabs>
              <w:tab w:val="left" w:pos="440"/>
            </w:tabs>
            <w:rPr>
              <w:rFonts w:cstheme="minorBidi"/>
              <w:noProof/>
              <w:kern w:val="2"/>
              <w:sz w:val="21"/>
            </w:rPr>
          </w:pPr>
          <w:hyperlink w:anchor="_Toc59209628" w:history="1">
            <w:r w:rsidRPr="00C6687F">
              <w:rPr>
                <w:rStyle w:val="a4"/>
                <w:rFonts w:ascii="Times New Roman" w:hAnsi="Times New Roman"/>
                <w:noProof/>
              </w:rPr>
              <w:t>4</w:t>
            </w:r>
            <w:r>
              <w:rPr>
                <w:rFonts w:cstheme="minorBidi"/>
                <w:noProof/>
                <w:kern w:val="2"/>
                <w:sz w:val="21"/>
              </w:rPr>
              <w:tab/>
            </w:r>
            <w:r w:rsidRPr="00C6687F">
              <w:rPr>
                <w:rStyle w:val="a4"/>
                <w:rFonts w:ascii="Times New Roman" w:hAnsi="Times New Roman"/>
                <w:noProof/>
              </w:rPr>
              <w:t>A sequence of Blue-Ocean Strategy</w:t>
            </w:r>
            <w:r>
              <w:rPr>
                <w:noProof/>
                <w:webHidden/>
              </w:rPr>
              <w:tab/>
            </w:r>
            <w:r>
              <w:rPr>
                <w:noProof/>
                <w:webHidden/>
              </w:rPr>
              <w:fldChar w:fldCharType="begin"/>
            </w:r>
            <w:r>
              <w:rPr>
                <w:noProof/>
                <w:webHidden/>
              </w:rPr>
              <w:instrText xml:space="preserve"> PAGEREF _Toc59209628 \h </w:instrText>
            </w:r>
            <w:r>
              <w:rPr>
                <w:noProof/>
                <w:webHidden/>
              </w:rPr>
            </w:r>
            <w:r>
              <w:rPr>
                <w:noProof/>
                <w:webHidden/>
              </w:rPr>
              <w:fldChar w:fldCharType="separate"/>
            </w:r>
            <w:r>
              <w:rPr>
                <w:noProof/>
                <w:webHidden/>
              </w:rPr>
              <w:t>17</w:t>
            </w:r>
            <w:r>
              <w:rPr>
                <w:noProof/>
                <w:webHidden/>
              </w:rPr>
              <w:fldChar w:fldCharType="end"/>
            </w:r>
          </w:hyperlink>
        </w:p>
        <w:p w14:paraId="38647B3E" w14:textId="1B13294F" w:rsidR="003764EC" w:rsidRDefault="003764EC">
          <w:pPr>
            <w:pStyle w:val="TOC2"/>
            <w:tabs>
              <w:tab w:val="left" w:pos="840"/>
              <w:tab w:val="right" w:leader="dot" w:pos="8296"/>
            </w:tabs>
            <w:rPr>
              <w:rFonts w:cstheme="minorBidi"/>
              <w:noProof/>
              <w:kern w:val="2"/>
              <w:sz w:val="21"/>
            </w:rPr>
          </w:pPr>
          <w:hyperlink w:anchor="_Toc59209629" w:history="1">
            <w:r w:rsidRPr="00C6687F">
              <w:rPr>
                <w:rStyle w:val="a4"/>
                <w:rFonts w:ascii="Times New Roman" w:hAnsi="Times New Roman"/>
                <w:noProof/>
              </w:rPr>
              <w:t>4.1</w:t>
            </w:r>
            <w:r>
              <w:rPr>
                <w:rFonts w:cstheme="minorBidi"/>
                <w:noProof/>
                <w:kern w:val="2"/>
                <w:sz w:val="21"/>
              </w:rPr>
              <w:tab/>
            </w:r>
            <w:r w:rsidRPr="00C6687F">
              <w:rPr>
                <w:rStyle w:val="a4"/>
                <w:rFonts w:ascii="Times New Roman" w:hAnsi="Times New Roman"/>
                <w:noProof/>
              </w:rPr>
              <w:t>Buyer Utility</w:t>
            </w:r>
            <w:r>
              <w:rPr>
                <w:noProof/>
                <w:webHidden/>
              </w:rPr>
              <w:tab/>
            </w:r>
            <w:r>
              <w:rPr>
                <w:noProof/>
                <w:webHidden/>
              </w:rPr>
              <w:fldChar w:fldCharType="begin"/>
            </w:r>
            <w:r>
              <w:rPr>
                <w:noProof/>
                <w:webHidden/>
              </w:rPr>
              <w:instrText xml:space="preserve"> PAGEREF _Toc59209629 \h </w:instrText>
            </w:r>
            <w:r>
              <w:rPr>
                <w:noProof/>
                <w:webHidden/>
              </w:rPr>
            </w:r>
            <w:r>
              <w:rPr>
                <w:noProof/>
                <w:webHidden/>
              </w:rPr>
              <w:fldChar w:fldCharType="separate"/>
            </w:r>
            <w:r>
              <w:rPr>
                <w:noProof/>
                <w:webHidden/>
              </w:rPr>
              <w:t>17</w:t>
            </w:r>
            <w:r>
              <w:rPr>
                <w:noProof/>
                <w:webHidden/>
              </w:rPr>
              <w:fldChar w:fldCharType="end"/>
            </w:r>
          </w:hyperlink>
        </w:p>
        <w:p w14:paraId="01D8D790" w14:textId="19DB9B5D" w:rsidR="003764EC" w:rsidRDefault="003764EC">
          <w:pPr>
            <w:pStyle w:val="TOC2"/>
            <w:tabs>
              <w:tab w:val="left" w:pos="840"/>
              <w:tab w:val="right" w:leader="dot" w:pos="8296"/>
            </w:tabs>
            <w:rPr>
              <w:rFonts w:cstheme="minorBidi"/>
              <w:noProof/>
              <w:kern w:val="2"/>
              <w:sz w:val="21"/>
            </w:rPr>
          </w:pPr>
          <w:hyperlink w:anchor="_Toc59209630" w:history="1">
            <w:r w:rsidRPr="00C6687F">
              <w:rPr>
                <w:rStyle w:val="a4"/>
                <w:rFonts w:ascii="Times New Roman" w:hAnsi="Times New Roman"/>
                <w:noProof/>
              </w:rPr>
              <w:t>4.2</w:t>
            </w:r>
            <w:r>
              <w:rPr>
                <w:rFonts w:cstheme="minorBidi"/>
                <w:noProof/>
                <w:kern w:val="2"/>
                <w:sz w:val="21"/>
              </w:rPr>
              <w:tab/>
            </w:r>
            <w:r w:rsidRPr="00C6687F">
              <w:rPr>
                <w:rStyle w:val="a4"/>
                <w:rFonts w:ascii="Times New Roman" w:hAnsi="Times New Roman"/>
                <w:noProof/>
              </w:rPr>
              <w:t>Price</w:t>
            </w:r>
            <w:r>
              <w:rPr>
                <w:noProof/>
                <w:webHidden/>
              </w:rPr>
              <w:tab/>
            </w:r>
            <w:r>
              <w:rPr>
                <w:noProof/>
                <w:webHidden/>
              </w:rPr>
              <w:fldChar w:fldCharType="begin"/>
            </w:r>
            <w:r>
              <w:rPr>
                <w:noProof/>
                <w:webHidden/>
              </w:rPr>
              <w:instrText xml:space="preserve"> PAGEREF _Toc59209630 \h </w:instrText>
            </w:r>
            <w:r>
              <w:rPr>
                <w:noProof/>
                <w:webHidden/>
              </w:rPr>
            </w:r>
            <w:r>
              <w:rPr>
                <w:noProof/>
                <w:webHidden/>
              </w:rPr>
              <w:fldChar w:fldCharType="separate"/>
            </w:r>
            <w:r>
              <w:rPr>
                <w:noProof/>
                <w:webHidden/>
              </w:rPr>
              <w:t>18</w:t>
            </w:r>
            <w:r>
              <w:rPr>
                <w:noProof/>
                <w:webHidden/>
              </w:rPr>
              <w:fldChar w:fldCharType="end"/>
            </w:r>
          </w:hyperlink>
        </w:p>
        <w:p w14:paraId="76D26136" w14:textId="44FD3710" w:rsidR="003764EC" w:rsidRDefault="003764EC">
          <w:pPr>
            <w:pStyle w:val="TOC2"/>
            <w:tabs>
              <w:tab w:val="left" w:pos="840"/>
              <w:tab w:val="right" w:leader="dot" w:pos="8296"/>
            </w:tabs>
            <w:rPr>
              <w:rFonts w:cstheme="minorBidi"/>
              <w:noProof/>
              <w:kern w:val="2"/>
              <w:sz w:val="21"/>
            </w:rPr>
          </w:pPr>
          <w:hyperlink w:anchor="_Toc59209631" w:history="1">
            <w:r w:rsidRPr="00C6687F">
              <w:rPr>
                <w:rStyle w:val="a4"/>
                <w:rFonts w:ascii="Times New Roman" w:hAnsi="Times New Roman"/>
                <w:noProof/>
              </w:rPr>
              <w:t>4.3</w:t>
            </w:r>
            <w:r>
              <w:rPr>
                <w:rFonts w:cstheme="minorBidi"/>
                <w:noProof/>
                <w:kern w:val="2"/>
                <w:sz w:val="21"/>
              </w:rPr>
              <w:tab/>
            </w:r>
            <w:r w:rsidRPr="00C6687F">
              <w:rPr>
                <w:rStyle w:val="a4"/>
                <w:rFonts w:ascii="Times New Roman" w:hAnsi="Times New Roman"/>
                <w:noProof/>
              </w:rPr>
              <w:t>Cost</w:t>
            </w:r>
            <w:r>
              <w:rPr>
                <w:noProof/>
                <w:webHidden/>
              </w:rPr>
              <w:tab/>
            </w:r>
            <w:r>
              <w:rPr>
                <w:noProof/>
                <w:webHidden/>
              </w:rPr>
              <w:fldChar w:fldCharType="begin"/>
            </w:r>
            <w:r>
              <w:rPr>
                <w:noProof/>
                <w:webHidden/>
              </w:rPr>
              <w:instrText xml:space="preserve"> PAGEREF _Toc59209631 \h </w:instrText>
            </w:r>
            <w:r>
              <w:rPr>
                <w:noProof/>
                <w:webHidden/>
              </w:rPr>
            </w:r>
            <w:r>
              <w:rPr>
                <w:noProof/>
                <w:webHidden/>
              </w:rPr>
              <w:fldChar w:fldCharType="separate"/>
            </w:r>
            <w:r>
              <w:rPr>
                <w:noProof/>
                <w:webHidden/>
              </w:rPr>
              <w:t>19</w:t>
            </w:r>
            <w:r>
              <w:rPr>
                <w:noProof/>
                <w:webHidden/>
              </w:rPr>
              <w:fldChar w:fldCharType="end"/>
            </w:r>
          </w:hyperlink>
        </w:p>
        <w:p w14:paraId="7FE853C5" w14:textId="2F987E5C" w:rsidR="003764EC" w:rsidRDefault="003764EC">
          <w:pPr>
            <w:pStyle w:val="TOC1"/>
            <w:tabs>
              <w:tab w:val="left" w:pos="440"/>
            </w:tabs>
            <w:rPr>
              <w:rFonts w:cstheme="minorBidi"/>
              <w:noProof/>
              <w:kern w:val="2"/>
              <w:sz w:val="21"/>
            </w:rPr>
          </w:pPr>
          <w:hyperlink w:anchor="_Toc59209632" w:history="1">
            <w:r w:rsidRPr="00C6687F">
              <w:rPr>
                <w:rStyle w:val="a4"/>
                <w:rFonts w:ascii="Times New Roman" w:hAnsi="Times New Roman"/>
                <w:noProof/>
              </w:rPr>
              <w:t>5</w:t>
            </w:r>
            <w:r>
              <w:rPr>
                <w:rFonts w:cstheme="minorBidi"/>
                <w:noProof/>
                <w:kern w:val="2"/>
                <w:sz w:val="21"/>
              </w:rPr>
              <w:tab/>
            </w:r>
            <w:r w:rsidRPr="00C6687F">
              <w:rPr>
                <w:rStyle w:val="a4"/>
                <w:rFonts w:ascii="Times New Roman" w:hAnsi="Times New Roman"/>
                <w:noProof/>
              </w:rPr>
              <w:t>Conclusion</w:t>
            </w:r>
            <w:r>
              <w:rPr>
                <w:noProof/>
                <w:webHidden/>
              </w:rPr>
              <w:tab/>
            </w:r>
            <w:r>
              <w:rPr>
                <w:noProof/>
                <w:webHidden/>
              </w:rPr>
              <w:fldChar w:fldCharType="begin"/>
            </w:r>
            <w:r>
              <w:rPr>
                <w:noProof/>
                <w:webHidden/>
              </w:rPr>
              <w:instrText xml:space="preserve"> PAGEREF _Toc59209632 \h </w:instrText>
            </w:r>
            <w:r>
              <w:rPr>
                <w:noProof/>
                <w:webHidden/>
              </w:rPr>
            </w:r>
            <w:r>
              <w:rPr>
                <w:noProof/>
                <w:webHidden/>
              </w:rPr>
              <w:fldChar w:fldCharType="separate"/>
            </w:r>
            <w:r>
              <w:rPr>
                <w:noProof/>
                <w:webHidden/>
              </w:rPr>
              <w:t>21</w:t>
            </w:r>
            <w:r>
              <w:rPr>
                <w:noProof/>
                <w:webHidden/>
              </w:rPr>
              <w:fldChar w:fldCharType="end"/>
            </w:r>
          </w:hyperlink>
        </w:p>
        <w:p w14:paraId="0EE2A6C7" w14:textId="2C8BBCC2" w:rsidR="003764EC" w:rsidRDefault="003764EC">
          <w:pPr>
            <w:pStyle w:val="TOC1"/>
            <w:tabs>
              <w:tab w:val="left" w:pos="440"/>
            </w:tabs>
            <w:rPr>
              <w:rFonts w:cstheme="minorBidi"/>
              <w:noProof/>
              <w:kern w:val="2"/>
              <w:sz w:val="21"/>
            </w:rPr>
          </w:pPr>
          <w:hyperlink w:anchor="_Toc59209633" w:history="1">
            <w:r w:rsidRPr="00C6687F">
              <w:rPr>
                <w:rStyle w:val="a4"/>
                <w:rFonts w:ascii="Times New Roman" w:hAnsi="Times New Roman"/>
                <w:noProof/>
              </w:rPr>
              <w:t>6</w:t>
            </w:r>
            <w:r>
              <w:rPr>
                <w:rFonts w:cstheme="minorBidi"/>
                <w:noProof/>
                <w:kern w:val="2"/>
                <w:sz w:val="21"/>
              </w:rPr>
              <w:tab/>
            </w:r>
            <w:r w:rsidRPr="00C6687F">
              <w:rPr>
                <w:rStyle w:val="a4"/>
                <w:rFonts w:ascii="Times New Roman" w:hAnsi="Times New Roman"/>
                <w:noProof/>
              </w:rPr>
              <w:t>Recommendation</w:t>
            </w:r>
            <w:r>
              <w:rPr>
                <w:noProof/>
                <w:webHidden/>
              </w:rPr>
              <w:tab/>
            </w:r>
            <w:r>
              <w:rPr>
                <w:noProof/>
                <w:webHidden/>
              </w:rPr>
              <w:fldChar w:fldCharType="begin"/>
            </w:r>
            <w:r>
              <w:rPr>
                <w:noProof/>
                <w:webHidden/>
              </w:rPr>
              <w:instrText xml:space="preserve"> PAGEREF _Toc59209633 \h </w:instrText>
            </w:r>
            <w:r>
              <w:rPr>
                <w:noProof/>
                <w:webHidden/>
              </w:rPr>
            </w:r>
            <w:r>
              <w:rPr>
                <w:noProof/>
                <w:webHidden/>
              </w:rPr>
              <w:fldChar w:fldCharType="separate"/>
            </w:r>
            <w:r>
              <w:rPr>
                <w:noProof/>
                <w:webHidden/>
              </w:rPr>
              <w:t>22</w:t>
            </w:r>
            <w:r>
              <w:rPr>
                <w:noProof/>
                <w:webHidden/>
              </w:rPr>
              <w:fldChar w:fldCharType="end"/>
            </w:r>
          </w:hyperlink>
        </w:p>
        <w:p w14:paraId="2824DDA9" w14:textId="6D360B36" w:rsidR="003764EC" w:rsidRDefault="003764EC">
          <w:pPr>
            <w:pStyle w:val="TOC1"/>
            <w:rPr>
              <w:rFonts w:cstheme="minorBidi"/>
              <w:noProof/>
              <w:kern w:val="2"/>
              <w:sz w:val="21"/>
            </w:rPr>
          </w:pPr>
          <w:hyperlink w:anchor="_Toc59209634" w:history="1">
            <w:r w:rsidRPr="00C6687F">
              <w:rPr>
                <w:rStyle w:val="a4"/>
                <w:rFonts w:ascii="Times New Roman" w:hAnsi="Times New Roman"/>
                <w:noProof/>
              </w:rPr>
              <w:t>Reference list</w:t>
            </w:r>
            <w:r>
              <w:rPr>
                <w:noProof/>
                <w:webHidden/>
              </w:rPr>
              <w:tab/>
            </w:r>
            <w:r>
              <w:rPr>
                <w:noProof/>
                <w:webHidden/>
              </w:rPr>
              <w:fldChar w:fldCharType="begin"/>
            </w:r>
            <w:r>
              <w:rPr>
                <w:noProof/>
                <w:webHidden/>
              </w:rPr>
              <w:instrText xml:space="preserve"> PAGEREF _Toc59209634 \h </w:instrText>
            </w:r>
            <w:r>
              <w:rPr>
                <w:noProof/>
                <w:webHidden/>
              </w:rPr>
            </w:r>
            <w:r>
              <w:rPr>
                <w:noProof/>
                <w:webHidden/>
              </w:rPr>
              <w:fldChar w:fldCharType="separate"/>
            </w:r>
            <w:r>
              <w:rPr>
                <w:noProof/>
                <w:webHidden/>
              </w:rPr>
              <w:t>22</w:t>
            </w:r>
            <w:r>
              <w:rPr>
                <w:noProof/>
                <w:webHidden/>
              </w:rPr>
              <w:fldChar w:fldCharType="end"/>
            </w:r>
          </w:hyperlink>
        </w:p>
        <w:p w14:paraId="17670A8C" w14:textId="29586D2B" w:rsidR="004726B0" w:rsidRPr="00D904A1" w:rsidRDefault="004726B0" w:rsidP="004726B0">
          <w:pPr>
            <w:rPr>
              <w:rFonts w:ascii="Times New Roman" w:hAnsi="Times New Roman" w:cs="Times New Roman"/>
            </w:rPr>
          </w:pPr>
          <w:r w:rsidRPr="00D904A1">
            <w:rPr>
              <w:rFonts w:ascii="Times New Roman" w:hAnsi="Times New Roman" w:cs="Times New Roman"/>
              <w:b/>
              <w:bCs/>
              <w:lang w:val="zh-CN"/>
            </w:rPr>
            <w:fldChar w:fldCharType="end"/>
          </w:r>
        </w:p>
      </w:sdtContent>
    </w:sdt>
    <w:p w14:paraId="670C5E1F" w14:textId="77777777" w:rsidR="004726B0" w:rsidRPr="00D904A1" w:rsidRDefault="004726B0" w:rsidP="004726B0">
      <w:pPr>
        <w:rPr>
          <w:rFonts w:ascii="Times New Roman" w:hAnsi="Times New Roman" w:cs="Times New Roman"/>
          <w:sz w:val="22"/>
          <w:lang w:eastAsia="en-US"/>
        </w:rPr>
      </w:pPr>
    </w:p>
    <w:p w14:paraId="6083AD1E" w14:textId="77777777" w:rsidR="004726B0" w:rsidRPr="00D904A1" w:rsidRDefault="004726B0" w:rsidP="004726B0">
      <w:pPr>
        <w:jc w:val="center"/>
        <w:rPr>
          <w:rFonts w:ascii="Times New Roman" w:hAnsi="Times New Roman" w:cs="Times New Roman"/>
          <w:sz w:val="22"/>
          <w:lang w:eastAsia="en-US"/>
        </w:rPr>
        <w:sectPr w:rsidR="004726B0" w:rsidRPr="00D904A1">
          <w:pgSz w:w="11906" w:h="16838"/>
          <w:pgMar w:top="1440" w:right="1800" w:bottom="1440" w:left="1800" w:header="851" w:footer="992" w:gutter="0"/>
          <w:cols w:space="425"/>
          <w:docGrid w:type="lines" w:linePitch="312"/>
        </w:sectPr>
      </w:pPr>
    </w:p>
    <w:p w14:paraId="36953A48" w14:textId="77777777" w:rsidR="004726B0" w:rsidRPr="00D904A1" w:rsidRDefault="004726B0" w:rsidP="004726B0">
      <w:pPr>
        <w:pStyle w:val="1"/>
        <w:numPr>
          <w:ilvl w:val="0"/>
          <w:numId w:val="10"/>
        </w:numPr>
        <w:spacing w:after="360" w:line="240" w:lineRule="auto"/>
        <w:rPr>
          <w:rFonts w:ascii="Times New Roman" w:hAnsi="Times New Roman" w:cs="Times New Roman"/>
          <w:sz w:val="30"/>
          <w:szCs w:val="30"/>
        </w:rPr>
      </w:pPr>
      <w:bookmarkStart w:id="0" w:name="_Toc59209611"/>
      <w:r w:rsidRPr="00D904A1">
        <w:rPr>
          <w:rFonts w:ascii="Times New Roman" w:hAnsi="Times New Roman" w:cs="Times New Roman"/>
          <w:sz w:val="30"/>
          <w:szCs w:val="30"/>
        </w:rPr>
        <w:lastRenderedPageBreak/>
        <w:t>Executive summary</w:t>
      </w:r>
      <w:bookmarkEnd w:id="0"/>
      <w:r w:rsidRPr="00D904A1">
        <w:rPr>
          <w:rFonts w:ascii="Times New Roman" w:hAnsi="Times New Roman" w:cs="Times New Roman"/>
          <w:sz w:val="30"/>
          <w:szCs w:val="30"/>
        </w:rPr>
        <w:t xml:space="preserve"> </w:t>
      </w:r>
    </w:p>
    <w:p w14:paraId="15E9A297" w14:textId="457C6F9F" w:rsidR="004726B0" w:rsidRPr="00C56550" w:rsidRDefault="004726B0" w:rsidP="00C56550">
      <w:pPr>
        <w:spacing w:line="480" w:lineRule="auto"/>
        <w:ind w:firstLineChars="200" w:firstLine="480"/>
        <w:rPr>
          <w:rFonts w:ascii="Times New Roman" w:hAnsi="Times New Roman" w:cs="Times New Roman"/>
          <w:sz w:val="24"/>
          <w:szCs w:val="24"/>
        </w:rPr>
      </w:pPr>
      <w:r w:rsidRPr="00C56550">
        <w:rPr>
          <w:rFonts w:ascii="Times New Roman" w:hAnsi="Times New Roman" w:cs="Times New Roman"/>
          <w:sz w:val="24"/>
          <w:szCs w:val="24"/>
        </w:rPr>
        <w:t xml:space="preserve">As one of the famous sports brands in the world, Adidas receives mounting numbers of clients because of its superior quality and long history. When it comes to sports brands, Adidas are nearly in a noticeable position in this industry even though there are still many brands here. But in recent years, Adidas developed not as good as other brands, especially for some emerging companies which traditional products are not the competition products to Adidas. And then, Adidas’ financial performance was influenced </w:t>
      </w:r>
      <w:r w:rsidR="00AB341E">
        <w:rPr>
          <w:rFonts w:ascii="Times New Roman" w:hAnsi="Times New Roman" w:cs="Times New Roman"/>
          <w:sz w:val="24"/>
          <w:szCs w:val="24"/>
        </w:rPr>
        <w:t>by</w:t>
      </w:r>
      <w:r w:rsidRPr="00C56550">
        <w:rPr>
          <w:rFonts w:ascii="Times New Roman" w:hAnsi="Times New Roman" w:cs="Times New Roman"/>
          <w:sz w:val="24"/>
          <w:szCs w:val="24"/>
        </w:rPr>
        <w:t xml:space="preserve"> a great degree. </w:t>
      </w:r>
    </w:p>
    <w:p w14:paraId="3F0F4ACE" w14:textId="4981CCEB" w:rsidR="004726B0" w:rsidRPr="00C56550" w:rsidRDefault="004726B0" w:rsidP="00C56550">
      <w:pPr>
        <w:spacing w:line="480" w:lineRule="auto"/>
        <w:ind w:firstLineChars="200" w:firstLine="480"/>
        <w:rPr>
          <w:rFonts w:ascii="Times New Roman" w:hAnsi="Times New Roman" w:cs="Times New Roman"/>
          <w:sz w:val="24"/>
          <w:szCs w:val="24"/>
        </w:rPr>
      </w:pPr>
      <w:r w:rsidRPr="00C56550">
        <w:rPr>
          <w:rFonts w:ascii="Times New Roman" w:hAnsi="Times New Roman" w:cs="Times New Roman"/>
          <w:sz w:val="24"/>
          <w:szCs w:val="24"/>
        </w:rPr>
        <w:t xml:space="preserve">In my report, I will analyze this phenomenon in </w:t>
      </w:r>
      <w:r w:rsidR="00AB341E">
        <w:rPr>
          <w:rFonts w:ascii="Times New Roman" w:hAnsi="Times New Roman" w:cs="Times New Roman"/>
          <w:sz w:val="24"/>
          <w:szCs w:val="24"/>
        </w:rPr>
        <w:t xml:space="preserve">an </w:t>
      </w:r>
      <w:r w:rsidRPr="00C56550">
        <w:rPr>
          <w:rFonts w:ascii="Times New Roman" w:hAnsi="Times New Roman" w:cs="Times New Roman"/>
          <w:sz w:val="24"/>
          <w:szCs w:val="24"/>
        </w:rPr>
        <w:t xml:space="preserve">external and internal environment under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method of Porter’s five forces and Bule Ocean Strategy to try to compare some key authority data- financial ratios - from its rival of Nike and give reasons in place. At the end of the paper, conclusion and recommendation are shown as a result. </w:t>
      </w:r>
    </w:p>
    <w:p w14:paraId="48B59368" w14:textId="381130A9" w:rsidR="004726B0" w:rsidRPr="00C56550" w:rsidRDefault="004726B0" w:rsidP="00C56550">
      <w:pPr>
        <w:spacing w:line="480" w:lineRule="auto"/>
        <w:ind w:firstLineChars="200" w:firstLine="480"/>
        <w:rPr>
          <w:rFonts w:ascii="Times New Roman" w:hAnsi="Times New Roman" w:cs="Times New Roman"/>
          <w:sz w:val="24"/>
          <w:szCs w:val="24"/>
        </w:rPr>
      </w:pPr>
      <w:r w:rsidRPr="00C56550">
        <w:rPr>
          <w:rFonts w:ascii="Times New Roman" w:hAnsi="Times New Roman" w:cs="Times New Roman"/>
          <w:sz w:val="24"/>
          <w:szCs w:val="24"/>
        </w:rPr>
        <w:t>Numbers of suppliers and payables turnover was adopted to measure suppliers’ bargaining power, suppliers recognized as little power if the number of suppliers is few or payables turnover is low. Buyers’ bargaining power is relative with substitution, elasticity, consumer protection association and receivable turnover ratio. High bargaining power in consumer always is expressed with more substitutions, rich elasticity, weak or no consumer protection association and low receivable turnover. Intangible asset value such as trademark or goodwill is seen as a way of reflecting the brand</w:t>
      </w:r>
      <w:r w:rsidR="00AB341E">
        <w:rPr>
          <w:rFonts w:ascii="Times New Roman" w:hAnsi="Times New Roman" w:cs="Times New Roman"/>
          <w:sz w:val="24"/>
          <w:szCs w:val="24"/>
        </w:rPr>
        <w:t>'</w:t>
      </w:r>
      <w:r w:rsidRPr="00C56550">
        <w:rPr>
          <w:rFonts w:ascii="Times New Roman" w:hAnsi="Times New Roman" w:cs="Times New Roman"/>
          <w:sz w:val="24"/>
          <w:szCs w:val="24"/>
        </w:rPr>
        <w:t xml:space="preserve">s image,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good image usually results </w:t>
      </w:r>
      <w:r w:rsidR="00AB341E">
        <w:rPr>
          <w:rFonts w:ascii="Times New Roman" w:hAnsi="Times New Roman" w:cs="Times New Roman"/>
          <w:sz w:val="24"/>
          <w:szCs w:val="24"/>
        </w:rPr>
        <w:t>in</w:t>
      </w:r>
      <w:r w:rsidRPr="00C56550">
        <w:rPr>
          <w:rFonts w:ascii="Times New Roman" w:hAnsi="Times New Roman" w:cs="Times New Roman"/>
          <w:sz w:val="24"/>
          <w:szCs w:val="24"/>
        </w:rPr>
        <w:t xml:space="preserve"> high value in these two intangible </w:t>
      </w:r>
      <w:r w:rsidRPr="00C56550">
        <w:rPr>
          <w:rFonts w:ascii="Times New Roman" w:hAnsi="Times New Roman" w:cs="Times New Roman"/>
          <w:sz w:val="24"/>
          <w:szCs w:val="24"/>
        </w:rPr>
        <w:lastRenderedPageBreak/>
        <w:t xml:space="preserve">assets. As the biggest newcomer -- Under </w:t>
      </w:r>
      <w:proofErr w:type="spellStart"/>
      <w:r w:rsidRPr="00C56550">
        <w:rPr>
          <w:rFonts w:ascii="Times New Roman" w:hAnsi="Times New Roman" w:cs="Times New Roman"/>
          <w:sz w:val="24"/>
          <w:szCs w:val="24"/>
        </w:rPr>
        <w:t>Armou</w:t>
      </w:r>
      <w:r w:rsidR="00AB341E">
        <w:rPr>
          <w:rFonts w:ascii="Times New Roman" w:hAnsi="Times New Roman" w:cs="Times New Roman"/>
          <w:sz w:val="24"/>
          <w:szCs w:val="24"/>
        </w:rPr>
        <w:t>r</w:t>
      </w:r>
      <w:proofErr w:type="spellEnd"/>
      <w:r w:rsidRPr="00C56550">
        <w:rPr>
          <w:rFonts w:ascii="Times New Roman" w:hAnsi="Times New Roman" w:cs="Times New Roman"/>
          <w:sz w:val="24"/>
          <w:szCs w:val="24"/>
        </w:rPr>
        <w:t xml:space="preserve"> and conventional rival</w:t>
      </w:r>
      <w:r w:rsidR="0079427E">
        <w:rPr>
          <w:rFonts w:ascii="Times New Roman" w:hAnsi="Times New Roman" w:cs="Times New Roman"/>
          <w:sz w:val="24"/>
          <w:szCs w:val="24"/>
        </w:rPr>
        <w:t>--</w:t>
      </w:r>
      <w:r w:rsidRPr="00C56550">
        <w:rPr>
          <w:rFonts w:ascii="Times New Roman" w:hAnsi="Times New Roman" w:cs="Times New Roman"/>
          <w:sz w:val="24"/>
          <w:szCs w:val="24"/>
        </w:rPr>
        <w:t>Nike’s core competitiveness is discussed too. Beside</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this,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Blue Ocean Strategy </w:t>
      </w:r>
      <w:r w:rsidR="00AB341E">
        <w:rPr>
          <w:rFonts w:ascii="Times New Roman" w:hAnsi="Times New Roman" w:cs="Times New Roman"/>
          <w:sz w:val="24"/>
          <w:szCs w:val="24"/>
        </w:rPr>
        <w:t>is</w:t>
      </w:r>
      <w:r w:rsidRPr="00C56550">
        <w:rPr>
          <w:rFonts w:ascii="Times New Roman" w:hAnsi="Times New Roman" w:cs="Times New Roman"/>
          <w:sz w:val="24"/>
          <w:szCs w:val="24"/>
        </w:rPr>
        <w:t xml:space="preserve"> always used by Adidas.</w:t>
      </w:r>
    </w:p>
    <w:p w14:paraId="78E4DD10" w14:textId="77777777" w:rsidR="004726B0" w:rsidRPr="00D904A1" w:rsidRDefault="004726B0" w:rsidP="004726B0">
      <w:pPr>
        <w:pStyle w:val="1"/>
        <w:numPr>
          <w:ilvl w:val="0"/>
          <w:numId w:val="10"/>
        </w:numPr>
        <w:spacing w:after="360" w:line="240" w:lineRule="auto"/>
        <w:rPr>
          <w:rFonts w:ascii="Times New Roman" w:hAnsi="Times New Roman" w:cs="Times New Roman"/>
          <w:sz w:val="30"/>
          <w:szCs w:val="30"/>
        </w:rPr>
      </w:pPr>
      <w:bookmarkStart w:id="1" w:name="_Toc59209612"/>
      <w:r w:rsidRPr="00D904A1">
        <w:rPr>
          <w:rFonts w:ascii="Times New Roman" w:hAnsi="Times New Roman" w:cs="Times New Roman"/>
          <w:sz w:val="30"/>
          <w:szCs w:val="30"/>
          <w:lang w:eastAsia="en-US"/>
        </w:rPr>
        <w:t>Introduction</w:t>
      </w:r>
      <w:bookmarkEnd w:id="1"/>
      <w:r w:rsidRPr="00D904A1">
        <w:rPr>
          <w:rFonts w:ascii="Times New Roman" w:hAnsi="Times New Roman" w:cs="Times New Roman"/>
          <w:sz w:val="30"/>
          <w:szCs w:val="30"/>
        </w:rPr>
        <w:t xml:space="preserve"> </w:t>
      </w:r>
    </w:p>
    <w:p w14:paraId="7F01984F" w14:textId="5D80932A" w:rsidR="004726B0" w:rsidRPr="00C56550" w:rsidRDefault="004726B0" w:rsidP="00C56550">
      <w:pPr>
        <w:pStyle w:val="a3"/>
        <w:spacing w:line="480" w:lineRule="auto"/>
        <w:ind w:firstLine="480"/>
        <w:rPr>
          <w:rFonts w:ascii="Times New Roman" w:hAnsi="Times New Roman" w:cs="Times New Roman"/>
          <w:color w:val="4472C4" w:themeColor="accent1"/>
          <w:sz w:val="24"/>
          <w:szCs w:val="24"/>
        </w:rPr>
      </w:pPr>
      <w:r w:rsidRPr="00C56550">
        <w:rPr>
          <w:rFonts w:ascii="Times New Roman" w:hAnsi="Times New Roman" w:cs="Times New Roman"/>
          <w:sz w:val="24"/>
          <w:szCs w:val="24"/>
        </w:rPr>
        <w:t>Adidas as a Germany company but an international company provides sports products for women, men and kids. Its products cover a broad range of things like sport</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apparel, footwear and hardware. Till now, it has six global headquarters that are Shanghai, Boston, Panama, Portland, Hongkong and Amsterdam, those help it sale products all around the wor</w:t>
      </w:r>
      <w:r w:rsidR="00AB341E">
        <w:rPr>
          <w:rFonts w:ascii="Times New Roman" w:hAnsi="Times New Roman" w:cs="Times New Roman"/>
          <w:sz w:val="24"/>
          <w:szCs w:val="24"/>
        </w:rPr>
        <w:t>l</w:t>
      </w:r>
      <w:r w:rsidRPr="00C56550">
        <w:rPr>
          <w:rFonts w:ascii="Times New Roman" w:hAnsi="Times New Roman" w:cs="Times New Roman"/>
          <w:sz w:val="24"/>
          <w:szCs w:val="24"/>
        </w:rPr>
        <w:t xml:space="preserve">d and become one of the most well-known brands in the field with two brands of Adidas or Reebok. Products can be available for retail stores (on-line or out-line) or franchisees, in 2019, on-line retails including the </w:t>
      </w:r>
      <w:r w:rsidR="00AB341E">
        <w:rPr>
          <w:rFonts w:ascii="Times New Roman" w:hAnsi="Times New Roman" w:cs="Times New Roman"/>
          <w:sz w:val="24"/>
          <w:szCs w:val="24"/>
        </w:rPr>
        <w:t>A</w:t>
      </w:r>
      <w:r w:rsidRPr="00C56550">
        <w:rPr>
          <w:rFonts w:ascii="Times New Roman" w:hAnsi="Times New Roman" w:cs="Times New Roman"/>
          <w:sz w:val="24"/>
          <w:szCs w:val="24"/>
        </w:rPr>
        <w:t xml:space="preserve">didas </w:t>
      </w:r>
      <w:proofErr w:type="spellStart"/>
      <w:r w:rsidRPr="00C56550">
        <w:rPr>
          <w:rFonts w:ascii="Times New Roman" w:hAnsi="Times New Roman" w:cs="Times New Roman"/>
          <w:sz w:val="24"/>
          <w:szCs w:val="24"/>
        </w:rPr>
        <w:t>UltraBoost</w:t>
      </w:r>
      <w:proofErr w:type="spellEnd"/>
      <w:r w:rsidRPr="00C56550">
        <w:rPr>
          <w:rFonts w:ascii="Times New Roman" w:hAnsi="Times New Roman" w:cs="Times New Roman"/>
          <w:sz w:val="24"/>
          <w:szCs w:val="24"/>
        </w:rPr>
        <w:t xml:space="preserve"> 19, Predator, Continental 80, and </w:t>
      </w:r>
      <w:proofErr w:type="spellStart"/>
      <w:r w:rsidRPr="00C56550">
        <w:rPr>
          <w:rFonts w:ascii="Times New Roman" w:hAnsi="Times New Roman" w:cs="Times New Roman"/>
          <w:sz w:val="24"/>
          <w:szCs w:val="24"/>
        </w:rPr>
        <w:t>Nite</w:t>
      </w:r>
      <w:proofErr w:type="spellEnd"/>
      <w:r w:rsidRPr="00C56550">
        <w:rPr>
          <w:rFonts w:ascii="Times New Roman" w:hAnsi="Times New Roman" w:cs="Times New Roman"/>
          <w:sz w:val="24"/>
          <w:szCs w:val="24"/>
        </w:rPr>
        <w:t xml:space="preserve"> Jogger. </w:t>
      </w:r>
    </w:p>
    <w:p w14:paraId="7B3D054F" w14:textId="4E8CCF44" w:rsidR="004726B0" w:rsidRPr="00C56550" w:rsidRDefault="004726B0" w:rsidP="00C56550">
      <w:pPr>
        <w:pStyle w:val="a3"/>
        <w:spacing w:line="480" w:lineRule="auto"/>
        <w:ind w:firstLineChars="0" w:firstLine="0"/>
        <w:rPr>
          <w:rFonts w:ascii="Times New Roman" w:hAnsi="Times New Roman" w:cs="Times New Roman"/>
          <w:sz w:val="24"/>
          <w:szCs w:val="24"/>
        </w:rPr>
      </w:pPr>
      <w:r w:rsidRPr="00C56550">
        <w:rPr>
          <w:rFonts w:ascii="Times New Roman" w:hAnsi="Times New Roman" w:cs="Times New Roman"/>
          <w:sz w:val="24"/>
          <w:szCs w:val="24"/>
        </w:rPr>
        <w:t xml:space="preserve">    It is reported that the net revenue is EUR 23640 million for the fiscal year ended December 2019 with an increas</w:t>
      </w:r>
      <w:r w:rsidR="00AB341E">
        <w:rPr>
          <w:rFonts w:ascii="Times New Roman" w:hAnsi="Times New Roman" w:cs="Times New Roman"/>
          <w:sz w:val="24"/>
          <w:szCs w:val="24"/>
        </w:rPr>
        <w:t>e</w:t>
      </w:r>
      <w:r w:rsidRPr="00C56550">
        <w:rPr>
          <w:rFonts w:ascii="Times New Roman" w:hAnsi="Times New Roman" w:cs="Times New Roman"/>
          <w:sz w:val="24"/>
          <w:szCs w:val="24"/>
        </w:rPr>
        <w:t xml:space="preserve"> of 7.9% higher than 2018(EUR 21915 billion). The same rising trend can be seen in operating profit (EUR 2660 million in 2019, EUR 2368 in 2018) and net income, as 16% higher in 2019.</w:t>
      </w:r>
    </w:p>
    <w:p w14:paraId="6F019637" w14:textId="77777777" w:rsidR="004726B0" w:rsidRPr="00D904A1" w:rsidRDefault="004726B0" w:rsidP="004726B0">
      <w:pPr>
        <w:pStyle w:val="1"/>
        <w:numPr>
          <w:ilvl w:val="0"/>
          <w:numId w:val="10"/>
        </w:numPr>
        <w:spacing w:after="360" w:line="240" w:lineRule="auto"/>
        <w:rPr>
          <w:rFonts w:ascii="Times New Roman" w:hAnsi="Times New Roman" w:cs="Times New Roman"/>
          <w:sz w:val="30"/>
          <w:szCs w:val="30"/>
        </w:rPr>
      </w:pPr>
      <w:bookmarkStart w:id="2" w:name="_Toc59209613"/>
      <w:r w:rsidRPr="00D904A1">
        <w:rPr>
          <w:rFonts w:ascii="Times New Roman" w:hAnsi="Times New Roman" w:cs="Times New Roman"/>
          <w:sz w:val="30"/>
          <w:szCs w:val="30"/>
        </w:rPr>
        <w:lastRenderedPageBreak/>
        <w:t>Porter's Five Forces</w:t>
      </w:r>
      <w:bookmarkEnd w:id="2"/>
    </w:p>
    <w:p w14:paraId="2AECB930" w14:textId="77777777" w:rsidR="004726B0" w:rsidRPr="00D904A1" w:rsidRDefault="004726B0" w:rsidP="004726B0">
      <w:pPr>
        <w:pStyle w:val="2"/>
        <w:numPr>
          <w:ilvl w:val="1"/>
          <w:numId w:val="10"/>
        </w:numPr>
        <w:spacing w:line="240" w:lineRule="auto"/>
        <w:rPr>
          <w:rFonts w:ascii="Times New Roman" w:hAnsi="Times New Roman" w:cs="Times New Roman"/>
          <w:sz w:val="28"/>
          <w:szCs w:val="28"/>
        </w:rPr>
      </w:pPr>
      <w:bookmarkStart w:id="3" w:name="_Toc59209614"/>
      <w:r w:rsidRPr="00D904A1">
        <w:rPr>
          <w:rFonts w:ascii="Times New Roman" w:hAnsi="Times New Roman" w:cs="Times New Roman"/>
          <w:sz w:val="28"/>
          <w:szCs w:val="28"/>
        </w:rPr>
        <w:t>Suppliers’ Bargaining Power</w:t>
      </w:r>
      <w:bookmarkEnd w:id="3"/>
    </w:p>
    <w:p w14:paraId="56892DFE" w14:textId="77777777" w:rsidR="004726B0" w:rsidRPr="00D904A1" w:rsidRDefault="004726B0" w:rsidP="004726B0">
      <w:pPr>
        <w:pStyle w:val="3"/>
        <w:numPr>
          <w:ilvl w:val="2"/>
          <w:numId w:val="10"/>
        </w:numPr>
        <w:spacing w:line="240" w:lineRule="auto"/>
        <w:rPr>
          <w:rFonts w:ascii="Times New Roman" w:hAnsi="Times New Roman" w:cs="Times New Roman"/>
          <w:sz w:val="24"/>
          <w:szCs w:val="24"/>
        </w:rPr>
      </w:pPr>
      <w:bookmarkStart w:id="4" w:name="_Toc59209615"/>
      <w:r w:rsidRPr="00D904A1">
        <w:rPr>
          <w:rFonts w:ascii="Times New Roman" w:hAnsi="Times New Roman" w:cs="Times New Roman"/>
          <w:sz w:val="24"/>
          <w:szCs w:val="24"/>
        </w:rPr>
        <w:t>Numbers of suppliers</w:t>
      </w:r>
      <w:bookmarkEnd w:id="4"/>
    </w:p>
    <w:p w14:paraId="67B65505" w14:textId="77777777" w:rsidR="004726B0" w:rsidRPr="00D904A1" w:rsidRDefault="004726B0" w:rsidP="004726B0">
      <w:pPr>
        <w:pStyle w:val="a3"/>
        <w:keepNext/>
        <w:ind w:left="1418" w:firstLineChars="0" w:firstLine="0"/>
        <w:rPr>
          <w:rFonts w:ascii="Times New Roman" w:hAnsi="Times New Roman" w:cs="Times New Roman"/>
        </w:rPr>
      </w:pPr>
      <w:r w:rsidRPr="00D904A1">
        <w:rPr>
          <w:rFonts w:ascii="Times New Roman" w:hAnsi="Times New Roman" w:cs="Times New Roman"/>
          <w:noProof/>
        </w:rPr>
        <w:drawing>
          <wp:inline distT="0" distB="0" distL="0" distR="0" wp14:anchorId="3D1D9687" wp14:editId="33249F52">
            <wp:extent cx="3709581" cy="2418991"/>
            <wp:effectExtent l="0" t="0" r="5715"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6588"/>
                    <a:stretch/>
                  </pic:blipFill>
                  <pic:spPr bwMode="auto">
                    <a:xfrm>
                      <a:off x="0" y="0"/>
                      <a:ext cx="3710015" cy="2419274"/>
                    </a:xfrm>
                    <a:prstGeom prst="rect">
                      <a:avLst/>
                    </a:prstGeom>
                    <a:ln>
                      <a:noFill/>
                    </a:ln>
                    <a:extLst>
                      <a:ext uri="{53640926-AAD7-44D8-BBD7-CCE9431645EC}">
                        <a14:shadowObscured xmlns:a14="http://schemas.microsoft.com/office/drawing/2010/main"/>
                      </a:ext>
                    </a:extLst>
                  </pic:spPr>
                </pic:pic>
              </a:graphicData>
            </a:graphic>
          </wp:inline>
        </w:drawing>
      </w:r>
    </w:p>
    <w:p w14:paraId="58E8824C" w14:textId="77777777" w:rsidR="004726B0" w:rsidRPr="00D904A1" w:rsidRDefault="004726B0" w:rsidP="004726B0">
      <w:pPr>
        <w:pStyle w:val="a6"/>
        <w:jc w:val="center"/>
        <w:rPr>
          <w:rFonts w:ascii="Times New Roman" w:hAnsi="Times New Roman" w:cs="Times New Roman"/>
        </w:rPr>
      </w:pPr>
      <w:r w:rsidRPr="00D904A1">
        <w:rPr>
          <w:rFonts w:ascii="Times New Roman" w:hAnsi="Times New Roman" w:cs="Times New Roman"/>
        </w:rPr>
        <w:t xml:space="preserve">Figure </w:t>
      </w:r>
      <w:r w:rsidRPr="00D904A1">
        <w:rPr>
          <w:rFonts w:ascii="Times New Roman" w:hAnsi="Times New Roman" w:cs="Times New Roman"/>
        </w:rPr>
        <w:fldChar w:fldCharType="begin"/>
      </w:r>
      <w:r w:rsidRPr="00D904A1">
        <w:rPr>
          <w:rFonts w:ascii="Times New Roman" w:hAnsi="Times New Roman" w:cs="Times New Roman"/>
        </w:rPr>
        <w:instrText xml:space="preserve"> SEQ Figure \* ARABIC </w:instrText>
      </w:r>
      <w:r w:rsidRPr="00D904A1">
        <w:rPr>
          <w:rFonts w:ascii="Times New Roman" w:hAnsi="Times New Roman" w:cs="Times New Roman"/>
        </w:rPr>
        <w:fldChar w:fldCharType="separate"/>
      </w:r>
      <w:r w:rsidRPr="00D904A1">
        <w:rPr>
          <w:rFonts w:ascii="Times New Roman" w:hAnsi="Times New Roman" w:cs="Times New Roman"/>
          <w:noProof/>
        </w:rPr>
        <w:t>1</w:t>
      </w:r>
      <w:r w:rsidRPr="00D904A1">
        <w:rPr>
          <w:rFonts w:ascii="Times New Roman" w:hAnsi="Times New Roman" w:cs="Times New Roman"/>
          <w:noProof/>
        </w:rPr>
        <w:fldChar w:fldCharType="end"/>
      </w:r>
      <w:r w:rsidRPr="00D904A1">
        <w:rPr>
          <w:rFonts w:ascii="Times New Roman" w:hAnsi="Times New Roman" w:cs="Times New Roman"/>
        </w:rPr>
        <w:t xml:space="preserve"> Key strategic partner relationships</w:t>
      </w:r>
    </w:p>
    <w:p w14:paraId="6ADB8382" w14:textId="3CB9BFA7" w:rsidR="004726B0" w:rsidRPr="00C56550" w:rsidRDefault="004726B0" w:rsidP="00C56550">
      <w:pPr>
        <w:pStyle w:val="a3"/>
        <w:spacing w:line="480" w:lineRule="auto"/>
        <w:ind w:firstLine="480"/>
        <w:rPr>
          <w:rFonts w:ascii="Times New Roman" w:hAnsi="Times New Roman" w:cs="Times New Roman"/>
          <w:sz w:val="24"/>
          <w:szCs w:val="24"/>
        </w:rPr>
      </w:pPr>
      <w:r w:rsidRPr="00C56550">
        <w:rPr>
          <w:rFonts w:ascii="Times New Roman" w:hAnsi="Times New Roman" w:cs="Times New Roman"/>
          <w:sz w:val="24"/>
          <w:szCs w:val="24"/>
        </w:rPr>
        <w:t xml:space="preserve">From the picture, we can see that there are 45 firms (with a tenure of 17 years) having key strategic partner relationship with Adidas that occupied for 90% in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share of all production volume o</w:t>
      </w:r>
      <w:r w:rsidR="00AB341E">
        <w:rPr>
          <w:rFonts w:ascii="Times New Roman" w:hAnsi="Times New Roman" w:cs="Times New Roman"/>
          <w:sz w:val="24"/>
          <w:szCs w:val="24"/>
        </w:rPr>
        <w:t>f</w:t>
      </w:r>
      <w:r w:rsidRPr="00C56550">
        <w:rPr>
          <w:rFonts w:ascii="Times New Roman" w:hAnsi="Times New Roman" w:cs="Times New Roman"/>
          <w:sz w:val="24"/>
          <w:szCs w:val="24"/>
        </w:rPr>
        <w:t xml:space="preserve"> 89% in all production value. Adidas sales production in footwear, apparel and hardware while at the background, </w:t>
      </w:r>
      <w:r w:rsidR="00AB341E">
        <w:rPr>
          <w:rFonts w:ascii="Times New Roman" w:hAnsi="Times New Roman" w:cs="Times New Roman"/>
          <w:sz w:val="24"/>
          <w:szCs w:val="24"/>
        </w:rPr>
        <w:t>forty-five companies are</w:t>
      </w:r>
      <w:r w:rsidRPr="00C56550">
        <w:rPr>
          <w:rFonts w:ascii="Times New Roman" w:hAnsi="Times New Roman" w:cs="Times New Roman"/>
          <w:sz w:val="24"/>
          <w:szCs w:val="24"/>
        </w:rPr>
        <w:t xml:space="preserve"> supporting it. In each sector, there are more than ten suppliers to take responsibility to produce, eleven suppliers in footwear, twenty-two firms in apparel and that of twelve in hardware. As we all know, if there have fewer retailers, Adidas has a strong power in cutting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price for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high margin. That to say, those companies get together having a critical important capacity role in offering products for </w:t>
      </w:r>
      <w:r w:rsidR="00AB341E">
        <w:rPr>
          <w:rFonts w:ascii="Times New Roman" w:hAnsi="Times New Roman" w:cs="Times New Roman"/>
          <w:sz w:val="24"/>
          <w:szCs w:val="24"/>
        </w:rPr>
        <w:t>A</w:t>
      </w:r>
      <w:r w:rsidRPr="00C56550">
        <w:rPr>
          <w:rFonts w:ascii="Times New Roman" w:hAnsi="Times New Roman" w:cs="Times New Roman"/>
          <w:sz w:val="24"/>
          <w:szCs w:val="24"/>
        </w:rPr>
        <w:t>didas, but for each segment</w:t>
      </w:r>
      <w:r w:rsidR="00AB341E">
        <w:rPr>
          <w:rFonts w:ascii="Times New Roman" w:hAnsi="Times New Roman" w:cs="Times New Roman"/>
          <w:sz w:val="24"/>
          <w:szCs w:val="24"/>
        </w:rPr>
        <w:t>ed</w:t>
      </w:r>
      <w:r w:rsidRPr="00C56550">
        <w:rPr>
          <w:rFonts w:ascii="Times New Roman" w:hAnsi="Times New Roman" w:cs="Times New Roman"/>
          <w:sz w:val="24"/>
          <w:szCs w:val="24"/>
        </w:rPr>
        <w:t xml:space="preserve"> market, each of them has lower bargaining power because of large numbers of suppliers. Adidas own the bargaining power in diversifying the power of each supplier in numbers. </w:t>
      </w:r>
    </w:p>
    <w:p w14:paraId="025113A2" w14:textId="36B64C27" w:rsidR="004726B0" w:rsidRPr="00C56550" w:rsidRDefault="004726B0" w:rsidP="00C56550">
      <w:pPr>
        <w:pStyle w:val="a3"/>
        <w:spacing w:line="480" w:lineRule="auto"/>
        <w:ind w:firstLine="480"/>
        <w:rPr>
          <w:rFonts w:ascii="Times New Roman" w:hAnsi="Times New Roman" w:cs="Times New Roman"/>
          <w:sz w:val="24"/>
          <w:szCs w:val="24"/>
        </w:rPr>
      </w:pPr>
      <w:r w:rsidRPr="00C56550">
        <w:rPr>
          <w:rFonts w:ascii="Times New Roman" w:hAnsi="Times New Roman" w:cs="Times New Roman"/>
          <w:sz w:val="24"/>
          <w:szCs w:val="24"/>
        </w:rPr>
        <w:lastRenderedPageBreak/>
        <w:t xml:space="preserve">However, from the average year as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key strategic partner, we could draw a conclusion that those companies having business with Adidas have strong bargaining power. In common acknowledge, newly entrance in a market nearly have low pricing power in a weaker position, and then counterparty further cut your profit by its absolute advantages and comparable advantages until weaker one to quit the market. In reality, it is not. That is to say, for Adidas, those suppliers are the better cooperation enterprise who can meet its need and at rational prices. For suppliers, Adidas is good or bigger customers too, they can sustain their interest at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certain level, maybe they do not need to find more orders than before. They could take negotiation with Adidas using their key technology for long-time cooperation. </w:t>
      </w:r>
    </w:p>
    <w:p w14:paraId="7B6AD5A3" w14:textId="3FA1EC1B" w:rsidR="004726B0" w:rsidRPr="00C56550" w:rsidRDefault="004726B0" w:rsidP="00C56550">
      <w:pPr>
        <w:pStyle w:val="a3"/>
        <w:spacing w:line="480" w:lineRule="auto"/>
        <w:ind w:firstLine="480"/>
        <w:rPr>
          <w:rFonts w:ascii="Times New Roman" w:hAnsi="Times New Roman" w:cs="Times New Roman"/>
          <w:sz w:val="24"/>
          <w:szCs w:val="24"/>
        </w:rPr>
      </w:pPr>
      <w:r w:rsidRPr="00C56550">
        <w:rPr>
          <w:rFonts w:ascii="Times New Roman" w:hAnsi="Times New Roman" w:cs="Times New Roman"/>
          <w:sz w:val="24"/>
          <w:szCs w:val="24"/>
        </w:rPr>
        <w:t xml:space="preserve">Diversification among different enterprise not only can reduce suppliers’ bargaining power, but also can diversify the business risk in operating. As the old saying that “Do not put all eggs in a basket”, a great probability has crisis facing lack of products when only one supplier provides the commodity if this supplier gets in trouble to produce. It will largely influence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operating environment of consumer confidence and push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customer to other brands products. Besides, in this situation, more suppliers mean that we can ch</w:t>
      </w:r>
      <w:r w:rsidR="00AB341E">
        <w:rPr>
          <w:rFonts w:ascii="Times New Roman" w:hAnsi="Times New Roman" w:cs="Times New Roman"/>
          <w:sz w:val="24"/>
          <w:szCs w:val="24"/>
        </w:rPr>
        <w:t>o</w:t>
      </w:r>
      <w:r w:rsidRPr="00C56550">
        <w:rPr>
          <w:rFonts w:ascii="Times New Roman" w:hAnsi="Times New Roman" w:cs="Times New Roman"/>
          <w:sz w:val="24"/>
          <w:szCs w:val="24"/>
        </w:rPr>
        <w:t xml:space="preserve">ose the best in the class in specific item producing to improve our merchandise quality. Each supplier has responsibility for only small item making, Adidas </w:t>
      </w:r>
      <w:r w:rsidR="00AB341E">
        <w:rPr>
          <w:rFonts w:ascii="Times New Roman" w:hAnsi="Times New Roman" w:cs="Times New Roman"/>
          <w:sz w:val="24"/>
          <w:szCs w:val="24"/>
        </w:rPr>
        <w:t>must</w:t>
      </w:r>
      <w:r w:rsidRPr="00C56550">
        <w:rPr>
          <w:rFonts w:ascii="Times New Roman" w:hAnsi="Times New Roman" w:cs="Times New Roman"/>
          <w:sz w:val="24"/>
          <w:szCs w:val="24"/>
        </w:rPr>
        <w:t xml:space="preserve"> make them up into finished goods, it cannot worry that supplier make</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more goods to sale to reduce its revenue or its core producing secret was revealed.</w:t>
      </w:r>
    </w:p>
    <w:p w14:paraId="4C92B95D" w14:textId="77777777" w:rsidR="004726B0" w:rsidRPr="00D904A1" w:rsidRDefault="004726B0" w:rsidP="004726B0">
      <w:pPr>
        <w:pStyle w:val="3"/>
        <w:numPr>
          <w:ilvl w:val="2"/>
          <w:numId w:val="10"/>
        </w:numPr>
        <w:spacing w:line="240" w:lineRule="auto"/>
        <w:rPr>
          <w:rFonts w:ascii="Times New Roman" w:hAnsi="Times New Roman" w:cs="Times New Roman"/>
          <w:sz w:val="24"/>
          <w:szCs w:val="24"/>
        </w:rPr>
      </w:pPr>
      <w:bookmarkStart w:id="5" w:name="_Toc59209616"/>
      <w:r w:rsidRPr="00D904A1">
        <w:rPr>
          <w:rFonts w:ascii="Times New Roman" w:hAnsi="Times New Roman" w:cs="Times New Roman"/>
          <w:sz w:val="24"/>
          <w:szCs w:val="24"/>
        </w:rPr>
        <w:t>Inability to offer the same goods</w:t>
      </w:r>
      <w:bookmarkEnd w:id="5"/>
    </w:p>
    <w:p w14:paraId="33DE0BF6" w14:textId="44CBDC91" w:rsidR="004726B0" w:rsidRPr="00C56550" w:rsidRDefault="004726B0" w:rsidP="00C56550">
      <w:pPr>
        <w:spacing w:line="480" w:lineRule="auto"/>
        <w:ind w:firstLine="420"/>
        <w:rPr>
          <w:rFonts w:ascii="Times New Roman" w:hAnsi="Times New Roman" w:cs="Times New Roman"/>
          <w:sz w:val="24"/>
          <w:szCs w:val="24"/>
        </w:rPr>
      </w:pPr>
      <w:r w:rsidRPr="00C56550">
        <w:rPr>
          <w:rFonts w:ascii="Times New Roman" w:hAnsi="Times New Roman" w:cs="Times New Roman"/>
          <w:sz w:val="24"/>
          <w:szCs w:val="24"/>
        </w:rPr>
        <w:t>Adidas has already outsourc</w:t>
      </w:r>
      <w:r w:rsidR="00AB341E">
        <w:rPr>
          <w:rFonts w:ascii="Times New Roman" w:hAnsi="Times New Roman" w:cs="Times New Roman"/>
          <w:sz w:val="24"/>
          <w:szCs w:val="24"/>
        </w:rPr>
        <w:t>ed</w:t>
      </w:r>
      <w:r w:rsidRPr="00C56550">
        <w:rPr>
          <w:rFonts w:ascii="Times New Roman" w:hAnsi="Times New Roman" w:cs="Times New Roman"/>
          <w:sz w:val="24"/>
          <w:szCs w:val="24"/>
        </w:rPr>
        <w:t xml:space="preserve"> its products producing business all around the world </w:t>
      </w:r>
      <w:r w:rsidRPr="00C56550">
        <w:rPr>
          <w:rFonts w:ascii="Times New Roman" w:hAnsi="Times New Roman" w:cs="Times New Roman"/>
          <w:sz w:val="24"/>
          <w:szCs w:val="24"/>
        </w:rPr>
        <w:lastRenderedPageBreak/>
        <w:t xml:space="preserve">with 545 suppliers which can be seen at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official website this year. Their supply-chain is completely globalization and multiple layered. Compared with other sport</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brand, Adidas directly have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contract with factories rather than </w:t>
      </w:r>
      <w:r w:rsidR="00AB341E">
        <w:rPr>
          <w:rFonts w:ascii="Times New Roman" w:hAnsi="Times New Roman" w:cs="Times New Roman"/>
          <w:sz w:val="24"/>
          <w:szCs w:val="24"/>
        </w:rPr>
        <w:t xml:space="preserve">an </w:t>
      </w:r>
      <w:r w:rsidRPr="00C56550">
        <w:rPr>
          <w:rFonts w:ascii="Times New Roman" w:hAnsi="Times New Roman" w:cs="Times New Roman"/>
          <w:sz w:val="24"/>
          <w:szCs w:val="24"/>
        </w:rPr>
        <w:t>intermediary. Recently year’s figure shows that Asia is still the most important productive force whose productivity excess the United State by a large range and make Europe far more backward</w:t>
      </w:r>
      <w:r w:rsidR="00AB341E">
        <w:rPr>
          <w:rFonts w:ascii="Times New Roman" w:hAnsi="Times New Roman" w:cs="Times New Roman"/>
          <w:sz w:val="24"/>
          <w:szCs w:val="24"/>
        </w:rPr>
        <w:t>s</w:t>
      </w:r>
      <w:r w:rsidRPr="00C56550">
        <w:rPr>
          <w:rFonts w:ascii="Times New Roman" w:hAnsi="Times New Roman" w:cs="Times New Roman"/>
          <w:sz w:val="24"/>
          <w:szCs w:val="24"/>
        </w:rPr>
        <w:t>. According to the data it published in 2018, Adidas set up cooperation with 700 factor</w:t>
      </w:r>
      <w:r w:rsidR="00AB341E">
        <w:rPr>
          <w:rFonts w:ascii="Times New Roman" w:hAnsi="Times New Roman" w:cs="Times New Roman"/>
          <w:sz w:val="24"/>
          <w:szCs w:val="24"/>
        </w:rPr>
        <w:t>ies</w:t>
      </w:r>
      <w:r w:rsidRPr="00C56550">
        <w:rPr>
          <w:rFonts w:ascii="Times New Roman" w:hAnsi="Times New Roman" w:cs="Times New Roman"/>
          <w:sz w:val="24"/>
          <w:szCs w:val="24"/>
        </w:rPr>
        <w:t xml:space="preserve"> that came from more than 50 countries, the top-three area are Asia where undertook the most serious producing workload (around73%), and next is Americas occupied for nearly one-fifth, last is Europe who account</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for less 10%. </w:t>
      </w:r>
    </w:p>
    <w:p w14:paraId="687DBAC6" w14:textId="43523BC5" w:rsidR="004726B0" w:rsidRPr="00C56550" w:rsidRDefault="004726B0" w:rsidP="00C56550">
      <w:pPr>
        <w:pStyle w:val="a3"/>
        <w:spacing w:line="480" w:lineRule="auto"/>
        <w:ind w:firstLine="480"/>
        <w:rPr>
          <w:rFonts w:ascii="Times New Roman" w:hAnsi="Times New Roman" w:cs="Times New Roman"/>
          <w:sz w:val="24"/>
          <w:szCs w:val="24"/>
        </w:rPr>
      </w:pPr>
      <w:r w:rsidRPr="00C56550">
        <w:rPr>
          <w:rFonts w:ascii="Times New Roman" w:hAnsi="Times New Roman" w:cs="Times New Roman"/>
          <w:sz w:val="24"/>
          <w:szCs w:val="24"/>
        </w:rPr>
        <w:t xml:space="preserve">Based on what we have discussed above, we can </w:t>
      </w:r>
      <w:r w:rsidR="00AB341E">
        <w:rPr>
          <w:rFonts w:ascii="Times New Roman" w:hAnsi="Times New Roman" w:cs="Times New Roman"/>
          <w:sz w:val="24"/>
          <w:szCs w:val="24"/>
        </w:rPr>
        <w:t>conclude</w:t>
      </w:r>
      <w:r w:rsidRPr="00C56550">
        <w:rPr>
          <w:rFonts w:ascii="Times New Roman" w:hAnsi="Times New Roman" w:cs="Times New Roman"/>
          <w:sz w:val="24"/>
          <w:szCs w:val="24"/>
        </w:rPr>
        <w:t xml:space="preserve"> that Adidas hardly has its manufactory to make their new orders. In 2019, it newly found out 19 independent manufacturing partners (2018:26) to expand its capacity to meet the demand. What’s more apparent, the 138 independent manufacturing partners provide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majority</w:t>
      </w:r>
      <w:r w:rsidR="00AB341E">
        <w:rPr>
          <w:rFonts w:ascii="Times New Roman" w:hAnsi="Times New Roman" w:cs="Times New Roman"/>
          <w:sz w:val="24"/>
          <w:szCs w:val="24"/>
        </w:rPr>
        <w:t xml:space="preserve"> of</w:t>
      </w:r>
      <w:r w:rsidRPr="00C56550">
        <w:rPr>
          <w:rFonts w:ascii="Times New Roman" w:hAnsi="Times New Roman" w:cs="Times New Roman"/>
          <w:sz w:val="24"/>
          <w:szCs w:val="24"/>
        </w:rPr>
        <w:t xml:space="preserve"> commodities in 156 industry facilities universal.</w:t>
      </w:r>
    </w:p>
    <w:p w14:paraId="3A73390A" w14:textId="77777777" w:rsidR="004726B0" w:rsidRPr="00D904A1" w:rsidRDefault="004726B0" w:rsidP="004726B0">
      <w:pPr>
        <w:ind w:firstLine="420"/>
        <w:rPr>
          <w:rFonts w:ascii="Times New Roman" w:hAnsi="Times New Roman" w:cs="Times New Roman"/>
        </w:rPr>
      </w:pPr>
    </w:p>
    <w:p w14:paraId="715FF8D1" w14:textId="77777777" w:rsidR="004726B0" w:rsidRPr="00D904A1" w:rsidRDefault="004726B0" w:rsidP="004726B0">
      <w:pPr>
        <w:pStyle w:val="a3"/>
        <w:ind w:left="992" w:firstLineChars="0" w:firstLine="0"/>
        <w:jc w:val="center"/>
        <w:rPr>
          <w:rFonts w:ascii="Times New Roman" w:hAnsi="Times New Roman" w:cs="Times New Roman"/>
        </w:rPr>
      </w:pPr>
      <w:r w:rsidRPr="00D904A1">
        <w:rPr>
          <w:rFonts w:ascii="Times New Roman" w:hAnsi="Times New Roman" w:cs="Times New Roman"/>
          <w:noProof/>
        </w:rPr>
        <w:drawing>
          <wp:inline distT="0" distB="0" distL="0" distR="0" wp14:anchorId="1F00E44F" wp14:editId="0043642C">
            <wp:extent cx="3522269" cy="2096568"/>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20212"/>
                    <a:stretch/>
                  </pic:blipFill>
                  <pic:spPr bwMode="auto">
                    <a:xfrm>
                      <a:off x="0" y="0"/>
                      <a:ext cx="3534482" cy="2103838"/>
                    </a:xfrm>
                    <a:prstGeom prst="rect">
                      <a:avLst/>
                    </a:prstGeom>
                    <a:ln>
                      <a:noFill/>
                    </a:ln>
                    <a:extLst>
                      <a:ext uri="{53640926-AAD7-44D8-BBD7-CCE9431645EC}">
                        <a14:shadowObscured xmlns:a14="http://schemas.microsoft.com/office/drawing/2010/main"/>
                      </a:ext>
                    </a:extLst>
                  </pic:spPr>
                </pic:pic>
              </a:graphicData>
            </a:graphic>
          </wp:inline>
        </w:drawing>
      </w:r>
    </w:p>
    <w:p w14:paraId="09D94F02" w14:textId="77777777" w:rsidR="004726B0" w:rsidRPr="00D904A1" w:rsidRDefault="004726B0" w:rsidP="004726B0">
      <w:pPr>
        <w:pStyle w:val="a3"/>
        <w:ind w:left="992" w:firstLineChars="0" w:firstLine="0"/>
        <w:jc w:val="center"/>
        <w:rPr>
          <w:rFonts w:ascii="Times New Roman" w:hAnsi="Times New Roman" w:cs="Times New Roman"/>
        </w:rPr>
      </w:pPr>
      <w:r w:rsidRPr="00D904A1">
        <w:rPr>
          <w:rFonts w:ascii="Times New Roman" w:hAnsi="Times New Roman" w:cs="Times New Roman"/>
        </w:rPr>
        <w:t xml:space="preserve">Figure </w:t>
      </w:r>
      <w:r w:rsidRPr="00D904A1">
        <w:rPr>
          <w:rFonts w:ascii="Times New Roman" w:hAnsi="Times New Roman" w:cs="Times New Roman"/>
        </w:rPr>
        <w:fldChar w:fldCharType="begin"/>
      </w:r>
      <w:r w:rsidRPr="00D904A1">
        <w:rPr>
          <w:rFonts w:ascii="Times New Roman" w:hAnsi="Times New Roman" w:cs="Times New Roman"/>
        </w:rPr>
        <w:instrText xml:space="preserve"> SEQ Figure \* ARABIC </w:instrText>
      </w:r>
      <w:r w:rsidRPr="00D904A1">
        <w:rPr>
          <w:rFonts w:ascii="Times New Roman" w:hAnsi="Times New Roman" w:cs="Times New Roman"/>
        </w:rPr>
        <w:fldChar w:fldCharType="separate"/>
      </w:r>
      <w:r w:rsidRPr="00D904A1">
        <w:rPr>
          <w:rFonts w:ascii="Times New Roman" w:hAnsi="Times New Roman" w:cs="Times New Roman"/>
          <w:noProof/>
        </w:rPr>
        <w:t>2</w:t>
      </w:r>
      <w:r w:rsidRPr="00D904A1">
        <w:rPr>
          <w:rFonts w:ascii="Times New Roman" w:hAnsi="Times New Roman" w:cs="Times New Roman"/>
          <w:noProof/>
        </w:rPr>
        <w:fldChar w:fldCharType="end"/>
      </w:r>
      <w:r w:rsidRPr="00D904A1">
        <w:rPr>
          <w:rFonts w:ascii="Times New Roman" w:hAnsi="Times New Roman" w:cs="Times New Roman"/>
        </w:rPr>
        <w:t xml:space="preserve"> Independent manufacturing partners by region</w:t>
      </w:r>
    </w:p>
    <w:p w14:paraId="70B8B48C" w14:textId="77777777" w:rsidR="004726B0" w:rsidRPr="00D904A1" w:rsidRDefault="004726B0" w:rsidP="004726B0">
      <w:pPr>
        <w:pStyle w:val="3"/>
        <w:numPr>
          <w:ilvl w:val="2"/>
          <w:numId w:val="10"/>
        </w:numPr>
        <w:spacing w:line="240" w:lineRule="auto"/>
        <w:rPr>
          <w:rFonts w:ascii="Times New Roman" w:hAnsi="Times New Roman" w:cs="Times New Roman"/>
          <w:sz w:val="24"/>
          <w:szCs w:val="24"/>
        </w:rPr>
      </w:pPr>
      <w:bookmarkStart w:id="6" w:name="_Toc59209617"/>
      <w:r w:rsidRPr="00D904A1">
        <w:rPr>
          <w:rFonts w:ascii="Times New Roman" w:hAnsi="Times New Roman" w:cs="Times New Roman"/>
          <w:sz w:val="24"/>
          <w:szCs w:val="24"/>
        </w:rPr>
        <w:lastRenderedPageBreak/>
        <w:t>Payables turnover</w:t>
      </w:r>
      <w:bookmarkEnd w:id="6"/>
    </w:p>
    <w:p w14:paraId="78F3613B" w14:textId="77777777" w:rsidR="004726B0" w:rsidRPr="00D904A1" w:rsidRDefault="004726B0" w:rsidP="004726B0">
      <w:pPr>
        <w:pStyle w:val="a3"/>
        <w:keepNext/>
        <w:ind w:left="1418" w:firstLineChars="0" w:firstLine="0"/>
        <w:rPr>
          <w:rFonts w:ascii="Times New Roman" w:hAnsi="Times New Roman" w:cs="Times New Roman"/>
        </w:rPr>
      </w:pPr>
      <w:r w:rsidRPr="00D904A1">
        <w:rPr>
          <w:rFonts w:ascii="Times New Roman" w:hAnsi="Times New Roman" w:cs="Times New Roman"/>
          <w:noProof/>
        </w:rPr>
        <w:drawing>
          <wp:inline distT="0" distB="0" distL="0" distR="0" wp14:anchorId="3466ABAD" wp14:editId="61D4CE75">
            <wp:extent cx="4572000" cy="2743200"/>
            <wp:effectExtent l="0" t="0" r="0" b="0"/>
            <wp:docPr id="8" name="图表 8">
              <a:extLst xmlns:a="http://schemas.openxmlformats.org/drawingml/2006/main">
                <a:ext uri="{FF2B5EF4-FFF2-40B4-BE49-F238E27FC236}">
                  <a16:creationId xmlns:a16="http://schemas.microsoft.com/office/drawing/2014/main" id="{19832223-FB04-477A-AF02-9DCBAA6707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BE616BC" w14:textId="77777777" w:rsidR="004726B0" w:rsidRPr="00D904A1" w:rsidRDefault="004726B0" w:rsidP="004726B0">
      <w:pPr>
        <w:pStyle w:val="a6"/>
        <w:jc w:val="center"/>
        <w:rPr>
          <w:rFonts w:ascii="Times New Roman" w:hAnsi="Times New Roman" w:cs="Times New Roman"/>
        </w:rPr>
      </w:pPr>
      <w:r w:rsidRPr="00D904A1">
        <w:rPr>
          <w:rFonts w:ascii="Times New Roman" w:hAnsi="Times New Roman" w:cs="Times New Roman"/>
        </w:rPr>
        <w:t xml:space="preserve">Figure </w:t>
      </w:r>
      <w:r w:rsidRPr="00D904A1">
        <w:rPr>
          <w:rFonts w:ascii="Times New Roman" w:hAnsi="Times New Roman" w:cs="Times New Roman"/>
        </w:rPr>
        <w:fldChar w:fldCharType="begin"/>
      </w:r>
      <w:r w:rsidRPr="00D904A1">
        <w:rPr>
          <w:rFonts w:ascii="Times New Roman" w:hAnsi="Times New Roman" w:cs="Times New Roman"/>
        </w:rPr>
        <w:instrText xml:space="preserve"> SEQ Figure \* ARABIC </w:instrText>
      </w:r>
      <w:r w:rsidRPr="00D904A1">
        <w:rPr>
          <w:rFonts w:ascii="Times New Roman" w:hAnsi="Times New Roman" w:cs="Times New Roman"/>
        </w:rPr>
        <w:fldChar w:fldCharType="separate"/>
      </w:r>
      <w:r w:rsidRPr="00D904A1">
        <w:rPr>
          <w:rFonts w:ascii="Times New Roman" w:hAnsi="Times New Roman" w:cs="Times New Roman"/>
          <w:noProof/>
        </w:rPr>
        <w:t>3</w:t>
      </w:r>
      <w:r w:rsidRPr="00D904A1">
        <w:rPr>
          <w:rFonts w:ascii="Times New Roman" w:hAnsi="Times New Roman" w:cs="Times New Roman"/>
          <w:noProof/>
        </w:rPr>
        <w:fldChar w:fldCharType="end"/>
      </w:r>
      <w:r w:rsidRPr="00D904A1">
        <w:rPr>
          <w:rFonts w:ascii="Times New Roman" w:hAnsi="Times New Roman" w:cs="Times New Roman"/>
        </w:rPr>
        <w:t xml:space="preserve"> Payment Period and Payables Turnover</w:t>
      </w:r>
    </w:p>
    <w:p w14:paraId="3502FF57" w14:textId="5FCDD09A" w:rsidR="004726B0" w:rsidRPr="00C56550" w:rsidRDefault="004726B0" w:rsidP="00C56550">
      <w:pPr>
        <w:spacing w:line="480" w:lineRule="auto"/>
        <w:rPr>
          <w:rFonts w:ascii="Times New Roman" w:hAnsi="Times New Roman" w:cs="Times New Roman"/>
          <w:sz w:val="24"/>
          <w:szCs w:val="24"/>
        </w:rPr>
      </w:pPr>
      <w:r w:rsidRPr="00D904A1">
        <w:rPr>
          <w:rFonts w:ascii="Times New Roman" w:hAnsi="Times New Roman" w:cs="Times New Roman"/>
        </w:rPr>
        <w:t xml:space="preserve">    </w:t>
      </w:r>
      <w:r w:rsidRPr="00C56550">
        <w:rPr>
          <w:rFonts w:ascii="Times New Roman" w:hAnsi="Times New Roman" w:cs="Times New Roman"/>
          <w:sz w:val="24"/>
          <w:szCs w:val="24"/>
        </w:rPr>
        <w:t xml:space="preserve">Adidas has some power in trading credit with </w:t>
      </w:r>
      <w:r w:rsidR="00AB341E">
        <w:rPr>
          <w:rFonts w:ascii="Times New Roman" w:hAnsi="Times New Roman" w:cs="Times New Roman"/>
          <w:sz w:val="24"/>
          <w:szCs w:val="24"/>
        </w:rPr>
        <w:t xml:space="preserve">an </w:t>
      </w:r>
      <w:r w:rsidRPr="00C56550">
        <w:rPr>
          <w:rFonts w:ascii="Times New Roman" w:hAnsi="Times New Roman" w:cs="Times New Roman"/>
          <w:sz w:val="24"/>
          <w:szCs w:val="24"/>
        </w:rPr>
        <w:t xml:space="preserve">average payment period of 80 days, nearly close to 3 months according to the figures calculated based on SEC filling profile of 10-K Form. On the other hands, its supplier is in the weak position showed by the picture. Generally speaking, if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supplier has strong bargaining power, those two parties will trade with payment immediately to avoid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risk of buy on credit, and if counterparty of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seller is in the better position, it will ask a long period credit term and a discount.  </w:t>
      </w:r>
    </w:p>
    <w:p w14:paraId="4F0A8CAA" w14:textId="77777777" w:rsidR="004726B0" w:rsidRPr="00D904A1" w:rsidRDefault="004726B0" w:rsidP="004726B0">
      <w:pPr>
        <w:pStyle w:val="2"/>
        <w:numPr>
          <w:ilvl w:val="1"/>
          <w:numId w:val="10"/>
        </w:numPr>
        <w:spacing w:line="240" w:lineRule="auto"/>
        <w:rPr>
          <w:rFonts w:ascii="Times New Roman" w:hAnsi="Times New Roman" w:cs="Times New Roman"/>
          <w:sz w:val="28"/>
          <w:szCs w:val="28"/>
        </w:rPr>
      </w:pPr>
      <w:bookmarkStart w:id="7" w:name="_Toc59209618"/>
      <w:r w:rsidRPr="00D904A1">
        <w:rPr>
          <w:rFonts w:ascii="Times New Roman" w:hAnsi="Times New Roman" w:cs="Times New Roman"/>
          <w:sz w:val="28"/>
          <w:szCs w:val="28"/>
        </w:rPr>
        <w:t>Consumer’s Bargaining Power</w:t>
      </w:r>
      <w:bookmarkEnd w:id="7"/>
    </w:p>
    <w:p w14:paraId="62C32A5A" w14:textId="77777777" w:rsidR="004726B0" w:rsidRPr="00D904A1" w:rsidRDefault="004726B0" w:rsidP="004726B0">
      <w:pPr>
        <w:pStyle w:val="3"/>
        <w:numPr>
          <w:ilvl w:val="2"/>
          <w:numId w:val="10"/>
        </w:numPr>
        <w:spacing w:line="240" w:lineRule="auto"/>
        <w:rPr>
          <w:rFonts w:ascii="Times New Roman" w:hAnsi="Times New Roman" w:cs="Times New Roman"/>
          <w:sz w:val="24"/>
          <w:szCs w:val="24"/>
        </w:rPr>
      </w:pPr>
      <w:bookmarkStart w:id="8" w:name="_Toc59209619"/>
      <w:r w:rsidRPr="00D904A1">
        <w:rPr>
          <w:rFonts w:ascii="Times New Roman" w:hAnsi="Times New Roman" w:cs="Times New Roman"/>
          <w:sz w:val="24"/>
          <w:szCs w:val="24"/>
        </w:rPr>
        <w:t>Substitution</w:t>
      </w:r>
      <w:bookmarkEnd w:id="8"/>
    </w:p>
    <w:p w14:paraId="743C9B4E" w14:textId="29EFBE47" w:rsidR="004726B0" w:rsidRPr="00C56550" w:rsidRDefault="004726B0" w:rsidP="00C56550">
      <w:pPr>
        <w:spacing w:line="480" w:lineRule="auto"/>
        <w:ind w:firstLine="420"/>
        <w:rPr>
          <w:rFonts w:ascii="Times New Roman" w:hAnsi="Times New Roman" w:cs="Times New Roman"/>
          <w:sz w:val="24"/>
          <w:szCs w:val="24"/>
        </w:rPr>
      </w:pPr>
      <w:r w:rsidRPr="00C56550">
        <w:rPr>
          <w:rFonts w:ascii="Times New Roman" w:hAnsi="Times New Roman" w:cs="Times New Roman"/>
          <w:sz w:val="24"/>
          <w:szCs w:val="24"/>
        </w:rPr>
        <w:t>Unique feather that cannot be instead is critical characters, it can help the party to protect its benefit. What you own i</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special makes you are in the leading </w:t>
      </w:r>
      <w:proofErr w:type="gramStart"/>
      <w:r w:rsidRPr="00C56550">
        <w:rPr>
          <w:rFonts w:ascii="Times New Roman" w:hAnsi="Times New Roman" w:cs="Times New Roman"/>
          <w:sz w:val="24"/>
          <w:szCs w:val="24"/>
        </w:rPr>
        <w:t>position,</w:t>
      </w:r>
      <w:proofErr w:type="gramEnd"/>
      <w:r w:rsidRPr="00C56550">
        <w:rPr>
          <w:rFonts w:ascii="Times New Roman" w:hAnsi="Times New Roman" w:cs="Times New Roman"/>
          <w:sz w:val="24"/>
          <w:szCs w:val="24"/>
        </w:rPr>
        <w:t xml:space="preserve"> you can decide what price it is and who do you want to trade with. If your products are common goods in the perfectly competitive market, you are price taker, those who have </w:t>
      </w:r>
      <w:r w:rsidRPr="00C56550">
        <w:rPr>
          <w:rFonts w:ascii="Times New Roman" w:hAnsi="Times New Roman" w:cs="Times New Roman"/>
          <w:sz w:val="24"/>
          <w:szCs w:val="24"/>
        </w:rPr>
        <w:lastRenderedPageBreak/>
        <w:t xml:space="preserve">no ability to negotiation but accept the price set.  This substitution effect is also appearing in sports items. So many brands (Nike Inc., Air </w:t>
      </w:r>
      <w:proofErr w:type="spellStart"/>
      <w:r w:rsidRPr="00C56550">
        <w:rPr>
          <w:rFonts w:ascii="Times New Roman" w:hAnsi="Times New Roman" w:cs="Times New Roman"/>
          <w:sz w:val="24"/>
          <w:szCs w:val="24"/>
        </w:rPr>
        <w:t>Jordans</w:t>
      </w:r>
      <w:proofErr w:type="spellEnd"/>
      <w:r w:rsidRPr="00C56550">
        <w:rPr>
          <w:rFonts w:ascii="Times New Roman" w:hAnsi="Times New Roman" w:cs="Times New Roman"/>
          <w:sz w:val="24"/>
          <w:szCs w:val="24"/>
        </w:rPr>
        <w:t xml:space="preserve">, Converse, Fila, Kappa, Puma, Skechers, New Balance, </w:t>
      </w:r>
      <w:proofErr w:type="spellStart"/>
      <w:r w:rsidRPr="00C56550">
        <w:rPr>
          <w:rFonts w:ascii="Times New Roman" w:hAnsi="Times New Roman" w:cs="Times New Roman"/>
          <w:sz w:val="24"/>
          <w:szCs w:val="24"/>
        </w:rPr>
        <w:t>etc</w:t>
      </w:r>
      <w:proofErr w:type="spellEnd"/>
      <w:r w:rsidRPr="00C56550">
        <w:rPr>
          <w:rFonts w:ascii="Times New Roman" w:hAnsi="Times New Roman" w:cs="Times New Roman"/>
          <w:sz w:val="24"/>
          <w:szCs w:val="24"/>
        </w:rPr>
        <w:t>) can be chosen except for Adidas. Despite this, other kinds of style cloth have the same substitution effect as well, casual wear, formal cloth and some kind of like this.</w:t>
      </w:r>
    </w:p>
    <w:p w14:paraId="541EECA8" w14:textId="2743CC67" w:rsidR="004726B0" w:rsidRPr="00D904A1" w:rsidRDefault="004726B0" w:rsidP="00C56550">
      <w:pPr>
        <w:spacing w:line="480" w:lineRule="auto"/>
        <w:ind w:firstLine="420"/>
        <w:rPr>
          <w:rFonts w:ascii="Times New Roman" w:hAnsi="Times New Roman" w:cs="Times New Roman"/>
        </w:rPr>
      </w:pPr>
      <w:r w:rsidRPr="00C56550">
        <w:rPr>
          <w:rFonts w:ascii="Times New Roman" w:hAnsi="Times New Roman" w:cs="Times New Roman"/>
          <w:sz w:val="24"/>
          <w:szCs w:val="24"/>
        </w:rPr>
        <w:t xml:space="preserve">According to this theory,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consumer ha</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big bargaining power in the market. Countless choices and seldom using let consumer having priority in selecting items, while Adidas just like a dish on the table waiting be to selected. If Adidas lifts its products price, clients give up it to another or being appealed to other companies because of privilege, running a special, coupon day. Generally speaking, sportswear is not the sole style cloth for most residents especially for women, when you open your wardrobe there must be some sorts of styles for different occasions. Maybe we wear them only when we doing sports in physical education, in sports match event or training.</w:t>
      </w:r>
      <w:r w:rsidRPr="00D904A1">
        <w:rPr>
          <w:rFonts w:ascii="Times New Roman" w:hAnsi="Times New Roman" w:cs="Times New Roman"/>
        </w:rPr>
        <w:t xml:space="preserve"> </w:t>
      </w:r>
    </w:p>
    <w:p w14:paraId="4169C378" w14:textId="77777777" w:rsidR="004726B0" w:rsidRPr="00D904A1" w:rsidRDefault="004726B0" w:rsidP="004726B0">
      <w:pPr>
        <w:pStyle w:val="3"/>
        <w:numPr>
          <w:ilvl w:val="2"/>
          <w:numId w:val="10"/>
        </w:numPr>
        <w:spacing w:line="240" w:lineRule="auto"/>
        <w:rPr>
          <w:rFonts w:ascii="Times New Roman" w:hAnsi="Times New Roman" w:cs="Times New Roman"/>
          <w:sz w:val="24"/>
          <w:szCs w:val="24"/>
        </w:rPr>
      </w:pPr>
      <w:bookmarkStart w:id="9" w:name="_Toc59209620"/>
      <w:r w:rsidRPr="00D904A1">
        <w:rPr>
          <w:rFonts w:ascii="Times New Roman" w:hAnsi="Times New Roman" w:cs="Times New Roman"/>
          <w:sz w:val="24"/>
          <w:szCs w:val="24"/>
        </w:rPr>
        <w:t>Elasticity</w:t>
      </w:r>
      <w:bookmarkEnd w:id="9"/>
    </w:p>
    <w:p w14:paraId="117CB5A7" w14:textId="6D7DF405" w:rsidR="004726B0" w:rsidRPr="00C56550" w:rsidRDefault="004726B0" w:rsidP="00C56550">
      <w:pPr>
        <w:spacing w:line="480" w:lineRule="auto"/>
        <w:ind w:firstLine="420"/>
        <w:rPr>
          <w:rFonts w:ascii="Times New Roman" w:hAnsi="Times New Roman" w:cs="Times New Roman"/>
          <w:sz w:val="24"/>
          <w:szCs w:val="24"/>
        </w:rPr>
      </w:pPr>
      <w:r w:rsidRPr="00C56550">
        <w:rPr>
          <w:rFonts w:ascii="Times New Roman" w:hAnsi="Times New Roman" w:cs="Times New Roman"/>
          <w:sz w:val="24"/>
          <w:szCs w:val="24"/>
        </w:rPr>
        <w:t>Elasticity, the responsiveness of the quantity purchased of an item to changes in the item's price, sometimes viewed as bargaining power. It is the natur</w:t>
      </w:r>
      <w:r w:rsidR="00AB341E">
        <w:rPr>
          <w:rFonts w:ascii="Times New Roman" w:hAnsi="Times New Roman" w:cs="Times New Roman"/>
          <w:sz w:val="24"/>
          <w:szCs w:val="24"/>
        </w:rPr>
        <w:t>al</w:t>
      </w:r>
      <w:r w:rsidRPr="00C56550">
        <w:rPr>
          <w:rFonts w:ascii="Times New Roman" w:hAnsi="Times New Roman" w:cs="Times New Roman"/>
          <w:sz w:val="24"/>
          <w:szCs w:val="24"/>
        </w:rPr>
        <w:t xml:space="preserve"> feature of goods affecting what extent can you bargain. The price is not the same when you buy </w:t>
      </w:r>
      <w:r w:rsidR="00AB341E">
        <w:rPr>
          <w:rFonts w:ascii="Times New Roman" w:hAnsi="Times New Roman" w:cs="Times New Roman"/>
          <w:sz w:val="24"/>
          <w:szCs w:val="24"/>
        </w:rPr>
        <w:t xml:space="preserve">an </w:t>
      </w:r>
      <w:r w:rsidRPr="00C56550">
        <w:rPr>
          <w:rFonts w:ascii="Times New Roman" w:hAnsi="Times New Roman" w:cs="Times New Roman"/>
          <w:sz w:val="24"/>
          <w:szCs w:val="24"/>
        </w:rPr>
        <w:t>equal quantity of salt and diamonds because of different elasticity. Luxury goods are rich in elasticity while durable goods are poor. That leads to consumers saving much money and having a higher consumer surplus when bargaining with the seller if the merchandise is similar to luxury goods, a bigger discount cannot be obtained in necessities.</w:t>
      </w:r>
    </w:p>
    <w:p w14:paraId="78518016" w14:textId="593AE2F6" w:rsidR="004726B0" w:rsidRPr="00C56550" w:rsidRDefault="004726B0" w:rsidP="00C56550">
      <w:pPr>
        <w:spacing w:line="480" w:lineRule="auto"/>
        <w:ind w:firstLine="420"/>
        <w:rPr>
          <w:rFonts w:ascii="Times New Roman" w:hAnsi="Times New Roman" w:cs="Times New Roman"/>
          <w:sz w:val="24"/>
          <w:szCs w:val="24"/>
        </w:rPr>
      </w:pPr>
      <w:r w:rsidRPr="00C56550">
        <w:rPr>
          <w:rFonts w:ascii="Times New Roman" w:hAnsi="Times New Roman" w:cs="Times New Roman"/>
          <w:sz w:val="24"/>
          <w:szCs w:val="24"/>
        </w:rPr>
        <w:lastRenderedPageBreak/>
        <w:t>The majority of products Adidas offered, for example</w:t>
      </w:r>
      <w:r w:rsidR="00AB341E">
        <w:rPr>
          <w:rFonts w:ascii="Times New Roman" w:hAnsi="Times New Roman" w:cs="Times New Roman"/>
          <w:sz w:val="24"/>
          <w:szCs w:val="24"/>
        </w:rPr>
        <w:t>,</w:t>
      </w:r>
      <w:r w:rsidRPr="00C56550">
        <w:rPr>
          <w:rFonts w:ascii="Times New Roman" w:hAnsi="Times New Roman" w:cs="Times New Roman"/>
          <w:sz w:val="24"/>
          <w:szCs w:val="24"/>
        </w:rPr>
        <w:t xml:space="preserve"> footwear, apparel, hardware, are normal goods with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range in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elasticity of zero to one. (N. Gregory Mankiw,2017) That’s to say, those goods lack elasticity rather than luxuries which elasticity is greater than one. Clients who buy Adidas products are in a weak position to cut prices, they spend much effort to try but receive nothing. On the other hand, according to the theory of the relationship between total revenue and elasticity, (N. Gregory Mankiw,2017) retailers who sale </w:t>
      </w:r>
      <w:r w:rsidR="00C961FD">
        <w:rPr>
          <w:rFonts w:ascii="Times New Roman" w:hAnsi="Times New Roman" w:cs="Times New Roman"/>
          <w:sz w:val="24"/>
          <w:szCs w:val="24"/>
        </w:rPr>
        <w:t>A</w:t>
      </w:r>
      <w:r w:rsidRPr="00C56550">
        <w:rPr>
          <w:rFonts w:ascii="Times New Roman" w:hAnsi="Times New Roman" w:cs="Times New Roman"/>
          <w:sz w:val="24"/>
          <w:szCs w:val="24"/>
        </w:rPr>
        <w:t>didas product will r</w:t>
      </w:r>
      <w:r w:rsidR="00AB341E">
        <w:rPr>
          <w:rFonts w:ascii="Times New Roman" w:hAnsi="Times New Roman" w:cs="Times New Roman"/>
          <w:sz w:val="24"/>
          <w:szCs w:val="24"/>
        </w:rPr>
        <w:t>a</w:t>
      </w:r>
      <w:r w:rsidRPr="00C56550">
        <w:rPr>
          <w:rFonts w:ascii="Times New Roman" w:hAnsi="Times New Roman" w:cs="Times New Roman"/>
          <w:sz w:val="24"/>
          <w:szCs w:val="24"/>
        </w:rPr>
        <w:t>ise the price to boost the increas</w:t>
      </w:r>
      <w:r w:rsidR="00AB341E">
        <w:rPr>
          <w:rFonts w:ascii="Times New Roman" w:hAnsi="Times New Roman" w:cs="Times New Roman"/>
          <w:sz w:val="24"/>
          <w:szCs w:val="24"/>
        </w:rPr>
        <w:t>e</w:t>
      </w:r>
      <w:r w:rsidRPr="00C56550">
        <w:rPr>
          <w:rFonts w:ascii="Times New Roman" w:hAnsi="Times New Roman" w:cs="Times New Roman"/>
          <w:sz w:val="24"/>
          <w:szCs w:val="24"/>
        </w:rPr>
        <w:t xml:space="preserve"> of total revenue. Hence, in this angle, consumers have less power in bargaining.</w:t>
      </w:r>
    </w:p>
    <w:p w14:paraId="69ABC393" w14:textId="71A2518C" w:rsidR="004726B0" w:rsidRPr="00C56550" w:rsidRDefault="004726B0" w:rsidP="00C56550">
      <w:pPr>
        <w:spacing w:line="480" w:lineRule="auto"/>
        <w:ind w:firstLine="420"/>
        <w:rPr>
          <w:rFonts w:ascii="Times New Roman" w:hAnsi="Times New Roman" w:cs="Times New Roman"/>
          <w:sz w:val="24"/>
          <w:szCs w:val="24"/>
        </w:rPr>
      </w:pPr>
      <w:r w:rsidRPr="00C56550">
        <w:rPr>
          <w:rFonts w:ascii="Times New Roman" w:hAnsi="Times New Roman" w:cs="Times New Roman"/>
          <w:sz w:val="24"/>
          <w:szCs w:val="24"/>
        </w:rPr>
        <w:t xml:space="preserve">What </w:t>
      </w:r>
      <w:r w:rsidR="00AB341E">
        <w:rPr>
          <w:rFonts w:ascii="Times New Roman" w:hAnsi="Times New Roman" w:cs="Times New Roman"/>
          <w:sz w:val="24"/>
          <w:szCs w:val="24"/>
        </w:rPr>
        <w:t>does it mean</w:t>
      </w:r>
      <w:r w:rsidRPr="00C56550">
        <w:rPr>
          <w:rFonts w:ascii="Times New Roman" w:hAnsi="Times New Roman" w:cs="Times New Roman"/>
          <w:sz w:val="24"/>
          <w:szCs w:val="24"/>
        </w:rPr>
        <w:t xml:space="preserve"> for </w:t>
      </w:r>
      <w:r w:rsidR="00AB341E">
        <w:rPr>
          <w:rFonts w:ascii="Times New Roman" w:hAnsi="Times New Roman" w:cs="Times New Roman"/>
          <w:sz w:val="24"/>
          <w:szCs w:val="24"/>
        </w:rPr>
        <w:t>A</w:t>
      </w:r>
      <w:r w:rsidRPr="00C56550">
        <w:rPr>
          <w:rFonts w:ascii="Times New Roman" w:hAnsi="Times New Roman" w:cs="Times New Roman"/>
          <w:sz w:val="24"/>
          <w:szCs w:val="24"/>
        </w:rPr>
        <w:t>didas? Its consumer has strong bargaining power.</w:t>
      </w:r>
    </w:p>
    <w:p w14:paraId="7D7ADAB4" w14:textId="77777777" w:rsidR="004726B0" w:rsidRPr="00D904A1" w:rsidRDefault="004726B0" w:rsidP="004726B0">
      <w:pPr>
        <w:pStyle w:val="3"/>
        <w:numPr>
          <w:ilvl w:val="2"/>
          <w:numId w:val="10"/>
        </w:numPr>
        <w:spacing w:line="240" w:lineRule="auto"/>
        <w:rPr>
          <w:rFonts w:ascii="Times New Roman" w:hAnsi="Times New Roman" w:cs="Times New Roman"/>
          <w:sz w:val="24"/>
          <w:szCs w:val="24"/>
        </w:rPr>
      </w:pPr>
      <w:bookmarkStart w:id="10" w:name="_Toc59209621"/>
      <w:r w:rsidRPr="00D904A1">
        <w:rPr>
          <w:rFonts w:ascii="Times New Roman" w:hAnsi="Times New Roman" w:cs="Times New Roman"/>
          <w:sz w:val="24"/>
          <w:szCs w:val="24"/>
        </w:rPr>
        <w:t>Consumer protection association</w:t>
      </w:r>
      <w:bookmarkEnd w:id="10"/>
    </w:p>
    <w:p w14:paraId="6D2538B4" w14:textId="57500AC4" w:rsidR="004726B0" w:rsidRPr="00C56550" w:rsidRDefault="004726B0" w:rsidP="00C56550">
      <w:pPr>
        <w:spacing w:line="480" w:lineRule="auto"/>
        <w:ind w:firstLineChars="200" w:firstLine="480"/>
        <w:rPr>
          <w:rFonts w:ascii="Times New Roman" w:hAnsi="Times New Roman" w:cs="Times New Roman"/>
          <w:sz w:val="24"/>
          <w:szCs w:val="24"/>
        </w:rPr>
      </w:pPr>
      <w:r w:rsidRPr="00C56550">
        <w:rPr>
          <w:rFonts w:ascii="Times New Roman" w:hAnsi="Times New Roman" w:cs="Times New Roman"/>
          <w:sz w:val="24"/>
          <w:szCs w:val="24"/>
        </w:rPr>
        <w:t>Generally speaking, consumers’ bargaining power decide by the numbers of customer and quality. The dominated consumer which influences selling volume always ha</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a strong power in pricing. In this case, the main consumer Adidas faced </w:t>
      </w:r>
      <w:r w:rsidR="00AB341E">
        <w:rPr>
          <w:rFonts w:ascii="Times New Roman" w:hAnsi="Times New Roman" w:cs="Times New Roman"/>
          <w:sz w:val="24"/>
          <w:szCs w:val="24"/>
        </w:rPr>
        <w:t>is</w:t>
      </w:r>
      <w:r w:rsidRPr="00C56550">
        <w:rPr>
          <w:rFonts w:ascii="Times New Roman" w:hAnsi="Times New Roman" w:cs="Times New Roman"/>
          <w:sz w:val="24"/>
          <w:szCs w:val="24"/>
        </w:rPr>
        <w:t xml:space="preserve"> </w:t>
      </w:r>
      <w:proofErr w:type="spellStart"/>
      <w:r w:rsidRPr="00C56550">
        <w:rPr>
          <w:rFonts w:ascii="Times New Roman" w:hAnsi="Times New Roman" w:cs="Times New Roman"/>
          <w:sz w:val="24"/>
          <w:szCs w:val="24"/>
        </w:rPr>
        <w:t>Tiro</w:t>
      </w:r>
      <w:proofErr w:type="spellEnd"/>
      <w:r w:rsidRPr="00C56550">
        <w:rPr>
          <w:rFonts w:ascii="Times New Roman" w:hAnsi="Times New Roman" w:cs="Times New Roman"/>
          <w:sz w:val="24"/>
          <w:szCs w:val="24"/>
        </w:rPr>
        <w:t xml:space="preserve"> Pant, Z.N.E. Hoodie, the </w:t>
      </w:r>
      <w:proofErr w:type="spellStart"/>
      <w:r w:rsidRPr="00C56550">
        <w:rPr>
          <w:rFonts w:ascii="Times New Roman" w:hAnsi="Times New Roman" w:cs="Times New Roman"/>
          <w:sz w:val="24"/>
          <w:szCs w:val="24"/>
        </w:rPr>
        <w:t>MyShelter</w:t>
      </w:r>
      <w:proofErr w:type="spellEnd"/>
      <w:r w:rsidRPr="00C56550">
        <w:rPr>
          <w:rFonts w:ascii="Times New Roman" w:hAnsi="Times New Roman" w:cs="Times New Roman"/>
          <w:sz w:val="24"/>
          <w:szCs w:val="24"/>
        </w:rPr>
        <w:t xml:space="preserve"> Jacket and VRCT Jacket, </w:t>
      </w:r>
      <w:proofErr w:type="spellStart"/>
      <w:r w:rsidRPr="00C56550">
        <w:rPr>
          <w:rFonts w:ascii="Times New Roman" w:hAnsi="Times New Roman" w:cs="Times New Roman"/>
          <w:sz w:val="24"/>
          <w:szCs w:val="24"/>
        </w:rPr>
        <w:t>UltraBoost</w:t>
      </w:r>
      <w:proofErr w:type="spellEnd"/>
      <w:r w:rsidRPr="00C56550">
        <w:rPr>
          <w:rFonts w:ascii="Times New Roman" w:hAnsi="Times New Roman" w:cs="Times New Roman"/>
          <w:sz w:val="24"/>
          <w:szCs w:val="24"/>
        </w:rPr>
        <w:t xml:space="preserve"> 19, Continental 80, Predator, and </w:t>
      </w:r>
      <w:proofErr w:type="spellStart"/>
      <w:r w:rsidRPr="00C56550">
        <w:rPr>
          <w:rFonts w:ascii="Times New Roman" w:hAnsi="Times New Roman" w:cs="Times New Roman"/>
          <w:sz w:val="24"/>
          <w:szCs w:val="24"/>
        </w:rPr>
        <w:t>Nite</w:t>
      </w:r>
      <w:proofErr w:type="spellEnd"/>
      <w:r w:rsidRPr="00C56550">
        <w:rPr>
          <w:rFonts w:ascii="Times New Roman" w:hAnsi="Times New Roman" w:cs="Times New Roman"/>
          <w:sz w:val="24"/>
          <w:szCs w:val="24"/>
        </w:rPr>
        <w:t xml:space="preserve"> Jogger and so on. Each of the franchisees has its customer base, they can help Adidas sale more products to lift total revenue, based on this strength, they can negotiate with sport</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producer for a lower price or prefer settlement ways like sell-in-credit. In this win-win strategy, both Adidas and retailer can achieve their profit goal. In the real world, </w:t>
      </w:r>
      <w:r w:rsidR="00AB341E">
        <w:rPr>
          <w:rFonts w:ascii="Times New Roman" w:hAnsi="Times New Roman" w:cs="Times New Roman"/>
          <w:sz w:val="24"/>
          <w:szCs w:val="24"/>
        </w:rPr>
        <w:t xml:space="preserve">some too many consignees </w:t>
      </w:r>
      <w:r w:rsidRPr="00C56550">
        <w:rPr>
          <w:rFonts w:ascii="Times New Roman" w:hAnsi="Times New Roman" w:cs="Times New Roman"/>
          <w:sz w:val="24"/>
          <w:szCs w:val="24"/>
        </w:rPr>
        <w:t xml:space="preserve">want to make the business. </w:t>
      </w:r>
      <w:r w:rsidR="00AB341E">
        <w:rPr>
          <w:rFonts w:ascii="Times New Roman" w:hAnsi="Times New Roman" w:cs="Times New Roman"/>
          <w:sz w:val="24"/>
          <w:szCs w:val="24"/>
        </w:rPr>
        <w:t>T</w:t>
      </w:r>
      <w:r w:rsidRPr="00C56550">
        <w:rPr>
          <w:rFonts w:ascii="Times New Roman" w:hAnsi="Times New Roman" w:cs="Times New Roman"/>
          <w:sz w:val="24"/>
          <w:szCs w:val="24"/>
        </w:rPr>
        <w:t xml:space="preserve">o occupy more market share,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retail distributor ha</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to own more brands to meet their customers’ needs, otherwise, their clients will less use it</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platform to shopping. So, these distributors are in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weak position in cutting piece. Besides the substitution effect </w:t>
      </w:r>
      <w:r w:rsidRPr="00C56550">
        <w:rPr>
          <w:rFonts w:ascii="Times New Roman" w:hAnsi="Times New Roman" w:cs="Times New Roman"/>
          <w:sz w:val="24"/>
          <w:szCs w:val="24"/>
        </w:rPr>
        <w:lastRenderedPageBreak/>
        <w:t>among franchisees, Adidas also has its website, department store to sell products, it definitely to cripple retail</w:t>
      </w:r>
      <w:r w:rsidR="00AB341E">
        <w:rPr>
          <w:rFonts w:ascii="Times New Roman" w:hAnsi="Times New Roman" w:cs="Times New Roman"/>
          <w:sz w:val="24"/>
          <w:szCs w:val="24"/>
        </w:rPr>
        <w:t>e</w:t>
      </w:r>
      <w:r w:rsidRPr="00C56550">
        <w:rPr>
          <w:rFonts w:ascii="Times New Roman" w:hAnsi="Times New Roman" w:cs="Times New Roman"/>
          <w:sz w:val="24"/>
          <w:szCs w:val="24"/>
        </w:rPr>
        <w:t>rs’ superiority in selling.</w:t>
      </w:r>
    </w:p>
    <w:p w14:paraId="47FD4169" w14:textId="3440860A" w:rsidR="004726B0" w:rsidRPr="00C56550" w:rsidRDefault="004726B0" w:rsidP="00C56550">
      <w:pPr>
        <w:spacing w:line="480" w:lineRule="auto"/>
        <w:ind w:firstLineChars="200" w:firstLine="480"/>
        <w:jc w:val="left"/>
        <w:rPr>
          <w:rFonts w:ascii="Times New Roman" w:hAnsi="Times New Roman" w:cs="Times New Roman"/>
          <w:sz w:val="24"/>
          <w:szCs w:val="24"/>
        </w:rPr>
      </w:pPr>
      <w:r w:rsidRPr="00C56550">
        <w:rPr>
          <w:rFonts w:ascii="Times New Roman" w:hAnsi="Times New Roman" w:cs="Times New Roman"/>
          <w:sz w:val="24"/>
          <w:szCs w:val="24"/>
        </w:rPr>
        <w:t xml:space="preserve">However, if the shopper set up for a union such as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consumer protection association to protect their benefit in fake goods or low-quality issue, things will change. Thought these kinds of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union cannot benefit f</w:t>
      </w:r>
      <w:r w:rsidR="00AB341E">
        <w:rPr>
          <w:rFonts w:ascii="Times New Roman" w:hAnsi="Times New Roman" w:cs="Times New Roman"/>
          <w:sz w:val="24"/>
          <w:szCs w:val="24"/>
        </w:rPr>
        <w:t>rom</w:t>
      </w:r>
      <w:r w:rsidRPr="00C56550">
        <w:rPr>
          <w:rFonts w:ascii="Times New Roman" w:hAnsi="Times New Roman" w:cs="Times New Roman"/>
          <w:sz w:val="24"/>
          <w:szCs w:val="24"/>
        </w:rPr>
        <w:t xml:space="preserve"> promoting at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current time but they can influence units of sales in future by material public information released into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market.</w:t>
      </w:r>
    </w:p>
    <w:p w14:paraId="59C321E6" w14:textId="77777777" w:rsidR="004726B0" w:rsidRPr="00D904A1" w:rsidRDefault="004726B0" w:rsidP="004726B0">
      <w:pPr>
        <w:pStyle w:val="3"/>
        <w:numPr>
          <w:ilvl w:val="2"/>
          <w:numId w:val="10"/>
        </w:numPr>
        <w:spacing w:line="240" w:lineRule="auto"/>
        <w:rPr>
          <w:rFonts w:ascii="Times New Roman" w:hAnsi="Times New Roman" w:cs="Times New Roman"/>
          <w:sz w:val="24"/>
          <w:szCs w:val="24"/>
        </w:rPr>
      </w:pPr>
      <w:bookmarkStart w:id="11" w:name="_Toc59209622"/>
      <w:r w:rsidRPr="00D904A1">
        <w:rPr>
          <w:rFonts w:ascii="Times New Roman" w:hAnsi="Times New Roman" w:cs="Times New Roman"/>
          <w:sz w:val="24"/>
          <w:szCs w:val="24"/>
        </w:rPr>
        <w:t>Receivables turnover ratio</w:t>
      </w:r>
      <w:bookmarkEnd w:id="11"/>
    </w:p>
    <w:p w14:paraId="2DF85CB5" w14:textId="77777777" w:rsidR="004726B0" w:rsidRPr="00D904A1" w:rsidRDefault="004726B0" w:rsidP="004726B0">
      <w:pPr>
        <w:pStyle w:val="a3"/>
        <w:keepNext/>
        <w:ind w:left="1418" w:firstLineChars="0" w:firstLine="0"/>
        <w:jc w:val="left"/>
        <w:rPr>
          <w:rFonts w:ascii="Times New Roman" w:hAnsi="Times New Roman" w:cs="Times New Roman"/>
        </w:rPr>
      </w:pPr>
      <w:r w:rsidRPr="00D904A1">
        <w:rPr>
          <w:rFonts w:ascii="Times New Roman" w:hAnsi="Times New Roman" w:cs="Times New Roman"/>
          <w:noProof/>
        </w:rPr>
        <w:drawing>
          <wp:inline distT="0" distB="0" distL="0" distR="0" wp14:anchorId="3C015916" wp14:editId="1AC38121">
            <wp:extent cx="4572000" cy="2743200"/>
            <wp:effectExtent l="0" t="0" r="0" b="0"/>
            <wp:docPr id="3" name="图表 3">
              <a:extLst xmlns:a="http://schemas.openxmlformats.org/drawingml/2006/main">
                <a:ext uri="{FF2B5EF4-FFF2-40B4-BE49-F238E27FC236}">
                  <a16:creationId xmlns:a16="http://schemas.microsoft.com/office/drawing/2014/main" id="{D31C53BB-7E3A-4431-B51B-F43B161D52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C0951AA" w14:textId="77777777" w:rsidR="004726B0" w:rsidRPr="00D904A1" w:rsidRDefault="004726B0" w:rsidP="004726B0">
      <w:pPr>
        <w:pStyle w:val="a6"/>
        <w:jc w:val="center"/>
        <w:rPr>
          <w:rFonts w:ascii="Times New Roman" w:hAnsi="Times New Roman" w:cs="Times New Roman"/>
        </w:rPr>
      </w:pPr>
      <w:r w:rsidRPr="00D904A1">
        <w:rPr>
          <w:rFonts w:ascii="Times New Roman" w:hAnsi="Times New Roman" w:cs="Times New Roman"/>
        </w:rPr>
        <w:t xml:space="preserve">Figure </w:t>
      </w:r>
      <w:r w:rsidRPr="00D904A1">
        <w:rPr>
          <w:rFonts w:ascii="Times New Roman" w:hAnsi="Times New Roman" w:cs="Times New Roman"/>
        </w:rPr>
        <w:fldChar w:fldCharType="begin"/>
      </w:r>
      <w:r w:rsidRPr="00D904A1">
        <w:rPr>
          <w:rFonts w:ascii="Times New Roman" w:hAnsi="Times New Roman" w:cs="Times New Roman"/>
        </w:rPr>
        <w:instrText xml:space="preserve"> SEQ Figure \* ARABIC </w:instrText>
      </w:r>
      <w:r w:rsidRPr="00D904A1">
        <w:rPr>
          <w:rFonts w:ascii="Times New Roman" w:hAnsi="Times New Roman" w:cs="Times New Roman"/>
        </w:rPr>
        <w:fldChar w:fldCharType="separate"/>
      </w:r>
      <w:r w:rsidRPr="00D904A1">
        <w:rPr>
          <w:rFonts w:ascii="Times New Roman" w:hAnsi="Times New Roman" w:cs="Times New Roman"/>
          <w:noProof/>
        </w:rPr>
        <w:t>4</w:t>
      </w:r>
      <w:r w:rsidRPr="00D904A1">
        <w:rPr>
          <w:rFonts w:ascii="Times New Roman" w:hAnsi="Times New Roman" w:cs="Times New Roman"/>
          <w:noProof/>
        </w:rPr>
        <w:fldChar w:fldCharType="end"/>
      </w:r>
      <w:r w:rsidRPr="00D904A1">
        <w:rPr>
          <w:rFonts w:ascii="Times New Roman" w:hAnsi="Times New Roman" w:cs="Times New Roman"/>
        </w:rPr>
        <w:t xml:space="preserve"> Receivables turnover ratio</w:t>
      </w:r>
    </w:p>
    <w:p w14:paraId="7C8EAC4A" w14:textId="2A62FA49" w:rsidR="004726B0" w:rsidRPr="00C56550" w:rsidRDefault="004726B0" w:rsidP="00C56550">
      <w:pPr>
        <w:pStyle w:val="a3"/>
        <w:spacing w:line="480" w:lineRule="auto"/>
        <w:ind w:firstLineChars="202" w:firstLine="485"/>
        <w:jc w:val="left"/>
        <w:rPr>
          <w:rFonts w:ascii="Times New Roman" w:hAnsi="Times New Roman" w:cs="Times New Roman"/>
          <w:sz w:val="24"/>
          <w:szCs w:val="24"/>
        </w:rPr>
      </w:pPr>
      <w:r w:rsidRPr="00C56550">
        <w:rPr>
          <w:rFonts w:ascii="Times New Roman" w:hAnsi="Times New Roman" w:cs="Times New Roman"/>
          <w:sz w:val="24"/>
          <w:szCs w:val="24"/>
        </w:rPr>
        <w:t xml:space="preserve">Receivables turnover ratio, total operating revenues divided by average receivables, used to measure how effectively a firm is managing its accounts receivable. From the line chart, the ratio increases year by year. It began at 1.21 in 2015, and then having an extinct rise in 2016 (reach at 1.55), after three years a little bit escalated by the same degree, it stabled at 1.76 at the end year of 2019. Such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trend indicates that more net revenue covers account receivables in recently years. In </w:t>
      </w:r>
      <w:r w:rsidRPr="00C56550">
        <w:rPr>
          <w:rFonts w:ascii="Times New Roman" w:hAnsi="Times New Roman" w:cs="Times New Roman"/>
          <w:sz w:val="24"/>
          <w:szCs w:val="24"/>
        </w:rPr>
        <w:lastRenderedPageBreak/>
        <w:t xml:space="preserve">other words, the speed of revenue increasing (EUR2416 million in 2015, EUR3289 million in 2016, EUR3732 million in 2017, EUR4128 million in 2018, EUR4444 million in 2019) is much quicker than that of account receivable.   </w:t>
      </w:r>
    </w:p>
    <w:p w14:paraId="0874824E" w14:textId="083B068B" w:rsidR="004726B0" w:rsidRPr="00C56550" w:rsidRDefault="004726B0" w:rsidP="00C56550">
      <w:pPr>
        <w:pStyle w:val="a3"/>
        <w:spacing w:line="480" w:lineRule="auto"/>
        <w:ind w:firstLineChars="202" w:firstLine="485"/>
        <w:jc w:val="left"/>
        <w:rPr>
          <w:rFonts w:ascii="Times New Roman" w:hAnsi="Times New Roman" w:cs="Times New Roman"/>
          <w:sz w:val="24"/>
          <w:szCs w:val="24"/>
        </w:rPr>
      </w:pPr>
      <w:r w:rsidRPr="00C56550">
        <w:rPr>
          <w:rFonts w:ascii="Times New Roman" w:hAnsi="Times New Roman" w:cs="Times New Roman"/>
          <w:sz w:val="24"/>
          <w:szCs w:val="24"/>
        </w:rPr>
        <w:t>Bargaining power is not only reflected by what rang</w:t>
      </w:r>
      <w:r w:rsidR="00AB341E">
        <w:rPr>
          <w:rFonts w:ascii="Times New Roman" w:hAnsi="Times New Roman" w:cs="Times New Roman"/>
          <w:sz w:val="24"/>
          <w:szCs w:val="24"/>
        </w:rPr>
        <w:t>e</w:t>
      </w:r>
      <w:r w:rsidRPr="00C56550">
        <w:rPr>
          <w:rFonts w:ascii="Times New Roman" w:hAnsi="Times New Roman" w:cs="Times New Roman"/>
          <w:sz w:val="24"/>
          <w:szCs w:val="24"/>
        </w:rPr>
        <w:t xml:space="preserve"> of price you can cut but also how long you should pay for the commodity and what kinds of payment method you can use in the trade. As we know, account receivable is a current asset account showing amounts payable to a firm by customers who have made purchases of goods and services on credit. Lower velocity in account receivable and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higher rate of receivables turnover ratio shows that the customer ha</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more advantages in bargaining.</w:t>
      </w:r>
    </w:p>
    <w:p w14:paraId="78B7A1B4" w14:textId="24D3931B" w:rsidR="004726B0" w:rsidRPr="00C56550" w:rsidRDefault="004726B0" w:rsidP="00C56550">
      <w:pPr>
        <w:pStyle w:val="a3"/>
        <w:spacing w:line="480" w:lineRule="auto"/>
        <w:ind w:firstLineChars="202" w:firstLine="485"/>
        <w:jc w:val="left"/>
        <w:rPr>
          <w:rFonts w:ascii="Times New Roman" w:hAnsi="Times New Roman" w:cs="Times New Roman"/>
          <w:sz w:val="24"/>
          <w:szCs w:val="24"/>
        </w:rPr>
      </w:pPr>
      <w:r w:rsidRPr="00C56550">
        <w:rPr>
          <w:rFonts w:ascii="Times New Roman" w:hAnsi="Times New Roman" w:cs="Times New Roman"/>
          <w:sz w:val="24"/>
          <w:szCs w:val="24"/>
        </w:rPr>
        <w:t>The same results can be seen in another finance ratio of collection period-- the number of days, on average, that a firm requires for collection of a credit sale. Five years ago, Adidas needed 302 days to receive the cash from selling, while that very differ</w:t>
      </w:r>
      <w:r w:rsidR="00AB341E">
        <w:rPr>
          <w:rFonts w:ascii="Times New Roman" w:hAnsi="Times New Roman" w:cs="Times New Roman"/>
          <w:sz w:val="24"/>
          <w:szCs w:val="24"/>
        </w:rPr>
        <w:t>ent</w:t>
      </w:r>
      <w:r w:rsidRPr="00C56550">
        <w:rPr>
          <w:rFonts w:ascii="Times New Roman" w:hAnsi="Times New Roman" w:cs="Times New Roman"/>
          <w:sz w:val="24"/>
          <w:szCs w:val="24"/>
        </w:rPr>
        <w:t xml:space="preserve"> in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fiscal year of 2019, numbers of days decreased by one-fourth (about 158 days) to collect cash from main retailers. In the second year, it deeply wrote down the number of days to 236 that quite</w:t>
      </w:r>
      <w:r w:rsidR="00AB341E">
        <w:rPr>
          <w:rFonts w:ascii="Times New Roman" w:hAnsi="Times New Roman" w:cs="Times New Roman"/>
          <w:sz w:val="24"/>
          <w:szCs w:val="24"/>
        </w:rPr>
        <w:t xml:space="preserve"> a</w:t>
      </w:r>
      <w:r w:rsidRPr="00C56550">
        <w:rPr>
          <w:rFonts w:ascii="Times New Roman" w:hAnsi="Times New Roman" w:cs="Times New Roman"/>
          <w:sz w:val="24"/>
          <w:szCs w:val="24"/>
        </w:rPr>
        <w:t xml:space="preserve"> similar figure in 2017. In recent two years, it nearly has no change.</w:t>
      </w:r>
    </w:p>
    <w:p w14:paraId="37C37F83" w14:textId="77777777" w:rsidR="004726B0" w:rsidRPr="00D904A1" w:rsidRDefault="004726B0" w:rsidP="004726B0">
      <w:pPr>
        <w:pStyle w:val="2"/>
        <w:numPr>
          <w:ilvl w:val="1"/>
          <w:numId w:val="10"/>
        </w:numPr>
        <w:spacing w:line="240" w:lineRule="auto"/>
        <w:rPr>
          <w:rFonts w:ascii="Times New Roman" w:hAnsi="Times New Roman" w:cs="Times New Roman"/>
          <w:sz w:val="28"/>
          <w:szCs w:val="28"/>
        </w:rPr>
      </w:pPr>
      <w:bookmarkStart w:id="12" w:name="_Toc59209623"/>
      <w:r w:rsidRPr="00D904A1">
        <w:rPr>
          <w:rFonts w:ascii="Times New Roman" w:hAnsi="Times New Roman" w:cs="Times New Roman"/>
          <w:sz w:val="28"/>
          <w:szCs w:val="28"/>
        </w:rPr>
        <w:lastRenderedPageBreak/>
        <w:t>Threats from Potential Entrants</w:t>
      </w:r>
      <w:bookmarkEnd w:id="12"/>
    </w:p>
    <w:p w14:paraId="61FF87A6" w14:textId="77777777" w:rsidR="004726B0" w:rsidRPr="00D904A1" w:rsidRDefault="004726B0" w:rsidP="004726B0">
      <w:pPr>
        <w:pStyle w:val="3"/>
        <w:numPr>
          <w:ilvl w:val="2"/>
          <w:numId w:val="10"/>
        </w:numPr>
        <w:spacing w:line="240" w:lineRule="auto"/>
        <w:rPr>
          <w:rFonts w:ascii="Times New Roman" w:hAnsi="Times New Roman" w:cs="Times New Roman"/>
          <w:sz w:val="24"/>
          <w:szCs w:val="24"/>
        </w:rPr>
      </w:pPr>
      <w:bookmarkStart w:id="13" w:name="_Toc59209624"/>
      <w:r w:rsidRPr="00D904A1">
        <w:rPr>
          <w:rFonts w:ascii="Times New Roman" w:hAnsi="Times New Roman" w:cs="Times New Roman"/>
          <w:sz w:val="24"/>
          <w:szCs w:val="24"/>
        </w:rPr>
        <w:t>Intangible asset</w:t>
      </w:r>
      <w:bookmarkEnd w:id="13"/>
    </w:p>
    <w:p w14:paraId="2303DAF3" w14:textId="77777777" w:rsidR="004726B0" w:rsidRPr="00D904A1" w:rsidRDefault="004726B0" w:rsidP="004726B0">
      <w:pPr>
        <w:pStyle w:val="a3"/>
        <w:keepNext/>
        <w:ind w:firstLineChars="0" w:firstLine="0"/>
        <w:jc w:val="left"/>
        <w:rPr>
          <w:rFonts w:ascii="Times New Roman" w:hAnsi="Times New Roman" w:cs="Times New Roman"/>
        </w:rPr>
      </w:pPr>
      <w:r w:rsidRPr="00D904A1">
        <w:rPr>
          <w:rFonts w:ascii="Times New Roman" w:hAnsi="Times New Roman" w:cs="Times New Roman"/>
          <w:noProof/>
        </w:rPr>
        <w:drawing>
          <wp:inline distT="0" distB="0" distL="0" distR="0" wp14:anchorId="593D8430" wp14:editId="2804FDEE">
            <wp:extent cx="4572000" cy="2743200"/>
            <wp:effectExtent l="0" t="0" r="0" b="0"/>
            <wp:docPr id="5" name="图表 5">
              <a:extLst xmlns:a="http://schemas.openxmlformats.org/drawingml/2006/main">
                <a:ext uri="{FF2B5EF4-FFF2-40B4-BE49-F238E27FC236}">
                  <a16:creationId xmlns:a16="http://schemas.microsoft.com/office/drawing/2014/main" id="{C2FB74E4-138C-4E93-9617-A706010F56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5F3687A" w14:textId="77777777" w:rsidR="004726B0" w:rsidRPr="00D904A1" w:rsidRDefault="004726B0" w:rsidP="004726B0">
      <w:pPr>
        <w:pStyle w:val="a6"/>
        <w:jc w:val="center"/>
        <w:rPr>
          <w:rFonts w:ascii="Times New Roman" w:hAnsi="Times New Roman" w:cs="Times New Roman"/>
        </w:rPr>
      </w:pPr>
      <w:r w:rsidRPr="00D904A1">
        <w:rPr>
          <w:rFonts w:ascii="Times New Roman" w:hAnsi="Times New Roman" w:cs="Times New Roman"/>
        </w:rPr>
        <w:t xml:space="preserve">Figure </w:t>
      </w:r>
      <w:r w:rsidRPr="00D904A1">
        <w:rPr>
          <w:rFonts w:ascii="Times New Roman" w:hAnsi="Times New Roman" w:cs="Times New Roman"/>
        </w:rPr>
        <w:fldChar w:fldCharType="begin"/>
      </w:r>
      <w:r w:rsidRPr="00D904A1">
        <w:rPr>
          <w:rFonts w:ascii="Times New Roman" w:hAnsi="Times New Roman" w:cs="Times New Roman"/>
        </w:rPr>
        <w:instrText xml:space="preserve"> SEQ Figure \* ARABIC </w:instrText>
      </w:r>
      <w:r w:rsidRPr="00D904A1">
        <w:rPr>
          <w:rFonts w:ascii="Times New Roman" w:hAnsi="Times New Roman" w:cs="Times New Roman"/>
        </w:rPr>
        <w:fldChar w:fldCharType="separate"/>
      </w:r>
      <w:r w:rsidRPr="00D904A1">
        <w:rPr>
          <w:rFonts w:ascii="Times New Roman" w:hAnsi="Times New Roman" w:cs="Times New Roman"/>
          <w:noProof/>
        </w:rPr>
        <w:t>5</w:t>
      </w:r>
      <w:r w:rsidRPr="00D904A1">
        <w:rPr>
          <w:rFonts w:ascii="Times New Roman" w:hAnsi="Times New Roman" w:cs="Times New Roman"/>
          <w:noProof/>
        </w:rPr>
        <w:fldChar w:fldCharType="end"/>
      </w:r>
      <w:r w:rsidRPr="00D904A1">
        <w:rPr>
          <w:rFonts w:ascii="Times New Roman" w:hAnsi="Times New Roman" w:cs="Times New Roman"/>
        </w:rPr>
        <w:t xml:space="preserve"> Intangible Asset</w:t>
      </w:r>
    </w:p>
    <w:p w14:paraId="45FC061C" w14:textId="72176B1E" w:rsidR="004726B0" w:rsidRPr="00C56550" w:rsidRDefault="004726B0" w:rsidP="00C56550">
      <w:pPr>
        <w:spacing w:line="480" w:lineRule="auto"/>
        <w:ind w:firstLine="420"/>
        <w:rPr>
          <w:rFonts w:ascii="Times New Roman" w:hAnsi="Times New Roman" w:cs="Times New Roman"/>
          <w:sz w:val="24"/>
          <w:szCs w:val="24"/>
        </w:rPr>
      </w:pPr>
      <w:r w:rsidRPr="00C56550">
        <w:rPr>
          <w:rFonts w:ascii="Times New Roman" w:hAnsi="Times New Roman" w:cs="Times New Roman"/>
          <w:sz w:val="24"/>
          <w:szCs w:val="24"/>
        </w:rPr>
        <w:t xml:space="preserve">Adidas is in the position of powerful potential entrants’ affection. Goodwill and trademark as an intangible asset that cannot be changed in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short time. It is the ratio of customer loyalty representation. </w:t>
      </w:r>
      <w:r w:rsidR="00AB341E">
        <w:rPr>
          <w:rFonts w:ascii="Times New Roman" w:hAnsi="Times New Roman" w:cs="Times New Roman"/>
          <w:sz w:val="24"/>
          <w:szCs w:val="24"/>
        </w:rPr>
        <w:t>H</w:t>
      </w:r>
      <w:r w:rsidRPr="00C56550">
        <w:rPr>
          <w:rFonts w:ascii="Times New Roman" w:hAnsi="Times New Roman" w:cs="Times New Roman"/>
          <w:sz w:val="24"/>
          <w:szCs w:val="24"/>
        </w:rPr>
        <w:t>igh customer loyalty is reflected by a high, stable ratio in goodwill or trademark. Clients who choose Adidas as their first choice have high brand reorganization that less likely to change the brand preference optionally. From the picture, the ratio of trademark per total asset scrimp</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nearly 70% at the end of 2019 compared with five years ago. It is indicating that some of Adidas’ customer was attracted to other brands and then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trademark is less worthy than before. And 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xml:space="preserve"> is one of the most competitive newcomers to the sport</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wear industry. (Daniel Roberts,2015) </w:t>
      </w:r>
      <w:r w:rsidR="00AB341E">
        <w:rPr>
          <w:rFonts w:ascii="Times New Roman" w:hAnsi="Times New Roman" w:cs="Times New Roman"/>
          <w:sz w:val="24"/>
          <w:szCs w:val="24"/>
        </w:rPr>
        <w:t>Also</w:t>
      </w:r>
      <w:r w:rsidRPr="00C56550">
        <w:rPr>
          <w:rFonts w:ascii="Times New Roman" w:hAnsi="Times New Roman" w:cs="Times New Roman"/>
          <w:sz w:val="24"/>
          <w:szCs w:val="24"/>
        </w:rPr>
        <w:t>, the value of goodwill in total number keeps constant over these years, but the ratio of goodwill per total asset fall in general trend except for 2017. The speed of goodwill is slower than that of total asset. It is supported</w:t>
      </w:r>
      <w:r w:rsidR="00AB341E">
        <w:rPr>
          <w:rFonts w:ascii="Times New Roman" w:hAnsi="Times New Roman" w:cs="Times New Roman"/>
          <w:sz w:val="24"/>
          <w:szCs w:val="24"/>
        </w:rPr>
        <w:t xml:space="preserve"> by</w:t>
      </w:r>
      <w:r w:rsidRPr="00C56550">
        <w:rPr>
          <w:rFonts w:ascii="Times New Roman" w:hAnsi="Times New Roman" w:cs="Times New Roman"/>
          <w:sz w:val="24"/>
          <w:szCs w:val="24"/>
        </w:rPr>
        <w:t xml:space="preserve"> what we </w:t>
      </w:r>
      <w:r w:rsidRPr="00C56550">
        <w:rPr>
          <w:rFonts w:ascii="Times New Roman" w:hAnsi="Times New Roman" w:cs="Times New Roman"/>
          <w:sz w:val="24"/>
          <w:szCs w:val="24"/>
        </w:rPr>
        <w:lastRenderedPageBreak/>
        <w:t>analyzed as well.</w:t>
      </w:r>
    </w:p>
    <w:p w14:paraId="70832853" w14:textId="77777777" w:rsidR="004726B0" w:rsidRPr="00D904A1" w:rsidRDefault="004726B0" w:rsidP="004726B0">
      <w:pPr>
        <w:pStyle w:val="a6"/>
        <w:keepNext/>
        <w:jc w:val="center"/>
        <w:rPr>
          <w:rFonts w:ascii="Times New Roman" w:hAnsi="Times New Roman" w:cs="Times New Roman"/>
        </w:rPr>
      </w:pPr>
      <w:r w:rsidRPr="00D904A1">
        <w:rPr>
          <w:rFonts w:ascii="Times New Roman" w:hAnsi="Times New Roman" w:cs="Times New Roman"/>
        </w:rPr>
        <w:t xml:space="preserve">Table </w:t>
      </w:r>
      <w:r w:rsidRPr="00D904A1">
        <w:rPr>
          <w:rFonts w:ascii="Times New Roman" w:hAnsi="Times New Roman" w:cs="Times New Roman"/>
        </w:rPr>
        <w:fldChar w:fldCharType="begin"/>
      </w:r>
      <w:r w:rsidRPr="00D904A1">
        <w:rPr>
          <w:rFonts w:ascii="Times New Roman" w:hAnsi="Times New Roman" w:cs="Times New Roman"/>
        </w:rPr>
        <w:instrText xml:space="preserve"> SEQ Table \* ARABIC </w:instrText>
      </w:r>
      <w:r w:rsidRPr="00D904A1">
        <w:rPr>
          <w:rFonts w:ascii="Times New Roman" w:hAnsi="Times New Roman" w:cs="Times New Roman"/>
        </w:rPr>
        <w:fldChar w:fldCharType="separate"/>
      </w:r>
      <w:r w:rsidRPr="00D904A1">
        <w:rPr>
          <w:rFonts w:ascii="Times New Roman" w:hAnsi="Times New Roman" w:cs="Times New Roman"/>
          <w:noProof/>
        </w:rPr>
        <w:t>1</w:t>
      </w:r>
      <w:r w:rsidRPr="00D904A1">
        <w:rPr>
          <w:rFonts w:ascii="Times New Roman" w:hAnsi="Times New Roman" w:cs="Times New Roman"/>
          <w:noProof/>
        </w:rPr>
        <w:fldChar w:fldCharType="end"/>
      </w:r>
      <w:r w:rsidRPr="00D904A1">
        <w:rPr>
          <w:rFonts w:ascii="Times New Roman" w:hAnsi="Times New Roman" w:cs="Times New Roman"/>
        </w:rPr>
        <w:t xml:space="preserve"> Percentage of Intangible Asset</w:t>
      </w:r>
    </w:p>
    <w:tbl>
      <w:tblPr>
        <w:tblW w:w="7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895"/>
        <w:gridCol w:w="1020"/>
        <w:gridCol w:w="1020"/>
        <w:gridCol w:w="1020"/>
        <w:gridCol w:w="1020"/>
      </w:tblGrid>
      <w:tr w:rsidR="004726B0" w:rsidRPr="00D904A1" w14:paraId="51A1A3C3" w14:textId="77777777" w:rsidTr="006D7C98">
        <w:trPr>
          <w:trHeight w:val="278"/>
        </w:trPr>
        <w:tc>
          <w:tcPr>
            <w:tcW w:w="2830" w:type="dxa"/>
            <w:shd w:val="clear" w:color="auto" w:fill="auto"/>
            <w:noWrap/>
            <w:vAlign w:val="bottom"/>
            <w:hideMark/>
          </w:tcPr>
          <w:p w14:paraId="72AEF548" w14:textId="77777777" w:rsidR="004726B0" w:rsidRPr="00D904A1" w:rsidRDefault="004726B0" w:rsidP="006D7C98">
            <w:pPr>
              <w:widowControl/>
              <w:jc w:val="left"/>
              <w:rPr>
                <w:rFonts w:ascii="Times New Roman" w:eastAsia="宋体" w:hAnsi="Times New Roman" w:cs="Times New Roman"/>
                <w:kern w:val="0"/>
                <w:sz w:val="24"/>
                <w:szCs w:val="24"/>
              </w:rPr>
            </w:pPr>
          </w:p>
        </w:tc>
        <w:tc>
          <w:tcPr>
            <w:tcW w:w="838" w:type="dxa"/>
            <w:shd w:val="clear" w:color="auto" w:fill="auto"/>
            <w:noWrap/>
            <w:vAlign w:val="bottom"/>
            <w:hideMark/>
          </w:tcPr>
          <w:p w14:paraId="3D04B22F"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2015</w:t>
            </w:r>
          </w:p>
        </w:tc>
        <w:tc>
          <w:tcPr>
            <w:tcW w:w="1020" w:type="dxa"/>
            <w:shd w:val="clear" w:color="auto" w:fill="auto"/>
            <w:noWrap/>
            <w:vAlign w:val="bottom"/>
            <w:hideMark/>
          </w:tcPr>
          <w:p w14:paraId="7834859E"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2016</w:t>
            </w:r>
          </w:p>
        </w:tc>
        <w:tc>
          <w:tcPr>
            <w:tcW w:w="1020" w:type="dxa"/>
            <w:shd w:val="clear" w:color="auto" w:fill="auto"/>
            <w:noWrap/>
            <w:vAlign w:val="bottom"/>
            <w:hideMark/>
          </w:tcPr>
          <w:p w14:paraId="11F708B8"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2017</w:t>
            </w:r>
          </w:p>
        </w:tc>
        <w:tc>
          <w:tcPr>
            <w:tcW w:w="1020" w:type="dxa"/>
            <w:shd w:val="clear" w:color="auto" w:fill="auto"/>
            <w:noWrap/>
            <w:vAlign w:val="bottom"/>
            <w:hideMark/>
          </w:tcPr>
          <w:p w14:paraId="4D163A4F"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2018</w:t>
            </w:r>
          </w:p>
        </w:tc>
        <w:tc>
          <w:tcPr>
            <w:tcW w:w="1020" w:type="dxa"/>
            <w:shd w:val="clear" w:color="auto" w:fill="auto"/>
            <w:noWrap/>
            <w:vAlign w:val="bottom"/>
            <w:hideMark/>
          </w:tcPr>
          <w:p w14:paraId="68C7BCC4"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2019</w:t>
            </w:r>
          </w:p>
        </w:tc>
      </w:tr>
      <w:tr w:rsidR="004726B0" w:rsidRPr="00D904A1" w14:paraId="63D96EC7" w14:textId="77777777" w:rsidTr="006D7C98">
        <w:trPr>
          <w:trHeight w:val="278"/>
        </w:trPr>
        <w:tc>
          <w:tcPr>
            <w:tcW w:w="2830" w:type="dxa"/>
            <w:shd w:val="clear" w:color="auto" w:fill="auto"/>
            <w:noWrap/>
            <w:vAlign w:val="bottom"/>
            <w:hideMark/>
          </w:tcPr>
          <w:p w14:paraId="411453A5" w14:textId="77777777" w:rsidR="004726B0" w:rsidRPr="00D904A1" w:rsidRDefault="004726B0" w:rsidP="006D7C98">
            <w:pPr>
              <w:widowControl/>
              <w:jc w:val="lef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Trademark Per Total Asset</w:t>
            </w:r>
          </w:p>
        </w:tc>
        <w:tc>
          <w:tcPr>
            <w:tcW w:w="838" w:type="dxa"/>
            <w:shd w:val="clear" w:color="auto" w:fill="auto"/>
            <w:noWrap/>
            <w:vAlign w:val="bottom"/>
            <w:hideMark/>
          </w:tcPr>
          <w:p w14:paraId="43D9B8AF"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12.20%</w:t>
            </w:r>
          </w:p>
        </w:tc>
        <w:tc>
          <w:tcPr>
            <w:tcW w:w="1020" w:type="dxa"/>
            <w:shd w:val="clear" w:color="auto" w:fill="auto"/>
            <w:noWrap/>
            <w:vAlign w:val="bottom"/>
            <w:hideMark/>
          </w:tcPr>
          <w:p w14:paraId="128EDFF4"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11.07%</w:t>
            </w:r>
          </w:p>
        </w:tc>
        <w:tc>
          <w:tcPr>
            <w:tcW w:w="1020" w:type="dxa"/>
            <w:shd w:val="clear" w:color="auto" w:fill="auto"/>
            <w:noWrap/>
            <w:vAlign w:val="bottom"/>
            <w:hideMark/>
          </w:tcPr>
          <w:p w14:paraId="0E3246F8"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9.09%</w:t>
            </w:r>
          </w:p>
        </w:tc>
        <w:tc>
          <w:tcPr>
            <w:tcW w:w="1020" w:type="dxa"/>
            <w:shd w:val="clear" w:color="auto" w:fill="auto"/>
            <w:noWrap/>
            <w:vAlign w:val="bottom"/>
            <w:hideMark/>
          </w:tcPr>
          <w:p w14:paraId="39D95BD4"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5.41%</w:t>
            </w:r>
          </w:p>
        </w:tc>
        <w:tc>
          <w:tcPr>
            <w:tcW w:w="1020" w:type="dxa"/>
            <w:shd w:val="clear" w:color="auto" w:fill="auto"/>
            <w:noWrap/>
            <w:vAlign w:val="bottom"/>
            <w:hideMark/>
          </w:tcPr>
          <w:p w14:paraId="62A4B5A5"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4.15%</w:t>
            </w:r>
          </w:p>
        </w:tc>
      </w:tr>
      <w:tr w:rsidR="004726B0" w:rsidRPr="00D904A1" w14:paraId="462D3E21" w14:textId="77777777" w:rsidTr="006D7C98">
        <w:trPr>
          <w:trHeight w:val="278"/>
        </w:trPr>
        <w:tc>
          <w:tcPr>
            <w:tcW w:w="2830" w:type="dxa"/>
            <w:shd w:val="clear" w:color="auto" w:fill="auto"/>
            <w:noWrap/>
            <w:vAlign w:val="bottom"/>
            <w:hideMark/>
          </w:tcPr>
          <w:p w14:paraId="277BC174" w14:textId="77777777" w:rsidR="004726B0" w:rsidRPr="00D904A1" w:rsidRDefault="004726B0" w:rsidP="006D7C98">
            <w:pPr>
              <w:widowControl/>
              <w:jc w:val="lef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Goodwill Per Total Asset</w:t>
            </w:r>
          </w:p>
        </w:tc>
        <w:tc>
          <w:tcPr>
            <w:tcW w:w="838" w:type="dxa"/>
            <w:shd w:val="clear" w:color="auto" w:fill="auto"/>
            <w:noWrap/>
            <w:vAlign w:val="bottom"/>
            <w:hideMark/>
          </w:tcPr>
          <w:p w14:paraId="51B94DF7"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10.43%</w:t>
            </w:r>
          </w:p>
        </w:tc>
        <w:tc>
          <w:tcPr>
            <w:tcW w:w="1020" w:type="dxa"/>
            <w:shd w:val="clear" w:color="auto" w:fill="auto"/>
            <w:noWrap/>
            <w:vAlign w:val="bottom"/>
            <w:hideMark/>
          </w:tcPr>
          <w:p w14:paraId="4CF0D9DE"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9.30%</w:t>
            </w:r>
          </w:p>
        </w:tc>
        <w:tc>
          <w:tcPr>
            <w:tcW w:w="1020" w:type="dxa"/>
            <w:shd w:val="clear" w:color="auto" w:fill="auto"/>
            <w:noWrap/>
            <w:vAlign w:val="bottom"/>
            <w:hideMark/>
          </w:tcPr>
          <w:p w14:paraId="4EE2EB05"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13.77%</w:t>
            </w:r>
          </w:p>
        </w:tc>
        <w:tc>
          <w:tcPr>
            <w:tcW w:w="1020" w:type="dxa"/>
            <w:shd w:val="clear" w:color="auto" w:fill="auto"/>
            <w:noWrap/>
            <w:vAlign w:val="bottom"/>
            <w:hideMark/>
          </w:tcPr>
          <w:p w14:paraId="725F02B1"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7.97%</w:t>
            </w:r>
          </w:p>
        </w:tc>
        <w:tc>
          <w:tcPr>
            <w:tcW w:w="1020" w:type="dxa"/>
            <w:shd w:val="clear" w:color="auto" w:fill="auto"/>
            <w:noWrap/>
            <w:vAlign w:val="bottom"/>
            <w:hideMark/>
          </w:tcPr>
          <w:p w14:paraId="41F74560" w14:textId="77777777" w:rsidR="004726B0" w:rsidRPr="00D904A1" w:rsidRDefault="004726B0" w:rsidP="006D7C98">
            <w:pPr>
              <w:widowControl/>
              <w:jc w:val="right"/>
              <w:rPr>
                <w:rFonts w:ascii="Times New Roman" w:eastAsia="等线" w:hAnsi="Times New Roman" w:cs="Times New Roman"/>
                <w:color w:val="000000"/>
                <w:kern w:val="0"/>
                <w:sz w:val="22"/>
              </w:rPr>
            </w:pPr>
            <w:r w:rsidRPr="00D904A1">
              <w:rPr>
                <w:rFonts w:ascii="Times New Roman" w:eastAsia="等线" w:hAnsi="Times New Roman" w:cs="Times New Roman"/>
                <w:color w:val="000000"/>
                <w:kern w:val="0"/>
                <w:sz w:val="22"/>
              </w:rPr>
              <w:t>6.08%</w:t>
            </w:r>
          </w:p>
        </w:tc>
      </w:tr>
    </w:tbl>
    <w:p w14:paraId="50B5520D" w14:textId="77777777" w:rsidR="004726B0" w:rsidRPr="00D904A1" w:rsidRDefault="004726B0" w:rsidP="004726B0">
      <w:pPr>
        <w:rPr>
          <w:rFonts w:ascii="Times New Roman" w:hAnsi="Times New Roman" w:cs="Times New Roman"/>
        </w:rPr>
      </w:pPr>
    </w:p>
    <w:p w14:paraId="5719A34C" w14:textId="77777777" w:rsidR="004726B0" w:rsidRPr="00D904A1" w:rsidRDefault="004726B0" w:rsidP="004726B0">
      <w:pPr>
        <w:pStyle w:val="3"/>
        <w:numPr>
          <w:ilvl w:val="2"/>
          <w:numId w:val="10"/>
        </w:numPr>
        <w:spacing w:line="240" w:lineRule="auto"/>
        <w:rPr>
          <w:rFonts w:ascii="Times New Roman" w:hAnsi="Times New Roman" w:cs="Times New Roman"/>
          <w:sz w:val="24"/>
          <w:szCs w:val="24"/>
        </w:rPr>
      </w:pPr>
      <w:bookmarkStart w:id="14" w:name="_Toc59209625"/>
      <w:r w:rsidRPr="00D904A1">
        <w:rPr>
          <w:rFonts w:ascii="Times New Roman" w:hAnsi="Times New Roman" w:cs="Times New Roman"/>
          <w:sz w:val="24"/>
          <w:szCs w:val="24"/>
        </w:rPr>
        <w:t xml:space="preserve">Under </w:t>
      </w:r>
      <w:proofErr w:type="spellStart"/>
      <w:r w:rsidRPr="00D904A1">
        <w:rPr>
          <w:rFonts w:ascii="Times New Roman" w:hAnsi="Times New Roman" w:cs="Times New Roman"/>
          <w:sz w:val="24"/>
          <w:szCs w:val="24"/>
        </w:rPr>
        <w:t>Armour</w:t>
      </w:r>
      <w:bookmarkEnd w:id="14"/>
      <w:proofErr w:type="spellEnd"/>
    </w:p>
    <w:p w14:paraId="0D9A8E01" w14:textId="3B20EEC8" w:rsidR="004726B0" w:rsidRPr="00C56550" w:rsidRDefault="004726B0" w:rsidP="00C56550">
      <w:pPr>
        <w:spacing w:line="480" w:lineRule="auto"/>
        <w:ind w:firstLineChars="200" w:firstLine="480"/>
        <w:rPr>
          <w:rFonts w:ascii="Times New Roman" w:hAnsi="Times New Roman" w:cs="Times New Roman"/>
          <w:sz w:val="24"/>
          <w:szCs w:val="24"/>
        </w:rPr>
      </w:pPr>
      <w:r w:rsidRPr="00C56550">
        <w:rPr>
          <w:rFonts w:ascii="Times New Roman" w:hAnsi="Times New Roman" w:cs="Times New Roman"/>
          <w:sz w:val="24"/>
          <w:szCs w:val="24"/>
        </w:rPr>
        <w:t xml:space="preserve">In the field of sneaker making industry, Adidas was the cheat to beat in past years but now it lost the land completely. Besides its formidable rival Nike, 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xml:space="preserve"> whose famous product is tight underwear follow behind. Those companies win the best sellers in worldwide popular sneaker factories (nine of ten belong to Nike,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last one belongs to 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Adidas is ranked in the third. (</w:t>
      </w:r>
      <w:proofErr w:type="spellStart"/>
      <w:r w:rsidRPr="00C56550">
        <w:rPr>
          <w:rFonts w:ascii="Times New Roman" w:hAnsi="Times New Roman" w:cs="Times New Roman"/>
          <w:sz w:val="24"/>
          <w:szCs w:val="24"/>
        </w:rPr>
        <w:t>Raha</w:t>
      </w:r>
      <w:proofErr w:type="spellEnd"/>
      <w:r w:rsidRPr="00C56550">
        <w:rPr>
          <w:rFonts w:ascii="Times New Roman" w:hAnsi="Times New Roman" w:cs="Times New Roman"/>
          <w:sz w:val="24"/>
          <w:szCs w:val="24"/>
        </w:rPr>
        <w:t xml:space="preserve">, </w:t>
      </w:r>
      <w:proofErr w:type="spellStart"/>
      <w:r w:rsidRPr="00C56550">
        <w:rPr>
          <w:rFonts w:ascii="Times New Roman" w:hAnsi="Times New Roman" w:cs="Times New Roman"/>
          <w:sz w:val="24"/>
          <w:szCs w:val="24"/>
        </w:rPr>
        <w:t>Sayantan</w:t>
      </w:r>
      <w:proofErr w:type="spellEnd"/>
      <w:r w:rsidRPr="00C56550">
        <w:rPr>
          <w:rFonts w:ascii="Times New Roman" w:hAnsi="Times New Roman" w:cs="Times New Roman"/>
          <w:sz w:val="24"/>
          <w:szCs w:val="24"/>
        </w:rPr>
        <w:t>, 2020, p96) Within fourteen years</w:t>
      </w:r>
      <w:r w:rsidR="00AB341E">
        <w:rPr>
          <w:rFonts w:ascii="Times New Roman" w:hAnsi="Times New Roman" w:cs="Times New Roman"/>
          <w:sz w:val="24"/>
          <w:szCs w:val="24"/>
        </w:rPr>
        <w:t xml:space="preserve"> of</w:t>
      </w:r>
      <w:r w:rsidRPr="00C56550">
        <w:rPr>
          <w:rFonts w:ascii="Times New Roman" w:hAnsi="Times New Roman" w:cs="Times New Roman"/>
          <w:sz w:val="24"/>
          <w:szCs w:val="24"/>
        </w:rPr>
        <w:t xml:space="preserve"> research and development, 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xml:space="preserve"> devote itself to innovations, finally excess Adidas in its advantage aspect.</w:t>
      </w:r>
    </w:p>
    <w:p w14:paraId="7D466558" w14:textId="60C2EF08" w:rsidR="004726B0" w:rsidRPr="00C56550" w:rsidRDefault="004726B0" w:rsidP="00C56550">
      <w:pPr>
        <w:spacing w:line="480" w:lineRule="auto"/>
        <w:ind w:firstLineChars="200" w:firstLine="480"/>
        <w:rPr>
          <w:rFonts w:ascii="Times New Roman" w:hAnsi="Times New Roman" w:cs="Times New Roman"/>
          <w:sz w:val="24"/>
          <w:szCs w:val="24"/>
        </w:rPr>
      </w:pPr>
      <w:r w:rsidRPr="00C56550">
        <w:rPr>
          <w:rFonts w:ascii="Times New Roman" w:hAnsi="Times New Roman" w:cs="Times New Roman"/>
          <w:sz w:val="24"/>
          <w:szCs w:val="24"/>
        </w:rPr>
        <w:t xml:space="preserve">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xml:space="preserve"> has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short period in shoes making but make a great success not only advance the material it using but also add high-technologies on its sneakers. Research and development of 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xml:space="preserve"> </w:t>
      </w:r>
      <w:r w:rsidR="00AB341E">
        <w:rPr>
          <w:rFonts w:ascii="Times New Roman" w:hAnsi="Times New Roman" w:cs="Times New Roman"/>
          <w:sz w:val="24"/>
          <w:szCs w:val="24"/>
        </w:rPr>
        <w:t>are</w:t>
      </w:r>
      <w:r w:rsidRPr="00C56550">
        <w:rPr>
          <w:rFonts w:ascii="Times New Roman" w:hAnsi="Times New Roman" w:cs="Times New Roman"/>
          <w:sz w:val="24"/>
          <w:szCs w:val="24"/>
        </w:rPr>
        <w:t xml:space="preserve"> quite in the position of frontiers that differ from Adidas. Adidas put more efforts on how to improve products performance and 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xml:space="preserve"> mix this with high-tech. 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xml:space="preserve"> was created </w:t>
      </w:r>
      <w:r w:rsidR="00AB341E">
        <w:rPr>
          <w:rFonts w:ascii="Times New Roman" w:hAnsi="Times New Roman" w:cs="Times New Roman"/>
          <w:sz w:val="24"/>
          <w:szCs w:val="24"/>
        </w:rPr>
        <w:t>in</w:t>
      </w:r>
      <w:r w:rsidRPr="00C56550">
        <w:rPr>
          <w:rFonts w:ascii="Times New Roman" w:hAnsi="Times New Roman" w:cs="Times New Roman"/>
          <w:sz w:val="24"/>
          <w:szCs w:val="24"/>
        </w:rPr>
        <w:t xml:space="preserve"> 1996 when it launched the first products (prototype#0037) which is soft, skin-tight and stretchy. It kept athletes cool, dry and light. Ten years later</w:t>
      </w:r>
      <w:r w:rsidRPr="00C56550">
        <w:rPr>
          <w:rFonts w:ascii="Times New Roman" w:hAnsi="Times New Roman" w:cs="Times New Roman"/>
          <w:sz w:val="24"/>
          <w:szCs w:val="24"/>
        </w:rPr>
        <w:t>（</w:t>
      </w:r>
      <w:r w:rsidRPr="00C56550">
        <w:rPr>
          <w:rFonts w:ascii="Times New Roman" w:hAnsi="Times New Roman" w:cs="Times New Roman"/>
          <w:sz w:val="24"/>
          <w:szCs w:val="24"/>
        </w:rPr>
        <w:t>2006</w:t>
      </w:r>
      <w:r w:rsidRPr="00C56550">
        <w:rPr>
          <w:rFonts w:ascii="Times New Roman" w:hAnsi="Times New Roman" w:cs="Times New Roman"/>
          <w:sz w:val="24"/>
          <w:szCs w:val="24"/>
        </w:rPr>
        <w:t>），</w:t>
      </w:r>
      <w:r w:rsidRPr="00C56550">
        <w:rPr>
          <w:rFonts w:ascii="Times New Roman" w:hAnsi="Times New Roman" w:cs="Times New Roman"/>
          <w:sz w:val="24"/>
          <w:szCs w:val="24"/>
        </w:rPr>
        <w:t xml:space="preserve">it is the first time for the company to introduce football cleats, with this changes, it captured a 23% share of the market and became the official footwear supplier of the NFL. The first Super Bowl commercial as the foothold in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athletic footwear market is revealed by lines of </w:t>
      </w:r>
      <w:r w:rsidRPr="00C56550">
        <w:rPr>
          <w:rFonts w:ascii="Times New Roman" w:hAnsi="Times New Roman" w:cs="Times New Roman"/>
          <w:sz w:val="24"/>
          <w:szCs w:val="24"/>
        </w:rPr>
        <w:lastRenderedPageBreak/>
        <w:t xml:space="preserve">performance trainers in 2008. And next year (2009) it marched into running shoes. 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xml:space="preserve"> is worthy of the name of footwear brand proved by </w:t>
      </w:r>
      <w:proofErr w:type="spellStart"/>
      <w:r w:rsidRPr="00C56550">
        <w:rPr>
          <w:rFonts w:ascii="Times New Roman" w:hAnsi="Times New Roman" w:cs="Times New Roman"/>
          <w:sz w:val="24"/>
          <w:szCs w:val="24"/>
        </w:rPr>
        <w:t>Speedform</w:t>
      </w:r>
      <w:proofErr w:type="spellEnd"/>
      <w:r w:rsidRPr="00C56550">
        <w:rPr>
          <w:rFonts w:ascii="Times New Roman" w:hAnsi="Times New Roman" w:cs="Times New Roman"/>
          <w:sz w:val="24"/>
          <w:szCs w:val="24"/>
        </w:rPr>
        <w:t xml:space="preserve"> Apollo that designed for speed with zero distribution and made in </w:t>
      </w:r>
      <w:r w:rsidR="00AB341E">
        <w:rPr>
          <w:rFonts w:ascii="Times New Roman" w:hAnsi="Times New Roman" w:cs="Times New Roman"/>
          <w:sz w:val="24"/>
          <w:szCs w:val="24"/>
        </w:rPr>
        <w:t xml:space="preserve">an </w:t>
      </w:r>
      <w:r w:rsidRPr="00C56550">
        <w:rPr>
          <w:rFonts w:ascii="Times New Roman" w:hAnsi="Times New Roman" w:cs="Times New Roman"/>
          <w:sz w:val="24"/>
          <w:szCs w:val="24"/>
        </w:rPr>
        <w:t xml:space="preserve">apparel factory. “This is what fast feels like” became the tagline in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year of 2014. Smart shoe (the UA </w:t>
      </w:r>
      <w:proofErr w:type="spellStart"/>
      <w:r w:rsidRPr="00C56550">
        <w:rPr>
          <w:rFonts w:ascii="Times New Roman" w:hAnsi="Times New Roman" w:cs="Times New Roman"/>
          <w:sz w:val="24"/>
          <w:szCs w:val="24"/>
        </w:rPr>
        <w:t>SpeedForme</w:t>
      </w:r>
      <w:proofErr w:type="spellEnd"/>
      <w:r w:rsidRPr="00C56550">
        <w:rPr>
          <w:rFonts w:ascii="Times New Roman" w:hAnsi="Times New Roman" w:cs="Times New Roman"/>
          <w:sz w:val="24"/>
          <w:szCs w:val="24"/>
        </w:rPr>
        <w:t xml:space="preserve"> Gemini 2 Record Equipped) was introduced by the company in 2016. Record </w:t>
      </w:r>
      <w:proofErr w:type="spellStart"/>
      <w:r w:rsidRPr="00C56550">
        <w:rPr>
          <w:rFonts w:ascii="Times New Roman" w:hAnsi="Times New Roman" w:cs="Times New Roman"/>
          <w:sz w:val="24"/>
          <w:szCs w:val="24"/>
        </w:rPr>
        <w:t>SensorTM</w:t>
      </w:r>
      <w:proofErr w:type="spellEnd"/>
      <w:r w:rsidRPr="00C56550">
        <w:rPr>
          <w:rFonts w:ascii="Times New Roman" w:hAnsi="Times New Roman" w:cs="Times New Roman"/>
          <w:sz w:val="24"/>
          <w:szCs w:val="24"/>
        </w:rPr>
        <w:t xml:space="preserve"> technology built-in tracks and stores data of time, distance, date, duration to build a running experience to exercisers with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free device.</w:t>
      </w:r>
      <w:r w:rsidRPr="00C56550">
        <w:rPr>
          <w:rFonts w:ascii="Times New Roman" w:hAnsi="Times New Roman" w:cs="Times New Roman"/>
          <w:color w:val="8EAADB" w:themeColor="accent1" w:themeTint="99"/>
          <w:sz w:val="24"/>
          <w:szCs w:val="24"/>
        </w:rPr>
        <w:t xml:space="preserve"> </w:t>
      </w:r>
      <w:r w:rsidRPr="00C56550">
        <w:rPr>
          <w:rFonts w:ascii="Times New Roman" w:hAnsi="Times New Roman" w:cs="Times New Roman"/>
          <w:sz w:val="24"/>
          <w:szCs w:val="24"/>
        </w:rPr>
        <w:t>It sounds so cool!</w:t>
      </w:r>
      <w:r w:rsidRPr="00C56550">
        <w:rPr>
          <w:rFonts w:ascii="Times New Roman" w:hAnsi="Times New Roman" w:cs="Times New Roman"/>
          <w:color w:val="8EAADB" w:themeColor="accent1" w:themeTint="99"/>
          <w:sz w:val="24"/>
          <w:szCs w:val="24"/>
        </w:rPr>
        <w:t xml:space="preserve"> </w:t>
      </w:r>
      <w:r w:rsidRPr="00C56550">
        <w:rPr>
          <w:rFonts w:ascii="Times New Roman" w:hAnsi="Times New Roman" w:cs="Times New Roman"/>
          <w:sz w:val="24"/>
          <w:szCs w:val="24"/>
          <w:lang w:val="en"/>
        </w:rPr>
        <w:t>UA is selling 3D printing technology training shoes and chip smart running shoes for the first time in the Chinese market in 2017. In 2018, the company developed HOVR and line of HOVR running shoes and basketball shoes.</w:t>
      </w:r>
      <w:r w:rsidRPr="00C56550">
        <w:rPr>
          <w:rFonts w:ascii="Times New Roman" w:hAnsi="Times New Roman" w:cs="Times New Roman"/>
          <w:sz w:val="24"/>
          <w:szCs w:val="24"/>
        </w:rPr>
        <w:t xml:space="preserve"> This new pinnacle cushioning system for 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xml:space="preserve"> footwear is not only soft enough to absorb impact, but it also returns energy and pushes athletes back up so it feels like zero gravity. 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xml:space="preserve">, 1. Gravity, 0. (Under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xml:space="preserve"> official websit</w:t>
      </w:r>
      <w:r w:rsidR="00AB341E">
        <w:rPr>
          <w:rFonts w:ascii="Times New Roman" w:hAnsi="Times New Roman" w:cs="Times New Roman"/>
          <w:sz w:val="24"/>
          <w:szCs w:val="24"/>
        </w:rPr>
        <w:t>e</w:t>
      </w:r>
      <w:r w:rsidRPr="00C56550">
        <w:rPr>
          <w:rFonts w:ascii="Times New Roman" w:hAnsi="Times New Roman" w:cs="Times New Roman"/>
          <w:sz w:val="24"/>
          <w:szCs w:val="24"/>
        </w:rPr>
        <w:t>,2020).</w:t>
      </w:r>
    </w:p>
    <w:p w14:paraId="10AAEEE3" w14:textId="77777777" w:rsidR="004726B0" w:rsidRPr="00D904A1" w:rsidRDefault="004726B0" w:rsidP="004726B0">
      <w:pPr>
        <w:pStyle w:val="2"/>
        <w:numPr>
          <w:ilvl w:val="1"/>
          <w:numId w:val="10"/>
        </w:numPr>
        <w:spacing w:line="240" w:lineRule="auto"/>
        <w:rPr>
          <w:rFonts w:ascii="Times New Roman" w:hAnsi="Times New Roman" w:cs="Times New Roman"/>
          <w:sz w:val="28"/>
          <w:szCs w:val="28"/>
        </w:rPr>
      </w:pPr>
      <w:bookmarkStart w:id="15" w:name="_Toc59209626"/>
      <w:r w:rsidRPr="00D904A1">
        <w:rPr>
          <w:rFonts w:ascii="Times New Roman" w:hAnsi="Times New Roman" w:cs="Times New Roman"/>
          <w:sz w:val="28"/>
          <w:szCs w:val="28"/>
        </w:rPr>
        <w:t>The Competitiveness of Existing Companies in the Industry</w:t>
      </w:r>
      <w:bookmarkEnd w:id="15"/>
    </w:p>
    <w:p w14:paraId="089B2F25" w14:textId="310A6E53" w:rsidR="004726B0" w:rsidRPr="00C56550" w:rsidRDefault="004726B0" w:rsidP="00C56550">
      <w:pPr>
        <w:spacing w:line="480" w:lineRule="auto"/>
        <w:ind w:firstLineChars="200" w:firstLine="480"/>
        <w:rPr>
          <w:rFonts w:ascii="Times New Roman" w:hAnsi="Times New Roman" w:cs="Times New Roman"/>
          <w:sz w:val="24"/>
          <w:szCs w:val="24"/>
        </w:rPr>
      </w:pPr>
      <w:r w:rsidRPr="00C56550">
        <w:rPr>
          <w:rFonts w:ascii="Times New Roman" w:hAnsi="Times New Roman" w:cs="Times New Roman"/>
          <w:sz w:val="24"/>
          <w:szCs w:val="24"/>
        </w:rPr>
        <w:t xml:space="preserve">It indicates that Nike Inc., Air </w:t>
      </w:r>
      <w:proofErr w:type="spellStart"/>
      <w:r w:rsidRPr="00C56550">
        <w:rPr>
          <w:rFonts w:ascii="Times New Roman" w:hAnsi="Times New Roman" w:cs="Times New Roman"/>
          <w:sz w:val="24"/>
          <w:szCs w:val="24"/>
        </w:rPr>
        <w:t>Jordans</w:t>
      </w:r>
      <w:proofErr w:type="spellEnd"/>
      <w:r w:rsidRPr="00C56550">
        <w:rPr>
          <w:rFonts w:ascii="Times New Roman" w:hAnsi="Times New Roman" w:cs="Times New Roman"/>
          <w:sz w:val="24"/>
          <w:szCs w:val="24"/>
        </w:rPr>
        <w:t xml:space="preserve"> and Converse are formidable competitors for Adidas even though Adidas dominates much of market share. (</w:t>
      </w:r>
      <w:proofErr w:type="spellStart"/>
      <w:r w:rsidRPr="00C56550">
        <w:rPr>
          <w:rFonts w:ascii="Times New Roman" w:hAnsi="Times New Roman" w:cs="Times New Roman"/>
          <w:sz w:val="24"/>
          <w:szCs w:val="24"/>
        </w:rPr>
        <w:t>Raha</w:t>
      </w:r>
      <w:proofErr w:type="spellEnd"/>
      <w:r w:rsidRPr="00C56550">
        <w:rPr>
          <w:rFonts w:ascii="Times New Roman" w:hAnsi="Times New Roman" w:cs="Times New Roman"/>
          <w:sz w:val="24"/>
          <w:szCs w:val="24"/>
        </w:rPr>
        <w:t xml:space="preserve">, </w:t>
      </w:r>
      <w:proofErr w:type="spellStart"/>
      <w:r w:rsidRPr="00C56550">
        <w:rPr>
          <w:rFonts w:ascii="Times New Roman" w:hAnsi="Times New Roman" w:cs="Times New Roman"/>
          <w:sz w:val="24"/>
          <w:szCs w:val="24"/>
        </w:rPr>
        <w:t>Sayantan</w:t>
      </w:r>
      <w:proofErr w:type="spellEnd"/>
      <w:r w:rsidRPr="00C56550">
        <w:rPr>
          <w:rFonts w:ascii="Times New Roman" w:hAnsi="Times New Roman" w:cs="Times New Roman"/>
          <w:sz w:val="24"/>
          <w:szCs w:val="24"/>
        </w:rPr>
        <w:t xml:space="preserve">, 2020, p96) </w:t>
      </w:r>
      <w:proofErr w:type="spellStart"/>
      <w:r w:rsidRPr="00C56550">
        <w:rPr>
          <w:rFonts w:ascii="Times New Roman" w:eastAsia="微软雅黑" w:hAnsi="Times New Roman" w:cs="Times New Roman"/>
          <w:color w:val="000000"/>
          <w:sz w:val="24"/>
          <w:szCs w:val="24"/>
          <w:shd w:val="clear" w:color="auto" w:fill="FFFFFF"/>
        </w:rPr>
        <w:t>Matovi</w:t>
      </w:r>
      <w:proofErr w:type="spellEnd"/>
      <w:r w:rsidRPr="00C56550">
        <w:rPr>
          <w:rFonts w:ascii="Times New Roman" w:eastAsia="微软雅黑" w:hAnsi="Times New Roman" w:cs="Times New Roman"/>
          <w:color w:val="000000"/>
          <w:sz w:val="24"/>
          <w:szCs w:val="24"/>
          <w:shd w:val="clear" w:color="auto" w:fill="FFFFFF"/>
        </w:rPr>
        <w:t xml:space="preserve">, V., </w:t>
      </w:r>
      <w:proofErr w:type="spellStart"/>
      <w:r w:rsidRPr="00C56550">
        <w:rPr>
          <w:rFonts w:ascii="Times New Roman" w:eastAsia="微软雅黑" w:hAnsi="Times New Roman" w:cs="Times New Roman"/>
          <w:color w:val="000000"/>
          <w:sz w:val="24"/>
          <w:szCs w:val="24"/>
          <w:shd w:val="clear" w:color="auto" w:fill="FFFFFF"/>
        </w:rPr>
        <w:t>Stani</w:t>
      </w:r>
      <w:proofErr w:type="spellEnd"/>
      <w:r w:rsidRPr="00C56550">
        <w:rPr>
          <w:rFonts w:ascii="Times New Roman" w:eastAsia="微软雅黑" w:hAnsi="Times New Roman" w:cs="Times New Roman"/>
          <w:color w:val="000000"/>
          <w:sz w:val="24"/>
          <w:szCs w:val="24"/>
          <w:shd w:val="clear" w:color="auto" w:fill="FFFFFF"/>
        </w:rPr>
        <w:t xml:space="preserve">, M., &amp; </w:t>
      </w:r>
      <w:proofErr w:type="spellStart"/>
      <w:r w:rsidRPr="00C56550">
        <w:rPr>
          <w:rFonts w:ascii="Times New Roman" w:eastAsia="微软雅黑" w:hAnsi="Times New Roman" w:cs="Times New Roman"/>
          <w:color w:val="000000"/>
          <w:sz w:val="24"/>
          <w:szCs w:val="24"/>
          <w:shd w:val="clear" w:color="auto" w:fill="FFFFFF"/>
        </w:rPr>
        <w:t>Drini</w:t>
      </w:r>
      <w:proofErr w:type="spellEnd"/>
      <w:r w:rsidRPr="00C56550">
        <w:rPr>
          <w:rFonts w:ascii="Times New Roman" w:eastAsia="微软雅黑" w:hAnsi="Times New Roman" w:cs="Times New Roman"/>
          <w:color w:val="000000"/>
          <w:sz w:val="24"/>
          <w:szCs w:val="24"/>
          <w:shd w:val="clear" w:color="auto" w:fill="FFFFFF"/>
        </w:rPr>
        <w:t xml:space="preserve">, I. .shared the similarity opinion in their dissertation (2019, p35). </w:t>
      </w:r>
      <w:r w:rsidRPr="00C56550">
        <w:rPr>
          <w:rFonts w:ascii="Times New Roman" w:hAnsi="Times New Roman" w:cs="Times New Roman"/>
          <w:sz w:val="24"/>
          <w:szCs w:val="24"/>
        </w:rPr>
        <w:t xml:space="preserve">In the football market, the company’s share is in 39% percentage, but Nike is closing </w:t>
      </w:r>
      <w:r w:rsidR="00AB341E">
        <w:rPr>
          <w:rFonts w:ascii="Times New Roman" w:hAnsi="Times New Roman" w:cs="Times New Roman"/>
          <w:sz w:val="24"/>
          <w:szCs w:val="24"/>
        </w:rPr>
        <w:t>at</w:t>
      </w:r>
      <w:r w:rsidRPr="00C56550">
        <w:rPr>
          <w:rFonts w:ascii="Times New Roman" w:hAnsi="Times New Roman" w:cs="Times New Roman"/>
          <w:sz w:val="24"/>
          <w:szCs w:val="24"/>
        </w:rPr>
        <w:t xml:space="preserve"> a fast speed. The United </w:t>
      </w:r>
      <w:r w:rsidR="00AB341E">
        <w:rPr>
          <w:rFonts w:ascii="Times New Roman" w:hAnsi="Times New Roman" w:cs="Times New Roman"/>
          <w:sz w:val="24"/>
          <w:szCs w:val="24"/>
        </w:rPr>
        <w:t>S</w:t>
      </w:r>
      <w:r w:rsidRPr="00C56550">
        <w:rPr>
          <w:rFonts w:ascii="Times New Roman" w:hAnsi="Times New Roman" w:cs="Times New Roman"/>
          <w:sz w:val="24"/>
          <w:szCs w:val="24"/>
        </w:rPr>
        <w:t>tates is seen as a place where the battle royal account</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for nearly 40% of global sports apparel and soccer wearing. In this ground, Nike owns nine of top-10 best sales products of sneakers, the tenth of that is a pair of </w:t>
      </w:r>
      <w:r w:rsidRPr="00C56550">
        <w:rPr>
          <w:rFonts w:ascii="Times New Roman" w:hAnsi="Times New Roman" w:cs="Times New Roman"/>
          <w:sz w:val="24"/>
          <w:szCs w:val="24"/>
        </w:rPr>
        <w:lastRenderedPageBreak/>
        <w:t xml:space="preserve">shoes from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brand of 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xml:space="preserve">. Significantly, Adidas is crowded out. </w:t>
      </w:r>
    </w:p>
    <w:p w14:paraId="446C4627" w14:textId="095B48C6" w:rsidR="004726B0" w:rsidRPr="00C56550" w:rsidRDefault="004726B0" w:rsidP="00C56550">
      <w:pPr>
        <w:spacing w:line="480" w:lineRule="auto"/>
        <w:ind w:firstLine="420"/>
        <w:rPr>
          <w:rFonts w:ascii="Times New Roman" w:eastAsia="微软雅黑" w:hAnsi="Times New Roman" w:cs="Times New Roman"/>
          <w:color w:val="000000"/>
          <w:sz w:val="24"/>
          <w:szCs w:val="24"/>
          <w:shd w:val="clear" w:color="auto" w:fill="FFFFFF"/>
        </w:rPr>
      </w:pPr>
      <w:r w:rsidRPr="00C56550">
        <w:rPr>
          <w:rFonts w:ascii="Times New Roman" w:hAnsi="Times New Roman" w:cs="Times New Roman"/>
          <w:sz w:val="24"/>
          <w:szCs w:val="24"/>
        </w:rPr>
        <w:t xml:space="preserve">Over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third quintile of respondents considered think that the decision of buying a brand product is important or very important in the feedback of questionnaire of </w:t>
      </w:r>
      <w:proofErr w:type="spellStart"/>
      <w:r w:rsidRPr="00C56550">
        <w:rPr>
          <w:rFonts w:ascii="Times New Roman" w:eastAsia="微软雅黑" w:hAnsi="Times New Roman" w:cs="Times New Roman"/>
          <w:color w:val="000000"/>
          <w:sz w:val="24"/>
          <w:szCs w:val="24"/>
          <w:shd w:val="clear" w:color="auto" w:fill="FFFFFF"/>
        </w:rPr>
        <w:t>Matovi</w:t>
      </w:r>
      <w:proofErr w:type="spellEnd"/>
      <w:r w:rsidRPr="00C56550">
        <w:rPr>
          <w:rFonts w:ascii="Times New Roman" w:eastAsia="微软雅黑" w:hAnsi="Times New Roman" w:cs="Times New Roman"/>
          <w:color w:val="000000"/>
          <w:sz w:val="24"/>
          <w:szCs w:val="24"/>
          <w:shd w:val="clear" w:color="auto" w:fill="FFFFFF"/>
        </w:rPr>
        <w:t xml:space="preserve">, V., </w:t>
      </w:r>
      <w:proofErr w:type="spellStart"/>
      <w:r w:rsidRPr="00C56550">
        <w:rPr>
          <w:rFonts w:ascii="Times New Roman" w:eastAsia="微软雅黑" w:hAnsi="Times New Roman" w:cs="Times New Roman"/>
          <w:color w:val="000000"/>
          <w:sz w:val="24"/>
          <w:szCs w:val="24"/>
          <w:shd w:val="clear" w:color="auto" w:fill="FFFFFF"/>
        </w:rPr>
        <w:t>Stani</w:t>
      </w:r>
      <w:proofErr w:type="spellEnd"/>
      <w:r w:rsidRPr="00C56550">
        <w:rPr>
          <w:rFonts w:ascii="Times New Roman" w:eastAsia="微软雅黑" w:hAnsi="Times New Roman" w:cs="Times New Roman"/>
          <w:color w:val="000000"/>
          <w:sz w:val="24"/>
          <w:szCs w:val="24"/>
          <w:shd w:val="clear" w:color="auto" w:fill="FFFFFF"/>
        </w:rPr>
        <w:t xml:space="preserve">, M., &amp; </w:t>
      </w:r>
      <w:proofErr w:type="spellStart"/>
      <w:r w:rsidRPr="00C56550">
        <w:rPr>
          <w:rFonts w:ascii="Times New Roman" w:eastAsia="微软雅黑" w:hAnsi="Times New Roman" w:cs="Times New Roman"/>
          <w:color w:val="000000"/>
          <w:sz w:val="24"/>
          <w:szCs w:val="24"/>
          <w:shd w:val="clear" w:color="auto" w:fill="FFFFFF"/>
        </w:rPr>
        <w:t>Drini</w:t>
      </w:r>
      <w:proofErr w:type="spellEnd"/>
      <w:r w:rsidRPr="00C56550">
        <w:rPr>
          <w:rFonts w:ascii="Times New Roman" w:eastAsia="微软雅黑" w:hAnsi="Times New Roman" w:cs="Times New Roman"/>
          <w:color w:val="000000"/>
          <w:sz w:val="24"/>
          <w:szCs w:val="24"/>
          <w:shd w:val="clear" w:color="auto" w:fill="FFFFFF"/>
        </w:rPr>
        <w:t xml:space="preserve">, </w:t>
      </w:r>
      <w:proofErr w:type="gramStart"/>
      <w:r w:rsidRPr="00C56550">
        <w:rPr>
          <w:rFonts w:ascii="Times New Roman" w:eastAsia="微软雅黑" w:hAnsi="Times New Roman" w:cs="Times New Roman"/>
          <w:color w:val="000000"/>
          <w:sz w:val="24"/>
          <w:szCs w:val="24"/>
          <w:shd w:val="clear" w:color="auto" w:fill="FFFFFF"/>
        </w:rPr>
        <w:t>I..</w:t>
      </w:r>
      <w:proofErr w:type="gramEnd"/>
      <w:r w:rsidRPr="00C56550">
        <w:rPr>
          <w:rFonts w:ascii="Times New Roman" w:eastAsia="微软雅黑" w:hAnsi="Times New Roman" w:cs="Times New Roman"/>
          <w:color w:val="000000"/>
          <w:sz w:val="24"/>
          <w:szCs w:val="24"/>
          <w:shd w:val="clear" w:color="auto" w:fill="FFFFFF"/>
        </w:rPr>
        <w:t xml:space="preserve"> according to the questionnaire, more people prefer Nike rather than Adidas for the listed reasons: products’ quality, </w:t>
      </w:r>
      <w:r w:rsidR="00AB341E">
        <w:rPr>
          <w:rFonts w:ascii="Times New Roman" w:eastAsia="微软雅黑" w:hAnsi="Times New Roman" w:cs="Times New Roman"/>
          <w:color w:val="000000"/>
          <w:sz w:val="24"/>
          <w:szCs w:val="24"/>
          <w:shd w:val="clear" w:color="auto" w:fill="FFFFFF"/>
        </w:rPr>
        <w:t xml:space="preserve">the </w:t>
      </w:r>
      <w:r w:rsidRPr="00C56550">
        <w:rPr>
          <w:rFonts w:ascii="Times New Roman" w:eastAsia="微软雅黑" w:hAnsi="Times New Roman" w:cs="Times New Roman"/>
          <w:color w:val="000000"/>
          <w:sz w:val="24"/>
          <w:szCs w:val="24"/>
          <w:shd w:val="clear" w:color="auto" w:fill="FFFFFF"/>
        </w:rPr>
        <w:t xml:space="preserve">impression left by clients, better resonance, recognized logo, easier slogan, package or design, and brand </w:t>
      </w:r>
      <w:proofErr w:type="spellStart"/>
      <w:r w:rsidRPr="00C56550">
        <w:rPr>
          <w:rFonts w:ascii="Times New Roman" w:eastAsia="微软雅黑" w:hAnsi="Times New Roman" w:cs="Times New Roman"/>
          <w:color w:val="000000"/>
          <w:sz w:val="24"/>
          <w:szCs w:val="24"/>
          <w:shd w:val="clear" w:color="auto" w:fill="FFFFFF"/>
        </w:rPr>
        <w:t>colo</w:t>
      </w:r>
      <w:r w:rsidR="00AB341E">
        <w:rPr>
          <w:rFonts w:ascii="Times New Roman" w:eastAsia="微软雅黑" w:hAnsi="Times New Roman" w:cs="Times New Roman"/>
          <w:color w:val="000000"/>
          <w:sz w:val="24"/>
          <w:szCs w:val="24"/>
          <w:shd w:val="clear" w:color="auto" w:fill="FFFFFF"/>
        </w:rPr>
        <w:t>u</w:t>
      </w:r>
      <w:r w:rsidRPr="00C56550">
        <w:rPr>
          <w:rFonts w:ascii="Times New Roman" w:eastAsia="微软雅黑" w:hAnsi="Times New Roman" w:cs="Times New Roman"/>
          <w:color w:val="000000"/>
          <w:sz w:val="24"/>
          <w:szCs w:val="24"/>
          <w:shd w:val="clear" w:color="auto" w:fill="FFFFFF"/>
        </w:rPr>
        <w:t>r</w:t>
      </w:r>
      <w:proofErr w:type="spellEnd"/>
      <w:r w:rsidRPr="00C56550">
        <w:rPr>
          <w:rFonts w:ascii="Times New Roman" w:eastAsia="微软雅黑" w:hAnsi="Times New Roman" w:cs="Times New Roman"/>
          <w:color w:val="000000"/>
          <w:sz w:val="24"/>
          <w:szCs w:val="24"/>
          <w:shd w:val="clear" w:color="auto" w:fill="FFFFFF"/>
        </w:rPr>
        <w:t xml:space="preserve">. In the research, </w:t>
      </w:r>
      <w:r w:rsidR="00AB341E">
        <w:rPr>
          <w:rFonts w:ascii="Times New Roman" w:eastAsia="微软雅黑" w:hAnsi="Times New Roman" w:cs="Times New Roman"/>
          <w:color w:val="000000"/>
          <w:sz w:val="24"/>
          <w:szCs w:val="24"/>
          <w:shd w:val="clear" w:color="auto" w:fill="FFFFFF"/>
        </w:rPr>
        <w:t xml:space="preserve">the </w:t>
      </w:r>
      <w:r w:rsidRPr="00C56550">
        <w:rPr>
          <w:rFonts w:ascii="Times New Roman" w:eastAsia="微软雅黑" w:hAnsi="Times New Roman" w:cs="Times New Roman"/>
          <w:color w:val="000000"/>
          <w:sz w:val="24"/>
          <w:szCs w:val="24"/>
          <w:shd w:val="clear" w:color="auto" w:fill="FFFFFF"/>
        </w:rPr>
        <w:t xml:space="preserve">respondent was asked to give marks from 0-7 to these two companies. After statistics, Nike does better in those factors and further details were given. For the quality, the average mark Nike received in this variate is 6.06 (Adidas is 5.25). 42.31% of respondents give the highest score to Nike while Adidas got 32.14% of supporters in the full mark. And then Nike leaves a bigger impression to its customers, 46.15% of respondents give </w:t>
      </w:r>
      <w:r w:rsidR="00AB341E">
        <w:rPr>
          <w:rFonts w:ascii="Times New Roman" w:eastAsia="微软雅黑" w:hAnsi="Times New Roman" w:cs="Times New Roman"/>
          <w:color w:val="000000"/>
          <w:sz w:val="24"/>
          <w:szCs w:val="24"/>
          <w:shd w:val="clear" w:color="auto" w:fill="FFFFFF"/>
        </w:rPr>
        <w:t xml:space="preserve">a </w:t>
      </w:r>
      <w:r w:rsidRPr="00C56550">
        <w:rPr>
          <w:rFonts w:ascii="Times New Roman" w:eastAsia="微软雅黑" w:hAnsi="Times New Roman" w:cs="Times New Roman"/>
          <w:color w:val="000000"/>
          <w:sz w:val="24"/>
          <w:szCs w:val="24"/>
          <w:shd w:val="clear" w:color="auto" w:fill="FFFFFF"/>
        </w:rPr>
        <w:t xml:space="preserve">full mark to Nike and a half of that to Adidas. Nike’s score on easily remembered slogans is 0.35 higher than Adidas but Adidas pull back a game in the index of brand’s resonance and recognizable logo. Adidas also has </w:t>
      </w:r>
      <w:r w:rsidR="00AB341E">
        <w:rPr>
          <w:rFonts w:ascii="Times New Roman" w:eastAsia="微软雅黑" w:hAnsi="Times New Roman" w:cs="Times New Roman"/>
          <w:color w:val="000000"/>
          <w:sz w:val="24"/>
          <w:szCs w:val="24"/>
          <w:shd w:val="clear" w:color="auto" w:fill="FFFFFF"/>
        </w:rPr>
        <w:t xml:space="preserve">a </w:t>
      </w:r>
      <w:r w:rsidRPr="00C56550">
        <w:rPr>
          <w:rFonts w:ascii="Times New Roman" w:eastAsia="微软雅黑" w:hAnsi="Times New Roman" w:cs="Times New Roman"/>
          <w:color w:val="000000"/>
          <w:sz w:val="24"/>
          <w:szCs w:val="24"/>
          <w:shd w:val="clear" w:color="auto" w:fill="FFFFFF"/>
        </w:rPr>
        <w:t xml:space="preserve">higher average grade of </w:t>
      </w:r>
      <w:r w:rsidR="00AB341E">
        <w:rPr>
          <w:rFonts w:ascii="Times New Roman" w:eastAsia="微软雅黑" w:hAnsi="Times New Roman" w:cs="Times New Roman"/>
          <w:color w:val="000000"/>
          <w:sz w:val="24"/>
          <w:szCs w:val="24"/>
          <w:shd w:val="clear" w:color="auto" w:fill="FFFFFF"/>
        </w:rPr>
        <w:t xml:space="preserve">the </w:t>
      </w:r>
      <w:r w:rsidRPr="00C56550">
        <w:rPr>
          <w:rFonts w:ascii="Times New Roman" w:eastAsia="微软雅黑" w:hAnsi="Times New Roman" w:cs="Times New Roman"/>
          <w:color w:val="000000"/>
          <w:sz w:val="24"/>
          <w:szCs w:val="24"/>
          <w:shd w:val="clear" w:color="auto" w:fill="FFFFFF"/>
        </w:rPr>
        <w:t xml:space="preserve">recognizable logo (4.27 in Nike and that of 5.04 in Adidas), interesting package and design (2.91 in Nike and that of 2.57 in Adidas) and </w:t>
      </w:r>
      <w:proofErr w:type="spellStart"/>
      <w:r w:rsidRPr="00C56550">
        <w:rPr>
          <w:rFonts w:ascii="Times New Roman" w:eastAsia="微软雅黑" w:hAnsi="Times New Roman" w:cs="Times New Roman"/>
          <w:color w:val="000000"/>
          <w:sz w:val="24"/>
          <w:szCs w:val="24"/>
          <w:shd w:val="clear" w:color="auto" w:fill="FFFFFF"/>
        </w:rPr>
        <w:t>colo</w:t>
      </w:r>
      <w:r w:rsidR="00AB341E">
        <w:rPr>
          <w:rFonts w:ascii="Times New Roman" w:eastAsia="微软雅黑" w:hAnsi="Times New Roman" w:cs="Times New Roman"/>
          <w:color w:val="000000"/>
          <w:sz w:val="24"/>
          <w:szCs w:val="24"/>
          <w:shd w:val="clear" w:color="auto" w:fill="FFFFFF"/>
        </w:rPr>
        <w:t>u</w:t>
      </w:r>
      <w:r w:rsidRPr="00C56550">
        <w:rPr>
          <w:rFonts w:ascii="Times New Roman" w:eastAsia="微软雅黑" w:hAnsi="Times New Roman" w:cs="Times New Roman"/>
          <w:color w:val="000000"/>
          <w:sz w:val="24"/>
          <w:szCs w:val="24"/>
          <w:shd w:val="clear" w:color="auto" w:fill="FFFFFF"/>
        </w:rPr>
        <w:t>r</w:t>
      </w:r>
      <w:proofErr w:type="spellEnd"/>
      <w:r w:rsidRPr="00C56550">
        <w:rPr>
          <w:rFonts w:ascii="Times New Roman" w:eastAsia="微软雅黑" w:hAnsi="Times New Roman" w:cs="Times New Roman"/>
          <w:color w:val="000000"/>
          <w:sz w:val="24"/>
          <w:szCs w:val="24"/>
          <w:shd w:val="clear" w:color="auto" w:fill="FFFFFF"/>
        </w:rPr>
        <w:t xml:space="preserve"> of </w:t>
      </w:r>
      <w:r w:rsidR="00AB341E">
        <w:rPr>
          <w:rFonts w:ascii="Times New Roman" w:eastAsia="微软雅黑" w:hAnsi="Times New Roman" w:cs="Times New Roman"/>
          <w:color w:val="000000"/>
          <w:sz w:val="24"/>
          <w:szCs w:val="24"/>
          <w:shd w:val="clear" w:color="auto" w:fill="FFFFFF"/>
        </w:rPr>
        <w:t xml:space="preserve">the </w:t>
      </w:r>
      <w:r w:rsidRPr="00C56550">
        <w:rPr>
          <w:rFonts w:ascii="Times New Roman" w:eastAsia="微软雅黑" w:hAnsi="Times New Roman" w:cs="Times New Roman"/>
          <w:color w:val="000000"/>
          <w:sz w:val="24"/>
          <w:szCs w:val="24"/>
          <w:shd w:val="clear" w:color="auto" w:fill="FFFFFF"/>
        </w:rPr>
        <w:t>brand, (Adidas is 1.68 and Nike is 1.33).</w:t>
      </w:r>
    </w:p>
    <w:p w14:paraId="08CC2A5A" w14:textId="34D32BC0" w:rsidR="004726B0" w:rsidRPr="00C56550" w:rsidRDefault="004726B0" w:rsidP="00C56550">
      <w:pPr>
        <w:spacing w:line="480" w:lineRule="auto"/>
        <w:ind w:firstLineChars="200" w:firstLine="480"/>
        <w:rPr>
          <w:rFonts w:ascii="Times New Roman" w:eastAsia="微软雅黑" w:hAnsi="Times New Roman" w:cs="Times New Roman"/>
          <w:color w:val="000000"/>
          <w:sz w:val="24"/>
          <w:szCs w:val="24"/>
          <w:shd w:val="clear" w:color="auto" w:fill="FFFFFF"/>
        </w:rPr>
      </w:pPr>
      <w:r w:rsidRPr="00C56550">
        <w:rPr>
          <w:rFonts w:ascii="Times New Roman" w:eastAsia="微软雅黑" w:hAnsi="Times New Roman" w:cs="Times New Roman"/>
          <w:color w:val="000000"/>
          <w:sz w:val="24"/>
          <w:szCs w:val="24"/>
          <w:shd w:val="clear" w:color="auto" w:fill="FFFFFF"/>
        </w:rPr>
        <w:t xml:space="preserve">Investigation questionnaire compared Adidas and Nike in qualitative method and financial ratios give professional, accurate results in profitability, solvency and business operating. As ratios collected (MarketLine, 2020), Nike has a better financial performance in general no matter which parts it is. Even it has a non-ideal ratio, but the difference </w:t>
      </w:r>
      <w:r w:rsidR="00AB341E">
        <w:rPr>
          <w:rFonts w:ascii="Times New Roman" w:eastAsia="微软雅黑" w:hAnsi="Times New Roman" w:cs="Times New Roman"/>
          <w:color w:val="000000"/>
          <w:sz w:val="24"/>
          <w:szCs w:val="24"/>
          <w:shd w:val="clear" w:color="auto" w:fill="FFFFFF"/>
        </w:rPr>
        <w:t>between</w:t>
      </w:r>
      <w:r w:rsidRPr="00C56550">
        <w:rPr>
          <w:rFonts w:ascii="Times New Roman" w:eastAsia="微软雅黑" w:hAnsi="Times New Roman" w:cs="Times New Roman"/>
          <w:color w:val="000000"/>
          <w:sz w:val="24"/>
          <w:szCs w:val="24"/>
          <w:shd w:val="clear" w:color="auto" w:fill="FFFFFF"/>
        </w:rPr>
        <w:t xml:space="preserve"> these two firms is very little. Net profit margin and return on equity </w:t>
      </w:r>
      <w:r w:rsidRPr="00C56550">
        <w:rPr>
          <w:rFonts w:ascii="Times New Roman" w:eastAsia="微软雅黑" w:hAnsi="Times New Roman" w:cs="Times New Roman"/>
          <w:color w:val="000000"/>
          <w:sz w:val="24"/>
          <w:szCs w:val="24"/>
          <w:shd w:val="clear" w:color="auto" w:fill="FFFFFF"/>
        </w:rPr>
        <w:lastRenderedPageBreak/>
        <w:t>of Nike as a represent</w:t>
      </w:r>
      <w:r w:rsidR="00AB341E">
        <w:rPr>
          <w:rFonts w:ascii="Times New Roman" w:eastAsia="微软雅黑" w:hAnsi="Times New Roman" w:cs="Times New Roman"/>
          <w:color w:val="000000"/>
          <w:sz w:val="24"/>
          <w:szCs w:val="24"/>
          <w:shd w:val="clear" w:color="auto" w:fill="FFFFFF"/>
        </w:rPr>
        <w:t>ative</w:t>
      </w:r>
      <w:r w:rsidRPr="00C56550">
        <w:rPr>
          <w:rFonts w:ascii="Times New Roman" w:eastAsia="微软雅黑" w:hAnsi="Times New Roman" w:cs="Times New Roman"/>
          <w:color w:val="000000"/>
          <w:sz w:val="24"/>
          <w:szCs w:val="24"/>
          <w:shd w:val="clear" w:color="auto" w:fill="FFFFFF"/>
        </w:rPr>
        <w:t xml:space="preserve"> of profitability are higher than that of Adidas in most recent years, the difference of ROE in two corporations is remarkable which fluctuates at the rang of (-7%,16%). The short time solvency ratios (current ratio, quick ratio, cash ratio) of Nike are higher too, it demonstrates that Nike has </w:t>
      </w:r>
      <w:r w:rsidR="00AB341E">
        <w:rPr>
          <w:rFonts w:ascii="Times New Roman" w:eastAsia="微软雅黑" w:hAnsi="Times New Roman" w:cs="Times New Roman"/>
          <w:color w:val="000000"/>
          <w:sz w:val="24"/>
          <w:szCs w:val="24"/>
          <w:shd w:val="clear" w:color="auto" w:fill="FFFFFF"/>
        </w:rPr>
        <w:t xml:space="preserve">a </w:t>
      </w:r>
      <w:r w:rsidRPr="00C56550">
        <w:rPr>
          <w:rFonts w:ascii="Times New Roman" w:eastAsia="微软雅黑" w:hAnsi="Times New Roman" w:cs="Times New Roman"/>
          <w:color w:val="000000"/>
          <w:sz w:val="24"/>
          <w:szCs w:val="24"/>
          <w:shd w:val="clear" w:color="auto" w:fill="FFFFFF"/>
        </w:rPr>
        <w:t xml:space="preserve">powerful ability to pay for its debt in </w:t>
      </w:r>
      <w:r w:rsidR="00AB341E">
        <w:rPr>
          <w:rFonts w:ascii="Times New Roman" w:eastAsia="微软雅黑" w:hAnsi="Times New Roman" w:cs="Times New Roman"/>
          <w:color w:val="000000"/>
          <w:sz w:val="24"/>
          <w:szCs w:val="24"/>
          <w:shd w:val="clear" w:color="auto" w:fill="FFFFFF"/>
        </w:rPr>
        <w:t xml:space="preserve">a </w:t>
      </w:r>
      <w:r w:rsidRPr="00C56550">
        <w:rPr>
          <w:rFonts w:ascii="Times New Roman" w:eastAsia="微软雅黑" w:hAnsi="Times New Roman" w:cs="Times New Roman"/>
          <w:color w:val="000000"/>
          <w:sz w:val="24"/>
          <w:szCs w:val="24"/>
          <w:shd w:val="clear" w:color="auto" w:fill="FFFFFF"/>
        </w:rPr>
        <w:t xml:space="preserve">short time. It is worth noting that the leverage ratio of Adidas doubled in 2019 but it did not assist to improve its net profit margin or ROE. </w:t>
      </w:r>
      <w:r w:rsidR="00AB341E">
        <w:rPr>
          <w:rFonts w:ascii="Times New Roman" w:eastAsia="微软雅黑" w:hAnsi="Times New Roman" w:cs="Times New Roman"/>
          <w:color w:val="000000"/>
          <w:sz w:val="24"/>
          <w:szCs w:val="24"/>
          <w:shd w:val="clear" w:color="auto" w:fill="FFFFFF"/>
        </w:rPr>
        <w:t>A h</w:t>
      </w:r>
      <w:r w:rsidRPr="00C56550">
        <w:rPr>
          <w:rFonts w:ascii="Times New Roman" w:eastAsia="微软雅黑" w:hAnsi="Times New Roman" w:cs="Times New Roman"/>
          <w:color w:val="000000"/>
          <w:sz w:val="24"/>
          <w:szCs w:val="24"/>
          <w:shd w:val="clear" w:color="auto" w:fill="FFFFFF"/>
        </w:rPr>
        <w:t xml:space="preserve">igh number </w:t>
      </w:r>
      <w:r w:rsidR="00AB341E">
        <w:rPr>
          <w:rFonts w:ascii="Times New Roman" w:eastAsia="微软雅黑" w:hAnsi="Times New Roman" w:cs="Times New Roman"/>
          <w:color w:val="000000"/>
          <w:sz w:val="24"/>
          <w:szCs w:val="24"/>
          <w:shd w:val="clear" w:color="auto" w:fill="FFFFFF"/>
        </w:rPr>
        <w:t>of</w:t>
      </w:r>
      <w:r w:rsidRPr="00C56550">
        <w:rPr>
          <w:rFonts w:ascii="Times New Roman" w:eastAsia="微软雅黑" w:hAnsi="Times New Roman" w:cs="Times New Roman"/>
          <w:color w:val="000000"/>
          <w:sz w:val="24"/>
          <w:szCs w:val="24"/>
          <w:shd w:val="clear" w:color="auto" w:fill="FFFFFF"/>
        </w:rPr>
        <w:t xml:space="preserve"> total asset turnover indicates that Nike ha</w:t>
      </w:r>
      <w:r w:rsidR="00AB341E">
        <w:rPr>
          <w:rFonts w:ascii="Times New Roman" w:eastAsia="微软雅黑" w:hAnsi="Times New Roman" w:cs="Times New Roman"/>
          <w:color w:val="000000"/>
          <w:sz w:val="24"/>
          <w:szCs w:val="24"/>
          <w:shd w:val="clear" w:color="auto" w:fill="FFFFFF"/>
        </w:rPr>
        <w:t>s</w:t>
      </w:r>
      <w:r w:rsidRPr="00C56550">
        <w:rPr>
          <w:rFonts w:ascii="Times New Roman" w:eastAsia="微软雅黑" w:hAnsi="Times New Roman" w:cs="Times New Roman"/>
          <w:color w:val="000000"/>
          <w:sz w:val="24"/>
          <w:szCs w:val="24"/>
          <w:shd w:val="clear" w:color="auto" w:fill="FFFFFF"/>
        </w:rPr>
        <w:t xml:space="preserve"> </w:t>
      </w:r>
      <w:r w:rsidR="00AB341E">
        <w:rPr>
          <w:rFonts w:ascii="Times New Roman" w:eastAsia="微软雅黑" w:hAnsi="Times New Roman" w:cs="Times New Roman"/>
          <w:color w:val="000000"/>
          <w:sz w:val="24"/>
          <w:szCs w:val="24"/>
          <w:shd w:val="clear" w:color="auto" w:fill="FFFFFF"/>
        </w:rPr>
        <w:t xml:space="preserve">a </w:t>
      </w:r>
      <w:r w:rsidRPr="00C56550">
        <w:rPr>
          <w:rFonts w:ascii="Times New Roman" w:eastAsia="微软雅黑" w:hAnsi="Times New Roman" w:cs="Times New Roman"/>
          <w:color w:val="000000"/>
          <w:sz w:val="24"/>
          <w:szCs w:val="24"/>
          <w:shd w:val="clear" w:color="auto" w:fill="FFFFFF"/>
        </w:rPr>
        <w:t xml:space="preserve">strong selling ability and high utilization usage of </w:t>
      </w:r>
      <w:r w:rsidR="00AB341E">
        <w:rPr>
          <w:rFonts w:ascii="Times New Roman" w:eastAsia="微软雅黑" w:hAnsi="Times New Roman" w:cs="Times New Roman"/>
          <w:color w:val="000000"/>
          <w:sz w:val="24"/>
          <w:szCs w:val="24"/>
          <w:shd w:val="clear" w:color="auto" w:fill="FFFFFF"/>
        </w:rPr>
        <w:t xml:space="preserve">the </w:t>
      </w:r>
      <w:r w:rsidRPr="00C56550">
        <w:rPr>
          <w:rFonts w:ascii="Times New Roman" w:eastAsia="微软雅黑" w:hAnsi="Times New Roman" w:cs="Times New Roman"/>
          <w:color w:val="000000"/>
          <w:sz w:val="24"/>
          <w:szCs w:val="24"/>
          <w:shd w:val="clear" w:color="auto" w:fill="FFFFFF"/>
        </w:rPr>
        <w:t xml:space="preserve">asset. This phenomenon was reflected by inventory turnover as well, high figures in this behalf that less inventory left or selling more products within </w:t>
      </w:r>
      <w:r w:rsidR="00AB341E">
        <w:rPr>
          <w:rFonts w:ascii="Times New Roman" w:eastAsia="微软雅黑" w:hAnsi="Times New Roman" w:cs="Times New Roman"/>
          <w:color w:val="000000"/>
          <w:sz w:val="24"/>
          <w:szCs w:val="24"/>
          <w:shd w:val="clear" w:color="auto" w:fill="FFFFFF"/>
        </w:rPr>
        <w:t xml:space="preserve">the </w:t>
      </w:r>
      <w:r w:rsidRPr="00C56550">
        <w:rPr>
          <w:rFonts w:ascii="Times New Roman" w:eastAsia="微软雅黑" w:hAnsi="Times New Roman" w:cs="Times New Roman"/>
          <w:color w:val="000000"/>
          <w:sz w:val="24"/>
          <w:szCs w:val="24"/>
          <w:shd w:val="clear" w:color="auto" w:fill="FFFFFF"/>
        </w:rPr>
        <w:t xml:space="preserve">same period. In conclusion, Nike is a nonnegligible, driving opponent. </w:t>
      </w:r>
    </w:p>
    <w:p w14:paraId="1B816C8E" w14:textId="77777777" w:rsidR="004726B0" w:rsidRPr="00C56550" w:rsidRDefault="004726B0" w:rsidP="00C56550">
      <w:pPr>
        <w:pStyle w:val="a6"/>
        <w:keepNext/>
        <w:spacing w:line="480" w:lineRule="auto"/>
        <w:jc w:val="center"/>
        <w:rPr>
          <w:rFonts w:ascii="Times New Roman" w:hAnsi="Times New Roman" w:cs="Times New Roman"/>
          <w:sz w:val="24"/>
          <w:szCs w:val="24"/>
        </w:rPr>
      </w:pPr>
      <w:r w:rsidRPr="00C56550">
        <w:rPr>
          <w:rFonts w:ascii="Times New Roman" w:hAnsi="Times New Roman" w:cs="Times New Roman"/>
          <w:sz w:val="24"/>
          <w:szCs w:val="24"/>
        </w:rPr>
        <w:t xml:space="preserve">Table </w:t>
      </w:r>
      <w:r w:rsidRPr="00C56550">
        <w:rPr>
          <w:rFonts w:ascii="Times New Roman" w:hAnsi="Times New Roman" w:cs="Times New Roman"/>
          <w:sz w:val="24"/>
          <w:szCs w:val="24"/>
        </w:rPr>
        <w:fldChar w:fldCharType="begin"/>
      </w:r>
      <w:r w:rsidRPr="00C56550">
        <w:rPr>
          <w:rFonts w:ascii="Times New Roman" w:hAnsi="Times New Roman" w:cs="Times New Roman"/>
          <w:sz w:val="24"/>
          <w:szCs w:val="24"/>
        </w:rPr>
        <w:instrText xml:space="preserve"> SEQ Table \* ARABIC </w:instrText>
      </w:r>
      <w:r w:rsidRPr="00C56550">
        <w:rPr>
          <w:rFonts w:ascii="Times New Roman" w:hAnsi="Times New Roman" w:cs="Times New Roman"/>
          <w:sz w:val="24"/>
          <w:szCs w:val="24"/>
        </w:rPr>
        <w:fldChar w:fldCharType="separate"/>
      </w:r>
      <w:r w:rsidRPr="00C56550">
        <w:rPr>
          <w:rFonts w:ascii="Times New Roman" w:hAnsi="Times New Roman" w:cs="Times New Roman"/>
          <w:noProof/>
          <w:sz w:val="24"/>
          <w:szCs w:val="24"/>
        </w:rPr>
        <w:t>2</w:t>
      </w:r>
      <w:r w:rsidRPr="00C56550">
        <w:rPr>
          <w:rFonts w:ascii="Times New Roman" w:hAnsi="Times New Roman" w:cs="Times New Roman"/>
          <w:noProof/>
          <w:sz w:val="24"/>
          <w:szCs w:val="24"/>
        </w:rPr>
        <w:fldChar w:fldCharType="end"/>
      </w:r>
      <w:r w:rsidRPr="00C56550">
        <w:rPr>
          <w:rFonts w:ascii="Times New Roman" w:hAnsi="Times New Roman" w:cs="Times New Roman"/>
          <w:sz w:val="24"/>
          <w:szCs w:val="24"/>
        </w:rPr>
        <w:t xml:space="preserve"> Financial ratios of Adidas and Nike</w:t>
      </w:r>
    </w:p>
    <w:tbl>
      <w:tblPr>
        <w:tblW w:w="7780" w:type="dxa"/>
        <w:tblLook w:val="04A0" w:firstRow="1" w:lastRow="0" w:firstColumn="1" w:lastColumn="0" w:noHBand="0" w:noVBand="1"/>
      </w:tblPr>
      <w:tblGrid>
        <w:gridCol w:w="2819"/>
        <w:gridCol w:w="993"/>
        <w:gridCol w:w="992"/>
        <w:gridCol w:w="992"/>
        <w:gridCol w:w="992"/>
        <w:gridCol w:w="992"/>
      </w:tblGrid>
      <w:tr w:rsidR="004726B0" w:rsidRPr="00C56550" w14:paraId="3BF4A79F" w14:textId="77777777" w:rsidTr="006D7C98">
        <w:trPr>
          <w:trHeight w:val="278"/>
        </w:trPr>
        <w:tc>
          <w:tcPr>
            <w:tcW w:w="77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2E3D5B" w14:textId="77777777" w:rsidR="004726B0" w:rsidRPr="00C56550" w:rsidRDefault="004726B0" w:rsidP="00C56550">
            <w:pPr>
              <w:widowControl/>
              <w:spacing w:line="480" w:lineRule="auto"/>
              <w:jc w:val="center"/>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Nike</w:t>
            </w:r>
          </w:p>
        </w:tc>
      </w:tr>
      <w:tr w:rsidR="004726B0" w:rsidRPr="00C56550" w14:paraId="2829204A"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33CF5741"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　</w:t>
            </w:r>
          </w:p>
        </w:tc>
        <w:tc>
          <w:tcPr>
            <w:tcW w:w="993" w:type="dxa"/>
            <w:tcBorders>
              <w:top w:val="nil"/>
              <w:left w:val="nil"/>
              <w:bottom w:val="single" w:sz="4" w:space="0" w:color="auto"/>
              <w:right w:val="single" w:sz="4" w:space="0" w:color="auto"/>
            </w:tcBorders>
            <w:shd w:val="clear" w:color="auto" w:fill="auto"/>
            <w:noWrap/>
            <w:vAlign w:val="bottom"/>
            <w:hideMark/>
          </w:tcPr>
          <w:p w14:paraId="34531FF2"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2016</w:t>
            </w:r>
          </w:p>
        </w:tc>
        <w:tc>
          <w:tcPr>
            <w:tcW w:w="992" w:type="dxa"/>
            <w:tcBorders>
              <w:top w:val="nil"/>
              <w:left w:val="nil"/>
              <w:bottom w:val="single" w:sz="4" w:space="0" w:color="auto"/>
              <w:right w:val="single" w:sz="4" w:space="0" w:color="auto"/>
            </w:tcBorders>
            <w:shd w:val="clear" w:color="auto" w:fill="auto"/>
            <w:noWrap/>
            <w:vAlign w:val="bottom"/>
            <w:hideMark/>
          </w:tcPr>
          <w:p w14:paraId="73FD5DC1"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2017</w:t>
            </w:r>
          </w:p>
        </w:tc>
        <w:tc>
          <w:tcPr>
            <w:tcW w:w="992" w:type="dxa"/>
            <w:tcBorders>
              <w:top w:val="nil"/>
              <w:left w:val="nil"/>
              <w:bottom w:val="single" w:sz="4" w:space="0" w:color="auto"/>
              <w:right w:val="single" w:sz="4" w:space="0" w:color="auto"/>
            </w:tcBorders>
            <w:shd w:val="clear" w:color="auto" w:fill="auto"/>
            <w:noWrap/>
            <w:vAlign w:val="bottom"/>
            <w:hideMark/>
          </w:tcPr>
          <w:p w14:paraId="5A02A2F5"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2018</w:t>
            </w:r>
          </w:p>
        </w:tc>
        <w:tc>
          <w:tcPr>
            <w:tcW w:w="992" w:type="dxa"/>
            <w:tcBorders>
              <w:top w:val="nil"/>
              <w:left w:val="nil"/>
              <w:bottom w:val="single" w:sz="4" w:space="0" w:color="auto"/>
              <w:right w:val="single" w:sz="4" w:space="0" w:color="auto"/>
            </w:tcBorders>
            <w:shd w:val="clear" w:color="auto" w:fill="auto"/>
            <w:noWrap/>
            <w:vAlign w:val="bottom"/>
            <w:hideMark/>
          </w:tcPr>
          <w:p w14:paraId="323275EF"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2019</w:t>
            </w:r>
          </w:p>
        </w:tc>
        <w:tc>
          <w:tcPr>
            <w:tcW w:w="992" w:type="dxa"/>
            <w:tcBorders>
              <w:top w:val="nil"/>
              <w:left w:val="nil"/>
              <w:bottom w:val="single" w:sz="4" w:space="0" w:color="auto"/>
              <w:right w:val="single" w:sz="4" w:space="0" w:color="auto"/>
            </w:tcBorders>
            <w:shd w:val="clear" w:color="auto" w:fill="auto"/>
            <w:noWrap/>
            <w:vAlign w:val="bottom"/>
            <w:hideMark/>
          </w:tcPr>
          <w:p w14:paraId="54E31F00"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2020</w:t>
            </w:r>
          </w:p>
        </w:tc>
      </w:tr>
      <w:tr w:rsidR="004726B0" w:rsidRPr="00C56550" w14:paraId="2C86F695"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4CC86FD4"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Net profit margin</w:t>
            </w:r>
          </w:p>
        </w:tc>
        <w:tc>
          <w:tcPr>
            <w:tcW w:w="993" w:type="dxa"/>
            <w:tcBorders>
              <w:top w:val="nil"/>
              <w:left w:val="nil"/>
              <w:bottom w:val="single" w:sz="4" w:space="0" w:color="auto"/>
              <w:right w:val="single" w:sz="4" w:space="0" w:color="auto"/>
            </w:tcBorders>
            <w:shd w:val="clear" w:color="auto" w:fill="auto"/>
            <w:noWrap/>
            <w:vAlign w:val="bottom"/>
            <w:hideMark/>
          </w:tcPr>
          <w:p w14:paraId="4076F3A7"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11.61%</w:t>
            </w:r>
          </w:p>
        </w:tc>
        <w:tc>
          <w:tcPr>
            <w:tcW w:w="992" w:type="dxa"/>
            <w:tcBorders>
              <w:top w:val="nil"/>
              <w:left w:val="nil"/>
              <w:bottom w:val="single" w:sz="4" w:space="0" w:color="auto"/>
              <w:right w:val="single" w:sz="4" w:space="0" w:color="auto"/>
            </w:tcBorders>
            <w:shd w:val="clear" w:color="auto" w:fill="auto"/>
            <w:noWrap/>
            <w:vAlign w:val="bottom"/>
            <w:hideMark/>
          </w:tcPr>
          <w:p w14:paraId="2E6E2D21"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12.34%</w:t>
            </w:r>
          </w:p>
        </w:tc>
        <w:tc>
          <w:tcPr>
            <w:tcW w:w="992" w:type="dxa"/>
            <w:tcBorders>
              <w:top w:val="nil"/>
              <w:left w:val="nil"/>
              <w:bottom w:val="single" w:sz="4" w:space="0" w:color="auto"/>
              <w:right w:val="single" w:sz="4" w:space="0" w:color="auto"/>
            </w:tcBorders>
            <w:shd w:val="clear" w:color="auto" w:fill="auto"/>
            <w:noWrap/>
            <w:vAlign w:val="bottom"/>
            <w:hideMark/>
          </w:tcPr>
          <w:p w14:paraId="53C60E33"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5.31%</w:t>
            </w:r>
          </w:p>
        </w:tc>
        <w:tc>
          <w:tcPr>
            <w:tcW w:w="992" w:type="dxa"/>
            <w:tcBorders>
              <w:top w:val="nil"/>
              <w:left w:val="nil"/>
              <w:bottom w:val="single" w:sz="4" w:space="0" w:color="auto"/>
              <w:right w:val="single" w:sz="4" w:space="0" w:color="auto"/>
            </w:tcBorders>
            <w:shd w:val="clear" w:color="auto" w:fill="auto"/>
            <w:noWrap/>
            <w:vAlign w:val="bottom"/>
            <w:hideMark/>
          </w:tcPr>
          <w:p w14:paraId="701B91BE"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10.30%</w:t>
            </w:r>
          </w:p>
        </w:tc>
        <w:tc>
          <w:tcPr>
            <w:tcW w:w="992" w:type="dxa"/>
            <w:tcBorders>
              <w:top w:val="nil"/>
              <w:left w:val="nil"/>
              <w:bottom w:val="single" w:sz="4" w:space="0" w:color="auto"/>
              <w:right w:val="single" w:sz="4" w:space="0" w:color="auto"/>
            </w:tcBorders>
            <w:shd w:val="clear" w:color="auto" w:fill="auto"/>
            <w:noWrap/>
            <w:vAlign w:val="bottom"/>
            <w:hideMark/>
          </w:tcPr>
          <w:p w14:paraId="6CB31058"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6.79%</w:t>
            </w:r>
          </w:p>
        </w:tc>
      </w:tr>
      <w:tr w:rsidR="004726B0" w:rsidRPr="00C56550" w14:paraId="3F4F0F03"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50AE7A49"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ROE</w:t>
            </w:r>
          </w:p>
        </w:tc>
        <w:tc>
          <w:tcPr>
            <w:tcW w:w="993" w:type="dxa"/>
            <w:tcBorders>
              <w:top w:val="nil"/>
              <w:left w:val="nil"/>
              <w:bottom w:val="single" w:sz="4" w:space="0" w:color="auto"/>
              <w:right w:val="single" w:sz="4" w:space="0" w:color="auto"/>
            </w:tcBorders>
            <w:shd w:val="clear" w:color="auto" w:fill="auto"/>
            <w:noWrap/>
            <w:vAlign w:val="bottom"/>
            <w:hideMark/>
          </w:tcPr>
          <w:p w14:paraId="50961949"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30.70%</w:t>
            </w:r>
          </w:p>
        </w:tc>
        <w:tc>
          <w:tcPr>
            <w:tcW w:w="992" w:type="dxa"/>
            <w:tcBorders>
              <w:top w:val="nil"/>
              <w:left w:val="nil"/>
              <w:bottom w:val="single" w:sz="4" w:space="0" w:color="auto"/>
              <w:right w:val="single" w:sz="4" w:space="0" w:color="auto"/>
            </w:tcBorders>
            <w:shd w:val="clear" w:color="auto" w:fill="auto"/>
            <w:noWrap/>
            <w:vAlign w:val="bottom"/>
            <w:hideMark/>
          </w:tcPr>
          <w:p w14:paraId="2954EC66"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34.20%</w:t>
            </w:r>
          </w:p>
        </w:tc>
        <w:tc>
          <w:tcPr>
            <w:tcW w:w="992" w:type="dxa"/>
            <w:tcBorders>
              <w:top w:val="nil"/>
              <w:left w:val="nil"/>
              <w:bottom w:val="single" w:sz="4" w:space="0" w:color="auto"/>
              <w:right w:val="single" w:sz="4" w:space="0" w:color="auto"/>
            </w:tcBorders>
            <w:shd w:val="clear" w:color="auto" w:fill="auto"/>
            <w:noWrap/>
            <w:vAlign w:val="bottom"/>
            <w:hideMark/>
          </w:tcPr>
          <w:p w14:paraId="39FDC797"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19.70%</w:t>
            </w:r>
          </w:p>
        </w:tc>
        <w:tc>
          <w:tcPr>
            <w:tcW w:w="992" w:type="dxa"/>
            <w:tcBorders>
              <w:top w:val="nil"/>
              <w:left w:val="nil"/>
              <w:bottom w:val="single" w:sz="4" w:space="0" w:color="auto"/>
              <w:right w:val="single" w:sz="4" w:space="0" w:color="auto"/>
            </w:tcBorders>
            <w:shd w:val="clear" w:color="auto" w:fill="auto"/>
            <w:noWrap/>
            <w:vAlign w:val="bottom"/>
            <w:hideMark/>
          </w:tcPr>
          <w:p w14:paraId="57DED115"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44.60%</w:t>
            </w:r>
          </w:p>
        </w:tc>
        <w:tc>
          <w:tcPr>
            <w:tcW w:w="992" w:type="dxa"/>
            <w:tcBorders>
              <w:top w:val="nil"/>
              <w:left w:val="nil"/>
              <w:bottom w:val="single" w:sz="4" w:space="0" w:color="auto"/>
              <w:right w:val="single" w:sz="4" w:space="0" w:color="auto"/>
            </w:tcBorders>
            <w:shd w:val="clear" w:color="auto" w:fill="auto"/>
            <w:noWrap/>
            <w:vAlign w:val="bottom"/>
            <w:hideMark/>
          </w:tcPr>
          <w:p w14:paraId="1A07FBAE"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31.50%</w:t>
            </w:r>
          </w:p>
        </w:tc>
      </w:tr>
      <w:tr w:rsidR="004726B0" w:rsidRPr="00C56550" w14:paraId="0BEDF4DB"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56FFC6E5"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Current ratio</w:t>
            </w:r>
          </w:p>
        </w:tc>
        <w:tc>
          <w:tcPr>
            <w:tcW w:w="993" w:type="dxa"/>
            <w:tcBorders>
              <w:top w:val="nil"/>
              <w:left w:val="nil"/>
              <w:bottom w:val="single" w:sz="4" w:space="0" w:color="auto"/>
              <w:right w:val="single" w:sz="4" w:space="0" w:color="auto"/>
            </w:tcBorders>
            <w:shd w:val="clear" w:color="auto" w:fill="auto"/>
            <w:noWrap/>
            <w:vAlign w:val="bottom"/>
            <w:hideMark/>
          </w:tcPr>
          <w:p w14:paraId="2D7E331B"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2.80 </w:t>
            </w:r>
          </w:p>
        </w:tc>
        <w:tc>
          <w:tcPr>
            <w:tcW w:w="992" w:type="dxa"/>
            <w:tcBorders>
              <w:top w:val="nil"/>
              <w:left w:val="nil"/>
              <w:bottom w:val="single" w:sz="4" w:space="0" w:color="auto"/>
              <w:right w:val="single" w:sz="4" w:space="0" w:color="auto"/>
            </w:tcBorders>
            <w:shd w:val="clear" w:color="auto" w:fill="auto"/>
            <w:noWrap/>
            <w:vAlign w:val="bottom"/>
            <w:hideMark/>
          </w:tcPr>
          <w:p w14:paraId="5D7B6C92"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2.90 </w:t>
            </w:r>
          </w:p>
        </w:tc>
        <w:tc>
          <w:tcPr>
            <w:tcW w:w="992" w:type="dxa"/>
            <w:tcBorders>
              <w:top w:val="nil"/>
              <w:left w:val="nil"/>
              <w:bottom w:val="single" w:sz="4" w:space="0" w:color="auto"/>
              <w:right w:val="single" w:sz="4" w:space="0" w:color="auto"/>
            </w:tcBorders>
            <w:shd w:val="clear" w:color="auto" w:fill="auto"/>
            <w:noWrap/>
            <w:vAlign w:val="bottom"/>
            <w:hideMark/>
          </w:tcPr>
          <w:p w14:paraId="63010E1B"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2.50 </w:t>
            </w:r>
          </w:p>
        </w:tc>
        <w:tc>
          <w:tcPr>
            <w:tcW w:w="992" w:type="dxa"/>
            <w:tcBorders>
              <w:top w:val="nil"/>
              <w:left w:val="nil"/>
              <w:bottom w:val="single" w:sz="4" w:space="0" w:color="auto"/>
              <w:right w:val="single" w:sz="4" w:space="0" w:color="auto"/>
            </w:tcBorders>
            <w:shd w:val="clear" w:color="auto" w:fill="auto"/>
            <w:noWrap/>
            <w:vAlign w:val="bottom"/>
            <w:hideMark/>
          </w:tcPr>
          <w:p w14:paraId="3A86FF52"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2.10 </w:t>
            </w:r>
          </w:p>
        </w:tc>
        <w:tc>
          <w:tcPr>
            <w:tcW w:w="992" w:type="dxa"/>
            <w:tcBorders>
              <w:top w:val="nil"/>
              <w:left w:val="nil"/>
              <w:bottom w:val="single" w:sz="4" w:space="0" w:color="auto"/>
              <w:right w:val="single" w:sz="4" w:space="0" w:color="auto"/>
            </w:tcBorders>
            <w:shd w:val="clear" w:color="auto" w:fill="auto"/>
            <w:noWrap/>
            <w:vAlign w:val="bottom"/>
            <w:hideMark/>
          </w:tcPr>
          <w:p w14:paraId="67FDBAA3"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2.50 </w:t>
            </w:r>
          </w:p>
        </w:tc>
      </w:tr>
      <w:tr w:rsidR="004726B0" w:rsidRPr="00C56550" w14:paraId="4725E807"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center"/>
            <w:hideMark/>
          </w:tcPr>
          <w:p w14:paraId="42D72FC7" w14:textId="77777777" w:rsidR="004726B0" w:rsidRPr="00C56550" w:rsidRDefault="004726B0" w:rsidP="00C56550">
            <w:pPr>
              <w:widowControl/>
              <w:spacing w:line="480" w:lineRule="auto"/>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Quick ratio</w:t>
            </w:r>
          </w:p>
        </w:tc>
        <w:tc>
          <w:tcPr>
            <w:tcW w:w="993" w:type="dxa"/>
            <w:tcBorders>
              <w:top w:val="nil"/>
              <w:left w:val="nil"/>
              <w:bottom w:val="single" w:sz="4" w:space="0" w:color="auto"/>
              <w:right w:val="single" w:sz="4" w:space="0" w:color="auto"/>
            </w:tcBorders>
            <w:shd w:val="clear" w:color="auto" w:fill="auto"/>
            <w:noWrap/>
            <w:vAlign w:val="bottom"/>
            <w:hideMark/>
          </w:tcPr>
          <w:p w14:paraId="5450C44D"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1.90 </w:t>
            </w:r>
          </w:p>
        </w:tc>
        <w:tc>
          <w:tcPr>
            <w:tcW w:w="992" w:type="dxa"/>
            <w:tcBorders>
              <w:top w:val="nil"/>
              <w:left w:val="nil"/>
              <w:bottom w:val="single" w:sz="4" w:space="0" w:color="auto"/>
              <w:right w:val="single" w:sz="4" w:space="0" w:color="auto"/>
            </w:tcBorders>
            <w:shd w:val="clear" w:color="auto" w:fill="auto"/>
            <w:noWrap/>
            <w:vAlign w:val="bottom"/>
            <w:hideMark/>
          </w:tcPr>
          <w:p w14:paraId="3987A41A"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2.00 </w:t>
            </w:r>
          </w:p>
        </w:tc>
        <w:tc>
          <w:tcPr>
            <w:tcW w:w="992" w:type="dxa"/>
            <w:tcBorders>
              <w:top w:val="nil"/>
              <w:left w:val="nil"/>
              <w:bottom w:val="single" w:sz="4" w:space="0" w:color="auto"/>
              <w:right w:val="single" w:sz="4" w:space="0" w:color="auto"/>
            </w:tcBorders>
            <w:shd w:val="clear" w:color="auto" w:fill="auto"/>
            <w:noWrap/>
            <w:vAlign w:val="bottom"/>
            <w:hideMark/>
          </w:tcPr>
          <w:p w14:paraId="23AF4307"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1.60 </w:t>
            </w:r>
          </w:p>
        </w:tc>
        <w:tc>
          <w:tcPr>
            <w:tcW w:w="992" w:type="dxa"/>
            <w:tcBorders>
              <w:top w:val="nil"/>
              <w:left w:val="nil"/>
              <w:bottom w:val="single" w:sz="4" w:space="0" w:color="auto"/>
              <w:right w:val="single" w:sz="4" w:space="0" w:color="auto"/>
            </w:tcBorders>
            <w:shd w:val="clear" w:color="auto" w:fill="auto"/>
            <w:noWrap/>
            <w:vAlign w:val="bottom"/>
            <w:hideMark/>
          </w:tcPr>
          <w:p w14:paraId="15AB2542"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1.40 </w:t>
            </w:r>
          </w:p>
        </w:tc>
        <w:tc>
          <w:tcPr>
            <w:tcW w:w="992" w:type="dxa"/>
            <w:tcBorders>
              <w:top w:val="nil"/>
              <w:left w:val="nil"/>
              <w:bottom w:val="single" w:sz="4" w:space="0" w:color="auto"/>
              <w:right w:val="single" w:sz="4" w:space="0" w:color="auto"/>
            </w:tcBorders>
            <w:shd w:val="clear" w:color="auto" w:fill="auto"/>
            <w:noWrap/>
            <w:vAlign w:val="bottom"/>
            <w:hideMark/>
          </w:tcPr>
          <w:p w14:paraId="61C113EA"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1.60 </w:t>
            </w:r>
          </w:p>
        </w:tc>
      </w:tr>
      <w:tr w:rsidR="004726B0" w:rsidRPr="00C56550" w14:paraId="536C4C85"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14431D3A"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Cash ratio</w:t>
            </w:r>
          </w:p>
        </w:tc>
        <w:tc>
          <w:tcPr>
            <w:tcW w:w="993" w:type="dxa"/>
            <w:tcBorders>
              <w:top w:val="nil"/>
              <w:left w:val="nil"/>
              <w:bottom w:val="single" w:sz="4" w:space="0" w:color="auto"/>
              <w:right w:val="single" w:sz="4" w:space="0" w:color="auto"/>
            </w:tcBorders>
            <w:shd w:val="clear" w:color="auto" w:fill="auto"/>
            <w:noWrap/>
            <w:vAlign w:val="bottom"/>
            <w:hideMark/>
          </w:tcPr>
          <w:p w14:paraId="6DC4F4E3"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1.00 </w:t>
            </w:r>
          </w:p>
        </w:tc>
        <w:tc>
          <w:tcPr>
            <w:tcW w:w="992" w:type="dxa"/>
            <w:tcBorders>
              <w:top w:val="nil"/>
              <w:left w:val="nil"/>
              <w:bottom w:val="single" w:sz="4" w:space="0" w:color="auto"/>
              <w:right w:val="single" w:sz="4" w:space="0" w:color="auto"/>
            </w:tcBorders>
            <w:shd w:val="clear" w:color="auto" w:fill="auto"/>
            <w:noWrap/>
            <w:vAlign w:val="bottom"/>
            <w:hideMark/>
          </w:tcPr>
          <w:p w14:paraId="37F398DC"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1.10 </w:t>
            </w:r>
          </w:p>
        </w:tc>
        <w:tc>
          <w:tcPr>
            <w:tcW w:w="992" w:type="dxa"/>
            <w:tcBorders>
              <w:top w:val="nil"/>
              <w:left w:val="nil"/>
              <w:bottom w:val="single" w:sz="4" w:space="0" w:color="auto"/>
              <w:right w:val="single" w:sz="4" w:space="0" w:color="auto"/>
            </w:tcBorders>
            <w:shd w:val="clear" w:color="auto" w:fill="auto"/>
            <w:noWrap/>
            <w:vAlign w:val="bottom"/>
            <w:hideMark/>
          </w:tcPr>
          <w:p w14:paraId="173BF515"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0.90 </w:t>
            </w:r>
          </w:p>
        </w:tc>
        <w:tc>
          <w:tcPr>
            <w:tcW w:w="992" w:type="dxa"/>
            <w:tcBorders>
              <w:top w:val="nil"/>
              <w:left w:val="nil"/>
              <w:bottom w:val="single" w:sz="4" w:space="0" w:color="auto"/>
              <w:right w:val="single" w:sz="4" w:space="0" w:color="auto"/>
            </w:tcBorders>
            <w:shd w:val="clear" w:color="auto" w:fill="auto"/>
            <w:noWrap/>
            <w:vAlign w:val="bottom"/>
            <w:hideMark/>
          </w:tcPr>
          <w:p w14:paraId="7235F334"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0.60 </w:t>
            </w:r>
          </w:p>
        </w:tc>
        <w:tc>
          <w:tcPr>
            <w:tcW w:w="992" w:type="dxa"/>
            <w:tcBorders>
              <w:top w:val="nil"/>
              <w:left w:val="nil"/>
              <w:bottom w:val="single" w:sz="4" w:space="0" w:color="auto"/>
              <w:right w:val="single" w:sz="4" w:space="0" w:color="auto"/>
            </w:tcBorders>
            <w:shd w:val="clear" w:color="auto" w:fill="auto"/>
            <w:noWrap/>
            <w:vAlign w:val="bottom"/>
            <w:hideMark/>
          </w:tcPr>
          <w:p w14:paraId="1AC00429"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1.10 </w:t>
            </w:r>
          </w:p>
        </w:tc>
      </w:tr>
      <w:tr w:rsidR="004726B0" w:rsidRPr="00C56550" w14:paraId="12398D62"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7CC069EC"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Leverage ratio</w:t>
            </w:r>
          </w:p>
        </w:tc>
        <w:tc>
          <w:tcPr>
            <w:tcW w:w="993" w:type="dxa"/>
            <w:tcBorders>
              <w:top w:val="nil"/>
              <w:left w:val="nil"/>
              <w:bottom w:val="single" w:sz="4" w:space="0" w:color="auto"/>
              <w:right w:val="single" w:sz="4" w:space="0" w:color="auto"/>
            </w:tcBorders>
            <w:shd w:val="clear" w:color="auto" w:fill="auto"/>
            <w:noWrap/>
            <w:vAlign w:val="bottom"/>
            <w:hideMark/>
          </w:tcPr>
          <w:p w14:paraId="7CAC7A3E"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0.20 </w:t>
            </w:r>
          </w:p>
        </w:tc>
        <w:tc>
          <w:tcPr>
            <w:tcW w:w="992" w:type="dxa"/>
            <w:tcBorders>
              <w:top w:val="nil"/>
              <w:left w:val="nil"/>
              <w:bottom w:val="single" w:sz="4" w:space="0" w:color="auto"/>
              <w:right w:val="single" w:sz="4" w:space="0" w:color="auto"/>
            </w:tcBorders>
            <w:shd w:val="clear" w:color="auto" w:fill="auto"/>
            <w:noWrap/>
            <w:vAlign w:val="bottom"/>
            <w:hideMark/>
          </w:tcPr>
          <w:p w14:paraId="7FDA91EF"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0.30 </w:t>
            </w:r>
          </w:p>
        </w:tc>
        <w:tc>
          <w:tcPr>
            <w:tcW w:w="992" w:type="dxa"/>
            <w:tcBorders>
              <w:top w:val="nil"/>
              <w:left w:val="nil"/>
              <w:bottom w:val="single" w:sz="4" w:space="0" w:color="auto"/>
              <w:right w:val="single" w:sz="4" w:space="0" w:color="auto"/>
            </w:tcBorders>
            <w:shd w:val="clear" w:color="auto" w:fill="auto"/>
            <w:noWrap/>
            <w:vAlign w:val="bottom"/>
            <w:hideMark/>
          </w:tcPr>
          <w:p w14:paraId="7F1D6FF0"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0.40 </w:t>
            </w:r>
          </w:p>
        </w:tc>
        <w:tc>
          <w:tcPr>
            <w:tcW w:w="992" w:type="dxa"/>
            <w:tcBorders>
              <w:top w:val="nil"/>
              <w:left w:val="nil"/>
              <w:bottom w:val="single" w:sz="4" w:space="0" w:color="auto"/>
              <w:right w:val="single" w:sz="4" w:space="0" w:color="auto"/>
            </w:tcBorders>
            <w:shd w:val="clear" w:color="auto" w:fill="auto"/>
            <w:noWrap/>
            <w:vAlign w:val="bottom"/>
            <w:hideMark/>
          </w:tcPr>
          <w:p w14:paraId="275C3C9B"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0.40 </w:t>
            </w:r>
          </w:p>
        </w:tc>
        <w:tc>
          <w:tcPr>
            <w:tcW w:w="992" w:type="dxa"/>
            <w:tcBorders>
              <w:top w:val="nil"/>
              <w:left w:val="nil"/>
              <w:bottom w:val="single" w:sz="4" w:space="0" w:color="auto"/>
              <w:right w:val="single" w:sz="4" w:space="0" w:color="auto"/>
            </w:tcBorders>
            <w:shd w:val="clear" w:color="auto" w:fill="auto"/>
            <w:noWrap/>
            <w:vAlign w:val="bottom"/>
            <w:hideMark/>
          </w:tcPr>
          <w:p w14:paraId="188DC7E0"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1.20 </w:t>
            </w:r>
          </w:p>
        </w:tc>
      </w:tr>
      <w:tr w:rsidR="004726B0" w:rsidRPr="00C56550" w14:paraId="76B080F8"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44F19423"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Total asset turnover</w:t>
            </w:r>
          </w:p>
        </w:tc>
        <w:tc>
          <w:tcPr>
            <w:tcW w:w="993" w:type="dxa"/>
            <w:tcBorders>
              <w:top w:val="nil"/>
              <w:left w:val="nil"/>
              <w:bottom w:val="single" w:sz="4" w:space="0" w:color="auto"/>
              <w:right w:val="single" w:sz="4" w:space="0" w:color="auto"/>
            </w:tcBorders>
            <w:shd w:val="clear" w:color="auto" w:fill="auto"/>
            <w:noWrap/>
            <w:vAlign w:val="bottom"/>
            <w:hideMark/>
          </w:tcPr>
          <w:p w14:paraId="02CCCAA6"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1.50 </w:t>
            </w:r>
          </w:p>
        </w:tc>
        <w:tc>
          <w:tcPr>
            <w:tcW w:w="992" w:type="dxa"/>
            <w:tcBorders>
              <w:top w:val="nil"/>
              <w:left w:val="nil"/>
              <w:bottom w:val="single" w:sz="4" w:space="0" w:color="auto"/>
              <w:right w:val="single" w:sz="4" w:space="0" w:color="auto"/>
            </w:tcBorders>
            <w:shd w:val="clear" w:color="auto" w:fill="auto"/>
            <w:noWrap/>
            <w:vAlign w:val="bottom"/>
            <w:hideMark/>
          </w:tcPr>
          <w:p w14:paraId="0587042C"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1.50 </w:t>
            </w:r>
          </w:p>
        </w:tc>
        <w:tc>
          <w:tcPr>
            <w:tcW w:w="992" w:type="dxa"/>
            <w:tcBorders>
              <w:top w:val="nil"/>
              <w:left w:val="nil"/>
              <w:bottom w:val="single" w:sz="4" w:space="0" w:color="auto"/>
              <w:right w:val="single" w:sz="4" w:space="0" w:color="auto"/>
            </w:tcBorders>
            <w:shd w:val="clear" w:color="auto" w:fill="auto"/>
            <w:noWrap/>
            <w:vAlign w:val="bottom"/>
            <w:hideMark/>
          </w:tcPr>
          <w:p w14:paraId="27B7B280"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1.60 </w:t>
            </w:r>
          </w:p>
        </w:tc>
        <w:tc>
          <w:tcPr>
            <w:tcW w:w="992" w:type="dxa"/>
            <w:tcBorders>
              <w:top w:val="nil"/>
              <w:left w:val="nil"/>
              <w:bottom w:val="single" w:sz="4" w:space="0" w:color="auto"/>
              <w:right w:val="single" w:sz="4" w:space="0" w:color="auto"/>
            </w:tcBorders>
            <w:shd w:val="clear" w:color="auto" w:fill="auto"/>
            <w:noWrap/>
            <w:vAlign w:val="bottom"/>
            <w:hideMark/>
          </w:tcPr>
          <w:p w14:paraId="4D47B0E8"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1.70 </w:t>
            </w:r>
          </w:p>
        </w:tc>
        <w:tc>
          <w:tcPr>
            <w:tcW w:w="992" w:type="dxa"/>
            <w:tcBorders>
              <w:top w:val="nil"/>
              <w:left w:val="nil"/>
              <w:bottom w:val="single" w:sz="4" w:space="0" w:color="auto"/>
              <w:right w:val="single" w:sz="4" w:space="0" w:color="auto"/>
            </w:tcBorders>
            <w:shd w:val="clear" w:color="auto" w:fill="auto"/>
            <w:noWrap/>
            <w:vAlign w:val="bottom"/>
            <w:hideMark/>
          </w:tcPr>
          <w:p w14:paraId="525A8BC2"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1.40 </w:t>
            </w:r>
          </w:p>
        </w:tc>
      </w:tr>
      <w:tr w:rsidR="004726B0" w:rsidRPr="00C56550" w14:paraId="114D1F09"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6C508EB8"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Inventory turnover</w:t>
            </w:r>
          </w:p>
        </w:tc>
        <w:tc>
          <w:tcPr>
            <w:tcW w:w="993" w:type="dxa"/>
            <w:tcBorders>
              <w:top w:val="nil"/>
              <w:left w:val="nil"/>
              <w:bottom w:val="single" w:sz="4" w:space="0" w:color="auto"/>
              <w:right w:val="single" w:sz="4" w:space="0" w:color="auto"/>
            </w:tcBorders>
            <w:shd w:val="clear" w:color="auto" w:fill="auto"/>
            <w:noWrap/>
            <w:vAlign w:val="bottom"/>
            <w:hideMark/>
          </w:tcPr>
          <w:p w14:paraId="698026F2"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3.80 </w:t>
            </w:r>
          </w:p>
        </w:tc>
        <w:tc>
          <w:tcPr>
            <w:tcW w:w="992" w:type="dxa"/>
            <w:tcBorders>
              <w:top w:val="nil"/>
              <w:left w:val="nil"/>
              <w:bottom w:val="single" w:sz="4" w:space="0" w:color="auto"/>
              <w:right w:val="single" w:sz="4" w:space="0" w:color="auto"/>
            </w:tcBorders>
            <w:shd w:val="clear" w:color="auto" w:fill="auto"/>
            <w:noWrap/>
            <w:vAlign w:val="bottom"/>
            <w:hideMark/>
          </w:tcPr>
          <w:p w14:paraId="746306B9"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3.80 </w:t>
            </w:r>
          </w:p>
        </w:tc>
        <w:tc>
          <w:tcPr>
            <w:tcW w:w="992" w:type="dxa"/>
            <w:tcBorders>
              <w:top w:val="nil"/>
              <w:left w:val="nil"/>
              <w:bottom w:val="single" w:sz="4" w:space="0" w:color="auto"/>
              <w:right w:val="single" w:sz="4" w:space="0" w:color="auto"/>
            </w:tcBorders>
            <w:shd w:val="clear" w:color="auto" w:fill="auto"/>
            <w:noWrap/>
            <w:vAlign w:val="bottom"/>
            <w:hideMark/>
          </w:tcPr>
          <w:p w14:paraId="1605EE3B"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4.00 </w:t>
            </w:r>
          </w:p>
        </w:tc>
        <w:tc>
          <w:tcPr>
            <w:tcW w:w="992" w:type="dxa"/>
            <w:tcBorders>
              <w:top w:val="nil"/>
              <w:left w:val="nil"/>
              <w:bottom w:val="single" w:sz="4" w:space="0" w:color="auto"/>
              <w:right w:val="single" w:sz="4" w:space="0" w:color="auto"/>
            </w:tcBorders>
            <w:shd w:val="clear" w:color="auto" w:fill="auto"/>
            <w:noWrap/>
            <w:vAlign w:val="bottom"/>
            <w:hideMark/>
          </w:tcPr>
          <w:p w14:paraId="7C910D32"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4.00 </w:t>
            </w:r>
          </w:p>
        </w:tc>
        <w:tc>
          <w:tcPr>
            <w:tcW w:w="992" w:type="dxa"/>
            <w:tcBorders>
              <w:top w:val="nil"/>
              <w:left w:val="nil"/>
              <w:bottom w:val="single" w:sz="4" w:space="0" w:color="auto"/>
              <w:right w:val="single" w:sz="4" w:space="0" w:color="auto"/>
            </w:tcBorders>
            <w:shd w:val="clear" w:color="auto" w:fill="auto"/>
            <w:noWrap/>
            <w:vAlign w:val="bottom"/>
            <w:hideMark/>
          </w:tcPr>
          <w:p w14:paraId="63B4271B"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3.30 </w:t>
            </w:r>
          </w:p>
        </w:tc>
      </w:tr>
      <w:tr w:rsidR="004726B0" w:rsidRPr="00C56550" w14:paraId="2F4A9838" w14:textId="77777777" w:rsidTr="006D7C98">
        <w:trPr>
          <w:trHeight w:val="278"/>
        </w:trPr>
        <w:tc>
          <w:tcPr>
            <w:tcW w:w="778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AC6925" w14:textId="77777777" w:rsidR="004726B0" w:rsidRPr="00C56550" w:rsidRDefault="004726B0" w:rsidP="00C56550">
            <w:pPr>
              <w:widowControl/>
              <w:spacing w:line="480" w:lineRule="auto"/>
              <w:jc w:val="center"/>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Adidas</w:t>
            </w:r>
          </w:p>
        </w:tc>
      </w:tr>
      <w:tr w:rsidR="004726B0" w:rsidRPr="00C56550" w14:paraId="711D6102"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5BBE65C6"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lastRenderedPageBreak/>
              <w:t xml:space="preserve">　</w:t>
            </w:r>
          </w:p>
        </w:tc>
        <w:tc>
          <w:tcPr>
            <w:tcW w:w="993" w:type="dxa"/>
            <w:tcBorders>
              <w:top w:val="nil"/>
              <w:left w:val="nil"/>
              <w:bottom w:val="single" w:sz="4" w:space="0" w:color="auto"/>
              <w:right w:val="single" w:sz="4" w:space="0" w:color="auto"/>
            </w:tcBorders>
            <w:shd w:val="clear" w:color="auto" w:fill="auto"/>
            <w:noWrap/>
            <w:vAlign w:val="bottom"/>
            <w:hideMark/>
          </w:tcPr>
          <w:p w14:paraId="32533712"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2016</w:t>
            </w:r>
          </w:p>
        </w:tc>
        <w:tc>
          <w:tcPr>
            <w:tcW w:w="992" w:type="dxa"/>
            <w:tcBorders>
              <w:top w:val="nil"/>
              <w:left w:val="nil"/>
              <w:bottom w:val="single" w:sz="4" w:space="0" w:color="auto"/>
              <w:right w:val="single" w:sz="4" w:space="0" w:color="auto"/>
            </w:tcBorders>
            <w:shd w:val="clear" w:color="auto" w:fill="auto"/>
            <w:noWrap/>
            <w:vAlign w:val="bottom"/>
            <w:hideMark/>
          </w:tcPr>
          <w:p w14:paraId="3D7474B9"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2017</w:t>
            </w:r>
          </w:p>
        </w:tc>
        <w:tc>
          <w:tcPr>
            <w:tcW w:w="992" w:type="dxa"/>
            <w:tcBorders>
              <w:top w:val="nil"/>
              <w:left w:val="nil"/>
              <w:bottom w:val="single" w:sz="4" w:space="0" w:color="auto"/>
              <w:right w:val="single" w:sz="4" w:space="0" w:color="auto"/>
            </w:tcBorders>
            <w:shd w:val="clear" w:color="auto" w:fill="auto"/>
            <w:noWrap/>
            <w:vAlign w:val="bottom"/>
            <w:hideMark/>
          </w:tcPr>
          <w:p w14:paraId="37AEA61D"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2018</w:t>
            </w:r>
          </w:p>
        </w:tc>
        <w:tc>
          <w:tcPr>
            <w:tcW w:w="992" w:type="dxa"/>
            <w:tcBorders>
              <w:top w:val="nil"/>
              <w:left w:val="nil"/>
              <w:bottom w:val="single" w:sz="4" w:space="0" w:color="auto"/>
              <w:right w:val="single" w:sz="4" w:space="0" w:color="auto"/>
            </w:tcBorders>
            <w:shd w:val="clear" w:color="auto" w:fill="auto"/>
            <w:noWrap/>
            <w:vAlign w:val="bottom"/>
            <w:hideMark/>
          </w:tcPr>
          <w:p w14:paraId="42277642"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2019</w:t>
            </w:r>
          </w:p>
        </w:tc>
        <w:tc>
          <w:tcPr>
            <w:tcW w:w="992" w:type="dxa"/>
            <w:tcBorders>
              <w:top w:val="nil"/>
              <w:left w:val="nil"/>
              <w:bottom w:val="single" w:sz="4" w:space="0" w:color="auto"/>
              <w:right w:val="single" w:sz="4" w:space="0" w:color="auto"/>
            </w:tcBorders>
            <w:shd w:val="clear" w:color="auto" w:fill="auto"/>
            <w:noWrap/>
            <w:vAlign w:val="bottom"/>
            <w:hideMark/>
          </w:tcPr>
          <w:p w14:paraId="7EF0A601"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2020</w:t>
            </w:r>
          </w:p>
        </w:tc>
      </w:tr>
      <w:tr w:rsidR="004726B0" w:rsidRPr="00C56550" w14:paraId="5FB13C59"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0F1F7241"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Net profit margin</w:t>
            </w:r>
          </w:p>
        </w:tc>
        <w:tc>
          <w:tcPr>
            <w:tcW w:w="993" w:type="dxa"/>
            <w:tcBorders>
              <w:top w:val="nil"/>
              <w:left w:val="nil"/>
              <w:bottom w:val="single" w:sz="4" w:space="0" w:color="auto"/>
              <w:right w:val="single" w:sz="4" w:space="0" w:color="auto"/>
            </w:tcBorders>
            <w:shd w:val="clear" w:color="auto" w:fill="auto"/>
            <w:noWrap/>
            <w:vAlign w:val="bottom"/>
            <w:hideMark/>
          </w:tcPr>
          <w:p w14:paraId="446EEA13"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5.50%</w:t>
            </w:r>
          </w:p>
        </w:tc>
        <w:tc>
          <w:tcPr>
            <w:tcW w:w="992" w:type="dxa"/>
            <w:tcBorders>
              <w:top w:val="nil"/>
              <w:left w:val="nil"/>
              <w:bottom w:val="single" w:sz="4" w:space="0" w:color="auto"/>
              <w:right w:val="single" w:sz="4" w:space="0" w:color="auto"/>
            </w:tcBorders>
            <w:shd w:val="clear" w:color="auto" w:fill="auto"/>
            <w:noWrap/>
            <w:vAlign w:val="bottom"/>
            <w:hideMark/>
          </w:tcPr>
          <w:p w14:paraId="6E16B929"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5.20%</w:t>
            </w:r>
          </w:p>
        </w:tc>
        <w:tc>
          <w:tcPr>
            <w:tcW w:w="992" w:type="dxa"/>
            <w:tcBorders>
              <w:top w:val="nil"/>
              <w:left w:val="nil"/>
              <w:bottom w:val="single" w:sz="4" w:space="0" w:color="auto"/>
              <w:right w:val="single" w:sz="4" w:space="0" w:color="auto"/>
            </w:tcBorders>
            <w:shd w:val="clear" w:color="auto" w:fill="auto"/>
            <w:noWrap/>
            <w:vAlign w:val="bottom"/>
            <w:hideMark/>
          </w:tcPr>
          <w:p w14:paraId="78CA4710"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7.80%</w:t>
            </w:r>
          </w:p>
        </w:tc>
        <w:tc>
          <w:tcPr>
            <w:tcW w:w="992" w:type="dxa"/>
            <w:tcBorders>
              <w:top w:val="nil"/>
              <w:left w:val="nil"/>
              <w:bottom w:val="single" w:sz="4" w:space="0" w:color="auto"/>
              <w:right w:val="single" w:sz="4" w:space="0" w:color="auto"/>
            </w:tcBorders>
            <w:shd w:val="clear" w:color="auto" w:fill="auto"/>
            <w:noWrap/>
            <w:vAlign w:val="bottom"/>
            <w:hideMark/>
          </w:tcPr>
          <w:p w14:paraId="031523AE"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8.40%</w:t>
            </w:r>
          </w:p>
        </w:tc>
        <w:tc>
          <w:tcPr>
            <w:tcW w:w="992" w:type="dxa"/>
            <w:tcBorders>
              <w:top w:val="nil"/>
              <w:left w:val="nil"/>
              <w:bottom w:val="single" w:sz="4" w:space="0" w:color="auto"/>
              <w:right w:val="single" w:sz="4" w:space="0" w:color="auto"/>
            </w:tcBorders>
            <w:shd w:val="clear" w:color="auto" w:fill="auto"/>
            <w:noWrap/>
            <w:vAlign w:val="bottom"/>
            <w:hideMark/>
          </w:tcPr>
          <w:p w14:paraId="5D068F38"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w:t>
            </w:r>
          </w:p>
        </w:tc>
      </w:tr>
      <w:tr w:rsidR="004726B0" w:rsidRPr="00C56550" w14:paraId="4A28DA99"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2D650D7B"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ROE</w:t>
            </w:r>
          </w:p>
        </w:tc>
        <w:tc>
          <w:tcPr>
            <w:tcW w:w="993" w:type="dxa"/>
            <w:tcBorders>
              <w:top w:val="nil"/>
              <w:left w:val="nil"/>
              <w:bottom w:val="single" w:sz="4" w:space="0" w:color="auto"/>
              <w:right w:val="single" w:sz="4" w:space="0" w:color="auto"/>
            </w:tcBorders>
            <w:shd w:val="clear" w:color="auto" w:fill="auto"/>
            <w:noWrap/>
            <w:vAlign w:val="bottom"/>
            <w:hideMark/>
          </w:tcPr>
          <w:p w14:paraId="18C2F7C9"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15.70%</w:t>
            </w:r>
          </w:p>
        </w:tc>
        <w:tc>
          <w:tcPr>
            <w:tcW w:w="992" w:type="dxa"/>
            <w:tcBorders>
              <w:top w:val="nil"/>
              <w:left w:val="nil"/>
              <w:bottom w:val="single" w:sz="4" w:space="0" w:color="auto"/>
              <w:right w:val="single" w:sz="4" w:space="0" w:color="auto"/>
            </w:tcBorders>
            <w:shd w:val="clear" w:color="auto" w:fill="auto"/>
            <w:noWrap/>
            <w:vAlign w:val="bottom"/>
            <w:hideMark/>
          </w:tcPr>
          <w:p w14:paraId="0AA8942B"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18.20%</w:t>
            </w:r>
          </w:p>
        </w:tc>
        <w:tc>
          <w:tcPr>
            <w:tcW w:w="992" w:type="dxa"/>
            <w:tcBorders>
              <w:top w:val="nil"/>
              <w:left w:val="nil"/>
              <w:bottom w:val="single" w:sz="4" w:space="0" w:color="auto"/>
              <w:right w:val="single" w:sz="4" w:space="0" w:color="auto"/>
            </w:tcBorders>
            <w:shd w:val="clear" w:color="auto" w:fill="auto"/>
            <w:noWrap/>
            <w:vAlign w:val="bottom"/>
            <w:hideMark/>
          </w:tcPr>
          <w:p w14:paraId="0048E74E"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26.70%</w:t>
            </w:r>
          </w:p>
        </w:tc>
        <w:tc>
          <w:tcPr>
            <w:tcW w:w="992" w:type="dxa"/>
            <w:tcBorders>
              <w:top w:val="nil"/>
              <w:left w:val="nil"/>
              <w:bottom w:val="single" w:sz="4" w:space="0" w:color="auto"/>
              <w:right w:val="single" w:sz="4" w:space="0" w:color="auto"/>
            </w:tcBorders>
            <w:shd w:val="clear" w:color="auto" w:fill="auto"/>
            <w:noWrap/>
            <w:vAlign w:val="bottom"/>
            <w:hideMark/>
          </w:tcPr>
          <w:p w14:paraId="07DE38DD"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29.10%</w:t>
            </w:r>
          </w:p>
        </w:tc>
        <w:tc>
          <w:tcPr>
            <w:tcW w:w="992" w:type="dxa"/>
            <w:tcBorders>
              <w:top w:val="nil"/>
              <w:left w:val="nil"/>
              <w:bottom w:val="single" w:sz="4" w:space="0" w:color="auto"/>
              <w:right w:val="single" w:sz="4" w:space="0" w:color="auto"/>
            </w:tcBorders>
            <w:shd w:val="clear" w:color="auto" w:fill="auto"/>
            <w:noWrap/>
            <w:vAlign w:val="bottom"/>
            <w:hideMark/>
          </w:tcPr>
          <w:p w14:paraId="73381920"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w:t>
            </w:r>
          </w:p>
        </w:tc>
      </w:tr>
      <w:tr w:rsidR="004726B0" w:rsidRPr="00C56550" w14:paraId="2336BCD1"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1C570590"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Current ratio</w:t>
            </w:r>
          </w:p>
        </w:tc>
        <w:tc>
          <w:tcPr>
            <w:tcW w:w="993" w:type="dxa"/>
            <w:tcBorders>
              <w:top w:val="nil"/>
              <w:left w:val="nil"/>
              <w:bottom w:val="single" w:sz="4" w:space="0" w:color="auto"/>
              <w:right w:val="single" w:sz="4" w:space="0" w:color="auto"/>
            </w:tcBorders>
            <w:shd w:val="clear" w:color="auto" w:fill="auto"/>
            <w:noWrap/>
            <w:vAlign w:val="bottom"/>
            <w:hideMark/>
          </w:tcPr>
          <w:p w14:paraId="517D20F4"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1.30 </w:t>
            </w:r>
          </w:p>
        </w:tc>
        <w:tc>
          <w:tcPr>
            <w:tcW w:w="992" w:type="dxa"/>
            <w:tcBorders>
              <w:top w:val="nil"/>
              <w:left w:val="nil"/>
              <w:bottom w:val="single" w:sz="4" w:space="0" w:color="auto"/>
              <w:right w:val="single" w:sz="4" w:space="0" w:color="auto"/>
            </w:tcBorders>
            <w:shd w:val="clear" w:color="auto" w:fill="auto"/>
            <w:noWrap/>
            <w:vAlign w:val="bottom"/>
            <w:hideMark/>
          </w:tcPr>
          <w:p w14:paraId="486620F5"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1.40 </w:t>
            </w:r>
          </w:p>
        </w:tc>
        <w:tc>
          <w:tcPr>
            <w:tcW w:w="992" w:type="dxa"/>
            <w:tcBorders>
              <w:top w:val="nil"/>
              <w:left w:val="nil"/>
              <w:bottom w:val="single" w:sz="4" w:space="0" w:color="auto"/>
              <w:right w:val="single" w:sz="4" w:space="0" w:color="auto"/>
            </w:tcBorders>
            <w:shd w:val="clear" w:color="auto" w:fill="auto"/>
            <w:noWrap/>
            <w:vAlign w:val="bottom"/>
            <w:hideMark/>
          </w:tcPr>
          <w:p w14:paraId="110B3B90"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1.40 </w:t>
            </w:r>
          </w:p>
        </w:tc>
        <w:tc>
          <w:tcPr>
            <w:tcW w:w="992" w:type="dxa"/>
            <w:tcBorders>
              <w:top w:val="nil"/>
              <w:left w:val="nil"/>
              <w:bottom w:val="single" w:sz="4" w:space="0" w:color="auto"/>
              <w:right w:val="single" w:sz="4" w:space="0" w:color="auto"/>
            </w:tcBorders>
            <w:shd w:val="clear" w:color="auto" w:fill="auto"/>
            <w:noWrap/>
            <w:vAlign w:val="bottom"/>
            <w:hideMark/>
          </w:tcPr>
          <w:p w14:paraId="76F8ADA5"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 xml:space="preserve">1.20 </w:t>
            </w:r>
          </w:p>
        </w:tc>
        <w:tc>
          <w:tcPr>
            <w:tcW w:w="992" w:type="dxa"/>
            <w:tcBorders>
              <w:top w:val="nil"/>
              <w:left w:val="nil"/>
              <w:bottom w:val="single" w:sz="4" w:space="0" w:color="auto"/>
              <w:right w:val="single" w:sz="4" w:space="0" w:color="auto"/>
            </w:tcBorders>
            <w:shd w:val="clear" w:color="auto" w:fill="auto"/>
            <w:noWrap/>
            <w:vAlign w:val="bottom"/>
            <w:hideMark/>
          </w:tcPr>
          <w:p w14:paraId="3D2A84D5"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w:t>
            </w:r>
          </w:p>
        </w:tc>
      </w:tr>
      <w:tr w:rsidR="004726B0" w:rsidRPr="00C56550" w14:paraId="4786134F"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center"/>
            <w:hideMark/>
          </w:tcPr>
          <w:p w14:paraId="05F664D0"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Quick ratio</w:t>
            </w:r>
          </w:p>
        </w:tc>
        <w:tc>
          <w:tcPr>
            <w:tcW w:w="993" w:type="dxa"/>
            <w:tcBorders>
              <w:top w:val="nil"/>
              <w:left w:val="nil"/>
              <w:bottom w:val="single" w:sz="4" w:space="0" w:color="auto"/>
              <w:right w:val="single" w:sz="4" w:space="0" w:color="auto"/>
            </w:tcBorders>
            <w:shd w:val="clear" w:color="auto" w:fill="auto"/>
            <w:noWrap/>
            <w:vAlign w:val="bottom"/>
            <w:hideMark/>
          </w:tcPr>
          <w:p w14:paraId="58862C98"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0.8</w:t>
            </w:r>
          </w:p>
        </w:tc>
        <w:tc>
          <w:tcPr>
            <w:tcW w:w="992" w:type="dxa"/>
            <w:tcBorders>
              <w:top w:val="nil"/>
              <w:left w:val="nil"/>
              <w:bottom w:val="single" w:sz="4" w:space="0" w:color="auto"/>
              <w:right w:val="single" w:sz="4" w:space="0" w:color="auto"/>
            </w:tcBorders>
            <w:shd w:val="clear" w:color="auto" w:fill="auto"/>
            <w:noWrap/>
            <w:vAlign w:val="bottom"/>
            <w:hideMark/>
          </w:tcPr>
          <w:p w14:paraId="2E69A36E"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0.8</w:t>
            </w:r>
          </w:p>
        </w:tc>
        <w:tc>
          <w:tcPr>
            <w:tcW w:w="992" w:type="dxa"/>
            <w:tcBorders>
              <w:top w:val="nil"/>
              <w:left w:val="nil"/>
              <w:bottom w:val="single" w:sz="4" w:space="0" w:color="auto"/>
              <w:right w:val="single" w:sz="4" w:space="0" w:color="auto"/>
            </w:tcBorders>
            <w:shd w:val="clear" w:color="auto" w:fill="auto"/>
            <w:noWrap/>
            <w:vAlign w:val="bottom"/>
            <w:hideMark/>
          </w:tcPr>
          <w:p w14:paraId="25AF6F21"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0.9</w:t>
            </w:r>
          </w:p>
        </w:tc>
        <w:tc>
          <w:tcPr>
            <w:tcW w:w="992" w:type="dxa"/>
            <w:tcBorders>
              <w:top w:val="nil"/>
              <w:left w:val="nil"/>
              <w:bottom w:val="single" w:sz="4" w:space="0" w:color="auto"/>
              <w:right w:val="single" w:sz="4" w:space="0" w:color="auto"/>
            </w:tcBorders>
            <w:shd w:val="clear" w:color="auto" w:fill="auto"/>
            <w:noWrap/>
            <w:vAlign w:val="bottom"/>
            <w:hideMark/>
          </w:tcPr>
          <w:p w14:paraId="5647195B"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0.8</w:t>
            </w:r>
          </w:p>
        </w:tc>
        <w:tc>
          <w:tcPr>
            <w:tcW w:w="992" w:type="dxa"/>
            <w:tcBorders>
              <w:top w:val="nil"/>
              <w:left w:val="nil"/>
              <w:bottom w:val="single" w:sz="4" w:space="0" w:color="auto"/>
              <w:right w:val="single" w:sz="4" w:space="0" w:color="auto"/>
            </w:tcBorders>
            <w:shd w:val="clear" w:color="auto" w:fill="auto"/>
            <w:noWrap/>
            <w:vAlign w:val="bottom"/>
            <w:hideMark/>
          </w:tcPr>
          <w:p w14:paraId="00A4A622"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w:t>
            </w:r>
          </w:p>
        </w:tc>
      </w:tr>
      <w:tr w:rsidR="004726B0" w:rsidRPr="00C56550" w14:paraId="44A017BE"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7D9F96F0"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Cash ratio</w:t>
            </w:r>
          </w:p>
        </w:tc>
        <w:tc>
          <w:tcPr>
            <w:tcW w:w="993" w:type="dxa"/>
            <w:tcBorders>
              <w:top w:val="nil"/>
              <w:left w:val="nil"/>
              <w:bottom w:val="single" w:sz="4" w:space="0" w:color="auto"/>
              <w:right w:val="single" w:sz="4" w:space="0" w:color="auto"/>
            </w:tcBorders>
            <w:shd w:val="clear" w:color="auto" w:fill="auto"/>
            <w:noWrap/>
            <w:vAlign w:val="bottom"/>
            <w:hideMark/>
          </w:tcPr>
          <w:p w14:paraId="6E6E674D"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0.3</w:t>
            </w:r>
          </w:p>
        </w:tc>
        <w:tc>
          <w:tcPr>
            <w:tcW w:w="992" w:type="dxa"/>
            <w:tcBorders>
              <w:top w:val="nil"/>
              <w:left w:val="nil"/>
              <w:bottom w:val="single" w:sz="4" w:space="0" w:color="auto"/>
              <w:right w:val="single" w:sz="4" w:space="0" w:color="auto"/>
            </w:tcBorders>
            <w:shd w:val="clear" w:color="auto" w:fill="auto"/>
            <w:noWrap/>
            <w:vAlign w:val="bottom"/>
            <w:hideMark/>
          </w:tcPr>
          <w:p w14:paraId="1C7DE764"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0.3</w:t>
            </w:r>
          </w:p>
        </w:tc>
        <w:tc>
          <w:tcPr>
            <w:tcW w:w="992" w:type="dxa"/>
            <w:tcBorders>
              <w:top w:val="nil"/>
              <w:left w:val="nil"/>
              <w:bottom w:val="single" w:sz="4" w:space="0" w:color="auto"/>
              <w:right w:val="single" w:sz="4" w:space="0" w:color="auto"/>
            </w:tcBorders>
            <w:shd w:val="clear" w:color="auto" w:fill="auto"/>
            <w:noWrap/>
            <w:vAlign w:val="bottom"/>
            <w:hideMark/>
          </w:tcPr>
          <w:p w14:paraId="2522A8E4"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0.4</w:t>
            </w:r>
          </w:p>
        </w:tc>
        <w:tc>
          <w:tcPr>
            <w:tcW w:w="992" w:type="dxa"/>
            <w:tcBorders>
              <w:top w:val="nil"/>
              <w:left w:val="nil"/>
              <w:bottom w:val="single" w:sz="4" w:space="0" w:color="auto"/>
              <w:right w:val="single" w:sz="4" w:space="0" w:color="auto"/>
            </w:tcBorders>
            <w:shd w:val="clear" w:color="auto" w:fill="auto"/>
            <w:noWrap/>
            <w:vAlign w:val="bottom"/>
            <w:hideMark/>
          </w:tcPr>
          <w:p w14:paraId="3DB60A32"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0.3</w:t>
            </w:r>
          </w:p>
        </w:tc>
        <w:tc>
          <w:tcPr>
            <w:tcW w:w="992" w:type="dxa"/>
            <w:tcBorders>
              <w:top w:val="nil"/>
              <w:left w:val="nil"/>
              <w:bottom w:val="single" w:sz="4" w:space="0" w:color="auto"/>
              <w:right w:val="single" w:sz="4" w:space="0" w:color="auto"/>
            </w:tcBorders>
            <w:shd w:val="clear" w:color="auto" w:fill="auto"/>
            <w:noWrap/>
            <w:vAlign w:val="bottom"/>
            <w:hideMark/>
          </w:tcPr>
          <w:p w14:paraId="0BB1F210"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w:t>
            </w:r>
          </w:p>
        </w:tc>
      </w:tr>
      <w:tr w:rsidR="004726B0" w:rsidRPr="00C56550" w14:paraId="66CBB07B"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4CBBBC40"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Leverage ratio</w:t>
            </w:r>
          </w:p>
        </w:tc>
        <w:tc>
          <w:tcPr>
            <w:tcW w:w="993" w:type="dxa"/>
            <w:tcBorders>
              <w:top w:val="nil"/>
              <w:left w:val="nil"/>
              <w:bottom w:val="single" w:sz="4" w:space="0" w:color="auto"/>
              <w:right w:val="single" w:sz="4" w:space="0" w:color="auto"/>
            </w:tcBorders>
            <w:shd w:val="clear" w:color="auto" w:fill="auto"/>
            <w:noWrap/>
            <w:vAlign w:val="bottom"/>
            <w:hideMark/>
          </w:tcPr>
          <w:p w14:paraId="5931B020"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0.3</w:t>
            </w:r>
          </w:p>
        </w:tc>
        <w:tc>
          <w:tcPr>
            <w:tcW w:w="992" w:type="dxa"/>
            <w:tcBorders>
              <w:top w:val="nil"/>
              <w:left w:val="nil"/>
              <w:bottom w:val="single" w:sz="4" w:space="0" w:color="auto"/>
              <w:right w:val="single" w:sz="4" w:space="0" w:color="auto"/>
            </w:tcBorders>
            <w:shd w:val="clear" w:color="auto" w:fill="auto"/>
            <w:noWrap/>
            <w:vAlign w:val="bottom"/>
            <w:hideMark/>
          </w:tcPr>
          <w:p w14:paraId="623EA366"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0.2</w:t>
            </w:r>
          </w:p>
        </w:tc>
        <w:tc>
          <w:tcPr>
            <w:tcW w:w="992" w:type="dxa"/>
            <w:tcBorders>
              <w:top w:val="nil"/>
              <w:left w:val="nil"/>
              <w:bottom w:val="single" w:sz="4" w:space="0" w:color="auto"/>
              <w:right w:val="single" w:sz="4" w:space="0" w:color="auto"/>
            </w:tcBorders>
            <w:shd w:val="clear" w:color="auto" w:fill="auto"/>
            <w:noWrap/>
            <w:vAlign w:val="bottom"/>
            <w:hideMark/>
          </w:tcPr>
          <w:p w14:paraId="180F6FDA"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0.3</w:t>
            </w:r>
          </w:p>
        </w:tc>
        <w:tc>
          <w:tcPr>
            <w:tcW w:w="992" w:type="dxa"/>
            <w:tcBorders>
              <w:top w:val="nil"/>
              <w:left w:val="nil"/>
              <w:bottom w:val="single" w:sz="4" w:space="0" w:color="auto"/>
              <w:right w:val="single" w:sz="4" w:space="0" w:color="auto"/>
            </w:tcBorders>
            <w:shd w:val="clear" w:color="auto" w:fill="auto"/>
            <w:noWrap/>
            <w:vAlign w:val="bottom"/>
            <w:hideMark/>
          </w:tcPr>
          <w:p w14:paraId="2342B1F9"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0.7</w:t>
            </w:r>
          </w:p>
        </w:tc>
        <w:tc>
          <w:tcPr>
            <w:tcW w:w="992" w:type="dxa"/>
            <w:tcBorders>
              <w:top w:val="nil"/>
              <w:left w:val="nil"/>
              <w:bottom w:val="single" w:sz="4" w:space="0" w:color="auto"/>
              <w:right w:val="single" w:sz="4" w:space="0" w:color="auto"/>
            </w:tcBorders>
            <w:shd w:val="clear" w:color="auto" w:fill="auto"/>
            <w:noWrap/>
            <w:vAlign w:val="bottom"/>
            <w:hideMark/>
          </w:tcPr>
          <w:p w14:paraId="50B264A3"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w:t>
            </w:r>
          </w:p>
        </w:tc>
      </w:tr>
      <w:tr w:rsidR="004726B0" w:rsidRPr="00C56550" w14:paraId="3E006790"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2F3E54C6"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Total asset turnover</w:t>
            </w:r>
          </w:p>
        </w:tc>
        <w:tc>
          <w:tcPr>
            <w:tcW w:w="993" w:type="dxa"/>
            <w:tcBorders>
              <w:top w:val="nil"/>
              <w:left w:val="nil"/>
              <w:bottom w:val="single" w:sz="4" w:space="0" w:color="auto"/>
              <w:right w:val="single" w:sz="4" w:space="0" w:color="auto"/>
            </w:tcBorders>
            <w:shd w:val="clear" w:color="auto" w:fill="auto"/>
            <w:noWrap/>
            <w:vAlign w:val="bottom"/>
            <w:hideMark/>
          </w:tcPr>
          <w:p w14:paraId="0546ED99"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1.3</w:t>
            </w:r>
          </w:p>
        </w:tc>
        <w:tc>
          <w:tcPr>
            <w:tcW w:w="992" w:type="dxa"/>
            <w:tcBorders>
              <w:top w:val="nil"/>
              <w:left w:val="nil"/>
              <w:bottom w:val="single" w:sz="4" w:space="0" w:color="auto"/>
              <w:right w:val="single" w:sz="4" w:space="0" w:color="auto"/>
            </w:tcBorders>
            <w:shd w:val="clear" w:color="auto" w:fill="auto"/>
            <w:noWrap/>
            <w:vAlign w:val="bottom"/>
            <w:hideMark/>
          </w:tcPr>
          <w:p w14:paraId="0D15CCDE"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1.5</w:t>
            </w:r>
          </w:p>
        </w:tc>
        <w:tc>
          <w:tcPr>
            <w:tcW w:w="992" w:type="dxa"/>
            <w:tcBorders>
              <w:top w:val="nil"/>
              <w:left w:val="nil"/>
              <w:bottom w:val="single" w:sz="4" w:space="0" w:color="auto"/>
              <w:right w:val="single" w:sz="4" w:space="0" w:color="auto"/>
            </w:tcBorders>
            <w:shd w:val="clear" w:color="auto" w:fill="auto"/>
            <w:noWrap/>
            <w:vAlign w:val="bottom"/>
            <w:hideMark/>
          </w:tcPr>
          <w:p w14:paraId="186122AA"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1.5</w:t>
            </w:r>
          </w:p>
        </w:tc>
        <w:tc>
          <w:tcPr>
            <w:tcW w:w="992" w:type="dxa"/>
            <w:tcBorders>
              <w:top w:val="nil"/>
              <w:left w:val="nil"/>
              <w:bottom w:val="single" w:sz="4" w:space="0" w:color="auto"/>
              <w:right w:val="single" w:sz="4" w:space="0" w:color="auto"/>
            </w:tcBorders>
            <w:shd w:val="clear" w:color="auto" w:fill="auto"/>
            <w:noWrap/>
            <w:vAlign w:val="bottom"/>
            <w:hideMark/>
          </w:tcPr>
          <w:p w14:paraId="617B8835"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1.3</w:t>
            </w:r>
          </w:p>
        </w:tc>
        <w:tc>
          <w:tcPr>
            <w:tcW w:w="992" w:type="dxa"/>
            <w:tcBorders>
              <w:top w:val="nil"/>
              <w:left w:val="nil"/>
              <w:bottom w:val="single" w:sz="4" w:space="0" w:color="auto"/>
              <w:right w:val="single" w:sz="4" w:space="0" w:color="auto"/>
            </w:tcBorders>
            <w:shd w:val="clear" w:color="auto" w:fill="auto"/>
            <w:noWrap/>
            <w:vAlign w:val="bottom"/>
            <w:hideMark/>
          </w:tcPr>
          <w:p w14:paraId="5B2538C9"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w:t>
            </w:r>
          </w:p>
        </w:tc>
      </w:tr>
      <w:tr w:rsidR="004726B0" w:rsidRPr="00C56550" w14:paraId="0A785F28" w14:textId="77777777" w:rsidTr="006D7C98">
        <w:trPr>
          <w:trHeight w:val="278"/>
        </w:trPr>
        <w:tc>
          <w:tcPr>
            <w:tcW w:w="2819" w:type="dxa"/>
            <w:tcBorders>
              <w:top w:val="nil"/>
              <w:left w:val="single" w:sz="4" w:space="0" w:color="auto"/>
              <w:bottom w:val="single" w:sz="4" w:space="0" w:color="auto"/>
              <w:right w:val="single" w:sz="4" w:space="0" w:color="auto"/>
            </w:tcBorders>
            <w:shd w:val="clear" w:color="auto" w:fill="auto"/>
            <w:noWrap/>
            <w:vAlign w:val="bottom"/>
            <w:hideMark/>
          </w:tcPr>
          <w:p w14:paraId="3091D269" w14:textId="77777777" w:rsidR="004726B0" w:rsidRPr="00C56550" w:rsidRDefault="004726B0" w:rsidP="00C56550">
            <w:pPr>
              <w:widowControl/>
              <w:spacing w:line="480" w:lineRule="auto"/>
              <w:jc w:val="lef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Inventory turnover</w:t>
            </w:r>
          </w:p>
        </w:tc>
        <w:tc>
          <w:tcPr>
            <w:tcW w:w="993" w:type="dxa"/>
            <w:tcBorders>
              <w:top w:val="nil"/>
              <w:left w:val="nil"/>
              <w:bottom w:val="single" w:sz="4" w:space="0" w:color="auto"/>
              <w:right w:val="single" w:sz="4" w:space="0" w:color="auto"/>
            </w:tcBorders>
            <w:shd w:val="clear" w:color="auto" w:fill="auto"/>
            <w:noWrap/>
            <w:vAlign w:val="bottom"/>
            <w:hideMark/>
          </w:tcPr>
          <w:p w14:paraId="6541CA7A"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2.7</w:t>
            </w:r>
          </w:p>
        </w:tc>
        <w:tc>
          <w:tcPr>
            <w:tcW w:w="992" w:type="dxa"/>
            <w:tcBorders>
              <w:top w:val="nil"/>
              <w:left w:val="nil"/>
              <w:bottom w:val="single" w:sz="4" w:space="0" w:color="auto"/>
              <w:right w:val="single" w:sz="4" w:space="0" w:color="auto"/>
            </w:tcBorders>
            <w:shd w:val="clear" w:color="auto" w:fill="auto"/>
            <w:noWrap/>
            <w:vAlign w:val="bottom"/>
            <w:hideMark/>
          </w:tcPr>
          <w:p w14:paraId="28019D56"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2.8</w:t>
            </w:r>
          </w:p>
        </w:tc>
        <w:tc>
          <w:tcPr>
            <w:tcW w:w="992" w:type="dxa"/>
            <w:tcBorders>
              <w:top w:val="nil"/>
              <w:left w:val="nil"/>
              <w:bottom w:val="single" w:sz="4" w:space="0" w:color="auto"/>
              <w:right w:val="single" w:sz="4" w:space="0" w:color="auto"/>
            </w:tcBorders>
            <w:shd w:val="clear" w:color="auto" w:fill="auto"/>
            <w:noWrap/>
            <w:vAlign w:val="bottom"/>
            <w:hideMark/>
          </w:tcPr>
          <w:p w14:paraId="60FDBF1C"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3</w:t>
            </w:r>
          </w:p>
        </w:tc>
        <w:tc>
          <w:tcPr>
            <w:tcW w:w="992" w:type="dxa"/>
            <w:tcBorders>
              <w:top w:val="nil"/>
              <w:left w:val="nil"/>
              <w:bottom w:val="single" w:sz="4" w:space="0" w:color="auto"/>
              <w:right w:val="single" w:sz="4" w:space="0" w:color="auto"/>
            </w:tcBorders>
            <w:shd w:val="clear" w:color="auto" w:fill="auto"/>
            <w:noWrap/>
            <w:vAlign w:val="bottom"/>
            <w:hideMark/>
          </w:tcPr>
          <w:p w14:paraId="01999155"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3</w:t>
            </w:r>
          </w:p>
        </w:tc>
        <w:tc>
          <w:tcPr>
            <w:tcW w:w="992" w:type="dxa"/>
            <w:tcBorders>
              <w:top w:val="nil"/>
              <w:left w:val="nil"/>
              <w:bottom w:val="single" w:sz="4" w:space="0" w:color="auto"/>
              <w:right w:val="single" w:sz="4" w:space="0" w:color="auto"/>
            </w:tcBorders>
            <w:shd w:val="clear" w:color="auto" w:fill="auto"/>
            <w:noWrap/>
            <w:vAlign w:val="bottom"/>
            <w:hideMark/>
          </w:tcPr>
          <w:p w14:paraId="7B691C87" w14:textId="77777777" w:rsidR="004726B0" w:rsidRPr="00C56550" w:rsidRDefault="004726B0" w:rsidP="00C56550">
            <w:pPr>
              <w:widowControl/>
              <w:spacing w:line="480" w:lineRule="auto"/>
              <w:jc w:val="right"/>
              <w:rPr>
                <w:rFonts w:ascii="Times New Roman" w:eastAsia="等线" w:hAnsi="Times New Roman" w:cs="Times New Roman"/>
                <w:color w:val="000000"/>
                <w:kern w:val="0"/>
                <w:sz w:val="24"/>
                <w:szCs w:val="24"/>
              </w:rPr>
            </w:pPr>
            <w:r w:rsidRPr="00C56550">
              <w:rPr>
                <w:rFonts w:ascii="Times New Roman" w:eastAsia="等线" w:hAnsi="Times New Roman" w:cs="Times New Roman"/>
                <w:color w:val="000000"/>
                <w:kern w:val="0"/>
                <w:sz w:val="24"/>
                <w:szCs w:val="24"/>
              </w:rPr>
              <w:t>*</w:t>
            </w:r>
          </w:p>
        </w:tc>
      </w:tr>
    </w:tbl>
    <w:p w14:paraId="46E74724" w14:textId="77777777" w:rsidR="004726B0" w:rsidRPr="00D904A1" w:rsidRDefault="004726B0" w:rsidP="004726B0">
      <w:pPr>
        <w:pStyle w:val="2"/>
        <w:numPr>
          <w:ilvl w:val="1"/>
          <w:numId w:val="10"/>
        </w:numPr>
        <w:spacing w:line="240" w:lineRule="auto"/>
        <w:rPr>
          <w:rFonts w:ascii="Times New Roman" w:hAnsi="Times New Roman" w:cs="Times New Roman"/>
          <w:sz w:val="28"/>
          <w:szCs w:val="28"/>
        </w:rPr>
      </w:pPr>
      <w:bookmarkStart w:id="16" w:name="_Toc59209627"/>
      <w:r w:rsidRPr="00D904A1">
        <w:rPr>
          <w:rFonts w:ascii="Times New Roman" w:hAnsi="Times New Roman" w:cs="Times New Roman"/>
          <w:sz w:val="28"/>
          <w:szCs w:val="28"/>
        </w:rPr>
        <w:t>Competitive Capacity of Substitutes</w:t>
      </w:r>
      <w:bookmarkEnd w:id="16"/>
    </w:p>
    <w:p w14:paraId="31A1001A" w14:textId="2442250A" w:rsidR="004726B0" w:rsidRPr="00D904A1" w:rsidRDefault="004726B0" w:rsidP="004726B0">
      <w:pPr>
        <w:pStyle w:val="a3"/>
        <w:numPr>
          <w:ilvl w:val="2"/>
          <w:numId w:val="10"/>
        </w:numPr>
        <w:ind w:firstLineChars="0"/>
        <w:rPr>
          <w:rFonts w:ascii="Times New Roman" w:hAnsi="Times New Roman" w:cs="Times New Roman"/>
          <w:b/>
          <w:bCs/>
          <w:sz w:val="24"/>
          <w:szCs w:val="24"/>
        </w:rPr>
      </w:pPr>
      <w:r w:rsidRPr="00D904A1">
        <w:rPr>
          <w:rFonts w:ascii="Times New Roman" w:hAnsi="Times New Roman" w:cs="Times New Roman"/>
          <w:b/>
          <w:bCs/>
          <w:sz w:val="24"/>
          <w:szCs w:val="24"/>
        </w:rPr>
        <w:t>Substitutes of other brand</w:t>
      </w:r>
      <w:r w:rsidR="00AB341E">
        <w:rPr>
          <w:rFonts w:ascii="Times New Roman" w:hAnsi="Times New Roman" w:cs="Times New Roman"/>
          <w:b/>
          <w:bCs/>
          <w:sz w:val="24"/>
          <w:szCs w:val="24"/>
        </w:rPr>
        <w:t>s</w:t>
      </w:r>
      <w:r w:rsidRPr="00D904A1">
        <w:rPr>
          <w:rFonts w:ascii="Times New Roman" w:hAnsi="Times New Roman" w:cs="Times New Roman"/>
          <w:b/>
          <w:bCs/>
          <w:sz w:val="24"/>
          <w:szCs w:val="24"/>
        </w:rPr>
        <w:t xml:space="preserve"> of sport wear</w:t>
      </w:r>
    </w:p>
    <w:p w14:paraId="088DBEFD" w14:textId="77EB1FB7" w:rsidR="004726B0" w:rsidRPr="00C56550" w:rsidRDefault="004726B0" w:rsidP="00C56550">
      <w:pPr>
        <w:spacing w:line="480" w:lineRule="auto"/>
        <w:ind w:firstLineChars="200" w:firstLine="480"/>
        <w:rPr>
          <w:rFonts w:ascii="Times New Roman" w:hAnsi="Times New Roman" w:cs="Times New Roman"/>
          <w:sz w:val="24"/>
          <w:szCs w:val="24"/>
        </w:rPr>
      </w:pPr>
      <w:r w:rsidRPr="00C56550">
        <w:rPr>
          <w:rFonts w:ascii="Times New Roman" w:hAnsi="Times New Roman" w:cs="Times New Roman"/>
          <w:sz w:val="24"/>
          <w:szCs w:val="24"/>
        </w:rPr>
        <w:t xml:space="preserve">As we talked before, Nike is the biggest competitor for Adidas and Under </w:t>
      </w:r>
      <w:proofErr w:type="spellStart"/>
      <w:r w:rsidRPr="00C56550">
        <w:rPr>
          <w:rFonts w:ascii="Times New Roman" w:hAnsi="Times New Roman" w:cs="Times New Roman"/>
          <w:sz w:val="24"/>
          <w:szCs w:val="24"/>
        </w:rPr>
        <w:t>Armour</w:t>
      </w:r>
      <w:proofErr w:type="spellEnd"/>
      <w:r w:rsidRPr="00C56550">
        <w:rPr>
          <w:rFonts w:ascii="Times New Roman" w:hAnsi="Times New Roman" w:cs="Times New Roman"/>
          <w:sz w:val="24"/>
          <w:szCs w:val="24"/>
        </w:rPr>
        <w:t xml:space="preserve"> is formidable potential entrant, these company offers the same ranges of products with Adidas. Except for the two companies, Puma Se, Fila, New Balance, Callaway Golf Company, Converse, K-Swiss, Asics, Air Jordan are also a very strong force to Adidas. (</w:t>
      </w:r>
      <w:proofErr w:type="spellStart"/>
      <w:r w:rsidRPr="00C56550">
        <w:rPr>
          <w:rFonts w:ascii="Times New Roman" w:hAnsi="Times New Roman" w:cs="Times New Roman"/>
          <w:sz w:val="24"/>
          <w:szCs w:val="24"/>
        </w:rPr>
        <w:t>Raha</w:t>
      </w:r>
      <w:proofErr w:type="spellEnd"/>
      <w:r w:rsidRPr="00C56550">
        <w:rPr>
          <w:rFonts w:ascii="Times New Roman" w:hAnsi="Times New Roman" w:cs="Times New Roman"/>
          <w:sz w:val="24"/>
          <w:szCs w:val="24"/>
        </w:rPr>
        <w:t xml:space="preserve">, Sayantan,20202) And Mizuno, </w:t>
      </w:r>
      <w:proofErr w:type="spellStart"/>
      <w:r w:rsidRPr="00C56550">
        <w:rPr>
          <w:rFonts w:ascii="Times New Roman" w:hAnsi="Times New Roman" w:cs="Times New Roman"/>
          <w:sz w:val="24"/>
          <w:szCs w:val="24"/>
        </w:rPr>
        <w:t>Nmbro</w:t>
      </w:r>
      <w:proofErr w:type="spellEnd"/>
      <w:r w:rsidRPr="00C56550">
        <w:rPr>
          <w:rFonts w:ascii="Times New Roman" w:hAnsi="Times New Roman" w:cs="Times New Roman"/>
          <w:sz w:val="24"/>
          <w:szCs w:val="24"/>
        </w:rPr>
        <w:t xml:space="preserve">, Kappa, </w:t>
      </w:r>
      <w:proofErr w:type="spellStart"/>
      <w:r w:rsidRPr="00C56550">
        <w:rPr>
          <w:rFonts w:ascii="Times New Roman" w:hAnsi="Times New Roman" w:cs="Times New Roman"/>
          <w:sz w:val="24"/>
          <w:szCs w:val="24"/>
        </w:rPr>
        <w:t>Diadora</w:t>
      </w:r>
      <w:proofErr w:type="spellEnd"/>
      <w:r w:rsidRPr="00C56550">
        <w:rPr>
          <w:rFonts w:ascii="Times New Roman" w:hAnsi="Times New Roman" w:cs="Times New Roman"/>
          <w:sz w:val="24"/>
          <w:szCs w:val="24"/>
        </w:rPr>
        <w:t xml:space="preserve">, lotto are traditional brands who entrance the market in early years with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long history that cannot be neglected. Some small national brands in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local country such as Li-Ning, ANTA, PEAK, 361° in China are popular with citizens because of affordable price. Those niche brand also have competition relationship with Adidas in Great China and Asia Pacific Area.</w:t>
      </w:r>
    </w:p>
    <w:p w14:paraId="40E4A5B5" w14:textId="122C9769" w:rsidR="004726B0" w:rsidRPr="00D904A1" w:rsidRDefault="004726B0" w:rsidP="004726B0">
      <w:pPr>
        <w:pStyle w:val="a3"/>
        <w:numPr>
          <w:ilvl w:val="2"/>
          <w:numId w:val="10"/>
        </w:numPr>
        <w:ind w:firstLineChars="0"/>
        <w:rPr>
          <w:rFonts w:ascii="Times New Roman" w:hAnsi="Times New Roman" w:cs="Times New Roman"/>
          <w:b/>
          <w:bCs/>
          <w:sz w:val="24"/>
          <w:szCs w:val="24"/>
        </w:rPr>
      </w:pPr>
      <w:r w:rsidRPr="00D904A1">
        <w:rPr>
          <w:rFonts w:ascii="Times New Roman" w:hAnsi="Times New Roman" w:cs="Times New Roman"/>
          <w:b/>
          <w:bCs/>
          <w:sz w:val="24"/>
          <w:szCs w:val="24"/>
        </w:rPr>
        <w:t>Substitutes of other kind</w:t>
      </w:r>
      <w:r w:rsidR="00AB341E">
        <w:rPr>
          <w:rFonts w:ascii="Times New Roman" w:hAnsi="Times New Roman" w:cs="Times New Roman"/>
          <w:b/>
          <w:bCs/>
          <w:sz w:val="24"/>
          <w:szCs w:val="24"/>
        </w:rPr>
        <w:t>s</w:t>
      </w:r>
      <w:r w:rsidRPr="00D904A1">
        <w:rPr>
          <w:rFonts w:ascii="Times New Roman" w:hAnsi="Times New Roman" w:cs="Times New Roman"/>
          <w:b/>
          <w:bCs/>
          <w:sz w:val="24"/>
          <w:szCs w:val="24"/>
        </w:rPr>
        <w:t xml:space="preserve"> of cloth</w:t>
      </w:r>
    </w:p>
    <w:p w14:paraId="1EB5FAA1" w14:textId="7B8F7CD4" w:rsidR="004726B0" w:rsidRPr="00C56550" w:rsidRDefault="004726B0" w:rsidP="00C56550">
      <w:pPr>
        <w:spacing w:line="480" w:lineRule="auto"/>
        <w:ind w:firstLineChars="200" w:firstLine="480"/>
        <w:rPr>
          <w:rFonts w:ascii="Times New Roman" w:hAnsi="Times New Roman" w:cs="Times New Roman"/>
          <w:sz w:val="24"/>
          <w:szCs w:val="24"/>
        </w:rPr>
      </w:pPr>
      <w:r w:rsidRPr="00C56550">
        <w:rPr>
          <w:rFonts w:ascii="Times New Roman" w:hAnsi="Times New Roman" w:cs="Times New Roman"/>
          <w:sz w:val="24"/>
          <w:szCs w:val="24"/>
        </w:rPr>
        <w:lastRenderedPageBreak/>
        <w:t>Apparel can be substituted in daily exercise activities like jogging, walking around, rope skipping, playing badminton, but garment needed in professional sports (surfing, swimming, rock climbing). Sport</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wear is specific cloth in doing sport, it needs high performance in comfortable </w:t>
      </w:r>
      <w:r w:rsidR="00AB341E">
        <w:rPr>
          <w:rFonts w:ascii="Times New Roman" w:hAnsi="Times New Roman" w:cs="Times New Roman"/>
          <w:sz w:val="24"/>
          <w:szCs w:val="24"/>
        </w:rPr>
        <w:t>with</w:t>
      </w:r>
      <w:r w:rsidRPr="00C56550">
        <w:rPr>
          <w:rFonts w:ascii="Times New Roman" w:hAnsi="Times New Roman" w:cs="Times New Roman"/>
          <w:sz w:val="24"/>
          <w:szCs w:val="24"/>
        </w:rPr>
        <w:t xml:space="preserve"> sweat absorption, quick-dry, light and so on. These characters are not easily founded in other sorts of cloth. People can do daily exercise in any kinds of cloth which is not harmful to sporter but in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difference of comfort level. However, suitable clothing is needed in professional sports, it is not because of comfortable but protecting canvassers’ safety. To imagining that wearing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suit for rocking climbing is a dangerous activity, the cloth without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hook on, sporters may get injured if he falls down the rock. In this way, apparel cannot be instead.</w:t>
      </w:r>
    </w:p>
    <w:p w14:paraId="465CBF37" w14:textId="373780BD" w:rsidR="004726B0" w:rsidRPr="00C56550" w:rsidRDefault="004726B0" w:rsidP="00C56550">
      <w:pPr>
        <w:spacing w:line="480" w:lineRule="auto"/>
        <w:ind w:firstLineChars="200" w:firstLine="480"/>
        <w:rPr>
          <w:rFonts w:ascii="Times New Roman" w:hAnsi="Times New Roman" w:cs="Times New Roman"/>
          <w:sz w:val="24"/>
          <w:szCs w:val="24"/>
        </w:rPr>
      </w:pPr>
      <w:r w:rsidRPr="00C56550">
        <w:rPr>
          <w:rFonts w:ascii="Times New Roman" w:hAnsi="Times New Roman" w:cs="Times New Roman"/>
          <w:sz w:val="24"/>
          <w:szCs w:val="24"/>
        </w:rPr>
        <w:t xml:space="preserve"> For general people who do physical exercise, they have much more choice and for that of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professional athlete, they have limited choice resulted by performance, what they can select based on which brands offer this piece of garment. For example, a swimming athlete must cho</w:t>
      </w:r>
      <w:r w:rsidR="00AB341E">
        <w:rPr>
          <w:rFonts w:ascii="Times New Roman" w:hAnsi="Times New Roman" w:cs="Times New Roman"/>
          <w:sz w:val="24"/>
          <w:szCs w:val="24"/>
        </w:rPr>
        <w:t>os</w:t>
      </w:r>
      <w:r w:rsidRPr="00C56550">
        <w:rPr>
          <w:rFonts w:ascii="Times New Roman" w:hAnsi="Times New Roman" w:cs="Times New Roman"/>
          <w:sz w:val="24"/>
          <w:szCs w:val="24"/>
        </w:rPr>
        <w:t xml:space="preserve">e the best swimming suit during the Olympic Games with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need of quickly-dry, low-drag force in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water. If Adidas standouts from </w:t>
      </w:r>
      <w:proofErr w:type="spellStart"/>
      <w:r w:rsidRPr="00C56550">
        <w:rPr>
          <w:rFonts w:ascii="Times New Roman" w:hAnsi="Times New Roman" w:cs="Times New Roman"/>
          <w:sz w:val="24"/>
          <w:szCs w:val="24"/>
        </w:rPr>
        <w:t>thousand</w:t>
      </w:r>
      <w:proofErr w:type="spellEnd"/>
      <w:r w:rsidRPr="00C56550">
        <w:rPr>
          <w:rFonts w:ascii="Times New Roman" w:hAnsi="Times New Roman" w:cs="Times New Roman"/>
          <w:sz w:val="24"/>
          <w:szCs w:val="24"/>
        </w:rPr>
        <w:t xml:space="preserve"> of brands, this swimming suit have no substitutes. If some brands provide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same goods in quality, it has substitutes.  </w:t>
      </w:r>
    </w:p>
    <w:p w14:paraId="6F207AD1" w14:textId="6657E2B5" w:rsidR="004726B0" w:rsidRPr="00D904A1" w:rsidRDefault="00AB341E" w:rsidP="004726B0">
      <w:pPr>
        <w:pStyle w:val="1"/>
        <w:numPr>
          <w:ilvl w:val="0"/>
          <w:numId w:val="10"/>
        </w:numPr>
        <w:spacing w:after="360" w:line="240" w:lineRule="auto"/>
        <w:rPr>
          <w:rFonts w:ascii="Times New Roman" w:hAnsi="Times New Roman" w:cs="Times New Roman"/>
          <w:sz w:val="30"/>
          <w:szCs w:val="30"/>
        </w:rPr>
      </w:pPr>
      <w:bookmarkStart w:id="17" w:name="_Toc59209628"/>
      <w:r>
        <w:rPr>
          <w:rFonts w:ascii="Times New Roman" w:hAnsi="Times New Roman" w:cs="Times New Roman"/>
          <w:sz w:val="30"/>
          <w:szCs w:val="30"/>
        </w:rPr>
        <w:t>A s</w:t>
      </w:r>
      <w:r w:rsidR="004726B0" w:rsidRPr="00D904A1">
        <w:rPr>
          <w:rFonts w:ascii="Times New Roman" w:hAnsi="Times New Roman" w:cs="Times New Roman"/>
          <w:sz w:val="30"/>
          <w:szCs w:val="30"/>
        </w:rPr>
        <w:t>equence of Blue-Ocean Strategy</w:t>
      </w:r>
      <w:bookmarkEnd w:id="17"/>
      <w:r w:rsidR="004726B0" w:rsidRPr="00D904A1">
        <w:rPr>
          <w:rFonts w:ascii="Times New Roman" w:hAnsi="Times New Roman" w:cs="Times New Roman"/>
          <w:sz w:val="30"/>
          <w:szCs w:val="30"/>
        </w:rPr>
        <w:t xml:space="preserve"> </w:t>
      </w:r>
    </w:p>
    <w:p w14:paraId="4C149BF6" w14:textId="77777777" w:rsidR="004726B0" w:rsidRPr="00D904A1" w:rsidRDefault="004726B0" w:rsidP="004726B0">
      <w:pPr>
        <w:pStyle w:val="2"/>
        <w:numPr>
          <w:ilvl w:val="1"/>
          <w:numId w:val="10"/>
        </w:numPr>
        <w:spacing w:line="240" w:lineRule="auto"/>
        <w:rPr>
          <w:rFonts w:ascii="Times New Roman" w:hAnsi="Times New Roman" w:cs="Times New Roman"/>
          <w:sz w:val="30"/>
          <w:szCs w:val="30"/>
        </w:rPr>
      </w:pPr>
      <w:bookmarkStart w:id="18" w:name="_Toc59209629"/>
      <w:r w:rsidRPr="00D904A1">
        <w:rPr>
          <w:rFonts w:ascii="Times New Roman" w:hAnsi="Times New Roman" w:cs="Times New Roman"/>
          <w:sz w:val="28"/>
          <w:szCs w:val="28"/>
        </w:rPr>
        <w:t>Buyer Utility</w:t>
      </w:r>
      <w:bookmarkEnd w:id="18"/>
    </w:p>
    <w:p w14:paraId="4DB005E8" w14:textId="204DFB33" w:rsidR="004726B0" w:rsidRPr="00C56550" w:rsidRDefault="004726B0" w:rsidP="00C56550">
      <w:pPr>
        <w:spacing w:line="480" w:lineRule="auto"/>
        <w:ind w:firstLineChars="200" w:firstLine="480"/>
        <w:rPr>
          <w:rFonts w:ascii="Times New Roman" w:hAnsi="Times New Roman" w:cs="Times New Roman"/>
          <w:sz w:val="24"/>
          <w:szCs w:val="24"/>
        </w:rPr>
      </w:pPr>
      <w:r w:rsidRPr="00C56550">
        <w:rPr>
          <w:rFonts w:ascii="Times New Roman" w:hAnsi="Times New Roman" w:cs="Times New Roman"/>
          <w:sz w:val="24"/>
          <w:szCs w:val="24"/>
        </w:rPr>
        <w:t xml:space="preserve">The </w:t>
      </w:r>
      <w:r w:rsidR="00AB341E">
        <w:rPr>
          <w:rFonts w:ascii="Times New Roman" w:hAnsi="Times New Roman" w:cs="Times New Roman"/>
          <w:sz w:val="24"/>
          <w:szCs w:val="24"/>
        </w:rPr>
        <w:t>A</w:t>
      </w:r>
      <w:r w:rsidRPr="00C56550">
        <w:rPr>
          <w:rFonts w:ascii="Times New Roman" w:hAnsi="Times New Roman" w:cs="Times New Roman"/>
          <w:sz w:val="24"/>
          <w:szCs w:val="24"/>
        </w:rPr>
        <w:t xml:space="preserve">didas brand’s mission is to be the best sports brand in the world, by designing, building and selling the best sports products in the world, with the best service and </w:t>
      </w:r>
      <w:r w:rsidRPr="00C56550">
        <w:rPr>
          <w:rFonts w:ascii="Times New Roman" w:hAnsi="Times New Roman" w:cs="Times New Roman"/>
          <w:sz w:val="24"/>
          <w:szCs w:val="24"/>
        </w:rPr>
        <w:lastRenderedPageBreak/>
        <w:t xml:space="preserve">experience, in a sustainable way. (Adidas annual financial report, 2020, p55) What Adidas does is meeting its clients need, it introduced a post-mastectomy sports bra for women who take surgery resulted </w:t>
      </w:r>
      <w:r w:rsidR="00AB341E">
        <w:rPr>
          <w:rFonts w:ascii="Times New Roman" w:hAnsi="Times New Roman" w:cs="Times New Roman"/>
          <w:sz w:val="24"/>
          <w:szCs w:val="24"/>
        </w:rPr>
        <w:t>from</w:t>
      </w:r>
      <w:r w:rsidRPr="00C56550">
        <w:rPr>
          <w:rFonts w:ascii="Times New Roman" w:hAnsi="Times New Roman" w:cs="Times New Roman"/>
          <w:sz w:val="24"/>
          <w:szCs w:val="24"/>
        </w:rPr>
        <w:t xml:space="preserve"> breast cancer with Stella McCartney in 2019. This special sports bra brings the right </w:t>
      </w:r>
      <w:r w:rsidR="00AB341E">
        <w:rPr>
          <w:rFonts w:ascii="Times New Roman" w:hAnsi="Times New Roman" w:cs="Times New Roman"/>
          <w:sz w:val="24"/>
          <w:szCs w:val="24"/>
        </w:rPr>
        <w:t>to</w:t>
      </w:r>
      <w:r w:rsidRPr="00C56550">
        <w:rPr>
          <w:rFonts w:ascii="Times New Roman" w:hAnsi="Times New Roman" w:cs="Times New Roman"/>
          <w:sz w:val="24"/>
          <w:szCs w:val="24"/>
        </w:rPr>
        <w:t xml:space="preserve"> doing exercise back to patients who undergo cancer. Additionally, Adidas rolled out a plan in all around its international own-retail stores to offer a bra</w:t>
      </w:r>
      <w:r w:rsidR="00AB341E">
        <w:rPr>
          <w:rFonts w:ascii="Times New Roman" w:hAnsi="Times New Roman" w:cs="Times New Roman"/>
          <w:sz w:val="24"/>
          <w:szCs w:val="24"/>
        </w:rPr>
        <w:t>-</w:t>
      </w:r>
      <w:r w:rsidRPr="00C56550">
        <w:rPr>
          <w:rFonts w:ascii="Times New Roman" w:hAnsi="Times New Roman" w:cs="Times New Roman"/>
          <w:sz w:val="24"/>
          <w:szCs w:val="24"/>
        </w:rPr>
        <w:t xml:space="preserve">fitting program. To meet young customers interesting, Adidas rolled out “Stan yourself” program to change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image of Stan Smith on shoes’ tongue to yourself with three different </w:t>
      </w:r>
      <w:proofErr w:type="spellStart"/>
      <w:r w:rsidRPr="00C56550">
        <w:rPr>
          <w:rFonts w:ascii="Times New Roman" w:hAnsi="Times New Roman" w:cs="Times New Roman"/>
          <w:sz w:val="24"/>
          <w:szCs w:val="24"/>
        </w:rPr>
        <w:t>colo</w:t>
      </w:r>
      <w:r w:rsidR="00AB341E">
        <w:rPr>
          <w:rFonts w:ascii="Times New Roman" w:hAnsi="Times New Roman" w:cs="Times New Roman"/>
          <w:sz w:val="24"/>
          <w:szCs w:val="24"/>
        </w:rPr>
        <w:t>u</w:t>
      </w:r>
      <w:r w:rsidRPr="00C56550">
        <w:rPr>
          <w:rFonts w:ascii="Times New Roman" w:hAnsi="Times New Roman" w:cs="Times New Roman"/>
          <w:sz w:val="24"/>
          <w:szCs w:val="24"/>
        </w:rPr>
        <w:t>r</w:t>
      </w:r>
      <w:r w:rsidR="00AB341E">
        <w:rPr>
          <w:rFonts w:ascii="Times New Roman" w:hAnsi="Times New Roman" w:cs="Times New Roman"/>
          <w:sz w:val="24"/>
          <w:szCs w:val="24"/>
        </w:rPr>
        <w:t>s</w:t>
      </w:r>
      <w:proofErr w:type="spellEnd"/>
      <w:r w:rsidRPr="00C56550">
        <w:rPr>
          <w:rFonts w:ascii="Times New Roman" w:hAnsi="Times New Roman" w:cs="Times New Roman"/>
          <w:sz w:val="24"/>
          <w:szCs w:val="24"/>
        </w:rPr>
        <w:t xml:space="preserve"> in 2014. This pair of shoes not only the faddish but also the unique one that just belong</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to yourself, it is really exciting for youngsters to wish for. After that, the brands launched “mi Adidas” which is short for “my individual Adidas”, different retail stores own its preference style, some stores are preferable the Original style but others love Performance line. This creative service makes great contributions to customer loyalty. </w:t>
      </w:r>
    </w:p>
    <w:p w14:paraId="74DF7171" w14:textId="77777777" w:rsidR="004726B0" w:rsidRPr="00D904A1" w:rsidRDefault="004726B0" w:rsidP="004726B0">
      <w:pPr>
        <w:pStyle w:val="2"/>
        <w:numPr>
          <w:ilvl w:val="1"/>
          <w:numId w:val="10"/>
        </w:numPr>
        <w:spacing w:line="240" w:lineRule="auto"/>
        <w:rPr>
          <w:rFonts w:ascii="Times New Roman" w:hAnsi="Times New Roman" w:cs="Times New Roman"/>
          <w:sz w:val="28"/>
          <w:szCs w:val="28"/>
        </w:rPr>
      </w:pPr>
      <w:bookmarkStart w:id="19" w:name="_Toc59209630"/>
      <w:r w:rsidRPr="00D904A1">
        <w:rPr>
          <w:rFonts w:ascii="Times New Roman" w:hAnsi="Times New Roman" w:cs="Times New Roman"/>
          <w:sz w:val="28"/>
          <w:szCs w:val="28"/>
        </w:rPr>
        <w:t>Price</w:t>
      </w:r>
      <w:bookmarkEnd w:id="19"/>
    </w:p>
    <w:p w14:paraId="3B0FE5ED" w14:textId="2D9DB5AB" w:rsidR="004726B0" w:rsidRPr="00C56550" w:rsidRDefault="004726B0" w:rsidP="00C56550">
      <w:pPr>
        <w:spacing w:line="480" w:lineRule="auto"/>
        <w:ind w:firstLineChars="200" w:firstLine="480"/>
        <w:rPr>
          <w:rFonts w:ascii="Times New Roman" w:hAnsi="Times New Roman" w:cs="Times New Roman"/>
          <w:sz w:val="24"/>
          <w:szCs w:val="24"/>
        </w:rPr>
      </w:pPr>
      <w:r w:rsidRPr="00C56550">
        <w:rPr>
          <w:rFonts w:ascii="Times New Roman" w:hAnsi="Times New Roman" w:cs="Times New Roman"/>
          <w:sz w:val="24"/>
          <w:szCs w:val="24"/>
        </w:rPr>
        <w:t xml:space="preserve">Adidas should rationally price for products, there is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 xml:space="preserve">close relationship between its price and decisions of customer purchase power which is few affected by brands image. When the products priced at a sound number, people will have a large buying order. </w:t>
      </w:r>
      <w:proofErr w:type="gramStart"/>
      <w:r w:rsidRPr="00C56550">
        <w:rPr>
          <w:rFonts w:ascii="Times New Roman" w:hAnsi="Times New Roman" w:cs="Times New Roman"/>
          <w:sz w:val="24"/>
          <w:szCs w:val="24"/>
        </w:rPr>
        <w:t xml:space="preserve">( </w:t>
      </w:r>
      <w:proofErr w:type="spellStart"/>
      <w:r w:rsidRPr="00C56550">
        <w:rPr>
          <w:rFonts w:ascii="Times New Roman" w:hAnsi="Times New Roman" w:cs="Times New Roman"/>
          <w:sz w:val="24"/>
          <w:szCs w:val="24"/>
        </w:rPr>
        <w:t>Madyan</w:t>
      </w:r>
      <w:proofErr w:type="spellEnd"/>
      <w:proofErr w:type="gramEnd"/>
      <w:r w:rsidRPr="00C56550">
        <w:rPr>
          <w:rFonts w:ascii="Times New Roman" w:hAnsi="Times New Roman" w:cs="Times New Roman"/>
          <w:sz w:val="24"/>
          <w:szCs w:val="24"/>
        </w:rPr>
        <w:t xml:space="preserve">, Indah &amp; </w:t>
      </w:r>
      <w:proofErr w:type="spellStart"/>
      <w:r w:rsidRPr="00C56550">
        <w:rPr>
          <w:rFonts w:ascii="Times New Roman" w:hAnsi="Times New Roman" w:cs="Times New Roman"/>
          <w:sz w:val="24"/>
          <w:szCs w:val="24"/>
        </w:rPr>
        <w:t>Tiarawati</w:t>
      </w:r>
      <w:proofErr w:type="spellEnd"/>
      <w:r w:rsidRPr="00C56550">
        <w:rPr>
          <w:rFonts w:ascii="Times New Roman" w:hAnsi="Times New Roman" w:cs="Times New Roman"/>
          <w:sz w:val="24"/>
          <w:szCs w:val="24"/>
        </w:rPr>
        <w:t>, Monika, 2018, p614) and he also point</w:t>
      </w:r>
      <w:r w:rsidR="00AB341E">
        <w:rPr>
          <w:rFonts w:ascii="Times New Roman" w:hAnsi="Times New Roman" w:cs="Times New Roman"/>
          <w:sz w:val="24"/>
          <w:szCs w:val="24"/>
        </w:rPr>
        <w:t>s</w:t>
      </w:r>
      <w:r w:rsidRPr="00C56550">
        <w:rPr>
          <w:rFonts w:ascii="Times New Roman" w:hAnsi="Times New Roman" w:cs="Times New Roman"/>
          <w:sz w:val="24"/>
          <w:szCs w:val="24"/>
        </w:rPr>
        <w:t xml:space="preserve"> that consumer will evaluate the price with quality of products, price should be affordable for clients and quality should be consistent with its price, only in this way, consumers will pay for the goods. The linear regression function </w:t>
      </w:r>
      <w:r w:rsidR="00AB341E">
        <w:rPr>
          <w:rFonts w:ascii="Times New Roman" w:hAnsi="Times New Roman" w:cs="Times New Roman"/>
          <w:sz w:val="24"/>
          <w:szCs w:val="24"/>
        </w:rPr>
        <w:t xml:space="preserve">is </w:t>
      </w:r>
      <w:r w:rsidRPr="00C56550">
        <w:rPr>
          <w:rFonts w:ascii="Times New Roman" w:hAnsi="Times New Roman" w:cs="Times New Roman"/>
          <w:sz w:val="24"/>
          <w:szCs w:val="24"/>
        </w:rPr>
        <w:t>given by the author is:</w:t>
      </w:r>
      <m:oMath>
        <m:r>
          <w:rPr>
            <w:rFonts w:ascii="Cambria Math" w:hAnsi="Cambria Math" w:cs="Times New Roman"/>
            <w:sz w:val="24"/>
            <w:szCs w:val="24"/>
          </w:rPr>
          <m:t>Y=</m:t>
        </m:r>
        <m:r>
          <w:rPr>
            <w:rFonts w:ascii="Cambria Math" w:hAnsi="Cambria Math" w:cs="Times New Roman"/>
            <w:sz w:val="24"/>
            <w:szCs w:val="24"/>
          </w:rPr>
          <w:lastRenderedPageBreak/>
          <m:t>0.467</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1</m:t>
            </m:r>
          </m:sub>
        </m:sSub>
        <m:r>
          <w:rPr>
            <w:rFonts w:ascii="Cambria Math" w:hAnsi="Cambria Math" w:cs="Times New Roman"/>
            <w:sz w:val="24"/>
            <w:szCs w:val="24"/>
          </w:rPr>
          <m:t>-0.031</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2</m:t>
            </m:r>
          </m:sub>
        </m:sSub>
        <m:r>
          <w:rPr>
            <w:rFonts w:ascii="Cambria Math" w:hAnsi="Cambria Math" w:cs="Times New Roman"/>
            <w:sz w:val="24"/>
            <w:szCs w:val="24"/>
          </w:rPr>
          <m:t>+0.304</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3</m:t>
            </m:r>
          </m:sub>
        </m:sSub>
      </m:oMath>
      <w:r w:rsidRPr="00C56550">
        <w:rPr>
          <w:rFonts w:ascii="Times New Roman" w:hAnsi="Times New Roman" w:cs="Times New Roman"/>
          <w:sz w:val="24"/>
          <w:szCs w:val="24"/>
        </w:rPr>
        <w:t xml:space="preserve">, the variate of </w:t>
      </w:r>
      <m:oMath>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1</m:t>
            </m:r>
          </m:sub>
        </m:sSub>
      </m:oMath>
      <w:r w:rsidRPr="00C56550">
        <w:rPr>
          <w:rFonts w:ascii="Times New Roman" w:hAnsi="Times New Roman" w:cs="Times New Roman"/>
          <w:sz w:val="24"/>
          <w:szCs w:val="24"/>
        </w:rPr>
        <w:t xml:space="preserve"> represents the quality of the products, more purchase order with high quality. </w:t>
      </w:r>
      <m:oMath>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2</m:t>
            </m:r>
          </m:sub>
        </m:sSub>
      </m:oMath>
      <w:r w:rsidRPr="00C56550">
        <w:rPr>
          <w:rFonts w:ascii="Times New Roman" w:hAnsi="Times New Roman" w:cs="Times New Roman"/>
          <w:sz w:val="24"/>
          <w:szCs w:val="24"/>
        </w:rPr>
        <w:t xml:space="preserve"> behalf of the brand image which is few influences even though its coefficient is negative. </w:t>
      </w:r>
      <m:oMath>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3</m:t>
            </m:r>
          </m:sub>
        </m:sSub>
      </m:oMath>
      <w:r w:rsidRPr="00C56550">
        <w:rPr>
          <w:rFonts w:ascii="Times New Roman" w:hAnsi="Times New Roman" w:cs="Times New Roman"/>
          <w:sz w:val="24"/>
          <w:szCs w:val="24"/>
        </w:rPr>
        <w:t xml:space="preserve"> is variate for low price, more buying numbers comes with </w:t>
      </w:r>
      <w:r w:rsidR="00AB341E">
        <w:rPr>
          <w:rFonts w:ascii="Times New Roman" w:hAnsi="Times New Roman" w:cs="Times New Roman"/>
          <w:sz w:val="24"/>
          <w:szCs w:val="24"/>
        </w:rPr>
        <w:t xml:space="preserve">a </w:t>
      </w:r>
      <w:r w:rsidRPr="00C56550">
        <w:rPr>
          <w:rFonts w:ascii="Times New Roman" w:hAnsi="Times New Roman" w:cs="Times New Roman"/>
          <w:sz w:val="24"/>
          <w:szCs w:val="24"/>
        </w:rPr>
        <w:t>lower price under the condition of other variates are constant. Y is the decision to purchase Adidas’ products.</w:t>
      </w:r>
    </w:p>
    <w:p w14:paraId="6BF481E6" w14:textId="77777777" w:rsidR="004726B0" w:rsidRPr="00D904A1" w:rsidRDefault="004726B0" w:rsidP="004726B0">
      <w:pPr>
        <w:pStyle w:val="2"/>
        <w:numPr>
          <w:ilvl w:val="1"/>
          <w:numId w:val="10"/>
        </w:numPr>
        <w:spacing w:line="240" w:lineRule="auto"/>
        <w:rPr>
          <w:rFonts w:ascii="Times New Roman" w:hAnsi="Times New Roman" w:cs="Times New Roman"/>
          <w:sz w:val="28"/>
          <w:szCs w:val="28"/>
        </w:rPr>
      </w:pPr>
      <w:bookmarkStart w:id="20" w:name="_Toc59209631"/>
      <w:r w:rsidRPr="00D904A1">
        <w:rPr>
          <w:rFonts w:ascii="Times New Roman" w:hAnsi="Times New Roman" w:cs="Times New Roman"/>
          <w:sz w:val="28"/>
          <w:szCs w:val="28"/>
        </w:rPr>
        <w:t>Cost</w:t>
      </w:r>
      <w:bookmarkEnd w:id="20"/>
    </w:p>
    <w:p w14:paraId="1E28355D" w14:textId="3338F84C" w:rsidR="004726B0" w:rsidRPr="00C56550" w:rsidRDefault="004726B0" w:rsidP="00C56550">
      <w:pPr>
        <w:spacing w:line="480" w:lineRule="auto"/>
        <w:ind w:firstLine="420"/>
        <w:rPr>
          <w:rFonts w:ascii="Times New Roman" w:hAnsi="Times New Roman" w:cs="Times New Roman"/>
          <w:sz w:val="24"/>
          <w:szCs w:val="24"/>
        </w:rPr>
      </w:pPr>
      <w:r w:rsidRPr="00C56550">
        <w:rPr>
          <w:rFonts w:ascii="Times New Roman" w:hAnsi="Times New Roman" w:cs="Times New Roman"/>
          <w:sz w:val="24"/>
          <w:szCs w:val="24"/>
        </w:rPr>
        <w:t xml:space="preserve">The article of Nike and Adidas Brand Strategy Analysis in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journal of Shoes (2019, pp.85) pointed out Adidas introduce a Centralized Sales department which response to commercial activities and promotion of the brand to support its global selling market in 2014. It was crafted by an integrated and centralized marketplace team; this global sales department was consisted of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wholesale institution and retail institution to meet different demand models of sales. Since it was created, it applies until now across its six global markets in the context of changing landscape. Adidas combined its planning and trading teams in the same place to ensure the maximum level of consistenc</w:t>
      </w:r>
      <w:r w:rsidR="00AB341E">
        <w:rPr>
          <w:rFonts w:ascii="Times New Roman" w:hAnsi="Times New Roman" w:cs="Times New Roman"/>
          <w:sz w:val="24"/>
          <w:szCs w:val="24"/>
        </w:rPr>
        <w:t>y</w:t>
      </w:r>
      <w:r w:rsidRPr="00C56550">
        <w:rPr>
          <w:rFonts w:ascii="Times New Roman" w:hAnsi="Times New Roman" w:cs="Times New Roman"/>
          <w:sz w:val="24"/>
          <w:szCs w:val="24"/>
        </w:rPr>
        <w:t xml:space="preserve"> and operating efficient</w:t>
      </w:r>
      <w:r w:rsidR="00AB341E">
        <w:rPr>
          <w:rFonts w:ascii="Times New Roman" w:hAnsi="Times New Roman" w:cs="Times New Roman"/>
          <w:sz w:val="24"/>
          <w:szCs w:val="24"/>
        </w:rPr>
        <w:t>ly</w:t>
      </w:r>
      <w:r w:rsidRPr="00C56550">
        <w:rPr>
          <w:rFonts w:ascii="Times New Roman" w:hAnsi="Times New Roman" w:cs="Times New Roman"/>
          <w:sz w:val="24"/>
          <w:szCs w:val="24"/>
        </w:rPr>
        <w:t>. In this way</w:t>
      </w:r>
      <w:r w:rsidR="00AB341E">
        <w:rPr>
          <w:rFonts w:ascii="Times New Roman" w:hAnsi="Times New Roman" w:cs="Times New Roman"/>
          <w:sz w:val="24"/>
          <w:szCs w:val="24"/>
        </w:rPr>
        <w:t>,</w:t>
      </w:r>
      <w:r w:rsidRPr="00C56550">
        <w:rPr>
          <w:rFonts w:ascii="Times New Roman" w:hAnsi="Times New Roman" w:cs="Times New Roman"/>
          <w:sz w:val="24"/>
          <w:szCs w:val="24"/>
        </w:rPr>
        <w:t xml:space="preserve">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cost of operating can be declined. </w:t>
      </w:r>
    </w:p>
    <w:p w14:paraId="0793FE57" w14:textId="77777777" w:rsidR="004726B0" w:rsidRPr="00D904A1" w:rsidRDefault="004726B0" w:rsidP="004726B0">
      <w:pPr>
        <w:rPr>
          <w:rFonts w:ascii="Times New Roman" w:hAnsi="Times New Roman" w:cs="Times New Roman"/>
        </w:rPr>
      </w:pPr>
    </w:p>
    <w:p w14:paraId="53910301" w14:textId="77777777" w:rsidR="004726B0" w:rsidRPr="00D904A1" w:rsidRDefault="004726B0" w:rsidP="004726B0">
      <w:pPr>
        <w:rPr>
          <w:rFonts w:ascii="Times New Roman" w:eastAsiaTheme="majorEastAsia" w:hAnsi="Times New Roman" w:cs="Times New Roman"/>
          <w:b/>
          <w:bCs/>
          <w:sz w:val="28"/>
          <w:szCs w:val="28"/>
        </w:rPr>
      </w:pPr>
      <w:r w:rsidRPr="00D904A1">
        <w:rPr>
          <w:rFonts w:ascii="Times New Roman" w:hAnsi="Times New Roman" w:cs="Times New Roman"/>
          <w:b/>
          <w:bCs/>
          <w:sz w:val="28"/>
          <w:szCs w:val="28"/>
        </w:rPr>
        <w:t>Adoption</w:t>
      </w:r>
    </w:p>
    <w:p w14:paraId="7D2D2E6D" w14:textId="716AF5D9" w:rsidR="004726B0" w:rsidRPr="00C56550" w:rsidRDefault="004726B0" w:rsidP="00C56550">
      <w:pPr>
        <w:spacing w:line="480" w:lineRule="auto"/>
        <w:ind w:firstLine="482"/>
        <w:rPr>
          <w:rFonts w:ascii="Times New Roman" w:hAnsi="Times New Roman" w:cs="Times New Roman"/>
          <w:sz w:val="24"/>
          <w:szCs w:val="24"/>
        </w:rPr>
      </w:pPr>
      <w:r w:rsidRPr="00C56550">
        <w:rPr>
          <w:rFonts w:ascii="Times New Roman" w:hAnsi="Times New Roman" w:cs="Times New Roman"/>
          <w:sz w:val="24"/>
          <w:szCs w:val="24"/>
        </w:rPr>
        <w:t xml:space="preserve">Adidas using the method of tipping point leadership, which change the extreme, to transform the mass’ purchase activities and brief. First of all, the Athlete collaborations. The brand achieves its sales goal in virtue of inviting sports celebrities as a spokesperson, with the prestige and rallying point of </w:t>
      </w:r>
      <w:r w:rsidR="00AB341E">
        <w:rPr>
          <w:rFonts w:ascii="Times New Roman" w:hAnsi="Times New Roman" w:cs="Times New Roman"/>
          <w:sz w:val="24"/>
          <w:szCs w:val="24"/>
        </w:rPr>
        <w:t xml:space="preserve">an </w:t>
      </w:r>
      <w:r w:rsidRPr="00C56550">
        <w:rPr>
          <w:rFonts w:ascii="Times New Roman" w:hAnsi="Times New Roman" w:cs="Times New Roman"/>
          <w:sz w:val="24"/>
          <w:szCs w:val="24"/>
        </w:rPr>
        <w:t xml:space="preserve">outstanding </w:t>
      </w:r>
      <w:r w:rsidRPr="00C56550">
        <w:rPr>
          <w:rFonts w:ascii="Times New Roman" w:hAnsi="Times New Roman" w:cs="Times New Roman"/>
          <w:sz w:val="24"/>
          <w:szCs w:val="24"/>
        </w:rPr>
        <w:lastRenderedPageBreak/>
        <w:t xml:space="preserve">person in sports filed, common consumers are more trustable for the products, and the advocators (usually is fans) of sports stars are crazy about everything their idol represent, it will boost the revenue of sales. Adidas is no exception. In past years, it collaborated with many popular stars in every faculty such as football star Toni </w:t>
      </w:r>
      <w:proofErr w:type="spellStart"/>
      <w:r w:rsidRPr="00C56550">
        <w:rPr>
          <w:rFonts w:ascii="Times New Roman" w:hAnsi="Times New Roman" w:cs="Times New Roman"/>
          <w:sz w:val="24"/>
          <w:szCs w:val="24"/>
        </w:rPr>
        <w:t>Kroos</w:t>
      </w:r>
      <w:proofErr w:type="spellEnd"/>
      <w:r w:rsidRPr="00C56550">
        <w:rPr>
          <w:rFonts w:ascii="Times New Roman" w:hAnsi="Times New Roman" w:cs="Times New Roman"/>
          <w:sz w:val="24"/>
          <w:szCs w:val="24"/>
        </w:rPr>
        <w:t xml:space="preserve">, Mohamed Salah, Dybala, Son Heung-min, basketball stars Candace Parker, Liz </w:t>
      </w:r>
      <w:proofErr w:type="spellStart"/>
      <w:r w:rsidRPr="00C56550">
        <w:rPr>
          <w:rFonts w:ascii="Times New Roman" w:hAnsi="Times New Roman" w:cs="Times New Roman"/>
          <w:sz w:val="24"/>
          <w:szCs w:val="24"/>
        </w:rPr>
        <w:t>Cambage</w:t>
      </w:r>
      <w:proofErr w:type="spellEnd"/>
      <w:r w:rsidRPr="00C56550">
        <w:rPr>
          <w:rFonts w:ascii="Times New Roman" w:hAnsi="Times New Roman" w:cs="Times New Roman"/>
          <w:sz w:val="24"/>
          <w:szCs w:val="24"/>
        </w:rPr>
        <w:t xml:space="preserve">, baseball athletes Carlos Correa, as well as tennis stars Angelique Kerber, Alexander Zverev. Second, the brand spouse global tournament event like the Rugby World Cup, the Boston, the FIFA Women’s World Cup, the UEFA Champions League, and Berlin Marathons. The third is high-profile teams: the national association football teams of Argentina, Spain, Colombia, Germany, Belgium, Mexico and Japan.  Furthermore, the brand also enthusiastic in programs for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 xml:space="preserve">public good-- the She Breaks Barriers to remove barriers to sport for girls and </w:t>
      </w:r>
      <w:proofErr w:type="spellStart"/>
      <w:r w:rsidRPr="00C56550">
        <w:rPr>
          <w:rFonts w:ascii="Times New Roman" w:hAnsi="Times New Roman" w:cs="Times New Roman"/>
          <w:sz w:val="24"/>
          <w:szCs w:val="24"/>
        </w:rPr>
        <w:t>endeavo</w:t>
      </w:r>
      <w:r w:rsidR="00AB341E">
        <w:rPr>
          <w:rFonts w:ascii="Times New Roman" w:hAnsi="Times New Roman" w:cs="Times New Roman"/>
          <w:sz w:val="24"/>
          <w:szCs w:val="24"/>
        </w:rPr>
        <w:t>u</w:t>
      </w:r>
      <w:r w:rsidRPr="00C56550">
        <w:rPr>
          <w:rFonts w:ascii="Times New Roman" w:hAnsi="Times New Roman" w:cs="Times New Roman"/>
          <w:sz w:val="24"/>
          <w:szCs w:val="24"/>
        </w:rPr>
        <w:t>r</w:t>
      </w:r>
      <w:proofErr w:type="spellEnd"/>
      <w:r w:rsidRPr="00C56550">
        <w:rPr>
          <w:rFonts w:ascii="Times New Roman" w:hAnsi="Times New Roman" w:cs="Times New Roman"/>
          <w:sz w:val="24"/>
          <w:szCs w:val="24"/>
        </w:rPr>
        <w:t xml:space="preserve"> to </w:t>
      </w:r>
      <w:r w:rsidR="00AB341E">
        <w:rPr>
          <w:rFonts w:ascii="Times New Roman" w:hAnsi="Times New Roman" w:cs="Times New Roman"/>
          <w:sz w:val="24"/>
          <w:szCs w:val="24"/>
        </w:rPr>
        <w:t xml:space="preserve">the </w:t>
      </w:r>
      <w:r w:rsidRPr="00C56550">
        <w:rPr>
          <w:rFonts w:ascii="Times New Roman" w:hAnsi="Times New Roman" w:cs="Times New Roman"/>
          <w:sz w:val="24"/>
          <w:szCs w:val="24"/>
        </w:rPr>
        <w:t>equal conversation right across sexuality in sports. With the help of those methods, Adidas brings its products and services to the largest stage of the world.</w:t>
      </w:r>
    </w:p>
    <w:p w14:paraId="495B0F79" w14:textId="09596E3B" w:rsidR="004726B0" w:rsidRPr="00C56550" w:rsidRDefault="00AB341E" w:rsidP="00C56550">
      <w:pPr>
        <w:spacing w:line="480" w:lineRule="auto"/>
        <w:ind w:firstLine="482"/>
        <w:rPr>
          <w:rFonts w:ascii="Times New Roman" w:hAnsi="Times New Roman" w:cs="Times New Roman"/>
          <w:sz w:val="24"/>
          <w:szCs w:val="24"/>
        </w:rPr>
      </w:pPr>
      <w:r>
        <w:rPr>
          <w:rFonts w:ascii="Times New Roman" w:hAnsi="Times New Roman" w:cs="Times New Roman"/>
          <w:sz w:val="24"/>
          <w:szCs w:val="24"/>
        </w:rPr>
        <w:t>Also</w:t>
      </w:r>
      <w:r w:rsidR="004726B0" w:rsidRPr="00C56550">
        <w:rPr>
          <w:rFonts w:ascii="Times New Roman" w:hAnsi="Times New Roman" w:cs="Times New Roman"/>
          <w:sz w:val="24"/>
          <w:szCs w:val="24"/>
        </w:rPr>
        <w:t xml:space="preserve">, the company has counting numbers of creative and partner collaboration with a non-athlete. The partnership with Kanye West and Pharrell Williams is still highly influential. Adidas invited top designers and design studios which is including Stella McCartney, Alexander Wang, </w:t>
      </w:r>
      <w:proofErr w:type="spellStart"/>
      <w:r w:rsidR="004726B0" w:rsidRPr="00C56550">
        <w:rPr>
          <w:rFonts w:ascii="Times New Roman" w:hAnsi="Times New Roman" w:cs="Times New Roman"/>
          <w:sz w:val="24"/>
          <w:szCs w:val="24"/>
        </w:rPr>
        <w:t>Yohji</w:t>
      </w:r>
      <w:proofErr w:type="spellEnd"/>
      <w:r w:rsidR="004726B0" w:rsidRPr="00C56550">
        <w:rPr>
          <w:rFonts w:ascii="Times New Roman" w:hAnsi="Times New Roman" w:cs="Times New Roman"/>
          <w:sz w:val="24"/>
          <w:szCs w:val="24"/>
        </w:rPr>
        <w:t xml:space="preserve"> Yamamoto, and Raf Simons to cooperate with. Last year, it created new partnerships with Prada, Ninja, Beyoncé, and the International Space Station ISS. (Adidas 10-K Form, 2020, p57)</w:t>
      </w:r>
    </w:p>
    <w:p w14:paraId="456D62CF" w14:textId="580EE044" w:rsidR="004726B0" w:rsidRDefault="004726B0" w:rsidP="004726B0">
      <w:pPr>
        <w:pStyle w:val="1"/>
        <w:numPr>
          <w:ilvl w:val="0"/>
          <w:numId w:val="10"/>
        </w:numPr>
        <w:spacing w:after="360" w:line="240" w:lineRule="auto"/>
        <w:rPr>
          <w:rFonts w:ascii="Times New Roman" w:hAnsi="Times New Roman" w:cs="Times New Roman"/>
          <w:sz w:val="30"/>
          <w:szCs w:val="30"/>
        </w:rPr>
      </w:pPr>
      <w:bookmarkStart w:id="21" w:name="_Toc59209632"/>
      <w:r w:rsidRPr="00D904A1">
        <w:rPr>
          <w:rFonts w:ascii="Times New Roman" w:hAnsi="Times New Roman" w:cs="Times New Roman"/>
          <w:sz w:val="30"/>
          <w:szCs w:val="30"/>
        </w:rPr>
        <w:lastRenderedPageBreak/>
        <w:t>Conclusion</w:t>
      </w:r>
      <w:bookmarkEnd w:id="21"/>
    </w:p>
    <w:p w14:paraId="24A70D03" w14:textId="65919866" w:rsidR="00C961FD" w:rsidRPr="00C961FD" w:rsidRDefault="00C961FD" w:rsidP="00481E7D">
      <w:pPr>
        <w:spacing w:line="480" w:lineRule="auto"/>
        <w:ind w:firstLineChars="200" w:firstLine="480"/>
        <w:rPr>
          <w:rFonts w:ascii="Times New Roman" w:hAnsi="Times New Roman" w:cs="Times New Roman"/>
          <w:sz w:val="24"/>
          <w:szCs w:val="24"/>
        </w:rPr>
      </w:pPr>
      <w:r w:rsidRPr="00C961FD">
        <w:rPr>
          <w:rFonts w:ascii="Times New Roman" w:hAnsi="Times New Roman" w:cs="Times New Roman"/>
          <w:sz w:val="24"/>
          <w:szCs w:val="24"/>
        </w:rPr>
        <w:t xml:space="preserve">In summary, we can </w:t>
      </w:r>
      <w:r w:rsidR="00AB341E">
        <w:rPr>
          <w:rFonts w:ascii="Times New Roman" w:hAnsi="Times New Roman" w:cs="Times New Roman"/>
          <w:sz w:val="24"/>
          <w:szCs w:val="24"/>
        </w:rPr>
        <w:t>conclude</w:t>
      </w:r>
      <w:r w:rsidRPr="00C961FD">
        <w:rPr>
          <w:rFonts w:ascii="Times New Roman" w:hAnsi="Times New Roman" w:cs="Times New Roman"/>
          <w:sz w:val="24"/>
          <w:szCs w:val="24"/>
        </w:rPr>
        <w:t xml:space="preserve"> that </w:t>
      </w:r>
      <w:r w:rsidR="00843395">
        <w:rPr>
          <w:rFonts w:ascii="Times New Roman" w:hAnsi="Times New Roman" w:cs="Times New Roman"/>
          <w:sz w:val="24"/>
          <w:szCs w:val="24"/>
        </w:rPr>
        <w:t>Adidas is in a very fierce competition industry and its strength is not significant so far even though it comes into the market early. Its stress comes from its consumers</w:t>
      </w:r>
      <w:r w:rsidR="0079427E">
        <w:rPr>
          <w:rFonts w:ascii="Times New Roman" w:hAnsi="Times New Roman" w:cs="Times New Roman"/>
          <w:sz w:val="24"/>
          <w:szCs w:val="24"/>
        </w:rPr>
        <w:t>--</w:t>
      </w:r>
      <w:r w:rsidR="00843395">
        <w:rPr>
          <w:rFonts w:ascii="Times New Roman" w:hAnsi="Times New Roman" w:cs="Times New Roman"/>
          <w:sz w:val="24"/>
          <w:szCs w:val="24"/>
        </w:rPr>
        <w:t>retailers, potential entrants</w:t>
      </w:r>
      <w:r w:rsidR="0079427E">
        <w:rPr>
          <w:rFonts w:ascii="Times New Roman" w:hAnsi="Times New Roman" w:cs="Times New Roman"/>
          <w:sz w:val="24"/>
          <w:szCs w:val="24"/>
        </w:rPr>
        <w:t>--</w:t>
      </w:r>
      <w:r w:rsidR="00843395" w:rsidRPr="00C56550">
        <w:rPr>
          <w:rFonts w:ascii="Times New Roman" w:hAnsi="Times New Roman" w:cs="Times New Roman"/>
          <w:sz w:val="24"/>
          <w:szCs w:val="24"/>
        </w:rPr>
        <w:t xml:space="preserve">Under </w:t>
      </w:r>
      <w:proofErr w:type="spellStart"/>
      <w:r w:rsidR="00843395" w:rsidRPr="00C56550">
        <w:rPr>
          <w:rFonts w:ascii="Times New Roman" w:hAnsi="Times New Roman" w:cs="Times New Roman"/>
          <w:sz w:val="24"/>
          <w:szCs w:val="24"/>
        </w:rPr>
        <w:t>Armour</w:t>
      </w:r>
      <w:proofErr w:type="spellEnd"/>
      <w:r w:rsidR="00843395">
        <w:rPr>
          <w:rFonts w:ascii="Times New Roman" w:hAnsi="Times New Roman" w:cs="Times New Roman"/>
          <w:sz w:val="24"/>
          <w:szCs w:val="24"/>
        </w:rPr>
        <w:t xml:space="preserve"> and its existing competitor</w:t>
      </w:r>
      <w:r w:rsidR="0079427E">
        <w:rPr>
          <w:rFonts w:ascii="Times New Roman" w:hAnsi="Times New Roman" w:cs="Times New Roman"/>
          <w:sz w:val="24"/>
          <w:szCs w:val="24"/>
        </w:rPr>
        <w:t>--</w:t>
      </w:r>
      <w:r w:rsidR="00843395">
        <w:rPr>
          <w:rFonts w:ascii="Times New Roman" w:hAnsi="Times New Roman" w:cs="Times New Roman"/>
          <w:sz w:val="24"/>
          <w:szCs w:val="24"/>
        </w:rPr>
        <w:t xml:space="preserve">Nike. </w:t>
      </w:r>
      <w:r w:rsidR="00481E7D">
        <w:rPr>
          <w:rFonts w:ascii="Times New Roman" w:hAnsi="Times New Roman" w:cs="Times New Roman"/>
          <w:sz w:val="24"/>
          <w:szCs w:val="24"/>
        </w:rPr>
        <w:t>I</w:t>
      </w:r>
      <w:r w:rsidR="00481E7D" w:rsidRPr="00C961FD">
        <w:rPr>
          <w:rFonts w:ascii="Times New Roman" w:hAnsi="Times New Roman" w:cs="Times New Roman"/>
          <w:sz w:val="24"/>
          <w:szCs w:val="24"/>
        </w:rPr>
        <w:t>t</w:t>
      </w:r>
      <w:r w:rsidR="00481E7D">
        <w:rPr>
          <w:rFonts w:ascii="Times New Roman" w:hAnsi="Times New Roman" w:cs="Times New Roman"/>
          <w:sz w:val="24"/>
          <w:szCs w:val="24"/>
        </w:rPr>
        <w:t>s</w:t>
      </w:r>
      <w:r w:rsidR="00481E7D" w:rsidRPr="00C961FD">
        <w:rPr>
          <w:rFonts w:ascii="Times New Roman" w:hAnsi="Times New Roman" w:cs="Times New Roman"/>
          <w:sz w:val="24"/>
          <w:szCs w:val="24"/>
        </w:rPr>
        <w:t xml:space="preserve"> retailers have higher bargaining power</w:t>
      </w:r>
      <w:r w:rsidR="00481E7D">
        <w:rPr>
          <w:rFonts w:ascii="Times New Roman" w:hAnsi="Times New Roman" w:cs="Times New Roman"/>
          <w:sz w:val="24"/>
          <w:szCs w:val="24"/>
        </w:rPr>
        <w:t xml:space="preserve"> reflected by low receivable turnover ratio, high collection period, less elasticity and more substitute brands can choice. One of the </w:t>
      </w:r>
      <w:r w:rsidR="00481E7D" w:rsidRPr="00C961FD">
        <w:rPr>
          <w:rFonts w:ascii="Times New Roman" w:hAnsi="Times New Roman" w:cs="Times New Roman"/>
          <w:sz w:val="24"/>
          <w:szCs w:val="24"/>
        </w:rPr>
        <w:t>strong potential entrants it faces</w:t>
      </w:r>
      <w:r w:rsidR="00481E7D">
        <w:rPr>
          <w:rFonts w:ascii="Times New Roman" w:hAnsi="Times New Roman" w:cs="Times New Roman"/>
          <w:sz w:val="24"/>
          <w:szCs w:val="24"/>
        </w:rPr>
        <w:t xml:space="preserve"> is </w:t>
      </w:r>
      <w:r w:rsidR="00481E7D" w:rsidRPr="00C56550">
        <w:rPr>
          <w:rFonts w:ascii="Times New Roman" w:hAnsi="Times New Roman" w:cs="Times New Roman"/>
          <w:sz w:val="24"/>
          <w:szCs w:val="24"/>
        </w:rPr>
        <w:t xml:space="preserve">Under </w:t>
      </w:r>
      <w:proofErr w:type="spellStart"/>
      <w:r w:rsidR="00481E7D" w:rsidRPr="00C56550">
        <w:rPr>
          <w:rFonts w:ascii="Times New Roman" w:hAnsi="Times New Roman" w:cs="Times New Roman"/>
          <w:sz w:val="24"/>
          <w:szCs w:val="24"/>
        </w:rPr>
        <w:t>Armour</w:t>
      </w:r>
      <w:proofErr w:type="spellEnd"/>
      <w:r w:rsidR="00481E7D">
        <w:rPr>
          <w:rFonts w:ascii="Times New Roman" w:hAnsi="Times New Roman" w:cs="Times New Roman"/>
          <w:sz w:val="24"/>
          <w:szCs w:val="24"/>
        </w:rPr>
        <w:t xml:space="preserve"> which sports company having big ability in research and development. That lead Under </w:t>
      </w:r>
      <w:proofErr w:type="spellStart"/>
      <w:r w:rsidR="00481E7D">
        <w:rPr>
          <w:rFonts w:ascii="Times New Roman" w:hAnsi="Times New Roman" w:cs="Times New Roman"/>
          <w:sz w:val="24"/>
          <w:szCs w:val="24"/>
        </w:rPr>
        <w:t>Armour</w:t>
      </w:r>
      <w:proofErr w:type="spellEnd"/>
      <w:r w:rsidR="00481E7D">
        <w:rPr>
          <w:rFonts w:ascii="Times New Roman" w:hAnsi="Times New Roman" w:cs="Times New Roman"/>
          <w:sz w:val="24"/>
          <w:szCs w:val="24"/>
        </w:rPr>
        <w:t xml:space="preserve"> to</w:t>
      </w:r>
      <w:r w:rsidR="00F55585">
        <w:rPr>
          <w:rFonts w:ascii="Times New Roman" w:hAnsi="Times New Roman" w:cs="Times New Roman"/>
          <w:sz w:val="24"/>
          <w:szCs w:val="24"/>
        </w:rPr>
        <w:t xml:space="preserve"> provide the market more technological, quality sportswear to</w:t>
      </w:r>
      <w:r w:rsidR="00481E7D">
        <w:rPr>
          <w:rFonts w:ascii="Times New Roman" w:hAnsi="Times New Roman" w:cs="Times New Roman"/>
          <w:sz w:val="24"/>
          <w:szCs w:val="24"/>
        </w:rPr>
        <w:t xml:space="preserve"> excess Adidas </w:t>
      </w:r>
      <w:r w:rsidR="00F55585">
        <w:rPr>
          <w:rFonts w:ascii="Times New Roman" w:hAnsi="Times New Roman" w:cs="Times New Roman"/>
          <w:sz w:val="24"/>
          <w:szCs w:val="24"/>
        </w:rPr>
        <w:t xml:space="preserve">in net income </w:t>
      </w:r>
      <w:r w:rsidR="00481E7D">
        <w:rPr>
          <w:rFonts w:ascii="Times New Roman" w:hAnsi="Times New Roman" w:cs="Times New Roman"/>
          <w:sz w:val="24"/>
          <w:szCs w:val="24"/>
        </w:rPr>
        <w:t>within</w:t>
      </w:r>
      <w:r w:rsidR="00F55585">
        <w:rPr>
          <w:rFonts w:ascii="Times New Roman" w:hAnsi="Times New Roman" w:cs="Times New Roman"/>
          <w:sz w:val="24"/>
          <w:szCs w:val="24"/>
        </w:rPr>
        <w:t xml:space="preserve"> two</w:t>
      </w:r>
      <w:r w:rsidR="00481E7D">
        <w:rPr>
          <w:rFonts w:ascii="Times New Roman" w:hAnsi="Times New Roman" w:cs="Times New Roman"/>
          <w:sz w:val="24"/>
          <w:szCs w:val="24"/>
        </w:rPr>
        <w:t xml:space="preserve"> decades</w:t>
      </w:r>
      <w:r w:rsidR="00F55585">
        <w:rPr>
          <w:rFonts w:ascii="Times New Roman" w:hAnsi="Times New Roman" w:cs="Times New Roman"/>
          <w:sz w:val="24"/>
          <w:szCs w:val="24"/>
        </w:rPr>
        <w:t xml:space="preserve">. Another serious problem </w:t>
      </w:r>
      <w:r w:rsidR="00AB341E">
        <w:rPr>
          <w:rFonts w:ascii="Times New Roman" w:hAnsi="Times New Roman" w:cs="Times New Roman"/>
          <w:sz w:val="24"/>
          <w:szCs w:val="24"/>
        </w:rPr>
        <w:t xml:space="preserve">that </w:t>
      </w:r>
      <w:r w:rsidR="00F55585">
        <w:rPr>
          <w:rFonts w:ascii="Times New Roman" w:hAnsi="Times New Roman" w:cs="Times New Roman"/>
          <w:sz w:val="24"/>
          <w:szCs w:val="24"/>
        </w:rPr>
        <w:t xml:space="preserve">cannot be neglected is the </w:t>
      </w:r>
      <w:r w:rsidR="00481E7D" w:rsidRPr="00C961FD">
        <w:rPr>
          <w:rFonts w:ascii="Times New Roman" w:hAnsi="Times New Roman" w:cs="Times New Roman"/>
          <w:sz w:val="24"/>
          <w:szCs w:val="24"/>
        </w:rPr>
        <w:t xml:space="preserve">existing </w:t>
      </w:r>
      <w:r w:rsidR="00F55585">
        <w:rPr>
          <w:rFonts w:ascii="Times New Roman" w:hAnsi="Times New Roman" w:cs="Times New Roman"/>
          <w:sz w:val="24"/>
          <w:szCs w:val="24"/>
        </w:rPr>
        <w:t xml:space="preserve">competitive </w:t>
      </w:r>
      <w:r w:rsidR="00481E7D" w:rsidRPr="00C961FD">
        <w:rPr>
          <w:rFonts w:ascii="Times New Roman" w:hAnsi="Times New Roman" w:cs="Times New Roman"/>
          <w:sz w:val="24"/>
          <w:szCs w:val="24"/>
        </w:rPr>
        <w:t>companies</w:t>
      </w:r>
      <w:r w:rsidR="00F55585">
        <w:rPr>
          <w:rFonts w:ascii="Times New Roman" w:hAnsi="Times New Roman" w:cs="Times New Roman"/>
          <w:sz w:val="24"/>
          <w:szCs w:val="24"/>
        </w:rPr>
        <w:t>--Nike</w:t>
      </w:r>
      <w:r w:rsidR="00481E7D" w:rsidRPr="00C961FD">
        <w:rPr>
          <w:rFonts w:ascii="Times New Roman" w:hAnsi="Times New Roman" w:cs="Times New Roman"/>
          <w:sz w:val="24"/>
          <w:szCs w:val="24"/>
        </w:rPr>
        <w:t xml:space="preserve"> in the indust</w:t>
      </w:r>
      <w:r w:rsidR="00481E7D">
        <w:rPr>
          <w:rFonts w:ascii="Times New Roman" w:hAnsi="Times New Roman" w:cs="Times New Roman"/>
          <w:sz w:val="24"/>
          <w:szCs w:val="24"/>
        </w:rPr>
        <w:t>r</w:t>
      </w:r>
      <w:r w:rsidR="00481E7D" w:rsidRPr="00C961FD">
        <w:rPr>
          <w:rFonts w:ascii="Times New Roman" w:hAnsi="Times New Roman" w:cs="Times New Roman"/>
          <w:sz w:val="24"/>
          <w:szCs w:val="24"/>
        </w:rPr>
        <w:t>y</w:t>
      </w:r>
      <w:r w:rsidR="00481E7D">
        <w:rPr>
          <w:rFonts w:ascii="Times New Roman" w:hAnsi="Times New Roman" w:cs="Times New Roman"/>
          <w:sz w:val="24"/>
          <w:szCs w:val="24"/>
        </w:rPr>
        <w:t>.</w:t>
      </w:r>
      <w:r w:rsidR="00F55585">
        <w:rPr>
          <w:rFonts w:ascii="Times New Roman" w:hAnsi="Times New Roman" w:cs="Times New Roman"/>
          <w:sz w:val="24"/>
          <w:szCs w:val="24"/>
        </w:rPr>
        <w:t xml:space="preserve"> </w:t>
      </w:r>
      <w:r w:rsidR="006D7C98">
        <w:rPr>
          <w:rFonts w:ascii="Times New Roman" w:hAnsi="Times New Roman" w:cs="Times New Roman"/>
          <w:sz w:val="24"/>
          <w:szCs w:val="24"/>
        </w:rPr>
        <w:t xml:space="preserve">Objectively speaking, </w:t>
      </w:r>
      <w:r w:rsidR="00F55585">
        <w:rPr>
          <w:rFonts w:ascii="Times New Roman" w:hAnsi="Times New Roman" w:cs="Times New Roman"/>
          <w:sz w:val="24"/>
          <w:szCs w:val="24"/>
        </w:rPr>
        <w:t>Nike ha</w:t>
      </w:r>
      <w:r w:rsidR="00AB341E">
        <w:rPr>
          <w:rFonts w:ascii="Times New Roman" w:hAnsi="Times New Roman" w:cs="Times New Roman"/>
          <w:sz w:val="24"/>
          <w:szCs w:val="24"/>
        </w:rPr>
        <w:t>s</w:t>
      </w:r>
      <w:r w:rsidR="00F55585">
        <w:rPr>
          <w:rFonts w:ascii="Times New Roman" w:hAnsi="Times New Roman" w:cs="Times New Roman"/>
          <w:sz w:val="24"/>
          <w:szCs w:val="24"/>
        </w:rPr>
        <w:t xml:space="preserve"> perfectible quality in its products, it gives </w:t>
      </w:r>
      <w:r w:rsidR="00AB341E">
        <w:rPr>
          <w:rFonts w:ascii="Times New Roman" w:hAnsi="Times New Roman" w:cs="Times New Roman"/>
          <w:sz w:val="24"/>
          <w:szCs w:val="24"/>
        </w:rPr>
        <w:t xml:space="preserve">the </w:t>
      </w:r>
      <w:r w:rsidR="00F55585">
        <w:rPr>
          <w:rFonts w:ascii="Times New Roman" w:hAnsi="Times New Roman" w:cs="Times New Roman"/>
          <w:sz w:val="24"/>
          <w:szCs w:val="24"/>
        </w:rPr>
        <w:t>client a better impression</w:t>
      </w:r>
      <w:r w:rsidR="00F55585" w:rsidRPr="00F55585">
        <w:rPr>
          <w:rFonts w:ascii="Times New Roman" w:hAnsi="Times New Roman" w:cs="Times New Roman"/>
          <w:sz w:val="24"/>
          <w:szCs w:val="24"/>
        </w:rPr>
        <w:t xml:space="preserve"> </w:t>
      </w:r>
      <w:r w:rsidR="00F55585">
        <w:rPr>
          <w:rFonts w:ascii="Times New Roman" w:hAnsi="Times New Roman" w:cs="Times New Roman"/>
          <w:sz w:val="24"/>
          <w:szCs w:val="24"/>
        </w:rPr>
        <w:t>and</w:t>
      </w:r>
      <w:r w:rsidR="00F55585" w:rsidRPr="00F55585">
        <w:rPr>
          <w:rFonts w:ascii="Times New Roman" w:eastAsia="微软雅黑" w:hAnsi="Times New Roman" w:cs="Times New Roman"/>
          <w:color w:val="000000"/>
          <w:sz w:val="24"/>
          <w:szCs w:val="24"/>
          <w:shd w:val="clear" w:color="auto" w:fill="FFFFFF"/>
        </w:rPr>
        <w:t xml:space="preserve"> </w:t>
      </w:r>
      <w:r w:rsidR="00F55585" w:rsidRPr="00C56550">
        <w:rPr>
          <w:rFonts w:ascii="Times New Roman" w:eastAsia="微软雅黑" w:hAnsi="Times New Roman" w:cs="Times New Roman"/>
          <w:color w:val="000000"/>
          <w:sz w:val="24"/>
          <w:szCs w:val="24"/>
          <w:shd w:val="clear" w:color="auto" w:fill="FFFFFF"/>
        </w:rPr>
        <w:t>easily remembered slogans</w:t>
      </w:r>
      <w:r w:rsidR="006D7C98">
        <w:rPr>
          <w:rFonts w:ascii="Times New Roman" w:eastAsia="微软雅黑" w:hAnsi="Times New Roman" w:cs="Times New Roman"/>
          <w:color w:val="000000"/>
          <w:sz w:val="24"/>
          <w:szCs w:val="24"/>
          <w:shd w:val="clear" w:color="auto" w:fill="FFFFFF"/>
        </w:rPr>
        <w:t>.</w:t>
      </w:r>
      <w:r w:rsidR="00F55585">
        <w:rPr>
          <w:rFonts w:ascii="Times New Roman" w:hAnsi="Times New Roman" w:cs="Times New Roman"/>
          <w:sz w:val="24"/>
          <w:szCs w:val="24"/>
        </w:rPr>
        <w:t xml:space="preserve"> </w:t>
      </w:r>
      <w:r w:rsidR="006D7C98">
        <w:rPr>
          <w:rFonts w:ascii="Times New Roman" w:hAnsi="Times New Roman" w:cs="Times New Roman"/>
          <w:sz w:val="24"/>
          <w:szCs w:val="24"/>
        </w:rPr>
        <w:t>However, Adidas’</w:t>
      </w:r>
      <w:r w:rsidR="00481E7D">
        <w:rPr>
          <w:rFonts w:ascii="Times New Roman" w:hAnsi="Times New Roman" w:cs="Times New Roman"/>
          <w:sz w:val="24"/>
          <w:szCs w:val="24"/>
        </w:rPr>
        <w:t xml:space="preserve"> suppliers and substitutes would not have a</w:t>
      </w:r>
      <w:r w:rsidR="006D7C98">
        <w:rPr>
          <w:rFonts w:ascii="Times New Roman" w:hAnsi="Times New Roman" w:cs="Times New Roman"/>
          <w:sz w:val="24"/>
          <w:szCs w:val="24"/>
        </w:rPr>
        <w:t>n important</w:t>
      </w:r>
      <w:r w:rsidR="00481E7D">
        <w:rPr>
          <w:rFonts w:ascii="Times New Roman" w:hAnsi="Times New Roman" w:cs="Times New Roman"/>
          <w:sz w:val="24"/>
          <w:szCs w:val="24"/>
        </w:rPr>
        <w:t xml:space="preserve"> influence on its products’ price. </w:t>
      </w:r>
      <w:r w:rsidRPr="00C961FD">
        <w:rPr>
          <w:rFonts w:ascii="Times New Roman" w:hAnsi="Times New Roman" w:cs="Times New Roman"/>
          <w:sz w:val="24"/>
          <w:szCs w:val="24"/>
        </w:rPr>
        <w:t>Adidas</w:t>
      </w:r>
      <w:r w:rsidR="006D7C98">
        <w:rPr>
          <w:rFonts w:ascii="Times New Roman" w:hAnsi="Times New Roman" w:cs="Times New Roman"/>
          <w:sz w:val="24"/>
          <w:szCs w:val="24"/>
        </w:rPr>
        <w:t xml:space="preserve"> has no productivity in producing products in its manufactories caused by </w:t>
      </w:r>
      <w:r w:rsidR="006D7C98" w:rsidRPr="006D7C98">
        <w:rPr>
          <w:rFonts w:ascii="Times New Roman" w:hAnsi="Times New Roman" w:cs="Times New Roman"/>
          <w:sz w:val="24"/>
          <w:szCs w:val="24"/>
        </w:rPr>
        <w:t>outsourcing its products producing business all around the world with 545 suppliers</w:t>
      </w:r>
      <w:r w:rsidR="006D7C98">
        <w:rPr>
          <w:rFonts w:ascii="Times New Roman" w:hAnsi="Times New Roman" w:cs="Times New Roman"/>
          <w:sz w:val="24"/>
          <w:szCs w:val="24"/>
        </w:rPr>
        <w:t xml:space="preserve"> in 2019. At the same time, its</w:t>
      </w:r>
      <w:r w:rsidRPr="00C961FD">
        <w:rPr>
          <w:rFonts w:ascii="Times New Roman" w:hAnsi="Times New Roman" w:cs="Times New Roman"/>
          <w:sz w:val="24"/>
          <w:szCs w:val="24"/>
        </w:rPr>
        <w:t xml:space="preserve"> suppliers have lower bargaining power </w:t>
      </w:r>
      <w:r w:rsidR="006D7C98">
        <w:rPr>
          <w:rFonts w:ascii="Times New Roman" w:hAnsi="Times New Roman" w:cs="Times New Roman"/>
          <w:sz w:val="24"/>
          <w:szCs w:val="24"/>
        </w:rPr>
        <w:t xml:space="preserve">because of </w:t>
      </w:r>
      <w:r w:rsidR="00AB341E">
        <w:rPr>
          <w:rFonts w:ascii="Times New Roman" w:hAnsi="Times New Roman" w:cs="Times New Roman"/>
          <w:sz w:val="24"/>
          <w:szCs w:val="24"/>
        </w:rPr>
        <w:t xml:space="preserve">an </w:t>
      </w:r>
      <w:r w:rsidR="006D7C98">
        <w:rPr>
          <w:rFonts w:ascii="Times New Roman" w:hAnsi="Times New Roman" w:cs="Times New Roman"/>
          <w:sz w:val="24"/>
          <w:szCs w:val="24"/>
        </w:rPr>
        <w:t xml:space="preserve">over-diversified production line. The financial ratio of payment turnover states the same results as well. </w:t>
      </w:r>
      <w:r w:rsidR="00AB341E">
        <w:rPr>
          <w:rFonts w:ascii="Times New Roman" w:hAnsi="Times New Roman" w:cs="Times New Roman"/>
          <w:sz w:val="24"/>
          <w:szCs w:val="24"/>
        </w:rPr>
        <w:t>Also</w:t>
      </w:r>
      <w:r w:rsidR="006D7C98">
        <w:rPr>
          <w:rFonts w:ascii="Times New Roman" w:hAnsi="Times New Roman" w:cs="Times New Roman"/>
          <w:sz w:val="24"/>
          <w:szCs w:val="24"/>
        </w:rPr>
        <w:t xml:space="preserve">, there are few kinds of style clothes can </w:t>
      </w:r>
      <w:r w:rsidR="009075A0">
        <w:rPr>
          <w:rFonts w:ascii="Times New Roman" w:hAnsi="Times New Roman" w:cs="Times New Roman"/>
          <w:sz w:val="24"/>
          <w:szCs w:val="24"/>
        </w:rPr>
        <w:t>instead</w:t>
      </w:r>
      <w:r w:rsidR="006D7C98">
        <w:rPr>
          <w:rFonts w:ascii="Times New Roman" w:hAnsi="Times New Roman" w:cs="Times New Roman"/>
          <w:sz w:val="24"/>
          <w:szCs w:val="24"/>
        </w:rPr>
        <w:t xml:space="preserve"> s</w:t>
      </w:r>
      <w:r w:rsidR="009075A0">
        <w:rPr>
          <w:rFonts w:ascii="Times New Roman" w:hAnsi="Times New Roman" w:cs="Times New Roman"/>
          <w:sz w:val="24"/>
          <w:szCs w:val="24"/>
        </w:rPr>
        <w:t>port</w:t>
      </w:r>
      <w:r w:rsidR="00AB341E">
        <w:rPr>
          <w:rFonts w:ascii="Times New Roman" w:hAnsi="Times New Roman" w:cs="Times New Roman"/>
          <w:sz w:val="24"/>
          <w:szCs w:val="24"/>
        </w:rPr>
        <w:t>s</w:t>
      </w:r>
      <w:r w:rsidR="009075A0">
        <w:rPr>
          <w:rFonts w:ascii="Times New Roman" w:hAnsi="Times New Roman" w:cs="Times New Roman"/>
          <w:sz w:val="24"/>
          <w:szCs w:val="24"/>
        </w:rPr>
        <w:t>wear. The reason is that sport</w:t>
      </w:r>
      <w:r w:rsidR="00AB341E">
        <w:rPr>
          <w:rFonts w:ascii="Times New Roman" w:hAnsi="Times New Roman" w:cs="Times New Roman"/>
          <w:sz w:val="24"/>
          <w:szCs w:val="24"/>
        </w:rPr>
        <w:t>s</w:t>
      </w:r>
      <w:r w:rsidR="009075A0">
        <w:rPr>
          <w:rFonts w:ascii="Times New Roman" w:hAnsi="Times New Roman" w:cs="Times New Roman"/>
          <w:sz w:val="24"/>
          <w:szCs w:val="24"/>
        </w:rPr>
        <w:t xml:space="preserve"> uniform not just only is comfortable for people doing sports but also is safety protection in</w:t>
      </w:r>
      <w:r w:rsidRPr="00C961FD">
        <w:rPr>
          <w:rFonts w:ascii="Times New Roman" w:hAnsi="Times New Roman" w:cs="Times New Roman"/>
          <w:sz w:val="24"/>
          <w:szCs w:val="24"/>
        </w:rPr>
        <w:t xml:space="preserve"> </w:t>
      </w:r>
      <w:r w:rsidR="009075A0">
        <w:rPr>
          <w:rFonts w:ascii="Times New Roman" w:hAnsi="Times New Roman" w:cs="Times New Roman"/>
          <w:sz w:val="24"/>
          <w:szCs w:val="24"/>
        </w:rPr>
        <w:t>extreme sports.</w:t>
      </w:r>
    </w:p>
    <w:p w14:paraId="10746E7A" w14:textId="264925A0" w:rsidR="004726B0" w:rsidRDefault="004726B0" w:rsidP="004726B0">
      <w:pPr>
        <w:pStyle w:val="1"/>
        <w:numPr>
          <w:ilvl w:val="0"/>
          <w:numId w:val="10"/>
        </w:numPr>
        <w:spacing w:after="360" w:line="240" w:lineRule="auto"/>
        <w:rPr>
          <w:rFonts w:ascii="Times New Roman" w:hAnsi="Times New Roman" w:cs="Times New Roman"/>
          <w:sz w:val="30"/>
          <w:szCs w:val="30"/>
        </w:rPr>
      </w:pPr>
      <w:bookmarkStart w:id="22" w:name="_Toc59209633"/>
      <w:r w:rsidRPr="00D904A1">
        <w:rPr>
          <w:rFonts w:ascii="Times New Roman" w:hAnsi="Times New Roman" w:cs="Times New Roman"/>
          <w:sz w:val="30"/>
          <w:szCs w:val="30"/>
        </w:rPr>
        <w:lastRenderedPageBreak/>
        <w:t>Recommendation</w:t>
      </w:r>
      <w:bookmarkEnd w:id="22"/>
    </w:p>
    <w:p w14:paraId="5F3524E5" w14:textId="32CEDBEE" w:rsidR="00993FC4" w:rsidRPr="00993FC4" w:rsidRDefault="00993FC4" w:rsidP="00993FC4">
      <w:pPr>
        <w:spacing w:line="48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By analyzing Adidas in Porters’ Five Force in details and its potential competitors-- Under </w:t>
      </w:r>
      <w:proofErr w:type="spellStart"/>
      <w:r>
        <w:rPr>
          <w:rFonts w:ascii="Times New Roman" w:hAnsi="Times New Roman" w:cs="Times New Roman"/>
          <w:sz w:val="24"/>
          <w:szCs w:val="24"/>
        </w:rPr>
        <w:t>Armour</w:t>
      </w:r>
      <w:proofErr w:type="spellEnd"/>
      <w:r>
        <w:rPr>
          <w:rFonts w:ascii="Times New Roman" w:hAnsi="Times New Roman" w:cs="Times New Roman"/>
          <w:sz w:val="24"/>
          <w:szCs w:val="24"/>
        </w:rPr>
        <w:t xml:space="preserve"> and Nike, some successive means can be absorbed. First, </w:t>
      </w:r>
      <w:r w:rsidR="007141A7">
        <w:rPr>
          <w:rFonts w:ascii="Times New Roman" w:hAnsi="Times New Roman" w:cs="Times New Roman"/>
          <w:sz w:val="24"/>
          <w:szCs w:val="24"/>
        </w:rPr>
        <w:t>good quality of products based on research and development should be improved, this is the same method that</w:t>
      </w:r>
      <w:r w:rsidR="007141A7" w:rsidRPr="007141A7">
        <w:rPr>
          <w:rFonts w:ascii="Times New Roman" w:hAnsi="Times New Roman" w:cs="Times New Roman"/>
          <w:sz w:val="24"/>
          <w:szCs w:val="24"/>
        </w:rPr>
        <w:t xml:space="preserve"> </w:t>
      </w:r>
      <w:r w:rsidR="007141A7">
        <w:rPr>
          <w:rFonts w:ascii="Times New Roman" w:hAnsi="Times New Roman" w:cs="Times New Roman"/>
          <w:sz w:val="24"/>
          <w:szCs w:val="24"/>
        </w:rPr>
        <w:t xml:space="preserve">both Under </w:t>
      </w:r>
      <w:proofErr w:type="spellStart"/>
      <w:r w:rsidR="007141A7">
        <w:rPr>
          <w:rFonts w:ascii="Times New Roman" w:hAnsi="Times New Roman" w:cs="Times New Roman"/>
          <w:sz w:val="24"/>
          <w:szCs w:val="24"/>
        </w:rPr>
        <w:t>Armour</w:t>
      </w:r>
      <w:proofErr w:type="spellEnd"/>
      <w:r w:rsidR="007141A7">
        <w:rPr>
          <w:rFonts w:ascii="Times New Roman" w:hAnsi="Times New Roman" w:cs="Times New Roman"/>
          <w:sz w:val="24"/>
          <w:szCs w:val="24"/>
        </w:rPr>
        <w:t xml:space="preserve"> and Nike</w:t>
      </w:r>
      <w:r w:rsidRPr="00993FC4">
        <w:rPr>
          <w:rFonts w:ascii="Times New Roman" w:hAnsi="Times New Roman" w:cs="Times New Roman"/>
          <w:sz w:val="24"/>
          <w:szCs w:val="24"/>
        </w:rPr>
        <w:t xml:space="preserve"> </w:t>
      </w:r>
      <w:r w:rsidR="007141A7">
        <w:rPr>
          <w:rFonts w:ascii="Times New Roman" w:hAnsi="Times New Roman" w:cs="Times New Roman"/>
          <w:sz w:val="24"/>
          <w:szCs w:val="24"/>
        </w:rPr>
        <w:t xml:space="preserve">used up till now. Second, the price should be rational, consumers take the price as a consideration when they making decisions, lower price in place would promote its selling numbers. And then some merits made success before should keep moving, such as </w:t>
      </w:r>
      <w:r w:rsidR="007141A7" w:rsidRPr="007141A7">
        <w:rPr>
          <w:rFonts w:ascii="Times New Roman" w:hAnsi="Times New Roman" w:cs="Times New Roman"/>
          <w:sz w:val="24"/>
          <w:szCs w:val="24"/>
        </w:rPr>
        <w:t>recognizable logo</w:t>
      </w:r>
      <w:r w:rsidR="007141A7">
        <w:rPr>
          <w:rFonts w:ascii="Times New Roman" w:hAnsi="Times New Roman" w:cs="Times New Roman"/>
          <w:sz w:val="24"/>
          <w:szCs w:val="24"/>
        </w:rPr>
        <w:t xml:space="preserve">, interesting package and design, the </w:t>
      </w:r>
      <w:proofErr w:type="spellStart"/>
      <w:r w:rsidR="007141A7">
        <w:rPr>
          <w:rFonts w:ascii="Times New Roman" w:hAnsi="Times New Roman" w:cs="Times New Roman"/>
          <w:sz w:val="24"/>
          <w:szCs w:val="24"/>
        </w:rPr>
        <w:t>colo</w:t>
      </w:r>
      <w:r w:rsidR="00AB341E">
        <w:rPr>
          <w:rFonts w:ascii="Times New Roman" w:hAnsi="Times New Roman" w:cs="Times New Roman"/>
          <w:sz w:val="24"/>
          <w:szCs w:val="24"/>
        </w:rPr>
        <w:t>u</w:t>
      </w:r>
      <w:r w:rsidR="007141A7">
        <w:rPr>
          <w:rFonts w:ascii="Times New Roman" w:hAnsi="Times New Roman" w:cs="Times New Roman"/>
          <w:sz w:val="24"/>
          <w:szCs w:val="24"/>
        </w:rPr>
        <w:t>r</w:t>
      </w:r>
      <w:proofErr w:type="spellEnd"/>
      <w:r w:rsidR="007141A7">
        <w:rPr>
          <w:rFonts w:ascii="Times New Roman" w:hAnsi="Times New Roman" w:cs="Times New Roman"/>
          <w:sz w:val="24"/>
          <w:szCs w:val="24"/>
        </w:rPr>
        <w:t xml:space="preserve"> of </w:t>
      </w:r>
      <w:r w:rsidR="00AB341E">
        <w:rPr>
          <w:rFonts w:ascii="Times New Roman" w:hAnsi="Times New Roman" w:cs="Times New Roman"/>
          <w:sz w:val="24"/>
          <w:szCs w:val="24"/>
        </w:rPr>
        <w:t xml:space="preserve">the </w:t>
      </w:r>
      <w:r w:rsidR="007141A7">
        <w:rPr>
          <w:rFonts w:ascii="Times New Roman" w:hAnsi="Times New Roman" w:cs="Times New Roman"/>
          <w:sz w:val="24"/>
          <w:szCs w:val="24"/>
        </w:rPr>
        <w:t xml:space="preserve">brand, </w:t>
      </w:r>
      <w:r w:rsidR="007141A7" w:rsidRPr="00C56550">
        <w:rPr>
          <w:rFonts w:ascii="Times New Roman" w:hAnsi="Times New Roman" w:cs="Times New Roman"/>
          <w:sz w:val="24"/>
          <w:szCs w:val="24"/>
        </w:rPr>
        <w:t>creative and partner collaboration</w:t>
      </w:r>
      <w:r w:rsidR="00724AB0">
        <w:rPr>
          <w:rFonts w:ascii="Times New Roman" w:hAnsi="Times New Roman" w:cs="Times New Roman"/>
          <w:sz w:val="24"/>
          <w:szCs w:val="24"/>
        </w:rPr>
        <w:t xml:space="preserve"> and so on.</w:t>
      </w:r>
    </w:p>
    <w:p w14:paraId="5DBEF88A" w14:textId="77777777" w:rsidR="004726B0" w:rsidRPr="00D904A1" w:rsidRDefault="004726B0" w:rsidP="00B8145D">
      <w:pPr>
        <w:pStyle w:val="1"/>
        <w:spacing w:after="360" w:line="240" w:lineRule="auto"/>
        <w:rPr>
          <w:rFonts w:ascii="Times New Roman" w:hAnsi="Times New Roman" w:cs="Times New Roman"/>
          <w:sz w:val="30"/>
          <w:szCs w:val="30"/>
        </w:rPr>
      </w:pPr>
      <w:bookmarkStart w:id="23" w:name="_Toc59209634"/>
      <w:r w:rsidRPr="00D904A1">
        <w:rPr>
          <w:rFonts w:ascii="Times New Roman" w:hAnsi="Times New Roman" w:cs="Times New Roman"/>
          <w:sz w:val="30"/>
          <w:szCs w:val="30"/>
        </w:rPr>
        <w:t>Reference list</w:t>
      </w:r>
      <w:bookmarkEnd w:id="23"/>
    </w:p>
    <w:p w14:paraId="0251A525" w14:textId="77777777" w:rsidR="004726B0" w:rsidRPr="00C56550" w:rsidRDefault="004726B0" w:rsidP="00C56550">
      <w:pPr>
        <w:spacing w:line="480" w:lineRule="auto"/>
        <w:rPr>
          <w:rFonts w:ascii="Times New Roman" w:hAnsi="Times New Roman" w:cs="Times New Roman"/>
          <w:sz w:val="24"/>
          <w:szCs w:val="24"/>
        </w:rPr>
      </w:pPr>
      <w:r w:rsidRPr="00C56550">
        <w:rPr>
          <w:rFonts w:ascii="Times New Roman" w:hAnsi="Times New Roman" w:cs="Times New Roman"/>
          <w:sz w:val="24"/>
          <w:szCs w:val="24"/>
        </w:rPr>
        <w:t>Adidas AG SWOT Analysis[J]. 2020. Market Line</w:t>
      </w:r>
    </w:p>
    <w:p w14:paraId="11393C35" w14:textId="77777777" w:rsidR="004726B0" w:rsidRPr="00C56550" w:rsidRDefault="004726B0" w:rsidP="00C56550">
      <w:pPr>
        <w:spacing w:line="480" w:lineRule="auto"/>
        <w:rPr>
          <w:rFonts w:ascii="Times New Roman" w:hAnsi="Times New Roman" w:cs="Times New Roman"/>
          <w:sz w:val="24"/>
          <w:szCs w:val="24"/>
        </w:rPr>
      </w:pPr>
    </w:p>
    <w:p w14:paraId="5BC786D6" w14:textId="77777777" w:rsidR="004726B0" w:rsidRPr="00C56550" w:rsidRDefault="004726B0" w:rsidP="006D196A">
      <w:pPr>
        <w:spacing w:line="480" w:lineRule="auto"/>
        <w:jc w:val="left"/>
        <w:rPr>
          <w:rFonts w:ascii="Times New Roman" w:hAnsi="Times New Roman" w:cs="Times New Roman"/>
          <w:sz w:val="24"/>
          <w:szCs w:val="24"/>
        </w:rPr>
      </w:pPr>
      <w:r w:rsidRPr="00C56550">
        <w:rPr>
          <w:rFonts w:ascii="Times New Roman" w:hAnsi="Times New Roman" w:cs="Times New Roman"/>
          <w:sz w:val="24"/>
          <w:szCs w:val="24"/>
        </w:rPr>
        <w:t>Adidas. (2020) financial ratios. Available at: https://advantage-marketline-com.ezproxy.uwtsd.ac.uk/Company/Financials/adidas_ag_gd_27031#financialratios (Accessed at:15 December 2020)</w:t>
      </w:r>
    </w:p>
    <w:p w14:paraId="108C9876" w14:textId="77777777" w:rsidR="004726B0" w:rsidRPr="00C56550" w:rsidRDefault="004726B0" w:rsidP="00C56550">
      <w:pPr>
        <w:spacing w:line="480" w:lineRule="auto"/>
        <w:rPr>
          <w:rFonts w:ascii="Times New Roman" w:hAnsi="Times New Roman" w:cs="Times New Roman"/>
          <w:sz w:val="24"/>
          <w:szCs w:val="24"/>
        </w:rPr>
      </w:pPr>
    </w:p>
    <w:p w14:paraId="7CC19CBD" w14:textId="7E043BFD" w:rsidR="004726B0" w:rsidRPr="00C56550" w:rsidRDefault="004726B0" w:rsidP="006D196A">
      <w:pPr>
        <w:spacing w:line="480" w:lineRule="auto"/>
        <w:jc w:val="left"/>
        <w:rPr>
          <w:rFonts w:ascii="Times New Roman" w:hAnsi="Times New Roman" w:cs="Times New Roman"/>
          <w:sz w:val="24"/>
          <w:szCs w:val="24"/>
        </w:rPr>
      </w:pPr>
      <w:r w:rsidRPr="00C56550">
        <w:rPr>
          <w:rFonts w:ascii="Times New Roman" w:hAnsi="Times New Roman" w:cs="Times New Roman"/>
          <w:sz w:val="24"/>
          <w:szCs w:val="24"/>
        </w:rPr>
        <w:t xml:space="preserve">Adidas. (2020) adidas-group. Available at: </w:t>
      </w:r>
      <w:r w:rsidR="00AB341E">
        <w:rPr>
          <w:rFonts w:ascii="Times New Roman" w:hAnsi="Times New Roman" w:cs="Times New Roman"/>
          <w:sz w:val="24"/>
          <w:szCs w:val="24"/>
        </w:rPr>
        <w:t>a</w:t>
      </w:r>
      <w:r w:rsidRPr="00C56550">
        <w:rPr>
          <w:rFonts w:ascii="Times New Roman" w:hAnsi="Times New Roman" w:cs="Times New Roman"/>
          <w:sz w:val="24"/>
          <w:szCs w:val="24"/>
        </w:rPr>
        <w:t>didas - Home (adidas-group.com) (Accessed: 2nd, Dec 2020)</w:t>
      </w:r>
    </w:p>
    <w:p w14:paraId="2AA6EF81" w14:textId="77777777" w:rsidR="004726B0" w:rsidRPr="00C56550" w:rsidRDefault="004726B0" w:rsidP="00C56550">
      <w:pPr>
        <w:spacing w:line="480" w:lineRule="auto"/>
        <w:rPr>
          <w:rFonts w:ascii="Times New Roman" w:hAnsi="Times New Roman" w:cs="Times New Roman"/>
          <w:sz w:val="24"/>
          <w:szCs w:val="24"/>
        </w:rPr>
      </w:pPr>
    </w:p>
    <w:p w14:paraId="613EF09E" w14:textId="766D5D9F" w:rsidR="004726B0" w:rsidRPr="00C56550" w:rsidRDefault="004726B0" w:rsidP="00C56550">
      <w:pPr>
        <w:spacing w:line="480" w:lineRule="auto"/>
        <w:rPr>
          <w:rFonts w:ascii="Times New Roman" w:hAnsi="Times New Roman" w:cs="Times New Roman"/>
          <w:sz w:val="24"/>
          <w:szCs w:val="24"/>
        </w:rPr>
      </w:pPr>
      <w:proofErr w:type="spellStart"/>
      <w:r w:rsidRPr="00C56550">
        <w:rPr>
          <w:rFonts w:ascii="Times New Roman" w:hAnsi="Times New Roman" w:cs="Times New Roman"/>
          <w:sz w:val="24"/>
          <w:szCs w:val="24"/>
        </w:rPr>
        <w:t>Matovi</w:t>
      </w:r>
      <w:proofErr w:type="spellEnd"/>
      <w:r w:rsidRPr="00C56550">
        <w:rPr>
          <w:rFonts w:ascii="Times New Roman" w:hAnsi="Times New Roman" w:cs="Times New Roman"/>
          <w:sz w:val="24"/>
          <w:szCs w:val="24"/>
        </w:rPr>
        <w:t xml:space="preserve">, V., </w:t>
      </w:r>
      <w:proofErr w:type="spellStart"/>
      <w:r w:rsidRPr="00C56550">
        <w:rPr>
          <w:rFonts w:ascii="Times New Roman" w:hAnsi="Times New Roman" w:cs="Times New Roman"/>
          <w:sz w:val="24"/>
          <w:szCs w:val="24"/>
        </w:rPr>
        <w:t>Stani</w:t>
      </w:r>
      <w:proofErr w:type="spellEnd"/>
      <w:r w:rsidRPr="00C56550">
        <w:rPr>
          <w:rFonts w:ascii="Times New Roman" w:hAnsi="Times New Roman" w:cs="Times New Roman"/>
          <w:sz w:val="24"/>
          <w:szCs w:val="24"/>
        </w:rPr>
        <w:t xml:space="preserve">, M., &amp; </w:t>
      </w:r>
      <w:proofErr w:type="spellStart"/>
      <w:r w:rsidRPr="00C56550">
        <w:rPr>
          <w:rFonts w:ascii="Times New Roman" w:hAnsi="Times New Roman" w:cs="Times New Roman"/>
          <w:sz w:val="24"/>
          <w:szCs w:val="24"/>
        </w:rPr>
        <w:t>Drini</w:t>
      </w:r>
      <w:proofErr w:type="spellEnd"/>
      <w:r w:rsidRPr="00C56550">
        <w:rPr>
          <w:rFonts w:ascii="Times New Roman" w:hAnsi="Times New Roman" w:cs="Times New Roman"/>
          <w:sz w:val="24"/>
          <w:szCs w:val="24"/>
        </w:rPr>
        <w:t xml:space="preserve">, </w:t>
      </w:r>
      <w:proofErr w:type="gramStart"/>
      <w:r w:rsidRPr="00C56550">
        <w:rPr>
          <w:rFonts w:ascii="Times New Roman" w:hAnsi="Times New Roman" w:cs="Times New Roman"/>
          <w:sz w:val="24"/>
          <w:szCs w:val="24"/>
        </w:rPr>
        <w:t>I. .</w:t>
      </w:r>
      <w:proofErr w:type="gramEnd"/>
      <w:r w:rsidRPr="00C56550">
        <w:rPr>
          <w:rFonts w:ascii="Times New Roman" w:hAnsi="Times New Roman" w:cs="Times New Roman"/>
          <w:sz w:val="24"/>
          <w:szCs w:val="24"/>
        </w:rPr>
        <w:t xml:space="preserve"> (2019). Impact branding on consumer preference </w:t>
      </w:r>
      <w:r w:rsidRPr="00C56550">
        <w:rPr>
          <w:rFonts w:ascii="Times New Roman" w:hAnsi="Times New Roman" w:cs="Times New Roman"/>
          <w:sz w:val="24"/>
          <w:szCs w:val="24"/>
        </w:rPr>
        <w:lastRenderedPageBreak/>
        <w:t xml:space="preserve">towards buying a certain product: comparative analysis of brands </w:t>
      </w:r>
      <w:r w:rsidR="00AB341E">
        <w:rPr>
          <w:rFonts w:ascii="Times New Roman" w:hAnsi="Times New Roman" w:cs="Times New Roman"/>
          <w:sz w:val="24"/>
          <w:szCs w:val="24"/>
        </w:rPr>
        <w:t>N</w:t>
      </w:r>
      <w:r w:rsidRPr="00C56550">
        <w:rPr>
          <w:rFonts w:ascii="Times New Roman" w:hAnsi="Times New Roman" w:cs="Times New Roman"/>
          <w:sz w:val="24"/>
          <w:szCs w:val="24"/>
        </w:rPr>
        <w:t xml:space="preserve">ike and </w:t>
      </w:r>
      <w:r w:rsidR="00AB341E">
        <w:rPr>
          <w:rFonts w:ascii="Times New Roman" w:hAnsi="Times New Roman" w:cs="Times New Roman"/>
          <w:sz w:val="24"/>
          <w:szCs w:val="24"/>
        </w:rPr>
        <w:t>A</w:t>
      </w:r>
      <w:r w:rsidRPr="00C56550">
        <w:rPr>
          <w:rFonts w:ascii="Times New Roman" w:hAnsi="Times New Roman" w:cs="Times New Roman"/>
          <w:sz w:val="24"/>
          <w:szCs w:val="24"/>
        </w:rPr>
        <w:t>didas. DOI: 10.13140/RG.2.2.34813.18404</w:t>
      </w:r>
    </w:p>
    <w:p w14:paraId="46A1C58C" w14:textId="77777777" w:rsidR="004726B0" w:rsidRPr="00C56550" w:rsidRDefault="004726B0" w:rsidP="00C56550">
      <w:pPr>
        <w:spacing w:line="480" w:lineRule="auto"/>
        <w:rPr>
          <w:rFonts w:ascii="Times New Roman" w:hAnsi="Times New Roman" w:cs="Times New Roman"/>
          <w:sz w:val="24"/>
          <w:szCs w:val="24"/>
        </w:rPr>
      </w:pPr>
    </w:p>
    <w:p w14:paraId="47247821" w14:textId="77777777" w:rsidR="004726B0" w:rsidRPr="00C56550" w:rsidRDefault="004726B0" w:rsidP="00C56550">
      <w:pPr>
        <w:spacing w:line="480" w:lineRule="auto"/>
        <w:rPr>
          <w:rFonts w:ascii="Times New Roman" w:hAnsi="Times New Roman" w:cs="Times New Roman"/>
          <w:sz w:val="24"/>
          <w:szCs w:val="24"/>
        </w:rPr>
      </w:pPr>
      <w:proofErr w:type="spellStart"/>
      <w:r w:rsidRPr="00C56550">
        <w:rPr>
          <w:rFonts w:ascii="Times New Roman" w:hAnsi="Times New Roman" w:cs="Times New Roman"/>
          <w:sz w:val="24"/>
          <w:szCs w:val="24"/>
        </w:rPr>
        <w:t>Madyan</w:t>
      </w:r>
      <w:proofErr w:type="spellEnd"/>
      <w:r w:rsidRPr="00C56550">
        <w:rPr>
          <w:rFonts w:ascii="Times New Roman" w:hAnsi="Times New Roman" w:cs="Times New Roman"/>
          <w:sz w:val="24"/>
          <w:szCs w:val="24"/>
        </w:rPr>
        <w:t xml:space="preserve">, Indah &amp; </w:t>
      </w:r>
      <w:proofErr w:type="spellStart"/>
      <w:r w:rsidRPr="00C56550">
        <w:rPr>
          <w:rFonts w:ascii="Times New Roman" w:hAnsi="Times New Roman" w:cs="Times New Roman"/>
          <w:sz w:val="24"/>
          <w:szCs w:val="24"/>
        </w:rPr>
        <w:t>Tiarawati</w:t>
      </w:r>
      <w:proofErr w:type="spellEnd"/>
      <w:r w:rsidRPr="00C56550">
        <w:rPr>
          <w:rFonts w:ascii="Times New Roman" w:hAnsi="Times New Roman" w:cs="Times New Roman"/>
          <w:sz w:val="24"/>
          <w:szCs w:val="24"/>
        </w:rPr>
        <w:t xml:space="preserve">, Monika. (2018). </w:t>
      </w:r>
      <w:proofErr w:type="spellStart"/>
      <w:r w:rsidRPr="00C56550">
        <w:rPr>
          <w:rFonts w:ascii="Times New Roman" w:hAnsi="Times New Roman" w:cs="Times New Roman"/>
          <w:sz w:val="24"/>
          <w:szCs w:val="24"/>
        </w:rPr>
        <w:t>Pengaruh</w:t>
      </w:r>
      <w:proofErr w:type="spellEnd"/>
      <w:r w:rsidRPr="00C56550">
        <w:rPr>
          <w:rFonts w:ascii="Times New Roman" w:hAnsi="Times New Roman" w:cs="Times New Roman"/>
          <w:sz w:val="24"/>
          <w:szCs w:val="24"/>
        </w:rPr>
        <w:t xml:space="preserve"> </w:t>
      </w:r>
      <w:proofErr w:type="spellStart"/>
      <w:r w:rsidRPr="00C56550">
        <w:rPr>
          <w:rFonts w:ascii="Times New Roman" w:hAnsi="Times New Roman" w:cs="Times New Roman"/>
          <w:sz w:val="24"/>
          <w:szCs w:val="24"/>
        </w:rPr>
        <w:t>Kualitas</w:t>
      </w:r>
      <w:proofErr w:type="spellEnd"/>
      <w:r w:rsidRPr="00C56550">
        <w:rPr>
          <w:rFonts w:ascii="Times New Roman" w:hAnsi="Times New Roman" w:cs="Times New Roman"/>
          <w:sz w:val="24"/>
          <w:szCs w:val="24"/>
        </w:rPr>
        <w:t xml:space="preserve"> </w:t>
      </w:r>
      <w:proofErr w:type="spellStart"/>
      <w:r w:rsidRPr="00C56550">
        <w:rPr>
          <w:rFonts w:ascii="Times New Roman" w:hAnsi="Times New Roman" w:cs="Times New Roman"/>
          <w:sz w:val="24"/>
          <w:szCs w:val="24"/>
        </w:rPr>
        <w:t>Produk</w:t>
      </w:r>
      <w:proofErr w:type="spellEnd"/>
      <w:r w:rsidRPr="00C56550">
        <w:rPr>
          <w:rFonts w:ascii="Times New Roman" w:hAnsi="Times New Roman" w:cs="Times New Roman"/>
          <w:sz w:val="24"/>
          <w:szCs w:val="24"/>
        </w:rPr>
        <w:t xml:space="preserve">, Citra </w:t>
      </w:r>
      <w:proofErr w:type="spellStart"/>
      <w:r w:rsidRPr="00C56550">
        <w:rPr>
          <w:rFonts w:ascii="Times New Roman" w:hAnsi="Times New Roman" w:cs="Times New Roman"/>
          <w:sz w:val="24"/>
          <w:szCs w:val="24"/>
        </w:rPr>
        <w:t>Merek</w:t>
      </w:r>
      <w:proofErr w:type="spellEnd"/>
      <w:r w:rsidRPr="00C56550">
        <w:rPr>
          <w:rFonts w:ascii="Times New Roman" w:hAnsi="Times New Roman" w:cs="Times New Roman"/>
          <w:sz w:val="24"/>
          <w:szCs w:val="24"/>
        </w:rPr>
        <w:t xml:space="preserve">, dan Harga </w:t>
      </w:r>
      <w:proofErr w:type="spellStart"/>
      <w:r w:rsidRPr="00C56550">
        <w:rPr>
          <w:rFonts w:ascii="Times New Roman" w:hAnsi="Times New Roman" w:cs="Times New Roman"/>
          <w:sz w:val="24"/>
          <w:szCs w:val="24"/>
        </w:rPr>
        <w:t>terhadap</w:t>
      </w:r>
      <w:proofErr w:type="spellEnd"/>
      <w:r w:rsidRPr="00C56550">
        <w:rPr>
          <w:rFonts w:ascii="Times New Roman" w:hAnsi="Times New Roman" w:cs="Times New Roman"/>
          <w:sz w:val="24"/>
          <w:szCs w:val="24"/>
        </w:rPr>
        <w:t xml:space="preserve"> Keputusan </w:t>
      </w:r>
      <w:proofErr w:type="spellStart"/>
      <w:r w:rsidRPr="00C56550">
        <w:rPr>
          <w:rFonts w:ascii="Times New Roman" w:hAnsi="Times New Roman" w:cs="Times New Roman"/>
          <w:sz w:val="24"/>
          <w:szCs w:val="24"/>
        </w:rPr>
        <w:t>Pembelian</w:t>
      </w:r>
      <w:proofErr w:type="spellEnd"/>
      <w:r w:rsidRPr="00C56550">
        <w:rPr>
          <w:rFonts w:ascii="Times New Roman" w:hAnsi="Times New Roman" w:cs="Times New Roman"/>
          <w:sz w:val="24"/>
          <w:szCs w:val="24"/>
        </w:rPr>
        <w:t xml:space="preserve"> Pond’s Flawless White. BISMA (</w:t>
      </w:r>
      <w:proofErr w:type="spellStart"/>
      <w:r w:rsidRPr="00C56550">
        <w:rPr>
          <w:rFonts w:ascii="Times New Roman" w:hAnsi="Times New Roman" w:cs="Times New Roman"/>
          <w:sz w:val="24"/>
          <w:szCs w:val="24"/>
        </w:rPr>
        <w:t>Bisnis</w:t>
      </w:r>
      <w:proofErr w:type="spellEnd"/>
      <w:r w:rsidRPr="00C56550">
        <w:rPr>
          <w:rFonts w:ascii="Times New Roman" w:hAnsi="Times New Roman" w:cs="Times New Roman"/>
          <w:sz w:val="24"/>
          <w:szCs w:val="24"/>
        </w:rPr>
        <w:t xml:space="preserve"> dan </w:t>
      </w:r>
      <w:proofErr w:type="spellStart"/>
      <w:r w:rsidRPr="00C56550">
        <w:rPr>
          <w:rFonts w:ascii="Times New Roman" w:hAnsi="Times New Roman" w:cs="Times New Roman"/>
          <w:sz w:val="24"/>
          <w:szCs w:val="24"/>
        </w:rPr>
        <w:t>Manajemen</w:t>
      </w:r>
      <w:proofErr w:type="spellEnd"/>
      <w:r w:rsidRPr="00C56550">
        <w:rPr>
          <w:rFonts w:ascii="Times New Roman" w:hAnsi="Times New Roman" w:cs="Times New Roman"/>
          <w:sz w:val="24"/>
          <w:szCs w:val="24"/>
        </w:rPr>
        <w:t>). 6. 98. 10.26740/</w:t>
      </w:r>
      <w:proofErr w:type="gramStart"/>
      <w:r w:rsidRPr="00C56550">
        <w:rPr>
          <w:rFonts w:ascii="Times New Roman" w:hAnsi="Times New Roman" w:cs="Times New Roman"/>
          <w:sz w:val="24"/>
          <w:szCs w:val="24"/>
        </w:rPr>
        <w:t>bisma.v6n2.p</w:t>
      </w:r>
      <w:proofErr w:type="gramEnd"/>
      <w:r w:rsidRPr="00C56550">
        <w:rPr>
          <w:rFonts w:ascii="Times New Roman" w:hAnsi="Times New Roman" w:cs="Times New Roman"/>
          <w:sz w:val="24"/>
          <w:szCs w:val="24"/>
        </w:rPr>
        <w:t xml:space="preserve">98-105. DOI: 10.26740/ </w:t>
      </w:r>
      <w:proofErr w:type="gramStart"/>
      <w:r w:rsidRPr="00C56550">
        <w:rPr>
          <w:rFonts w:ascii="Times New Roman" w:hAnsi="Times New Roman" w:cs="Times New Roman"/>
          <w:sz w:val="24"/>
          <w:szCs w:val="24"/>
        </w:rPr>
        <w:t>bisma.v</w:t>
      </w:r>
      <w:proofErr w:type="gramEnd"/>
      <w:r w:rsidRPr="00C56550">
        <w:rPr>
          <w:rFonts w:ascii="Times New Roman" w:hAnsi="Times New Roman" w:cs="Times New Roman"/>
          <w:sz w:val="24"/>
          <w:szCs w:val="24"/>
        </w:rPr>
        <w:t>6n2. p98-105</w:t>
      </w:r>
    </w:p>
    <w:p w14:paraId="5D2175E2" w14:textId="77777777" w:rsidR="004726B0" w:rsidRPr="00C56550" w:rsidRDefault="004726B0" w:rsidP="00C56550">
      <w:pPr>
        <w:spacing w:line="480" w:lineRule="auto"/>
        <w:rPr>
          <w:rFonts w:ascii="Times New Roman" w:hAnsi="Times New Roman" w:cs="Times New Roman"/>
          <w:sz w:val="24"/>
          <w:szCs w:val="24"/>
        </w:rPr>
      </w:pPr>
    </w:p>
    <w:p w14:paraId="67B44E85" w14:textId="77777777" w:rsidR="004726B0" w:rsidRPr="00C56550" w:rsidRDefault="004726B0" w:rsidP="006D196A">
      <w:pPr>
        <w:spacing w:line="480" w:lineRule="auto"/>
        <w:jc w:val="left"/>
        <w:rPr>
          <w:rFonts w:ascii="Times New Roman" w:hAnsi="Times New Roman" w:cs="Times New Roman"/>
          <w:sz w:val="24"/>
          <w:szCs w:val="24"/>
        </w:rPr>
      </w:pPr>
      <w:r w:rsidRPr="00C56550">
        <w:rPr>
          <w:rFonts w:ascii="Times New Roman" w:hAnsi="Times New Roman" w:cs="Times New Roman"/>
          <w:sz w:val="24"/>
          <w:szCs w:val="24"/>
        </w:rPr>
        <w:t xml:space="preserve">Nike. (2020) financial </w:t>
      </w:r>
      <w:proofErr w:type="spellStart"/>
      <w:proofErr w:type="gramStart"/>
      <w:r w:rsidRPr="00C56550">
        <w:rPr>
          <w:rFonts w:ascii="Times New Roman" w:hAnsi="Times New Roman" w:cs="Times New Roman"/>
          <w:sz w:val="24"/>
          <w:szCs w:val="24"/>
        </w:rPr>
        <w:t>ratios.Available</w:t>
      </w:r>
      <w:proofErr w:type="spellEnd"/>
      <w:proofErr w:type="gramEnd"/>
      <w:r w:rsidRPr="00C56550">
        <w:rPr>
          <w:rFonts w:ascii="Times New Roman" w:hAnsi="Times New Roman" w:cs="Times New Roman"/>
          <w:sz w:val="24"/>
          <w:szCs w:val="24"/>
        </w:rPr>
        <w:t xml:space="preserve"> at: https://advantage-marketline-com.ezproxy.uwtsd.ac.uk/Company/Financials/nike_inc#financialdashboard (Accessed at:12 December 2020)</w:t>
      </w:r>
    </w:p>
    <w:p w14:paraId="0B3521FB" w14:textId="77777777" w:rsidR="004726B0" w:rsidRPr="00C56550" w:rsidRDefault="004726B0" w:rsidP="00C56550">
      <w:pPr>
        <w:spacing w:line="480" w:lineRule="auto"/>
        <w:rPr>
          <w:rFonts w:ascii="Times New Roman" w:hAnsi="Times New Roman" w:cs="Times New Roman"/>
          <w:sz w:val="24"/>
          <w:szCs w:val="24"/>
        </w:rPr>
      </w:pPr>
    </w:p>
    <w:p w14:paraId="10654F9C" w14:textId="5CADA714" w:rsidR="004726B0" w:rsidRPr="00C56550" w:rsidRDefault="004726B0" w:rsidP="00C56550">
      <w:pPr>
        <w:spacing w:line="480" w:lineRule="auto"/>
        <w:rPr>
          <w:rFonts w:ascii="Times New Roman" w:hAnsi="Times New Roman" w:cs="Times New Roman"/>
          <w:sz w:val="24"/>
          <w:szCs w:val="24"/>
        </w:rPr>
      </w:pPr>
      <w:r w:rsidRPr="00C56550">
        <w:rPr>
          <w:rFonts w:ascii="Times New Roman" w:hAnsi="Times New Roman" w:cs="Times New Roman"/>
          <w:sz w:val="24"/>
          <w:szCs w:val="24"/>
        </w:rPr>
        <w:t>Nike and Adidas Brand Strategy Analysis (2019) Shoes</w:t>
      </w:r>
      <w:r w:rsidRPr="00C56550">
        <w:rPr>
          <w:rFonts w:ascii="Times New Roman" w:hAnsi="Times New Roman" w:cs="Times New Roman"/>
          <w:sz w:val="24"/>
          <w:szCs w:val="24"/>
        </w:rPr>
        <w:t>，</w:t>
      </w:r>
      <w:r w:rsidRPr="00C56550">
        <w:rPr>
          <w:rFonts w:ascii="Times New Roman" w:hAnsi="Times New Roman" w:cs="Times New Roman"/>
          <w:sz w:val="24"/>
          <w:szCs w:val="24"/>
        </w:rPr>
        <w:t>19</w:t>
      </w:r>
      <w:r w:rsidRPr="00C56550">
        <w:rPr>
          <w:rFonts w:ascii="Times New Roman" w:hAnsi="Times New Roman" w:cs="Times New Roman"/>
          <w:sz w:val="24"/>
          <w:szCs w:val="24"/>
        </w:rPr>
        <w:t>（</w:t>
      </w:r>
      <w:r w:rsidRPr="00C56550">
        <w:rPr>
          <w:rFonts w:ascii="Times New Roman" w:hAnsi="Times New Roman" w:cs="Times New Roman"/>
          <w:sz w:val="24"/>
          <w:szCs w:val="24"/>
        </w:rPr>
        <w:t>05</w:t>
      </w:r>
      <w:r w:rsidRPr="00C56550">
        <w:rPr>
          <w:rFonts w:ascii="Times New Roman" w:hAnsi="Times New Roman" w:cs="Times New Roman"/>
          <w:sz w:val="24"/>
          <w:szCs w:val="24"/>
        </w:rPr>
        <w:t>），</w:t>
      </w:r>
      <w:r w:rsidRPr="00C56550">
        <w:rPr>
          <w:rFonts w:ascii="Times New Roman" w:hAnsi="Times New Roman" w:cs="Times New Roman"/>
          <w:sz w:val="24"/>
          <w:szCs w:val="24"/>
        </w:rPr>
        <w:t>pp.</w:t>
      </w:r>
      <w:r w:rsidR="00AB341E">
        <w:rPr>
          <w:rFonts w:ascii="Times New Roman" w:hAnsi="Times New Roman" w:cs="Times New Roman"/>
          <w:sz w:val="24"/>
          <w:szCs w:val="24"/>
        </w:rPr>
        <w:t xml:space="preserve"> </w:t>
      </w:r>
      <w:r w:rsidRPr="00C56550">
        <w:rPr>
          <w:rFonts w:ascii="Times New Roman" w:hAnsi="Times New Roman" w:cs="Times New Roman"/>
          <w:sz w:val="24"/>
          <w:szCs w:val="24"/>
        </w:rPr>
        <w:t>84-87</w:t>
      </w:r>
    </w:p>
    <w:p w14:paraId="19ABDAB5" w14:textId="77777777" w:rsidR="004726B0" w:rsidRPr="00C56550" w:rsidRDefault="004726B0" w:rsidP="00C56550">
      <w:pPr>
        <w:spacing w:line="480" w:lineRule="auto"/>
        <w:rPr>
          <w:rFonts w:ascii="Times New Roman" w:hAnsi="Times New Roman" w:cs="Times New Roman"/>
          <w:sz w:val="24"/>
          <w:szCs w:val="24"/>
        </w:rPr>
      </w:pPr>
    </w:p>
    <w:p w14:paraId="70F20CB8" w14:textId="0CEF9019" w:rsidR="004726B0" w:rsidRPr="00C56550" w:rsidRDefault="004726B0" w:rsidP="00C56550">
      <w:pPr>
        <w:spacing w:line="480" w:lineRule="auto"/>
        <w:rPr>
          <w:rFonts w:ascii="Times New Roman" w:hAnsi="Times New Roman" w:cs="Times New Roman"/>
          <w:sz w:val="24"/>
          <w:szCs w:val="24"/>
        </w:rPr>
      </w:pPr>
      <w:r w:rsidRPr="00C56550">
        <w:rPr>
          <w:rFonts w:ascii="Times New Roman" w:hAnsi="Times New Roman" w:cs="Times New Roman"/>
          <w:sz w:val="24"/>
          <w:szCs w:val="24"/>
        </w:rPr>
        <w:t>N. Gregory Mankiw. (2017) Principles.</w:t>
      </w:r>
      <w:r w:rsidR="00AB341E">
        <w:rPr>
          <w:rFonts w:ascii="Times New Roman" w:hAnsi="Times New Roman" w:cs="Times New Roman"/>
          <w:sz w:val="24"/>
          <w:szCs w:val="24"/>
        </w:rPr>
        <w:t xml:space="preserve"> </w:t>
      </w:r>
      <w:proofErr w:type="spellStart"/>
      <w:proofErr w:type="gramStart"/>
      <w:r w:rsidRPr="00C56550">
        <w:rPr>
          <w:rFonts w:ascii="Times New Roman" w:hAnsi="Times New Roman" w:cs="Times New Roman"/>
          <w:sz w:val="24"/>
          <w:szCs w:val="24"/>
        </w:rPr>
        <w:t>of.Economics</w:t>
      </w:r>
      <w:proofErr w:type="spellEnd"/>
      <w:proofErr w:type="gramEnd"/>
      <w:r w:rsidRPr="00C56550">
        <w:rPr>
          <w:rFonts w:ascii="Times New Roman" w:hAnsi="Times New Roman" w:cs="Times New Roman"/>
          <w:sz w:val="24"/>
          <w:szCs w:val="24"/>
        </w:rPr>
        <w:t xml:space="preserve">. 8th </w:t>
      </w:r>
      <w:proofErr w:type="spellStart"/>
      <w:r w:rsidRPr="00C56550">
        <w:rPr>
          <w:rFonts w:ascii="Times New Roman" w:hAnsi="Times New Roman" w:cs="Times New Roman"/>
          <w:sz w:val="24"/>
          <w:szCs w:val="24"/>
        </w:rPr>
        <w:t>edn</w:t>
      </w:r>
      <w:proofErr w:type="spellEnd"/>
      <w:r w:rsidRPr="00C56550">
        <w:rPr>
          <w:rFonts w:ascii="Times New Roman" w:hAnsi="Times New Roman" w:cs="Times New Roman"/>
          <w:sz w:val="24"/>
          <w:szCs w:val="24"/>
        </w:rPr>
        <w:t>. Peking University</w:t>
      </w:r>
    </w:p>
    <w:p w14:paraId="10DEED2D" w14:textId="77777777" w:rsidR="004726B0" w:rsidRPr="00C56550" w:rsidRDefault="004726B0" w:rsidP="00C56550">
      <w:pPr>
        <w:spacing w:line="480" w:lineRule="auto"/>
        <w:rPr>
          <w:rFonts w:ascii="Times New Roman" w:hAnsi="Times New Roman" w:cs="Times New Roman"/>
          <w:sz w:val="24"/>
          <w:szCs w:val="24"/>
        </w:rPr>
      </w:pPr>
    </w:p>
    <w:p w14:paraId="533D946A" w14:textId="77777777" w:rsidR="004726B0" w:rsidRPr="00C56550" w:rsidRDefault="004726B0" w:rsidP="00C56550">
      <w:pPr>
        <w:spacing w:line="480" w:lineRule="auto"/>
        <w:rPr>
          <w:rFonts w:ascii="Times New Roman" w:hAnsi="Times New Roman" w:cs="Times New Roman"/>
          <w:sz w:val="24"/>
          <w:szCs w:val="24"/>
        </w:rPr>
      </w:pPr>
      <w:r w:rsidRPr="00C56550">
        <w:rPr>
          <w:rFonts w:ascii="Times New Roman" w:hAnsi="Times New Roman" w:cs="Times New Roman"/>
          <w:sz w:val="24"/>
          <w:szCs w:val="24"/>
        </w:rPr>
        <w:t xml:space="preserve">Roberts Daniel. (2015) ‘Can Kanye Save Adidas?’. </w:t>
      </w:r>
      <w:r w:rsidRPr="00C56550">
        <w:rPr>
          <w:rFonts w:ascii="Times New Roman" w:hAnsi="Times New Roman" w:cs="Times New Roman"/>
          <w:i/>
          <w:iCs/>
          <w:sz w:val="24"/>
          <w:szCs w:val="24"/>
        </w:rPr>
        <w:t>Fortune</w:t>
      </w:r>
      <w:r w:rsidRPr="00C56550">
        <w:rPr>
          <w:rFonts w:ascii="Times New Roman" w:hAnsi="Times New Roman" w:cs="Times New Roman"/>
          <w:sz w:val="24"/>
          <w:szCs w:val="24"/>
        </w:rPr>
        <w:t>, 171(7), pp.94,96-99.</w:t>
      </w:r>
    </w:p>
    <w:p w14:paraId="7C7381C4" w14:textId="77777777" w:rsidR="004726B0" w:rsidRPr="00C56550" w:rsidRDefault="004726B0" w:rsidP="00C56550">
      <w:pPr>
        <w:spacing w:line="480" w:lineRule="auto"/>
        <w:rPr>
          <w:rFonts w:ascii="Times New Roman" w:hAnsi="Times New Roman" w:cs="Times New Roman"/>
          <w:sz w:val="24"/>
          <w:szCs w:val="24"/>
        </w:rPr>
      </w:pPr>
    </w:p>
    <w:p w14:paraId="7646458B" w14:textId="2D1749F6" w:rsidR="004726B0" w:rsidRPr="00C56550" w:rsidRDefault="004726B0" w:rsidP="006D196A">
      <w:pPr>
        <w:spacing w:line="480" w:lineRule="auto"/>
        <w:jc w:val="left"/>
        <w:rPr>
          <w:rFonts w:ascii="Times New Roman" w:hAnsi="Times New Roman" w:cs="Times New Roman"/>
          <w:sz w:val="24"/>
          <w:szCs w:val="24"/>
        </w:rPr>
      </w:pPr>
      <w:proofErr w:type="spellStart"/>
      <w:r w:rsidRPr="00C56550">
        <w:rPr>
          <w:rFonts w:ascii="Times New Roman" w:hAnsi="Times New Roman" w:cs="Times New Roman"/>
          <w:sz w:val="24"/>
          <w:szCs w:val="24"/>
        </w:rPr>
        <w:t>Raha</w:t>
      </w:r>
      <w:proofErr w:type="spellEnd"/>
      <w:r w:rsidRPr="00C56550">
        <w:rPr>
          <w:rFonts w:ascii="Times New Roman" w:hAnsi="Times New Roman" w:cs="Times New Roman"/>
          <w:sz w:val="24"/>
          <w:szCs w:val="24"/>
        </w:rPr>
        <w:t xml:space="preserve">, </w:t>
      </w:r>
      <w:proofErr w:type="spellStart"/>
      <w:r w:rsidRPr="00C56550">
        <w:rPr>
          <w:rFonts w:ascii="Times New Roman" w:hAnsi="Times New Roman" w:cs="Times New Roman"/>
          <w:sz w:val="24"/>
          <w:szCs w:val="24"/>
        </w:rPr>
        <w:t>Sayantan</w:t>
      </w:r>
      <w:proofErr w:type="spellEnd"/>
      <w:r w:rsidRPr="00C56550">
        <w:rPr>
          <w:rFonts w:ascii="Times New Roman" w:hAnsi="Times New Roman" w:cs="Times New Roman"/>
          <w:sz w:val="24"/>
          <w:szCs w:val="24"/>
        </w:rPr>
        <w:t>. (2020) ‘</w:t>
      </w:r>
      <w:r w:rsidRPr="00135202">
        <w:rPr>
          <w:rFonts w:ascii="Times New Roman" w:hAnsi="Times New Roman" w:cs="Times New Roman"/>
          <w:i/>
          <w:iCs/>
          <w:sz w:val="24"/>
          <w:szCs w:val="24"/>
        </w:rPr>
        <w:t>Brand Analysis of Adidas</w:t>
      </w:r>
      <w:r w:rsidRPr="00C56550">
        <w:rPr>
          <w:rFonts w:ascii="Times New Roman" w:hAnsi="Times New Roman" w:cs="Times New Roman"/>
          <w:sz w:val="24"/>
          <w:szCs w:val="24"/>
        </w:rPr>
        <w:t>’.</w:t>
      </w:r>
      <w:r w:rsidR="00135202">
        <w:rPr>
          <w:rFonts w:ascii="Times New Roman" w:hAnsi="Times New Roman" w:cs="Times New Roman"/>
          <w:sz w:val="24"/>
          <w:szCs w:val="24"/>
        </w:rPr>
        <w:t xml:space="preserve"> </w:t>
      </w:r>
      <w:proofErr w:type="spellStart"/>
      <w:r w:rsidR="00135202">
        <w:rPr>
          <w:rFonts w:ascii="Times New Roman" w:hAnsi="Times New Roman" w:cs="Times New Roman"/>
          <w:sz w:val="24"/>
          <w:szCs w:val="24"/>
        </w:rPr>
        <w:t>Researchgate</w:t>
      </w:r>
      <w:proofErr w:type="spellEnd"/>
      <w:r w:rsidR="00135202">
        <w:rPr>
          <w:rFonts w:ascii="Times New Roman" w:hAnsi="Times New Roman" w:cs="Times New Roman"/>
          <w:sz w:val="24"/>
          <w:szCs w:val="24"/>
        </w:rPr>
        <w:t>. Unpublished.</w:t>
      </w:r>
      <w:r w:rsidRPr="00C56550">
        <w:rPr>
          <w:rFonts w:ascii="Times New Roman" w:hAnsi="Times New Roman" w:cs="Times New Roman"/>
          <w:sz w:val="24"/>
          <w:szCs w:val="24"/>
        </w:rPr>
        <w:t xml:space="preserve"> DOI: 10.13140/RG.2.2.34813.18404</w:t>
      </w:r>
    </w:p>
    <w:p w14:paraId="00E6E3C1" w14:textId="77777777" w:rsidR="004726B0" w:rsidRPr="00C56550" w:rsidRDefault="004726B0" w:rsidP="00C56550">
      <w:pPr>
        <w:spacing w:line="480" w:lineRule="auto"/>
        <w:rPr>
          <w:rFonts w:ascii="Times New Roman" w:hAnsi="Times New Roman" w:cs="Times New Roman"/>
          <w:sz w:val="24"/>
          <w:szCs w:val="24"/>
        </w:rPr>
      </w:pPr>
    </w:p>
    <w:p w14:paraId="34BC1923" w14:textId="77777777" w:rsidR="004726B0" w:rsidRPr="00C56550" w:rsidRDefault="004726B0" w:rsidP="006D196A">
      <w:pPr>
        <w:spacing w:line="480" w:lineRule="auto"/>
        <w:jc w:val="left"/>
        <w:rPr>
          <w:rFonts w:ascii="Times New Roman" w:hAnsi="Times New Roman" w:cs="Times New Roman"/>
          <w:sz w:val="24"/>
          <w:szCs w:val="24"/>
        </w:rPr>
      </w:pPr>
      <w:r w:rsidRPr="00C56550">
        <w:rPr>
          <w:rFonts w:ascii="Times New Roman" w:hAnsi="Times New Roman" w:cs="Times New Roman"/>
          <w:sz w:val="24"/>
          <w:szCs w:val="24"/>
        </w:rPr>
        <w:t xml:space="preserve">Under </w:t>
      </w:r>
      <w:proofErr w:type="spellStart"/>
      <w:r w:rsidRPr="00C56550">
        <w:rPr>
          <w:rFonts w:ascii="Times New Roman" w:hAnsi="Times New Roman" w:cs="Times New Roman"/>
          <w:sz w:val="24"/>
          <w:szCs w:val="24"/>
        </w:rPr>
        <w:t>Rarmour</w:t>
      </w:r>
      <w:proofErr w:type="spellEnd"/>
      <w:r w:rsidRPr="00C56550">
        <w:rPr>
          <w:rFonts w:ascii="Times New Roman" w:hAnsi="Times New Roman" w:cs="Times New Roman"/>
          <w:sz w:val="24"/>
          <w:szCs w:val="24"/>
        </w:rPr>
        <w:t xml:space="preserve">. (2020) brand story. Available at: </w:t>
      </w:r>
      <w:r w:rsidRPr="00C56550">
        <w:rPr>
          <w:rFonts w:ascii="Times New Roman" w:hAnsi="Times New Roman" w:cs="Times New Roman"/>
          <w:sz w:val="24"/>
          <w:szCs w:val="24"/>
        </w:rPr>
        <w:lastRenderedPageBreak/>
        <w:t>https://about.underarmour.com/brand/our-story (Accessed at:12 December 2020)</w:t>
      </w:r>
    </w:p>
    <w:p w14:paraId="2F1D2C22" w14:textId="77777777" w:rsidR="004726B0" w:rsidRPr="00C56550" w:rsidRDefault="004726B0" w:rsidP="00C56550">
      <w:pPr>
        <w:spacing w:line="480" w:lineRule="auto"/>
        <w:rPr>
          <w:rFonts w:ascii="Times New Roman" w:hAnsi="Times New Roman" w:cs="Times New Roman"/>
          <w:sz w:val="24"/>
          <w:szCs w:val="24"/>
        </w:rPr>
      </w:pPr>
    </w:p>
    <w:p w14:paraId="0D32E038" w14:textId="77777777" w:rsidR="004726B0" w:rsidRPr="00C56550" w:rsidRDefault="004726B0" w:rsidP="00C56550">
      <w:pPr>
        <w:spacing w:line="480" w:lineRule="auto"/>
        <w:rPr>
          <w:rStyle w:val="a4"/>
          <w:rFonts w:ascii="Times New Roman" w:hAnsi="Times New Roman" w:cs="Times New Roman"/>
          <w:color w:val="auto"/>
          <w:sz w:val="24"/>
          <w:szCs w:val="24"/>
          <w:u w:val="none"/>
        </w:rPr>
      </w:pPr>
      <w:r w:rsidRPr="00C56550">
        <w:rPr>
          <w:rFonts w:ascii="Times New Roman" w:hAnsi="Times New Roman" w:cs="Times New Roman"/>
          <w:sz w:val="24"/>
          <w:szCs w:val="24"/>
        </w:rPr>
        <w:t xml:space="preserve">Wikipedia. (2020) Elasticity. Available at: </w:t>
      </w:r>
      <w:hyperlink r:id="rId14" w:history="1">
        <w:r w:rsidRPr="00C56550">
          <w:rPr>
            <w:rStyle w:val="a4"/>
            <w:rFonts w:ascii="Times New Roman" w:hAnsi="Times New Roman" w:cs="Times New Roman"/>
            <w:color w:val="auto"/>
            <w:sz w:val="24"/>
            <w:szCs w:val="24"/>
            <w:u w:val="none"/>
          </w:rPr>
          <w:t>Financial Dictionary (thefreedictionary.com)</w:t>
        </w:r>
      </w:hyperlink>
      <w:r w:rsidRPr="00C56550">
        <w:rPr>
          <w:rFonts w:ascii="Times New Roman" w:hAnsi="Times New Roman" w:cs="Times New Roman"/>
          <w:sz w:val="24"/>
          <w:szCs w:val="24"/>
        </w:rPr>
        <w:t xml:space="preserve"> </w:t>
      </w:r>
      <w:r w:rsidRPr="00C56550">
        <w:rPr>
          <w:rStyle w:val="a4"/>
          <w:rFonts w:ascii="Times New Roman" w:hAnsi="Times New Roman" w:cs="Times New Roman"/>
          <w:color w:val="auto"/>
          <w:sz w:val="24"/>
          <w:szCs w:val="24"/>
          <w:u w:val="none"/>
        </w:rPr>
        <w:t>(Accessed: 2</w:t>
      </w:r>
      <w:r w:rsidRPr="00C56550">
        <w:rPr>
          <w:rStyle w:val="a4"/>
          <w:rFonts w:ascii="Times New Roman" w:hAnsi="Times New Roman" w:cs="Times New Roman"/>
          <w:color w:val="auto"/>
          <w:sz w:val="24"/>
          <w:szCs w:val="24"/>
          <w:u w:val="none"/>
          <w:vertAlign w:val="superscript"/>
        </w:rPr>
        <w:t>nd</w:t>
      </w:r>
      <w:r w:rsidRPr="00C56550">
        <w:rPr>
          <w:rStyle w:val="a4"/>
          <w:rFonts w:ascii="Times New Roman" w:hAnsi="Times New Roman" w:cs="Times New Roman"/>
          <w:color w:val="auto"/>
          <w:sz w:val="24"/>
          <w:szCs w:val="24"/>
          <w:u w:val="none"/>
        </w:rPr>
        <w:t>, Dec 2020)</w:t>
      </w:r>
    </w:p>
    <w:p w14:paraId="73D08797" w14:textId="77777777" w:rsidR="004726B0" w:rsidRPr="00C56550" w:rsidRDefault="004726B0" w:rsidP="00C56550">
      <w:pPr>
        <w:spacing w:line="480" w:lineRule="auto"/>
        <w:rPr>
          <w:rStyle w:val="a4"/>
          <w:rFonts w:ascii="Times New Roman" w:hAnsi="Times New Roman" w:cs="Times New Roman"/>
          <w:sz w:val="24"/>
          <w:szCs w:val="24"/>
        </w:rPr>
      </w:pPr>
    </w:p>
    <w:p w14:paraId="21EE99BD" w14:textId="77777777" w:rsidR="004726B0" w:rsidRPr="00C56550" w:rsidRDefault="004726B0" w:rsidP="00C56550">
      <w:pPr>
        <w:spacing w:line="480" w:lineRule="auto"/>
        <w:rPr>
          <w:rStyle w:val="a4"/>
          <w:rFonts w:ascii="Times New Roman" w:hAnsi="Times New Roman" w:cs="Times New Roman"/>
          <w:color w:val="auto"/>
          <w:sz w:val="24"/>
          <w:szCs w:val="24"/>
          <w:u w:val="none"/>
        </w:rPr>
      </w:pPr>
      <w:r w:rsidRPr="00C56550">
        <w:rPr>
          <w:rFonts w:ascii="Times New Roman" w:hAnsi="Times New Roman" w:cs="Times New Roman"/>
          <w:sz w:val="24"/>
          <w:szCs w:val="24"/>
        </w:rPr>
        <w:t xml:space="preserve">Wikipedia. (2020) Receivables turnover ratio. Available at: </w:t>
      </w:r>
      <w:hyperlink r:id="rId15" w:history="1">
        <w:r w:rsidRPr="00C56550">
          <w:rPr>
            <w:rStyle w:val="a4"/>
            <w:rFonts w:ascii="Times New Roman" w:hAnsi="Times New Roman" w:cs="Times New Roman"/>
            <w:color w:val="auto"/>
            <w:sz w:val="24"/>
            <w:szCs w:val="24"/>
            <w:u w:val="none"/>
          </w:rPr>
          <w:t>Financial Dictionary (thefreedictionary.com)</w:t>
        </w:r>
      </w:hyperlink>
      <w:r w:rsidRPr="00C56550">
        <w:rPr>
          <w:rFonts w:ascii="Times New Roman" w:hAnsi="Times New Roman" w:cs="Times New Roman"/>
          <w:sz w:val="24"/>
          <w:szCs w:val="24"/>
        </w:rPr>
        <w:t xml:space="preserve"> </w:t>
      </w:r>
      <w:r w:rsidRPr="00C56550">
        <w:rPr>
          <w:rStyle w:val="a4"/>
          <w:rFonts w:ascii="Times New Roman" w:hAnsi="Times New Roman" w:cs="Times New Roman"/>
          <w:color w:val="auto"/>
          <w:sz w:val="24"/>
          <w:szCs w:val="24"/>
          <w:u w:val="none"/>
        </w:rPr>
        <w:t>(Accessed: 2</w:t>
      </w:r>
      <w:r w:rsidRPr="00C56550">
        <w:rPr>
          <w:rStyle w:val="a4"/>
          <w:rFonts w:ascii="Times New Roman" w:hAnsi="Times New Roman" w:cs="Times New Roman"/>
          <w:color w:val="auto"/>
          <w:sz w:val="24"/>
          <w:szCs w:val="24"/>
          <w:u w:val="none"/>
          <w:vertAlign w:val="superscript"/>
        </w:rPr>
        <w:t>nd</w:t>
      </w:r>
      <w:r w:rsidRPr="00C56550">
        <w:rPr>
          <w:rStyle w:val="a4"/>
          <w:rFonts w:ascii="Times New Roman" w:hAnsi="Times New Roman" w:cs="Times New Roman"/>
          <w:color w:val="auto"/>
          <w:sz w:val="24"/>
          <w:szCs w:val="24"/>
          <w:u w:val="none"/>
        </w:rPr>
        <w:t>, Dec 2020)</w:t>
      </w:r>
    </w:p>
    <w:p w14:paraId="598CBCDA" w14:textId="77777777" w:rsidR="004726B0" w:rsidRPr="00D904A1" w:rsidRDefault="004726B0" w:rsidP="004726B0">
      <w:pPr>
        <w:rPr>
          <w:rFonts w:ascii="Times New Roman" w:hAnsi="Times New Roman" w:cs="Times New Roman"/>
        </w:rPr>
      </w:pPr>
    </w:p>
    <w:p w14:paraId="52F7AE07" w14:textId="2873A81D" w:rsidR="000B2006" w:rsidRPr="00D904A1" w:rsidRDefault="000B2006" w:rsidP="004726B0">
      <w:pPr>
        <w:rPr>
          <w:rFonts w:ascii="Times New Roman" w:hAnsi="Times New Roman" w:cs="Times New Roman"/>
        </w:rPr>
      </w:pPr>
    </w:p>
    <w:sectPr w:rsidR="000B2006" w:rsidRPr="00D904A1" w:rsidSect="00615EEA">
      <w:footerReference w:type="default" r:id="rId16"/>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9587BA" w14:textId="77777777" w:rsidR="0084121D" w:rsidRDefault="0084121D" w:rsidP="00BC6789">
      <w:r>
        <w:separator/>
      </w:r>
    </w:p>
  </w:endnote>
  <w:endnote w:type="continuationSeparator" w:id="0">
    <w:p w14:paraId="0F6A0214" w14:textId="77777777" w:rsidR="0084121D" w:rsidRDefault="0084121D" w:rsidP="00BC6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9849407"/>
      <w:docPartObj>
        <w:docPartGallery w:val="Page Numbers (Bottom of Page)"/>
        <w:docPartUnique/>
      </w:docPartObj>
    </w:sdtPr>
    <w:sdtEndPr/>
    <w:sdtContent>
      <w:p w14:paraId="5E8A19A4" w14:textId="77777777" w:rsidR="006D7C98" w:rsidRDefault="006D7C98">
        <w:pPr>
          <w:pStyle w:val="af0"/>
          <w:jc w:val="center"/>
        </w:pPr>
        <w:r>
          <w:fldChar w:fldCharType="begin"/>
        </w:r>
        <w:r>
          <w:instrText>PAGE   \* MERGEFORMAT</w:instrText>
        </w:r>
        <w:r>
          <w:fldChar w:fldCharType="separate"/>
        </w:r>
        <w:r>
          <w:rPr>
            <w:lang w:val="zh-CN"/>
          </w:rPr>
          <w:t>2</w:t>
        </w:r>
        <w:r>
          <w:fldChar w:fldCharType="end"/>
        </w:r>
      </w:p>
    </w:sdtContent>
  </w:sdt>
  <w:p w14:paraId="73068749" w14:textId="77777777" w:rsidR="006D7C98" w:rsidRDefault="006D7C98">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78D0DD" w14:textId="77777777" w:rsidR="0084121D" w:rsidRDefault="0084121D" w:rsidP="00BC6789">
      <w:r>
        <w:separator/>
      </w:r>
    </w:p>
  </w:footnote>
  <w:footnote w:type="continuationSeparator" w:id="0">
    <w:p w14:paraId="181B14B5" w14:textId="77777777" w:rsidR="0084121D" w:rsidRDefault="0084121D" w:rsidP="00BC67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F631C2"/>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15:restartNumberingAfterBreak="0">
    <w:nsid w:val="1B5D7CF5"/>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1D0D2D28"/>
    <w:multiLevelType w:val="hybridMultilevel"/>
    <w:tmpl w:val="404878A2"/>
    <w:lvl w:ilvl="0" w:tplc="0409000F">
      <w:start w:val="1"/>
      <w:numFmt w:val="decimal"/>
      <w:lvlText w:val="%1."/>
      <w:lvlJc w:val="left"/>
      <w:pPr>
        <w:ind w:left="845" w:hanging="420"/>
      </w:pPr>
    </w:lvl>
    <w:lvl w:ilvl="1" w:tplc="04090019" w:tentative="1">
      <w:start w:val="1"/>
      <w:numFmt w:val="lowerLetter"/>
      <w:lvlText w:val="%2)"/>
      <w:lvlJc w:val="left"/>
      <w:pPr>
        <w:ind w:left="1265" w:hanging="420"/>
      </w:pPr>
    </w:lvl>
    <w:lvl w:ilvl="2" w:tplc="0409001B" w:tentative="1">
      <w:start w:val="1"/>
      <w:numFmt w:val="lowerRoman"/>
      <w:lvlText w:val="%3."/>
      <w:lvlJc w:val="right"/>
      <w:pPr>
        <w:ind w:left="1685" w:hanging="420"/>
      </w:pPr>
    </w:lvl>
    <w:lvl w:ilvl="3" w:tplc="0409000F" w:tentative="1">
      <w:start w:val="1"/>
      <w:numFmt w:val="decimal"/>
      <w:lvlText w:val="%4."/>
      <w:lvlJc w:val="left"/>
      <w:pPr>
        <w:ind w:left="2105" w:hanging="420"/>
      </w:pPr>
    </w:lvl>
    <w:lvl w:ilvl="4" w:tplc="04090019" w:tentative="1">
      <w:start w:val="1"/>
      <w:numFmt w:val="lowerLetter"/>
      <w:lvlText w:val="%5)"/>
      <w:lvlJc w:val="left"/>
      <w:pPr>
        <w:ind w:left="2525" w:hanging="420"/>
      </w:pPr>
    </w:lvl>
    <w:lvl w:ilvl="5" w:tplc="0409001B" w:tentative="1">
      <w:start w:val="1"/>
      <w:numFmt w:val="lowerRoman"/>
      <w:lvlText w:val="%6."/>
      <w:lvlJc w:val="right"/>
      <w:pPr>
        <w:ind w:left="2945" w:hanging="420"/>
      </w:pPr>
    </w:lvl>
    <w:lvl w:ilvl="6" w:tplc="0409000F" w:tentative="1">
      <w:start w:val="1"/>
      <w:numFmt w:val="decimal"/>
      <w:lvlText w:val="%7."/>
      <w:lvlJc w:val="left"/>
      <w:pPr>
        <w:ind w:left="3365" w:hanging="420"/>
      </w:pPr>
    </w:lvl>
    <w:lvl w:ilvl="7" w:tplc="04090019" w:tentative="1">
      <w:start w:val="1"/>
      <w:numFmt w:val="lowerLetter"/>
      <w:lvlText w:val="%8)"/>
      <w:lvlJc w:val="left"/>
      <w:pPr>
        <w:ind w:left="3785" w:hanging="420"/>
      </w:pPr>
    </w:lvl>
    <w:lvl w:ilvl="8" w:tplc="0409001B" w:tentative="1">
      <w:start w:val="1"/>
      <w:numFmt w:val="lowerRoman"/>
      <w:lvlText w:val="%9."/>
      <w:lvlJc w:val="right"/>
      <w:pPr>
        <w:ind w:left="4205" w:hanging="420"/>
      </w:pPr>
    </w:lvl>
  </w:abstractNum>
  <w:abstractNum w:abstractNumId="3" w15:restartNumberingAfterBreak="0">
    <w:nsid w:val="221E1811"/>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2899211D"/>
    <w:multiLevelType w:val="hybridMultilevel"/>
    <w:tmpl w:val="1EC866E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3C00AD7"/>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 w15:restartNumberingAfterBreak="0">
    <w:nsid w:val="38665F03"/>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 w15:restartNumberingAfterBreak="0">
    <w:nsid w:val="3D87290D"/>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 w15:restartNumberingAfterBreak="0">
    <w:nsid w:val="4C3A241B"/>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 w15:restartNumberingAfterBreak="0">
    <w:nsid w:val="57C20423"/>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 w15:restartNumberingAfterBreak="0">
    <w:nsid w:val="5B621794"/>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67A273C5"/>
    <w:multiLevelType w:val="hybridMultilevel"/>
    <w:tmpl w:val="54E0816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68F265A2"/>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 w15:restartNumberingAfterBreak="0">
    <w:nsid w:val="6BD512B6"/>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 w15:restartNumberingAfterBreak="0">
    <w:nsid w:val="6CF367F3"/>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5" w15:restartNumberingAfterBreak="0">
    <w:nsid w:val="76C40324"/>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6" w15:restartNumberingAfterBreak="0">
    <w:nsid w:val="790B7B4C"/>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4"/>
  </w:num>
  <w:num w:numId="2">
    <w:abstractNumId w:val="10"/>
  </w:num>
  <w:num w:numId="3">
    <w:abstractNumId w:val="5"/>
  </w:num>
  <w:num w:numId="4">
    <w:abstractNumId w:val="11"/>
  </w:num>
  <w:num w:numId="5">
    <w:abstractNumId w:val="2"/>
  </w:num>
  <w:num w:numId="6">
    <w:abstractNumId w:val="16"/>
  </w:num>
  <w:num w:numId="7">
    <w:abstractNumId w:val="14"/>
  </w:num>
  <w:num w:numId="8">
    <w:abstractNumId w:val="6"/>
  </w:num>
  <w:num w:numId="9">
    <w:abstractNumId w:val="3"/>
  </w:num>
  <w:num w:numId="10">
    <w:abstractNumId w:val="7"/>
  </w:num>
  <w:num w:numId="11">
    <w:abstractNumId w:val="8"/>
  </w:num>
  <w:num w:numId="12">
    <w:abstractNumId w:val="15"/>
  </w:num>
  <w:num w:numId="13">
    <w:abstractNumId w:val="1"/>
  </w:num>
  <w:num w:numId="14">
    <w:abstractNumId w:val="13"/>
  </w:num>
  <w:num w:numId="15">
    <w:abstractNumId w:val="9"/>
  </w:num>
  <w:num w:numId="16">
    <w:abstractNumId w:val="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I2NDMxNLe0MDezNDdT0lEKTi0uzszPAykwNKsFAOmdT9MtAAAA"/>
  </w:docVars>
  <w:rsids>
    <w:rsidRoot w:val="00B90387"/>
    <w:rsid w:val="0000191D"/>
    <w:rsid w:val="00012788"/>
    <w:rsid w:val="00013192"/>
    <w:rsid w:val="00023180"/>
    <w:rsid w:val="000317E1"/>
    <w:rsid w:val="00046EF5"/>
    <w:rsid w:val="00053455"/>
    <w:rsid w:val="00057C4C"/>
    <w:rsid w:val="0008380B"/>
    <w:rsid w:val="000B04AD"/>
    <w:rsid w:val="000B2006"/>
    <w:rsid w:val="00120545"/>
    <w:rsid w:val="00132B00"/>
    <w:rsid w:val="00135202"/>
    <w:rsid w:val="00136032"/>
    <w:rsid w:val="00146ACA"/>
    <w:rsid w:val="00150E2D"/>
    <w:rsid w:val="001F16B5"/>
    <w:rsid w:val="002071D0"/>
    <w:rsid w:val="00212C25"/>
    <w:rsid w:val="002139A7"/>
    <w:rsid w:val="00216D05"/>
    <w:rsid w:val="00231F45"/>
    <w:rsid w:val="00235B89"/>
    <w:rsid w:val="0024146A"/>
    <w:rsid w:val="00263374"/>
    <w:rsid w:val="00292C23"/>
    <w:rsid w:val="00294861"/>
    <w:rsid w:val="002955D9"/>
    <w:rsid w:val="002B2898"/>
    <w:rsid w:val="002C158F"/>
    <w:rsid w:val="002C288B"/>
    <w:rsid w:val="002C4DAC"/>
    <w:rsid w:val="002F5D94"/>
    <w:rsid w:val="00302A4F"/>
    <w:rsid w:val="00305872"/>
    <w:rsid w:val="00322829"/>
    <w:rsid w:val="00343021"/>
    <w:rsid w:val="00350838"/>
    <w:rsid w:val="00354FFE"/>
    <w:rsid w:val="00356315"/>
    <w:rsid w:val="00357C6E"/>
    <w:rsid w:val="00367F82"/>
    <w:rsid w:val="00373474"/>
    <w:rsid w:val="003764EC"/>
    <w:rsid w:val="0038189E"/>
    <w:rsid w:val="00386E42"/>
    <w:rsid w:val="003945EC"/>
    <w:rsid w:val="00395327"/>
    <w:rsid w:val="00397E48"/>
    <w:rsid w:val="003C1634"/>
    <w:rsid w:val="003E023C"/>
    <w:rsid w:val="003E20A0"/>
    <w:rsid w:val="003E223F"/>
    <w:rsid w:val="0041012A"/>
    <w:rsid w:val="0043275F"/>
    <w:rsid w:val="00442986"/>
    <w:rsid w:val="00447255"/>
    <w:rsid w:val="004726B0"/>
    <w:rsid w:val="00477968"/>
    <w:rsid w:val="00481E7D"/>
    <w:rsid w:val="004863A0"/>
    <w:rsid w:val="00492A92"/>
    <w:rsid w:val="00496AB4"/>
    <w:rsid w:val="004A4808"/>
    <w:rsid w:val="004B23DB"/>
    <w:rsid w:val="004C058E"/>
    <w:rsid w:val="004D34B3"/>
    <w:rsid w:val="004E1117"/>
    <w:rsid w:val="004E34C9"/>
    <w:rsid w:val="004F1FBA"/>
    <w:rsid w:val="004F2AF0"/>
    <w:rsid w:val="004F35AB"/>
    <w:rsid w:val="005145D5"/>
    <w:rsid w:val="00514B3E"/>
    <w:rsid w:val="00515D58"/>
    <w:rsid w:val="00520CB3"/>
    <w:rsid w:val="005274F4"/>
    <w:rsid w:val="0053615E"/>
    <w:rsid w:val="005412AF"/>
    <w:rsid w:val="00556842"/>
    <w:rsid w:val="00563464"/>
    <w:rsid w:val="00570FA2"/>
    <w:rsid w:val="005B5CE5"/>
    <w:rsid w:val="005B63E3"/>
    <w:rsid w:val="005D1B35"/>
    <w:rsid w:val="005F578D"/>
    <w:rsid w:val="00601D8E"/>
    <w:rsid w:val="00612189"/>
    <w:rsid w:val="006150C7"/>
    <w:rsid w:val="00615EEA"/>
    <w:rsid w:val="00631EED"/>
    <w:rsid w:val="00635A70"/>
    <w:rsid w:val="00637680"/>
    <w:rsid w:val="00642718"/>
    <w:rsid w:val="00646FF3"/>
    <w:rsid w:val="00647125"/>
    <w:rsid w:val="00652686"/>
    <w:rsid w:val="00660A8D"/>
    <w:rsid w:val="00667AF6"/>
    <w:rsid w:val="006C13B7"/>
    <w:rsid w:val="006C421E"/>
    <w:rsid w:val="006D0F94"/>
    <w:rsid w:val="006D196A"/>
    <w:rsid w:val="006D7C98"/>
    <w:rsid w:val="006E0A0E"/>
    <w:rsid w:val="006E6245"/>
    <w:rsid w:val="006F727B"/>
    <w:rsid w:val="00701618"/>
    <w:rsid w:val="00704577"/>
    <w:rsid w:val="007141A7"/>
    <w:rsid w:val="00721BFA"/>
    <w:rsid w:val="00724AB0"/>
    <w:rsid w:val="00730B15"/>
    <w:rsid w:val="0076290E"/>
    <w:rsid w:val="0078770D"/>
    <w:rsid w:val="007879DD"/>
    <w:rsid w:val="0079254B"/>
    <w:rsid w:val="00793B98"/>
    <w:rsid w:val="0079427E"/>
    <w:rsid w:val="007A24BD"/>
    <w:rsid w:val="007B7529"/>
    <w:rsid w:val="007C0543"/>
    <w:rsid w:val="007C0B29"/>
    <w:rsid w:val="007C5281"/>
    <w:rsid w:val="007D4406"/>
    <w:rsid w:val="007D492C"/>
    <w:rsid w:val="007D73AD"/>
    <w:rsid w:val="007F7350"/>
    <w:rsid w:val="00816B92"/>
    <w:rsid w:val="00833922"/>
    <w:rsid w:val="00840AA7"/>
    <w:rsid w:val="0084121D"/>
    <w:rsid w:val="00843395"/>
    <w:rsid w:val="00846D4B"/>
    <w:rsid w:val="00866A6B"/>
    <w:rsid w:val="00882253"/>
    <w:rsid w:val="00884C16"/>
    <w:rsid w:val="0088591E"/>
    <w:rsid w:val="0088698F"/>
    <w:rsid w:val="00890B21"/>
    <w:rsid w:val="00892677"/>
    <w:rsid w:val="008945E2"/>
    <w:rsid w:val="008949AB"/>
    <w:rsid w:val="008D7CEB"/>
    <w:rsid w:val="009075A0"/>
    <w:rsid w:val="00915AE9"/>
    <w:rsid w:val="00927541"/>
    <w:rsid w:val="00942749"/>
    <w:rsid w:val="0094694D"/>
    <w:rsid w:val="0095067D"/>
    <w:rsid w:val="0095068C"/>
    <w:rsid w:val="009509EC"/>
    <w:rsid w:val="009613CE"/>
    <w:rsid w:val="009671C6"/>
    <w:rsid w:val="00977490"/>
    <w:rsid w:val="00993FC4"/>
    <w:rsid w:val="00995A92"/>
    <w:rsid w:val="009A0AE3"/>
    <w:rsid w:val="009C56F1"/>
    <w:rsid w:val="009D1403"/>
    <w:rsid w:val="009D2A70"/>
    <w:rsid w:val="009D502E"/>
    <w:rsid w:val="009D5D65"/>
    <w:rsid w:val="009E0779"/>
    <w:rsid w:val="009F28CD"/>
    <w:rsid w:val="009F47C6"/>
    <w:rsid w:val="00A04DFD"/>
    <w:rsid w:val="00A07070"/>
    <w:rsid w:val="00A10968"/>
    <w:rsid w:val="00A20DFB"/>
    <w:rsid w:val="00A236B4"/>
    <w:rsid w:val="00A2463A"/>
    <w:rsid w:val="00A26034"/>
    <w:rsid w:val="00A36EF6"/>
    <w:rsid w:val="00A40DE9"/>
    <w:rsid w:val="00A40E55"/>
    <w:rsid w:val="00A504F2"/>
    <w:rsid w:val="00A54F88"/>
    <w:rsid w:val="00A63FF2"/>
    <w:rsid w:val="00A65011"/>
    <w:rsid w:val="00A657B0"/>
    <w:rsid w:val="00A65A7F"/>
    <w:rsid w:val="00A728B2"/>
    <w:rsid w:val="00AA15BF"/>
    <w:rsid w:val="00AB32C1"/>
    <w:rsid w:val="00AB341E"/>
    <w:rsid w:val="00AB6DC1"/>
    <w:rsid w:val="00AC0DD8"/>
    <w:rsid w:val="00AF24EF"/>
    <w:rsid w:val="00AF3A4E"/>
    <w:rsid w:val="00B37095"/>
    <w:rsid w:val="00B62B4E"/>
    <w:rsid w:val="00B8145D"/>
    <w:rsid w:val="00B846BF"/>
    <w:rsid w:val="00B86C59"/>
    <w:rsid w:val="00B90387"/>
    <w:rsid w:val="00B90E8E"/>
    <w:rsid w:val="00BB0790"/>
    <w:rsid w:val="00BB6FDB"/>
    <w:rsid w:val="00BC1620"/>
    <w:rsid w:val="00BC4DB9"/>
    <w:rsid w:val="00BC6789"/>
    <w:rsid w:val="00BD2358"/>
    <w:rsid w:val="00BD4E83"/>
    <w:rsid w:val="00BE2085"/>
    <w:rsid w:val="00BF2CEE"/>
    <w:rsid w:val="00C049F6"/>
    <w:rsid w:val="00C13491"/>
    <w:rsid w:val="00C143FD"/>
    <w:rsid w:val="00C313CB"/>
    <w:rsid w:val="00C36299"/>
    <w:rsid w:val="00C41FB6"/>
    <w:rsid w:val="00C5647C"/>
    <w:rsid w:val="00C56550"/>
    <w:rsid w:val="00C77664"/>
    <w:rsid w:val="00C95048"/>
    <w:rsid w:val="00C953E8"/>
    <w:rsid w:val="00C961FD"/>
    <w:rsid w:val="00CB3695"/>
    <w:rsid w:val="00CC02DB"/>
    <w:rsid w:val="00CD1C82"/>
    <w:rsid w:val="00CD4002"/>
    <w:rsid w:val="00CE0E57"/>
    <w:rsid w:val="00CE4FDE"/>
    <w:rsid w:val="00CF1072"/>
    <w:rsid w:val="00CF1FA4"/>
    <w:rsid w:val="00D07817"/>
    <w:rsid w:val="00D16742"/>
    <w:rsid w:val="00D25746"/>
    <w:rsid w:val="00D25A71"/>
    <w:rsid w:val="00D25ACB"/>
    <w:rsid w:val="00D27006"/>
    <w:rsid w:val="00D35D74"/>
    <w:rsid w:val="00D60C4B"/>
    <w:rsid w:val="00D904A1"/>
    <w:rsid w:val="00D91DB8"/>
    <w:rsid w:val="00DA3F84"/>
    <w:rsid w:val="00DB2CF0"/>
    <w:rsid w:val="00DC2A1B"/>
    <w:rsid w:val="00DC5000"/>
    <w:rsid w:val="00DD2E8D"/>
    <w:rsid w:val="00DE3259"/>
    <w:rsid w:val="00E0556B"/>
    <w:rsid w:val="00E16942"/>
    <w:rsid w:val="00E17C59"/>
    <w:rsid w:val="00E367C0"/>
    <w:rsid w:val="00E41D24"/>
    <w:rsid w:val="00E44DB1"/>
    <w:rsid w:val="00E4514C"/>
    <w:rsid w:val="00E51D1A"/>
    <w:rsid w:val="00E63BD5"/>
    <w:rsid w:val="00E8201D"/>
    <w:rsid w:val="00E930CA"/>
    <w:rsid w:val="00EA3806"/>
    <w:rsid w:val="00EB4C2E"/>
    <w:rsid w:val="00ED3130"/>
    <w:rsid w:val="00ED334F"/>
    <w:rsid w:val="00EE6BFB"/>
    <w:rsid w:val="00EF2342"/>
    <w:rsid w:val="00F00BE9"/>
    <w:rsid w:val="00F0652C"/>
    <w:rsid w:val="00F136FB"/>
    <w:rsid w:val="00F1691C"/>
    <w:rsid w:val="00F315EE"/>
    <w:rsid w:val="00F31EA5"/>
    <w:rsid w:val="00F47F6C"/>
    <w:rsid w:val="00F50C37"/>
    <w:rsid w:val="00F520EB"/>
    <w:rsid w:val="00F55585"/>
    <w:rsid w:val="00F655FA"/>
    <w:rsid w:val="00F7043D"/>
    <w:rsid w:val="00F734C2"/>
    <w:rsid w:val="00F74EDC"/>
    <w:rsid w:val="00F966FC"/>
    <w:rsid w:val="00FA6B80"/>
    <w:rsid w:val="00FB6567"/>
    <w:rsid w:val="00FC747B"/>
    <w:rsid w:val="00FC7489"/>
    <w:rsid w:val="00FF28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543AC0"/>
  <w15:chartTrackingRefBased/>
  <w15:docId w15:val="{5BCA05FB-0B43-4285-9007-ACC85C33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26B0"/>
    <w:pPr>
      <w:widowControl w:val="0"/>
      <w:jc w:val="both"/>
    </w:pPr>
  </w:style>
  <w:style w:type="paragraph" w:styleId="1">
    <w:name w:val="heading 1"/>
    <w:basedOn w:val="a"/>
    <w:next w:val="a"/>
    <w:link w:val="10"/>
    <w:uiPriority w:val="9"/>
    <w:qFormat/>
    <w:rsid w:val="00023180"/>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F136FB"/>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F136FB"/>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rsid w:val="00CB3695"/>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2788"/>
    <w:pPr>
      <w:ind w:firstLineChars="200" w:firstLine="420"/>
    </w:pPr>
  </w:style>
  <w:style w:type="character" w:styleId="a4">
    <w:name w:val="Hyperlink"/>
    <w:basedOn w:val="a0"/>
    <w:uiPriority w:val="99"/>
    <w:unhideWhenUsed/>
    <w:rsid w:val="003945EC"/>
    <w:rPr>
      <w:color w:val="0000FF"/>
      <w:u w:val="single"/>
    </w:rPr>
  </w:style>
  <w:style w:type="character" w:styleId="a5">
    <w:name w:val="Strong"/>
    <w:basedOn w:val="a0"/>
    <w:uiPriority w:val="22"/>
    <w:qFormat/>
    <w:rsid w:val="003945EC"/>
    <w:rPr>
      <w:b/>
      <w:bCs/>
    </w:rPr>
  </w:style>
  <w:style w:type="paragraph" w:styleId="a6">
    <w:name w:val="caption"/>
    <w:basedOn w:val="a"/>
    <w:next w:val="a"/>
    <w:uiPriority w:val="35"/>
    <w:unhideWhenUsed/>
    <w:qFormat/>
    <w:rsid w:val="00942749"/>
    <w:rPr>
      <w:rFonts w:asciiTheme="majorHAnsi" w:eastAsia="黑体" w:hAnsiTheme="majorHAnsi" w:cstheme="majorBidi"/>
      <w:sz w:val="20"/>
      <w:szCs w:val="20"/>
    </w:rPr>
  </w:style>
  <w:style w:type="character" w:customStyle="1" w:styleId="hvr">
    <w:name w:val="hvr"/>
    <w:basedOn w:val="a0"/>
    <w:rsid w:val="00E51D1A"/>
  </w:style>
  <w:style w:type="character" w:styleId="a7">
    <w:name w:val="annotation reference"/>
    <w:basedOn w:val="a0"/>
    <w:uiPriority w:val="99"/>
    <w:semiHidden/>
    <w:unhideWhenUsed/>
    <w:rsid w:val="008945E2"/>
    <w:rPr>
      <w:sz w:val="21"/>
      <w:szCs w:val="21"/>
    </w:rPr>
  </w:style>
  <w:style w:type="paragraph" w:styleId="a8">
    <w:name w:val="annotation text"/>
    <w:basedOn w:val="a"/>
    <w:link w:val="a9"/>
    <w:uiPriority w:val="99"/>
    <w:semiHidden/>
    <w:unhideWhenUsed/>
    <w:rsid w:val="008945E2"/>
    <w:pPr>
      <w:jc w:val="left"/>
    </w:pPr>
  </w:style>
  <w:style w:type="character" w:customStyle="1" w:styleId="a9">
    <w:name w:val="批注文字 字符"/>
    <w:basedOn w:val="a0"/>
    <w:link w:val="a8"/>
    <w:uiPriority w:val="99"/>
    <w:semiHidden/>
    <w:rsid w:val="008945E2"/>
  </w:style>
  <w:style w:type="paragraph" w:styleId="aa">
    <w:name w:val="annotation subject"/>
    <w:basedOn w:val="a8"/>
    <w:next w:val="a8"/>
    <w:link w:val="ab"/>
    <w:uiPriority w:val="99"/>
    <w:semiHidden/>
    <w:unhideWhenUsed/>
    <w:rsid w:val="008945E2"/>
    <w:rPr>
      <w:b/>
      <w:bCs/>
    </w:rPr>
  </w:style>
  <w:style w:type="character" w:customStyle="1" w:styleId="ab">
    <w:name w:val="批注主题 字符"/>
    <w:basedOn w:val="a9"/>
    <w:link w:val="aa"/>
    <w:uiPriority w:val="99"/>
    <w:semiHidden/>
    <w:rsid w:val="008945E2"/>
    <w:rPr>
      <w:b/>
      <w:bCs/>
    </w:rPr>
  </w:style>
  <w:style w:type="paragraph" w:styleId="ac">
    <w:name w:val="Balloon Text"/>
    <w:basedOn w:val="a"/>
    <w:link w:val="ad"/>
    <w:uiPriority w:val="99"/>
    <w:semiHidden/>
    <w:unhideWhenUsed/>
    <w:rsid w:val="008945E2"/>
    <w:rPr>
      <w:sz w:val="18"/>
      <w:szCs w:val="18"/>
    </w:rPr>
  </w:style>
  <w:style w:type="character" w:customStyle="1" w:styleId="ad">
    <w:name w:val="批注框文本 字符"/>
    <w:basedOn w:val="a0"/>
    <w:link w:val="ac"/>
    <w:uiPriority w:val="99"/>
    <w:semiHidden/>
    <w:rsid w:val="008945E2"/>
    <w:rPr>
      <w:sz w:val="18"/>
      <w:szCs w:val="18"/>
    </w:rPr>
  </w:style>
  <w:style w:type="paragraph" w:styleId="ae">
    <w:name w:val="header"/>
    <w:basedOn w:val="a"/>
    <w:link w:val="af"/>
    <w:uiPriority w:val="99"/>
    <w:unhideWhenUsed/>
    <w:rsid w:val="00BC6789"/>
    <w:pPr>
      <w:pBdr>
        <w:bottom w:val="single" w:sz="6" w:space="1" w:color="auto"/>
      </w:pBdr>
      <w:tabs>
        <w:tab w:val="center" w:pos="4153"/>
        <w:tab w:val="right" w:pos="8306"/>
      </w:tabs>
      <w:snapToGrid w:val="0"/>
      <w:jc w:val="center"/>
    </w:pPr>
    <w:rPr>
      <w:sz w:val="18"/>
      <w:szCs w:val="18"/>
    </w:rPr>
  </w:style>
  <w:style w:type="character" w:customStyle="1" w:styleId="af">
    <w:name w:val="页眉 字符"/>
    <w:basedOn w:val="a0"/>
    <w:link w:val="ae"/>
    <w:uiPriority w:val="99"/>
    <w:rsid w:val="00BC6789"/>
    <w:rPr>
      <w:sz w:val="18"/>
      <w:szCs w:val="18"/>
    </w:rPr>
  </w:style>
  <w:style w:type="paragraph" w:styleId="af0">
    <w:name w:val="footer"/>
    <w:basedOn w:val="a"/>
    <w:link w:val="af1"/>
    <w:uiPriority w:val="99"/>
    <w:unhideWhenUsed/>
    <w:rsid w:val="00BC6789"/>
    <w:pPr>
      <w:tabs>
        <w:tab w:val="center" w:pos="4153"/>
        <w:tab w:val="right" w:pos="8306"/>
      </w:tabs>
      <w:snapToGrid w:val="0"/>
      <w:jc w:val="left"/>
    </w:pPr>
    <w:rPr>
      <w:sz w:val="18"/>
      <w:szCs w:val="18"/>
    </w:rPr>
  </w:style>
  <w:style w:type="character" w:customStyle="1" w:styleId="af1">
    <w:name w:val="页脚 字符"/>
    <w:basedOn w:val="a0"/>
    <w:link w:val="af0"/>
    <w:uiPriority w:val="99"/>
    <w:rsid w:val="00BC6789"/>
    <w:rPr>
      <w:sz w:val="18"/>
      <w:szCs w:val="18"/>
    </w:rPr>
  </w:style>
  <w:style w:type="character" w:customStyle="1" w:styleId="10">
    <w:name w:val="标题 1 字符"/>
    <w:basedOn w:val="a0"/>
    <w:link w:val="1"/>
    <w:uiPriority w:val="9"/>
    <w:rsid w:val="00023180"/>
    <w:rPr>
      <w:b/>
      <w:bCs/>
      <w:kern w:val="44"/>
      <w:sz w:val="44"/>
      <w:szCs w:val="44"/>
    </w:rPr>
  </w:style>
  <w:style w:type="paragraph" w:styleId="TOC">
    <w:name w:val="TOC Heading"/>
    <w:basedOn w:val="1"/>
    <w:next w:val="a"/>
    <w:uiPriority w:val="39"/>
    <w:unhideWhenUsed/>
    <w:qFormat/>
    <w:rsid w:val="00023180"/>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023180"/>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E930CA"/>
    <w:pPr>
      <w:widowControl/>
      <w:tabs>
        <w:tab w:val="right" w:leader="dot" w:pos="8296"/>
      </w:tabs>
      <w:spacing w:after="100" w:line="259" w:lineRule="auto"/>
      <w:jc w:val="left"/>
    </w:pPr>
    <w:rPr>
      <w:rFonts w:cs="Times New Roman"/>
      <w:kern w:val="0"/>
      <w:sz w:val="22"/>
    </w:rPr>
  </w:style>
  <w:style w:type="paragraph" w:styleId="TOC3">
    <w:name w:val="toc 3"/>
    <w:basedOn w:val="a"/>
    <w:next w:val="a"/>
    <w:autoRedefine/>
    <w:uiPriority w:val="39"/>
    <w:unhideWhenUsed/>
    <w:rsid w:val="00023180"/>
    <w:pPr>
      <w:widowControl/>
      <w:spacing w:after="100" w:line="259" w:lineRule="auto"/>
      <w:ind w:left="440"/>
      <w:jc w:val="left"/>
    </w:pPr>
    <w:rPr>
      <w:rFonts w:cs="Times New Roman"/>
      <w:kern w:val="0"/>
      <w:sz w:val="22"/>
    </w:rPr>
  </w:style>
  <w:style w:type="character" w:customStyle="1" w:styleId="20">
    <w:name w:val="标题 2 字符"/>
    <w:basedOn w:val="a0"/>
    <w:link w:val="2"/>
    <w:uiPriority w:val="9"/>
    <w:rsid w:val="00F136FB"/>
    <w:rPr>
      <w:rFonts w:asciiTheme="majorHAnsi" w:eastAsiaTheme="majorEastAsia" w:hAnsiTheme="majorHAnsi" w:cstheme="majorBidi"/>
      <w:b/>
      <w:bCs/>
      <w:sz w:val="32"/>
      <w:szCs w:val="32"/>
    </w:rPr>
  </w:style>
  <w:style w:type="character" w:customStyle="1" w:styleId="30">
    <w:name w:val="标题 3 字符"/>
    <w:basedOn w:val="a0"/>
    <w:link w:val="3"/>
    <w:uiPriority w:val="9"/>
    <w:rsid w:val="00F136FB"/>
    <w:rPr>
      <w:b/>
      <w:bCs/>
      <w:sz w:val="32"/>
      <w:szCs w:val="32"/>
    </w:rPr>
  </w:style>
  <w:style w:type="character" w:customStyle="1" w:styleId="40">
    <w:name w:val="标题 4 字符"/>
    <w:basedOn w:val="a0"/>
    <w:link w:val="4"/>
    <w:uiPriority w:val="9"/>
    <w:semiHidden/>
    <w:rsid w:val="00CB3695"/>
    <w:rPr>
      <w:rFonts w:asciiTheme="majorHAnsi" w:eastAsiaTheme="majorEastAsia" w:hAnsiTheme="majorHAnsi" w:cstheme="majorBidi"/>
      <w:b/>
      <w:bCs/>
      <w:sz w:val="28"/>
      <w:szCs w:val="28"/>
    </w:rPr>
  </w:style>
  <w:style w:type="character" w:styleId="af2">
    <w:name w:val="Unresolved Mention"/>
    <w:basedOn w:val="a0"/>
    <w:uiPriority w:val="99"/>
    <w:semiHidden/>
    <w:unhideWhenUsed/>
    <w:rsid w:val="00447255"/>
    <w:rPr>
      <w:color w:val="605E5C"/>
      <w:shd w:val="clear" w:color="auto" w:fill="E1DFDD"/>
    </w:rPr>
  </w:style>
  <w:style w:type="character" w:styleId="af3">
    <w:name w:val="Placeholder Text"/>
    <w:basedOn w:val="a0"/>
    <w:uiPriority w:val="99"/>
    <w:semiHidden/>
    <w:rsid w:val="00B62B4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7174945">
      <w:bodyDiv w:val="1"/>
      <w:marLeft w:val="0"/>
      <w:marRight w:val="0"/>
      <w:marTop w:val="0"/>
      <w:marBottom w:val="0"/>
      <w:divBdr>
        <w:top w:val="none" w:sz="0" w:space="0" w:color="auto"/>
        <w:left w:val="none" w:sz="0" w:space="0" w:color="auto"/>
        <w:bottom w:val="none" w:sz="0" w:space="0" w:color="auto"/>
        <w:right w:val="none" w:sz="0" w:space="0" w:color="auto"/>
      </w:divBdr>
    </w:div>
    <w:div w:id="1347901563">
      <w:bodyDiv w:val="1"/>
      <w:marLeft w:val="0"/>
      <w:marRight w:val="0"/>
      <w:marTop w:val="0"/>
      <w:marBottom w:val="0"/>
      <w:divBdr>
        <w:top w:val="none" w:sz="0" w:space="0" w:color="auto"/>
        <w:left w:val="none" w:sz="0" w:space="0" w:color="auto"/>
        <w:bottom w:val="none" w:sz="0" w:space="0" w:color="auto"/>
        <w:right w:val="none" w:sz="0" w:space="0" w:color="auto"/>
      </w:divBdr>
      <w:divsChild>
        <w:div w:id="772365739">
          <w:marLeft w:val="0"/>
          <w:marRight w:val="0"/>
          <w:marTop w:val="0"/>
          <w:marBottom w:val="0"/>
          <w:divBdr>
            <w:top w:val="none" w:sz="0" w:space="0" w:color="auto"/>
            <w:left w:val="none" w:sz="0" w:space="0" w:color="auto"/>
            <w:bottom w:val="none" w:sz="0" w:space="0" w:color="auto"/>
            <w:right w:val="none" w:sz="0" w:space="0" w:color="auto"/>
          </w:divBdr>
          <w:divsChild>
            <w:div w:id="1879511756">
              <w:marLeft w:val="0"/>
              <w:marRight w:val="0"/>
              <w:marTop w:val="0"/>
              <w:marBottom w:val="0"/>
              <w:divBdr>
                <w:top w:val="none" w:sz="0" w:space="0" w:color="auto"/>
                <w:left w:val="none" w:sz="0" w:space="0" w:color="auto"/>
                <w:bottom w:val="none" w:sz="0" w:space="0" w:color="auto"/>
                <w:right w:val="none" w:sz="0" w:space="0" w:color="auto"/>
              </w:divBdr>
              <w:divsChild>
                <w:div w:id="1425960574">
                  <w:marLeft w:val="0"/>
                  <w:marRight w:val="0"/>
                  <w:marTop w:val="100"/>
                  <w:marBottom w:val="100"/>
                  <w:divBdr>
                    <w:top w:val="none" w:sz="0" w:space="0" w:color="auto"/>
                    <w:left w:val="none" w:sz="0" w:space="0" w:color="auto"/>
                    <w:bottom w:val="none" w:sz="0" w:space="0" w:color="auto"/>
                    <w:right w:val="none" w:sz="0" w:space="0" w:color="auto"/>
                  </w:divBdr>
                  <w:divsChild>
                    <w:div w:id="1160459053">
                      <w:marLeft w:val="0"/>
                      <w:marRight w:val="0"/>
                      <w:marTop w:val="570"/>
                      <w:marBottom w:val="2400"/>
                      <w:divBdr>
                        <w:top w:val="none" w:sz="0" w:space="0" w:color="auto"/>
                        <w:left w:val="none" w:sz="0" w:space="0" w:color="auto"/>
                        <w:bottom w:val="none" w:sz="0" w:space="0" w:color="auto"/>
                        <w:right w:val="none" w:sz="0" w:space="0" w:color="auto"/>
                      </w:divBdr>
                    </w:div>
                  </w:divsChild>
                </w:div>
              </w:divsChild>
            </w:div>
          </w:divsChild>
        </w:div>
        <w:div w:id="1773939439">
          <w:marLeft w:val="0"/>
          <w:marRight w:val="0"/>
          <w:marTop w:val="0"/>
          <w:marBottom w:val="0"/>
          <w:divBdr>
            <w:top w:val="none" w:sz="0" w:space="0" w:color="auto"/>
            <w:left w:val="none" w:sz="0" w:space="0" w:color="auto"/>
            <w:bottom w:val="none" w:sz="0" w:space="0" w:color="auto"/>
            <w:right w:val="none" w:sz="0" w:space="0" w:color="auto"/>
          </w:divBdr>
          <w:divsChild>
            <w:div w:id="1595362983">
              <w:marLeft w:val="0"/>
              <w:marRight w:val="0"/>
              <w:marTop w:val="0"/>
              <w:marBottom w:val="0"/>
              <w:divBdr>
                <w:top w:val="none" w:sz="0" w:space="0" w:color="auto"/>
                <w:left w:val="none" w:sz="0" w:space="0" w:color="auto"/>
                <w:bottom w:val="none" w:sz="0" w:space="0" w:color="auto"/>
                <w:right w:val="none" w:sz="0" w:space="0" w:color="auto"/>
              </w:divBdr>
              <w:divsChild>
                <w:div w:id="216552383">
                  <w:marLeft w:val="0"/>
                  <w:marRight w:val="705"/>
                  <w:marTop w:val="0"/>
                  <w:marBottom w:val="0"/>
                  <w:divBdr>
                    <w:top w:val="none" w:sz="0" w:space="0" w:color="auto"/>
                    <w:left w:val="none" w:sz="0" w:space="0" w:color="auto"/>
                    <w:bottom w:val="none" w:sz="0" w:space="0" w:color="auto"/>
                    <w:right w:val="none" w:sz="0" w:space="0" w:color="auto"/>
                  </w:divBdr>
                </w:div>
              </w:divsChild>
            </w:div>
          </w:divsChild>
        </w:div>
        <w:div w:id="571425309">
          <w:marLeft w:val="0"/>
          <w:marRight w:val="0"/>
          <w:marTop w:val="0"/>
          <w:marBottom w:val="0"/>
          <w:divBdr>
            <w:top w:val="none" w:sz="0" w:space="0" w:color="auto"/>
            <w:left w:val="none" w:sz="0" w:space="0" w:color="auto"/>
            <w:bottom w:val="none" w:sz="0" w:space="0" w:color="auto"/>
            <w:right w:val="none" w:sz="0" w:space="0" w:color="auto"/>
          </w:divBdr>
          <w:divsChild>
            <w:div w:id="526913635">
              <w:marLeft w:val="0"/>
              <w:marRight w:val="0"/>
              <w:marTop w:val="0"/>
              <w:marBottom w:val="0"/>
              <w:divBdr>
                <w:top w:val="none" w:sz="0" w:space="0" w:color="auto"/>
                <w:left w:val="none" w:sz="0" w:space="0" w:color="auto"/>
                <w:bottom w:val="none" w:sz="0" w:space="0" w:color="auto"/>
                <w:right w:val="none" w:sz="0" w:space="0" w:color="auto"/>
              </w:divBdr>
              <w:divsChild>
                <w:div w:id="840654905">
                  <w:marLeft w:val="750"/>
                  <w:marRight w:val="0"/>
                  <w:marTop w:val="2100"/>
                  <w:marBottom w:val="0"/>
                  <w:divBdr>
                    <w:top w:val="none" w:sz="0" w:space="0" w:color="auto"/>
                    <w:left w:val="none" w:sz="0" w:space="0" w:color="auto"/>
                    <w:bottom w:val="none" w:sz="0" w:space="0" w:color="auto"/>
                    <w:right w:val="none" w:sz="0" w:space="0" w:color="auto"/>
                  </w:divBdr>
                </w:div>
              </w:divsChild>
            </w:div>
          </w:divsChild>
        </w:div>
        <w:div w:id="1555390008">
          <w:marLeft w:val="0"/>
          <w:marRight w:val="0"/>
          <w:marTop w:val="0"/>
          <w:marBottom w:val="0"/>
          <w:divBdr>
            <w:top w:val="none" w:sz="0" w:space="0" w:color="auto"/>
            <w:left w:val="none" w:sz="0" w:space="0" w:color="auto"/>
            <w:bottom w:val="none" w:sz="0" w:space="0" w:color="auto"/>
            <w:right w:val="none" w:sz="0" w:space="0" w:color="auto"/>
          </w:divBdr>
          <w:divsChild>
            <w:div w:id="1539588623">
              <w:marLeft w:val="0"/>
              <w:marRight w:val="0"/>
              <w:marTop w:val="0"/>
              <w:marBottom w:val="0"/>
              <w:divBdr>
                <w:top w:val="none" w:sz="0" w:space="0" w:color="auto"/>
                <w:left w:val="none" w:sz="0" w:space="0" w:color="auto"/>
                <w:bottom w:val="none" w:sz="0" w:space="0" w:color="auto"/>
                <w:right w:val="none" w:sz="0" w:space="0" w:color="auto"/>
              </w:divBdr>
              <w:divsChild>
                <w:div w:id="1847017882">
                  <w:marLeft w:val="0"/>
                  <w:marRight w:val="0"/>
                  <w:marTop w:val="4440"/>
                  <w:marBottom w:val="0"/>
                  <w:divBdr>
                    <w:top w:val="none" w:sz="0" w:space="0" w:color="auto"/>
                    <w:left w:val="none" w:sz="0" w:space="0" w:color="auto"/>
                    <w:bottom w:val="none" w:sz="0" w:space="0" w:color="auto"/>
                    <w:right w:val="none" w:sz="0" w:space="0" w:color="auto"/>
                  </w:divBdr>
                </w:div>
              </w:divsChild>
            </w:div>
          </w:divsChild>
        </w:div>
        <w:div w:id="1330014543">
          <w:marLeft w:val="0"/>
          <w:marRight w:val="0"/>
          <w:marTop w:val="0"/>
          <w:marBottom w:val="0"/>
          <w:divBdr>
            <w:top w:val="none" w:sz="0" w:space="0" w:color="auto"/>
            <w:left w:val="none" w:sz="0" w:space="0" w:color="auto"/>
            <w:bottom w:val="none" w:sz="0" w:space="0" w:color="auto"/>
            <w:right w:val="none" w:sz="0" w:space="0" w:color="auto"/>
          </w:divBdr>
          <w:divsChild>
            <w:div w:id="1906331906">
              <w:marLeft w:val="0"/>
              <w:marRight w:val="0"/>
              <w:marTop w:val="0"/>
              <w:marBottom w:val="0"/>
              <w:divBdr>
                <w:top w:val="none" w:sz="0" w:space="0" w:color="auto"/>
                <w:left w:val="none" w:sz="0" w:space="0" w:color="auto"/>
                <w:bottom w:val="none" w:sz="0" w:space="0" w:color="auto"/>
                <w:right w:val="none" w:sz="0" w:space="0" w:color="auto"/>
              </w:divBdr>
              <w:divsChild>
                <w:div w:id="983584756">
                  <w:marLeft w:val="435"/>
                  <w:marRight w:val="0"/>
                  <w:marTop w:val="3645"/>
                  <w:marBottom w:val="0"/>
                  <w:divBdr>
                    <w:top w:val="none" w:sz="0" w:space="0" w:color="auto"/>
                    <w:left w:val="none" w:sz="0" w:space="0" w:color="auto"/>
                    <w:bottom w:val="none" w:sz="0" w:space="0" w:color="auto"/>
                    <w:right w:val="none" w:sz="0" w:space="0" w:color="auto"/>
                  </w:divBdr>
                </w:div>
              </w:divsChild>
            </w:div>
          </w:divsChild>
        </w:div>
        <w:div w:id="767769582">
          <w:marLeft w:val="0"/>
          <w:marRight w:val="0"/>
          <w:marTop w:val="0"/>
          <w:marBottom w:val="0"/>
          <w:divBdr>
            <w:top w:val="none" w:sz="0" w:space="0" w:color="auto"/>
            <w:left w:val="none" w:sz="0" w:space="0" w:color="auto"/>
            <w:bottom w:val="none" w:sz="0" w:space="0" w:color="auto"/>
            <w:right w:val="none" w:sz="0" w:space="0" w:color="auto"/>
          </w:divBdr>
          <w:divsChild>
            <w:div w:id="134614131">
              <w:marLeft w:val="0"/>
              <w:marRight w:val="0"/>
              <w:marTop w:val="0"/>
              <w:marBottom w:val="0"/>
              <w:divBdr>
                <w:top w:val="none" w:sz="0" w:space="0" w:color="auto"/>
                <w:left w:val="none" w:sz="0" w:space="0" w:color="auto"/>
                <w:bottom w:val="none" w:sz="0" w:space="0" w:color="auto"/>
                <w:right w:val="none" w:sz="0" w:space="0" w:color="auto"/>
              </w:divBdr>
              <w:divsChild>
                <w:div w:id="509225884">
                  <w:marLeft w:val="0"/>
                  <w:marRight w:val="450"/>
                  <w:marTop w:val="1500"/>
                  <w:marBottom w:val="0"/>
                  <w:divBdr>
                    <w:top w:val="none" w:sz="0" w:space="0" w:color="auto"/>
                    <w:left w:val="none" w:sz="0" w:space="0" w:color="auto"/>
                    <w:bottom w:val="none" w:sz="0" w:space="0" w:color="auto"/>
                    <w:right w:val="none" w:sz="0" w:space="0" w:color="auto"/>
                  </w:divBdr>
                </w:div>
              </w:divsChild>
            </w:div>
          </w:divsChild>
        </w:div>
        <w:div w:id="360478326">
          <w:marLeft w:val="0"/>
          <w:marRight w:val="0"/>
          <w:marTop w:val="0"/>
          <w:marBottom w:val="0"/>
          <w:divBdr>
            <w:top w:val="none" w:sz="0" w:space="0" w:color="auto"/>
            <w:left w:val="none" w:sz="0" w:space="0" w:color="auto"/>
            <w:bottom w:val="none" w:sz="0" w:space="0" w:color="auto"/>
            <w:right w:val="none" w:sz="0" w:space="0" w:color="auto"/>
          </w:divBdr>
          <w:divsChild>
            <w:div w:id="664020161">
              <w:marLeft w:val="0"/>
              <w:marRight w:val="0"/>
              <w:marTop w:val="0"/>
              <w:marBottom w:val="0"/>
              <w:divBdr>
                <w:top w:val="none" w:sz="0" w:space="0" w:color="auto"/>
                <w:left w:val="none" w:sz="0" w:space="0" w:color="auto"/>
                <w:bottom w:val="none" w:sz="0" w:space="0" w:color="auto"/>
                <w:right w:val="none" w:sz="0" w:space="0" w:color="auto"/>
              </w:divBdr>
              <w:divsChild>
                <w:div w:id="753668468">
                  <w:marLeft w:val="720"/>
                  <w:marRight w:val="0"/>
                  <w:marTop w:val="930"/>
                  <w:marBottom w:val="0"/>
                  <w:divBdr>
                    <w:top w:val="none" w:sz="0" w:space="0" w:color="auto"/>
                    <w:left w:val="none" w:sz="0" w:space="0" w:color="auto"/>
                    <w:bottom w:val="none" w:sz="0" w:space="0" w:color="auto"/>
                    <w:right w:val="none" w:sz="0" w:space="0" w:color="auto"/>
                  </w:divBdr>
                </w:div>
              </w:divsChild>
            </w:div>
          </w:divsChild>
        </w:div>
        <w:div w:id="1682588176">
          <w:marLeft w:val="0"/>
          <w:marRight w:val="0"/>
          <w:marTop w:val="0"/>
          <w:marBottom w:val="0"/>
          <w:divBdr>
            <w:top w:val="none" w:sz="0" w:space="0" w:color="auto"/>
            <w:left w:val="none" w:sz="0" w:space="0" w:color="auto"/>
            <w:bottom w:val="none" w:sz="0" w:space="0" w:color="auto"/>
            <w:right w:val="none" w:sz="0" w:space="0" w:color="auto"/>
          </w:divBdr>
          <w:divsChild>
            <w:div w:id="1817140449">
              <w:marLeft w:val="0"/>
              <w:marRight w:val="0"/>
              <w:marTop w:val="0"/>
              <w:marBottom w:val="0"/>
              <w:divBdr>
                <w:top w:val="none" w:sz="0" w:space="0" w:color="auto"/>
                <w:left w:val="none" w:sz="0" w:space="0" w:color="auto"/>
                <w:bottom w:val="none" w:sz="0" w:space="0" w:color="auto"/>
                <w:right w:val="none" w:sz="0" w:space="0" w:color="auto"/>
              </w:divBdr>
              <w:divsChild>
                <w:div w:id="688408517">
                  <w:marLeft w:val="0"/>
                  <w:marRight w:val="900"/>
                  <w:marTop w:val="0"/>
                  <w:marBottom w:val="0"/>
                  <w:divBdr>
                    <w:top w:val="none" w:sz="0" w:space="0" w:color="auto"/>
                    <w:left w:val="none" w:sz="0" w:space="0" w:color="auto"/>
                    <w:bottom w:val="none" w:sz="0" w:space="0" w:color="auto"/>
                    <w:right w:val="none" w:sz="0" w:space="0" w:color="auto"/>
                  </w:divBdr>
                </w:div>
              </w:divsChild>
            </w:div>
            <w:div w:id="895554057">
              <w:marLeft w:val="0"/>
              <w:marRight w:val="0"/>
              <w:marTop w:val="0"/>
              <w:marBottom w:val="0"/>
              <w:divBdr>
                <w:top w:val="none" w:sz="0" w:space="0" w:color="auto"/>
                <w:left w:val="none" w:sz="0" w:space="0" w:color="auto"/>
                <w:bottom w:val="none" w:sz="0" w:space="0" w:color="auto"/>
                <w:right w:val="none" w:sz="0" w:space="0" w:color="auto"/>
              </w:divBdr>
              <w:divsChild>
                <w:div w:id="1399551189">
                  <w:marLeft w:val="0"/>
                  <w:marRight w:val="0"/>
                  <w:marTop w:val="0"/>
                  <w:marBottom w:val="0"/>
                  <w:divBdr>
                    <w:top w:val="none" w:sz="0" w:space="0" w:color="auto"/>
                    <w:left w:val="none" w:sz="0" w:space="0" w:color="auto"/>
                    <w:bottom w:val="none" w:sz="0" w:space="0" w:color="auto"/>
                    <w:right w:val="none" w:sz="0" w:space="0" w:color="auto"/>
                  </w:divBdr>
                  <w:divsChild>
                    <w:div w:id="128912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693348">
              <w:marLeft w:val="0"/>
              <w:marRight w:val="0"/>
              <w:marTop w:val="0"/>
              <w:marBottom w:val="0"/>
              <w:divBdr>
                <w:top w:val="none" w:sz="0" w:space="0" w:color="auto"/>
                <w:left w:val="none" w:sz="0" w:space="0" w:color="auto"/>
                <w:bottom w:val="none" w:sz="0" w:space="0" w:color="auto"/>
                <w:right w:val="none" w:sz="0" w:space="0" w:color="auto"/>
              </w:divBdr>
              <w:divsChild>
                <w:div w:id="1663460632">
                  <w:marLeft w:val="0"/>
                  <w:marRight w:val="0"/>
                  <w:marTop w:val="0"/>
                  <w:marBottom w:val="0"/>
                  <w:divBdr>
                    <w:top w:val="none" w:sz="0" w:space="0" w:color="auto"/>
                    <w:left w:val="none" w:sz="0" w:space="0" w:color="auto"/>
                    <w:bottom w:val="none" w:sz="0" w:space="0" w:color="auto"/>
                    <w:right w:val="none" w:sz="0" w:space="0" w:color="auto"/>
                  </w:divBdr>
                  <w:divsChild>
                    <w:div w:id="180384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122794">
          <w:marLeft w:val="0"/>
          <w:marRight w:val="0"/>
          <w:marTop w:val="0"/>
          <w:marBottom w:val="0"/>
          <w:divBdr>
            <w:top w:val="none" w:sz="0" w:space="0" w:color="auto"/>
            <w:left w:val="none" w:sz="0" w:space="0" w:color="auto"/>
            <w:bottom w:val="none" w:sz="0" w:space="0" w:color="auto"/>
            <w:right w:val="none" w:sz="0" w:space="0" w:color="auto"/>
          </w:divBdr>
          <w:divsChild>
            <w:div w:id="1259219480">
              <w:marLeft w:val="0"/>
              <w:marRight w:val="0"/>
              <w:marTop w:val="0"/>
              <w:marBottom w:val="0"/>
              <w:divBdr>
                <w:top w:val="none" w:sz="0" w:space="0" w:color="auto"/>
                <w:left w:val="none" w:sz="0" w:space="0" w:color="auto"/>
                <w:bottom w:val="none" w:sz="0" w:space="0" w:color="auto"/>
                <w:right w:val="none" w:sz="0" w:space="0" w:color="auto"/>
              </w:divBdr>
              <w:divsChild>
                <w:div w:id="948127010">
                  <w:marLeft w:val="1035"/>
                  <w:marRight w:val="0"/>
                  <w:marTop w:val="0"/>
                  <w:marBottom w:val="0"/>
                  <w:divBdr>
                    <w:top w:val="none" w:sz="0" w:space="0" w:color="auto"/>
                    <w:left w:val="none" w:sz="0" w:space="0" w:color="auto"/>
                    <w:bottom w:val="none" w:sz="0" w:space="0" w:color="auto"/>
                    <w:right w:val="none" w:sz="0" w:space="0" w:color="auto"/>
                  </w:divBdr>
                  <w:divsChild>
                    <w:div w:id="1319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473194">
          <w:marLeft w:val="0"/>
          <w:marRight w:val="0"/>
          <w:marTop w:val="0"/>
          <w:marBottom w:val="0"/>
          <w:divBdr>
            <w:top w:val="none" w:sz="0" w:space="0" w:color="auto"/>
            <w:left w:val="none" w:sz="0" w:space="0" w:color="auto"/>
            <w:bottom w:val="none" w:sz="0" w:space="0" w:color="auto"/>
            <w:right w:val="none" w:sz="0" w:space="0" w:color="auto"/>
          </w:divBdr>
          <w:divsChild>
            <w:div w:id="1670522259">
              <w:marLeft w:val="0"/>
              <w:marRight w:val="0"/>
              <w:marTop w:val="0"/>
              <w:marBottom w:val="0"/>
              <w:divBdr>
                <w:top w:val="none" w:sz="0" w:space="0" w:color="auto"/>
                <w:left w:val="none" w:sz="0" w:space="0" w:color="auto"/>
                <w:bottom w:val="none" w:sz="0" w:space="0" w:color="auto"/>
                <w:right w:val="none" w:sz="0" w:space="0" w:color="auto"/>
              </w:divBdr>
              <w:divsChild>
                <w:div w:id="1751345956">
                  <w:marLeft w:val="0"/>
                  <w:marRight w:val="570"/>
                  <w:marTop w:val="0"/>
                  <w:marBottom w:val="0"/>
                  <w:divBdr>
                    <w:top w:val="none" w:sz="0" w:space="0" w:color="auto"/>
                    <w:left w:val="none" w:sz="0" w:space="0" w:color="auto"/>
                    <w:bottom w:val="none" w:sz="0" w:space="0" w:color="auto"/>
                    <w:right w:val="none" w:sz="0" w:space="0" w:color="auto"/>
                  </w:divBdr>
                </w:div>
              </w:divsChild>
            </w:div>
          </w:divsChild>
        </w:div>
        <w:div w:id="887302907">
          <w:marLeft w:val="0"/>
          <w:marRight w:val="0"/>
          <w:marTop w:val="0"/>
          <w:marBottom w:val="0"/>
          <w:divBdr>
            <w:top w:val="none" w:sz="0" w:space="0" w:color="auto"/>
            <w:left w:val="none" w:sz="0" w:space="0" w:color="auto"/>
            <w:bottom w:val="none" w:sz="0" w:space="0" w:color="auto"/>
            <w:right w:val="none" w:sz="0" w:space="0" w:color="auto"/>
          </w:divBdr>
          <w:divsChild>
            <w:div w:id="473988690">
              <w:marLeft w:val="0"/>
              <w:marRight w:val="0"/>
              <w:marTop w:val="1995"/>
              <w:marBottom w:val="720"/>
              <w:divBdr>
                <w:top w:val="none" w:sz="0" w:space="0" w:color="auto"/>
                <w:left w:val="none" w:sz="0" w:space="0" w:color="auto"/>
                <w:bottom w:val="none" w:sz="0" w:space="0" w:color="auto"/>
                <w:right w:val="none" w:sz="0" w:space="0" w:color="auto"/>
              </w:divBdr>
              <w:divsChild>
                <w:div w:id="907423408">
                  <w:marLeft w:val="0"/>
                  <w:marRight w:val="0"/>
                  <w:marTop w:val="0"/>
                  <w:marBottom w:val="0"/>
                  <w:divBdr>
                    <w:top w:val="none" w:sz="0" w:space="0" w:color="auto"/>
                    <w:left w:val="none" w:sz="0" w:space="0" w:color="auto"/>
                    <w:bottom w:val="none" w:sz="0" w:space="0" w:color="auto"/>
                    <w:right w:val="none" w:sz="0" w:space="0" w:color="auto"/>
                  </w:divBdr>
                  <w:divsChild>
                    <w:div w:id="181201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480579">
              <w:marLeft w:val="0"/>
              <w:marRight w:val="0"/>
              <w:marTop w:val="0"/>
              <w:marBottom w:val="0"/>
              <w:divBdr>
                <w:top w:val="none" w:sz="0" w:space="0" w:color="auto"/>
                <w:left w:val="none" w:sz="0" w:space="0" w:color="auto"/>
                <w:bottom w:val="none" w:sz="0" w:space="0" w:color="auto"/>
                <w:right w:val="none" w:sz="0" w:space="0" w:color="auto"/>
              </w:divBdr>
              <w:divsChild>
                <w:div w:id="1355810494">
                  <w:marLeft w:val="0"/>
                  <w:marRight w:val="0"/>
                  <w:marTop w:val="0"/>
                  <w:marBottom w:val="0"/>
                  <w:divBdr>
                    <w:top w:val="none" w:sz="0" w:space="0" w:color="auto"/>
                    <w:left w:val="none" w:sz="0" w:space="0" w:color="auto"/>
                    <w:bottom w:val="none" w:sz="0" w:space="0" w:color="auto"/>
                    <w:right w:val="none" w:sz="0" w:space="0" w:color="auto"/>
                  </w:divBdr>
                  <w:divsChild>
                    <w:div w:id="1189372807">
                      <w:marLeft w:val="0"/>
                      <w:marRight w:val="0"/>
                      <w:marTop w:val="0"/>
                      <w:marBottom w:val="1185"/>
                      <w:divBdr>
                        <w:top w:val="none" w:sz="0" w:space="0" w:color="auto"/>
                        <w:left w:val="none" w:sz="0" w:space="0" w:color="auto"/>
                        <w:bottom w:val="none" w:sz="0" w:space="0" w:color="auto"/>
                        <w:right w:val="none" w:sz="0" w:space="0" w:color="auto"/>
                      </w:divBdr>
                    </w:div>
                  </w:divsChild>
                </w:div>
              </w:divsChild>
            </w:div>
          </w:divsChild>
        </w:div>
        <w:div w:id="935598924">
          <w:marLeft w:val="0"/>
          <w:marRight w:val="0"/>
          <w:marTop w:val="0"/>
          <w:marBottom w:val="0"/>
          <w:divBdr>
            <w:top w:val="none" w:sz="0" w:space="0" w:color="auto"/>
            <w:left w:val="none" w:sz="0" w:space="0" w:color="auto"/>
            <w:bottom w:val="none" w:sz="0" w:space="0" w:color="auto"/>
            <w:right w:val="none" w:sz="0" w:space="0" w:color="auto"/>
          </w:divBdr>
          <w:divsChild>
            <w:div w:id="1480031202">
              <w:marLeft w:val="0"/>
              <w:marRight w:val="0"/>
              <w:marTop w:val="0"/>
              <w:marBottom w:val="0"/>
              <w:divBdr>
                <w:top w:val="none" w:sz="0" w:space="0" w:color="auto"/>
                <w:left w:val="none" w:sz="0" w:space="0" w:color="auto"/>
                <w:bottom w:val="none" w:sz="0" w:space="0" w:color="auto"/>
                <w:right w:val="none" w:sz="0" w:space="0" w:color="auto"/>
              </w:divBdr>
              <w:divsChild>
                <w:div w:id="1694114510">
                  <w:marLeft w:val="0"/>
                  <w:marRight w:val="1155"/>
                  <w:marTop w:val="2565"/>
                  <w:marBottom w:val="690"/>
                  <w:divBdr>
                    <w:top w:val="none" w:sz="0" w:space="0" w:color="auto"/>
                    <w:left w:val="none" w:sz="0" w:space="0" w:color="auto"/>
                    <w:bottom w:val="none" w:sz="0" w:space="0" w:color="auto"/>
                    <w:right w:val="none" w:sz="0" w:space="0" w:color="auto"/>
                  </w:divBdr>
                </w:div>
              </w:divsChild>
            </w:div>
          </w:divsChild>
        </w:div>
        <w:div w:id="2139180214">
          <w:marLeft w:val="0"/>
          <w:marRight w:val="0"/>
          <w:marTop w:val="0"/>
          <w:marBottom w:val="0"/>
          <w:divBdr>
            <w:top w:val="none" w:sz="0" w:space="0" w:color="auto"/>
            <w:left w:val="none" w:sz="0" w:space="0" w:color="auto"/>
            <w:bottom w:val="none" w:sz="0" w:space="0" w:color="auto"/>
            <w:right w:val="none" w:sz="0" w:space="0" w:color="auto"/>
          </w:divBdr>
          <w:divsChild>
            <w:div w:id="1397583336">
              <w:marLeft w:val="0"/>
              <w:marRight w:val="0"/>
              <w:marTop w:val="0"/>
              <w:marBottom w:val="0"/>
              <w:divBdr>
                <w:top w:val="none" w:sz="0" w:space="0" w:color="auto"/>
                <w:left w:val="none" w:sz="0" w:space="0" w:color="auto"/>
                <w:bottom w:val="none" w:sz="0" w:space="0" w:color="auto"/>
                <w:right w:val="none" w:sz="0" w:space="0" w:color="auto"/>
              </w:divBdr>
              <w:divsChild>
                <w:div w:id="1285503105">
                  <w:marLeft w:val="540"/>
                  <w:marRight w:val="0"/>
                  <w:marTop w:val="3060"/>
                  <w:marBottom w:val="0"/>
                  <w:divBdr>
                    <w:top w:val="none" w:sz="0" w:space="0" w:color="auto"/>
                    <w:left w:val="none" w:sz="0" w:space="0" w:color="auto"/>
                    <w:bottom w:val="none" w:sz="0" w:space="0" w:color="auto"/>
                    <w:right w:val="none" w:sz="0" w:space="0" w:color="auto"/>
                  </w:divBdr>
                </w:div>
              </w:divsChild>
            </w:div>
          </w:divsChild>
        </w:div>
        <w:div w:id="1236815774">
          <w:marLeft w:val="0"/>
          <w:marRight w:val="0"/>
          <w:marTop w:val="0"/>
          <w:marBottom w:val="0"/>
          <w:divBdr>
            <w:top w:val="none" w:sz="0" w:space="0" w:color="auto"/>
            <w:left w:val="none" w:sz="0" w:space="0" w:color="auto"/>
            <w:bottom w:val="none" w:sz="0" w:space="0" w:color="auto"/>
            <w:right w:val="none" w:sz="0" w:space="0" w:color="auto"/>
          </w:divBdr>
          <w:divsChild>
            <w:div w:id="2077438257">
              <w:marLeft w:val="0"/>
              <w:marRight w:val="0"/>
              <w:marTop w:val="0"/>
              <w:marBottom w:val="0"/>
              <w:divBdr>
                <w:top w:val="none" w:sz="0" w:space="0" w:color="auto"/>
                <w:left w:val="none" w:sz="0" w:space="0" w:color="auto"/>
                <w:bottom w:val="none" w:sz="0" w:space="0" w:color="auto"/>
                <w:right w:val="none" w:sz="0" w:space="0" w:color="auto"/>
              </w:divBdr>
              <w:divsChild>
                <w:div w:id="88085382">
                  <w:marLeft w:val="0"/>
                  <w:marRight w:val="540"/>
                  <w:marTop w:val="1950"/>
                  <w:marBottom w:val="1965"/>
                  <w:divBdr>
                    <w:top w:val="none" w:sz="0" w:space="0" w:color="auto"/>
                    <w:left w:val="none" w:sz="0" w:space="0" w:color="auto"/>
                    <w:bottom w:val="none" w:sz="0" w:space="0" w:color="auto"/>
                    <w:right w:val="none" w:sz="0" w:space="0" w:color="auto"/>
                  </w:divBdr>
                </w:div>
              </w:divsChild>
            </w:div>
          </w:divsChild>
        </w:div>
        <w:div w:id="249242970">
          <w:marLeft w:val="0"/>
          <w:marRight w:val="0"/>
          <w:marTop w:val="0"/>
          <w:marBottom w:val="0"/>
          <w:divBdr>
            <w:top w:val="none" w:sz="0" w:space="0" w:color="auto"/>
            <w:left w:val="none" w:sz="0" w:space="0" w:color="auto"/>
            <w:bottom w:val="none" w:sz="0" w:space="0" w:color="auto"/>
            <w:right w:val="none" w:sz="0" w:space="0" w:color="auto"/>
          </w:divBdr>
          <w:divsChild>
            <w:div w:id="733822064">
              <w:marLeft w:val="0"/>
              <w:marRight w:val="0"/>
              <w:marTop w:val="1860"/>
              <w:marBottom w:val="945"/>
              <w:divBdr>
                <w:top w:val="none" w:sz="0" w:space="0" w:color="auto"/>
                <w:left w:val="none" w:sz="0" w:space="0" w:color="auto"/>
                <w:bottom w:val="none" w:sz="0" w:space="0" w:color="auto"/>
                <w:right w:val="none" w:sz="0" w:space="0" w:color="auto"/>
              </w:divBdr>
              <w:divsChild>
                <w:div w:id="1739396839">
                  <w:marLeft w:val="0"/>
                  <w:marRight w:val="0"/>
                  <w:marTop w:val="0"/>
                  <w:marBottom w:val="0"/>
                  <w:divBdr>
                    <w:top w:val="none" w:sz="0" w:space="0" w:color="auto"/>
                    <w:left w:val="none" w:sz="0" w:space="0" w:color="auto"/>
                    <w:bottom w:val="none" w:sz="0" w:space="0" w:color="auto"/>
                    <w:right w:val="none" w:sz="0" w:space="0" w:color="auto"/>
                  </w:divBdr>
                  <w:divsChild>
                    <w:div w:id="217396731">
                      <w:marLeft w:val="0"/>
                      <w:marRight w:val="0"/>
                      <w:marTop w:val="0"/>
                      <w:marBottom w:val="0"/>
                      <w:divBdr>
                        <w:top w:val="none" w:sz="0" w:space="0" w:color="auto"/>
                        <w:left w:val="none" w:sz="0" w:space="0" w:color="auto"/>
                        <w:bottom w:val="none" w:sz="0" w:space="0" w:color="auto"/>
                        <w:right w:val="none" w:sz="0" w:space="0" w:color="auto"/>
                      </w:divBdr>
                    </w:div>
                    <w:div w:id="209520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339876">
              <w:marLeft w:val="0"/>
              <w:marRight w:val="0"/>
              <w:marTop w:val="0"/>
              <w:marBottom w:val="0"/>
              <w:divBdr>
                <w:top w:val="none" w:sz="0" w:space="0" w:color="auto"/>
                <w:left w:val="none" w:sz="0" w:space="0" w:color="auto"/>
                <w:bottom w:val="none" w:sz="0" w:space="0" w:color="auto"/>
                <w:right w:val="none" w:sz="0" w:space="0" w:color="auto"/>
              </w:divBdr>
              <w:divsChild>
                <w:div w:id="1182084819">
                  <w:marLeft w:val="0"/>
                  <w:marRight w:val="0"/>
                  <w:marTop w:val="100"/>
                  <w:marBottom w:val="100"/>
                  <w:divBdr>
                    <w:top w:val="none" w:sz="0" w:space="0" w:color="auto"/>
                    <w:left w:val="none" w:sz="0" w:space="0" w:color="auto"/>
                    <w:bottom w:val="none" w:sz="0" w:space="0" w:color="auto"/>
                    <w:right w:val="none" w:sz="0" w:space="0" w:color="auto"/>
                  </w:divBdr>
                  <w:divsChild>
                    <w:div w:id="1091853710">
                      <w:marLeft w:val="0"/>
                      <w:marRight w:val="0"/>
                      <w:marTop w:val="0"/>
                      <w:marBottom w:val="795"/>
                      <w:divBdr>
                        <w:top w:val="none" w:sz="0" w:space="0" w:color="auto"/>
                        <w:left w:val="none" w:sz="0" w:space="0" w:color="auto"/>
                        <w:bottom w:val="none" w:sz="0" w:space="0" w:color="auto"/>
                        <w:right w:val="none" w:sz="0" w:space="0" w:color="auto"/>
                      </w:divBdr>
                    </w:div>
                  </w:divsChild>
                </w:div>
              </w:divsChild>
            </w:div>
          </w:divsChild>
        </w:div>
        <w:div w:id="50930339">
          <w:marLeft w:val="0"/>
          <w:marRight w:val="0"/>
          <w:marTop w:val="0"/>
          <w:marBottom w:val="0"/>
          <w:divBdr>
            <w:top w:val="none" w:sz="0" w:space="0" w:color="auto"/>
            <w:left w:val="none" w:sz="0" w:space="0" w:color="auto"/>
            <w:bottom w:val="none" w:sz="0" w:space="0" w:color="auto"/>
            <w:right w:val="none" w:sz="0" w:space="0" w:color="auto"/>
          </w:divBdr>
          <w:divsChild>
            <w:div w:id="1755778145">
              <w:marLeft w:val="0"/>
              <w:marRight w:val="0"/>
              <w:marTop w:val="0"/>
              <w:marBottom w:val="0"/>
              <w:divBdr>
                <w:top w:val="none" w:sz="0" w:space="0" w:color="auto"/>
                <w:left w:val="none" w:sz="0" w:space="0" w:color="auto"/>
                <w:bottom w:val="none" w:sz="0" w:space="0" w:color="auto"/>
                <w:right w:val="none" w:sz="0" w:space="0" w:color="auto"/>
              </w:divBdr>
              <w:divsChild>
                <w:div w:id="164058718">
                  <w:marLeft w:val="405"/>
                  <w:marRight w:val="0"/>
                  <w:marTop w:val="0"/>
                  <w:marBottom w:val="750"/>
                  <w:divBdr>
                    <w:top w:val="none" w:sz="0" w:space="0" w:color="auto"/>
                    <w:left w:val="none" w:sz="0" w:space="0" w:color="auto"/>
                    <w:bottom w:val="none" w:sz="0" w:space="0" w:color="auto"/>
                    <w:right w:val="none" w:sz="0" w:space="0" w:color="auto"/>
                  </w:divBdr>
                </w:div>
              </w:divsChild>
            </w:div>
          </w:divsChild>
        </w:div>
        <w:div w:id="1935019546">
          <w:marLeft w:val="0"/>
          <w:marRight w:val="0"/>
          <w:marTop w:val="0"/>
          <w:marBottom w:val="0"/>
          <w:divBdr>
            <w:top w:val="none" w:sz="0" w:space="0" w:color="auto"/>
            <w:left w:val="none" w:sz="0" w:space="0" w:color="auto"/>
            <w:bottom w:val="none" w:sz="0" w:space="0" w:color="auto"/>
            <w:right w:val="none" w:sz="0" w:space="0" w:color="auto"/>
          </w:divBdr>
          <w:divsChild>
            <w:div w:id="1942446964">
              <w:marLeft w:val="0"/>
              <w:marRight w:val="0"/>
              <w:marTop w:val="0"/>
              <w:marBottom w:val="0"/>
              <w:divBdr>
                <w:top w:val="none" w:sz="0" w:space="0" w:color="auto"/>
                <w:left w:val="none" w:sz="0" w:space="0" w:color="auto"/>
                <w:bottom w:val="none" w:sz="0" w:space="0" w:color="auto"/>
                <w:right w:val="none" w:sz="0" w:space="0" w:color="auto"/>
              </w:divBdr>
              <w:divsChild>
                <w:div w:id="1770274677">
                  <w:marLeft w:val="0"/>
                  <w:marRight w:val="660"/>
                  <w:marTop w:val="1500"/>
                  <w:marBottom w:val="0"/>
                  <w:divBdr>
                    <w:top w:val="none" w:sz="0" w:space="0" w:color="auto"/>
                    <w:left w:val="none" w:sz="0" w:space="0" w:color="auto"/>
                    <w:bottom w:val="none" w:sz="0" w:space="0" w:color="auto"/>
                    <w:right w:val="none" w:sz="0" w:space="0" w:color="auto"/>
                  </w:divBdr>
                </w:div>
              </w:divsChild>
            </w:div>
          </w:divsChild>
        </w:div>
        <w:div w:id="1701201327">
          <w:marLeft w:val="0"/>
          <w:marRight w:val="0"/>
          <w:marTop w:val="0"/>
          <w:marBottom w:val="0"/>
          <w:divBdr>
            <w:top w:val="none" w:sz="0" w:space="0" w:color="auto"/>
            <w:left w:val="none" w:sz="0" w:space="0" w:color="auto"/>
            <w:bottom w:val="none" w:sz="0" w:space="0" w:color="auto"/>
            <w:right w:val="none" w:sz="0" w:space="0" w:color="auto"/>
          </w:divBdr>
          <w:divsChild>
            <w:div w:id="1712195160">
              <w:marLeft w:val="0"/>
              <w:marRight w:val="0"/>
              <w:marTop w:val="0"/>
              <w:marBottom w:val="0"/>
              <w:divBdr>
                <w:top w:val="none" w:sz="0" w:space="0" w:color="auto"/>
                <w:left w:val="none" w:sz="0" w:space="0" w:color="auto"/>
                <w:bottom w:val="none" w:sz="0" w:space="0" w:color="auto"/>
                <w:right w:val="none" w:sz="0" w:space="0" w:color="auto"/>
              </w:divBdr>
              <w:divsChild>
                <w:div w:id="107238445">
                  <w:marLeft w:val="540"/>
                  <w:marRight w:val="0"/>
                  <w:marTop w:val="0"/>
                  <w:marBottom w:val="2400"/>
                  <w:divBdr>
                    <w:top w:val="none" w:sz="0" w:space="0" w:color="auto"/>
                    <w:left w:val="none" w:sz="0" w:space="0" w:color="auto"/>
                    <w:bottom w:val="none" w:sz="0" w:space="0" w:color="auto"/>
                    <w:right w:val="none" w:sz="0" w:space="0" w:color="auto"/>
                  </w:divBdr>
                </w:div>
              </w:divsChild>
            </w:div>
          </w:divsChild>
        </w:div>
        <w:div w:id="1881434011">
          <w:marLeft w:val="0"/>
          <w:marRight w:val="0"/>
          <w:marTop w:val="0"/>
          <w:marBottom w:val="0"/>
          <w:divBdr>
            <w:top w:val="none" w:sz="0" w:space="0" w:color="auto"/>
            <w:left w:val="none" w:sz="0" w:space="0" w:color="auto"/>
            <w:bottom w:val="none" w:sz="0" w:space="0" w:color="auto"/>
            <w:right w:val="none" w:sz="0" w:space="0" w:color="auto"/>
          </w:divBdr>
          <w:divsChild>
            <w:div w:id="2101755824">
              <w:marLeft w:val="0"/>
              <w:marRight w:val="0"/>
              <w:marTop w:val="0"/>
              <w:marBottom w:val="0"/>
              <w:divBdr>
                <w:top w:val="none" w:sz="0" w:space="0" w:color="auto"/>
                <w:left w:val="none" w:sz="0" w:space="0" w:color="auto"/>
                <w:bottom w:val="none" w:sz="0" w:space="0" w:color="auto"/>
                <w:right w:val="none" w:sz="0" w:space="0" w:color="auto"/>
              </w:divBdr>
              <w:divsChild>
                <w:div w:id="1471441180">
                  <w:marLeft w:val="0"/>
                  <w:marRight w:val="0"/>
                  <w:marTop w:val="0"/>
                  <w:marBottom w:val="0"/>
                  <w:divBdr>
                    <w:top w:val="none" w:sz="0" w:space="0" w:color="auto"/>
                    <w:left w:val="none" w:sz="0" w:space="0" w:color="auto"/>
                    <w:bottom w:val="none" w:sz="0" w:space="0" w:color="auto"/>
                    <w:right w:val="none" w:sz="0" w:space="0" w:color="auto"/>
                  </w:divBdr>
                  <w:divsChild>
                    <w:div w:id="1448694713">
                      <w:marLeft w:val="0"/>
                      <w:marRight w:val="0"/>
                      <w:marTop w:val="1425"/>
                      <w:marBottom w:val="495"/>
                      <w:divBdr>
                        <w:top w:val="none" w:sz="0" w:space="0" w:color="auto"/>
                        <w:left w:val="none" w:sz="0" w:space="0" w:color="auto"/>
                        <w:bottom w:val="none" w:sz="0" w:space="0" w:color="auto"/>
                        <w:right w:val="none" w:sz="0" w:space="0" w:color="auto"/>
                      </w:divBdr>
                    </w:div>
                    <w:div w:id="303701673">
                      <w:marLeft w:val="0"/>
                      <w:marRight w:val="0"/>
                      <w:marTop w:val="675"/>
                      <w:marBottom w:val="1440"/>
                      <w:divBdr>
                        <w:top w:val="none" w:sz="0" w:space="0" w:color="auto"/>
                        <w:left w:val="none" w:sz="0" w:space="0" w:color="auto"/>
                        <w:bottom w:val="none" w:sz="0" w:space="0" w:color="auto"/>
                        <w:right w:val="none" w:sz="0" w:space="0" w:color="auto"/>
                      </w:divBdr>
                    </w:div>
                  </w:divsChild>
                </w:div>
              </w:divsChild>
            </w:div>
          </w:divsChild>
        </w:div>
      </w:divsChild>
    </w:div>
    <w:div w:id="1764036604">
      <w:bodyDiv w:val="1"/>
      <w:marLeft w:val="0"/>
      <w:marRight w:val="0"/>
      <w:marTop w:val="0"/>
      <w:marBottom w:val="0"/>
      <w:divBdr>
        <w:top w:val="none" w:sz="0" w:space="0" w:color="auto"/>
        <w:left w:val="none" w:sz="0" w:space="0" w:color="auto"/>
        <w:bottom w:val="none" w:sz="0" w:space="0" w:color="auto"/>
        <w:right w:val="none" w:sz="0" w:space="0" w:color="auto"/>
      </w:divBdr>
    </w:div>
    <w:div w:id="1801336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yperlink" Target="https://financial-dictionary.thefreedictionary.com/"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financial-dictionary.thefreedictionary.co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29579;&#20521;\Desktop\adidas\&#26032;&#24314;%20Microsoft%20Excel%20&#24037;&#20316;&#349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29579;&#20521;\Desktop\adidas\&#26032;&#24314;%20Microsoft%20Excel%20&#24037;&#20316;&#349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29579;&#20521;\Desktop\adidas\&#26032;&#24314;%20Microsoft%20Excel%20&#24037;&#20316;&#34920;.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5011592300962382E-2"/>
          <c:y val="0.18039370078740158"/>
          <c:w val="0.8365601487314086"/>
          <c:h val="0.60630358705161858"/>
        </c:manualLayout>
      </c:layout>
      <c:lineChart>
        <c:grouping val="standard"/>
        <c:varyColors val="0"/>
        <c:ser>
          <c:idx val="1"/>
          <c:order val="1"/>
          <c:tx>
            <c:strRef>
              <c:f>'accrued payable'!$A$7</c:f>
              <c:strCache>
                <c:ptCount val="1"/>
                <c:pt idx="0">
                  <c:v>Payment Period</c:v>
                </c:pt>
              </c:strCache>
            </c:strRef>
          </c:tx>
          <c:spPr>
            <a:ln w="28575" cap="rnd">
              <a:solidFill>
                <a:schemeClr val="accent2"/>
              </a:solidFill>
              <a:round/>
            </a:ln>
            <a:effectLst/>
          </c:spPr>
          <c:marker>
            <c:symbol val="none"/>
          </c:marker>
          <c:dLbls>
            <c:dLbl>
              <c:idx val="4"/>
              <c:layout>
                <c:manualLayout>
                  <c:x val="-2.2388888888888989E-2"/>
                  <c:y val="3.012722368037328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E7D-4DC6-B6B5-59E83651EF3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'accrued payable'!$B$1:$F$1</c:f>
              <c:numCache>
                <c:formatCode>General</c:formatCode>
                <c:ptCount val="5"/>
                <c:pt idx="0">
                  <c:v>2015</c:v>
                </c:pt>
                <c:pt idx="1">
                  <c:v>2016</c:v>
                </c:pt>
                <c:pt idx="2">
                  <c:v>2017</c:v>
                </c:pt>
                <c:pt idx="3">
                  <c:v>2018</c:v>
                </c:pt>
                <c:pt idx="4">
                  <c:v>2019</c:v>
                </c:pt>
              </c:numCache>
            </c:numRef>
          </c:cat>
          <c:val>
            <c:numRef>
              <c:f>'accrued payable'!$B$7:$F$7</c:f>
              <c:numCache>
                <c:formatCode>0_ </c:formatCode>
                <c:ptCount val="5"/>
                <c:pt idx="0">
                  <c:v>76.688385916780973</c:v>
                </c:pt>
                <c:pt idx="1">
                  <c:v>87.914313119471387</c:v>
                </c:pt>
                <c:pt idx="2">
                  <c:v>77.606762412022064</c:v>
                </c:pt>
                <c:pt idx="3">
                  <c:v>73.937405231235786</c:v>
                </c:pt>
                <c:pt idx="4">
                  <c:v>80.465982197937777</c:v>
                </c:pt>
              </c:numCache>
            </c:numRef>
          </c:val>
          <c:smooth val="0"/>
          <c:extLst>
            <c:ext xmlns:c16="http://schemas.microsoft.com/office/drawing/2014/chart" uri="{C3380CC4-5D6E-409C-BE32-E72D297353CC}">
              <c16:uniqueId val="{00000001-1E7D-4DC6-B6B5-59E83651EF3B}"/>
            </c:ext>
          </c:extLst>
        </c:ser>
        <c:dLbls>
          <c:showLegendKey val="0"/>
          <c:showVal val="0"/>
          <c:showCatName val="0"/>
          <c:showSerName val="0"/>
          <c:showPercent val="0"/>
          <c:showBubbleSize val="0"/>
        </c:dLbls>
        <c:marker val="1"/>
        <c:smooth val="0"/>
        <c:axId val="757829888"/>
        <c:axId val="51188192"/>
      </c:lineChart>
      <c:lineChart>
        <c:grouping val="standard"/>
        <c:varyColors val="0"/>
        <c:ser>
          <c:idx val="0"/>
          <c:order val="0"/>
          <c:tx>
            <c:strRef>
              <c:f>'accrued payable'!$A$6</c:f>
              <c:strCache>
                <c:ptCount val="1"/>
                <c:pt idx="0">
                  <c:v>Payables Turnover</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'accrued payable'!$B$1:$F$1</c:f>
              <c:numCache>
                <c:formatCode>General</c:formatCode>
                <c:ptCount val="5"/>
                <c:pt idx="0">
                  <c:v>2015</c:v>
                </c:pt>
                <c:pt idx="1">
                  <c:v>2016</c:v>
                </c:pt>
                <c:pt idx="2">
                  <c:v>2017</c:v>
                </c:pt>
                <c:pt idx="3">
                  <c:v>2018</c:v>
                </c:pt>
                <c:pt idx="4">
                  <c:v>2019</c:v>
                </c:pt>
              </c:numCache>
            </c:numRef>
          </c:cat>
          <c:val>
            <c:numRef>
              <c:f>'accrued payable'!$B$6:$F$6</c:f>
              <c:numCache>
                <c:formatCode>0.00_ </c:formatCode>
                <c:ptCount val="5"/>
                <c:pt idx="0">
                  <c:v>4.7595212187159959</c:v>
                </c:pt>
                <c:pt idx="1">
                  <c:v>4.1517699115044246</c:v>
                </c:pt>
                <c:pt idx="2">
                  <c:v>4.7031983896220089</c:v>
                </c:pt>
                <c:pt idx="3">
                  <c:v>4.9366081871345031</c:v>
                </c:pt>
                <c:pt idx="4">
                  <c:v>4.5360783529882074</c:v>
                </c:pt>
              </c:numCache>
            </c:numRef>
          </c:val>
          <c:smooth val="0"/>
          <c:extLst>
            <c:ext xmlns:c16="http://schemas.microsoft.com/office/drawing/2014/chart" uri="{C3380CC4-5D6E-409C-BE32-E72D297353CC}">
              <c16:uniqueId val="{00000002-1E7D-4DC6-B6B5-59E83651EF3B}"/>
            </c:ext>
          </c:extLst>
        </c:ser>
        <c:dLbls>
          <c:showLegendKey val="0"/>
          <c:showVal val="0"/>
          <c:showCatName val="0"/>
          <c:showSerName val="0"/>
          <c:showPercent val="0"/>
          <c:showBubbleSize val="0"/>
        </c:dLbls>
        <c:marker val="1"/>
        <c:smooth val="0"/>
        <c:axId val="749539520"/>
        <c:axId val="746361424"/>
      </c:lineChart>
      <c:catAx>
        <c:axId val="757829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1188192"/>
        <c:crosses val="autoZero"/>
        <c:auto val="1"/>
        <c:lblAlgn val="ctr"/>
        <c:lblOffset val="100"/>
        <c:noMultiLvlLbl val="0"/>
      </c:catAx>
      <c:valAx>
        <c:axId val="51188192"/>
        <c:scaling>
          <c:orientation val="minMax"/>
        </c:scaling>
        <c:delete val="0"/>
        <c:axPos val="l"/>
        <c:majorGridlines>
          <c:spPr>
            <a:ln w="9525" cap="flat" cmpd="sng" algn="ctr">
              <a:solidFill>
                <a:schemeClr val="tx1">
                  <a:lumMod val="15000"/>
                  <a:lumOff val="85000"/>
                </a:schemeClr>
              </a:solidFill>
              <a:round/>
            </a:ln>
            <a:effectLst/>
          </c:spPr>
        </c:majorGridlines>
        <c:numFmt formatCode="0_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757829888"/>
        <c:crosses val="autoZero"/>
        <c:crossBetween val="between"/>
      </c:valAx>
      <c:valAx>
        <c:axId val="746361424"/>
        <c:scaling>
          <c:orientation val="minMax"/>
        </c:scaling>
        <c:delete val="0"/>
        <c:axPos val="r"/>
        <c:numFmt formatCode="0.00_ "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749539520"/>
        <c:crosses val="max"/>
        <c:crossBetween val="between"/>
      </c:valAx>
      <c:catAx>
        <c:axId val="749539520"/>
        <c:scaling>
          <c:orientation val="minMax"/>
        </c:scaling>
        <c:delete val="1"/>
        <c:axPos val="b"/>
        <c:numFmt formatCode="General" sourceLinked="1"/>
        <c:majorTickMark val="out"/>
        <c:minorTickMark val="none"/>
        <c:tickLblPos val="nextTo"/>
        <c:crossAx val="74636142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1"/>
          <c:tx>
            <c:strRef>
              <c:f>'accrued revenue turnover'!$A$7</c:f>
              <c:strCache>
                <c:ptCount val="1"/>
                <c:pt idx="0">
                  <c:v>Collection Period</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'accrued revenue turnover'!$B$1:$F$1</c:f>
              <c:numCache>
                <c:formatCode>General</c:formatCode>
                <c:ptCount val="5"/>
                <c:pt idx="0">
                  <c:v>2015</c:v>
                </c:pt>
                <c:pt idx="1">
                  <c:v>2016</c:v>
                </c:pt>
                <c:pt idx="2">
                  <c:v>2017</c:v>
                </c:pt>
                <c:pt idx="3">
                  <c:v>2018</c:v>
                </c:pt>
                <c:pt idx="4">
                  <c:v>2019</c:v>
                </c:pt>
              </c:numCache>
            </c:numRef>
          </c:cat>
          <c:val>
            <c:numRef>
              <c:f>'accrued revenue turnover'!$B$7:$F$7</c:f>
              <c:numCache>
                <c:formatCode>0</c:formatCode>
                <c:ptCount val="5"/>
                <c:pt idx="0">
                  <c:v>302.10027878912456</c:v>
                </c:pt>
                <c:pt idx="1">
                  <c:v>235.80188880352688</c:v>
                </c:pt>
                <c:pt idx="2">
                  <c:v>220.80402966781216</c:v>
                </c:pt>
                <c:pt idx="3">
                  <c:v>209.24721414728683</c:v>
                </c:pt>
                <c:pt idx="4">
                  <c:v>207.09889738973897</c:v>
                </c:pt>
              </c:numCache>
            </c:numRef>
          </c:val>
          <c:smooth val="0"/>
          <c:extLst>
            <c:ext xmlns:c16="http://schemas.microsoft.com/office/drawing/2014/chart" uri="{C3380CC4-5D6E-409C-BE32-E72D297353CC}">
              <c16:uniqueId val="{00000000-57D1-440C-953C-B65DA14E0FB1}"/>
            </c:ext>
          </c:extLst>
        </c:ser>
        <c:dLbls>
          <c:showLegendKey val="0"/>
          <c:showVal val="0"/>
          <c:showCatName val="0"/>
          <c:showSerName val="0"/>
          <c:showPercent val="0"/>
          <c:showBubbleSize val="0"/>
        </c:dLbls>
        <c:marker val="1"/>
        <c:smooth val="0"/>
        <c:axId val="1296226639"/>
        <c:axId val="1184067215"/>
      </c:lineChart>
      <c:lineChart>
        <c:grouping val="standard"/>
        <c:varyColors val="0"/>
        <c:ser>
          <c:idx val="0"/>
          <c:order val="0"/>
          <c:tx>
            <c:v>Receivables turnover ratio</c:v>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'accrued revenue turnover'!$B$1:$F$1</c:f>
              <c:numCache>
                <c:formatCode>General</c:formatCode>
                <c:ptCount val="5"/>
                <c:pt idx="0">
                  <c:v>2015</c:v>
                </c:pt>
                <c:pt idx="1">
                  <c:v>2016</c:v>
                </c:pt>
                <c:pt idx="2">
                  <c:v>2017</c:v>
                </c:pt>
                <c:pt idx="3">
                  <c:v>2018</c:v>
                </c:pt>
                <c:pt idx="4">
                  <c:v>2019</c:v>
                </c:pt>
              </c:numCache>
            </c:numRef>
          </c:cat>
          <c:val>
            <c:numRef>
              <c:f>'accrued revenue turnover'!$B$6:$F$6</c:f>
              <c:numCache>
                <c:formatCode>0.00</c:formatCode>
                <c:ptCount val="5"/>
                <c:pt idx="0">
                  <c:v>1.2082080872715162</c:v>
                </c:pt>
                <c:pt idx="1">
                  <c:v>1.5479095687147892</c:v>
                </c:pt>
                <c:pt idx="2">
                  <c:v>1.6530495414831103</c:v>
                </c:pt>
                <c:pt idx="3">
                  <c:v>1.744348193534756</c:v>
                </c:pt>
                <c:pt idx="4">
                  <c:v>1.7624429902835614</c:v>
                </c:pt>
              </c:numCache>
            </c:numRef>
          </c:val>
          <c:smooth val="0"/>
          <c:extLst>
            <c:ext xmlns:c16="http://schemas.microsoft.com/office/drawing/2014/chart" uri="{C3380CC4-5D6E-409C-BE32-E72D297353CC}">
              <c16:uniqueId val="{00000001-57D1-440C-953C-B65DA14E0FB1}"/>
            </c:ext>
          </c:extLst>
        </c:ser>
        <c:dLbls>
          <c:showLegendKey val="0"/>
          <c:showVal val="0"/>
          <c:showCatName val="0"/>
          <c:showSerName val="0"/>
          <c:showPercent val="0"/>
          <c:showBubbleSize val="0"/>
        </c:dLbls>
        <c:marker val="1"/>
        <c:smooth val="0"/>
        <c:axId val="1175434671"/>
        <c:axId val="1184067631"/>
      </c:lineChart>
      <c:catAx>
        <c:axId val="12962266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184067215"/>
        <c:crosses val="autoZero"/>
        <c:auto val="1"/>
        <c:lblAlgn val="ctr"/>
        <c:lblOffset val="100"/>
        <c:noMultiLvlLbl val="0"/>
      </c:catAx>
      <c:valAx>
        <c:axId val="118406721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296226639"/>
        <c:crosses val="autoZero"/>
        <c:crossBetween val="between"/>
      </c:valAx>
      <c:valAx>
        <c:axId val="1184067631"/>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175434671"/>
        <c:crosses val="max"/>
        <c:crossBetween val="between"/>
      </c:valAx>
      <c:catAx>
        <c:axId val="1175434671"/>
        <c:scaling>
          <c:orientation val="minMax"/>
        </c:scaling>
        <c:delete val="1"/>
        <c:axPos val="b"/>
        <c:numFmt formatCode="General" sourceLinked="1"/>
        <c:majorTickMark val="out"/>
        <c:minorTickMark val="none"/>
        <c:tickLblPos val="nextTo"/>
        <c:crossAx val="1184067631"/>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altLang="zh-CN" sz="1800" b="0" i="0" baseline="0">
                <a:effectLst/>
              </a:rPr>
              <a:t>Intangible Asset  (Adidas)</a:t>
            </a:r>
            <a:endParaRPr lang="zh-CN" altLang="zh-CN">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zh-CN"/>
        </a:p>
      </c:txPr>
    </c:title>
    <c:autoTitleDeleted val="0"/>
    <c:plotArea>
      <c:layout>
        <c:manualLayout>
          <c:layoutTarget val="inner"/>
          <c:xMode val="edge"/>
          <c:yMode val="edge"/>
          <c:x val="0.10302537182852142"/>
          <c:y val="0.19432888597258677"/>
          <c:w val="0.79199081364829393"/>
          <c:h val="0.5211872995042286"/>
        </c:manualLayout>
      </c:layout>
      <c:barChart>
        <c:barDir val="col"/>
        <c:grouping val="clustered"/>
        <c:varyColors val="0"/>
        <c:ser>
          <c:idx val="0"/>
          <c:order val="0"/>
          <c:tx>
            <c:strRef>
              <c:f>'intangible asset'!$A$2</c:f>
              <c:strCache>
                <c:ptCount val="1"/>
                <c:pt idx="0">
                  <c:v>Trademark</c:v>
                </c:pt>
              </c:strCache>
            </c:strRef>
          </c:tx>
          <c:spPr>
            <a:solidFill>
              <a:schemeClr val="accent1"/>
            </a:solidFill>
            <a:ln>
              <a:noFill/>
            </a:ln>
            <a:effectLst/>
          </c:spPr>
          <c:invertIfNegative val="0"/>
          <c:dLbls>
            <c:dLbl>
              <c:idx val="2"/>
              <c:layout>
                <c:manualLayout>
                  <c:x val="-2.7777777777777267E-3"/>
                  <c:y val="1.388888888888880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896-4B5D-913F-FD4CA6775191}"/>
                </c:ext>
              </c:extLst>
            </c:dLbl>
            <c:dLbl>
              <c:idx val="3"/>
              <c:layout>
                <c:manualLayout>
                  <c:x val="-1.6666666666666767E-2"/>
                  <c:y val="1.851851851851851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896-4B5D-913F-FD4CA677519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'intangible asset'!$B$1:$F$1</c:f>
              <c:numCache>
                <c:formatCode>General</c:formatCode>
                <c:ptCount val="5"/>
                <c:pt idx="0">
                  <c:v>2015</c:v>
                </c:pt>
                <c:pt idx="1">
                  <c:v>2016</c:v>
                </c:pt>
                <c:pt idx="2">
                  <c:v>2017</c:v>
                </c:pt>
                <c:pt idx="3">
                  <c:v>2018</c:v>
                </c:pt>
                <c:pt idx="4">
                  <c:v>2019</c:v>
                </c:pt>
              </c:numCache>
            </c:numRef>
          </c:cat>
          <c:val>
            <c:numRef>
              <c:f>'intangible asset'!$B$2:$F$2</c:f>
              <c:numCache>
                <c:formatCode>General</c:formatCode>
                <c:ptCount val="5"/>
                <c:pt idx="0">
                  <c:v>1628</c:v>
                </c:pt>
                <c:pt idx="1">
                  <c:v>1680</c:v>
                </c:pt>
                <c:pt idx="2">
                  <c:v>806</c:v>
                </c:pt>
                <c:pt idx="3">
                  <c:v>844</c:v>
                </c:pt>
                <c:pt idx="4">
                  <c:v>859</c:v>
                </c:pt>
              </c:numCache>
            </c:numRef>
          </c:val>
          <c:extLst>
            <c:ext xmlns:c16="http://schemas.microsoft.com/office/drawing/2014/chart" uri="{C3380CC4-5D6E-409C-BE32-E72D297353CC}">
              <c16:uniqueId val="{00000002-E896-4B5D-913F-FD4CA6775191}"/>
            </c:ext>
          </c:extLst>
        </c:ser>
        <c:ser>
          <c:idx val="1"/>
          <c:order val="1"/>
          <c:tx>
            <c:strRef>
              <c:f>'intangible asset'!$A$3</c:f>
              <c:strCache>
                <c:ptCount val="1"/>
                <c:pt idx="0">
                  <c:v>Goodwill</c:v>
                </c:pt>
              </c:strCache>
            </c:strRef>
          </c:tx>
          <c:spPr>
            <a:solidFill>
              <a:schemeClr val="accent2"/>
            </a:solidFill>
            <a:ln>
              <a:noFill/>
            </a:ln>
            <a:effectLst/>
          </c:spPr>
          <c:invertIfNegative val="0"/>
          <c:dLbls>
            <c:dLbl>
              <c:idx val="0"/>
              <c:layout>
                <c:manualLayout>
                  <c:x val="1.1111111111111086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896-4B5D-913F-FD4CA6775191}"/>
                </c:ext>
              </c:extLst>
            </c:dLbl>
            <c:dLbl>
              <c:idx val="1"/>
              <c:layout>
                <c:manualLayout>
                  <c:x val="1.3888888888888888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896-4B5D-913F-FD4CA6775191}"/>
                </c:ext>
              </c:extLst>
            </c:dLbl>
            <c:dLbl>
              <c:idx val="2"/>
              <c:layout>
                <c:manualLayout>
                  <c:x val="-5.5555555555555558E-3"/>
                  <c:y val="1.851851851851851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896-4B5D-913F-FD4CA677519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'intangible asset'!$B$1:$F$1</c:f>
              <c:numCache>
                <c:formatCode>General</c:formatCode>
                <c:ptCount val="5"/>
                <c:pt idx="0">
                  <c:v>2015</c:v>
                </c:pt>
                <c:pt idx="1">
                  <c:v>2016</c:v>
                </c:pt>
                <c:pt idx="2">
                  <c:v>2017</c:v>
                </c:pt>
                <c:pt idx="3">
                  <c:v>2018</c:v>
                </c:pt>
                <c:pt idx="4">
                  <c:v>2019</c:v>
                </c:pt>
              </c:numCache>
            </c:numRef>
          </c:cat>
          <c:val>
            <c:numRef>
              <c:f>'intangible asset'!$B$3:$F$3</c:f>
              <c:numCache>
                <c:formatCode>General</c:formatCode>
                <c:ptCount val="5"/>
                <c:pt idx="0">
                  <c:v>1392</c:v>
                </c:pt>
                <c:pt idx="1">
                  <c:v>1412</c:v>
                </c:pt>
                <c:pt idx="2">
                  <c:v>1220</c:v>
                </c:pt>
                <c:pt idx="3">
                  <c:v>1245</c:v>
                </c:pt>
                <c:pt idx="4">
                  <c:v>1257</c:v>
                </c:pt>
              </c:numCache>
            </c:numRef>
          </c:val>
          <c:extLst>
            <c:ext xmlns:c16="http://schemas.microsoft.com/office/drawing/2014/chart" uri="{C3380CC4-5D6E-409C-BE32-E72D297353CC}">
              <c16:uniqueId val="{00000006-E896-4B5D-913F-FD4CA6775191}"/>
            </c:ext>
          </c:extLst>
        </c:ser>
        <c:dLbls>
          <c:showLegendKey val="0"/>
          <c:showVal val="0"/>
          <c:showCatName val="0"/>
          <c:showSerName val="0"/>
          <c:showPercent val="0"/>
          <c:showBubbleSize val="0"/>
        </c:dLbls>
        <c:gapWidth val="150"/>
        <c:axId val="49775600"/>
        <c:axId val="51197760"/>
        <c:extLst>
          <c:ext xmlns:c15="http://schemas.microsoft.com/office/drawing/2012/chart" uri="{02D57815-91ED-43cb-92C2-25804820EDAC}">
            <c15:filteredBarSeries>
              <c15:ser>
                <c:idx val="2"/>
                <c:order val="2"/>
                <c:tx>
                  <c:strRef>
                    <c:extLst>
                      <c:ext uri="{02D57815-91ED-43cb-92C2-25804820EDAC}">
                        <c15:formulaRef>
                          <c15:sqref>'intangible asset'!$A$4</c15:sqref>
                        </c15:formulaRef>
                      </c:ext>
                    </c:extLst>
                    <c:strCache>
                      <c:ptCount val="1"/>
                      <c:pt idx="0">
                        <c:v>Total Asset</c:v>
                      </c:pt>
                    </c:strCache>
                  </c:strRef>
                </c:tx>
                <c:spPr>
                  <a:solidFill>
                    <a:schemeClr val="accent3"/>
                  </a:solidFill>
                  <a:ln>
                    <a:noFill/>
                  </a:ln>
                  <a:effectLst/>
                </c:spPr>
                <c:invertIfNegative val="0"/>
                <c:cat>
                  <c:numRef>
                    <c:extLst>
                      <c:ext uri="{02D57815-91ED-43cb-92C2-25804820EDAC}">
                        <c15:formulaRef>
                          <c15:sqref>'intangible asset'!$B$1:$F$1</c15:sqref>
                        </c15:formulaRef>
                      </c:ext>
                    </c:extLst>
                    <c:numCache>
                      <c:formatCode>General</c:formatCode>
                      <c:ptCount val="5"/>
                      <c:pt idx="0">
                        <c:v>2015</c:v>
                      </c:pt>
                      <c:pt idx="1">
                        <c:v>2016</c:v>
                      </c:pt>
                      <c:pt idx="2">
                        <c:v>2017</c:v>
                      </c:pt>
                      <c:pt idx="3">
                        <c:v>2018</c:v>
                      </c:pt>
                      <c:pt idx="4">
                        <c:v>2019</c:v>
                      </c:pt>
                    </c:numCache>
                  </c:numRef>
                </c:cat>
                <c:val>
                  <c:numRef>
                    <c:extLst>
                      <c:ext uri="{02D57815-91ED-43cb-92C2-25804820EDAC}">
                        <c15:formulaRef>
                          <c15:sqref>'intangible asset'!$B$4:$F$4</c15:sqref>
                        </c15:formulaRef>
                      </c:ext>
                    </c:extLst>
                    <c:numCache>
                      <c:formatCode>General</c:formatCode>
                      <c:ptCount val="5"/>
                      <c:pt idx="0">
                        <c:v>13343</c:v>
                      </c:pt>
                      <c:pt idx="1">
                        <c:v>15176</c:v>
                      </c:pt>
                      <c:pt idx="2">
                        <c:v>8863</c:v>
                      </c:pt>
                      <c:pt idx="3">
                        <c:v>15612</c:v>
                      </c:pt>
                      <c:pt idx="4">
                        <c:v>20680</c:v>
                      </c:pt>
                    </c:numCache>
                  </c:numRef>
                </c:val>
                <c:extLst>
                  <c:ext xmlns:c16="http://schemas.microsoft.com/office/drawing/2014/chart" uri="{C3380CC4-5D6E-409C-BE32-E72D297353CC}">
                    <c16:uniqueId val="{00000009-E896-4B5D-913F-FD4CA6775191}"/>
                  </c:ext>
                </c:extLst>
              </c15:ser>
            </c15:filteredBarSeries>
          </c:ext>
        </c:extLst>
      </c:barChart>
      <c:lineChart>
        <c:grouping val="standard"/>
        <c:varyColors val="0"/>
        <c:ser>
          <c:idx val="3"/>
          <c:order val="3"/>
          <c:tx>
            <c:strRef>
              <c:f>'intangible asset'!$A$5</c:f>
              <c:strCache>
                <c:ptCount val="1"/>
                <c:pt idx="0">
                  <c:v>Trademark Per Total Asset</c:v>
                </c:pt>
              </c:strCache>
            </c:strRef>
          </c:tx>
          <c:spPr>
            <a:ln w="28575" cap="rnd">
              <a:solidFill>
                <a:schemeClr val="accent4"/>
              </a:solidFill>
              <a:round/>
            </a:ln>
            <a:effectLst/>
          </c:spPr>
          <c:marker>
            <c:symbol val="none"/>
          </c:marker>
          <c:cat>
            <c:numRef>
              <c:f>'intangible asset'!$B$1:$F$1</c:f>
              <c:numCache>
                <c:formatCode>General</c:formatCode>
                <c:ptCount val="5"/>
                <c:pt idx="0">
                  <c:v>2015</c:v>
                </c:pt>
                <c:pt idx="1">
                  <c:v>2016</c:v>
                </c:pt>
                <c:pt idx="2">
                  <c:v>2017</c:v>
                </c:pt>
                <c:pt idx="3">
                  <c:v>2018</c:v>
                </c:pt>
                <c:pt idx="4">
                  <c:v>2019</c:v>
                </c:pt>
              </c:numCache>
            </c:numRef>
          </c:cat>
          <c:val>
            <c:numRef>
              <c:f>'intangible asset'!$B$5:$F$5</c:f>
              <c:numCache>
                <c:formatCode>0.00%</c:formatCode>
                <c:ptCount val="5"/>
                <c:pt idx="0">
                  <c:v>0.12201154163231658</c:v>
                </c:pt>
                <c:pt idx="1">
                  <c:v>0.11070110701107011</c:v>
                </c:pt>
                <c:pt idx="2">
                  <c:v>9.0939862349091724E-2</c:v>
                </c:pt>
                <c:pt idx="3">
                  <c:v>5.4060978734306944E-2</c:v>
                </c:pt>
                <c:pt idx="4">
                  <c:v>4.153771760154739E-2</c:v>
                </c:pt>
              </c:numCache>
            </c:numRef>
          </c:val>
          <c:smooth val="0"/>
          <c:extLst>
            <c:ext xmlns:c16="http://schemas.microsoft.com/office/drawing/2014/chart" uri="{C3380CC4-5D6E-409C-BE32-E72D297353CC}">
              <c16:uniqueId val="{00000007-E896-4B5D-913F-FD4CA6775191}"/>
            </c:ext>
          </c:extLst>
        </c:ser>
        <c:ser>
          <c:idx val="4"/>
          <c:order val="4"/>
          <c:tx>
            <c:strRef>
              <c:f>'intangible asset'!$A$6</c:f>
              <c:strCache>
                <c:ptCount val="1"/>
                <c:pt idx="0">
                  <c:v>Goodwill Per Total Asset</c:v>
                </c:pt>
              </c:strCache>
            </c:strRef>
          </c:tx>
          <c:spPr>
            <a:ln w="28575" cap="rnd">
              <a:solidFill>
                <a:schemeClr val="accent5"/>
              </a:solidFill>
              <a:round/>
            </a:ln>
            <a:effectLst/>
          </c:spPr>
          <c:marker>
            <c:symbol val="none"/>
          </c:marker>
          <c:cat>
            <c:numRef>
              <c:f>'intangible asset'!$B$1:$F$1</c:f>
              <c:numCache>
                <c:formatCode>General</c:formatCode>
                <c:ptCount val="5"/>
                <c:pt idx="0">
                  <c:v>2015</c:v>
                </c:pt>
                <c:pt idx="1">
                  <c:v>2016</c:v>
                </c:pt>
                <c:pt idx="2">
                  <c:v>2017</c:v>
                </c:pt>
                <c:pt idx="3">
                  <c:v>2018</c:v>
                </c:pt>
                <c:pt idx="4">
                  <c:v>2019</c:v>
                </c:pt>
              </c:numCache>
            </c:numRef>
          </c:cat>
          <c:val>
            <c:numRef>
              <c:f>'intangible asset'!$B$6:$F$6</c:f>
              <c:numCache>
                <c:formatCode>0.00%</c:formatCode>
                <c:ptCount val="5"/>
                <c:pt idx="0">
                  <c:v>0.10432436483549426</c:v>
                </c:pt>
                <c:pt idx="1">
                  <c:v>9.3041644702161308E-2</c:v>
                </c:pt>
                <c:pt idx="2">
                  <c:v>0.13765090827033735</c:v>
                </c:pt>
                <c:pt idx="3">
                  <c:v>7.9746348962336663E-2</c:v>
                </c:pt>
                <c:pt idx="4">
                  <c:v>6.0783365570599615E-2</c:v>
                </c:pt>
              </c:numCache>
            </c:numRef>
          </c:val>
          <c:smooth val="0"/>
          <c:extLst>
            <c:ext xmlns:c16="http://schemas.microsoft.com/office/drawing/2014/chart" uri="{C3380CC4-5D6E-409C-BE32-E72D297353CC}">
              <c16:uniqueId val="{00000008-E896-4B5D-913F-FD4CA6775191}"/>
            </c:ext>
          </c:extLst>
        </c:ser>
        <c:dLbls>
          <c:showLegendKey val="0"/>
          <c:showVal val="0"/>
          <c:showCatName val="0"/>
          <c:showSerName val="0"/>
          <c:showPercent val="0"/>
          <c:showBubbleSize val="0"/>
        </c:dLbls>
        <c:marker val="1"/>
        <c:smooth val="0"/>
        <c:axId val="49775200"/>
        <c:axId val="51200256"/>
      </c:lineChart>
      <c:catAx>
        <c:axId val="49775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1197760"/>
        <c:crosses val="autoZero"/>
        <c:auto val="1"/>
        <c:lblAlgn val="ctr"/>
        <c:lblOffset val="100"/>
        <c:noMultiLvlLbl val="0"/>
      </c:catAx>
      <c:valAx>
        <c:axId val="511977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49775600"/>
        <c:crosses val="autoZero"/>
        <c:crossBetween val="between"/>
      </c:valAx>
      <c:valAx>
        <c:axId val="51200256"/>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49775200"/>
        <c:crosses val="max"/>
        <c:crossBetween val="between"/>
      </c:valAx>
      <c:catAx>
        <c:axId val="49775200"/>
        <c:scaling>
          <c:orientation val="minMax"/>
        </c:scaling>
        <c:delete val="1"/>
        <c:axPos val="b"/>
        <c:numFmt formatCode="General" sourceLinked="1"/>
        <c:majorTickMark val="none"/>
        <c:minorTickMark val="none"/>
        <c:tickLblPos val="nextTo"/>
        <c:crossAx val="5120025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99C975-D32D-4A9B-81A9-DECCF2CA8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5032</TotalTime>
  <Pages>26</Pages>
  <Words>5299</Words>
  <Characters>30205</Characters>
  <Application>Microsoft Office Word</Application>
  <DocSecurity>0</DocSecurity>
  <Lines>251</Lines>
  <Paragraphs>70</Paragraphs>
  <ScaleCrop>false</ScaleCrop>
  <Company/>
  <LinksUpToDate>false</LinksUpToDate>
  <CharactersWithSpaces>35434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倩</dc:creator>
  <cp:keywords/>
  <dc:description/>
  <cp:lastModifiedBy>倩</cp:lastModifiedBy>
  <cp:revision>103</cp:revision>
  <dcterms:created xsi:type="dcterms:W3CDTF">2020-11-23T01:50:00Z</dcterms:created>
  <dcterms:modified xsi:type="dcterms:W3CDTF">2020-12-18T10:48:00Z</dcterms:modified>
</cp:coreProperties>
</file>