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37FF0B" w14:textId="463D0CCE" w:rsidR="00E478D7" w:rsidRPr="002C475B" w:rsidRDefault="00E478D7" w:rsidP="002C475B">
      <w:pPr>
        <w:spacing w:line="360" w:lineRule="auto"/>
        <w:rPr>
          <w:rFonts w:ascii="Arial" w:hAnsi="Arial" w:cs="Arial"/>
          <w:b/>
          <w:u w:val="single"/>
        </w:rPr>
      </w:pPr>
      <w:r w:rsidRPr="002C475B">
        <w:rPr>
          <w:rFonts w:ascii="Arial" w:hAnsi="Arial" w:cs="Arial"/>
          <w:b/>
          <w:u w:val="single"/>
        </w:rPr>
        <w:t>SCENARIO 9</w:t>
      </w:r>
    </w:p>
    <w:p w14:paraId="464FE985" w14:textId="3A20D92A" w:rsidR="00B21877" w:rsidRPr="002C475B" w:rsidRDefault="00B21877" w:rsidP="002C475B">
      <w:pPr>
        <w:spacing w:line="360" w:lineRule="auto"/>
        <w:rPr>
          <w:rFonts w:ascii="Arial" w:hAnsi="Arial" w:cs="Arial"/>
        </w:rPr>
      </w:pPr>
      <w:r w:rsidRPr="002C475B">
        <w:rPr>
          <w:rFonts w:ascii="Arial" w:hAnsi="Arial" w:cs="Arial"/>
        </w:rPr>
        <w:t xml:space="preserve">In this scenario, the teacher is struggling to keep the children's attention. The children in the class are easily distracted by slight things, suggesting that the teacher's activity was not engaging enough. Grigg (2015) states that for effective learning to take place, children must be engaged in the lesson from the beginning. He suggests that lesson introductions should be short but memorable, and in this scenario the teacher's starter activity took too long and so the children lost interest. Pollard &amp; Bourne (1994) also support this idea by claiming that when activities are not engaging, children will look for alternative means to keep themselves entertained. </w:t>
      </w:r>
    </w:p>
    <w:p w14:paraId="02BE7A1F" w14:textId="77777777" w:rsidR="00B21877" w:rsidRPr="002C475B" w:rsidRDefault="00B21877" w:rsidP="002C475B">
      <w:pPr>
        <w:spacing w:line="360" w:lineRule="auto"/>
        <w:rPr>
          <w:rFonts w:ascii="Arial" w:hAnsi="Arial" w:cs="Arial"/>
        </w:rPr>
      </w:pPr>
      <w:r w:rsidRPr="002C475B">
        <w:rPr>
          <w:rFonts w:ascii="Arial" w:hAnsi="Arial" w:cs="Arial"/>
        </w:rPr>
        <w:t xml:space="preserve">In this situation, an effective way of keeping the children's attention may have been to use a game as a starter activity. </w:t>
      </w:r>
      <w:proofErr w:type="spellStart"/>
      <w:r w:rsidRPr="002C475B">
        <w:rPr>
          <w:rFonts w:ascii="Arial" w:hAnsi="Arial" w:cs="Arial"/>
        </w:rPr>
        <w:t>Hainey</w:t>
      </w:r>
      <w:proofErr w:type="spellEnd"/>
      <w:r w:rsidRPr="002C475B">
        <w:rPr>
          <w:rFonts w:ascii="Arial" w:hAnsi="Arial" w:cs="Arial"/>
        </w:rPr>
        <w:t xml:space="preserve"> et al. (2016) explains that research shows that using electronic, interactive games in the classroom has a direct positive effect on behaviour as the majority of children in a classroom will have a positive attitude towards </w:t>
      </w:r>
      <w:r w:rsidR="00DB3C6F" w:rsidRPr="002C475B">
        <w:rPr>
          <w:rFonts w:ascii="Arial" w:hAnsi="Arial" w:cs="Arial"/>
        </w:rPr>
        <w:t>games and</w:t>
      </w:r>
      <w:r w:rsidRPr="002C475B">
        <w:rPr>
          <w:rFonts w:ascii="Arial" w:hAnsi="Arial" w:cs="Arial"/>
        </w:rPr>
        <w:t xml:space="preserve"> want to take part in the game. Furthermore, Moyles &amp; English (2003) suggest that interactive whole class games can have a positive effect on the relationship between children in the class as they work together to solve problems with the teacher's guidance. </w:t>
      </w:r>
    </w:p>
    <w:p w14:paraId="605FB2D4" w14:textId="77777777" w:rsidR="00B21877" w:rsidRPr="002C475B" w:rsidRDefault="00B21877" w:rsidP="002C475B">
      <w:pPr>
        <w:spacing w:line="360" w:lineRule="auto"/>
        <w:rPr>
          <w:rFonts w:ascii="Arial" w:hAnsi="Arial" w:cs="Arial"/>
        </w:rPr>
      </w:pPr>
      <w:r w:rsidRPr="002C475B">
        <w:rPr>
          <w:rFonts w:ascii="Arial" w:hAnsi="Arial" w:cs="Arial"/>
        </w:rPr>
        <w:t xml:space="preserve">The children in the class begin to misbehave when they lose interest in the activity, and it appears that the teacher was not addressing the behaviours effectively as the level of misbehaviour continues to rise throughout the lesson eventually resulting in a fight breaking out. Rogers (2002) suggests that teachers should respond to negative behaviours as soon as they happen so that a connection is made between the behaviour and the sanction. He also claims that when sanctions are not made immediately, the child will believe (often correctly so) that their behaviour will not have a repercussion and so they will continue with the behaviour. Similarly, Shelton &amp; Brownhill (2008) explain that consistency is key when giving sanctions for unwanted behaviours as children will know to expect a </w:t>
      </w:r>
      <w:proofErr w:type="gramStart"/>
      <w:r w:rsidRPr="002C475B">
        <w:rPr>
          <w:rFonts w:ascii="Arial" w:hAnsi="Arial" w:cs="Arial"/>
        </w:rPr>
        <w:t>particular sanction</w:t>
      </w:r>
      <w:proofErr w:type="gramEnd"/>
      <w:r w:rsidRPr="002C475B">
        <w:rPr>
          <w:rFonts w:ascii="Arial" w:hAnsi="Arial" w:cs="Arial"/>
        </w:rPr>
        <w:t xml:space="preserve"> when they behave in a certain way, and in turn will engage in these behaviours less often. In this scenario, the teacher is not providing sanctions when the children are misbehaving and so the situation continues to get worse throughout the lesson. </w:t>
      </w:r>
    </w:p>
    <w:p w14:paraId="525C585E" w14:textId="02A94B76" w:rsidR="009801A8" w:rsidRPr="002C475B" w:rsidRDefault="00B21877" w:rsidP="002C475B">
      <w:pPr>
        <w:spacing w:line="360" w:lineRule="auto"/>
        <w:rPr>
          <w:rFonts w:ascii="Arial" w:hAnsi="Arial" w:cs="Arial"/>
        </w:rPr>
      </w:pPr>
      <w:r w:rsidRPr="002C475B">
        <w:rPr>
          <w:rFonts w:ascii="Arial" w:hAnsi="Arial" w:cs="Arial"/>
        </w:rPr>
        <w:t xml:space="preserve">In order to gain control in this situation, the teacher could have briefly explained some basic rules at the beginning of the </w:t>
      </w:r>
      <w:proofErr w:type="gramStart"/>
      <w:r w:rsidRPr="002C475B">
        <w:rPr>
          <w:rFonts w:ascii="Arial" w:hAnsi="Arial" w:cs="Arial"/>
        </w:rPr>
        <w:t>lesson</w:t>
      </w:r>
      <w:proofErr w:type="gramEnd"/>
      <w:r w:rsidRPr="002C475B">
        <w:rPr>
          <w:rFonts w:ascii="Arial" w:hAnsi="Arial" w:cs="Arial"/>
        </w:rPr>
        <w:t xml:space="preserve"> so the children know what is expected of them. Morgan (2008) explains that clear, easy to measure rules should be set out by new teachers so that pupils understand that the teacher has expectations. Furthermore, Howard (2013) suggests that many new or trainee teachers have difficulties managing behaviour as the children are not familiar with the rules and expectations of the teacher and so will "test" their boundaries unless clear rules are stated from the beginning. The teacher in this scenario should also </w:t>
      </w:r>
      <w:r w:rsidRPr="002C475B">
        <w:rPr>
          <w:rFonts w:ascii="Arial" w:hAnsi="Arial" w:cs="Arial"/>
        </w:rPr>
        <w:lastRenderedPageBreak/>
        <w:t xml:space="preserve">have clear and consistent rewards and sanctions in place so the children </w:t>
      </w:r>
      <w:proofErr w:type="gramStart"/>
      <w:r w:rsidRPr="002C475B">
        <w:rPr>
          <w:rFonts w:ascii="Arial" w:hAnsi="Arial" w:cs="Arial"/>
        </w:rPr>
        <w:t>have motivation</w:t>
      </w:r>
      <w:proofErr w:type="gramEnd"/>
      <w:r w:rsidRPr="002C475B">
        <w:rPr>
          <w:rFonts w:ascii="Arial" w:hAnsi="Arial" w:cs="Arial"/>
        </w:rPr>
        <w:t xml:space="preserve"> to behave. One </w:t>
      </w:r>
      <w:proofErr w:type="gramStart"/>
      <w:r w:rsidRPr="002C475B">
        <w:rPr>
          <w:rFonts w:ascii="Arial" w:hAnsi="Arial" w:cs="Arial"/>
        </w:rPr>
        <w:t>particular method</w:t>
      </w:r>
      <w:proofErr w:type="gramEnd"/>
      <w:r w:rsidRPr="002C475B">
        <w:rPr>
          <w:rFonts w:ascii="Arial" w:hAnsi="Arial" w:cs="Arial"/>
        </w:rPr>
        <w:t xml:space="preserve"> described by Morgan (2008) is a token reward system, where children displaying desirable behaviours are rewarded with tokens or tickets which may be exchanged for main rewards after a certain number. Alternatively, the child's name may be written on the ticket and placed in a jar. At the end of the school day, a name is pulled out and that child receives a main reward. An example of a main reward may be a physical item (such as a toy or certificate) or an activity (such as extra play time). In this scenario, if the children are aware that good behaviour will mean they are more likely to receive a reward then they will be more inclined to engage in good behaviour (as suggested by the operant conditioning theory described by </w:t>
      </w:r>
      <w:proofErr w:type="spellStart"/>
      <w:r w:rsidRPr="002C475B">
        <w:rPr>
          <w:rFonts w:ascii="Arial" w:hAnsi="Arial" w:cs="Arial"/>
        </w:rPr>
        <w:t>Gray</w:t>
      </w:r>
      <w:proofErr w:type="spellEnd"/>
      <w:r w:rsidRPr="002C475B">
        <w:rPr>
          <w:rFonts w:ascii="Arial" w:hAnsi="Arial" w:cs="Arial"/>
        </w:rPr>
        <w:t xml:space="preserve"> &amp; </w:t>
      </w:r>
      <w:proofErr w:type="spellStart"/>
      <w:r w:rsidRPr="002C475B">
        <w:rPr>
          <w:rFonts w:ascii="Arial" w:hAnsi="Arial" w:cs="Arial"/>
        </w:rPr>
        <w:t>MacBlain</w:t>
      </w:r>
      <w:proofErr w:type="spellEnd"/>
      <w:r w:rsidRPr="002C475B">
        <w:rPr>
          <w:rFonts w:ascii="Arial" w:hAnsi="Arial" w:cs="Arial"/>
        </w:rPr>
        <w:t>, 2015)</w:t>
      </w:r>
    </w:p>
    <w:p w14:paraId="1373B28D" w14:textId="77777777" w:rsidR="00051CFA" w:rsidRPr="002C475B" w:rsidRDefault="00051CFA" w:rsidP="002C475B">
      <w:pPr>
        <w:spacing w:line="360" w:lineRule="auto"/>
        <w:rPr>
          <w:rFonts w:ascii="Arial" w:hAnsi="Arial" w:cs="Arial"/>
        </w:rPr>
      </w:pPr>
    </w:p>
    <w:p w14:paraId="55936AB8" w14:textId="77777777" w:rsidR="00B04728" w:rsidRPr="002C475B" w:rsidRDefault="00B04728" w:rsidP="002C475B">
      <w:pPr>
        <w:spacing w:line="360" w:lineRule="auto"/>
        <w:rPr>
          <w:rFonts w:ascii="Arial" w:hAnsi="Arial" w:cs="Arial"/>
        </w:rPr>
      </w:pPr>
    </w:p>
    <w:p w14:paraId="15403CDA" w14:textId="37AC5741" w:rsidR="00B04728" w:rsidRPr="002C475B" w:rsidRDefault="001C50A4" w:rsidP="002C475B">
      <w:pPr>
        <w:spacing w:line="360" w:lineRule="auto"/>
        <w:rPr>
          <w:rFonts w:ascii="Arial" w:hAnsi="Arial" w:cs="Arial"/>
          <w:b/>
          <w:u w:val="single"/>
        </w:rPr>
      </w:pPr>
      <w:r w:rsidRPr="002C475B">
        <w:rPr>
          <w:rFonts w:ascii="Arial" w:hAnsi="Arial" w:cs="Arial"/>
          <w:b/>
          <w:u w:val="single"/>
        </w:rPr>
        <w:t>SCENARIO 7</w:t>
      </w:r>
    </w:p>
    <w:p w14:paraId="738397FA" w14:textId="57227793" w:rsidR="00B672D9" w:rsidRPr="002C475B" w:rsidRDefault="00E459A4" w:rsidP="002C475B">
      <w:pPr>
        <w:spacing w:line="360" w:lineRule="auto"/>
        <w:rPr>
          <w:rFonts w:ascii="Arial" w:hAnsi="Arial" w:cs="Arial"/>
        </w:rPr>
      </w:pPr>
      <w:r>
        <w:rPr>
          <w:rFonts w:ascii="Arial" w:hAnsi="Arial" w:cs="Arial"/>
        </w:rPr>
        <w:t xml:space="preserve">In </w:t>
      </w:r>
      <w:proofErr w:type="gramStart"/>
      <w:r w:rsidR="00B01811" w:rsidRPr="002C475B">
        <w:rPr>
          <w:rFonts w:ascii="Arial" w:hAnsi="Arial" w:cs="Arial"/>
        </w:rPr>
        <w:t>The</w:t>
      </w:r>
      <w:proofErr w:type="gramEnd"/>
      <w:r w:rsidR="00B01811" w:rsidRPr="002C475B">
        <w:rPr>
          <w:rFonts w:ascii="Arial" w:hAnsi="Arial" w:cs="Arial"/>
        </w:rPr>
        <w:t xml:space="preserve"> Sutton Trust Report, Coe et al. (2014) highlight six components for great teaching, two of which are classroom climate and classroom management. It is explained that a good classroom is controlled in a way that provides a suitable environment for learning, including the management of behaviour through clear rules. When the children in Mrs. White’s classroom are constantly talking, efficient learning is not taking place, therefore suitable action must be taken. In this scenario, the children are sitting next to their friends and so feel desire to speak to one another. It is </w:t>
      </w:r>
      <w:proofErr w:type="gramStart"/>
      <w:r w:rsidR="00B01811" w:rsidRPr="002C475B">
        <w:rPr>
          <w:rFonts w:ascii="Arial" w:hAnsi="Arial" w:cs="Arial"/>
        </w:rPr>
        <w:t>a natural instinct</w:t>
      </w:r>
      <w:proofErr w:type="gramEnd"/>
      <w:r w:rsidR="00B01811" w:rsidRPr="002C475B">
        <w:rPr>
          <w:rFonts w:ascii="Arial" w:hAnsi="Arial" w:cs="Arial"/>
        </w:rPr>
        <w:t xml:space="preserve"> for children to want to communicate with their peers (Berk, 2012) and so, a seating plan may be beneficial for this classroom so that the children who usually talk to one another are not able to do so. Roscoe &amp; Orr (2010) highlight some key factors </w:t>
      </w:r>
      <w:r w:rsidR="00AE6779">
        <w:rPr>
          <w:rFonts w:ascii="Arial" w:hAnsi="Arial" w:cs="Arial"/>
        </w:rPr>
        <w:t xml:space="preserve">for </w:t>
      </w:r>
      <w:r w:rsidR="00B01811" w:rsidRPr="002C475B">
        <w:rPr>
          <w:rFonts w:ascii="Arial" w:hAnsi="Arial" w:cs="Arial"/>
        </w:rPr>
        <w:t>an effective learning environment, and one of these is the organisation of the environment. They state that in order to maximise learning, disruptions should be minimised and that a way of achieving this may be to move pupils in the classroom. Alternatively, Moyles (1994) claims that seating plans can make children feel less comfortable in the classroom and may cause anxiety amongst certain pupils. In this case however, it appears the pupils are already very comfortable talking to each other and that moving them to sit by different children may be the best way to avoid further disruptions during lessons.</w:t>
      </w:r>
    </w:p>
    <w:p w14:paraId="785A82C7" w14:textId="17ADD6C6" w:rsidR="00DC3593" w:rsidRPr="002C475B" w:rsidRDefault="00DC3593" w:rsidP="002C475B">
      <w:pPr>
        <w:spacing w:line="360" w:lineRule="auto"/>
        <w:rPr>
          <w:rFonts w:ascii="Arial" w:hAnsi="Arial" w:cs="Arial"/>
        </w:rPr>
      </w:pPr>
      <w:r w:rsidRPr="002C475B">
        <w:rPr>
          <w:rFonts w:ascii="Arial" w:hAnsi="Arial" w:cs="Arial"/>
        </w:rPr>
        <w:t xml:space="preserve">A possible reason for the children chatting to each other may be due to a lack of engagement and interest in the lesson itself. Lewis (2009) explains that pupils that are not engaged in a lesson are likely to speak to each other in order to keep entertained (similarly to how Pollard &amp; Bourne (1994) suggest). It is therefore important to keep pupils interested by such methods as varying teaching styles and tone of voice, and being visibly enthusiastic </w:t>
      </w:r>
      <w:r w:rsidRPr="002C475B">
        <w:rPr>
          <w:rFonts w:ascii="Arial" w:hAnsi="Arial" w:cs="Arial"/>
        </w:rPr>
        <w:lastRenderedPageBreak/>
        <w:t xml:space="preserve">about the lesson being taught (Lewis, </w:t>
      </w:r>
      <w:proofErr w:type="gramStart"/>
      <w:r w:rsidRPr="002C475B">
        <w:rPr>
          <w:rFonts w:ascii="Arial" w:hAnsi="Arial" w:cs="Arial"/>
        </w:rPr>
        <w:t>2009;Editors</w:t>
      </w:r>
      <w:proofErr w:type="gramEnd"/>
      <w:r w:rsidRPr="002C475B">
        <w:rPr>
          <w:rFonts w:ascii="Arial" w:hAnsi="Arial" w:cs="Arial"/>
        </w:rPr>
        <w:t xml:space="preserve"> of Salem Press, 2014). It is also possible that the children could have benefited from a lesson that was different to listening to the teacher talk as is described in the scenario. Grigg (2015) explains how teaching in this method </w:t>
      </w:r>
      <w:proofErr w:type="gramStart"/>
      <w:r w:rsidRPr="002C475B">
        <w:rPr>
          <w:rFonts w:ascii="Arial" w:hAnsi="Arial" w:cs="Arial"/>
        </w:rPr>
        <w:t xml:space="preserve">is not always </w:t>
      </w:r>
      <w:r w:rsidR="00EF2D35" w:rsidRPr="002C475B">
        <w:rPr>
          <w:rFonts w:ascii="Arial" w:hAnsi="Arial" w:cs="Arial"/>
        </w:rPr>
        <w:t xml:space="preserve">as </w:t>
      </w:r>
      <w:r w:rsidRPr="002C475B">
        <w:rPr>
          <w:rFonts w:ascii="Arial" w:hAnsi="Arial" w:cs="Arial"/>
        </w:rPr>
        <w:t>effective</w:t>
      </w:r>
      <w:r w:rsidR="00EF2D35" w:rsidRPr="002C475B">
        <w:rPr>
          <w:rFonts w:ascii="Arial" w:hAnsi="Arial" w:cs="Arial"/>
        </w:rPr>
        <w:t xml:space="preserve"> </w:t>
      </w:r>
      <w:r w:rsidRPr="002C475B">
        <w:rPr>
          <w:rFonts w:ascii="Arial" w:hAnsi="Arial" w:cs="Arial"/>
        </w:rPr>
        <w:t xml:space="preserve">as first-hand experience or openly challenging ideas </w:t>
      </w:r>
      <w:r w:rsidR="005527F4">
        <w:rPr>
          <w:rFonts w:ascii="Arial" w:hAnsi="Arial" w:cs="Arial"/>
        </w:rPr>
        <w:t>as these</w:t>
      </w:r>
      <w:proofErr w:type="gramEnd"/>
      <w:r w:rsidR="005527F4">
        <w:rPr>
          <w:rFonts w:ascii="Arial" w:hAnsi="Arial" w:cs="Arial"/>
        </w:rPr>
        <w:t xml:space="preserve"> a</w:t>
      </w:r>
      <w:r w:rsidRPr="002C475B">
        <w:rPr>
          <w:rFonts w:ascii="Arial" w:hAnsi="Arial" w:cs="Arial"/>
        </w:rPr>
        <w:t xml:space="preserve">llow the child to develop a range of skills, especially thinking skills. As many of the children in this class appear to enjoy communicating, a solution may be to teach in ways that involve communication. Some examples of this may be class discussions, group work, physical activities related to the work or interactive or physical games (Arthur &amp; </w:t>
      </w:r>
      <w:proofErr w:type="spellStart"/>
      <w:r w:rsidRPr="002C475B">
        <w:rPr>
          <w:rFonts w:ascii="Arial" w:hAnsi="Arial" w:cs="Arial"/>
        </w:rPr>
        <w:t>Cremin</w:t>
      </w:r>
      <w:proofErr w:type="spellEnd"/>
      <w:r w:rsidRPr="002C475B">
        <w:rPr>
          <w:rFonts w:ascii="Arial" w:hAnsi="Arial" w:cs="Arial"/>
        </w:rPr>
        <w:t xml:space="preserve">, </w:t>
      </w:r>
      <w:proofErr w:type="gramStart"/>
      <w:r w:rsidRPr="002C475B">
        <w:rPr>
          <w:rFonts w:ascii="Arial" w:hAnsi="Arial" w:cs="Arial"/>
        </w:rPr>
        <w:t>2014;Saunderson</w:t>
      </w:r>
      <w:proofErr w:type="gramEnd"/>
      <w:r w:rsidRPr="002C475B">
        <w:rPr>
          <w:rFonts w:ascii="Arial" w:hAnsi="Arial" w:cs="Arial"/>
        </w:rPr>
        <w:t xml:space="preserve">, 2011). By doing this, the children will be developing their social skills </w:t>
      </w:r>
      <w:proofErr w:type="gramStart"/>
      <w:r w:rsidRPr="002C475B">
        <w:rPr>
          <w:rFonts w:ascii="Arial" w:hAnsi="Arial" w:cs="Arial"/>
        </w:rPr>
        <w:t>and also</w:t>
      </w:r>
      <w:proofErr w:type="gramEnd"/>
      <w:r w:rsidRPr="002C475B">
        <w:rPr>
          <w:rFonts w:ascii="Arial" w:hAnsi="Arial" w:cs="Arial"/>
        </w:rPr>
        <w:t xml:space="preserve"> their desire to communicate with this being educational rather than disruptive. </w:t>
      </w:r>
    </w:p>
    <w:p w14:paraId="20469F87" w14:textId="77777777" w:rsidR="00DC3593" w:rsidRPr="002C475B" w:rsidRDefault="00DC3593" w:rsidP="002C475B">
      <w:pPr>
        <w:spacing w:line="360" w:lineRule="auto"/>
        <w:rPr>
          <w:rFonts w:ascii="Arial" w:hAnsi="Arial" w:cs="Arial"/>
        </w:rPr>
      </w:pPr>
      <w:r w:rsidRPr="002C475B">
        <w:rPr>
          <w:rFonts w:ascii="Arial" w:hAnsi="Arial" w:cs="Arial"/>
        </w:rPr>
        <w:t xml:space="preserve">Whilst interaction with other pupils may be hugely beneficial for learning, it’s not possible to always teach in this way. There may be times where silence in the classroom will be necessary for learning (for example during reading times or when the teacher wants to give verbal lessons). A common effective way of getting children to behave in a certain way (according to Wood, 2000) is to make the behaviour a challenge or a game as children often respond well to challenges. An example of this may be to say to children “Year 2’s class tidied up yesterday in 2 minutes. Let’s see if we can beat them today” when the class needs to be tidied quickly. In this scenario, using a challenge to encourage the children to be silent for a certain amount of time may be effective. An interactive egg timer may work here where the challenge is for the class to be silent until the egg timer runs out. Another option is the website Bouncy Balls (Neave Interactive, 2019), where balls on a screen will bounce when it detects noise through the microphone. The challenge here could be to avoid making the balls bounce. </w:t>
      </w:r>
    </w:p>
    <w:p w14:paraId="770AAC43" w14:textId="6C9B06C4" w:rsidR="00B01811" w:rsidRPr="002C475B" w:rsidRDefault="00DC3593" w:rsidP="002C475B">
      <w:pPr>
        <w:spacing w:line="360" w:lineRule="auto"/>
        <w:rPr>
          <w:rFonts w:ascii="Arial" w:hAnsi="Arial" w:cs="Arial"/>
        </w:rPr>
      </w:pPr>
      <w:r w:rsidRPr="002C475B">
        <w:rPr>
          <w:rFonts w:ascii="Arial" w:hAnsi="Arial" w:cs="Arial"/>
        </w:rPr>
        <w:t xml:space="preserve">Overall in this scenario, </w:t>
      </w:r>
      <w:proofErr w:type="gramStart"/>
      <w:r w:rsidRPr="002C475B">
        <w:rPr>
          <w:rFonts w:ascii="Arial" w:hAnsi="Arial" w:cs="Arial"/>
        </w:rPr>
        <w:t>it is clear that the</w:t>
      </w:r>
      <w:proofErr w:type="gramEnd"/>
      <w:r w:rsidRPr="002C475B">
        <w:rPr>
          <w:rFonts w:ascii="Arial" w:hAnsi="Arial" w:cs="Arial"/>
        </w:rPr>
        <w:t xml:space="preserve"> children enjoy communicating, and where possible it may be effective to allow the children to communicate through their learning.</w:t>
      </w:r>
    </w:p>
    <w:p w14:paraId="125F7A3A" w14:textId="73E0C1A2" w:rsidR="00DC3593" w:rsidRPr="002C475B" w:rsidRDefault="00DC3593" w:rsidP="002C475B">
      <w:pPr>
        <w:spacing w:line="360" w:lineRule="auto"/>
        <w:rPr>
          <w:rFonts w:ascii="Arial" w:hAnsi="Arial" w:cs="Arial"/>
        </w:rPr>
      </w:pPr>
    </w:p>
    <w:p w14:paraId="26F80CF2" w14:textId="3BD239C5" w:rsidR="001C50A4" w:rsidRPr="002C475B" w:rsidRDefault="0023001F" w:rsidP="002C475B">
      <w:pPr>
        <w:spacing w:line="360" w:lineRule="auto"/>
        <w:rPr>
          <w:rFonts w:ascii="Arial" w:hAnsi="Arial" w:cs="Arial"/>
          <w:b/>
          <w:u w:val="single"/>
        </w:rPr>
      </w:pPr>
      <w:r w:rsidRPr="002C475B">
        <w:rPr>
          <w:rFonts w:ascii="Arial" w:hAnsi="Arial" w:cs="Arial"/>
          <w:b/>
          <w:u w:val="single"/>
        </w:rPr>
        <w:t>SCENARIO 3</w:t>
      </w:r>
    </w:p>
    <w:p w14:paraId="10715765" w14:textId="5B0DEF2D" w:rsidR="00DC3593" w:rsidRPr="002C475B" w:rsidRDefault="00442B52" w:rsidP="002C475B">
      <w:pPr>
        <w:spacing w:line="360" w:lineRule="auto"/>
        <w:rPr>
          <w:rFonts w:ascii="Arial" w:hAnsi="Arial" w:cs="Arial"/>
        </w:rPr>
      </w:pPr>
      <w:r w:rsidRPr="002C475B">
        <w:rPr>
          <w:rFonts w:ascii="Arial" w:hAnsi="Arial" w:cs="Arial"/>
        </w:rPr>
        <w:t xml:space="preserve">This scenario involves a child from a dysfunctional family. Because of this, it is likely he has attachment issues (The National College for Teaching and Learning (NCTL), 2014). </w:t>
      </w:r>
      <w:proofErr w:type="spellStart"/>
      <w:r w:rsidRPr="002C475B">
        <w:rPr>
          <w:rFonts w:ascii="Arial" w:hAnsi="Arial" w:cs="Arial"/>
        </w:rPr>
        <w:t>Bombèr</w:t>
      </w:r>
      <w:proofErr w:type="spellEnd"/>
      <w:r w:rsidRPr="002C475B">
        <w:rPr>
          <w:rFonts w:ascii="Arial" w:hAnsi="Arial" w:cs="Arial"/>
        </w:rPr>
        <w:t xml:space="preserve"> (2007) describes the different types of attachment disorders and the causes of each of these. The child in this scenario is sensitive to criticism, which suggests he has developed insecure, disorganised attachment. This type of attachment disorder means that children are often frightened by teachers as they have been raised to feel afraid of adults. Children with insecure, disorganised attachment are often sensitive to criticism and feel easily overwhelmed (Bergin &amp; Bergin, 2009). Children who are sensitive to criticism tend to have </w:t>
      </w:r>
      <w:r w:rsidRPr="002C475B">
        <w:rPr>
          <w:rFonts w:ascii="Arial" w:hAnsi="Arial" w:cs="Arial"/>
        </w:rPr>
        <w:lastRenderedPageBreak/>
        <w:t xml:space="preserve">low self-esteem and have not developed good resilience to negatives being pointed out (Geddes, 2006). Therefore, it would be necessary for the teacher to attempt to raise Simon’s self-esteem by praising him for positive aspects of his work and focusing on any </w:t>
      </w:r>
      <w:r w:rsidR="007109C1">
        <w:rPr>
          <w:rFonts w:ascii="Arial" w:hAnsi="Arial" w:cs="Arial"/>
        </w:rPr>
        <w:t xml:space="preserve">effort </w:t>
      </w:r>
      <w:r w:rsidRPr="002C475B">
        <w:rPr>
          <w:rFonts w:ascii="Arial" w:hAnsi="Arial" w:cs="Arial"/>
        </w:rPr>
        <w:t xml:space="preserve">Simon puts into his work (Welsh Government, </w:t>
      </w:r>
      <w:proofErr w:type="gramStart"/>
      <w:r w:rsidRPr="002C475B">
        <w:rPr>
          <w:rFonts w:ascii="Arial" w:hAnsi="Arial" w:cs="Arial"/>
        </w:rPr>
        <w:t>2012;Balson</w:t>
      </w:r>
      <w:proofErr w:type="gramEnd"/>
      <w:r w:rsidRPr="002C475B">
        <w:rPr>
          <w:rFonts w:ascii="Arial" w:hAnsi="Arial" w:cs="Arial"/>
        </w:rPr>
        <w:t xml:space="preserve">, 1982 cited in Tauber,1991). NCTL (2014) suggest that when a child has attachment issues, the teacher may become the attachment figure. There is research to suggest that children with a secure attachment have stronger attainment </w:t>
      </w:r>
      <w:r w:rsidR="0061692B" w:rsidRPr="002C475B">
        <w:rPr>
          <w:rFonts w:ascii="Arial" w:hAnsi="Arial" w:cs="Arial"/>
        </w:rPr>
        <w:t>academically and</w:t>
      </w:r>
      <w:bookmarkStart w:id="0" w:name="_GoBack"/>
      <w:bookmarkEnd w:id="0"/>
      <w:r w:rsidRPr="002C475B">
        <w:rPr>
          <w:rFonts w:ascii="Arial" w:hAnsi="Arial" w:cs="Arial"/>
        </w:rPr>
        <w:t xml:space="preserve"> are better at developing self-reliance. NCTL (2014) also explain that if children have a positive relationship with a practitioner, the negative effects of their insecure attachment can decrease, and they will become more resilient to criticism and have more positive attitudes to learning.</w:t>
      </w:r>
    </w:p>
    <w:p w14:paraId="79B5C0D3" w14:textId="77777777" w:rsidR="003724EC" w:rsidRPr="002C475B" w:rsidRDefault="003724EC" w:rsidP="002C475B">
      <w:pPr>
        <w:spacing w:line="360" w:lineRule="auto"/>
        <w:rPr>
          <w:rFonts w:ascii="Arial" w:hAnsi="Arial" w:cs="Arial"/>
        </w:rPr>
      </w:pPr>
      <w:r w:rsidRPr="002C475B">
        <w:rPr>
          <w:rFonts w:ascii="Arial" w:hAnsi="Arial" w:cs="Arial"/>
        </w:rPr>
        <w:t xml:space="preserve">Simon does not respond well to criticism, but also to punishment. </w:t>
      </w:r>
      <w:proofErr w:type="gramStart"/>
      <w:r w:rsidRPr="002C475B">
        <w:rPr>
          <w:rFonts w:ascii="Arial" w:hAnsi="Arial" w:cs="Arial"/>
        </w:rPr>
        <w:t>It appears as though</w:t>
      </w:r>
      <w:proofErr w:type="gramEnd"/>
      <w:r w:rsidRPr="002C475B">
        <w:rPr>
          <w:rFonts w:ascii="Arial" w:hAnsi="Arial" w:cs="Arial"/>
        </w:rPr>
        <w:t xml:space="preserve"> Simon does not care about being punished. Ellis &amp; Tod (2009) explain that hostility when disciplining a child is not effective as it can have one of two effects. The child will either get upset or angry (in Simon’s case he gets upset) at being shouted at, and neither have the desired effect of changing behaviour in a positive way. As Simon is having problems at home, a humanistic approach to behaviour management may be more effective here. According to Rogers (2009), a humanistic approach involves building positive relationships and responding to the emotional needs of the child. In Simon’s case, the teachers could speak to Simon gently and ask him about his feelings, ideally Simon will respond by explaining his feelings and why he has acted in a certain way. As suggested by Maslow’s Hierarchy of Needs, if the child’s emotional needs are being met, they can then begin to develop their learning (McLeod, 2007). </w:t>
      </w:r>
    </w:p>
    <w:p w14:paraId="209AD5C6" w14:textId="181CCB61" w:rsidR="00442B52" w:rsidRPr="002C475B" w:rsidRDefault="003724EC" w:rsidP="002C475B">
      <w:pPr>
        <w:spacing w:line="360" w:lineRule="auto"/>
        <w:rPr>
          <w:rFonts w:ascii="Arial" w:hAnsi="Arial" w:cs="Arial"/>
        </w:rPr>
      </w:pPr>
      <w:r w:rsidRPr="002C475B">
        <w:rPr>
          <w:rFonts w:ascii="Arial" w:hAnsi="Arial" w:cs="Arial"/>
        </w:rPr>
        <w:t>The Welsh Government (2012) explain that children are more likely to repeat a behaviour if they are being rewarded. As suggested by the Behaviourist Theory (Moore, 2011), if Simon receives positive attention during the times when he is behaving in an acceptable manner, he is likely to repeat these behaviours in the future. This is described as Operant Conditioning, where if a child is given a reward or praise for positive behaviour, then they internally link these behaviours with gaining something positive (Aubrey &amp; Riley, 2016).</w:t>
      </w:r>
    </w:p>
    <w:p w14:paraId="540DB6CA" w14:textId="106A7287" w:rsidR="003724EC" w:rsidRPr="002C475B" w:rsidRDefault="00854745" w:rsidP="002C475B">
      <w:pPr>
        <w:spacing w:line="360" w:lineRule="auto"/>
        <w:rPr>
          <w:rFonts w:ascii="Arial" w:hAnsi="Arial" w:cs="Arial"/>
        </w:rPr>
      </w:pPr>
      <w:r w:rsidRPr="002C475B">
        <w:rPr>
          <w:rFonts w:ascii="Arial" w:hAnsi="Arial" w:cs="Arial"/>
        </w:rPr>
        <w:t xml:space="preserve">Some of the other children in the class are displaying similar behaviours to Simon, possibly as a way of getting the attention Simon is receiving. Ofsted (2003) state that when behaviour deteriorates, so does the quality of teaching in the classroom. Therefore, </w:t>
      </w:r>
      <w:proofErr w:type="gramStart"/>
      <w:r w:rsidRPr="002C475B">
        <w:rPr>
          <w:rFonts w:ascii="Arial" w:hAnsi="Arial" w:cs="Arial"/>
        </w:rPr>
        <w:t>it is clear that the</w:t>
      </w:r>
      <w:proofErr w:type="gramEnd"/>
      <w:r w:rsidRPr="002C475B">
        <w:rPr>
          <w:rFonts w:ascii="Arial" w:hAnsi="Arial" w:cs="Arial"/>
        </w:rPr>
        <w:t xml:space="preserve"> overall behaviour of these children also needs to be addressed to ensure all the children are being taught effectively. The Welsh Government (2012) explain that children are less likely to repeat a behaviour if sanctions are issued. Using this theory, any children displaying </w:t>
      </w:r>
      <w:r w:rsidRPr="002C475B">
        <w:rPr>
          <w:rFonts w:ascii="Arial" w:hAnsi="Arial" w:cs="Arial"/>
        </w:rPr>
        <w:lastRenderedPageBreak/>
        <w:t>unwanted behaviour like Simon should be shown that these behaviours will not be accepted by the teacher and sanctions should be put in place.</w:t>
      </w:r>
    </w:p>
    <w:p w14:paraId="5EB860D6" w14:textId="6267C9A2" w:rsidR="002C475B" w:rsidRPr="002C475B" w:rsidRDefault="002C475B" w:rsidP="002C475B">
      <w:pPr>
        <w:spacing w:line="360" w:lineRule="auto"/>
        <w:rPr>
          <w:rFonts w:ascii="Arial" w:hAnsi="Arial" w:cs="Arial"/>
        </w:rPr>
      </w:pPr>
    </w:p>
    <w:p w14:paraId="0AD80E62" w14:textId="27B80FAA" w:rsidR="002C475B" w:rsidRPr="002C475B" w:rsidRDefault="002C475B" w:rsidP="002C475B">
      <w:pPr>
        <w:spacing w:line="360" w:lineRule="auto"/>
        <w:rPr>
          <w:rFonts w:ascii="Arial" w:hAnsi="Arial" w:cs="Arial"/>
        </w:rPr>
      </w:pPr>
    </w:p>
    <w:p w14:paraId="5B3DA687" w14:textId="39503631" w:rsidR="002C475B" w:rsidRPr="002C475B" w:rsidRDefault="002C475B" w:rsidP="002C475B">
      <w:pPr>
        <w:spacing w:line="360" w:lineRule="auto"/>
        <w:rPr>
          <w:rFonts w:ascii="Arial" w:hAnsi="Arial" w:cs="Arial"/>
          <w:b/>
          <w:u w:val="single"/>
        </w:rPr>
      </w:pPr>
      <w:r w:rsidRPr="002C475B">
        <w:rPr>
          <w:rFonts w:ascii="Arial" w:hAnsi="Arial" w:cs="Arial"/>
          <w:b/>
          <w:u w:val="single"/>
        </w:rPr>
        <w:t>REFERENCES</w:t>
      </w:r>
    </w:p>
    <w:p w14:paraId="39B1A851" w14:textId="77777777" w:rsidR="002C475B" w:rsidRPr="002C475B" w:rsidRDefault="002C475B" w:rsidP="002C475B">
      <w:pPr>
        <w:spacing w:line="360" w:lineRule="auto"/>
        <w:rPr>
          <w:rFonts w:ascii="Arial" w:hAnsi="Arial" w:cs="Arial"/>
          <w:iCs/>
        </w:rPr>
      </w:pPr>
      <w:r w:rsidRPr="002C475B">
        <w:rPr>
          <w:rFonts w:ascii="Arial" w:hAnsi="Arial" w:cs="Arial"/>
        </w:rPr>
        <w:t xml:space="preserve">Arthur, J. &amp; </w:t>
      </w:r>
      <w:proofErr w:type="spellStart"/>
      <w:r w:rsidRPr="002C475B">
        <w:rPr>
          <w:rFonts w:ascii="Arial" w:hAnsi="Arial" w:cs="Arial"/>
        </w:rPr>
        <w:t>Cremin</w:t>
      </w:r>
      <w:proofErr w:type="spellEnd"/>
      <w:r w:rsidRPr="002C475B">
        <w:rPr>
          <w:rFonts w:ascii="Arial" w:hAnsi="Arial" w:cs="Arial"/>
        </w:rPr>
        <w:t xml:space="preserve">, T. (2014) </w:t>
      </w:r>
      <w:r w:rsidRPr="002C475B">
        <w:rPr>
          <w:rFonts w:ascii="Arial" w:hAnsi="Arial" w:cs="Arial"/>
          <w:i/>
          <w:iCs/>
        </w:rPr>
        <w:t xml:space="preserve">Learning to teach in the primary school. </w:t>
      </w:r>
      <w:r w:rsidRPr="002C475B">
        <w:rPr>
          <w:rFonts w:ascii="Arial" w:hAnsi="Arial" w:cs="Arial"/>
          <w:iCs/>
        </w:rPr>
        <w:t>London: Routledge</w:t>
      </w:r>
    </w:p>
    <w:p w14:paraId="6F930A95" w14:textId="77777777" w:rsidR="002C475B" w:rsidRPr="002C475B" w:rsidRDefault="002C475B" w:rsidP="002C475B">
      <w:pPr>
        <w:spacing w:line="360" w:lineRule="auto"/>
        <w:rPr>
          <w:rFonts w:ascii="Arial" w:hAnsi="Arial" w:cs="Arial"/>
          <w:iCs/>
        </w:rPr>
      </w:pPr>
    </w:p>
    <w:p w14:paraId="7709EA31" w14:textId="77777777" w:rsidR="002163F2" w:rsidRPr="002C475B" w:rsidRDefault="0061692B" w:rsidP="002C475B">
      <w:pPr>
        <w:spacing w:line="360" w:lineRule="auto"/>
        <w:rPr>
          <w:rFonts w:ascii="Arial" w:hAnsi="Arial" w:cs="Arial"/>
          <w:iCs/>
        </w:rPr>
      </w:pPr>
      <w:r w:rsidRPr="002C475B">
        <w:rPr>
          <w:rFonts w:ascii="Arial" w:hAnsi="Arial" w:cs="Arial"/>
          <w:iCs/>
        </w:rPr>
        <w:t xml:space="preserve">Aubrey, K. &amp; </w:t>
      </w:r>
      <w:r w:rsidRPr="002C475B">
        <w:rPr>
          <w:rFonts w:ascii="Arial" w:hAnsi="Arial" w:cs="Arial"/>
          <w:iCs/>
        </w:rPr>
        <w:t xml:space="preserve">Riley, A. (2016) </w:t>
      </w:r>
      <w:r w:rsidRPr="002C475B">
        <w:rPr>
          <w:rFonts w:ascii="Arial" w:hAnsi="Arial" w:cs="Arial"/>
          <w:i/>
          <w:iCs/>
        </w:rPr>
        <w:t>Understanding and Using Educational Theories</w:t>
      </w:r>
      <w:r w:rsidRPr="002C475B">
        <w:rPr>
          <w:rFonts w:ascii="Arial" w:hAnsi="Arial" w:cs="Arial"/>
          <w:iCs/>
        </w:rPr>
        <w:t>. Sage: London</w:t>
      </w:r>
    </w:p>
    <w:p w14:paraId="526A4193" w14:textId="77777777" w:rsidR="002C475B" w:rsidRPr="002C475B" w:rsidRDefault="002C475B" w:rsidP="002C475B">
      <w:pPr>
        <w:spacing w:line="360" w:lineRule="auto"/>
        <w:rPr>
          <w:rFonts w:ascii="Arial" w:hAnsi="Arial" w:cs="Arial"/>
          <w:iCs/>
        </w:rPr>
      </w:pPr>
    </w:p>
    <w:p w14:paraId="51629445" w14:textId="77777777" w:rsidR="002C475B" w:rsidRPr="002C475B" w:rsidRDefault="002C475B" w:rsidP="002C475B">
      <w:pPr>
        <w:spacing w:line="360" w:lineRule="auto"/>
        <w:rPr>
          <w:rFonts w:ascii="Arial" w:hAnsi="Arial" w:cs="Arial"/>
        </w:rPr>
      </w:pPr>
      <w:r w:rsidRPr="002C475B">
        <w:rPr>
          <w:rFonts w:ascii="Arial" w:hAnsi="Arial" w:cs="Arial"/>
          <w:iCs/>
        </w:rPr>
        <w:t xml:space="preserve">Bergin, C. &amp; Bergin, D. (2009) Attachment in the Classroom. </w:t>
      </w:r>
      <w:r w:rsidRPr="002C475B">
        <w:rPr>
          <w:rFonts w:ascii="Arial" w:hAnsi="Arial" w:cs="Arial"/>
          <w:i/>
          <w:iCs/>
        </w:rPr>
        <w:t>Educational Psychology Review</w:t>
      </w:r>
      <w:r w:rsidRPr="002C475B">
        <w:rPr>
          <w:rFonts w:ascii="Arial" w:hAnsi="Arial" w:cs="Arial"/>
          <w:iCs/>
        </w:rPr>
        <w:t>, 21(2), pp.141–170.</w:t>
      </w:r>
    </w:p>
    <w:p w14:paraId="4DDEFC2C" w14:textId="77777777" w:rsidR="002C475B" w:rsidRPr="002C475B" w:rsidRDefault="002C475B" w:rsidP="002C475B">
      <w:pPr>
        <w:spacing w:line="360" w:lineRule="auto"/>
        <w:rPr>
          <w:rFonts w:ascii="Arial" w:hAnsi="Arial" w:cs="Arial"/>
        </w:rPr>
      </w:pPr>
    </w:p>
    <w:p w14:paraId="7E7D0D68" w14:textId="77777777" w:rsidR="002C475B" w:rsidRPr="002C475B" w:rsidRDefault="002C475B" w:rsidP="002C475B">
      <w:pPr>
        <w:spacing w:line="360" w:lineRule="auto"/>
        <w:rPr>
          <w:rFonts w:ascii="Arial" w:hAnsi="Arial" w:cs="Arial"/>
        </w:rPr>
      </w:pPr>
      <w:r w:rsidRPr="002C475B">
        <w:rPr>
          <w:rFonts w:ascii="Arial" w:hAnsi="Arial" w:cs="Arial"/>
        </w:rPr>
        <w:t xml:space="preserve">Berk, L. (2012) </w:t>
      </w:r>
      <w:r w:rsidRPr="002C475B">
        <w:rPr>
          <w:rFonts w:ascii="Arial" w:hAnsi="Arial" w:cs="Arial"/>
          <w:i/>
        </w:rPr>
        <w:t xml:space="preserve">Child Development. </w:t>
      </w:r>
      <w:r w:rsidRPr="002C475B">
        <w:rPr>
          <w:rFonts w:ascii="Arial" w:hAnsi="Arial" w:cs="Arial"/>
        </w:rPr>
        <w:t>London: Pearson</w:t>
      </w:r>
    </w:p>
    <w:p w14:paraId="1E783E6D" w14:textId="77777777" w:rsidR="002C475B" w:rsidRPr="002C475B" w:rsidRDefault="002C475B" w:rsidP="002C475B">
      <w:pPr>
        <w:spacing w:line="360" w:lineRule="auto"/>
        <w:rPr>
          <w:rFonts w:ascii="Arial" w:hAnsi="Arial" w:cs="Arial"/>
        </w:rPr>
      </w:pPr>
    </w:p>
    <w:p w14:paraId="05FFA7F4" w14:textId="77777777" w:rsidR="00F4531F" w:rsidRPr="002C475B" w:rsidRDefault="0061692B" w:rsidP="002C475B">
      <w:pPr>
        <w:spacing w:line="360" w:lineRule="auto"/>
        <w:rPr>
          <w:rFonts w:ascii="Arial" w:hAnsi="Arial" w:cs="Arial"/>
        </w:rPr>
      </w:pPr>
      <w:proofErr w:type="spellStart"/>
      <w:r w:rsidRPr="002C475B">
        <w:rPr>
          <w:rFonts w:ascii="Arial" w:hAnsi="Arial" w:cs="Arial"/>
        </w:rPr>
        <w:t>Bombèr</w:t>
      </w:r>
      <w:proofErr w:type="spellEnd"/>
      <w:r w:rsidRPr="002C475B">
        <w:rPr>
          <w:rFonts w:ascii="Arial" w:hAnsi="Arial" w:cs="Arial"/>
        </w:rPr>
        <w:t xml:space="preserve">, L.H. (2007) </w:t>
      </w:r>
      <w:r w:rsidRPr="002C475B">
        <w:rPr>
          <w:rFonts w:ascii="Arial" w:hAnsi="Arial" w:cs="Arial"/>
          <w:i/>
          <w:iCs/>
        </w:rPr>
        <w:t xml:space="preserve">Inside I’m Hurting: Practical Strategies for Supporting Children with Attachment </w:t>
      </w:r>
      <w:r w:rsidRPr="002C475B">
        <w:rPr>
          <w:rFonts w:ascii="Arial" w:hAnsi="Arial" w:cs="Arial"/>
          <w:i/>
          <w:iCs/>
        </w:rPr>
        <w:t>Difficulties in Schools</w:t>
      </w:r>
      <w:r w:rsidRPr="002C475B">
        <w:rPr>
          <w:rFonts w:ascii="Arial" w:hAnsi="Arial" w:cs="Arial"/>
        </w:rPr>
        <w:t>. London: Worth Publishing.</w:t>
      </w:r>
    </w:p>
    <w:p w14:paraId="3BDAF2A3" w14:textId="77777777" w:rsidR="002C475B" w:rsidRPr="002C475B" w:rsidRDefault="002C475B" w:rsidP="002C475B">
      <w:pPr>
        <w:spacing w:line="360" w:lineRule="auto"/>
        <w:rPr>
          <w:rFonts w:ascii="Arial" w:hAnsi="Arial" w:cs="Arial"/>
        </w:rPr>
      </w:pPr>
    </w:p>
    <w:p w14:paraId="599B3D7E" w14:textId="77777777" w:rsidR="002C475B" w:rsidRPr="002C475B" w:rsidRDefault="002C475B" w:rsidP="002C475B">
      <w:pPr>
        <w:spacing w:line="360" w:lineRule="auto"/>
        <w:rPr>
          <w:rFonts w:ascii="Arial" w:hAnsi="Arial" w:cs="Arial"/>
        </w:rPr>
      </w:pPr>
      <w:r w:rsidRPr="002C475B">
        <w:rPr>
          <w:rFonts w:ascii="Arial" w:hAnsi="Arial" w:cs="Arial"/>
        </w:rPr>
        <w:t xml:space="preserve">Coe, R. et al (2014) </w:t>
      </w:r>
      <w:r w:rsidRPr="002C475B">
        <w:rPr>
          <w:rFonts w:ascii="Arial" w:hAnsi="Arial" w:cs="Arial"/>
          <w:i/>
        </w:rPr>
        <w:t xml:space="preserve">What Makes Great Teaching. </w:t>
      </w:r>
      <w:r w:rsidRPr="002C475B">
        <w:rPr>
          <w:rFonts w:ascii="Arial" w:hAnsi="Arial" w:cs="Arial"/>
        </w:rPr>
        <w:t xml:space="preserve">Available at </w:t>
      </w:r>
      <w:hyperlink r:id="rId4" w:history="1">
        <w:r w:rsidRPr="002C475B">
          <w:rPr>
            <w:rStyle w:val="Hyperlink"/>
            <w:rFonts w:ascii="Arial" w:hAnsi="Arial" w:cs="Arial"/>
          </w:rPr>
          <w:t>https://</w:t>
        </w:r>
      </w:hyperlink>
      <w:hyperlink r:id="rId5" w:history="1">
        <w:r w:rsidRPr="002C475B">
          <w:rPr>
            <w:rStyle w:val="Hyperlink"/>
            <w:rFonts w:ascii="Arial" w:hAnsi="Arial" w:cs="Arial"/>
          </w:rPr>
          <w:t>www.suttontrust.com/wp-content/uploads/2014/10/What-Makes-Great-Teaching-REPORT.pdf</w:t>
        </w:r>
      </w:hyperlink>
      <w:r w:rsidRPr="002C475B">
        <w:rPr>
          <w:rFonts w:ascii="Arial" w:hAnsi="Arial" w:cs="Arial"/>
        </w:rPr>
        <w:t xml:space="preserve"> (accessed: 01/04/2019)</w:t>
      </w:r>
    </w:p>
    <w:p w14:paraId="3392E24A" w14:textId="77777777" w:rsidR="002C475B" w:rsidRPr="002C475B" w:rsidRDefault="002C475B" w:rsidP="002C475B">
      <w:pPr>
        <w:spacing w:line="360" w:lineRule="auto"/>
        <w:rPr>
          <w:rFonts w:ascii="Arial" w:hAnsi="Arial" w:cs="Arial"/>
        </w:rPr>
      </w:pPr>
    </w:p>
    <w:p w14:paraId="250010B8" w14:textId="77777777" w:rsidR="002C475B" w:rsidRPr="002C475B" w:rsidRDefault="002C475B" w:rsidP="002C475B">
      <w:pPr>
        <w:spacing w:line="360" w:lineRule="auto"/>
        <w:rPr>
          <w:rFonts w:ascii="Arial" w:hAnsi="Arial" w:cs="Arial"/>
        </w:rPr>
      </w:pPr>
      <w:r w:rsidRPr="002C475B">
        <w:rPr>
          <w:rFonts w:ascii="Arial" w:hAnsi="Arial" w:cs="Arial"/>
        </w:rPr>
        <w:t xml:space="preserve">Editors of Salem Press (2014) </w:t>
      </w:r>
      <w:r w:rsidRPr="002C475B">
        <w:rPr>
          <w:rFonts w:ascii="Arial" w:hAnsi="Arial" w:cs="Arial"/>
          <w:i/>
        </w:rPr>
        <w:t xml:space="preserve">The Processes of Classroom Management. </w:t>
      </w:r>
      <w:r w:rsidRPr="002C475B">
        <w:rPr>
          <w:rFonts w:ascii="Arial" w:hAnsi="Arial" w:cs="Arial"/>
        </w:rPr>
        <w:t>Massachusetts: Salem Press</w:t>
      </w:r>
    </w:p>
    <w:p w14:paraId="0E8E2289" w14:textId="77777777" w:rsidR="002C475B" w:rsidRPr="002C475B" w:rsidRDefault="002C475B" w:rsidP="002C475B">
      <w:pPr>
        <w:spacing w:line="360" w:lineRule="auto"/>
        <w:rPr>
          <w:rFonts w:ascii="Arial" w:hAnsi="Arial" w:cs="Arial"/>
        </w:rPr>
      </w:pPr>
    </w:p>
    <w:p w14:paraId="7DCFA461" w14:textId="77777777" w:rsidR="002C475B" w:rsidRPr="002C475B" w:rsidRDefault="002C475B" w:rsidP="002C475B">
      <w:pPr>
        <w:spacing w:line="360" w:lineRule="auto"/>
        <w:rPr>
          <w:rFonts w:ascii="Arial" w:hAnsi="Arial" w:cs="Arial"/>
        </w:rPr>
      </w:pPr>
      <w:r w:rsidRPr="002C475B">
        <w:rPr>
          <w:rFonts w:ascii="Arial" w:hAnsi="Arial" w:cs="Arial"/>
        </w:rPr>
        <w:t xml:space="preserve">Ellis, S. &amp; Tod, J. (2009) </w:t>
      </w:r>
      <w:r w:rsidRPr="002C475B">
        <w:rPr>
          <w:rFonts w:ascii="Arial" w:hAnsi="Arial" w:cs="Arial"/>
          <w:i/>
          <w:iCs/>
        </w:rPr>
        <w:t>Behaviour for learning: proactive approaches to behaviour management</w:t>
      </w:r>
      <w:r w:rsidRPr="002C475B">
        <w:rPr>
          <w:rFonts w:ascii="Arial" w:hAnsi="Arial" w:cs="Arial"/>
        </w:rPr>
        <w:t>, London: Routledge</w:t>
      </w:r>
    </w:p>
    <w:p w14:paraId="21E20970" w14:textId="77777777" w:rsidR="002C475B" w:rsidRPr="002C475B" w:rsidRDefault="002C475B" w:rsidP="002C475B">
      <w:pPr>
        <w:spacing w:line="360" w:lineRule="auto"/>
        <w:rPr>
          <w:rFonts w:ascii="Arial" w:hAnsi="Arial" w:cs="Arial"/>
        </w:rPr>
      </w:pPr>
    </w:p>
    <w:p w14:paraId="7790CC40" w14:textId="77777777" w:rsidR="002C475B" w:rsidRPr="002C475B" w:rsidRDefault="0061692B" w:rsidP="002C475B">
      <w:pPr>
        <w:spacing w:line="360" w:lineRule="auto"/>
        <w:rPr>
          <w:rFonts w:ascii="Arial" w:hAnsi="Arial" w:cs="Arial"/>
        </w:rPr>
      </w:pPr>
      <w:r w:rsidRPr="002C475B">
        <w:rPr>
          <w:rFonts w:ascii="Arial" w:hAnsi="Arial" w:cs="Arial"/>
        </w:rPr>
        <w:lastRenderedPageBreak/>
        <w:t xml:space="preserve">Geddes, H. (2006) </w:t>
      </w:r>
      <w:r w:rsidRPr="002C475B">
        <w:rPr>
          <w:rFonts w:ascii="Arial" w:hAnsi="Arial" w:cs="Arial"/>
          <w:i/>
          <w:iCs/>
        </w:rPr>
        <w:t>Attachment in the Classroom: the links between children's early experience, emotional wellbeing and performance in school.</w:t>
      </w:r>
      <w:r w:rsidRPr="002C475B">
        <w:rPr>
          <w:rFonts w:ascii="Arial" w:hAnsi="Arial" w:cs="Arial"/>
        </w:rPr>
        <w:t xml:space="preserve"> London: Worth Publishing.</w:t>
      </w:r>
    </w:p>
    <w:p w14:paraId="08F8A6CB" w14:textId="77777777" w:rsidR="002C475B" w:rsidRPr="002C475B" w:rsidRDefault="002C475B" w:rsidP="002C475B">
      <w:pPr>
        <w:spacing w:line="360" w:lineRule="auto"/>
        <w:rPr>
          <w:rFonts w:ascii="Arial" w:hAnsi="Arial" w:cs="Arial"/>
        </w:rPr>
      </w:pPr>
    </w:p>
    <w:p w14:paraId="462370D1" w14:textId="77777777" w:rsidR="002C475B" w:rsidRPr="002C475B" w:rsidRDefault="002C475B" w:rsidP="002C475B">
      <w:pPr>
        <w:spacing w:line="360" w:lineRule="auto"/>
        <w:rPr>
          <w:rFonts w:ascii="Arial" w:hAnsi="Arial" w:cs="Arial"/>
        </w:rPr>
      </w:pPr>
      <w:proofErr w:type="spellStart"/>
      <w:r w:rsidRPr="002C475B">
        <w:rPr>
          <w:rFonts w:ascii="Arial" w:hAnsi="Arial" w:cs="Arial"/>
        </w:rPr>
        <w:t>Gray</w:t>
      </w:r>
      <w:proofErr w:type="spellEnd"/>
      <w:r w:rsidRPr="002C475B">
        <w:rPr>
          <w:rFonts w:ascii="Arial" w:hAnsi="Arial" w:cs="Arial"/>
        </w:rPr>
        <w:t xml:space="preserve">, C. &amp; </w:t>
      </w:r>
      <w:proofErr w:type="spellStart"/>
      <w:r w:rsidRPr="002C475B">
        <w:rPr>
          <w:rFonts w:ascii="Arial" w:hAnsi="Arial" w:cs="Arial"/>
        </w:rPr>
        <w:t>MacBlain</w:t>
      </w:r>
      <w:proofErr w:type="spellEnd"/>
      <w:r w:rsidRPr="002C475B">
        <w:rPr>
          <w:rFonts w:ascii="Arial" w:hAnsi="Arial" w:cs="Arial"/>
        </w:rPr>
        <w:t>, S. (2015)</w:t>
      </w:r>
      <w:r w:rsidRPr="002C475B">
        <w:rPr>
          <w:rFonts w:ascii="Arial" w:hAnsi="Arial" w:cs="Arial"/>
          <w:i/>
        </w:rPr>
        <w:t xml:space="preserve"> Learning theories in childhood (Second ed.). </w:t>
      </w:r>
      <w:r w:rsidRPr="002C475B">
        <w:rPr>
          <w:rFonts w:ascii="Arial" w:hAnsi="Arial" w:cs="Arial"/>
        </w:rPr>
        <w:t>Los Angeles: SAGE</w:t>
      </w:r>
    </w:p>
    <w:p w14:paraId="58ABEF2C" w14:textId="77777777" w:rsidR="002C475B" w:rsidRPr="002C475B" w:rsidRDefault="002C475B" w:rsidP="002C475B">
      <w:pPr>
        <w:spacing w:line="360" w:lineRule="auto"/>
        <w:rPr>
          <w:rFonts w:ascii="Arial" w:hAnsi="Arial" w:cs="Arial"/>
        </w:rPr>
      </w:pPr>
    </w:p>
    <w:p w14:paraId="57033E61" w14:textId="77777777" w:rsidR="002C475B" w:rsidRPr="002C475B" w:rsidRDefault="002C475B" w:rsidP="002C475B">
      <w:pPr>
        <w:spacing w:line="360" w:lineRule="auto"/>
        <w:rPr>
          <w:rFonts w:ascii="Arial" w:hAnsi="Arial" w:cs="Arial"/>
        </w:rPr>
      </w:pPr>
      <w:r w:rsidRPr="002C475B">
        <w:rPr>
          <w:rFonts w:ascii="Arial" w:hAnsi="Arial" w:cs="Arial"/>
        </w:rPr>
        <w:t xml:space="preserve">Grigg, R. (2015) </w:t>
      </w:r>
      <w:r w:rsidRPr="002C475B">
        <w:rPr>
          <w:rFonts w:ascii="Arial" w:hAnsi="Arial" w:cs="Arial"/>
          <w:i/>
        </w:rPr>
        <w:t xml:space="preserve">Becoming </w:t>
      </w:r>
      <w:proofErr w:type="gramStart"/>
      <w:r w:rsidRPr="002C475B">
        <w:rPr>
          <w:rFonts w:ascii="Arial" w:hAnsi="Arial" w:cs="Arial"/>
          <w:i/>
        </w:rPr>
        <w:t>An</w:t>
      </w:r>
      <w:proofErr w:type="gramEnd"/>
      <w:r w:rsidRPr="002C475B">
        <w:rPr>
          <w:rFonts w:ascii="Arial" w:hAnsi="Arial" w:cs="Arial"/>
          <w:i/>
        </w:rPr>
        <w:t xml:space="preserve"> Outstanding Primary School Teacher 2</w:t>
      </w:r>
      <w:r w:rsidRPr="002C475B">
        <w:rPr>
          <w:rFonts w:ascii="Arial" w:hAnsi="Arial" w:cs="Arial"/>
          <w:i/>
          <w:vertAlign w:val="superscript"/>
        </w:rPr>
        <w:t>nd</w:t>
      </w:r>
      <w:r w:rsidRPr="002C475B">
        <w:rPr>
          <w:rFonts w:ascii="Arial" w:hAnsi="Arial" w:cs="Arial"/>
          <w:i/>
        </w:rPr>
        <w:t xml:space="preserve"> ed. </w:t>
      </w:r>
      <w:r w:rsidRPr="002C475B">
        <w:rPr>
          <w:rFonts w:ascii="Arial" w:hAnsi="Arial" w:cs="Arial"/>
        </w:rPr>
        <w:t>London: Routledge</w:t>
      </w:r>
    </w:p>
    <w:p w14:paraId="327CEF73" w14:textId="77777777" w:rsidR="002C475B" w:rsidRPr="002C475B" w:rsidRDefault="002C475B" w:rsidP="002C475B">
      <w:pPr>
        <w:spacing w:line="360" w:lineRule="auto"/>
        <w:rPr>
          <w:rFonts w:ascii="Arial" w:hAnsi="Arial" w:cs="Arial"/>
        </w:rPr>
      </w:pPr>
    </w:p>
    <w:p w14:paraId="7DFACAF1" w14:textId="77777777" w:rsidR="002C475B" w:rsidRPr="002C475B" w:rsidRDefault="002C475B" w:rsidP="002C475B">
      <w:pPr>
        <w:spacing w:line="360" w:lineRule="auto"/>
        <w:rPr>
          <w:rFonts w:ascii="Arial" w:hAnsi="Arial" w:cs="Arial"/>
        </w:rPr>
      </w:pPr>
      <w:proofErr w:type="spellStart"/>
      <w:r w:rsidRPr="002C475B">
        <w:rPr>
          <w:rFonts w:ascii="Arial" w:hAnsi="Arial" w:cs="Arial"/>
        </w:rPr>
        <w:t>Hainey</w:t>
      </w:r>
      <w:proofErr w:type="spellEnd"/>
      <w:r w:rsidRPr="002C475B">
        <w:rPr>
          <w:rFonts w:ascii="Arial" w:hAnsi="Arial" w:cs="Arial"/>
        </w:rPr>
        <w:t xml:space="preserve">, T. et al (2016) A systematic literature review of games-based learning empirical evidence in primary education. </w:t>
      </w:r>
      <w:r w:rsidRPr="002C475B">
        <w:rPr>
          <w:rFonts w:ascii="Arial" w:hAnsi="Arial" w:cs="Arial"/>
          <w:i/>
        </w:rPr>
        <w:t>Computers &amp; Education</w:t>
      </w:r>
      <w:r w:rsidRPr="002C475B">
        <w:rPr>
          <w:rFonts w:ascii="Arial" w:hAnsi="Arial" w:cs="Arial"/>
        </w:rPr>
        <w:t>, Vol.102, pp.202-223.</w:t>
      </w:r>
    </w:p>
    <w:p w14:paraId="19487A49" w14:textId="77777777" w:rsidR="002C475B" w:rsidRPr="002C475B" w:rsidRDefault="002C475B" w:rsidP="002C475B">
      <w:pPr>
        <w:spacing w:line="360" w:lineRule="auto"/>
        <w:rPr>
          <w:rFonts w:ascii="Arial" w:hAnsi="Arial" w:cs="Arial"/>
        </w:rPr>
      </w:pPr>
    </w:p>
    <w:p w14:paraId="0C880A61" w14:textId="77777777" w:rsidR="008C3C6A" w:rsidRPr="002C475B" w:rsidRDefault="002C475B" w:rsidP="002C475B">
      <w:pPr>
        <w:spacing w:line="360" w:lineRule="auto"/>
        <w:rPr>
          <w:rFonts w:ascii="Arial" w:hAnsi="Arial" w:cs="Arial"/>
        </w:rPr>
      </w:pPr>
      <w:r w:rsidRPr="002C475B">
        <w:rPr>
          <w:rFonts w:ascii="Arial" w:hAnsi="Arial" w:cs="Arial"/>
        </w:rPr>
        <w:t xml:space="preserve">Howard, J. (2013) Behaviour management: why so complex? </w:t>
      </w:r>
      <w:r w:rsidRPr="002C475B">
        <w:rPr>
          <w:rFonts w:ascii="Arial" w:hAnsi="Arial" w:cs="Arial"/>
          <w:i/>
        </w:rPr>
        <w:t xml:space="preserve">Principal Matters, </w:t>
      </w:r>
      <w:r w:rsidRPr="002C475B">
        <w:rPr>
          <w:rFonts w:ascii="Arial" w:hAnsi="Arial" w:cs="Arial"/>
        </w:rPr>
        <w:t>Issue 97, p32-36</w:t>
      </w:r>
    </w:p>
    <w:p w14:paraId="5A02E621" w14:textId="77777777" w:rsidR="002C475B" w:rsidRPr="002C475B" w:rsidRDefault="002C475B" w:rsidP="002C475B">
      <w:pPr>
        <w:spacing w:line="360" w:lineRule="auto"/>
        <w:rPr>
          <w:rFonts w:ascii="Arial" w:hAnsi="Arial" w:cs="Arial"/>
        </w:rPr>
      </w:pPr>
    </w:p>
    <w:p w14:paraId="3C437759" w14:textId="77777777" w:rsidR="002C475B" w:rsidRPr="002C475B" w:rsidRDefault="002C475B" w:rsidP="002C475B">
      <w:pPr>
        <w:spacing w:line="360" w:lineRule="auto"/>
        <w:rPr>
          <w:rFonts w:ascii="Arial" w:hAnsi="Arial" w:cs="Arial"/>
          <w:iCs/>
        </w:rPr>
      </w:pPr>
      <w:r w:rsidRPr="002C475B">
        <w:rPr>
          <w:rFonts w:ascii="Arial" w:hAnsi="Arial" w:cs="Arial"/>
        </w:rPr>
        <w:t>Lewis, R. (2009) U</w:t>
      </w:r>
      <w:r w:rsidRPr="002C475B">
        <w:rPr>
          <w:rFonts w:ascii="Arial" w:hAnsi="Arial" w:cs="Arial"/>
          <w:i/>
          <w:iCs/>
        </w:rPr>
        <w:t xml:space="preserve">nderstanding pupil behaviour classroom management techniques for teachers. </w:t>
      </w:r>
      <w:r w:rsidRPr="002C475B">
        <w:rPr>
          <w:rFonts w:ascii="Arial" w:hAnsi="Arial" w:cs="Arial"/>
          <w:iCs/>
        </w:rPr>
        <w:t>London: Routledge</w:t>
      </w:r>
    </w:p>
    <w:p w14:paraId="034678BD" w14:textId="77777777" w:rsidR="002C475B" w:rsidRPr="002C475B" w:rsidRDefault="002C475B" w:rsidP="002C475B">
      <w:pPr>
        <w:spacing w:line="360" w:lineRule="auto"/>
        <w:rPr>
          <w:rFonts w:ascii="Arial" w:hAnsi="Arial" w:cs="Arial"/>
          <w:iCs/>
        </w:rPr>
      </w:pPr>
    </w:p>
    <w:p w14:paraId="41929140" w14:textId="77777777" w:rsidR="002C475B" w:rsidRPr="002C475B" w:rsidRDefault="002C475B" w:rsidP="002C475B">
      <w:pPr>
        <w:spacing w:line="360" w:lineRule="auto"/>
        <w:rPr>
          <w:rFonts w:ascii="Arial" w:hAnsi="Arial" w:cs="Arial"/>
          <w:iCs/>
          <w:lang w:val="en"/>
        </w:rPr>
      </w:pPr>
      <w:r w:rsidRPr="002C475B">
        <w:rPr>
          <w:rFonts w:ascii="Arial" w:hAnsi="Arial" w:cs="Arial"/>
          <w:iCs/>
          <w:lang w:val="en"/>
        </w:rPr>
        <w:t xml:space="preserve">McLeod, S.A. (2007) </w:t>
      </w:r>
      <w:r w:rsidRPr="002C475B">
        <w:rPr>
          <w:rFonts w:ascii="Arial" w:hAnsi="Arial" w:cs="Arial"/>
          <w:i/>
          <w:iCs/>
          <w:lang w:val="en"/>
        </w:rPr>
        <w:t xml:space="preserve">Maslow's Hierarchy of Needs. </w:t>
      </w:r>
      <w:r w:rsidRPr="002C475B">
        <w:rPr>
          <w:rFonts w:ascii="Arial" w:hAnsi="Arial" w:cs="Arial"/>
          <w:iCs/>
          <w:lang w:val="en"/>
        </w:rPr>
        <w:t xml:space="preserve">Available at: </w:t>
      </w:r>
      <w:hyperlink r:id="rId6" w:history="1">
        <w:r w:rsidRPr="002C475B">
          <w:rPr>
            <w:rStyle w:val="Hyperlink"/>
            <w:rFonts w:ascii="Arial" w:hAnsi="Arial" w:cs="Arial"/>
            <w:iCs/>
            <w:lang w:val="en"/>
          </w:rPr>
          <w:t>http://highgatecounselling.org.uk/members/certificate/CT2%20Paper%201.pdf</w:t>
        </w:r>
      </w:hyperlink>
      <w:r w:rsidRPr="002C475B">
        <w:rPr>
          <w:rFonts w:ascii="Arial" w:hAnsi="Arial" w:cs="Arial"/>
          <w:iCs/>
          <w:lang w:val="en"/>
        </w:rPr>
        <w:t xml:space="preserve"> (accessed on: 04/04/2019)</w:t>
      </w:r>
    </w:p>
    <w:p w14:paraId="2EDB0CA2" w14:textId="77777777" w:rsidR="002C475B" w:rsidRPr="002C475B" w:rsidRDefault="002C475B" w:rsidP="002C475B">
      <w:pPr>
        <w:spacing w:line="360" w:lineRule="auto"/>
        <w:rPr>
          <w:rFonts w:ascii="Arial" w:hAnsi="Arial" w:cs="Arial"/>
          <w:iCs/>
          <w:lang w:val="en"/>
        </w:rPr>
      </w:pPr>
    </w:p>
    <w:p w14:paraId="24807F2A" w14:textId="77777777" w:rsidR="002C475B" w:rsidRPr="002C475B" w:rsidRDefault="002C475B" w:rsidP="002C475B">
      <w:pPr>
        <w:spacing w:line="360" w:lineRule="auto"/>
        <w:rPr>
          <w:rFonts w:ascii="Arial" w:hAnsi="Arial" w:cs="Arial"/>
          <w:iCs/>
        </w:rPr>
      </w:pPr>
      <w:r w:rsidRPr="002C475B">
        <w:rPr>
          <w:rFonts w:ascii="Arial" w:hAnsi="Arial" w:cs="Arial"/>
          <w:iCs/>
          <w:lang w:val="en"/>
        </w:rPr>
        <w:t xml:space="preserve">Moore, J. (2011) </w:t>
      </w:r>
      <w:proofErr w:type="spellStart"/>
      <w:r w:rsidRPr="002C475B">
        <w:rPr>
          <w:rFonts w:ascii="Arial" w:hAnsi="Arial" w:cs="Arial"/>
          <w:iCs/>
        </w:rPr>
        <w:t>Behaviorism</w:t>
      </w:r>
      <w:proofErr w:type="spellEnd"/>
      <w:r w:rsidRPr="002C475B">
        <w:rPr>
          <w:rFonts w:ascii="Arial" w:hAnsi="Arial" w:cs="Arial"/>
          <w:iCs/>
        </w:rPr>
        <w:t xml:space="preserve">. </w:t>
      </w:r>
      <w:r w:rsidRPr="002C475B">
        <w:rPr>
          <w:rFonts w:ascii="Arial" w:hAnsi="Arial" w:cs="Arial"/>
          <w:i/>
          <w:iCs/>
        </w:rPr>
        <w:t>The Psychological Record</w:t>
      </w:r>
      <w:r w:rsidRPr="002C475B">
        <w:rPr>
          <w:rFonts w:ascii="Arial" w:hAnsi="Arial" w:cs="Arial"/>
          <w:iCs/>
        </w:rPr>
        <w:t xml:space="preserve">, 61(3), pp.449–463. </w:t>
      </w:r>
    </w:p>
    <w:p w14:paraId="709B3FB4" w14:textId="77777777" w:rsidR="002C475B" w:rsidRPr="002C475B" w:rsidRDefault="002C475B" w:rsidP="002C475B">
      <w:pPr>
        <w:spacing w:line="360" w:lineRule="auto"/>
        <w:rPr>
          <w:rFonts w:ascii="Arial" w:hAnsi="Arial" w:cs="Arial"/>
          <w:iCs/>
        </w:rPr>
      </w:pPr>
    </w:p>
    <w:p w14:paraId="0EE7C73E" w14:textId="77777777" w:rsidR="002C475B" w:rsidRPr="002C475B" w:rsidRDefault="002C475B" w:rsidP="002C475B">
      <w:pPr>
        <w:spacing w:line="360" w:lineRule="auto"/>
        <w:rPr>
          <w:rFonts w:ascii="Arial" w:hAnsi="Arial" w:cs="Arial"/>
          <w:iCs/>
        </w:rPr>
      </w:pPr>
      <w:r w:rsidRPr="002C475B">
        <w:rPr>
          <w:rFonts w:ascii="Arial" w:hAnsi="Arial" w:cs="Arial"/>
          <w:iCs/>
        </w:rPr>
        <w:t xml:space="preserve">Morgan, N. (2008) </w:t>
      </w:r>
      <w:r w:rsidRPr="002C475B">
        <w:rPr>
          <w:rFonts w:ascii="Arial" w:hAnsi="Arial" w:cs="Arial"/>
          <w:i/>
          <w:iCs/>
        </w:rPr>
        <w:t xml:space="preserve">Quick, Easy and Effective Behaviour Management Ideas for the Classroom. </w:t>
      </w:r>
      <w:r w:rsidRPr="002C475B">
        <w:rPr>
          <w:rFonts w:ascii="Arial" w:hAnsi="Arial" w:cs="Arial"/>
          <w:iCs/>
        </w:rPr>
        <w:t>London: Jessica Kingsley Publishers</w:t>
      </w:r>
    </w:p>
    <w:p w14:paraId="6CD349E5" w14:textId="77777777" w:rsidR="002C475B" w:rsidRPr="002C475B" w:rsidRDefault="002C475B" w:rsidP="002C475B">
      <w:pPr>
        <w:spacing w:line="360" w:lineRule="auto"/>
        <w:rPr>
          <w:rFonts w:ascii="Arial" w:hAnsi="Arial" w:cs="Arial"/>
          <w:iCs/>
        </w:rPr>
      </w:pPr>
    </w:p>
    <w:p w14:paraId="00C6D520" w14:textId="77777777" w:rsidR="002C475B" w:rsidRPr="002C475B" w:rsidRDefault="002C475B" w:rsidP="002C475B">
      <w:pPr>
        <w:spacing w:line="360" w:lineRule="auto"/>
        <w:rPr>
          <w:rFonts w:ascii="Arial" w:hAnsi="Arial" w:cs="Arial"/>
          <w:iCs/>
        </w:rPr>
      </w:pPr>
      <w:r w:rsidRPr="002C475B">
        <w:rPr>
          <w:rFonts w:ascii="Arial" w:hAnsi="Arial" w:cs="Arial"/>
          <w:iCs/>
        </w:rPr>
        <w:t xml:space="preserve">Moyles, J. (1994) </w:t>
      </w:r>
      <w:r w:rsidRPr="002C475B">
        <w:rPr>
          <w:rFonts w:ascii="Arial" w:hAnsi="Arial" w:cs="Arial"/>
          <w:i/>
          <w:iCs/>
        </w:rPr>
        <w:t>Classroom management</w:t>
      </w:r>
      <w:r w:rsidRPr="002C475B">
        <w:rPr>
          <w:rFonts w:ascii="Arial" w:hAnsi="Arial" w:cs="Arial"/>
          <w:iCs/>
        </w:rPr>
        <w:t>. Leamington Spa: Scholastic</w:t>
      </w:r>
    </w:p>
    <w:p w14:paraId="66EAD4B6" w14:textId="77777777" w:rsidR="002C475B" w:rsidRPr="002C475B" w:rsidRDefault="002C475B" w:rsidP="002C475B">
      <w:pPr>
        <w:spacing w:line="360" w:lineRule="auto"/>
        <w:rPr>
          <w:rFonts w:ascii="Arial" w:hAnsi="Arial" w:cs="Arial"/>
          <w:iCs/>
        </w:rPr>
      </w:pPr>
    </w:p>
    <w:p w14:paraId="59EF2AC6" w14:textId="77777777" w:rsidR="002C475B" w:rsidRPr="002C475B" w:rsidRDefault="002C475B" w:rsidP="002C475B">
      <w:pPr>
        <w:spacing w:line="360" w:lineRule="auto"/>
        <w:rPr>
          <w:rFonts w:ascii="Arial" w:hAnsi="Arial" w:cs="Arial"/>
          <w:iCs/>
        </w:rPr>
      </w:pPr>
      <w:r w:rsidRPr="002C475B">
        <w:rPr>
          <w:rFonts w:ascii="Arial" w:hAnsi="Arial" w:cs="Arial"/>
          <w:iCs/>
        </w:rPr>
        <w:lastRenderedPageBreak/>
        <w:t xml:space="preserve">Moyles, J. &amp; English, E. (2003) </w:t>
      </w:r>
      <w:r w:rsidRPr="002C475B">
        <w:rPr>
          <w:rFonts w:ascii="Arial" w:hAnsi="Arial" w:cs="Arial"/>
          <w:i/>
          <w:iCs/>
        </w:rPr>
        <w:t>Interactive teaching in the primary school: Digging deeper into meanings.</w:t>
      </w:r>
      <w:r w:rsidRPr="002C475B">
        <w:rPr>
          <w:rFonts w:ascii="Arial" w:hAnsi="Arial" w:cs="Arial"/>
          <w:iCs/>
        </w:rPr>
        <w:t xml:space="preserve"> Maidenhead: Open University Press</w:t>
      </w:r>
    </w:p>
    <w:p w14:paraId="4748DF5F" w14:textId="77777777" w:rsidR="002C475B" w:rsidRPr="002C475B" w:rsidRDefault="002C475B" w:rsidP="002C475B">
      <w:pPr>
        <w:spacing w:line="360" w:lineRule="auto"/>
        <w:rPr>
          <w:rFonts w:ascii="Arial" w:hAnsi="Arial" w:cs="Arial"/>
          <w:iCs/>
        </w:rPr>
      </w:pPr>
    </w:p>
    <w:p w14:paraId="51AE1980" w14:textId="77777777" w:rsidR="002C475B" w:rsidRPr="002C475B" w:rsidRDefault="002C475B" w:rsidP="002C475B">
      <w:pPr>
        <w:spacing w:line="360" w:lineRule="auto"/>
        <w:rPr>
          <w:rFonts w:ascii="Arial" w:hAnsi="Arial" w:cs="Arial"/>
          <w:iCs/>
        </w:rPr>
      </w:pPr>
      <w:r w:rsidRPr="002C475B">
        <w:rPr>
          <w:rFonts w:ascii="Arial" w:hAnsi="Arial" w:cs="Arial"/>
          <w:iCs/>
        </w:rPr>
        <w:t xml:space="preserve">National College for Teaching and Learning (2014) </w:t>
      </w:r>
      <w:r w:rsidRPr="002C475B">
        <w:rPr>
          <w:rFonts w:ascii="Arial" w:hAnsi="Arial" w:cs="Arial"/>
          <w:i/>
          <w:iCs/>
        </w:rPr>
        <w:t xml:space="preserve">An Introduction to Attachment and the implications for Learning and Behaviour. </w:t>
      </w:r>
      <w:r w:rsidRPr="002C475B">
        <w:rPr>
          <w:rFonts w:ascii="Arial" w:hAnsi="Arial" w:cs="Arial"/>
          <w:iCs/>
        </w:rPr>
        <w:t xml:space="preserve">Available at: </w:t>
      </w:r>
      <w:hyperlink r:id="rId7" w:history="1">
        <w:r w:rsidRPr="002C475B">
          <w:rPr>
            <w:rStyle w:val="Hyperlink"/>
            <w:rFonts w:ascii="Arial" w:hAnsi="Arial" w:cs="Arial"/>
            <w:iCs/>
          </w:rPr>
          <w:t>https://www.bathspa.ac.uk/media/bathspaacuk/education-/research/digital-literacy/education-resource-introduction-to-attatchment.pdf</w:t>
        </w:r>
      </w:hyperlink>
      <w:r w:rsidRPr="002C475B">
        <w:rPr>
          <w:rFonts w:ascii="Arial" w:hAnsi="Arial" w:cs="Arial"/>
          <w:iCs/>
        </w:rPr>
        <w:t xml:space="preserve"> (accessed: 04/04/2019) </w:t>
      </w:r>
    </w:p>
    <w:p w14:paraId="1F15231C" w14:textId="77777777" w:rsidR="002C475B" w:rsidRPr="002C475B" w:rsidRDefault="002C475B" w:rsidP="002C475B">
      <w:pPr>
        <w:spacing w:line="360" w:lineRule="auto"/>
        <w:rPr>
          <w:rFonts w:ascii="Arial" w:hAnsi="Arial" w:cs="Arial"/>
          <w:iCs/>
        </w:rPr>
      </w:pPr>
    </w:p>
    <w:p w14:paraId="08F0BA53" w14:textId="77777777" w:rsidR="002C475B" w:rsidRPr="002C475B" w:rsidRDefault="002C475B" w:rsidP="002C475B">
      <w:pPr>
        <w:spacing w:line="360" w:lineRule="auto"/>
        <w:rPr>
          <w:rFonts w:ascii="Arial" w:hAnsi="Arial" w:cs="Arial"/>
        </w:rPr>
      </w:pPr>
      <w:r w:rsidRPr="002C475B">
        <w:rPr>
          <w:rFonts w:ascii="Arial" w:hAnsi="Arial" w:cs="Arial"/>
          <w:iCs/>
        </w:rPr>
        <w:t xml:space="preserve">Neave Interactive (2019) </w:t>
      </w:r>
      <w:r w:rsidRPr="002C475B">
        <w:rPr>
          <w:rFonts w:ascii="Arial" w:hAnsi="Arial" w:cs="Arial"/>
          <w:i/>
          <w:iCs/>
        </w:rPr>
        <w:t xml:space="preserve">Bouncy Balls. </w:t>
      </w:r>
      <w:r w:rsidRPr="002C475B">
        <w:rPr>
          <w:rFonts w:ascii="Arial" w:hAnsi="Arial" w:cs="Arial"/>
          <w:iCs/>
        </w:rPr>
        <w:t xml:space="preserve">Available at: </w:t>
      </w:r>
      <w:hyperlink r:id="rId8" w:history="1">
        <w:r w:rsidRPr="002C475B">
          <w:rPr>
            <w:rStyle w:val="Hyperlink"/>
            <w:rFonts w:ascii="Arial" w:hAnsi="Arial" w:cs="Arial"/>
            <w:iCs/>
          </w:rPr>
          <w:t>https://bouncyballs.org/</w:t>
        </w:r>
      </w:hyperlink>
      <w:r w:rsidRPr="002C475B">
        <w:rPr>
          <w:rFonts w:ascii="Arial" w:hAnsi="Arial" w:cs="Arial"/>
          <w:iCs/>
        </w:rPr>
        <w:t xml:space="preserve"> (accessed: 03/04/2019)</w:t>
      </w:r>
    </w:p>
    <w:p w14:paraId="1628AAC4" w14:textId="77777777" w:rsidR="002C475B" w:rsidRPr="002C475B" w:rsidRDefault="002C475B" w:rsidP="002C475B">
      <w:pPr>
        <w:spacing w:line="360" w:lineRule="auto"/>
        <w:rPr>
          <w:rFonts w:ascii="Arial" w:hAnsi="Arial" w:cs="Arial"/>
        </w:rPr>
      </w:pPr>
    </w:p>
    <w:p w14:paraId="312BE5EA" w14:textId="77777777" w:rsidR="002C475B" w:rsidRPr="002C475B" w:rsidRDefault="002C475B" w:rsidP="002C475B">
      <w:pPr>
        <w:spacing w:line="360" w:lineRule="auto"/>
        <w:rPr>
          <w:rFonts w:ascii="Arial" w:hAnsi="Arial" w:cs="Arial"/>
          <w:lang w:val="en-US"/>
        </w:rPr>
      </w:pPr>
      <w:r w:rsidRPr="002C475B">
        <w:rPr>
          <w:rFonts w:ascii="Arial" w:hAnsi="Arial" w:cs="Arial"/>
        </w:rPr>
        <w:t xml:space="preserve">Ofsted (2003) </w:t>
      </w:r>
      <w:r w:rsidRPr="002C475B">
        <w:rPr>
          <w:rFonts w:ascii="Arial" w:hAnsi="Arial" w:cs="Arial"/>
          <w:i/>
          <w:iCs/>
        </w:rPr>
        <w:t xml:space="preserve">Access and achievement in urban education: ten years on. </w:t>
      </w:r>
      <w:r w:rsidRPr="002C475B">
        <w:rPr>
          <w:rFonts w:ascii="Arial" w:hAnsi="Arial" w:cs="Arial"/>
          <w:lang w:val="en-US"/>
        </w:rPr>
        <w:t>London: The Stationery Office</w:t>
      </w:r>
    </w:p>
    <w:p w14:paraId="7C200B22" w14:textId="77777777" w:rsidR="002C475B" w:rsidRPr="002C475B" w:rsidRDefault="002C475B" w:rsidP="002C475B">
      <w:pPr>
        <w:spacing w:line="360" w:lineRule="auto"/>
        <w:rPr>
          <w:rFonts w:ascii="Arial" w:hAnsi="Arial" w:cs="Arial"/>
          <w:lang w:val="en-US"/>
        </w:rPr>
      </w:pPr>
    </w:p>
    <w:p w14:paraId="74582257" w14:textId="77777777" w:rsidR="002C475B" w:rsidRPr="002C475B" w:rsidRDefault="002C475B" w:rsidP="002C475B">
      <w:pPr>
        <w:spacing w:line="360" w:lineRule="auto"/>
        <w:rPr>
          <w:rFonts w:ascii="Arial" w:hAnsi="Arial" w:cs="Arial"/>
        </w:rPr>
      </w:pPr>
      <w:r w:rsidRPr="002C475B">
        <w:rPr>
          <w:rFonts w:ascii="Arial" w:hAnsi="Arial" w:cs="Arial"/>
        </w:rPr>
        <w:t xml:space="preserve">Pollard, A. &amp; Bourne, J. (1994) </w:t>
      </w:r>
      <w:r w:rsidRPr="002C475B">
        <w:rPr>
          <w:rFonts w:ascii="Arial" w:hAnsi="Arial" w:cs="Arial"/>
          <w:i/>
        </w:rPr>
        <w:t xml:space="preserve">Teaching and Learning in the Primary School. </w:t>
      </w:r>
      <w:r w:rsidRPr="002C475B">
        <w:rPr>
          <w:rFonts w:ascii="Arial" w:hAnsi="Arial" w:cs="Arial"/>
        </w:rPr>
        <w:t xml:space="preserve">London: Routledge </w:t>
      </w:r>
    </w:p>
    <w:p w14:paraId="742A61B5" w14:textId="77777777" w:rsidR="002C475B" w:rsidRPr="002C475B" w:rsidRDefault="002C475B" w:rsidP="002C475B">
      <w:pPr>
        <w:spacing w:line="360" w:lineRule="auto"/>
        <w:rPr>
          <w:rFonts w:ascii="Arial" w:hAnsi="Arial" w:cs="Arial"/>
        </w:rPr>
      </w:pPr>
    </w:p>
    <w:p w14:paraId="18F35192" w14:textId="77777777" w:rsidR="002C475B" w:rsidRPr="002C475B" w:rsidRDefault="002C475B" w:rsidP="002C475B">
      <w:pPr>
        <w:spacing w:line="360" w:lineRule="auto"/>
        <w:rPr>
          <w:rFonts w:ascii="Arial" w:hAnsi="Arial" w:cs="Arial"/>
        </w:rPr>
      </w:pPr>
      <w:r w:rsidRPr="002C475B">
        <w:rPr>
          <w:rFonts w:ascii="Arial" w:hAnsi="Arial" w:cs="Arial"/>
        </w:rPr>
        <w:t xml:space="preserve">Rogers, B. (2002) </w:t>
      </w:r>
      <w:r w:rsidRPr="002C475B">
        <w:rPr>
          <w:rFonts w:ascii="Arial" w:hAnsi="Arial" w:cs="Arial"/>
          <w:i/>
        </w:rPr>
        <w:t>Teacher leadership and behaviour management</w:t>
      </w:r>
      <w:r w:rsidRPr="002C475B">
        <w:rPr>
          <w:rFonts w:ascii="Arial" w:hAnsi="Arial" w:cs="Arial"/>
        </w:rPr>
        <w:t>. London: PCP</w:t>
      </w:r>
    </w:p>
    <w:p w14:paraId="498D0868" w14:textId="77777777" w:rsidR="002C475B" w:rsidRPr="002C475B" w:rsidRDefault="002C475B" w:rsidP="002C475B">
      <w:pPr>
        <w:spacing w:line="360" w:lineRule="auto"/>
        <w:rPr>
          <w:rFonts w:ascii="Arial" w:hAnsi="Arial" w:cs="Arial"/>
        </w:rPr>
      </w:pPr>
    </w:p>
    <w:p w14:paraId="42886ABA" w14:textId="77777777" w:rsidR="002C475B" w:rsidRPr="002C475B" w:rsidRDefault="0061692B" w:rsidP="002C475B">
      <w:pPr>
        <w:spacing w:line="360" w:lineRule="auto"/>
        <w:rPr>
          <w:rFonts w:ascii="Arial" w:hAnsi="Arial" w:cs="Arial"/>
        </w:rPr>
      </w:pPr>
      <w:r w:rsidRPr="002C475B">
        <w:rPr>
          <w:rFonts w:ascii="Arial" w:hAnsi="Arial" w:cs="Arial"/>
        </w:rPr>
        <w:t xml:space="preserve">Rogers, B. (2009) </w:t>
      </w:r>
      <w:r w:rsidRPr="002C475B">
        <w:rPr>
          <w:rFonts w:ascii="Arial" w:hAnsi="Arial" w:cs="Arial"/>
          <w:i/>
          <w:iCs/>
        </w:rPr>
        <w:t>How to Manage Children’s Challenging Behaviour</w:t>
      </w:r>
      <w:r w:rsidR="002C475B" w:rsidRPr="002C475B">
        <w:rPr>
          <w:rFonts w:ascii="Arial" w:hAnsi="Arial" w:cs="Arial"/>
          <w:i/>
          <w:iCs/>
        </w:rPr>
        <w:t>.</w:t>
      </w:r>
      <w:r w:rsidRPr="002C475B">
        <w:rPr>
          <w:rFonts w:ascii="Arial" w:hAnsi="Arial" w:cs="Arial"/>
          <w:i/>
          <w:iCs/>
        </w:rPr>
        <w:t xml:space="preserve"> </w:t>
      </w:r>
      <w:r w:rsidRPr="002C475B">
        <w:rPr>
          <w:rFonts w:ascii="Arial" w:hAnsi="Arial" w:cs="Arial"/>
        </w:rPr>
        <w:t>London: Sage</w:t>
      </w:r>
    </w:p>
    <w:p w14:paraId="06733F76" w14:textId="77777777" w:rsidR="00290D56" w:rsidRPr="002C475B" w:rsidRDefault="0061692B" w:rsidP="002C475B">
      <w:pPr>
        <w:spacing w:line="360" w:lineRule="auto"/>
        <w:rPr>
          <w:rFonts w:ascii="Arial" w:hAnsi="Arial" w:cs="Arial"/>
        </w:rPr>
      </w:pPr>
    </w:p>
    <w:p w14:paraId="0E5635D6" w14:textId="77777777" w:rsidR="002C475B" w:rsidRPr="002C475B" w:rsidRDefault="002C475B" w:rsidP="002C475B">
      <w:pPr>
        <w:spacing w:line="360" w:lineRule="auto"/>
        <w:rPr>
          <w:rFonts w:ascii="Arial" w:hAnsi="Arial" w:cs="Arial"/>
        </w:rPr>
      </w:pPr>
      <w:r w:rsidRPr="002C475B">
        <w:rPr>
          <w:rFonts w:ascii="Arial" w:hAnsi="Arial" w:cs="Arial"/>
          <w:lang w:val="en-US"/>
        </w:rPr>
        <w:t xml:space="preserve">Roscoe, K. &amp; Orr, K. (2010) </w:t>
      </w:r>
      <w:r w:rsidRPr="002C475B">
        <w:rPr>
          <w:rFonts w:ascii="Arial" w:hAnsi="Arial" w:cs="Arial"/>
        </w:rPr>
        <w:t xml:space="preserve">Frontloading Classroom Management. </w:t>
      </w:r>
      <w:r w:rsidRPr="002C475B">
        <w:rPr>
          <w:rFonts w:ascii="Arial" w:hAnsi="Arial" w:cs="Arial"/>
          <w:i/>
          <w:iCs/>
        </w:rPr>
        <w:t>Science Teacher</w:t>
      </w:r>
      <w:r w:rsidRPr="002C475B">
        <w:rPr>
          <w:rFonts w:ascii="Arial" w:hAnsi="Arial" w:cs="Arial"/>
        </w:rPr>
        <w:t>, 77(5), pp.43–48.</w:t>
      </w:r>
    </w:p>
    <w:p w14:paraId="1C5C0D6A" w14:textId="77777777" w:rsidR="002C475B" w:rsidRPr="002C475B" w:rsidRDefault="002C475B" w:rsidP="002C475B">
      <w:pPr>
        <w:spacing w:line="360" w:lineRule="auto"/>
        <w:rPr>
          <w:rFonts w:ascii="Arial" w:hAnsi="Arial" w:cs="Arial"/>
        </w:rPr>
      </w:pPr>
      <w:proofErr w:type="spellStart"/>
      <w:r w:rsidRPr="002C475B">
        <w:rPr>
          <w:rFonts w:ascii="Arial" w:hAnsi="Arial" w:cs="Arial"/>
        </w:rPr>
        <w:t>Saunderson</w:t>
      </w:r>
      <w:proofErr w:type="spellEnd"/>
      <w:r w:rsidRPr="002C475B">
        <w:rPr>
          <w:rFonts w:ascii="Arial" w:hAnsi="Arial" w:cs="Arial"/>
        </w:rPr>
        <w:t xml:space="preserve">, R. (2011) Making Learning Fun. </w:t>
      </w:r>
      <w:r w:rsidRPr="002C475B">
        <w:rPr>
          <w:rFonts w:ascii="Arial" w:hAnsi="Arial" w:cs="Arial"/>
          <w:i/>
          <w:iCs/>
        </w:rPr>
        <w:t>Training</w:t>
      </w:r>
      <w:r w:rsidRPr="002C475B">
        <w:rPr>
          <w:rFonts w:ascii="Arial" w:hAnsi="Arial" w:cs="Arial"/>
        </w:rPr>
        <w:t>, 48(6), pp.70–7</w:t>
      </w:r>
    </w:p>
    <w:p w14:paraId="127B579A" w14:textId="77777777" w:rsidR="002C475B" w:rsidRPr="002C475B" w:rsidRDefault="002C475B" w:rsidP="002C475B">
      <w:pPr>
        <w:spacing w:line="360" w:lineRule="auto"/>
        <w:rPr>
          <w:rFonts w:ascii="Arial" w:hAnsi="Arial" w:cs="Arial"/>
        </w:rPr>
      </w:pPr>
    </w:p>
    <w:p w14:paraId="20DC7C59" w14:textId="77777777" w:rsidR="002C475B" w:rsidRPr="002C475B" w:rsidRDefault="002C475B" w:rsidP="002C475B">
      <w:pPr>
        <w:spacing w:line="360" w:lineRule="auto"/>
        <w:rPr>
          <w:rFonts w:ascii="Arial" w:hAnsi="Arial" w:cs="Arial"/>
        </w:rPr>
      </w:pPr>
      <w:r w:rsidRPr="002C475B">
        <w:rPr>
          <w:rFonts w:ascii="Arial" w:hAnsi="Arial" w:cs="Arial"/>
        </w:rPr>
        <w:t xml:space="preserve">Shelton, F. &amp; Brownhill, S. (2008) </w:t>
      </w:r>
      <w:r w:rsidRPr="002C475B">
        <w:rPr>
          <w:rFonts w:ascii="Arial" w:hAnsi="Arial" w:cs="Arial"/>
          <w:i/>
        </w:rPr>
        <w:t xml:space="preserve">Effective behaviour management in the primary classroom. </w:t>
      </w:r>
      <w:r w:rsidRPr="002C475B">
        <w:rPr>
          <w:rFonts w:ascii="Arial" w:hAnsi="Arial" w:cs="Arial"/>
        </w:rPr>
        <w:t>Berkshire: Open University Press</w:t>
      </w:r>
    </w:p>
    <w:p w14:paraId="459B2E29" w14:textId="77777777" w:rsidR="002C475B" w:rsidRPr="002C475B" w:rsidRDefault="002C475B" w:rsidP="002C475B">
      <w:pPr>
        <w:spacing w:line="360" w:lineRule="auto"/>
        <w:rPr>
          <w:rFonts w:ascii="Arial" w:hAnsi="Arial" w:cs="Arial"/>
        </w:rPr>
      </w:pPr>
    </w:p>
    <w:p w14:paraId="6D46ADD6" w14:textId="77777777" w:rsidR="003F3CE0" w:rsidRPr="002C475B" w:rsidRDefault="0061692B" w:rsidP="002C475B">
      <w:pPr>
        <w:spacing w:line="360" w:lineRule="auto"/>
        <w:rPr>
          <w:rFonts w:ascii="Arial" w:hAnsi="Arial" w:cs="Arial"/>
        </w:rPr>
      </w:pPr>
      <w:r w:rsidRPr="002C475B">
        <w:rPr>
          <w:rFonts w:ascii="Arial" w:hAnsi="Arial" w:cs="Arial"/>
        </w:rPr>
        <w:lastRenderedPageBreak/>
        <w:t>Tauber, R. (1991) Praise ‘Strikes’ out as a classroom management tool. Contempor</w:t>
      </w:r>
      <w:r w:rsidR="002C475B" w:rsidRPr="002C475B">
        <w:rPr>
          <w:rFonts w:ascii="Arial" w:hAnsi="Arial" w:cs="Arial"/>
        </w:rPr>
        <w:t>ar</w:t>
      </w:r>
      <w:r w:rsidRPr="002C475B">
        <w:rPr>
          <w:rFonts w:ascii="Arial" w:hAnsi="Arial" w:cs="Arial"/>
        </w:rPr>
        <w:t>y Education.</w:t>
      </w:r>
      <w:r w:rsidRPr="002C475B">
        <w:rPr>
          <w:rFonts w:ascii="Arial" w:hAnsi="Arial" w:cs="Arial"/>
        </w:rPr>
        <w:t xml:space="preserve"> Available online: </w:t>
      </w:r>
      <w:hyperlink r:id="rId9" w:history="1">
        <w:r w:rsidRPr="002C475B">
          <w:rPr>
            <w:rStyle w:val="Hyperlink"/>
            <w:rFonts w:ascii="Arial" w:hAnsi="Arial" w:cs="Arial"/>
          </w:rPr>
          <w:t>https://</w:t>
        </w:r>
      </w:hyperlink>
      <w:hyperlink r:id="rId10" w:history="1">
        <w:r w:rsidRPr="002C475B">
          <w:rPr>
            <w:rStyle w:val="Hyperlink"/>
            <w:rFonts w:ascii="Arial" w:hAnsi="Arial" w:cs="Arial"/>
          </w:rPr>
          <w:t>search-proquest-com.ezproxy.uwtsd.ac.uk/docview/1291666837?rfr_id=info%3Axri%2Fsid%3Aprimo</w:t>
        </w:r>
      </w:hyperlink>
      <w:r w:rsidRPr="002C475B">
        <w:rPr>
          <w:rFonts w:ascii="Arial" w:hAnsi="Arial" w:cs="Arial"/>
        </w:rPr>
        <w:t xml:space="preserve"> (Accessed</w:t>
      </w:r>
      <w:r w:rsidR="002C475B" w:rsidRPr="002C475B">
        <w:rPr>
          <w:rFonts w:ascii="Arial" w:hAnsi="Arial" w:cs="Arial"/>
        </w:rPr>
        <w:t>: 04/04/2019</w:t>
      </w:r>
      <w:r w:rsidRPr="002C475B">
        <w:rPr>
          <w:rFonts w:ascii="Arial" w:hAnsi="Arial" w:cs="Arial"/>
        </w:rPr>
        <w:t>)</w:t>
      </w:r>
    </w:p>
    <w:p w14:paraId="4B87EDDE" w14:textId="77777777" w:rsidR="002C475B" w:rsidRPr="002C475B" w:rsidRDefault="002C475B" w:rsidP="002C475B">
      <w:pPr>
        <w:spacing w:line="360" w:lineRule="auto"/>
        <w:rPr>
          <w:rFonts w:ascii="Arial" w:hAnsi="Arial" w:cs="Arial"/>
          <w:lang w:val="en-US"/>
        </w:rPr>
      </w:pPr>
    </w:p>
    <w:p w14:paraId="38BD32B1" w14:textId="77777777" w:rsidR="002C475B" w:rsidRPr="002C475B" w:rsidRDefault="002C475B" w:rsidP="002C475B">
      <w:pPr>
        <w:spacing w:line="360" w:lineRule="auto"/>
        <w:rPr>
          <w:rFonts w:ascii="Arial" w:hAnsi="Arial" w:cs="Arial"/>
        </w:rPr>
      </w:pPr>
      <w:r w:rsidRPr="002C475B">
        <w:rPr>
          <w:rFonts w:ascii="Arial" w:hAnsi="Arial" w:cs="Arial"/>
          <w:lang w:val="en-US"/>
        </w:rPr>
        <w:t xml:space="preserve">Waterhouse, P. (1990) </w:t>
      </w:r>
      <w:r w:rsidRPr="002C475B">
        <w:rPr>
          <w:rFonts w:ascii="Arial" w:hAnsi="Arial" w:cs="Arial"/>
          <w:i/>
          <w:iCs/>
        </w:rPr>
        <w:t>Classroom management</w:t>
      </w:r>
      <w:r w:rsidRPr="002C475B">
        <w:rPr>
          <w:rFonts w:ascii="Arial" w:hAnsi="Arial" w:cs="Arial"/>
        </w:rPr>
        <w:t>. Stafford: Network Educational Press</w:t>
      </w:r>
    </w:p>
    <w:p w14:paraId="4D4E905C" w14:textId="77777777" w:rsidR="002C475B" w:rsidRPr="002C475B" w:rsidRDefault="002C475B" w:rsidP="002C475B">
      <w:pPr>
        <w:spacing w:line="360" w:lineRule="auto"/>
        <w:rPr>
          <w:rFonts w:ascii="Arial" w:hAnsi="Arial" w:cs="Arial"/>
        </w:rPr>
      </w:pPr>
    </w:p>
    <w:p w14:paraId="5A04EE04" w14:textId="77777777" w:rsidR="002C475B" w:rsidRPr="002C475B" w:rsidRDefault="002C475B" w:rsidP="002C475B">
      <w:pPr>
        <w:spacing w:line="360" w:lineRule="auto"/>
        <w:rPr>
          <w:rFonts w:ascii="Arial" w:hAnsi="Arial" w:cs="Arial"/>
        </w:rPr>
      </w:pPr>
      <w:r w:rsidRPr="002C475B">
        <w:rPr>
          <w:rFonts w:ascii="Arial" w:hAnsi="Arial" w:cs="Arial"/>
        </w:rPr>
        <w:t xml:space="preserve">Welsh Government (2012) </w:t>
      </w:r>
      <w:r w:rsidRPr="002C475B">
        <w:rPr>
          <w:rFonts w:ascii="Arial" w:hAnsi="Arial" w:cs="Arial"/>
          <w:i/>
        </w:rPr>
        <w:t xml:space="preserve">Practical approaches to behaviour management in the classroom. </w:t>
      </w:r>
      <w:r w:rsidRPr="002C475B">
        <w:rPr>
          <w:rFonts w:ascii="Arial" w:hAnsi="Arial" w:cs="Arial"/>
        </w:rPr>
        <w:t xml:space="preserve">Available at </w:t>
      </w:r>
      <w:hyperlink r:id="rId11" w:history="1">
        <w:r w:rsidRPr="002C475B">
          <w:rPr>
            <w:rStyle w:val="Hyperlink"/>
            <w:rFonts w:ascii="Arial" w:hAnsi="Arial" w:cs="Arial"/>
          </w:rPr>
          <w:t>https://learning.gov.wales/docs/learningwales/publications/140822-behaviour-management-handbook-for-primary-schools-en.pdf</w:t>
        </w:r>
      </w:hyperlink>
      <w:r w:rsidRPr="002C475B">
        <w:rPr>
          <w:rFonts w:ascii="Arial" w:hAnsi="Arial" w:cs="Arial"/>
        </w:rPr>
        <w:t xml:space="preserve"> (accessed: 01/04/2019)</w:t>
      </w:r>
    </w:p>
    <w:p w14:paraId="0A2BEC11" w14:textId="77777777" w:rsidR="002C475B" w:rsidRPr="002C475B" w:rsidRDefault="002C475B" w:rsidP="002C475B">
      <w:pPr>
        <w:spacing w:line="360" w:lineRule="auto"/>
        <w:rPr>
          <w:rFonts w:ascii="Arial" w:hAnsi="Arial" w:cs="Arial"/>
        </w:rPr>
      </w:pPr>
    </w:p>
    <w:p w14:paraId="520C0F22" w14:textId="77777777" w:rsidR="002C475B" w:rsidRPr="002C475B" w:rsidRDefault="002C475B" w:rsidP="002C475B">
      <w:pPr>
        <w:spacing w:line="360" w:lineRule="auto"/>
        <w:rPr>
          <w:rFonts w:ascii="Arial" w:hAnsi="Arial" w:cs="Arial"/>
        </w:rPr>
      </w:pPr>
      <w:r w:rsidRPr="002C475B">
        <w:rPr>
          <w:rFonts w:ascii="Arial" w:hAnsi="Arial" w:cs="Arial"/>
        </w:rPr>
        <w:t xml:space="preserve">Wood, D. (2000) </w:t>
      </w:r>
      <w:r w:rsidRPr="002C475B">
        <w:rPr>
          <w:rFonts w:ascii="Arial" w:hAnsi="Arial" w:cs="Arial"/>
          <w:i/>
          <w:iCs/>
        </w:rPr>
        <w:t>How children think and learn: The social contexts of cognitive development.</w:t>
      </w:r>
      <w:r w:rsidRPr="002C475B">
        <w:rPr>
          <w:rFonts w:ascii="Arial" w:hAnsi="Arial" w:cs="Arial"/>
        </w:rPr>
        <w:t xml:space="preserve"> 2nd. ed., Oxford: Blackwell publishers Inc. </w:t>
      </w:r>
    </w:p>
    <w:p w14:paraId="553BD4F5" w14:textId="77777777" w:rsidR="002C475B" w:rsidRPr="002C475B" w:rsidRDefault="002C475B" w:rsidP="003724EC"/>
    <w:sectPr w:rsidR="002C475B" w:rsidRPr="002C47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1A8"/>
    <w:rsid w:val="00051CFA"/>
    <w:rsid w:val="001C50A4"/>
    <w:rsid w:val="0023001F"/>
    <w:rsid w:val="002C475B"/>
    <w:rsid w:val="003724EC"/>
    <w:rsid w:val="00442B52"/>
    <w:rsid w:val="005527F4"/>
    <w:rsid w:val="006133B0"/>
    <w:rsid w:val="0061692B"/>
    <w:rsid w:val="007109C1"/>
    <w:rsid w:val="00854745"/>
    <w:rsid w:val="009801A8"/>
    <w:rsid w:val="00AE6779"/>
    <w:rsid w:val="00B01811"/>
    <w:rsid w:val="00B04728"/>
    <w:rsid w:val="00B21877"/>
    <w:rsid w:val="00B672D9"/>
    <w:rsid w:val="00B953AF"/>
    <w:rsid w:val="00D168BE"/>
    <w:rsid w:val="00DB3C6F"/>
    <w:rsid w:val="00DC3593"/>
    <w:rsid w:val="00E459A4"/>
    <w:rsid w:val="00E478D7"/>
    <w:rsid w:val="00EB1188"/>
    <w:rsid w:val="00EF2D35"/>
    <w:rsid w:val="00FD0A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3C69"/>
  <w15:chartTrackingRefBased/>
  <w15:docId w15:val="{7E6A9A1F-8FFE-4F2D-AD59-D410C2E88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475B"/>
    <w:rPr>
      <w:color w:val="0563C1" w:themeColor="hyperlink"/>
      <w:u w:val="single"/>
    </w:rPr>
  </w:style>
  <w:style w:type="character" w:styleId="UnresolvedMention">
    <w:name w:val="Unresolved Mention"/>
    <w:basedOn w:val="DefaultParagraphFont"/>
    <w:uiPriority w:val="99"/>
    <w:semiHidden/>
    <w:unhideWhenUsed/>
    <w:rsid w:val="002C47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uncyballs.or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bathspa.ac.uk/media/bathspaacuk/education-/research/digital-literacy/education-resource-introduction-to-attatchment.pdf"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highgatecounselling.org.uk/members/certificate/CT2%20Paper%201.pdf" TargetMode="External"/><Relationship Id="rId11" Type="http://schemas.openxmlformats.org/officeDocument/2006/relationships/hyperlink" Target="https://learning.gov.wales/docs/learningwales/publications/140822-behaviour-management-handbook-for-primary-schools-en.pdf" TargetMode="External"/><Relationship Id="rId5" Type="http://schemas.openxmlformats.org/officeDocument/2006/relationships/hyperlink" Target="https://www.suttontrust.com/wp-content/uploads/2014/10/What-Makes-Great-Teaching-REPORT.pdf" TargetMode="External"/><Relationship Id="rId10" Type="http://schemas.openxmlformats.org/officeDocument/2006/relationships/hyperlink" Target="https://search-proquest-com.ezproxy.uwtsd.ac.uk/docview/1291666837?rfr_id=info:xri/sid:primo" TargetMode="External"/><Relationship Id="rId4" Type="http://schemas.openxmlformats.org/officeDocument/2006/relationships/hyperlink" Target="https://www.suttontrust.com/wp-content/uploads/2014/10/What-Makes-Great-Teaching-REPORT.pdf" TargetMode="External"/><Relationship Id="rId9" Type="http://schemas.openxmlformats.org/officeDocument/2006/relationships/hyperlink" Target="https://search-proquest-com.ezproxy.uwtsd.ac.uk/docview/1291666837?rfr_id=info:xri/sid: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8</Pages>
  <Words>2488</Words>
  <Characters>14188</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Evans</dc:creator>
  <cp:keywords/>
  <dc:description/>
  <cp:lastModifiedBy>Cara Evans</cp:lastModifiedBy>
  <cp:revision>22</cp:revision>
  <dcterms:created xsi:type="dcterms:W3CDTF">2019-04-02T12:37:00Z</dcterms:created>
  <dcterms:modified xsi:type="dcterms:W3CDTF">2019-04-04T12:51:00Z</dcterms:modified>
</cp:coreProperties>
</file>