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kern w:val="2"/>
          <w:sz w:val="24"/>
          <w:szCs w:val="22"/>
          <w:lang w:val="en-GB"/>
          <w14:ligatures w14:val="standardContextual"/>
        </w:rPr>
        <w:id w:val="1865013056"/>
        <w:docPartObj>
          <w:docPartGallery w:val="Table of Contents"/>
          <w:docPartUnique/>
        </w:docPartObj>
      </w:sdtPr>
      <w:sdtEndPr>
        <w:rPr>
          <w:b/>
          <w:bCs/>
          <w:noProof/>
        </w:rPr>
      </w:sdtEndPr>
      <w:sdtContent>
        <w:p w14:paraId="70BA4EA1" w14:textId="77777777" w:rsidR="00B0559D" w:rsidRDefault="00B0559D">
          <w:pPr>
            <w:pStyle w:val="TOCHeading"/>
            <w:rPr>
              <w:rFonts w:asciiTheme="minorHAnsi" w:eastAsiaTheme="minorHAnsi" w:hAnsiTheme="minorHAnsi" w:cstheme="minorBidi"/>
              <w:color w:val="auto"/>
              <w:kern w:val="2"/>
              <w:sz w:val="24"/>
              <w:szCs w:val="22"/>
              <w:lang w:val="en-GB"/>
              <w14:ligatures w14:val="standardContextual"/>
            </w:rPr>
          </w:pPr>
        </w:p>
        <w:p w14:paraId="3944416E" w14:textId="77777777" w:rsidR="00B0559D" w:rsidRDefault="00B0559D">
          <w:pPr>
            <w:pStyle w:val="TOCHeading"/>
            <w:rPr>
              <w:rFonts w:asciiTheme="minorHAnsi" w:eastAsiaTheme="minorHAnsi" w:hAnsiTheme="minorHAnsi" w:cstheme="minorBidi"/>
              <w:color w:val="auto"/>
              <w:kern w:val="2"/>
              <w:sz w:val="24"/>
              <w:szCs w:val="22"/>
              <w:lang w:val="en-GB"/>
              <w14:ligatures w14:val="standardContextual"/>
            </w:rPr>
          </w:pPr>
        </w:p>
        <w:p w14:paraId="26DAAD1B" w14:textId="77777777" w:rsidR="00B0559D" w:rsidRDefault="00B0559D">
          <w:pPr>
            <w:pStyle w:val="TOCHeading"/>
            <w:rPr>
              <w:rFonts w:asciiTheme="minorHAnsi" w:eastAsiaTheme="minorHAnsi" w:hAnsiTheme="minorHAnsi" w:cstheme="minorBidi"/>
              <w:color w:val="auto"/>
              <w:kern w:val="2"/>
              <w:sz w:val="24"/>
              <w:szCs w:val="22"/>
              <w:lang w:val="en-GB"/>
              <w14:ligatures w14:val="standardContextual"/>
            </w:rPr>
          </w:pPr>
        </w:p>
        <w:p w14:paraId="7716AA78" w14:textId="77777777" w:rsidR="00B0559D" w:rsidRDefault="00B0559D">
          <w:pPr>
            <w:pStyle w:val="TOCHeading"/>
            <w:rPr>
              <w:rFonts w:asciiTheme="minorHAnsi" w:eastAsiaTheme="minorHAnsi" w:hAnsiTheme="minorHAnsi" w:cstheme="minorBidi"/>
              <w:color w:val="auto"/>
              <w:kern w:val="2"/>
              <w:sz w:val="24"/>
              <w:szCs w:val="22"/>
              <w:lang w:val="en-GB"/>
              <w14:ligatures w14:val="standardContextual"/>
            </w:rPr>
          </w:pPr>
        </w:p>
        <w:p w14:paraId="1D3ED800" w14:textId="77777777" w:rsidR="00B0559D" w:rsidRDefault="00B0559D">
          <w:pPr>
            <w:pStyle w:val="TOCHeading"/>
            <w:rPr>
              <w:rFonts w:asciiTheme="minorHAnsi" w:eastAsiaTheme="minorHAnsi" w:hAnsiTheme="minorHAnsi" w:cstheme="minorBidi"/>
              <w:color w:val="auto"/>
              <w:kern w:val="2"/>
              <w:sz w:val="24"/>
              <w:szCs w:val="22"/>
              <w:lang w:val="en-GB"/>
              <w14:ligatures w14:val="standardContextual"/>
            </w:rPr>
          </w:pPr>
        </w:p>
        <w:p w14:paraId="07AB72A6" w14:textId="77777777" w:rsid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p>
        <w:p w14:paraId="31ABFBDD" w14:textId="77777777" w:rsid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p>
        <w:p w14:paraId="55D2D0D8" w14:textId="5759F8D6" w:rsidR="00B0559D" w:rsidRP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r w:rsidRPr="009C2E70">
            <w:rPr>
              <w:rFonts w:asciiTheme="minorHAnsi" w:eastAsiaTheme="minorHAnsi" w:hAnsiTheme="minorHAnsi" w:cstheme="minorBidi"/>
              <w:color w:val="auto"/>
              <w:kern w:val="2"/>
              <w:sz w:val="36"/>
              <w:szCs w:val="36"/>
              <w:lang w:val="en-GB"/>
              <w14:ligatures w14:val="standardContextual"/>
            </w:rPr>
            <w:t>Student Name: Bijaya Dip Karki</w:t>
          </w:r>
        </w:p>
        <w:p w14:paraId="683021C1" w14:textId="535F4DB4" w:rsidR="00B0559D" w:rsidRP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r w:rsidRPr="009C2E70">
            <w:rPr>
              <w:rFonts w:asciiTheme="minorHAnsi" w:eastAsiaTheme="minorHAnsi" w:hAnsiTheme="minorHAnsi" w:cstheme="minorBidi"/>
              <w:color w:val="auto"/>
              <w:kern w:val="2"/>
              <w:sz w:val="36"/>
              <w:szCs w:val="36"/>
              <w:lang w:val="en-GB"/>
              <w14:ligatures w14:val="standardContextual"/>
            </w:rPr>
            <w:t>Student ID: 2207937</w:t>
          </w:r>
        </w:p>
        <w:p w14:paraId="26A5440F" w14:textId="0A34D36D" w:rsidR="00B0559D" w:rsidRP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r w:rsidRPr="009C2E70">
            <w:rPr>
              <w:rFonts w:asciiTheme="minorHAnsi" w:eastAsiaTheme="minorHAnsi" w:hAnsiTheme="minorHAnsi" w:cstheme="minorBidi"/>
              <w:color w:val="auto"/>
              <w:kern w:val="2"/>
              <w:sz w:val="36"/>
              <w:szCs w:val="36"/>
              <w:lang w:val="en-GB"/>
              <w14:ligatures w14:val="standardContextual"/>
            </w:rPr>
            <w:t>Assignment Title: Event Strategic planning and Delivery</w:t>
          </w:r>
        </w:p>
        <w:p w14:paraId="3FFEF292" w14:textId="357D2BB4" w:rsidR="00B0559D" w:rsidRPr="009C2E70" w:rsidRDefault="009C2E70" w:rsidP="009C2E70">
          <w:pPr>
            <w:pStyle w:val="TOCHeading"/>
            <w:jc w:val="center"/>
            <w:rPr>
              <w:rFonts w:asciiTheme="minorHAnsi" w:eastAsiaTheme="minorHAnsi" w:hAnsiTheme="minorHAnsi" w:cstheme="minorBidi"/>
              <w:color w:val="auto"/>
              <w:kern w:val="2"/>
              <w:sz w:val="36"/>
              <w:szCs w:val="36"/>
              <w:lang w:val="en-GB"/>
              <w14:ligatures w14:val="standardContextual"/>
            </w:rPr>
          </w:pPr>
          <w:r w:rsidRPr="009C2E70">
            <w:rPr>
              <w:rFonts w:asciiTheme="minorHAnsi" w:eastAsiaTheme="minorHAnsi" w:hAnsiTheme="minorHAnsi" w:cstheme="minorBidi"/>
              <w:color w:val="auto"/>
              <w:kern w:val="2"/>
              <w:sz w:val="36"/>
              <w:szCs w:val="36"/>
              <w:lang w:val="en-GB"/>
              <w14:ligatures w14:val="standardContextual"/>
            </w:rPr>
            <w:t>Module Title: International meeting Management (BMIH6007)</w:t>
          </w:r>
        </w:p>
        <w:p w14:paraId="22865133" w14:textId="1E026438" w:rsidR="00B0559D" w:rsidRPr="00743A9B" w:rsidRDefault="009C2E70" w:rsidP="009C2E70">
          <w:pPr>
            <w:pStyle w:val="TOCHeading"/>
            <w:jc w:val="center"/>
            <w:rPr>
              <w:color w:val="000000" w:themeColor="text1"/>
              <w:sz w:val="36"/>
              <w:szCs w:val="36"/>
              <w:lang w:val="en-GB"/>
            </w:rPr>
          </w:pPr>
          <w:r w:rsidRPr="00743A9B">
            <w:rPr>
              <w:color w:val="000000" w:themeColor="text1"/>
              <w:sz w:val="36"/>
              <w:szCs w:val="36"/>
              <w:lang w:val="en-GB"/>
            </w:rPr>
            <w:t>Lecture Name: Christopher Wilkin</w:t>
          </w:r>
        </w:p>
        <w:p w14:paraId="2D334CF9" w14:textId="77777777" w:rsidR="00B0559D" w:rsidRPr="00743A9B" w:rsidRDefault="00B0559D">
          <w:pPr>
            <w:pStyle w:val="TOCHeading"/>
            <w:rPr>
              <w:color w:val="000000" w:themeColor="text1"/>
            </w:rPr>
          </w:pPr>
        </w:p>
        <w:p w14:paraId="7D15D89E" w14:textId="77777777" w:rsidR="00B0559D" w:rsidRDefault="00B0559D">
          <w:pPr>
            <w:pStyle w:val="TOCHeading"/>
          </w:pPr>
        </w:p>
        <w:p w14:paraId="661CC9A0" w14:textId="77777777" w:rsidR="00B0559D" w:rsidRDefault="00B0559D">
          <w:pPr>
            <w:pStyle w:val="TOCHeading"/>
          </w:pPr>
        </w:p>
        <w:p w14:paraId="575E39CD" w14:textId="77777777" w:rsidR="00B0559D" w:rsidRDefault="00B0559D">
          <w:pPr>
            <w:pStyle w:val="TOCHeading"/>
          </w:pPr>
        </w:p>
        <w:p w14:paraId="22665133" w14:textId="77777777" w:rsidR="00B0559D" w:rsidRDefault="00B0559D">
          <w:pPr>
            <w:pStyle w:val="TOCHeading"/>
          </w:pPr>
        </w:p>
        <w:p w14:paraId="76CDCD8B" w14:textId="77777777" w:rsidR="00B0559D" w:rsidRDefault="00B0559D">
          <w:pPr>
            <w:pStyle w:val="TOCHeading"/>
          </w:pPr>
        </w:p>
        <w:p w14:paraId="2465F9F8" w14:textId="77777777" w:rsidR="00B0559D" w:rsidRDefault="00B0559D">
          <w:pPr>
            <w:pStyle w:val="TOCHeading"/>
          </w:pPr>
        </w:p>
        <w:p w14:paraId="330E368D" w14:textId="77777777" w:rsidR="00B0559D" w:rsidRDefault="00B0559D" w:rsidP="00B255FA">
          <w:pPr>
            <w:pStyle w:val="TOCHeading"/>
            <w:spacing w:line="240" w:lineRule="auto"/>
          </w:pPr>
        </w:p>
        <w:p w14:paraId="1FFD66F7" w14:textId="5B5A5225" w:rsidR="00243A7A" w:rsidRDefault="00243A7A" w:rsidP="00B255FA">
          <w:pPr>
            <w:pStyle w:val="TOCHeading"/>
            <w:spacing w:line="240" w:lineRule="auto"/>
          </w:pPr>
          <w:r>
            <w:t>Table of Contents</w:t>
          </w:r>
        </w:p>
        <w:p w14:paraId="202A1F99" w14:textId="3C55CF0F" w:rsidR="00B255FA" w:rsidRDefault="00243A7A" w:rsidP="00B255FA">
          <w:pPr>
            <w:pStyle w:val="TOC1"/>
            <w:tabs>
              <w:tab w:val="right" w:leader="dot" w:pos="9350"/>
            </w:tabs>
            <w:spacing w:line="240" w:lineRule="auto"/>
            <w:rPr>
              <w:rFonts w:eastAsiaTheme="minorEastAsia"/>
              <w:noProof/>
              <w:kern w:val="0"/>
              <w:sz w:val="22"/>
              <w:lang w:eastAsia="en-GB"/>
              <w14:ligatures w14:val="none"/>
            </w:rPr>
          </w:pPr>
          <w:r>
            <w:fldChar w:fldCharType="begin"/>
          </w:r>
          <w:r>
            <w:instrText xml:space="preserve"> TOC \o "1-3" \h \z \u </w:instrText>
          </w:r>
          <w:r>
            <w:fldChar w:fldCharType="separate"/>
          </w:r>
          <w:hyperlink w:anchor="_Toc181829915" w:history="1">
            <w:r w:rsidR="00B255FA" w:rsidRPr="0053714B">
              <w:rPr>
                <w:rStyle w:val="Hyperlink"/>
                <w:noProof/>
              </w:rPr>
              <w:t>Introduction:</w:t>
            </w:r>
            <w:r w:rsidR="00B255FA">
              <w:rPr>
                <w:noProof/>
                <w:webHidden/>
              </w:rPr>
              <w:tab/>
            </w:r>
            <w:r w:rsidR="00B255FA">
              <w:rPr>
                <w:noProof/>
                <w:webHidden/>
              </w:rPr>
              <w:fldChar w:fldCharType="begin"/>
            </w:r>
            <w:r w:rsidR="00B255FA">
              <w:rPr>
                <w:noProof/>
                <w:webHidden/>
              </w:rPr>
              <w:instrText xml:space="preserve"> PAGEREF _Toc181829915 \h </w:instrText>
            </w:r>
            <w:r w:rsidR="00B255FA">
              <w:rPr>
                <w:noProof/>
                <w:webHidden/>
              </w:rPr>
            </w:r>
            <w:r w:rsidR="00B255FA">
              <w:rPr>
                <w:noProof/>
                <w:webHidden/>
              </w:rPr>
              <w:fldChar w:fldCharType="separate"/>
            </w:r>
            <w:r w:rsidR="00B255FA">
              <w:rPr>
                <w:noProof/>
                <w:webHidden/>
              </w:rPr>
              <w:t>3</w:t>
            </w:r>
            <w:r w:rsidR="00B255FA">
              <w:rPr>
                <w:noProof/>
                <w:webHidden/>
              </w:rPr>
              <w:fldChar w:fldCharType="end"/>
            </w:r>
          </w:hyperlink>
        </w:p>
        <w:p w14:paraId="0B0AE6E9" w14:textId="1167B65B"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16" w:history="1">
            <w:r w:rsidRPr="0053714B">
              <w:rPr>
                <w:rStyle w:val="Hyperlink"/>
                <w:noProof/>
              </w:rPr>
              <w:t>The Event Cycle and Its Application to the Bonfire &amp; Fireworks Display at West Park:</w:t>
            </w:r>
            <w:r>
              <w:rPr>
                <w:noProof/>
                <w:webHidden/>
              </w:rPr>
              <w:tab/>
            </w:r>
            <w:r>
              <w:rPr>
                <w:noProof/>
                <w:webHidden/>
              </w:rPr>
              <w:fldChar w:fldCharType="begin"/>
            </w:r>
            <w:r>
              <w:rPr>
                <w:noProof/>
                <w:webHidden/>
              </w:rPr>
              <w:instrText xml:space="preserve"> PAGEREF _Toc181829916 \h </w:instrText>
            </w:r>
            <w:r>
              <w:rPr>
                <w:noProof/>
                <w:webHidden/>
              </w:rPr>
            </w:r>
            <w:r>
              <w:rPr>
                <w:noProof/>
                <w:webHidden/>
              </w:rPr>
              <w:fldChar w:fldCharType="separate"/>
            </w:r>
            <w:r>
              <w:rPr>
                <w:noProof/>
                <w:webHidden/>
              </w:rPr>
              <w:t>4</w:t>
            </w:r>
            <w:r>
              <w:rPr>
                <w:noProof/>
                <w:webHidden/>
              </w:rPr>
              <w:fldChar w:fldCharType="end"/>
            </w:r>
          </w:hyperlink>
        </w:p>
        <w:p w14:paraId="3C492035" w14:textId="638691CA"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17" w:history="1">
            <w:r w:rsidRPr="0053714B">
              <w:rPr>
                <w:rStyle w:val="Hyperlink"/>
                <w:rFonts w:eastAsia="Times New Roman"/>
                <w:noProof/>
                <w:lang w:eastAsia="en-GB"/>
              </w:rPr>
              <w:t>Definition of the Event Cycle</w:t>
            </w:r>
            <w:r w:rsidRPr="0053714B">
              <w:rPr>
                <w:rStyle w:val="Hyperlink"/>
                <w:noProof/>
                <w:lang w:eastAsia="en-GB"/>
              </w:rPr>
              <w:t>:</w:t>
            </w:r>
            <w:r>
              <w:rPr>
                <w:noProof/>
                <w:webHidden/>
              </w:rPr>
              <w:tab/>
            </w:r>
            <w:r>
              <w:rPr>
                <w:noProof/>
                <w:webHidden/>
              </w:rPr>
              <w:fldChar w:fldCharType="begin"/>
            </w:r>
            <w:r>
              <w:rPr>
                <w:noProof/>
                <w:webHidden/>
              </w:rPr>
              <w:instrText xml:space="preserve"> PAGEREF _Toc181829917 \h </w:instrText>
            </w:r>
            <w:r>
              <w:rPr>
                <w:noProof/>
                <w:webHidden/>
              </w:rPr>
            </w:r>
            <w:r>
              <w:rPr>
                <w:noProof/>
                <w:webHidden/>
              </w:rPr>
              <w:fldChar w:fldCharType="separate"/>
            </w:r>
            <w:r>
              <w:rPr>
                <w:noProof/>
                <w:webHidden/>
              </w:rPr>
              <w:t>4</w:t>
            </w:r>
            <w:r>
              <w:rPr>
                <w:noProof/>
                <w:webHidden/>
              </w:rPr>
              <w:fldChar w:fldCharType="end"/>
            </w:r>
          </w:hyperlink>
        </w:p>
        <w:p w14:paraId="5C65677F" w14:textId="2561E586"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18" w:history="1">
            <w:r w:rsidRPr="0053714B">
              <w:rPr>
                <w:rStyle w:val="Hyperlink"/>
                <w:rFonts w:eastAsia="Times New Roman"/>
                <w:noProof/>
                <w:lang w:eastAsia="en-GB"/>
              </w:rPr>
              <w:t>The Application of the Event Cycle</w:t>
            </w:r>
            <w:r w:rsidRPr="0053714B">
              <w:rPr>
                <w:rStyle w:val="Hyperlink"/>
                <w:noProof/>
                <w:lang w:eastAsia="en-GB"/>
              </w:rPr>
              <w:t>:</w:t>
            </w:r>
            <w:r>
              <w:rPr>
                <w:noProof/>
                <w:webHidden/>
              </w:rPr>
              <w:tab/>
            </w:r>
            <w:r>
              <w:rPr>
                <w:noProof/>
                <w:webHidden/>
              </w:rPr>
              <w:fldChar w:fldCharType="begin"/>
            </w:r>
            <w:r>
              <w:rPr>
                <w:noProof/>
                <w:webHidden/>
              </w:rPr>
              <w:instrText xml:space="preserve"> PAGEREF _Toc181829918 \h </w:instrText>
            </w:r>
            <w:r>
              <w:rPr>
                <w:noProof/>
                <w:webHidden/>
              </w:rPr>
            </w:r>
            <w:r>
              <w:rPr>
                <w:noProof/>
                <w:webHidden/>
              </w:rPr>
              <w:fldChar w:fldCharType="separate"/>
            </w:r>
            <w:r>
              <w:rPr>
                <w:noProof/>
                <w:webHidden/>
              </w:rPr>
              <w:t>4</w:t>
            </w:r>
            <w:r>
              <w:rPr>
                <w:noProof/>
                <w:webHidden/>
              </w:rPr>
              <w:fldChar w:fldCharType="end"/>
            </w:r>
          </w:hyperlink>
        </w:p>
        <w:p w14:paraId="39404F99" w14:textId="13C35F6E"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19" w:history="1">
            <w:r w:rsidRPr="0053714B">
              <w:rPr>
                <w:rStyle w:val="Hyperlink"/>
                <w:noProof/>
                <w:lang w:eastAsia="en-GB"/>
              </w:rPr>
              <w:t>Embok Model Application:</w:t>
            </w:r>
            <w:r>
              <w:rPr>
                <w:noProof/>
                <w:webHidden/>
              </w:rPr>
              <w:tab/>
            </w:r>
            <w:r>
              <w:rPr>
                <w:noProof/>
                <w:webHidden/>
              </w:rPr>
              <w:fldChar w:fldCharType="begin"/>
            </w:r>
            <w:r>
              <w:rPr>
                <w:noProof/>
                <w:webHidden/>
              </w:rPr>
              <w:instrText xml:space="preserve"> PAGEREF _Toc181829919 \h </w:instrText>
            </w:r>
            <w:r>
              <w:rPr>
                <w:noProof/>
                <w:webHidden/>
              </w:rPr>
            </w:r>
            <w:r>
              <w:rPr>
                <w:noProof/>
                <w:webHidden/>
              </w:rPr>
              <w:fldChar w:fldCharType="separate"/>
            </w:r>
            <w:r>
              <w:rPr>
                <w:noProof/>
                <w:webHidden/>
              </w:rPr>
              <w:t>6</w:t>
            </w:r>
            <w:r>
              <w:rPr>
                <w:noProof/>
                <w:webHidden/>
              </w:rPr>
              <w:fldChar w:fldCharType="end"/>
            </w:r>
          </w:hyperlink>
        </w:p>
        <w:p w14:paraId="733A7FF7" w14:textId="2288F03E"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20" w:history="1">
            <w:r w:rsidRPr="0053714B">
              <w:rPr>
                <w:rStyle w:val="Hyperlink"/>
                <w:noProof/>
              </w:rPr>
              <w:t>Event Concept:</w:t>
            </w:r>
            <w:r>
              <w:rPr>
                <w:noProof/>
                <w:webHidden/>
              </w:rPr>
              <w:tab/>
            </w:r>
            <w:r>
              <w:rPr>
                <w:noProof/>
                <w:webHidden/>
              </w:rPr>
              <w:fldChar w:fldCharType="begin"/>
            </w:r>
            <w:r>
              <w:rPr>
                <w:noProof/>
                <w:webHidden/>
              </w:rPr>
              <w:instrText xml:space="preserve"> PAGEREF _Toc181829920 \h </w:instrText>
            </w:r>
            <w:r>
              <w:rPr>
                <w:noProof/>
                <w:webHidden/>
              </w:rPr>
            </w:r>
            <w:r>
              <w:rPr>
                <w:noProof/>
                <w:webHidden/>
              </w:rPr>
              <w:fldChar w:fldCharType="separate"/>
            </w:r>
            <w:r>
              <w:rPr>
                <w:noProof/>
                <w:webHidden/>
              </w:rPr>
              <w:t>7</w:t>
            </w:r>
            <w:r>
              <w:rPr>
                <w:noProof/>
                <w:webHidden/>
              </w:rPr>
              <w:fldChar w:fldCharType="end"/>
            </w:r>
          </w:hyperlink>
        </w:p>
        <w:p w14:paraId="264C0957" w14:textId="4510B9C2"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21" w:history="1">
            <w:r w:rsidRPr="0053714B">
              <w:rPr>
                <w:rStyle w:val="Hyperlink"/>
                <w:noProof/>
              </w:rPr>
              <w:t>Aims and Objectives:</w:t>
            </w:r>
            <w:r>
              <w:rPr>
                <w:noProof/>
                <w:webHidden/>
              </w:rPr>
              <w:tab/>
            </w:r>
            <w:r>
              <w:rPr>
                <w:noProof/>
                <w:webHidden/>
              </w:rPr>
              <w:fldChar w:fldCharType="begin"/>
            </w:r>
            <w:r>
              <w:rPr>
                <w:noProof/>
                <w:webHidden/>
              </w:rPr>
              <w:instrText xml:space="preserve"> PAGEREF _Toc181829921 \h </w:instrText>
            </w:r>
            <w:r>
              <w:rPr>
                <w:noProof/>
                <w:webHidden/>
              </w:rPr>
            </w:r>
            <w:r>
              <w:rPr>
                <w:noProof/>
                <w:webHidden/>
              </w:rPr>
              <w:fldChar w:fldCharType="separate"/>
            </w:r>
            <w:r>
              <w:rPr>
                <w:noProof/>
                <w:webHidden/>
              </w:rPr>
              <w:t>8</w:t>
            </w:r>
            <w:r>
              <w:rPr>
                <w:noProof/>
                <w:webHidden/>
              </w:rPr>
              <w:fldChar w:fldCharType="end"/>
            </w:r>
          </w:hyperlink>
        </w:p>
        <w:p w14:paraId="4E0F0394" w14:textId="193CCEE1"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2" w:history="1">
            <w:r w:rsidRPr="0053714B">
              <w:rPr>
                <w:rStyle w:val="Hyperlink"/>
                <w:noProof/>
              </w:rPr>
              <w:t>Aim:</w:t>
            </w:r>
            <w:r>
              <w:rPr>
                <w:noProof/>
                <w:webHidden/>
              </w:rPr>
              <w:tab/>
            </w:r>
            <w:r>
              <w:rPr>
                <w:noProof/>
                <w:webHidden/>
              </w:rPr>
              <w:fldChar w:fldCharType="begin"/>
            </w:r>
            <w:r>
              <w:rPr>
                <w:noProof/>
                <w:webHidden/>
              </w:rPr>
              <w:instrText xml:space="preserve"> PAGEREF _Toc181829922 \h </w:instrText>
            </w:r>
            <w:r>
              <w:rPr>
                <w:noProof/>
                <w:webHidden/>
              </w:rPr>
            </w:r>
            <w:r>
              <w:rPr>
                <w:noProof/>
                <w:webHidden/>
              </w:rPr>
              <w:fldChar w:fldCharType="separate"/>
            </w:r>
            <w:r>
              <w:rPr>
                <w:noProof/>
                <w:webHidden/>
              </w:rPr>
              <w:t>8</w:t>
            </w:r>
            <w:r>
              <w:rPr>
                <w:noProof/>
                <w:webHidden/>
              </w:rPr>
              <w:fldChar w:fldCharType="end"/>
            </w:r>
          </w:hyperlink>
        </w:p>
        <w:p w14:paraId="31092EB7" w14:textId="12D03D2B"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3" w:history="1">
            <w:r w:rsidRPr="0053714B">
              <w:rPr>
                <w:rStyle w:val="Hyperlink"/>
                <w:rFonts w:eastAsia="Times New Roman"/>
                <w:noProof/>
                <w:lang w:eastAsia="en-GB"/>
              </w:rPr>
              <w:t>SMART Objectives:</w:t>
            </w:r>
            <w:r>
              <w:rPr>
                <w:noProof/>
                <w:webHidden/>
              </w:rPr>
              <w:tab/>
            </w:r>
            <w:r>
              <w:rPr>
                <w:noProof/>
                <w:webHidden/>
              </w:rPr>
              <w:fldChar w:fldCharType="begin"/>
            </w:r>
            <w:r>
              <w:rPr>
                <w:noProof/>
                <w:webHidden/>
              </w:rPr>
              <w:instrText xml:space="preserve"> PAGEREF _Toc181829923 \h </w:instrText>
            </w:r>
            <w:r>
              <w:rPr>
                <w:noProof/>
                <w:webHidden/>
              </w:rPr>
            </w:r>
            <w:r>
              <w:rPr>
                <w:noProof/>
                <w:webHidden/>
              </w:rPr>
              <w:fldChar w:fldCharType="separate"/>
            </w:r>
            <w:r>
              <w:rPr>
                <w:noProof/>
                <w:webHidden/>
              </w:rPr>
              <w:t>8</w:t>
            </w:r>
            <w:r>
              <w:rPr>
                <w:noProof/>
                <w:webHidden/>
              </w:rPr>
              <w:fldChar w:fldCharType="end"/>
            </w:r>
          </w:hyperlink>
        </w:p>
        <w:p w14:paraId="4851F62D" w14:textId="3407CB99"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24" w:history="1">
            <w:r w:rsidRPr="0053714B">
              <w:rPr>
                <w:rStyle w:val="Hyperlink"/>
                <w:noProof/>
              </w:rPr>
              <w:t>Event Management:</w:t>
            </w:r>
            <w:r>
              <w:rPr>
                <w:noProof/>
                <w:webHidden/>
              </w:rPr>
              <w:tab/>
            </w:r>
            <w:r>
              <w:rPr>
                <w:noProof/>
                <w:webHidden/>
              </w:rPr>
              <w:fldChar w:fldCharType="begin"/>
            </w:r>
            <w:r>
              <w:rPr>
                <w:noProof/>
                <w:webHidden/>
              </w:rPr>
              <w:instrText xml:space="preserve"> PAGEREF _Toc181829924 \h </w:instrText>
            </w:r>
            <w:r>
              <w:rPr>
                <w:noProof/>
                <w:webHidden/>
              </w:rPr>
            </w:r>
            <w:r>
              <w:rPr>
                <w:noProof/>
                <w:webHidden/>
              </w:rPr>
              <w:fldChar w:fldCharType="separate"/>
            </w:r>
            <w:r>
              <w:rPr>
                <w:noProof/>
                <w:webHidden/>
              </w:rPr>
              <w:t>9</w:t>
            </w:r>
            <w:r>
              <w:rPr>
                <w:noProof/>
                <w:webHidden/>
              </w:rPr>
              <w:fldChar w:fldCharType="end"/>
            </w:r>
          </w:hyperlink>
        </w:p>
        <w:p w14:paraId="0B5DF212" w14:textId="43EF0AB8"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5" w:history="1">
            <w:r w:rsidRPr="0053714B">
              <w:rPr>
                <w:rStyle w:val="Hyperlink"/>
                <w:rFonts w:eastAsia="Times New Roman"/>
                <w:noProof/>
                <w:lang w:eastAsia="en-GB"/>
              </w:rPr>
              <w:t>1. Supply resources and Operational skills.</w:t>
            </w:r>
            <w:r>
              <w:rPr>
                <w:noProof/>
                <w:webHidden/>
              </w:rPr>
              <w:tab/>
            </w:r>
            <w:r>
              <w:rPr>
                <w:noProof/>
                <w:webHidden/>
              </w:rPr>
              <w:fldChar w:fldCharType="begin"/>
            </w:r>
            <w:r>
              <w:rPr>
                <w:noProof/>
                <w:webHidden/>
              </w:rPr>
              <w:instrText xml:space="preserve"> PAGEREF _Toc181829925 \h </w:instrText>
            </w:r>
            <w:r>
              <w:rPr>
                <w:noProof/>
                <w:webHidden/>
              </w:rPr>
            </w:r>
            <w:r>
              <w:rPr>
                <w:noProof/>
                <w:webHidden/>
              </w:rPr>
              <w:fldChar w:fldCharType="separate"/>
            </w:r>
            <w:r>
              <w:rPr>
                <w:noProof/>
                <w:webHidden/>
              </w:rPr>
              <w:t>9</w:t>
            </w:r>
            <w:r>
              <w:rPr>
                <w:noProof/>
                <w:webHidden/>
              </w:rPr>
              <w:fldChar w:fldCharType="end"/>
            </w:r>
          </w:hyperlink>
        </w:p>
        <w:p w14:paraId="2E1C4839" w14:textId="0FB1FDDB"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6" w:history="1">
            <w:r w:rsidRPr="0053714B">
              <w:rPr>
                <w:rStyle w:val="Hyperlink"/>
                <w:rFonts w:eastAsia="Times New Roman"/>
                <w:noProof/>
                <w:lang w:eastAsia="en-GB"/>
              </w:rPr>
              <w:t>2. Planning Skills and Resources</w:t>
            </w:r>
            <w:r>
              <w:rPr>
                <w:noProof/>
                <w:webHidden/>
              </w:rPr>
              <w:tab/>
            </w:r>
            <w:r>
              <w:rPr>
                <w:noProof/>
                <w:webHidden/>
              </w:rPr>
              <w:fldChar w:fldCharType="begin"/>
            </w:r>
            <w:r>
              <w:rPr>
                <w:noProof/>
                <w:webHidden/>
              </w:rPr>
              <w:instrText xml:space="preserve"> PAGEREF _Toc181829926 \h </w:instrText>
            </w:r>
            <w:r>
              <w:rPr>
                <w:noProof/>
                <w:webHidden/>
              </w:rPr>
            </w:r>
            <w:r>
              <w:rPr>
                <w:noProof/>
                <w:webHidden/>
              </w:rPr>
              <w:fldChar w:fldCharType="separate"/>
            </w:r>
            <w:r>
              <w:rPr>
                <w:noProof/>
                <w:webHidden/>
              </w:rPr>
              <w:t>10</w:t>
            </w:r>
            <w:r>
              <w:rPr>
                <w:noProof/>
                <w:webHidden/>
              </w:rPr>
              <w:fldChar w:fldCharType="end"/>
            </w:r>
          </w:hyperlink>
        </w:p>
        <w:p w14:paraId="0E0B8894" w14:textId="559A293D"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7" w:history="1">
            <w:r w:rsidRPr="0053714B">
              <w:rPr>
                <w:rStyle w:val="Hyperlink"/>
                <w:rFonts w:eastAsia="Times New Roman"/>
                <w:noProof/>
                <w:lang w:eastAsia="en-GB"/>
              </w:rPr>
              <w:t>Marketing and Communication:</w:t>
            </w:r>
            <w:r>
              <w:rPr>
                <w:noProof/>
                <w:webHidden/>
              </w:rPr>
              <w:tab/>
            </w:r>
            <w:r>
              <w:rPr>
                <w:noProof/>
                <w:webHidden/>
              </w:rPr>
              <w:fldChar w:fldCharType="begin"/>
            </w:r>
            <w:r>
              <w:rPr>
                <w:noProof/>
                <w:webHidden/>
              </w:rPr>
              <w:instrText xml:space="preserve"> PAGEREF _Toc181829927 \h </w:instrText>
            </w:r>
            <w:r>
              <w:rPr>
                <w:noProof/>
                <w:webHidden/>
              </w:rPr>
            </w:r>
            <w:r>
              <w:rPr>
                <w:noProof/>
                <w:webHidden/>
              </w:rPr>
              <w:fldChar w:fldCharType="separate"/>
            </w:r>
            <w:r>
              <w:rPr>
                <w:noProof/>
                <w:webHidden/>
              </w:rPr>
              <w:t>10</w:t>
            </w:r>
            <w:r>
              <w:rPr>
                <w:noProof/>
                <w:webHidden/>
              </w:rPr>
              <w:fldChar w:fldCharType="end"/>
            </w:r>
          </w:hyperlink>
        </w:p>
        <w:p w14:paraId="6B834F62" w14:textId="4AB534C2"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28" w:history="1">
            <w:r w:rsidRPr="0053714B">
              <w:rPr>
                <w:rStyle w:val="Hyperlink"/>
                <w:rFonts w:eastAsia="Times New Roman"/>
                <w:noProof/>
                <w:lang w:eastAsia="en-GB"/>
              </w:rPr>
              <w:t>Community Engagement:</w:t>
            </w:r>
            <w:r>
              <w:rPr>
                <w:noProof/>
                <w:webHidden/>
              </w:rPr>
              <w:tab/>
            </w:r>
            <w:r>
              <w:rPr>
                <w:noProof/>
                <w:webHidden/>
              </w:rPr>
              <w:fldChar w:fldCharType="begin"/>
            </w:r>
            <w:r>
              <w:rPr>
                <w:noProof/>
                <w:webHidden/>
              </w:rPr>
              <w:instrText xml:space="preserve"> PAGEREF _Toc181829928 \h </w:instrText>
            </w:r>
            <w:r>
              <w:rPr>
                <w:noProof/>
                <w:webHidden/>
              </w:rPr>
            </w:r>
            <w:r>
              <w:rPr>
                <w:noProof/>
                <w:webHidden/>
              </w:rPr>
              <w:fldChar w:fldCharType="separate"/>
            </w:r>
            <w:r>
              <w:rPr>
                <w:noProof/>
                <w:webHidden/>
              </w:rPr>
              <w:t>11</w:t>
            </w:r>
            <w:r>
              <w:rPr>
                <w:noProof/>
                <w:webHidden/>
              </w:rPr>
              <w:fldChar w:fldCharType="end"/>
            </w:r>
          </w:hyperlink>
        </w:p>
        <w:p w14:paraId="27895698" w14:textId="6C75090C"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29" w:history="1">
            <w:r w:rsidRPr="0053714B">
              <w:rPr>
                <w:rStyle w:val="Hyperlink"/>
                <w:noProof/>
                <w:lang w:eastAsia="en-GB"/>
              </w:rPr>
              <w:t>Event Budget:</w:t>
            </w:r>
            <w:r>
              <w:rPr>
                <w:noProof/>
                <w:webHidden/>
              </w:rPr>
              <w:tab/>
            </w:r>
            <w:r>
              <w:rPr>
                <w:noProof/>
                <w:webHidden/>
              </w:rPr>
              <w:fldChar w:fldCharType="begin"/>
            </w:r>
            <w:r>
              <w:rPr>
                <w:noProof/>
                <w:webHidden/>
              </w:rPr>
              <w:instrText xml:space="preserve"> PAGEREF _Toc181829929 \h </w:instrText>
            </w:r>
            <w:r>
              <w:rPr>
                <w:noProof/>
                <w:webHidden/>
              </w:rPr>
            </w:r>
            <w:r>
              <w:rPr>
                <w:noProof/>
                <w:webHidden/>
              </w:rPr>
              <w:fldChar w:fldCharType="separate"/>
            </w:r>
            <w:r>
              <w:rPr>
                <w:noProof/>
                <w:webHidden/>
              </w:rPr>
              <w:t>11</w:t>
            </w:r>
            <w:r>
              <w:rPr>
                <w:noProof/>
                <w:webHidden/>
              </w:rPr>
              <w:fldChar w:fldCharType="end"/>
            </w:r>
          </w:hyperlink>
        </w:p>
        <w:p w14:paraId="5ACBBF96" w14:textId="6D18E161"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30" w:history="1">
            <w:r w:rsidRPr="0053714B">
              <w:rPr>
                <w:rStyle w:val="Hyperlink"/>
                <w:noProof/>
              </w:rPr>
              <w:t>Expenditure Breakdown:</w:t>
            </w:r>
            <w:r>
              <w:rPr>
                <w:noProof/>
                <w:webHidden/>
              </w:rPr>
              <w:tab/>
            </w:r>
            <w:r>
              <w:rPr>
                <w:noProof/>
                <w:webHidden/>
              </w:rPr>
              <w:fldChar w:fldCharType="begin"/>
            </w:r>
            <w:r>
              <w:rPr>
                <w:noProof/>
                <w:webHidden/>
              </w:rPr>
              <w:instrText xml:space="preserve"> PAGEREF _Toc181829930 \h </w:instrText>
            </w:r>
            <w:r>
              <w:rPr>
                <w:noProof/>
                <w:webHidden/>
              </w:rPr>
            </w:r>
            <w:r>
              <w:rPr>
                <w:noProof/>
                <w:webHidden/>
              </w:rPr>
              <w:fldChar w:fldCharType="separate"/>
            </w:r>
            <w:r>
              <w:rPr>
                <w:noProof/>
                <w:webHidden/>
              </w:rPr>
              <w:t>11</w:t>
            </w:r>
            <w:r>
              <w:rPr>
                <w:noProof/>
                <w:webHidden/>
              </w:rPr>
              <w:fldChar w:fldCharType="end"/>
            </w:r>
          </w:hyperlink>
        </w:p>
        <w:p w14:paraId="5581CA70" w14:textId="67C35FCC"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31" w:history="1">
            <w:r w:rsidRPr="0053714B">
              <w:rPr>
                <w:rStyle w:val="Hyperlink"/>
                <w:noProof/>
              </w:rPr>
              <w:t>Funding Sources and Income Generation:</w:t>
            </w:r>
            <w:r>
              <w:rPr>
                <w:noProof/>
                <w:webHidden/>
              </w:rPr>
              <w:tab/>
            </w:r>
            <w:r>
              <w:rPr>
                <w:noProof/>
                <w:webHidden/>
              </w:rPr>
              <w:fldChar w:fldCharType="begin"/>
            </w:r>
            <w:r>
              <w:rPr>
                <w:noProof/>
                <w:webHidden/>
              </w:rPr>
              <w:instrText xml:space="preserve"> PAGEREF _Toc181829931 \h </w:instrText>
            </w:r>
            <w:r>
              <w:rPr>
                <w:noProof/>
                <w:webHidden/>
              </w:rPr>
            </w:r>
            <w:r>
              <w:rPr>
                <w:noProof/>
                <w:webHidden/>
              </w:rPr>
              <w:fldChar w:fldCharType="separate"/>
            </w:r>
            <w:r>
              <w:rPr>
                <w:noProof/>
                <w:webHidden/>
              </w:rPr>
              <w:t>12</w:t>
            </w:r>
            <w:r>
              <w:rPr>
                <w:noProof/>
                <w:webHidden/>
              </w:rPr>
              <w:fldChar w:fldCharType="end"/>
            </w:r>
          </w:hyperlink>
        </w:p>
        <w:p w14:paraId="6F400892" w14:textId="282B9245"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32" w:history="1">
            <w:r w:rsidRPr="0053714B">
              <w:rPr>
                <w:rStyle w:val="Hyperlink"/>
                <w:noProof/>
              </w:rPr>
              <w:t>Industry Trends, Issues, and Impacts in the Meetings and Events Industry:</w:t>
            </w:r>
            <w:r>
              <w:rPr>
                <w:noProof/>
                <w:webHidden/>
              </w:rPr>
              <w:tab/>
            </w:r>
            <w:r>
              <w:rPr>
                <w:noProof/>
                <w:webHidden/>
              </w:rPr>
              <w:fldChar w:fldCharType="begin"/>
            </w:r>
            <w:r>
              <w:rPr>
                <w:noProof/>
                <w:webHidden/>
              </w:rPr>
              <w:instrText xml:space="preserve"> PAGEREF _Toc181829932 \h </w:instrText>
            </w:r>
            <w:r>
              <w:rPr>
                <w:noProof/>
                <w:webHidden/>
              </w:rPr>
            </w:r>
            <w:r>
              <w:rPr>
                <w:noProof/>
                <w:webHidden/>
              </w:rPr>
              <w:fldChar w:fldCharType="separate"/>
            </w:r>
            <w:r>
              <w:rPr>
                <w:noProof/>
                <w:webHidden/>
              </w:rPr>
              <w:t>13</w:t>
            </w:r>
            <w:r>
              <w:rPr>
                <w:noProof/>
                <w:webHidden/>
              </w:rPr>
              <w:fldChar w:fldCharType="end"/>
            </w:r>
          </w:hyperlink>
        </w:p>
        <w:p w14:paraId="0695B9BC" w14:textId="662EE9FB"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33" w:history="1">
            <w:r w:rsidRPr="0053714B">
              <w:rPr>
                <w:rStyle w:val="Hyperlink"/>
                <w:noProof/>
              </w:rPr>
              <w:t>Situational and Cultural Considerations:</w:t>
            </w:r>
            <w:r>
              <w:rPr>
                <w:noProof/>
                <w:webHidden/>
              </w:rPr>
              <w:tab/>
            </w:r>
            <w:r>
              <w:rPr>
                <w:noProof/>
                <w:webHidden/>
              </w:rPr>
              <w:fldChar w:fldCharType="begin"/>
            </w:r>
            <w:r>
              <w:rPr>
                <w:noProof/>
                <w:webHidden/>
              </w:rPr>
              <w:instrText xml:space="preserve"> PAGEREF _Toc181829933 \h </w:instrText>
            </w:r>
            <w:r>
              <w:rPr>
                <w:noProof/>
                <w:webHidden/>
              </w:rPr>
            </w:r>
            <w:r>
              <w:rPr>
                <w:noProof/>
                <w:webHidden/>
              </w:rPr>
              <w:fldChar w:fldCharType="separate"/>
            </w:r>
            <w:r>
              <w:rPr>
                <w:noProof/>
                <w:webHidden/>
              </w:rPr>
              <w:t>14</w:t>
            </w:r>
            <w:r>
              <w:rPr>
                <w:noProof/>
                <w:webHidden/>
              </w:rPr>
              <w:fldChar w:fldCharType="end"/>
            </w:r>
          </w:hyperlink>
        </w:p>
        <w:p w14:paraId="39031BF7" w14:textId="5C75E898"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34" w:history="1">
            <w:r w:rsidRPr="0053714B">
              <w:rPr>
                <w:rStyle w:val="Hyperlink"/>
                <w:noProof/>
              </w:rPr>
              <w:t>SWOT Analysis</w:t>
            </w:r>
            <w:r>
              <w:rPr>
                <w:noProof/>
                <w:webHidden/>
              </w:rPr>
              <w:tab/>
            </w:r>
            <w:r>
              <w:rPr>
                <w:noProof/>
                <w:webHidden/>
              </w:rPr>
              <w:fldChar w:fldCharType="begin"/>
            </w:r>
            <w:r>
              <w:rPr>
                <w:noProof/>
                <w:webHidden/>
              </w:rPr>
              <w:instrText xml:space="preserve"> PAGEREF _Toc181829934 \h </w:instrText>
            </w:r>
            <w:r>
              <w:rPr>
                <w:noProof/>
                <w:webHidden/>
              </w:rPr>
            </w:r>
            <w:r>
              <w:rPr>
                <w:noProof/>
                <w:webHidden/>
              </w:rPr>
              <w:fldChar w:fldCharType="separate"/>
            </w:r>
            <w:r>
              <w:rPr>
                <w:noProof/>
                <w:webHidden/>
              </w:rPr>
              <w:t>14</w:t>
            </w:r>
            <w:r>
              <w:rPr>
                <w:noProof/>
                <w:webHidden/>
              </w:rPr>
              <w:fldChar w:fldCharType="end"/>
            </w:r>
          </w:hyperlink>
        </w:p>
        <w:p w14:paraId="4754B530" w14:textId="1A754837"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35" w:history="1">
            <w:r w:rsidRPr="0053714B">
              <w:rPr>
                <w:rStyle w:val="Hyperlink"/>
                <w:noProof/>
              </w:rPr>
              <w:t>PESTLE Analysis:</w:t>
            </w:r>
            <w:r>
              <w:rPr>
                <w:noProof/>
                <w:webHidden/>
              </w:rPr>
              <w:tab/>
            </w:r>
            <w:r>
              <w:rPr>
                <w:noProof/>
                <w:webHidden/>
              </w:rPr>
              <w:fldChar w:fldCharType="begin"/>
            </w:r>
            <w:r>
              <w:rPr>
                <w:noProof/>
                <w:webHidden/>
              </w:rPr>
              <w:instrText xml:space="preserve"> PAGEREF _Toc181829935 \h </w:instrText>
            </w:r>
            <w:r>
              <w:rPr>
                <w:noProof/>
                <w:webHidden/>
              </w:rPr>
            </w:r>
            <w:r>
              <w:rPr>
                <w:noProof/>
                <w:webHidden/>
              </w:rPr>
              <w:fldChar w:fldCharType="separate"/>
            </w:r>
            <w:r>
              <w:rPr>
                <w:noProof/>
                <w:webHidden/>
              </w:rPr>
              <w:t>14</w:t>
            </w:r>
            <w:r>
              <w:rPr>
                <w:noProof/>
                <w:webHidden/>
              </w:rPr>
              <w:fldChar w:fldCharType="end"/>
            </w:r>
          </w:hyperlink>
        </w:p>
        <w:p w14:paraId="17B7BFD7" w14:textId="619527C8"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36" w:history="1">
            <w:r w:rsidRPr="0053714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_Toc181829936 \h </w:instrText>
            </w:r>
            <w:r>
              <w:rPr>
                <w:noProof/>
                <w:webHidden/>
              </w:rPr>
            </w:r>
            <w:r>
              <w:rPr>
                <w:noProof/>
                <w:webHidden/>
              </w:rPr>
              <w:fldChar w:fldCharType="separate"/>
            </w:r>
            <w:r>
              <w:rPr>
                <w:noProof/>
                <w:webHidden/>
              </w:rPr>
              <w:t>16</w:t>
            </w:r>
            <w:r>
              <w:rPr>
                <w:noProof/>
                <w:webHidden/>
              </w:rPr>
              <w:fldChar w:fldCharType="end"/>
            </w:r>
          </w:hyperlink>
        </w:p>
        <w:p w14:paraId="7F4766EE" w14:textId="2D319673"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37" w:history="1">
            <w:r w:rsidRPr="0053714B">
              <w:rPr>
                <w:rStyle w:val="Hyperlink"/>
                <w:rFonts w:ascii="Calibri" w:hAnsi="Calibri"/>
                <w:noProof/>
              </w:rPr>
              <w:t>Reference list:</w:t>
            </w:r>
            <w:r>
              <w:rPr>
                <w:noProof/>
                <w:webHidden/>
              </w:rPr>
              <w:tab/>
            </w:r>
            <w:r>
              <w:rPr>
                <w:noProof/>
                <w:webHidden/>
              </w:rPr>
              <w:fldChar w:fldCharType="begin"/>
            </w:r>
            <w:r>
              <w:rPr>
                <w:noProof/>
                <w:webHidden/>
              </w:rPr>
              <w:instrText xml:space="preserve"> PAGEREF _Toc181829937 \h </w:instrText>
            </w:r>
            <w:r>
              <w:rPr>
                <w:noProof/>
                <w:webHidden/>
              </w:rPr>
            </w:r>
            <w:r>
              <w:rPr>
                <w:noProof/>
                <w:webHidden/>
              </w:rPr>
              <w:fldChar w:fldCharType="separate"/>
            </w:r>
            <w:r>
              <w:rPr>
                <w:noProof/>
                <w:webHidden/>
              </w:rPr>
              <w:t>17</w:t>
            </w:r>
            <w:r>
              <w:rPr>
                <w:noProof/>
                <w:webHidden/>
              </w:rPr>
              <w:fldChar w:fldCharType="end"/>
            </w:r>
          </w:hyperlink>
        </w:p>
        <w:p w14:paraId="7144B1C4" w14:textId="7C5BCEA7" w:rsidR="00B255FA" w:rsidRDefault="00B255FA" w:rsidP="00B255FA">
          <w:pPr>
            <w:pStyle w:val="TOC1"/>
            <w:tabs>
              <w:tab w:val="right" w:leader="dot" w:pos="9350"/>
            </w:tabs>
            <w:spacing w:line="240" w:lineRule="auto"/>
            <w:rPr>
              <w:rFonts w:eastAsiaTheme="minorEastAsia"/>
              <w:noProof/>
              <w:kern w:val="0"/>
              <w:sz w:val="22"/>
              <w:lang w:eastAsia="en-GB"/>
              <w14:ligatures w14:val="none"/>
            </w:rPr>
          </w:pPr>
          <w:hyperlink w:anchor="_Toc181829938" w:history="1">
            <w:r w:rsidRPr="0053714B">
              <w:rPr>
                <w:rStyle w:val="Hyperlink"/>
                <w:noProof/>
              </w:rPr>
              <w:t>Appendix:</w:t>
            </w:r>
            <w:r>
              <w:rPr>
                <w:noProof/>
                <w:webHidden/>
              </w:rPr>
              <w:tab/>
            </w:r>
            <w:r>
              <w:rPr>
                <w:noProof/>
                <w:webHidden/>
              </w:rPr>
              <w:fldChar w:fldCharType="begin"/>
            </w:r>
            <w:r>
              <w:rPr>
                <w:noProof/>
                <w:webHidden/>
              </w:rPr>
              <w:instrText xml:space="preserve"> PAGEREF _Toc181829938 \h </w:instrText>
            </w:r>
            <w:r>
              <w:rPr>
                <w:noProof/>
                <w:webHidden/>
              </w:rPr>
            </w:r>
            <w:r>
              <w:rPr>
                <w:noProof/>
                <w:webHidden/>
              </w:rPr>
              <w:fldChar w:fldCharType="separate"/>
            </w:r>
            <w:r>
              <w:rPr>
                <w:noProof/>
                <w:webHidden/>
              </w:rPr>
              <w:t>20</w:t>
            </w:r>
            <w:r>
              <w:rPr>
                <w:noProof/>
                <w:webHidden/>
              </w:rPr>
              <w:fldChar w:fldCharType="end"/>
            </w:r>
          </w:hyperlink>
        </w:p>
        <w:p w14:paraId="7364AF66" w14:textId="064B8194" w:rsidR="00B255FA" w:rsidRDefault="00B255FA" w:rsidP="00B255FA">
          <w:pPr>
            <w:pStyle w:val="TOC2"/>
            <w:tabs>
              <w:tab w:val="right" w:leader="dot" w:pos="9350"/>
            </w:tabs>
            <w:spacing w:line="240" w:lineRule="auto"/>
            <w:rPr>
              <w:rFonts w:eastAsiaTheme="minorEastAsia"/>
              <w:noProof/>
              <w:kern w:val="0"/>
              <w:sz w:val="22"/>
              <w:lang w:eastAsia="en-GB"/>
              <w14:ligatures w14:val="none"/>
            </w:rPr>
          </w:pPr>
          <w:hyperlink w:anchor="_Toc181829939" w:history="1">
            <w:r w:rsidRPr="0053714B">
              <w:rPr>
                <w:rStyle w:val="Hyperlink"/>
                <w:noProof/>
              </w:rPr>
              <w:t>Table 1:</w:t>
            </w:r>
            <w:r>
              <w:rPr>
                <w:noProof/>
                <w:webHidden/>
              </w:rPr>
              <w:tab/>
            </w:r>
            <w:r>
              <w:rPr>
                <w:noProof/>
                <w:webHidden/>
              </w:rPr>
              <w:fldChar w:fldCharType="begin"/>
            </w:r>
            <w:r>
              <w:rPr>
                <w:noProof/>
                <w:webHidden/>
              </w:rPr>
              <w:instrText xml:space="preserve"> PAGEREF _Toc181829939 \h </w:instrText>
            </w:r>
            <w:r>
              <w:rPr>
                <w:noProof/>
                <w:webHidden/>
              </w:rPr>
            </w:r>
            <w:r>
              <w:rPr>
                <w:noProof/>
                <w:webHidden/>
              </w:rPr>
              <w:fldChar w:fldCharType="separate"/>
            </w:r>
            <w:r>
              <w:rPr>
                <w:noProof/>
                <w:webHidden/>
              </w:rPr>
              <w:t>20</w:t>
            </w:r>
            <w:r>
              <w:rPr>
                <w:noProof/>
                <w:webHidden/>
              </w:rPr>
              <w:fldChar w:fldCharType="end"/>
            </w:r>
          </w:hyperlink>
        </w:p>
        <w:p w14:paraId="28CF878C" w14:textId="77777777" w:rsidR="00B255FA" w:rsidRDefault="00243A7A" w:rsidP="00B255FA">
          <w:pPr>
            <w:spacing w:line="240" w:lineRule="auto"/>
            <w:rPr>
              <w:b/>
              <w:bCs/>
              <w:noProof/>
            </w:rPr>
          </w:pPr>
          <w:r>
            <w:rPr>
              <w:b/>
              <w:bCs/>
              <w:noProof/>
            </w:rPr>
            <w:fldChar w:fldCharType="end"/>
          </w:r>
        </w:p>
        <w:p w14:paraId="72F728E3" w14:textId="088671FC" w:rsidR="00B255FA" w:rsidRDefault="00000000" w:rsidP="00B255FA">
          <w:pPr>
            <w:spacing w:line="240" w:lineRule="auto"/>
          </w:pPr>
        </w:p>
      </w:sdtContent>
    </w:sdt>
    <w:bookmarkStart w:id="0" w:name="_Toc181829915" w:displacedByCustomXml="prev"/>
    <w:p w14:paraId="5ACE6D4D" w14:textId="003E595E" w:rsidR="00640B26" w:rsidRDefault="00640B26" w:rsidP="006920E8">
      <w:pPr>
        <w:pStyle w:val="Heading1"/>
      </w:pPr>
      <w:r>
        <w:lastRenderedPageBreak/>
        <w:t>Introduction:</w:t>
      </w:r>
      <w:bookmarkEnd w:id="0"/>
    </w:p>
    <w:p w14:paraId="125CA8E8" w14:textId="32C7567C" w:rsidR="0001415B" w:rsidRPr="0001415B" w:rsidRDefault="0001415B" w:rsidP="0001415B">
      <w:pPr>
        <w:rPr>
          <w:lang w:eastAsia="en-GB"/>
        </w:rPr>
      </w:pPr>
      <w:r w:rsidRPr="0001415B">
        <w:rPr>
          <w:lang w:eastAsia="en-GB"/>
        </w:rPr>
        <w:t xml:space="preserve">An annual event celebrating the Gunpowder Plot of 1605, the Bonfire &amp; Fireworks Display at West Park is a vibrant affair held each year on Guy Fawkes Night. A community event </w:t>
      </w:r>
      <w:r w:rsidR="00FC0BDA" w:rsidRPr="0001415B">
        <w:rPr>
          <w:lang w:eastAsia="en-GB"/>
        </w:rPr>
        <w:t>honouring</w:t>
      </w:r>
      <w:r w:rsidRPr="0001415B">
        <w:rPr>
          <w:lang w:eastAsia="en-GB"/>
        </w:rPr>
        <w:t xml:space="preserve"> British heritage in regards to Guy Fawkes and his actions, seen today as being symbolic of civic awareness and reflection on history</w:t>
      </w:r>
      <w:r>
        <w:rPr>
          <w:lang w:eastAsia="en-GB"/>
        </w:rPr>
        <w:t xml:space="preserve"> </w:t>
      </w:r>
      <w:r w:rsidRPr="0001415B">
        <w:rPr>
          <w:lang w:eastAsia="en-GB"/>
        </w:rPr>
        <w:t>(Bladen et al. 2018</w:t>
      </w:r>
      <w:r>
        <w:rPr>
          <w:lang w:eastAsia="en-GB"/>
        </w:rPr>
        <w:t>)</w:t>
      </w:r>
      <w:r w:rsidRPr="0001415B">
        <w:rPr>
          <w:lang w:eastAsia="en-GB"/>
        </w:rPr>
        <w:t xml:space="preserve">. With the event held in Wolverhampton’s central location West Park, organisers make it accessible for a range of audience, including families, tourists and local residents. The large outdoor space of the park is spacious enough to hold upto 1,000 to 1200 attendees for an event with enough room to hold event activities. </w:t>
      </w:r>
    </w:p>
    <w:p w14:paraId="07C88EBF" w14:textId="092F9729" w:rsidR="0001415B" w:rsidRPr="0001415B" w:rsidRDefault="0001415B" w:rsidP="0001415B">
      <w:pPr>
        <w:rPr>
          <w:lang w:eastAsia="en-GB"/>
        </w:rPr>
      </w:pPr>
      <w:r w:rsidRPr="00743A9B">
        <w:rPr>
          <w:lang w:eastAsia="en-GB"/>
        </w:rPr>
        <w:t>This includes a bonfire we all traditional do, fabulous firework displays, food stalls offering festive snacks and live entertainment, making this event fun for all the family. Highlighting family friendly entertainment, this is a celebration of community spirit, civic pride and cultural heritage. The event helps build community relationships by encouraging local engagement and by supporting local business through the vendor partnerships. The Bonfire &amp; Fireworks Display at West Park is a safe festive celebration of tradition that has created a tradition of their own through careful planning, and attention to safety, keeping safe at all time, and creates a memorable night for all (Larwood 2024).</w:t>
      </w:r>
      <w:r w:rsidRPr="0001415B">
        <w:rPr>
          <w:lang w:eastAsia="en-GB"/>
        </w:rPr>
        <w:t xml:space="preserve"> </w:t>
      </w:r>
    </w:p>
    <w:p w14:paraId="59B2D2ED" w14:textId="47A9FB3B" w:rsidR="00507979" w:rsidRDefault="00507979" w:rsidP="00507979">
      <w:pPr>
        <w:jc w:val="center"/>
        <w:rPr>
          <w:lang w:eastAsia="en-GB"/>
        </w:rPr>
      </w:pPr>
      <w:r>
        <w:rPr>
          <w:noProof/>
          <w:lang w:val="en-US"/>
        </w:rPr>
        <w:lastRenderedPageBreak/>
        <w:drawing>
          <wp:inline distT="0" distB="0" distL="0" distR="0" wp14:anchorId="03919391" wp14:editId="438E5D9C">
            <wp:extent cx="5943600" cy="34588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458845"/>
                    </a:xfrm>
                    <a:prstGeom prst="rect">
                      <a:avLst/>
                    </a:prstGeom>
                  </pic:spPr>
                </pic:pic>
              </a:graphicData>
            </a:graphic>
          </wp:inline>
        </w:drawing>
      </w:r>
    </w:p>
    <w:p w14:paraId="5F17E897" w14:textId="3F5EFE51" w:rsidR="00507979" w:rsidRPr="00BD3A38" w:rsidRDefault="00507979" w:rsidP="00507979">
      <w:pPr>
        <w:pStyle w:val="Caption"/>
        <w:jc w:val="center"/>
        <w:rPr>
          <w:lang w:eastAsia="en-GB"/>
        </w:rPr>
      </w:pPr>
      <w:r>
        <w:t xml:space="preserve">Figure </w:t>
      </w:r>
      <w:r>
        <w:fldChar w:fldCharType="begin"/>
      </w:r>
      <w:r>
        <w:instrText xml:space="preserve"> SEQ Figure \* ARABIC </w:instrText>
      </w:r>
      <w:r>
        <w:fldChar w:fldCharType="separate"/>
      </w:r>
      <w:r w:rsidR="00AC4482">
        <w:rPr>
          <w:noProof/>
        </w:rPr>
        <w:t>1</w:t>
      </w:r>
      <w:r>
        <w:fldChar w:fldCharType="end"/>
      </w:r>
      <w:r>
        <w:t xml:space="preserve"> Bonfire Night Event Management </w:t>
      </w:r>
      <w:r w:rsidRPr="008B0914">
        <w:t>(Larwood, 2024)</w:t>
      </w:r>
    </w:p>
    <w:p w14:paraId="26855C2D" w14:textId="4A94F606" w:rsidR="00D51C74" w:rsidRDefault="00D51C74" w:rsidP="006920E8">
      <w:pPr>
        <w:pStyle w:val="Heading1"/>
      </w:pPr>
      <w:bookmarkStart w:id="1" w:name="_Toc181829916"/>
      <w:r>
        <w:t>The Event Cycle and Its Application to the Bonfire &amp; Fireworks Display at West Park</w:t>
      </w:r>
      <w:r w:rsidR="006920E8">
        <w:t>:</w:t>
      </w:r>
      <w:bookmarkEnd w:id="1"/>
    </w:p>
    <w:p w14:paraId="59350010" w14:textId="12A4F7EE" w:rsidR="00BD3A38" w:rsidRPr="00BD3A38" w:rsidRDefault="00BD3A38" w:rsidP="000C5AAE">
      <w:pPr>
        <w:pStyle w:val="Heading2"/>
        <w:rPr>
          <w:rFonts w:eastAsia="Times New Roman"/>
          <w:lang w:eastAsia="en-GB"/>
        </w:rPr>
      </w:pPr>
      <w:bookmarkStart w:id="2" w:name="_Toc181829917"/>
      <w:r w:rsidRPr="00BD3A38">
        <w:rPr>
          <w:rFonts w:eastAsia="Times New Roman"/>
          <w:lang w:eastAsia="en-GB"/>
        </w:rPr>
        <w:t>Definition of the Event Cycle</w:t>
      </w:r>
      <w:r w:rsidR="008249F9">
        <w:rPr>
          <w:lang w:eastAsia="en-GB"/>
        </w:rPr>
        <w:t>:</w:t>
      </w:r>
      <w:bookmarkEnd w:id="2"/>
      <w:r w:rsidRPr="00BD3A38">
        <w:rPr>
          <w:rFonts w:eastAsia="Times New Roman"/>
          <w:lang w:eastAsia="en-GB"/>
        </w:rPr>
        <w:t xml:space="preserve"> </w:t>
      </w:r>
    </w:p>
    <w:p w14:paraId="61505CA6" w14:textId="230390F8" w:rsidR="00BD3A38" w:rsidRPr="00C94984" w:rsidRDefault="00BD3A38" w:rsidP="00C94984">
      <w:pPr>
        <w:rPr>
          <w:rFonts w:ascii="Times New Roman" w:eastAsia="Times New Roman" w:hAnsi="Times New Roman" w:cs="Times New Roman"/>
          <w:kern w:val="0"/>
          <w:szCs w:val="24"/>
          <w:lang w:eastAsia="en-GB"/>
          <w14:ligatures w14:val="none"/>
        </w:rPr>
      </w:pPr>
      <w:r w:rsidRPr="00BD3A38">
        <w:rPr>
          <w:lang w:eastAsia="en-GB"/>
        </w:rPr>
        <w:t xml:space="preserve">The knowledge of </w:t>
      </w:r>
      <w:r w:rsidR="00A244B5">
        <w:rPr>
          <w:lang w:eastAsia="en-GB"/>
        </w:rPr>
        <w:t>the </w:t>
      </w:r>
      <w:r w:rsidRPr="00BD3A38">
        <w:rPr>
          <w:lang w:eastAsia="en-GB"/>
        </w:rPr>
        <w:t>Event Cycle helps one have a proper methodological approach to plan, execute and evaluate. It has five phases: initiation</w:t>
      </w:r>
      <w:r w:rsidR="00A244B5" w:rsidRPr="00A244B5">
        <w:rPr>
          <w:lang w:eastAsia="en-GB"/>
        </w:rPr>
        <w:t>, planning, implementation, event execution, and </w:t>
      </w:r>
      <w:r w:rsidRPr="00BD3A38">
        <w:rPr>
          <w:lang w:eastAsia="en-GB"/>
        </w:rPr>
        <w:t>closure</w:t>
      </w:r>
      <w:r w:rsidR="00C94984">
        <w:rPr>
          <w:lang w:eastAsia="en-GB"/>
        </w:rPr>
        <w:t xml:space="preserve"> </w:t>
      </w:r>
      <w:r w:rsidR="00C94984" w:rsidRPr="00C94984">
        <w:rPr>
          <w:rFonts w:ascii="Calibri" w:eastAsia="Times New Roman" w:hAnsi="Calibri" w:cs="Calibri"/>
          <w:kern w:val="0"/>
          <w:szCs w:val="24"/>
          <w:lang w:eastAsia="en-GB"/>
          <w14:ligatures w14:val="none"/>
        </w:rPr>
        <w:t>(Bury, 2016)</w:t>
      </w:r>
      <w:r w:rsidRPr="00BD3A38">
        <w:rPr>
          <w:lang w:eastAsia="en-GB"/>
        </w:rPr>
        <w:t>. The event is structured to be well</w:t>
      </w:r>
      <w:r w:rsidR="00A244B5">
        <w:rPr>
          <w:lang w:eastAsia="en-GB"/>
        </w:rPr>
        <w:t>;</w:t>
      </w:r>
      <w:r w:rsidRPr="00BD3A38">
        <w:rPr>
          <w:lang w:eastAsia="en-GB"/>
        </w:rPr>
        <w:t xml:space="preserve"> in each phase, risks of operation are minimi</w:t>
      </w:r>
      <w:r w:rsidR="00EB4B8E">
        <w:rPr>
          <w:lang w:eastAsia="en-GB"/>
        </w:rPr>
        <w:t>s</w:t>
      </w:r>
      <w:r w:rsidRPr="00BD3A38">
        <w:rPr>
          <w:lang w:eastAsia="en-GB"/>
        </w:rPr>
        <w:t>ed</w:t>
      </w:r>
      <w:r w:rsidR="00A244B5">
        <w:rPr>
          <w:lang w:eastAsia="en-GB"/>
        </w:rPr>
        <w:t>,</w:t>
      </w:r>
      <w:r w:rsidRPr="00BD3A38">
        <w:rPr>
          <w:lang w:eastAsia="en-GB"/>
        </w:rPr>
        <w:t xml:space="preserve"> and stakeholder expectation is managed. Feedback to improve future events is also highlighted by the cycle. </w:t>
      </w:r>
    </w:p>
    <w:p w14:paraId="62FF294A" w14:textId="5DC831BD" w:rsidR="00BD3A38" w:rsidRPr="00BD3A38" w:rsidRDefault="00BD3A38" w:rsidP="000C5AAE">
      <w:pPr>
        <w:pStyle w:val="Heading2"/>
        <w:rPr>
          <w:rFonts w:eastAsia="Times New Roman"/>
          <w:lang w:eastAsia="en-GB"/>
        </w:rPr>
      </w:pPr>
      <w:bookmarkStart w:id="3" w:name="_Toc181829918"/>
      <w:r w:rsidRPr="00BD3A38">
        <w:rPr>
          <w:rFonts w:eastAsia="Times New Roman"/>
          <w:lang w:eastAsia="en-GB"/>
        </w:rPr>
        <w:t>The Application of the Event Cycle</w:t>
      </w:r>
      <w:r w:rsidR="008249F9">
        <w:rPr>
          <w:lang w:eastAsia="en-GB"/>
        </w:rPr>
        <w:t>:</w:t>
      </w:r>
      <w:bookmarkEnd w:id="3"/>
      <w:r w:rsidRPr="00BD3A38">
        <w:rPr>
          <w:rFonts w:eastAsia="Times New Roman"/>
          <w:lang w:eastAsia="en-GB"/>
        </w:rPr>
        <w:t xml:space="preserve"> </w:t>
      </w:r>
    </w:p>
    <w:p w14:paraId="71DFE5AE" w14:textId="77777777" w:rsidR="00BD3A38" w:rsidRPr="000C5AAE" w:rsidRDefault="00BD3A38" w:rsidP="006920E8">
      <w:pPr>
        <w:rPr>
          <w:b/>
          <w:bCs/>
          <w:lang w:eastAsia="en-GB"/>
        </w:rPr>
      </w:pPr>
      <w:r w:rsidRPr="000C5AAE">
        <w:rPr>
          <w:b/>
          <w:bCs/>
          <w:lang w:eastAsia="en-GB"/>
        </w:rPr>
        <w:t xml:space="preserve">1. Initiation Phase </w:t>
      </w:r>
    </w:p>
    <w:p w14:paraId="51FA0AEA" w14:textId="6590D97A" w:rsidR="00BD3A38" w:rsidRPr="00EA7E60" w:rsidRDefault="00BD3A38" w:rsidP="00EA7E60">
      <w:pPr>
        <w:rPr>
          <w:rFonts w:ascii="Times New Roman" w:eastAsia="Times New Roman" w:hAnsi="Times New Roman" w:cs="Times New Roman"/>
          <w:kern w:val="0"/>
          <w:szCs w:val="24"/>
          <w:lang w:eastAsia="en-GB"/>
          <w14:ligatures w14:val="none"/>
        </w:rPr>
      </w:pPr>
      <w:r w:rsidRPr="00BD3A38">
        <w:rPr>
          <w:lang w:eastAsia="en-GB"/>
        </w:rPr>
        <w:t>It conditions the purpose, objectives</w:t>
      </w:r>
      <w:r w:rsidR="00A244B5">
        <w:rPr>
          <w:lang w:eastAsia="en-GB"/>
        </w:rPr>
        <w:t>,</w:t>
      </w:r>
      <w:r w:rsidRPr="00BD3A38">
        <w:rPr>
          <w:lang w:eastAsia="en-GB"/>
        </w:rPr>
        <w:t xml:space="preserve"> and involvement of the </w:t>
      </w:r>
      <w:r w:rsidR="00A244B5">
        <w:rPr>
          <w:lang w:eastAsia="en-GB"/>
        </w:rPr>
        <w:t xml:space="preserve">event </w:t>
      </w:r>
      <w:r w:rsidRPr="00BD3A38">
        <w:rPr>
          <w:lang w:eastAsia="en-GB"/>
        </w:rPr>
        <w:t xml:space="preserve">stakeholders. Bonfire and Fireworks Display contributes to community engagement, civic pride and cultural awareness by </w:t>
      </w:r>
      <w:r w:rsidRPr="00BD3A38">
        <w:rPr>
          <w:lang w:eastAsia="en-GB"/>
        </w:rPr>
        <w:lastRenderedPageBreak/>
        <w:t>celebrating Guy Fawkes Night</w:t>
      </w:r>
      <w:r w:rsidR="00EA7E60">
        <w:rPr>
          <w:lang w:eastAsia="en-GB"/>
        </w:rPr>
        <w:t xml:space="preserve"> </w:t>
      </w:r>
      <w:r w:rsidR="00EA7E60" w:rsidRPr="00EA7E60">
        <w:rPr>
          <w:rFonts w:ascii="Calibri" w:eastAsia="Times New Roman" w:hAnsi="Calibri" w:cs="Calibri"/>
          <w:kern w:val="0"/>
          <w:szCs w:val="24"/>
          <w:lang w:eastAsia="en-GB"/>
          <w14:ligatures w14:val="none"/>
        </w:rPr>
        <w:t>(Larwood, 2024)</w:t>
      </w:r>
      <w:r w:rsidRPr="00BD3A38">
        <w:rPr>
          <w:lang w:eastAsia="en-GB"/>
        </w:rPr>
        <w:t>. The event hopes to draw about 1,000 to 1,200 spectators, including local families and tourists. It also improves relationships with vendors, the city council</w:t>
      </w:r>
      <w:r w:rsidR="00557675">
        <w:rPr>
          <w:lang w:eastAsia="en-GB"/>
        </w:rPr>
        <w:t>, and volunteers, all of whom </w:t>
      </w:r>
      <w:r w:rsidRPr="00BD3A38">
        <w:rPr>
          <w:lang w:eastAsia="en-GB"/>
        </w:rPr>
        <w:t>play a big role in the project</w:t>
      </w:r>
      <w:r w:rsidR="00EA7E60">
        <w:rPr>
          <w:lang w:eastAsia="en-GB"/>
        </w:rPr>
        <w:t xml:space="preserve"> </w:t>
      </w:r>
      <w:r w:rsidR="00EA7E60" w:rsidRPr="00EA7E60">
        <w:rPr>
          <w:rFonts w:ascii="Calibri" w:eastAsia="Times New Roman" w:hAnsi="Calibri" w:cs="Calibri"/>
          <w:kern w:val="0"/>
          <w:szCs w:val="24"/>
          <w:lang w:eastAsia="en-GB"/>
          <w14:ligatures w14:val="none"/>
        </w:rPr>
        <w:t>(Evans, 2019)</w:t>
      </w:r>
      <w:r w:rsidRPr="00BD3A38">
        <w:rPr>
          <w:lang w:eastAsia="en-GB"/>
        </w:rPr>
        <w:t>. Financial sustainab</w:t>
      </w:r>
      <w:r w:rsidR="00EB4B8E">
        <w:rPr>
          <w:lang w:eastAsia="en-GB"/>
        </w:rPr>
        <w:t>i</w:t>
      </w:r>
      <w:r w:rsidRPr="00BD3A38">
        <w:rPr>
          <w:lang w:eastAsia="en-GB"/>
        </w:rPr>
        <w:t>l</w:t>
      </w:r>
      <w:r w:rsidR="00EB4B8E">
        <w:rPr>
          <w:lang w:eastAsia="en-GB"/>
        </w:rPr>
        <w:t>ity</w:t>
      </w:r>
      <w:r w:rsidRPr="00BD3A38">
        <w:rPr>
          <w:lang w:eastAsia="en-GB"/>
        </w:rPr>
        <w:t xml:space="preserve"> achieved through sponsorship and ticket sales, budget surplus to cover </w:t>
      </w:r>
      <w:r w:rsidR="00557675">
        <w:rPr>
          <w:lang w:eastAsia="en-GB"/>
        </w:rPr>
        <w:t>the </w:t>
      </w:r>
      <w:r w:rsidRPr="00BD3A38">
        <w:rPr>
          <w:lang w:eastAsia="en-GB"/>
        </w:rPr>
        <w:t>next event, and safe</w:t>
      </w:r>
      <w:r w:rsidR="00EB4B8E">
        <w:rPr>
          <w:lang w:eastAsia="en-GB"/>
        </w:rPr>
        <w:t>ty</w:t>
      </w:r>
      <w:r w:rsidRPr="00BD3A38">
        <w:rPr>
          <w:lang w:eastAsia="en-GB"/>
        </w:rPr>
        <w:t xml:space="preserve"> and inclusive</w:t>
      </w:r>
      <w:r w:rsidR="00EB4B8E">
        <w:rPr>
          <w:lang w:eastAsia="en-GB"/>
        </w:rPr>
        <w:t>ness</w:t>
      </w:r>
      <w:r w:rsidRPr="00BD3A38">
        <w:rPr>
          <w:lang w:eastAsia="en-GB"/>
        </w:rPr>
        <w:t xml:space="preserve"> </w:t>
      </w:r>
      <w:r w:rsidR="00EB4B8E">
        <w:rPr>
          <w:lang w:eastAsia="en-GB"/>
        </w:rPr>
        <w:t>f</w:t>
      </w:r>
      <w:r w:rsidRPr="00BD3A38">
        <w:rPr>
          <w:lang w:eastAsia="en-GB"/>
        </w:rPr>
        <w:t>o</w:t>
      </w:r>
      <w:r w:rsidR="00EB4B8E">
        <w:rPr>
          <w:lang w:eastAsia="en-GB"/>
        </w:rPr>
        <w:t>r</w:t>
      </w:r>
      <w:r w:rsidRPr="00BD3A38">
        <w:rPr>
          <w:lang w:eastAsia="en-GB"/>
        </w:rPr>
        <w:t xml:space="preserve"> all participants a</w:t>
      </w:r>
      <w:r w:rsidR="00EB4B8E">
        <w:rPr>
          <w:lang w:eastAsia="en-GB"/>
        </w:rPr>
        <w:t>re</w:t>
      </w:r>
      <w:r w:rsidRPr="00BD3A38">
        <w:rPr>
          <w:lang w:eastAsia="en-GB"/>
        </w:rPr>
        <w:t xml:space="preserve"> the SMART objectives. </w:t>
      </w:r>
    </w:p>
    <w:p w14:paraId="00818B47" w14:textId="77777777" w:rsidR="00BD3A38" w:rsidRPr="000C5AAE" w:rsidRDefault="00BD3A38" w:rsidP="006920E8">
      <w:pPr>
        <w:rPr>
          <w:b/>
          <w:bCs/>
          <w:lang w:eastAsia="en-GB"/>
        </w:rPr>
      </w:pPr>
      <w:r w:rsidRPr="000C5AAE">
        <w:rPr>
          <w:b/>
          <w:bCs/>
          <w:lang w:eastAsia="en-GB"/>
        </w:rPr>
        <w:t xml:space="preserve">2. Planning Phase </w:t>
      </w:r>
    </w:p>
    <w:p w14:paraId="04C8D539" w14:textId="62F13261" w:rsidR="00BD3A38" w:rsidRPr="00BD3A38" w:rsidRDefault="00BD3A38" w:rsidP="006920E8">
      <w:pPr>
        <w:rPr>
          <w:lang w:eastAsia="en-GB"/>
        </w:rPr>
      </w:pPr>
      <w:r w:rsidRPr="00BD3A38">
        <w:rPr>
          <w:lang w:eastAsia="en-GB"/>
        </w:rPr>
        <w:t xml:space="preserve">The </w:t>
      </w:r>
      <w:r w:rsidR="006920E8" w:rsidRPr="00BD3A38">
        <w:rPr>
          <w:lang w:eastAsia="en-GB"/>
        </w:rPr>
        <w:t>logistics</w:t>
      </w:r>
      <w:r w:rsidRPr="00BD3A38">
        <w:rPr>
          <w:lang w:eastAsia="en-GB"/>
        </w:rPr>
        <w:t xml:space="preserve">, budgeting, marketing and risk management issues are the main areas of </w:t>
      </w:r>
      <w:r w:rsidR="00557675">
        <w:rPr>
          <w:lang w:eastAsia="en-GB"/>
        </w:rPr>
        <w:t>focus in the </w:t>
      </w:r>
      <w:r w:rsidRPr="00BD3A38">
        <w:rPr>
          <w:lang w:eastAsia="en-GB"/>
        </w:rPr>
        <w:t xml:space="preserve">planning phase. </w:t>
      </w:r>
    </w:p>
    <w:p w14:paraId="27A8A88D" w14:textId="77777777" w:rsidR="00BD3A38" w:rsidRPr="00A80457" w:rsidRDefault="00BD3A38" w:rsidP="006920E8">
      <w:pPr>
        <w:rPr>
          <w:b/>
          <w:bCs/>
          <w:lang w:eastAsia="en-GB"/>
        </w:rPr>
      </w:pPr>
      <w:r w:rsidRPr="00A80457">
        <w:rPr>
          <w:b/>
          <w:bCs/>
          <w:lang w:eastAsia="en-GB"/>
        </w:rPr>
        <w:t xml:space="preserve">Budget Breakdown: </w:t>
      </w:r>
    </w:p>
    <w:p w14:paraId="38537490" w14:textId="281E816F" w:rsidR="00BD3A38" w:rsidRPr="00622FB2" w:rsidRDefault="00BD3A38" w:rsidP="00946006">
      <w:pPr>
        <w:rPr>
          <w:rFonts w:ascii="Times New Roman" w:eastAsia="Times New Roman" w:hAnsi="Times New Roman" w:cs="Times New Roman"/>
          <w:kern w:val="0"/>
          <w:szCs w:val="24"/>
          <w:lang w:eastAsia="en-GB"/>
          <w14:ligatures w14:val="none"/>
        </w:rPr>
      </w:pPr>
      <w:r w:rsidRPr="00BD3A38">
        <w:rPr>
          <w:lang w:eastAsia="en-GB"/>
        </w:rPr>
        <w:t>Ticket sales, sponsorships and commissions for food vendors will generate revenue. Radio ads, social media campaigns, flyers and posters will be used as part of the marketing. Attendance will be primarily driven by early bird discounts and family packages, including among households with children. Weather contingencies are addressed by putting up tents if necessary and by creating a safety plan as hazards present an issue</w:t>
      </w:r>
      <w:r w:rsidR="00622FB2">
        <w:rPr>
          <w:lang w:eastAsia="en-GB"/>
        </w:rPr>
        <w:t xml:space="preserve"> </w:t>
      </w:r>
      <w:r w:rsidR="00622FB2" w:rsidRPr="00622FB2">
        <w:rPr>
          <w:rFonts w:ascii="Calibri" w:eastAsia="Times New Roman" w:hAnsi="Calibri" w:cs="Calibri"/>
          <w:kern w:val="0"/>
          <w:szCs w:val="24"/>
          <w:lang w:eastAsia="en-GB"/>
          <w14:ligatures w14:val="none"/>
        </w:rPr>
        <w:t>(Bladen et al., 2018)</w:t>
      </w:r>
      <w:r w:rsidRPr="00BD3A38">
        <w:rPr>
          <w:lang w:eastAsia="en-GB"/>
        </w:rPr>
        <w:t>.</w:t>
      </w:r>
    </w:p>
    <w:p w14:paraId="74AB9957" w14:textId="77777777" w:rsidR="00BD3A38" w:rsidRPr="00946006" w:rsidRDefault="00BD3A38" w:rsidP="006920E8">
      <w:pPr>
        <w:rPr>
          <w:b/>
          <w:bCs/>
          <w:lang w:eastAsia="en-GB"/>
        </w:rPr>
      </w:pPr>
      <w:r w:rsidRPr="00946006">
        <w:rPr>
          <w:b/>
          <w:bCs/>
          <w:lang w:eastAsia="en-GB"/>
        </w:rPr>
        <w:t xml:space="preserve">3. Implementation Phase </w:t>
      </w:r>
    </w:p>
    <w:p w14:paraId="7626A76C" w14:textId="128A952B" w:rsidR="00BD3A38" w:rsidRPr="00F94372" w:rsidRDefault="00BD3A38" w:rsidP="00F94372">
      <w:pPr>
        <w:rPr>
          <w:rFonts w:ascii="Times New Roman" w:eastAsia="Times New Roman" w:hAnsi="Times New Roman" w:cs="Times New Roman"/>
          <w:kern w:val="0"/>
          <w:szCs w:val="24"/>
          <w:lang w:eastAsia="en-GB"/>
          <w14:ligatures w14:val="none"/>
        </w:rPr>
      </w:pPr>
      <w:r w:rsidRPr="00BD3A38">
        <w:rPr>
          <w:lang w:eastAsia="en-GB"/>
        </w:rPr>
        <w:t>The finali</w:t>
      </w:r>
      <w:r w:rsidR="00557675">
        <w:rPr>
          <w:lang w:eastAsia="en-GB"/>
        </w:rPr>
        <w:t>s</w:t>
      </w:r>
      <w:r w:rsidRPr="00BD3A38">
        <w:rPr>
          <w:lang w:eastAsia="en-GB"/>
        </w:rPr>
        <w:t>ation of the contracts with the vendors and the suppliers, as well as the training of the volunteers for safety and operations</w:t>
      </w:r>
      <w:r w:rsidR="00557675">
        <w:rPr>
          <w:lang w:eastAsia="en-GB"/>
        </w:rPr>
        <w:t>,</w:t>
      </w:r>
      <w:r w:rsidRPr="00BD3A38">
        <w:rPr>
          <w:lang w:eastAsia="en-GB"/>
        </w:rPr>
        <w:t xml:space="preserve"> is this phase</w:t>
      </w:r>
      <w:r w:rsidR="00622FB2">
        <w:rPr>
          <w:lang w:eastAsia="en-GB"/>
        </w:rPr>
        <w:t xml:space="preserve"> </w:t>
      </w:r>
      <w:r w:rsidR="00622FB2" w:rsidRPr="00F94372">
        <w:rPr>
          <w:rFonts w:ascii="Calibri" w:eastAsia="Times New Roman" w:hAnsi="Calibri" w:cs="Calibri"/>
          <w:kern w:val="0"/>
          <w:szCs w:val="24"/>
          <w:lang w:eastAsia="en-GB"/>
          <w14:ligatures w14:val="none"/>
        </w:rPr>
        <w:t>(Ansoff, 2019)</w:t>
      </w:r>
      <w:r w:rsidRPr="00BD3A38">
        <w:rPr>
          <w:lang w:eastAsia="en-GB"/>
        </w:rPr>
        <w:t xml:space="preserve">. </w:t>
      </w:r>
    </w:p>
    <w:p w14:paraId="43F1CE26" w14:textId="322E3574" w:rsidR="00BD3A38" w:rsidRPr="00F3077D" w:rsidRDefault="00BD3A38" w:rsidP="00F3077D">
      <w:pPr>
        <w:pStyle w:val="ListParagraph"/>
        <w:numPr>
          <w:ilvl w:val="0"/>
          <w:numId w:val="24"/>
        </w:numPr>
        <w:rPr>
          <w:rFonts w:ascii="Times New Roman" w:eastAsia="Times New Roman" w:hAnsi="Times New Roman" w:cs="Times New Roman"/>
          <w:kern w:val="0"/>
          <w:szCs w:val="24"/>
          <w:lang w:eastAsia="en-GB"/>
          <w14:ligatures w14:val="none"/>
        </w:rPr>
      </w:pPr>
      <w:r w:rsidRPr="00F3077D">
        <w:rPr>
          <w:b/>
          <w:bCs/>
          <w:lang w:eastAsia="en-GB"/>
        </w:rPr>
        <w:t>Venue Setup:</w:t>
      </w:r>
      <w:r w:rsidRPr="00BD3A38">
        <w:rPr>
          <w:lang w:eastAsia="en-GB"/>
        </w:rPr>
        <w:t xml:space="preserve"> Basically, zones for the bonfires, fireworks, food stalls, and audience seating will be made for the crowd and recreation in the park so that crowd flow will run as smoothly as possible</w:t>
      </w:r>
      <w:r w:rsidR="00622FB2">
        <w:rPr>
          <w:lang w:eastAsia="en-GB"/>
        </w:rPr>
        <w:t xml:space="preserve"> </w:t>
      </w:r>
    </w:p>
    <w:p w14:paraId="2E7E61A5" w14:textId="713552A1" w:rsidR="00BD3A38" w:rsidRPr="00F3077D" w:rsidRDefault="00BD3A38" w:rsidP="00F3077D">
      <w:pPr>
        <w:pStyle w:val="ListParagraph"/>
        <w:numPr>
          <w:ilvl w:val="0"/>
          <w:numId w:val="24"/>
        </w:numPr>
        <w:rPr>
          <w:rFonts w:ascii="Times New Roman" w:eastAsia="Times New Roman" w:hAnsi="Times New Roman" w:cs="Times New Roman"/>
          <w:kern w:val="0"/>
          <w:szCs w:val="24"/>
          <w:lang w:eastAsia="en-GB"/>
          <w14:ligatures w14:val="none"/>
        </w:rPr>
      </w:pPr>
      <w:r w:rsidRPr="00F3077D">
        <w:rPr>
          <w:b/>
          <w:bCs/>
          <w:lang w:eastAsia="en-GB"/>
        </w:rPr>
        <w:t>Vendor Coordination:</w:t>
      </w:r>
      <w:r w:rsidRPr="00BD3A38">
        <w:rPr>
          <w:lang w:eastAsia="en-GB"/>
        </w:rPr>
        <w:t xml:space="preserve"> </w:t>
      </w:r>
      <w:r w:rsidR="00557675">
        <w:rPr>
          <w:lang w:eastAsia="en-GB"/>
        </w:rPr>
        <w:t>Vendors will adhere to h</w:t>
      </w:r>
      <w:r w:rsidRPr="00BD3A38">
        <w:rPr>
          <w:lang w:eastAsia="en-GB"/>
        </w:rPr>
        <w:t xml:space="preserve">ealth and safety guidelines, accompanied by penalties for </w:t>
      </w:r>
      <w:r w:rsidR="00537A1A" w:rsidRPr="00BD3A38">
        <w:rPr>
          <w:lang w:eastAsia="en-GB"/>
        </w:rPr>
        <w:t>noncompliance</w:t>
      </w:r>
      <w:r w:rsidRPr="00BD3A38">
        <w:rPr>
          <w:lang w:eastAsia="en-GB"/>
        </w:rPr>
        <w:t>, to facilitate smooth service rendering</w:t>
      </w:r>
      <w:r w:rsidR="00622FB2">
        <w:rPr>
          <w:lang w:eastAsia="en-GB"/>
        </w:rPr>
        <w:t xml:space="preserve"> </w:t>
      </w:r>
      <w:r w:rsidR="00622FB2" w:rsidRPr="00F3077D">
        <w:rPr>
          <w:rFonts w:ascii="Calibri" w:eastAsia="Times New Roman" w:hAnsi="Calibri" w:cs="Calibri"/>
          <w:kern w:val="0"/>
          <w:szCs w:val="24"/>
          <w:lang w:eastAsia="en-GB"/>
          <w14:ligatures w14:val="none"/>
        </w:rPr>
        <w:t>(Ansoff, 2019)</w:t>
      </w:r>
      <w:r w:rsidRPr="00BD3A38">
        <w:rPr>
          <w:lang w:eastAsia="en-GB"/>
        </w:rPr>
        <w:t xml:space="preserve">. </w:t>
      </w:r>
    </w:p>
    <w:p w14:paraId="4174C89D" w14:textId="08838397" w:rsidR="00BD3A38" w:rsidRPr="00F3077D" w:rsidRDefault="00BD3A38" w:rsidP="00F3077D">
      <w:pPr>
        <w:pStyle w:val="ListParagraph"/>
        <w:numPr>
          <w:ilvl w:val="0"/>
          <w:numId w:val="24"/>
        </w:numPr>
        <w:rPr>
          <w:rFonts w:ascii="Times New Roman" w:eastAsia="Times New Roman" w:hAnsi="Times New Roman" w:cs="Times New Roman"/>
          <w:kern w:val="0"/>
          <w:szCs w:val="24"/>
          <w:lang w:eastAsia="en-GB"/>
          <w14:ligatures w14:val="none"/>
        </w:rPr>
      </w:pPr>
      <w:r w:rsidRPr="00F3077D">
        <w:rPr>
          <w:b/>
          <w:bCs/>
          <w:lang w:eastAsia="en-GB"/>
        </w:rPr>
        <w:t>Event App:</w:t>
      </w:r>
      <w:r w:rsidRPr="00BD3A38">
        <w:rPr>
          <w:lang w:eastAsia="en-GB"/>
        </w:rPr>
        <w:t xml:space="preserve"> This event will be dependent on a real</w:t>
      </w:r>
      <w:r w:rsidR="00557675">
        <w:rPr>
          <w:lang w:eastAsia="en-GB"/>
        </w:rPr>
        <w:t>-</w:t>
      </w:r>
      <w:r w:rsidRPr="00BD3A38">
        <w:rPr>
          <w:lang w:eastAsia="en-GB"/>
        </w:rPr>
        <w:t>time notification app to notify the participants about the schedule of the event, weather updates</w:t>
      </w:r>
      <w:r w:rsidR="00557675">
        <w:rPr>
          <w:lang w:eastAsia="en-GB"/>
        </w:rPr>
        <w:t>,</w:t>
      </w:r>
      <w:r w:rsidRPr="00BD3A38">
        <w:rPr>
          <w:lang w:eastAsia="en-GB"/>
        </w:rPr>
        <w:t xml:space="preserve"> etc</w:t>
      </w:r>
      <w:r w:rsidR="00622FB2">
        <w:rPr>
          <w:lang w:eastAsia="en-GB"/>
        </w:rPr>
        <w:t xml:space="preserve"> </w:t>
      </w:r>
      <w:r w:rsidR="00622FB2" w:rsidRPr="00F3077D">
        <w:rPr>
          <w:rFonts w:ascii="Calibri" w:eastAsia="Times New Roman" w:hAnsi="Calibri" w:cs="Calibri"/>
          <w:kern w:val="0"/>
          <w:szCs w:val="24"/>
          <w:lang w:eastAsia="en-GB"/>
          <w14:ligatures w14:val="none"/>
        </w:rPr>
        <w:t>(Larwood, 2024)</w:t>
      </w:r>
      <w:r w:rsidRPr="00BD3A38">
        <w:rPr>
          <w:lang w:eastAsia="en-GB"/>
        </w:rPr>
        <w:t xml:space="preserve">. </w:t>
      </w:r>
    </w:p>
    <w:p w14:paraId="3841086D" w14:textId="77777777" w:rsidR="00BD3A38" w:rsidRPr="00946006" w:rsidRDefault="00BD3A38" w:rsidP="006920E8">
      <w:pPr>
        <w:rPr>
          <w:b/>
          <w:bCs/>
          <w:lang w:eastAsia="en-GB"/>
        </w:rPr>
      </w:pPr>
      <w:r w:rsidRPr="00946006">
        <w:rPr>
          <w:b/>
          <w:bCs/>
          <w:lang w:eastAsia="en-GB"/>
        </w:rPr>
        <w:t xml:space="preserve">4. Event Execution Phase </w:t>
      </w:r>
    </w:p>
    <w:p w14:paraId="31ED0BD3" w14:textId="6A13BF37" w:rsidR="00BD3A38" w:rsidRPr="00F94372" w:rsidRDefault="00BD3A38" w:rsidP="00F94372">
      <w:pPr>
        <w:rPr>
          <w:rFonts w:ascii="Times New Roman" w:eastAsia="Times New Roman" w:hAnsi="Times New Roman" w:cs="Times New Roman"/>
          <w:kern w:val="0"/>
          <w:szCs w:val="24"/>
          <w:lang w:eastAsia="en-GB"/>
          <w14:ligatures w14:val="none"/>
        </w:rPr>
      </w:pPr>
      <w:r w:rsidRPr="00BD3A38">
        <w:rPr>
          <w:lang w:eastAsia="en-GB"/>
        </w:rPr>
        <w:t>Fireworks kick off at 8 PM, so plan on heading down between 6 and 7</w:t>
      </w:r>
      <w:r w:rsidR="00025473">
        <w:rPr>
          <w:lang w:eastAsia="en-GB"/>
        </w:rPr>
        <w:t xml:space="preserve"> </w:t>
      </w:r>
      <w:r w:rsidR="00025473" w:rsidRPr="00F94372">
        <w:rPr>
          <w:rFonts w:ascii="Calibri" w:eastAsia="Times New Roman" w:hAnsi="Calibri" w:cs="Calibri"/>
          <w:kern w:val="0"/>
          <w:szCs w:val="24"/>
          <w:lang w:eastAsia="en-GB"/>
          <w14:ligatures w14:val="none"/>
        </w:rPr>
        <w:t>(Evans, 2019)</w:t>
      </w:r>
      <w:r w:rsidRPr="00BD3A38">
        <w:rPr>
          <w:lang w:eastAsia="en-GB"/>
        </w:rPr>
        <w:t xml:space="preserve">. </w:t>
      </w:r>
    </w:p>
    <w:p w14:paraId="6DEB6967" w14:textId="73DDDEDD" w:rsidR="00BD3A38" w:rsidRPr="00025473" w:rsidRDefault="00BD3A38" w:rsidP="00025473">
      <w:pPr>
        <w:pStyle w:val="ListParagraph"/>
        <w:numPr>
          <w:ilvl w:val="0"/>
          <w:numId w:val="25"/>
        </w:numPr>
        <w:rPr>
          <w:rFonts w:ascii="Times New Roman" w:eastAsia="Times New Roman" w:hAnsi="Times New Roman" w:cs="Times New Roman"/>
          <w:kern w:val="0"/>
          <w:szCs w:val="24"/>
          <w:lang w:eastAsia="en-GB"/>
          <w14:ligatures w14:val="none"/>
        </w:rPr>
      </w:pPr>
      <w:r w:rsidRPr="00025473">
        <w:rPr>
          <w:b/>
          <w:bCs/>
          <w:lang w:eastAsia="en-GB"/>
        </w:rPr>
        <w:lastRenderedPageBreak/>
        <w:t>Crowd Management:</w:t>
      </w:r>
      <w:r w:rsidRPr="00BD3A38">
        <w:rPr>
          <w:lang w:eastAsia="en-GB"/>
        </w:rPr>
        <w:t xml:space="preserve"> Counters will be placed at entry gates to monitor attendance, as well as crowd control within the expected crowd of 1,000 to 1,200 participants</w:t>
      </w:r>
      <w:r w:rsidR="002C768D">
        <w:rPr>
          <w:lang w:eastAsia="en-GB"/>
        </w:rPr>
        <w:t xml:space="preserve"> </w:t>
      </w:r>
      <w:r w:rsidR="002C768D" w:rsidRPr="00025473">
        <w:rPr>
          <w:rFonts w:ascii="Calibri" w:eastAsia="Times New Roman" w:hAnsi="Calibri" w:cs="Calibri"/>
          <w:kern w:val="0"/>
          <w:szCs w:val="24"/>
          <w:lang w:eastAsia="en-GB"/>
          <w14:ligatures w14:val="none"/>
        </w:rPr>
        <w:t>(Britannica, 2019)</w:t>
      </w:r>
      <w:r w:rsidRPr="00BD3A38">
        <w:rPr>
          <w:lang w:eastAsia="en-GB"/>
        </w:rPr>
        <w:t xml:space="preserve">. </w:t>
      </w:r>
    </w:p>
    <w:p w14:paraId="7B3786C1" w14:textId="48936078" w:rsidR="00BD3A38" w:rsidRPr="00025473" w:rsidRDefault="00BD3A38" w:rsidP="00025473">
      <w:pPr>
        <w:pStyle w:val="ListParagraph"/>
        <w:numPr>
          <w:ilvl w:val="0"/>
          <w:numId w:val="25"/>
        </w:numPr>
        <w:rPr>
          <w:rFonts w:ascii="Times New Roman" w:eastAsia="Times New Roman" w:hAnsi="Times New Roman" w:cs="Times New Roman"/>
          <w:kern w:val="0"/>
          <w:szCs w:val="24"/>
          <w:lang w:eastAsia="en-GB"/>
          <w14:ligatures w14:val="none"/>
        </w:rPr>
      </w:pPr>
      <w:r w:rsidRPr="00025473">
        <w:rPr>
          <w:b/>
          <w:bCs/>
          <w:lang w:eastAsia="en-GB"/>
        </w:rPr>
        <w:t>Safety Measures:</w:t>
      </w:r>
      <w:r w:rsidRPr="00BD3A38">
        <w:rPr>
          <w:lang w:eastAsia="en-GB"/>
        </w:rPr>
        <w:t xml:space="preserve"> There will be first</w:t>
      </w:r>
      <w:r w:rsidR="00557675">
        <w:rPr>
          <w:lang w:eastAsia="en-GB"/>
        </w:rPr>
        <w:t xml:space="preserve"> </w:t>
      </w:r>
      <w:r w:rsidRPr="00BD3A38">
        <w:rPr>
          <w:lang w:eastAsia="en-GB"/>
        </w:rPr>
        <w:t>aid stations, as well as fire control measures and local law enforcement</w:t>
      </w:r>
      <w:r w:rsidR="00557675">
        <w:rPr>
          <w:lang w:eastAsia="en-GB"/>
        </w:rPr>
        <w:t>,</w:t>
      </w:r>
      <w:r w:rsidRPr="00BD3A38">
        <w:rPr>
          <w:lang w:eastAsia="en-GB"/>
        </w:rPr>
        <w:t xml:space="preserve"> to keep public safety and emergencies in order</w:t>
      </w:r>
      <w:r w:rsidR="00D52A31">
        <w:rPr>
          <w:lang w:eastAsia="en-GB"/>
        </w:rPr>
        <w:t xml:space="preserve"> </w:t>
      </w:r>
      <w:r w:rsidR="00D52A31" w:rsidRPr="00025473">
        <w:rPr>
          <w:rFonts w:ascii="Calibri" w:eastAsia="Times New Roman" w:hAnsi="Calibri" w:cs="Calibri"/>
          <w:kern w:val="0"/>
          <w:szCs w:val="24"/>
          <w:lang w:eastAsia="en-GB"/>
          <w14:ligatures w14:val="none"/>
        </w:rPr>
        <w:t>(Bladen et al., 2018)</w:t>
      </w:r>
      <w:r w:rsidRPr="00BD3A38">
        <w:rPr>
          <w:lang w:eastAsia="en-GB"/>
        </w:rPr>
        <w:t xml:space="preserve">. </w:t>
      </w:r>
    </w:p>
    <w:p w14:paraId="1C39A183" w14:textId="77777777" w:rsidR="00BD3A38" w:rsidRPr="00946006" w:rsidRDefault="00BD3A38" w:rsidP="006920E8">
      <w:pPr>
        <w:rPr>
          <w:b/>
          <w:bCs/>
          <w:lang w:eastAsia="en-GB"/>
        </w:rPr>
      </w:pPr>
      <w:r w:rsidRPr="00946006">
        <w:rPr>
          <w:b/>
          <w:bCs/>
          <w:lang w:eastAsia="en-GB"/>
        </w:rPr>
        <w:t xml:space="preserve">5. Closure Phase </w:t>
      </w:r>
    </w:p>
    <w:p w14:paraId="69F5DAC1" w14:textId="65CDE2E0" w:rsidR="00BD3A38" w:rsidRPr="00BD3A38" w:rsidRDefault="00BD3A38" w:rsidP="00F94372">
      <w:pPr>
        <w:rPr>
          <w:lang w:eastAsia="en-GB"/>
        </w:rPr>
      </w:pPr>
      <w:r w:rsidRPr="00BD3A38">
        <w:rPr>
          <w:lang w:eastAsia="en-GB"/>
        </w:rPr>
        <w:t xml:space="preserve">Assembly is directed by this phase, starting with </w:t>
      </w:r>
      <w:r w:rsidR="00557675">
        <w:rPr>
          <w:lang w:eastAsia="en-GB"/>
        </w:rPr>
        <w:t xml:space="preserve">a </w:t>
      </w:r>
      <w:r w:rsidRPr="00BD3A38">
        <w:rPr>
          <w:lang w:eastAsia="en-GB"/>
        </w:rPr>
        <w:t>teardown of equipment and end</w:t>
      </w:r>
      <w:r w:rsidR="00557675">
        <w:rPr>
          <w:lang w:eastAsia="en-GB"/>
        </w:rPr>
        <w:t>-</w:t>
      </w:r>
      <w:r w:rsidRPr="00BD3A38">
        <w:rPr>
          <w:lang w:eastAsia="en-GB"/>
        </w:rPr>
        <w:t>of</w:t>
      </w:r>
      <w:r w:rsidR="00557675">
        <w:rPr>
          <w:lang w:eastAsia="en-GB"/>
        </w:rPr>
        <w:t>-</w:t>
      </w:r>
      <w:r w:rsidRPr="00BD3A38">
        <w:rPr>
          <w:lang w:eastAsia="en-GB"/>
        </w:rPr>
        <w:t xml:space="preserve">event evaluations to measure success. </w:t>
      </w:r>
    </w:p>
    <w:p w14:paraId="17D618D9" w14:textId="77777777" w:rsidR="00BD3A38" w:rsidRPr="00BD3A38" w:rsidRDefault="00BD3A38" w:rsidP="00F3077D">
      <w:pPr>
        <w:pStyle w:val="ListParagraph"/>
        <w:numPr>
          <w:ilvl w:val="0"/>
          <w:numId w:val="23"/>
        </w:numPr>
        <w:rPr>
          <w:lang w:eastAsia="en-GB"/>
        </w:rPr>
      </w:pPr>
      <w:r w:rsidRPr="00F3077D">
        <w:rPr>
          <w:b/>
          <w:bCs/>
          <w:lang w:eastAsia="en-GB"/>
        </w:rPr>
        <w:t>Evaluation Metrics:</w:t>
      </w:r>
      <w:r w:rsidRPr="00BD3A38">
        <w:rPr>
          <w:lang w:eastAsia="en-GB"/>
        </w:rPr>
        <w:t xml:space="preserve"> However, attendance numbers, social media engagement and vendor feedback will be used to determine the event's performance. </w:t>
      </w:r>
    </w:p>
    <w:p w14:paraId="0B84048B" w14:textId="248FCD1B" w:rsidR="00BD3A38" w:rsidRPr="00F15432" w:rsidRDefault="00BD3A38" w:rsidP="00F3077D">
      <w:pPr>
        <w:pStyle w:val="ListParagraph"/>
        <w:numPr>
          <w:ilvl w:val="0"/>
          <w:numId w:val="23"/>
        </w:numPr>
        <w:rPr>
          <w:rFonts w:ascii="Times New Roman" w:eastAsia="Times New Roman" w:hAnsi="Times New Roman" w:cs="Times New Roman"/>
          <w:kern w:val="0"/>
          <w:szCs w:val="24"/>
          <w:lang w:eastAsia="en-GB"/>
          <w14:ligatures w14:val="none"/>
        </w:rPr>
      </w:pPr>
      <w:r w:rsidRPr="00F3077D">
        <w:rPr>
          <w:b/>
          <w:bCs/>
          <w:lang w:eastAsia="en-GB"/>
        </w:rPr>
        <w:t>Debriefing Sessions:</w:t>
      </w:r>
      <w:r w:rsidRPr="00BD3A38">
        <w:rPr>
          <w:lang w:eastAsia="en-GB"/>
        </w:rPr>
        <w:t xml:space="preserve"> The strengths of the event will be reviewed in meetings with stakeholders, and where necessary</w:t>
      </w:r>
      <w:r w:rsidR="00557675">
        <w:rPr>
          <w:lang w:eastAsia="en-GB"/>
        </w:rPr>
        <w:t>,</w:t>
      </w:r>
      <w:r w:rsidRPr="00BD3A38">
        <w:rPr>
          <w:lang w:eastAsia="en-GB"/>
        </w:rPr>
        <w:t xml:space="preserve"> improvement will be made. Funds beyond the cost of production of the event will be distributed to provide support for future community events using surplus funds produced from ticket sales</w:t>
      </w:r>
      <w:r w:rsidR="00D52A31">
        <w:rPr>
          <w:lang w:eastAsia="en-GB"/>
        </w:rPr>
        <w:t xml:space="preserve"> </w:t>
      </w:r>
      <w:r w:rsidR="00D52A31" w:rsidRPr="00F3077D">
        <w:rPr>
          <w:rFonts w:ascii="Calibri" w:eastAsia="Times New Roman" w:hAnsi="Calibri" w:cs="Calibri"/>
          <w:kern w:val="0"/>
          <w:szCs w:val="24"/>
          <w:lang w:eastAsia="en-GB"/>
          <w14:ligatures w14:val="none"/>
        </w:rPr>
        <w:t>(Bury, 2016)</w:t>
      </w:r>
      <w:r w:rsidRPr="00BD3A38">
        <w:rPr>
          <w:lang w:eastAsia="en-GB"/>
        </w:rPr>
        <w:t xml:space="preserve">. </w:t>
      </w:r>
    </w:p>
    <w:p w14:paraId="3BBC5369" w14:textId="735A92C2" w:rsidR="00F15432" w:rsidRDefault="00F15432" w:rsidP="008F66B3">
      <w:pPr>
        <w:pStyle w:val="Heading1"/>
        <w:rPr>
          <w:lang w:eastAsia="en-GB"/>
        </w:rPr>
      </w:pPr>
      <w:bookmarkStart w:id="4" w:name="_Toc181829919"/>
      <w:r>
        <w:rPr>
          <w:lang w:eastAsia="en-GB"/>
        </w:rPr>
        <w:t>Embok Model Application:</w:t>
      </w:r>
      <w:bookmarkEnd w:id="4"/>
    </w:p>
    <w:p w14:paraId="293116AD" w14:textId="5F70B320" w:rsidR="00F15432" w:rsidRDefault="00F15432" w:rsidP="00F15432">
      <w:pPr>
        <w:rPr>
          <w:lang w:eastAsia="en-GB"/>
        </w:rPr>
      </w:pPr>
      <w:r w:rsidRPr="00F15432">
        <w:rPr>
          <w:lang w:eastAsia="en-GB"/>
        </w:rPr>
        <w:t>The EMBOK model is applied to the Bonfire &amp; Fireworks Display project, breaking down each domain and providing a clear, structured approach. In Administration, budget planning, negotiation and planning of the stakeholders, volunteers will be coordinated, procurement will be done. Event marketing includes promotion and reach outs via multi-channel campaign as well as sponsorships and interactions with the community to achieve greatest number of attendees. Design develops the concept, program and format of the event in order to provide a safe, festive and inclusive place for attendees focused on cultural heritage</w:t>
      </w:r>
      <w:r w:rsidR="008F66B3">
        <w:rPr>
          <w:lang w:eastAsia="en-GB"/>
        </w:rPr>
        <w:t xml:space="preserve"> </w:t>
      </w:r>
      <w:r w:rsidR="008F66B3" w:rsidRPr="00F3077D">
        <w:rPr>
          <w:rFonts w:ascii="Calibri" w:eastAsia="Times New Roman" w:hAnsi="Calibri" w:cs="Calibri"/>
          <w:kern w:val="0"/>
          <w:szCs w:val="24"/>
          <w:lang w:eastAsia="en-GB"/>
          <w14:ligatures w14:val="none"/>
        </w:rPr>
        <w:t>(Bury, 2016)</w:t>
      </w:r>
      <w:r w:rsidRPr="00F15432">
        <w:rPr>
          <w:lang w:eastAsia="en-GB"/>
        </w:rPr>
        <w:t>. In Operations, it highlights effortful site setup, seamless technology integration via an event app, as well as successful attendee management to better improve visitor experience</w:t>
      </w:r>
      <w:r w:rsidR="00B255FA">
        <w:rPr>
          <w:lang w:eastAsia="en-GB"/>
        </w:rPr>
        <w:t xml:space="preserve"> (See Appendix Table 1)</w:t>
      </w:r>
      <w:r w:rsidRPr="00F15432">
        <w:rPr>
          <w:lang w:eastAsia="en-GB"/>
        </w:rPr>
        <w:t xml:space="preserve">. Lastly, the Risk domain makes sure people are not going to die or get hurt, that laws are followed, and that sustainability practices, such as eco-friendly things, and crowd control, are taken to avoid </w:t>
      </w:r>
      <w:r w:rsidRPr="00F15432">
        <w:rPr>
          <w:lang w:eastAsia="en-GB"/>
        </w:rPr>
        <w:lastRenderedPageBreak/>
        <w:t>risks and environmental impact. However, this model is a comprehensive framework for enhancing success and the community appeal of the event.</w:t>
      </w:r>
    </w:p>
    <w:p w14:paraId="3E8816B1" w14:textId="77777777" w:rsidR="00AC4482" w:rsidRDefault="00AC4482" w:rsidP="00AC4482">
      <w:pPr>
        <w:keepNext/>
        <w:jc w:val="center"/>
      </w:pPr>
      <w:r>
        <w:rPr>
          <w:noProof/>
          <w:lang w:val="en-US"/>
        </w:rPr>
        <w:drawing>
          <wp:inline distT="0" distB="0" distL="0" distR="0" wp14:anchorId="111B4DB5" wp14:editId="6DF89DCD">
            <wp:extent cx="5161280" cy="3870960"/>
            <wp:effectExtent l="0" t="0" r="1270" b="0"/>
            <wp:docPr id="2" name="Picture 2"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1280" cy="3870960"/>
                    </a:xfrm>
                    <a:prstGeom prst="rect">
                      <a:avLst/>
                    </a:prstGeom>
                    <a:noFill/>
                    <a:ln>
                      <a:noFill/>
                    </a:ln>
                  </pic:spPr>
                </pic:pic>
              </a:graphicData>
            </a:graphic>
          </wp:inline>
        </w:drawing>
      </w:r>
    </w:p>
    <w:p w14:paraId="0194B04A" w14:textId="22809E20" w:rsidR="00AC4482" w:rsidRPr="00F15432" w:rsidRDefault="00AC4482" w:rsidP="00AC4482">
      <w:pPr>
        <w:pStyle w:val="Caption"/>
        <w:jc w:val="center"/>
        <w:rPr>
          <w:lang w:eastAsia="en-GB"/>
        </w:rPr>
      </w:pPr>
      <w:r>
        <w:t xml:space="preserve">Figure </w:t>
      </w:r>
      <w:r>
        <w:fldChar w:fldCharType="begin"/>
      </w:r>
      <w:r>
        <w:instrText xml:space="preserve"> SEQ Figure \* ARABIC </w:instrText>
      </w:r>
      <w:r>
        <w:fldChar w:fldCharType="separate"/>
      </w:r>
      <w:r>
        <w:rPr>
          <w:noProof/>
        </w:rPr>
        <w:t>2</w:t>
      </w:r>
      <w:r>
        <w:fldChar w:fldCharType="end"/>
      </w:r>
      <w:r>
        <w:t xml:space="preserve">: EMBOK Model </w:t>
      </w:r>
      <w:r w:rsidRPr="00C97DBE">
        <w:t>(embok, 2024)</w:t>
      </w:r>
    </w:p>
    <w:p w14:paraId="74BD011A" w14:textId="77777777" w:rsidR="00F15432" w:rsidRPr="00F15432" w:rsidRDefault="00F15432" w:rsidP="00F15432">
      <w:pPr>
        <w:rPr>
          <w:rFonts w:ascii="Times New Roman" w:eastAsia="Times New Roman" w:hAnsi="Times New Roman" w:cs="Times New Roman"/>
          <w:kern w:val="0"/>
          <w:szCs w:val="24"/>
          <w:lang w:eastAsia="en-GB"/>
          <w14:ligatures w14:val="none"/>
        </w:rPr>
      </w:pPr>
    </w:p>
    <w:p w14:paraId="6CE8F113" w14:textId="5B3AE7D0" w:rsidR="00B54388" w:rsidRDefault="0041205E" w:rsidP="006920E8">
      <w:pPr>
        <w:pStyle w:val="Heading1"/>
      </w:pPr>
      <w:bookmarkStart w:id="5" w:name="_Toc181829920"/>
      <w:r>
        <w:t>Event Concept:</w:t>
      </w:r>
      <w:bookmarkEnd w:id="5"/>
    </w:p>
    <w:tbl>
      <w:tblPr>
        <w:tblStyle w:val="TableGrid"/>
        <w:tblW w:w="9918" w:type="dxa"/>
        <w:tblLook w:val="04A0" w:firstRow="1" w:lastRow="0" w:firstColumn="1" w:lastColumn="0" w:noHBand="0" w:noVBand="1"/>
      </w:tblPr>
      <w:tblGrid>
        <w:gridCol w:w="1696"/>
        <w:gridCol w:w="2694"/>
        <w:gridCol w:w="5528"/>
      </w:tblGrid>
      <w:tr w:rsidR="0041205E" w:rsidRPr="0041205E" w14:paraId="0CFA14D3" w14:textId="77777777" w:rsidTr="0041205E">
        <w:trPr>
          <w:trHeight w:val="300"/>
        </w:trPr>
        <w:tc>
          <w:tcPr>
            <w:tcW w:w="1696" w:type="dxa"/>
            <w:hideMark/>
          </w:tcPr>
          <w:p w14:paraId="21707E23"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Time</w:t>
            </w:r>
          </w:p>
        </w:tc>
        <w:tc>
          <w:tcPr>
            <w:tcW w:w="2694" w:type="dxa"/>
            <w:hideMark/>
          </w:tcPr>
          <w:p w14:paraId="73A3C2D4"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Activity</w:t>
            </w:r>
          </w:p>
        </w:tc>
        <w:tc>
          <w:tcPr>
            <w:tcW w:w="5528" w:type="dxa"/>
            <w:hideMark/>
          </w:tcPr>
          <w:p w14:paraId="6C762F1B"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Details</w:t>
            </w:r>
          </w:p>
        </w:tc>
      </w:tr>
      <w:tr w:rsidR="0041205E" w:rsidRPr="0041205E" w14:paraId="02C17AE9" w14:textId="77777777" w:rsidTr="0041205E">
        <w:trPr>
          <w:trHeight w:val="70"/>
        </w:trPr>
        <w:tc>
          <w:tcPr>
            <w:tcW w:w="1696" w:type="dxa"/>
            <w:vAlign w:val="center"/>
            <w:hideMark/>
          </w:tcPr>
          <w:p w14:paraId="70FD996C"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4:30 PM – 5:30 PM</w:t>
            </w:r>
          </w:p>
        </w:tc>
        <w:tc>
          <w:tcPr>
            <w:tcW w:w="2694" w:type="dxa"/>
            <w:vAlign w:val="center"/>
            <w:hideMark/>
          </w:tcPr>
          <w:p w14:paraId="4BF3BBF8"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Pre-Event Setup and Gates Open</w:t>
            </w:r>
          </w:p>
        </w:tc>
        <w:tc>
          <w:tcPr>
            <w:tcW w:w="5528" w:type="dxa"/>
            <w:hideMark/>
          </w:tcPr>
          <w:p w14:paraId="607EFD1F" w14:textId="77777777" w:rsidR="0041205E" w:rsidRPr="00EC518A" w:rsidRDefault="0041205E" w:rsidP="00025473">
            <w:pPr>
              <w:rPr>
                <w:szCs w:val="24"/>
                <w:lang w:eastAsia="en-GB"/>
              </w:rPr>
            </w:pPr>
            <w:r w:rsidRPr="00EC518A">
              <w:rPr>
                <w:szCs w:val="24"/>
                <w:lang w:eastAsia="en-GB"/>
              </w:rPr>
              <w:t>Vendors set up stalls; volunteers manage seating and crowd control. Guests begin arriving at 5 PM and receive brochures and wristbands. Early arrivals can explore food and game stalls.</w:t>
            </w:r>
          </w:p>
        </w:tc>
      </w:tr>
      <w:tr w:rsidR="0041205E" w:rsidRPr="0041205E" w14:paraId="348263D7" w14:textId="77777777" w:rsidTr="0041205E">
        <w:trPr>
          <w:trHeight w:val="70"/>
        </w:trPr>
        <w:tc>
          <w:tcPr>
            <w:tcW w:w="1696" w:type="dxa"/>
            <w:vAlign w:val="center"/>
            <w:hideMark/>
          </w:tcPr>
          <w:p w14:paraId="5394FEA8"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6:00 PM</w:t>
            </w:r>
          </w:p>
        </w:tc>
        <w:tc>
          <w:tcPr>
            <w:tcW w:w="2694" w:type="dxa"/>
            <w:vAlign w:val="center"/>
            <w:hideMark/>
          </w:tcPr>
          <w:p w14:paraId="15FA4DD9"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Opening Ceremony</w:t>
            </w:r>
          </w:p>
        </w:tc>
        <w:tc>
          <w:tcPr>
            <w:tcW w:w="5528" w:type="dxa"/>
            <w:hideMark/>
          </w:tcPr>
          <w:p w14:paraId="3E894E01" w14:textId="7C38EDDE" w:rsidR="0041205E" w:rsidRPr="00EC518A" w:rsidRDefault="0041205E" w:rsidP="00025473">
            <w:pPr>
              <w:rPr>
                <w:rFonts w:ascii="Times New Roman" w:hAnsi="Times New Roman" w:cs="Times New Roman"/>
                <w:szCs w:val="24"/>
                <w:lang w:eastAsia="en-GB"/>
              </w:rPr>
            </w:pPr>
            <w:r w:rsidRPr="00EC518A">
              <w:rPr>
                <w:szCs w:val="24"/>
                <w:lang w:eastAsia="en-GB"/>
              </w:rPr>
              <w:t>The mayor delivers a welcome speech. Live music performances create a festive atmosphere</w:t>
            </w:r>
            <w:r w:rsidR="00025473" w:rsidRPr="00EC518A">
              <w:rPr>
                <w:szCs w:val="24"/>
                <w:lang w:eastAsia="en-GB"/>
              </w:rPr>
              <w:t xml:space="preserve"> (David, </w:t>
            </w:r>
            <w:r w:rsidR="00025473" w:rsidRPr="00EC518A">
              <w:rPr>
                <w:szCs w:val="24"/>
                <w:lang w:eastAsia="en-GB"/>
              </w:rPr>
              <w:lastRenderedPageBreak/>
              <w:t>2015)</w:t>
            </w:r>
            <w:r w:rsidRPr="00EC518A">
              <w:rPr>
                <w:szCs w:val="24"/>
                <w:lang w:eastAsia="en-GB"/>
              </w:rPr>
              <w:t>. Food trucks offer snacks like toffee apples and fish &amp; chips.</w:t>
            </w:r>
          </w:p>
        </w:tc>
      </w:tr>
      <w:tr w:rsidR="0041205E" w:rsidRPr="0041205E" w14:paraId="6644B84E" w14:textId="77777777" w:rsidTr="0041205E">
        <w:trPr>
          <w:trHeight w:val="70"/>
        </w:trPr>
        <w:tc>
          <w:tcPr>
            <w:tcW w:w="1696" w:type="dxa"/>
            <w:vAlign w:val="center"/>
            <w:hideMark/>
          </w:tcPr>
          <w:p w14:paraId="093D0307"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lastRenderedPageBreak/>
              <w:t>6:30 PM</w:t>
            </w:r>
          </w:p>
        </w:tc>
        <w:tc>
          <w:tcPr>
            <w:tcW w:w="2694" w:type="dxa"/>
            <w:vAlign w:val="center"/>
            <w:hideMark/>
          </w:tcPr>
          <w:p w14:paraId="04A9E7CE"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Bonfire Lighting</w:t>
            </w:r>
          </w:p>
        </w:tc>
        <w:tc>
          <w:tcPr>
            <w:tcW w:w="5528" w:type="dxa"/>
            <w:hideMark/>
          </w:tcPr>
          <w:p w14:paraId="052E8F86" w14:textId="4C67F63E" w:rsidR="0041205E" w:rsidRPr="00EC518A" w:rsidRDefault="0041205E" w:rsidP="00025473">
            <w:pPr>
              <w:rPr>
                <w:rFonts w:ascii="Times New Roman" w:hAnsi="Times New Roman" w:cs="Times New Roman"/>
                <w:szCs w:val="24"/>
                <w:lang w:eastAsia="en-GB"/>
              </w:rPr>
            </w:pPr>
            <w:r w:rsidRPr="00EC518A">
              <w:rPr>
                <w:szCs w:val="24"/>
                <w:lang w:eastAsia="en-GB"/>
              </w:rPr>
              <w:t>Community leaders light the bonfire, accompanied by music and cheers from the crowd</w:t>
            </w:r>
            <w:r w:rsidR="00025473" w:rsidRPr="00EC518A">
              <w:rPr>
                <w:szCs w:val="24"/>
                <w:lang w:eastAsia="en-GB"/>
              </w:rPr>
              <w:t xml:space="preserve"> (Allen et al., 2010)</w:t>
            </w:r>
            <w:r w:rsidRPr="00EC518A">
              <w:rPr>
                <w:szCs w:val="24"/>
                <w:lang w:eastAsia="en-GB"/>
              </w:rPr>
              <w:t>. Guests gather around the fire to enjoy the ambi</w:t>
            </w:r>
            <w:r w:rsidR="00557675">
              <w:rPr>
                <w:szCs w:val="24"/>
                <w:lang w:eastAsia="en-GB"/>
              </w:rPr>
              <w:t>e</w:t>
            </w:r>
            <w:r w:rsidRPr="00EC518A">
              <w:rPr>
                <w:szCs w:val="24"/>
                <w:lang w:eastAsia="en-GB"/>
              </w:rPr>
              <w:t>nce.</w:t>
            </w:r>
          </w:p>
        </w:tc>
      </w:tr>
      <w:tr w:rsidR="0041205E" w:rsidRPr="0041205E" w14:paraId="02E11A48" w14:textId="77777777" w:rsidTr="0041205E">
        <w:trPr>
          <w:trHeight w:val="70"/>
        </w:trPr>
        <w:tc>
          <w:tcPr>
            <w:tcW w:w="1696" w:type="dxa"/>
            <w:vAlign w:val="center"/>
            <w:hideMark/>
          </w:tcPr>
          <w:p w14:paraId="755F841D"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7:00 PM</w:t>
            </w:r>
          </w:p>
        </w:tc>
        <w:tc>
          <w:tcPr>
            <w:tcW w:w="2694" w:type="dxa"/>
            <w:vAlign w:val="center"/>
            <w:hideMark/>
          </w:tcPr>
          <w:p w14:paraId="6C5C4F6F"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Family Activities and Entertainment</w:t>
            </w:r>
          </w:p>
        </w:tc>
        <w:tc>
          <w:tcPr>
            <w:tcW w:w="5528" w:type="dxa"/>
            <w:hideMark/>
          </w:tcPr>
          <w:p w14:paraId="2C603BC1" w14:textId="6A4D8C9E" w:rsidR="0041205E" w:rsidRPr="00EC518A" w:rsidRDefault="0041205E" w:rsidP="00025473">
            <w:pPr>
              <w:rPr>
                <w:rFonts w:ascii="Times New Roman" w:hAnsi="Times New Roman" w:cs="Times New Roman"/>
                <w:szCs w:val="24"/>
                <w:lang w:eastAsia="en-GB"/>
              </w:rPr>
            </w:pPr>
            <w:r w:rsidRPr="00EC518A">
              <w:rPr>
                <w:szCs w:val="24"/>
                <w:lang w:eastAsia="en-GB"/>
              </w:rPr>
              <w:t>Children engage in face painting, carnival games, and storytelling sessions</w:t>
            </w:r>
            <w:r w:rsidR="00025473" w:rsidRPr="00EC518A">
              <w:rPr>
                <w:szCs w:val="24"/>
                <w:lang w:eastAsia="en-GB"/>
              </w:rPr>
              <w:t xml:space="preserve"> (Britannica, 2019)</w:t>
            </w:r>
            <w:r w:rsidRPr="00EC518A">
              <w:rPr>
                <w:szCs w:val="24"/>
                <w:lang w:eastAsia="en-GB"/>
              </w:rPr>
              <w:t>. A photo booth is available for families to capture memories.</w:t>
            </w:r>
          </w:p>
        </w:tc>
      </w:tr>
      <w:tr w:rsidR="0041205E" w:rsidRPr="0041205E" w14:paraId="5AC5AED6" w14:textId="77777777" w:rsidTr="0041205E">
        <w:trPr>
          <w:trHeight w:val="85"/>
        </w:trPr>
        <w:tc>
          <w:tcPr>
            <w:tcW w:w="1696" w:type="dxa"/>
            <w:vAlign w:val="center"/>
            <w:hideMark/>
          </w:tcPr>
          <w:p w14:paraId="10B9F45B"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8:00 PM</w:t>
            </w:r>
          </w:p>
        </w:tc>
        <w:tc>
          <w:tcPr>
            <w:tcW w:w="2694" w:type="dxa"/>
            <w:vAlign w:val="center"/>
            <w:hideMark/>
          </w:tcPr>
          <w:p w14:paraId="48E00361"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Fireworks Display</w:t>
            </w:r>
          </w:p>
        </w:tc>
        <w:tc>
          <w:tcPr>
            <w:tcW w:w="5528" w:type="dxa"/>
            <w:hideMark/>
          </w:tcPr>
          <w:p w14:paraId="54EE732F" w14:textId="63AE6C94" w:rsidR="0041205E" w:rsidRPr="00EC518A" w:rsidRDefault="0041205E" w:rsidP="00025473">
            <w:pPr>
              <w:rPr>
                <w:rFonts w:ascii="Times New Roman" w:hAnsi="Times New Roman" w:cs="Times New Roman"/>
                <w:szCs w:val="24"/>
                <w:lang w:eastAsia="en-GB"/>
              </w:rPr>
            </w:pPr>
            <w:r w:rsidRPr="00EC518A">
              <w:rPr>
                <w:szCs w:val="24"/>
                <w:lang w:eastAsia="en-GB"/>
              </w:rPr>
              <w:t>30-minute fireworks show synchroni</w:t>
            </w:r>
            <w:r w:rsidR="00557675">
              <w:rPr>
                <w:szCs w:val="24"/>
                <w:lang w:eastAsia="en-GB"/>
              </w:rPr>
              <w:t>s</w:t>
            </w:r>
            <w:r w:rsidRPr="00EC518A">
              <w:rPr>
                <w:szCs w:val="24"/>
                <w:lang w:eastAsia="en-GB"/>
              </w:rPr>
              <w:t>es with music, lighting up the night sky</w:t>
            </w:r>
            <w:r w:rsidR="00025473" w:rsidRPr="00EC518A">
              <w:rPr>
                <w:szCs w:val="24"/>
                <w:lang w:eastAsia="en-GB"/>
              </w:rPr>
              <w:t xml:space="preserve"> (Evans, 2019)</w:t>
            </w:r>
            <w:r w:rsidRPr="00EC518A">
              <w:rPr>
                <w:szCs w:val="24"/>
                <w:lang w:eastAsia="en-GB"/>
              </w:rPr>
              <w:t>.</w:t>
            </w:r>
          </w:p>
        </w:tc>
      </w:tr>
      <w:tr w:rsidR="0041205E" w:rsidRPr="0041205E" w14:paraId="28A19E21" w14:textId="77777777" w:rsidTr="0041205E">
        <w:trPr>
          <w:trHeight w:val="70"/>
        </w:trPr>
        <w:tc>
          <w:tcPr>
            <w:tcW w:w="1696" w:type="dxa"/>
            <w:vAlign w:val="center"/>
            <w:hideMark/>
          </w:tcPr>
          <w:p w14:paraId="6CD11CA2"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8:30 PM</w:t>
            </w:r>
          </w:p>
        </w:tc>
        <w:tc>
          <w:tcPr>
            <w:tcW w:w="2694" w:type="dxa"/>
            <w:vAlign w:val="center"/>
            <w:hideMark/>
          </w:tcPr>
          <w:p w14:paraId="2D446B56" w14:textId="77777777" w:rsidR="0041205E" w:rsidRPr="0041205E" w:rsidRDefault="0041205E" w:rsidP="0041205E">
            <w:pPr>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Closing Remarks and Farewell</w:t>
            </w:r>
          </w:p>
        </w:tc>
        <w:tc>
          <w:tcPr>
            <w:tcW w:w="5528" w:type="dxa"/>
            <w:hideMark/>
          </w:tcPr>
          <w:p w14:paraId="34D69F14" w14:textId="0E1E658B" w:rsidR="0041205E" w:rsidRPr="00EC518A" w:rsidRDefault="0041205E" w:rsidP="00025473">
            <w:pPr>
              <w:rPr>
                <w:rFonts w:ascii="Times New Roman" w:hAnsi="Times New Roman" w:cs="Times New Roman"/>
                <w:szCs w:val="24"/>
                <w:lang w:eastAsia="en-GB"/>
              </w:rPr>
            </w:pPr>
            <w:r w:rsidRPr="00EC518A">
              <w:rPr>
                <w:szCs w:val="24"/>
                <w:lang w:eastAsia="en-GB"/>
              </w:rPr>
              <w:t>Volunteers guide guests towards exits. Families are encouraged to provide feedback through a QR code available at the exit</w:t>
            </w:r>
            <w:r w:rsidR="00025473" w:rsidRPr="00EC518A">
              <w:rPr>
                <w:szCs w:val="24"/>
                <w:lang w:eastAsia="en-GB"/>
              </w:rPr>
              <w:t xml:space="preserve"> (Evans, 2019)</w:t>
            </w:r>
            <w:r w:rsidRPr="00EC518A">
              <w:rPr>
                <w:szCs w:val="24"/>
                <w:lang w:eastAsia="en-GB"/>
              </w:rPr>
              <w:t>.</w:t>
            </w:r>
          </w:p>
        </w:tc>
      </w:tr>
    </w:tbl>
    <w:p w14:paraId="015CCF1D" w14:textId="77777777" w:rsidR="00CE6540" w:rsidRDefault="00CE6540" w:rsidP="00CE6540">
      <w:pPr>
        <w:pStyle w:val="Heading1"/>
      </w:pPr>
    </w:p>
    <w:p w14:paraId="7EACD3C9" w14:textId="77777777" w:rsidR="00CE6540" w:rsidRDefault="00CE6540">
      <w:pPr>
        <w:spacing w:line="259" w:lineRule="auto"/>
        <w:jc w:val="left"/>
        <w:rPr>
          <w:rFonts w:asciiTheme="majorHAnsi" w:eastAsiaTheme="majorEastAsia" w:hAnsiTheme="majorHAnsi" w:cs="Calibri"/>
          <w:b/>
          <w:color w:val="2F5496" w:themeColor="accent1" w:themeShade="BF"/>
          <w:sz w:val="32"/>
          <w:szCs w:val="36"/>
        </w:rPr>
      </w:pPr>
      <w:r>
        <w:br w:type="page"/>
      </w:r>
    </w:p>
    <w:p w14:paraId="7D82B378" w14:textId="6082380A" w:rsidR="0041205E" w:rsidRPr="00CE6540" w:rsidRDefault="0041205E" w:rsidP="00CE6540">
      <w:pPr>
        <w:pStyle w:val="Heading1"/>
      </w:pPr>
      <w:bookmarkStart w:id="6" w:name="_Toc181829921"/>
      <w:r>
        <w:lastRenderedPageBreak/>
        <w:t>Aims and Objectives:</w:t>
      </w:r>
      <w:bookmarkEnd w:id="6"/>
    </w:p>
    <w:p w14:paraId="1A2BF862" w14:textId="4745D0DD" w:rsidR="0041205E" w:rsidRDefault="0041205E" w:rsidP="001742C0">
      <w:pPr>
        <w:pStyle w:val="Heading2"/>
      </w:pPr>
      <w:bookmarkStart w:id="7" w:name="_Toc181829922"/>
      <w:r>
        <w:t>Aim</w:t>
      </w:r>
      <w:r w:rsidR="001742C0">
        <w:t>:</w:t>
      </w:r>
      <w:bookmarkEnd w:id="7"/>
      <w:r>
        <w:t xml:space="preserve">  </w:t>
      </w:r>
    </w:p>
    <w:p w14:paraId="2FB4B80C" w14:textId="3F72F165" w:rsidR="00BD3A38" w:rsidRPr="00A300D1" w:rsidRDefault="00BD3A38" w:rsidP="00EA515B">
      <w:pPr>
        <w:rPr>
          <w:rFonts w:ascii="Times New Roman" w:eastAsia="Times New Roman" w:hAnsi="Times New Roman" w:cs="Times New Roman"/>
          <w:kern w:val="0"/>
          <w:szCs w:val="24"/>
          <w:lang w:eastAsia="en-GB"/>
          <w14:ligatures w14:val="none"/>
        </w:rPr>
      </w:pPr>
      <w:r w:rsidRPr="00BD3A38">
        <w:rPr>
          <w:lang w:eastAsia="en-GB"/>
        </w:rPr>
        <w:t>Bonfire &amp; Fireworks Display aims to mark Guy Fawkes Night by embodying a safe</w:t>
      </w:r>
      <w:r w:rsidR="00EB4B8E">
        <w:rPr>
          <w:lang w:eastAsia="en-GB"/>
        </w:rPr>
        <w:t>,</w:t>
      </w:r>
      <w:r w:rsidRPr="00BD3A38">
        <w:rPr>
          <w:lang w:eastAsia="en-GB"/>
        </w:rPr>
        <w:t xml:space="preserve"> inclusive</w:t>
      </w:r>
      <w:r w:rsidR="00EB4B8E">
        <w:rPr>
          <w:lang w:eastAsia="en-GB"/>
        </w:rPr>
        <w:t>,</w:t>
      </w:r>
      <w:r w:rsidRPr="00BD3A38">
        <w:rPr>
          <w:lang w:eastAsia="en-GB"/>
        </w:rPr>
        <w:t xml:space="preserve"> and fun event for all famil</w:t>
      </w:r>
      <w:r w:rsidR="00EB4B8E">
        <w:rPr>
          <w:lang w:eastAsia="en-GB"/>
        </w:rPr>
        <w:t>ies</w:t>
      </w:r>
      <w:r w:rsidRPr="00BD3A38">
        <w:rPr>
          <w:lang w:eastAsia="en-GB"/>
        </w:rPr>
        <w:t xml:space="preserve"> and anyone else age to celebrate Guy Fawkes Night</w:t>
      </w:r>
      <w:r w:rsidR="00A300D1">
        <w:rPr>
          <w:lang w:eastAsia="en-GB"/>
        </w:rPr>
        <w:t xml:space="preserve"> </w:t>
      </w:r>
      <w:r w:rsidR="00A300D1" w:rsidRPr="00A300D1">
        <w:rPr>
          <w:rFonts w:ascii="Calibri" w:eastAsia="Times New Roman" w:hAnsi="Calibri" w:cs="Calibri"/>
          <w:kern w:val="0"/>
          <w:szCs w:val="24"/>
          <w:lang w:eastAsia="en-GB"/>
          <w14:ligatures w14:val="none"/>
        </w:rPr>
        <w:t>(Larwood, 2024</w:t>
      </w:r>
      <w:r w:rsidR="00A300D1">
        <w:rPr>
          <w:rFonts w:ascii="Calibri" w:eastAsia="Times New Roman" w:hAnsi="Calibri" w:cs="Calibri"/>
          <w:kern w:val="0"/>
          <w:szCs w:val="24"/>
          <w:lang w:eastAsia="en-GB"/>
          <w14:ligatures w14:val="none"/>
        </w:rPr>
        <w:t>)</w:t>
      </w:r>
      <w:r w:rsidRPr="00BD3A38">
        <w:rPr>
          <w:lang w:eastAsia="en-GB"/>
        </w:rPr>
        <w:t xml:space="preserve">. </w:t>
      </w:r>
    </w:p>
    <w:p w14:paraId="43057CDA" w14:textId="6AD69F64" w:rsidR="00BD3A38" w:rsidRPr="00BD3A38" w:rsidRDefault="00BD3A38" w:rsidP="001742C0">
      <w:pPr>
        <w:pStyle w:val="Heading2"/>
        <w:rPr>
          <w:rFonts w:eastAsia="Times New Roman"/>
          <w:lang w:eastAsia="en-GB"/>
        </w:rPr>
      </w:pPr>
      <w:bookmarkStart w:id="8" w:name="_Toc181829923"/>
      <w:r w:rsidRPr="00BD3A38">
        <w:rPr>
          <w:rFonts w:eastAsia="Times New Roman"/>
          <w:lang w:eastAsia="en-GB"/>
        </w:rPr>
        <w:t>SMART Objectives</w:t>
      </w:r>
      <w:r w:rsidR="001742C0">
        <w:rPr>
          <w:rFonts w:eastAsia="Times New Roman"/>
          <w:lang w:eastAsia="en-GB"/>
        </w:rPr>
        <w:t>:</w:t>
      </w:r>
      <w:bookmarkEnd w:id="8"/>
      <w:r w:rsidRPr="00BD3A38">
        <w:rPr>
          <w:rFonts w:eastAsia="Times New Roman"/>
          <w:lang w:eastAsia="en-GB"/>
        </w:rPr>
        <w:t xml:space="preserve"> </w:t>
      </w:r>
    </w:p>
    <w:p w14:paraId="44937E87" w14:textId="3E7A1129" w:rsidR="00BD3A38" w:rsidRPr="00D21FC7" w:rsidRDefault="00BD3A38" w:rsidP="00A300D1">
      <w:pPr>
        <w:rPr>
          <w:rFonts w:ascii="Times New Roman" w:eastAsia="Times New Roman" w:hAnsi="Times New Roman" w:cs="Times New Roman"/>
          <w:kern w:val="0"/>
          <w:szCs w:val="24"/>
          <w:lang w:eastAsia="en-GB"/>
          <w14:ligatures w14:val="none"/>
        </w:rPr>
      </w:pPr>
      <w:r w:rsidRPr="00BD3A38">
        <w:rPr>
          <w:lang w:eastAsia="en-GB"/>
        </w:rPr>
        <w:t>1. With focused marketing such as social media, radio ads, and early bird discount</w:t>
      </w:r>
      <w:r w:rsidR="00557675">
        <w:rPr>
          <w:lang w:eastAsia="en-GB"/>
        </w:rPr>
        <w:t>s,</w:t>
      </w:r>
      <w:r w:rsidRPr="00BD3A38">
        <w:rPr>
          <w:lang w:eastAsia="en-GB"/>
        </w:rPr>
        <w:t xml:space="preserve"> we will attract about 1,000–1,200 attendees, local residents and tourists</w:t>
      </w:r>
      <w:r w:rsidR="00D21FC7">
        <w:rPr>
          <w:lang w:eastAsia="en-GB"/>
        </w:rPr>
        <w:t xml:space="preserve"> </w:t>
      </w:r>
      <w:r w:rsidR="00D21FC7" w:rsidRPr="00D21FC7">
        <w:rPr>
          <w:rFonts w:ascii="Calibri" w:eastAsia="Times New Roman" w:hAnsi="Calibri" w:cs="Calibri"/>
          <w:kern w:val="0"/>
          <w:szCs w:val="24"/>
          <w:lang w:eastAsia="en-GB"/>
          <w14:ligatures w14:val="none"/>
        </w:rPr>
        <w:t>(Rothaermel, 2024</w:t>
      </w:r>
      <w:r w:rsidR="00D21FC7">
        <w:rPr>
          <w:rFonts w:ascii="Calibri" w:eastAsia="Times New Roman" w:hAnsi="Calibri" w:cs="Calibri"/>
          <w:kern w:val="0"/>
          <w:szCs w:val="24"/>
          <w:lang w:eastAsia="en-GB"/>
          <w14:ligatures w14:val="none"/>
        </w:rPr>
        <w:t>)</w:t>
      </w:r>
      <w:r w:rsidRPr="00BD3A38">
        <w:rPr>
          <w:lang w:eastAsia="en-GB"/>
        </w:rPr>
        <w:t xml:space="preserve">. </w:t>
      </w:r>
    </w:p>
    <w:p w14:paraId="6969D7E2" w14:textId="24C65175" w:rsidR="00BD3A38" w:rsidRPr="00BD3A38" w:rsidRDefault="00BD3A38" w:rsidP="00A300D1">
      <w:pPr>
        <w:pStyle w:val="ListParagraph"/>
        <w:numPr>
          <w:ilvl w:val="0"/>
          <w:numId w:val="28"/>
        </w:numPr>
        <w:rPr>
          <w:lang w:eastAsia="en-GB"/>
        </w:rPr>
      </w:pPr>
      <w:r w:rsidRPr="00DA5E0F">
        <w:rPr>
          <w:b/>
          <w:lang w:eastAsia="en-GB"/>
        </w:rPr>
        <w:t>Specific:</w:t>
      </w:r>
      <w:r w:rsidRPr="00BD3A38">
        <w:rPr>
          <w:lang w:eastAsia="en-GB"/>
        </w:rPr>
        <w:t xml:space="preserve"> Concentrate on family</w:t>
      </w:r>
      <w:r w:rsidR="00557675">
        <w:rPr>
          <w:lang w:eastAsia="en-GB"/>
        </w:rPr>
        <w:t>-</w:t>
      </w:r>
      <w:r w:rsidRPr="00BD3A38">
        <w:rPr>
          <w:lang w:eastAsia="en-GB"/>
        </w:rPr>
        <w:t>friendly show</w:t>
      </w:r>
      <w:r w:rsidR="00EB4B8E">
        <w:rPr>
          <w:lang w:eastAsia="en-GB"/>
        </w:rPr>
        <w:t>s</w:t>
      </w:r>
      <w:r w:rsidRPr="00BD3A38">
        <w:rPr>
          <w:lang w:eastAsia="en-GB"/>
        </w:rPr>
        <w:t xml:space="preserve">. </w:t>
      </w:r>
    </w:p>
    <w:p w14:paraId="1C8BE6F3" w14:textId="77777777" w:rsidR="00BD3A38" w:rsidRPr="00BD3A38" w:rsidRDefault="00BD3A38" w:rsidP="00A300D1">
      <w:pPr>
        <w:pStyle w:val="ListParagraph"/>
        <w:numPr>
          <w:ilvl w:val="0"/>
          <w:numId w:val="28"/>
        </w:numPr>
        <w:rPr>
          <w:lang w:eastAsia="en-GB"/>
        </w:rPr>
      </w:pPr>
      <w:r w:rsidRPr="00DA5E0F">
        <w:rPr>
          <w:b/>
          <w:lang w:eastAsia="en-GB"/>
        </w:rPr>
        <w:t>Measurable:</w:t>
      </w:r>
      <w:r w:rsidRPr="00BD3A38">
        <w:rPr>
          <w:lang w:eastAsia="en-GB"/>
        </w:rPr>
        <w:t xml:space="preserve"> Get at least 1,000 participants. </w:t>
      </w:r>
    </w:p>
    <w:p w14:paraId="3E27B6B1" w14:textId="77777777" w:rsidR="00BD3A38" w:rsidRPr="00BD3A38" w:rsidRDefault="00BD3A38" w:rsidP="00A300D1">
      <w:pPr>
        <w:pStyle w:val="ListParagraph"/>
        <w:numPr>
          <w:ilvl w:val="0"/>
          <w:numId w:val="28"/>
        </w:numPr>
        <w:rPr>
          <w:lang w:eastAsia="en-GB"/>
        </w:rPr>
      </w:pPr>
      <w:r w:rsidRPr="00DA5E0F">
        <w:rPr>
          <w:b/>
          <w:lang w:eastAsia="en-GB"/>
        </w:rPr>
        <w:t>Achievable:</w:t>
      </w:r>
      <w:r w:rsidRPr="00BD3A38">
        <w:rPr>
          <w:lang w:eastAsia="en-GB"/>
        </w:rPr>
        <w:t xml:space="preserve"> This target enjoys historical attendance support. </w:t>
      </w:r>
    </w:p>
    <w:p w14:paraId="149889E8" w14:textId="5B8EFF51" w:rsidR="00BD3A38" w:rsidRPr="00BD3A38" w:rsidRDefault="00BD3A38" w:rsidP="00A300D1">
      <w:pPr>
        <w:pStyle w:val="ListParagraph"/>
        <w:numPr>
          <w:ilvl w:val="0"/>
          <w:numId w:val="28"/>
        </w:numPr>
        <w:rPr>
          <w:lang w:eastAsia="en-GB"/>
        </w:rPr>
      </w:pPr>
      <w:r w:rsidRPr="00DA5E0F">
        <w:rPr>
          <w:b/>
          <w:lang w:eastAsia="en-GB"/>
        </w:rPr>
        <w:t>Relevant:</w:t>
      </w:r>
      <w:r w:rsidRPr="00BD3A38">
        <w:rPr>
          <w:lang w:eastAsia="en-GB"/>
        </w:rPr>
        <w:t xml:space="preserve"> It matches the community</w:t>
      </w:r>
      <w:r w:rsidR="00557675">
        <w:rPr>
          <w:lang w:eastAsia="en-GB"/>
        </w:rPr>
        <w:t>'s</w:t>
      </w:r>
      <w:r w:rsidRPr="00BD3A38">
        <w:rPr>
          <w:lang w:eastAsia="en-GB"/>
        </w:rPr>
        <w:t xml:space="preserve"> interest in seasonal celebrations. </w:t>
      </w:r>
    </w:p>
    <w:p w14:paraId="3AEF4872" w14:textId="77777777" w:rsidR="00BD3A38" w:rsidRPr="00BD3A38" w:rsidRDefault="00BD3A38" w:rsidP="00A300D1">
      <w:pPr>
        <w:pStyle w:val="ListParagraph"/>
        <w:numPr>
          <w:ilvl w:val="0"/>
          <w:numId w:val="28"/>
        </w:numPr>
        <w:rPr>
          <w:lang w:eastAsia="en-GB"/>
        </w:rPr>
      </w:pPr>
      <w:r w:rsidRPr="00DA5E0F">
        <w:rPr>
          <w:b/>
          <w:lang w:eastAsia="en-GB"/>
        </w:rPr>
        <w:t>Time-bound:</w:t>
      </w:r>
      <w:r w:rsidRPr="00BD3A38">
        <w:rPr>
          <w:lang w:eastAsia="en-GB"/>
        </w:rPr>
        <w:t xml:space="preserve"> By November 5th, this will achieve attendance. </w:t>
      </w:r>
    </w:p>
    <w:p w14:paraId="08BB1BFA" w14:textId="6010DBD0" w:rsidR="00BD3A38" w:rsidRPr="00A300D1" w:rsidRDefault="00BD3A38" w:rsidP="00A300D1">
      <w:pPr>
        <w:rPr>
          <w:rFonts w:ascii="Times New Roman" w:eastAsia="Times New Roman" w:hAnsi="Times New Roman" w:cs="Times New Roman"/>
          <w:kern w:val="0"/>
          <w:szCs w:val="24"/>
          <w:lang w:eastAsia="en-GB"/>
          <w14:ligatures w14:val="none"/>
        </w:rPr>
      </w:pPr>
      <w:r w:rsidRPr="00BD3A38">
        <w:rPr>
          <w:lang w:eastAsia="en-GB"/>
        </w:rPr>
        <w:t>2. Generate a budget</w:t>
      </w:r>
      <w:r w:rsidR="00DD4081">
        <w:rPr>
          <w:lang w:eastAsia="en-GB"/>
        </w:rPr>
        <w:t xml:space="preserve"> (£26,500)</w:t>
      </w:r>
      <w:r w:rsidRPr="00BD3A38">
        <w:rPr>
          <w:lang w:eastAsia="en-GB"/>
        </w:rPr>
        <w:t xml:space="preserve"> surplus through ticket sales, vendor commissions and sponsorships to eventually achieve financial sustainability behind every community event</w:t>
      </w:r>
      <w:r w:rsidR="00A300D1">
        <w:rPr>
          <w:lang w:eastAsia="en-GB"/>
        </w:rPr>
        <w:t xml:space="preserve"> </w:t>
      </w:r>
      <w:r w:rsidR="00A300D1" w:rsidRPr="00A300D1">
        <w:rPr>
          <w:rFonts w:ascii="Calibri" w:eastAsia="Times New Roman" w:hAnsi="Calibri" w:cs="Calibri"/>
          <w:kern w:val="0"/>
          <w:szCs w:val="24"/>
          <w:lang w:eastAsia="en-GB"/>
          <w14:ligatures w14:val="none"/>
        </w:rPr>
        <w:t>(Henry, 2021</w:t>
      </w:r>
      <w:r w:rsidR="00A300D1">
        <w:rPr>
          <w:rFonts w:ascii="Calibri" w:eastAsia="Times New Roman" w:hAnsi="Calibri" w:cs="Calibri"/>
          <w:kern w:val="0"/>
          <w:szCs w:val="24"/>
          <w:lang w:eastAsia="en-GB"/>
          <w14:ligatures w14:val="none"/>
        </w:rPr>
        <w:t>)</w:t>
      </w:r>
      <w:r w:rsidRPr="00BD3A38">
        <w:rPr>
          <w:lang w:eastAsia="en-GB"/>
        </w:rPr>
        <w:t xml:space="preserve">. </w:t>
      </w:r>
    </w:p>
    <w:p w14:paraId="0D2D0224" w14:textId="37DC917A" w:rsidR="00BD3A38" w:rsidRPr="00A300D1" w:rsidRDefault="00BD3A38" w:rsidP="00A300D1">
      <w:pPr>
        <w:pStyle w:val="ListParagraph"/>
        <w:numPr>
          <w:ilvl w:val="0"/>
          <w:numId w:val="29"/>
        </w:numPr>
        <w:rPr>
          <w:rFonts w:ascii="Times New Roman" w:eastAsia="Times New Roman" w:hAnsi="Times New Roman" w:cs="Times New Roman"/>
          <w:kern w:val="0"/>
          <w:szCs w:val="24"/>
          <w:lang w:eastAsia="en-GB"/>
          <w14:ligatures w14:val="none"/>
        </w:rPr>
      </w:pPr>
      <w:r w:rsidRPr="00DA5E0F">
        <w:rPr>
          <w:b/>
          <w:lang w:eastAsia="en-GB"/>
        </w:rPr>
        <w:t>Specific:</w:t>
      </w:r>
      <w:r w:rsidRPr="00BD3A38">
        <w:rPr>
          <w:lang w:eastAsia="en-GB"/>
        </w:rPr>
        <w:t xml:space="preserve"> Its focus is on maximi</w:t>
      </w:r>
      <w:r w:rsidR="00557675">
        <w:rPr>
          <w:lang w:eastAsia="en-GB"/>
        </w:rPr>
        <w:t>s</w:t>
      </w:r>
      <w:r w:rsidRPr="00BD3A38">
        <w:rPr>
          <w:lang w:eastAsia="en-GB"/>
        </w:rPr>
        <w:t>ing revenue whilst minimi</w:t>
      </w:r>
      <w:r w:rsidR="00EB4B8E">
        <w:rPr>
          <w:lang w:eastAsia="en-GB"/>
        </w:rPr>
        <w:t>s</w:t>
      </w:r>
      <w:r w:rsidRPr="00BD3A38">
        <w:rPr>
          <w:lang w:eastAsia="en-GB"/>
        </w:rPr>
        <w:t>ing its costs</w:t>
      </w:r>
      <w:r w:rsidR="00A300D1">
        <w:rPr>
          <w:lang w:eastAsia="en-GB"/>
        </w:rPr>
        <w:t xml:space="preserve"> </w:t>
      </w:r>
      <w:r w:rsidR="00A300D1" w:rsidRPr="00A300D1">
        <w:rPr>
          <w:rFonts w:ascii="Calibri" w:eastAsia="Times New Roman" w:hAnsi="Calibri" w:cs="Calibri"/>
          <w:kern w:val="0"/>
          <w:szCs w:val="24"/>
          <w:lang w:eastAsia="en-GB"/>
          <w14:ligatures w14:val="none"/>
        </w:rPr>
        <w:t>(David, 2015)</w:t>
      </w:r>
      <w:r w:rsidRPr="00BD3A38">
        <w:rPr>
          <w:lang w:eastAsia="en-GB"/>
        </w:rPr>
        <w:t xml:space="preserve">. </w:t>
      </w:r>
    </w:p>
    <w:p w14:paraId="12B7DB06" w14:textId="77777777" w:rsidR="00BD3A38" w:rsidRPr="00BD3A38" w:rsidRDefault="00BD3A38" w:rsidP="00A300D1">
      <w:pPr>
        <w:pStyle w:val="ListParagraph"/>
        <w:numPr>
          <w:ilvl w:val="0"/>
          <w:numId w:val="29"/>
        </w:numPr>
        <w:rPr>
          <w:lang w:eastAsia="en-GB"/>
        </w:rPr>
      </w:pPr>
      <w:r w:rsidRPr="00DA5E0F">
        <w:rPr>
          <w:b/>
          <w:lang w:eastAsia="en-GB"/>
        </w:rPr>
        <w:t>Measurable:</w:t>
      </w:r>
      <w:r w:rsidRPr="00BD3A38">
        <w:rPr>
          <w:lang w:eastAsia="en-GB"/>
        </w:rPr>
        <w:t xml:space="preserve"> The amount of income should be 10% more than expenses. </w:t>
      </w:r>
    </w:p>
    <w:p w14:paraId="325A34A5" w14:textId="77777777" w:rsidR="00BD3A38" w:rsidRPr="00BD3A38" w:rsidRDefault="00BD3A38" w:rsidP="00A300D1">
      <w:pPr>
        <w:pStyle w:val="ListParagraph"/>
        <w:numPr>
          <w:ilvl w:val="0"/>
          <w:numId w:val="29"/>
        </w:numPr>
        <w:rPr>
          <w:lang w:eastAsia="en-GB"/>
        </w:rPr>
      </w:pPr>
      <w:r w:rsidRPr="00DA5E0F">
        <w:rPr>
          <w:b/>
          <w:lang w:eastAsia="en-GB"/>
        </w:rPr>
        <w:t>Achievable:</w:t>
      </w:r>
      <w:r w:rsidRPr="00BD3A38">
        <w:rPr>
          <w:lang w:eastAsia="en-GB"/>
        </w:rPr>
        <w:t xml:space="preserve"> Allocated budget, already paying for sponsorships. </w:t>
      </w:r>
    </w:p>
    <w:p w14:paraId="49A27203" w14:textId="3A064001" w:rsidR="00BD3A38" w:rsidRPr="00BD3A38" w:rsidRDefault="00BD3A38" w:rsidP="00A300D1">
      <w:pPr>
        <w:pStyle w:val="ListParagraph"/>
        <w:numPr>
          <w:ilvl w:val="0"/>
          <w:numId w:val="29"/>
        </w:numPr>
        <w:rPr>
          <w:lang w:eastAsia="en-GB"/>
        </w:rPr>
      </w:pPr>
      <w:r w:rsidRPr="00DA5E0F">
        <w:rPr>
          <w:b/>
          <w:lang w:eastAsia="en-GB"/>
        </w:rPr>
        <w:t>Relevant:</w:t>
      </w:r>
      <w:r w:rsidRPr="00BD3A38">
        <w:rPr>
          <w:lang w:eastAsia="en-GB"/>
        </w:rPr>
        <w:t xml:space="preserve"> Long</w:t>
      </w:r>
      <w:r w:rsidR="00EB4B8E">
        <w:rPr>
          <w:lang w:eastAsia="en-GB"/>
        </w:rPr>
        <w:t>-</w:t>
      </w:r>
      <w:r w:rsidRPr="00BD3A38">
        <w:rPr>
          <w:lang w:eastAsia="en-GB"/>
        </w:rPr>
        <w:t xml:space="preserve">term sustainability is supported by financial success. </w:t>
      </w:r>
    </w:p>
    <w:p w14:paraId="77FCAF48" w14:textId="4CD7737C" w:rsidR="00BD3A38" w:rsidRPr="00BD3A38" w:rsidRDefault="00BD3A38" w:rsidP="00A300D1">
      <w:pPr>
        <w:pStyle w:val="ListParagraph"/>
        <w:numPr>
          <w:ilvl w:val="0"/>
          <w:numId w:val="29"/>
        </w:numPr>
        <w:rPr>
          <w:lang w:eastAsia="en-GB"/>
        </w:rPr>
      </w:pPr>
      <w:r w:rsidRPr="00DA5E0F">
        <w:rPr>
          <w:b/>
          <w:lang w:eastAsia="en-GB"/>
        </w:rPr>
        <w:t>Time-bound:</w:t>
      </w:r>
      <w:r w:rsidRPr="00BD3A38">
        <w:rPr>
          <w:lang w:eastAsia="en-GB"/>
        </w:rPr>
        <w:t xml:space="preserve"> The event</w:t>
      </w:r>
      <w:r w:rsidR="00EB4B8E">
        <w:rPr>
          <w:lang w:eastAsia="en-GB"/>
        </w:rPr>
        <w:t>, by the end, should achieve a </w:t>
      </w:r>
      <w:r w:rsidRPr="00BD3A38">
        <w:rPr>
          <w:lang w:eastAsia="en-GB"/>
        </w:rPr>
        <w:t xml:space="preserve">surplus. </w:t>
      </w:r>
    </w:p>
    <w:p w14:paraId="33DD6753" w14:textId="48C1972A" w:rsidR="00BD3A38" w:rsidRPr="00A300D1" w:rsidRDefault="00BD3A38" w:rsidP="00A300D1">
      <w:pPr>
        <w:rPr>
          <w:rFonts w:ascii="Times New Roman" w:eastAsia="Times New Roman" w:hAnsi="Times New Roman" w:cs="Times New Roman"/>
          <w:kern w:val="0"/>
          <w:szCs w:val="24"/>
          <w:lang w:eastAsia="en-GB"/>
          <w14:ligatures w14:val="none"/>
        </w:rPr>
      </w:pPr>
      <w:r w:rsidRPr="00BD3A38">
        <w:rPr>
          <w:lang w:eastAsia="en-GB"/>
        </w:rPr>
        <w:t>3. Implement safety protocols that provide a safe and enjoyable environment for attendees</w:t>
      </w:r>
      <w:r w:rsidR="00E349BD">
        <w:rPr>
          <w:lang w:eastAsia="en-GB"/>
        </w:rPr>
        <w:t>,</w:t>
      </w:r>
      <w:r w:rsidRPr="00BD3A38">
        <w:rPr>
          <w:lang w:eastAsia="en-GB"/>
        </w:rPr>
        <w:t xml:space="preserve"> such as first aid stations, fire control, and crowd management</w:t>
      </w:r>
      <w:r w:rsidR="00A300D1">
        <w:rPr>
          <w:lang w:eastAsia="en-GB"/>
        </w:rPr>
        <w:t xml:space="preserve"> </w:t>
      </w:r>
      <w:r w:rsidR="00A300D1" w:rsidRPr="00A300D1">
        <w:rPr>
          <w:rFonts w:ascii="Calibri" w:eastAsia="Times New Roman" w:hAnsi="Calibri" w:cs="Calibri"/>
          <w:kern w:val="0"/>
          <w:szCs w:val="24"/>
          <w:lang w:eastAsia="en-GB"/>
          <w14:ligatures w14:val="none"/>
        </w:rPr>
        <w:t>(Henry, 2021)</w:t>
      </w:r>
      <w:r w:rsidRPr="00BD3A38">
        <w:rPr>
          <w:lang w:eastAsia="en-GB"/>
        </w:rPr>
        <w:t xml:space="preserve">. </w:t>
      </w:r>
    </w:p>
    <w:p w14:paraId="4FD1B2E5" w14:textId="77777777" w:rsidR="00BD3A38" w:rsidRPr="001742C0" w:rsidRDefault="00BD3A38" w:rsidP="00A300D1">
      <w:pPr>
        <w:pStyle w:val="ListParagraph"/>
        <w:numPr>
          <w:ilvl w:val="0"/>
          <w:numId w:val="27"/>
        </w:numPr>
      </w:pPr>
      <w:r w:rsidRPr="00DA5E0F">
        <w:rPr>
          <w:b/>
        </w:rPr>
        <w:t>Specific:</w:t>
      </w:r>
      <w:r w:rsidRPr="001742C0">
        <w:t xml:space="preserve"> Make sure to ensure safety compliance with the regulations. </w:t>
      </w:r>
    </w:p>
    <w:p w14:paraId="3AC8C991" w14:textId="77777777" w:rsidR="00BD3A38" w:rsidRPr="001742C0" w:rsidRDefault="00BD3A38" w:rsidP="00A300D1">
      <w:pPr>
        <w:pStyle w:val="ListParagraph"/>
        <w:numPr>
          <w:ilvl w:val="0"/>
          <w:numId w:val="27"/>
        </w:numPr>
      </w:pPr>
      <w:r w:rsidRPr="00DA5E0F">
        <w:rPr>
          <w:b/>
        </w:rPr>
        <w:t>Measurable:</w:t>
      </w:r>
      <w:r w:rsidRPr="001742C0">
        <w:t xml:space="preserve"> No safety incidents reported. </w:t>
      </w:r>
    </w:p>
    <w:p w14:paraId="43E9995D" w14:textId="56E25B06" w:rsidR="00BD3A38" w:rsidRPr="00A300D1" w:rsidRDefault="00BD3A38" w:rsidP="00A300D1">
      <w:pPr>
        <w:pStyle w:val="ListParagraph"/>
        <w:numPr>
          <w:ilvl w:val="0"/>
          <w:numId w:val="27"/>
        </w:numPr>
        <w:rPr>
          <w:rFonts w:ascii="Times New Roman" w:eastAsia="Times New Roman" w:hAnsi="Times New Roman" w:cs="Times New Roman"/>
          <w:kern w:val="0"/>
          <w:szCs w:val="24"/>
          <w:lang w:eastAsia="en-GB"/>
          <w14:ligatures w14:val="none"/>
        </w:rPr>
      </w:pPr>
      <w:r w:rsidRPr="00DA5E0F">
        <w:rPr>
          <w:b/>
        </w:rPr>
        <w:t>Achievable:</w:t>
      </w:r>
      <w:r w:rsidRPr="001742C0">
        <w:t xml:space="preserve"> Hired enough volunteers and security staff</w:t>
      </w:r>
      <w:r w:rsidR="00A300D1">
        <w:t xml:space="preserve"> </w:t>
      </w:r>
      <w:r w:rsidR="00A300D1" w:rsidRPr="00A300D1">
        <w:rPr>
          <w:rFonts w:ascii="Calibri" w:eastAsia="Times New Roman" w:hAnsi="Calibri" w:cs="Calibri"/>
          <w:kern w:val="0"/>
          <w:szCs w:val="24"/>
          <w:lang w:eastAsia="en-GB"/>
          <w14:ligatures w14:val="none"/>
        </w:rPr>
        <w:t>(Evans, 2019)</w:t>
      </w:r>
      <w:r w:rsidRPr="001742C0">
        <w:t xml:space="preserve">. </w:t>
      </w:r>
    </w:p>
    <w:p w14:paraId="73AD6EE1" w14:textId="35CBCECA" w:rsidR="00BD3A38" w:rsidRPr="001742C0" w:rsidRDefault="00BD3A38" w:rsidP="00A300D1">
      <w:pPr>
        <w:pStyle w:val="ListParagraph"/>
        <w:numPr>
          <w:ilvl w:val="0"/>
          <w:numId w:val="27"/>
        </w:numPr>
      </w:pPr>
      <w:r w:rsidRPr="00DA5E0F">
        <w:rPr>
          <w:b/>
        </w:rPr>
        <w:lastRenderedPageBreak/>
        <w:t>Relevant:</w:t>
      </w:r>
      <w:r w:rsidRPr="001742C0">
        <w:t xml:space="preserve"> Family</w:t>
      </w:r>
      <w:r w:rsidR="00EB4B8E">
        <w:t>-</w:t>
      </w:r>
      <w:r w:rsidRPr="001742C0">
        <w:t xml:space="preserve">friendly events need to be safe. </w:t>
      </w:r>
    </w:p>
    <w:p w14:paraId="063CC0B2" w14:textId="4047B476" w:rsidR="0041205E" w:rsidRDefault="00BD3A38" w:rsidP="00A300D1">
      <w:pPr>
        <w:pStyle w:val="ListParagraph"/>
        <w:numPr>
          <w:ilvl w:val="0"/>
          <w:numId w:val="27"/>
        </w:numPr>
      </w:pPr>
      <w:r w:rsidRPr="00DA5E0F">
        <w:rPr>
          <w:b/>
        </w:rPr>
        <w:t>Time-bound:</w:t>
      </w:r>
      <w:r w:rsidRPr="001742C0">
        <w:t xml:space="preserve"> Safety goals need to be achieved throughout the duration</w:t>
      </w:r>
      <w:r w:rsidR="00EB4B8E">
        <w:t xml:space="preserve"> of the event</w:t>
      </w:r>
      <w:r w:rsidRPr="001742C0">
        <w:t>.</w:t>
      </w:r>
    </w:p>
    <w:p w14:paraId="166D2105" w14:textId="03F76877" w:rsidR="0041205E" w:rsidRDefault="0041205E" w:rsidP="00BD3A38">
      <w:pPr>
        <w:pStyle w:val="Heading1"/>
      </w:pPr>
      <w:bookmarkStart w:id="9" w:name="_Toc181829924"/>
      <w:r>
        <w:t>Event Management:</w:t>
      </w:r>
      <w:bookmarkEnd w:id="9"/>
      <w:r>
        <w:t xml:space="preserve"> </w:t>
      </w:r>
    </w:p>
    <w:p w14:paraId="3C9EF3A8" w14:textId="01A07FF3" w:rsidR="00BD3A38" w:rsidRPr="00780F2A" w:rsidRDefault="00BD3A38" w:rsidP="00780F2A">
      <w:pPr>
        <w:rPr>
          <w:rFonts w:ascii="Times New Roman" w:eastAsia="Times New Roman" w:hAnsi="Times New Roman" w:cs="Times New Roman"/>
          <w:kern w:val="0"/>
          <w:szCs w:val="24"/>
          <w:lang w:eastAsia="en-GB"/>
          <w14:ligatures w14:val="none"/>
        </w:rPr>
      </w:pPr>
      <w:r w:rsidRPr="00BD3A38">
        <w:rPr>
          <w:lang w:eastAsia="en-GB"/>
        </w:rPr>
        <w:t xml:space="preserve">Managing the Bonfire &amp; Fireworks Display is not an easy task, </w:t>
      </w:r>
      <w:r w:rsidR="00EB4B8E" w:rsidRPr="00EB4B8E">
        <w:rPr>
          <w:lang w:eastAsia="en-GB"/>
        </w:rPr>
        <w:t>and a combination of operational, planning, and marketing skills and resources is needed </w:t>
      </w:r>
      <w:r w:rsidRPr="00BD3A38">
        <w:rPr>
          <w:lang w:eastAsia="en-GB"/>
        </w:rPr>
        <w:t xml:space="preserve">to achieve a smooth execution. Focused expertise </w:t>
      </w:r>
      <w:r w:rsidR="00EB4B8E">
        <w:rPr>
          <w:lang w:eastAsia="en-GB"/>
        </w:rPr>
        <w:t>i</w:t>
      </w:r>
      <w:r w:rsidRPr="00BD3A38">
        <w:rPr>
          <w:lang w:eastAsia="en-GB"/>
        </w:rPr>
        <w:t>n each area is required to meet safety requirements, manag</w:t>
      </w:r>
      <w:r w:rsidR="00EB4B8E">
        <w:rPr>
          <w:lang w:eastAsia="en-GB"/>
        </w:rPr>
        <w:t>e</w:t>
      </w:r>
      <w:r w:rsidRPr="00BD3A38">
        <w:rPr>
          <w:lang w:eastAsia="en-GB"/>
        </w:rPr>
        <w:t xml:space="preserve"> finances, engag</w:t>
      </w:r>
      <w:r w:rsidR="00EB4B8E">
        <w:rPr>
          <w:lang w:eastAsia="en-GB"/>
        </w:rPr>
        <w:t>e</w:t>
      </w:r>
      <w:r w:rsidRPr="00BD3A38">
        <w:rPr>
          <w:lang w:eastAsia="en-GB"/>
        </w:rPr>
        <w:t xml:space="preserve"> the community and deliver a memorable event</w:t>
      </w:r>
      <w:r w:rsidR="00780F2A">
        <w:rPr>
          <w:lang w:eastAsia="en-GB"/>
        </w:rPr>
        <w:t xml:space="preserve"> </w:t>
      </w:r>
      <w:r w:rsidR="00780F2A" w:rsidRPr="00780F2A">
        <w:rPr>
          <w:rFonts w:ascii="Calibri" w:eastAsia="Times New Roman" w:hAnsi="Calibri" w:cs="Calibri"/>
          <w:kern w:val="0"/>
          <w:szCs w:val="24"/>
          <w:lang w:eastAsia="en-GB"/>
          <w14:ligatures w14:val="none"/>
        </w:rPr>
        <w:t>(Larwood, 2024)</w:t>
      </w:r>
      <w:r w:rsidRPr="00BD3A38">
        <w:rPr>
          <w:lang w:eastAsia="en-GB"/>
        </w:rPr>
        <w:t xml:space="preserve">. </w:t>
      </w:r>
    </w:p>
    <w:p w14:paraId="38F653F1" w14:textId="4A4414C7" w:rsidR="00BD3A38" w:rsidRPr="006920E8" w:rsidRDefault="00BD3A38" w:rsidP="006920E8">
      <w:pPr>
        <w:pStyle w:val="Heading2"/>
        <w:rPr>
          <w:rFonts w:eastAsia="Times New Roman"/>
          <w:lang w:eastAsia="en-GB"/>
        </w:rPr>
      </w:pPr>
      <w:bookmarkStart w:id="10" w:name="_Toc181829925"/>
      <w:r w:rsidRPr="006920E8">
        <w:rPr>
          <w:rFonts w:eastAsia="Times New Roman"/>
          <w:lang w:eastAsia="en-GB"/>
        </w:rPr>
        <w:t>1. Supply resources and Operational skills.</w:t>
      </w:r>
      <w:bookmarkEnd w:id="10"/>
      <w:r w:rsidRPr="006920E8">
        <w:rPr>
          <w:rFonts w:eastAsia="Times New Roman"/>
          <w:lang w:eastAsia="en-GB"/>
        </w:rPr>
        <w:t xml:space="preserve"> </w:t>
      </w:r>
    </w:p>
    <w:p w14:paraId="5CFF0B35" w14:textId="77777777" w:rsidR="00BD3A38" w:rsidRPr="00CF20E0" w:rsidRDefault="00BD3A38" w:rsidP="00CF20E0">
      <w:pPr>
        <w:rPr>
          <w:b/>
          <w:bCs/>
          <w:lang w:eastAsia="en-GB"/>
        </w:rPr>
      </w:pPr>
      <w:r w:rsidRPr="00CF20E0">
        <w:rPr>
          <w:b/>
          <w:bCs/>
          <w:lang w:eastAsia="en-GB"/>
        </w:rPr>
        <w:t xml:space="preserve">Crowd Management: </w:t>
      </w:r>
    </w:p>
    <w:p w14:paraId="3F5DD51C" w14:textId="4E24164F" w:rsidR="00BD3A38" w:rsidRPr="00D7769C" w:rsidRDefault="00BD3A38" w:rsidP="00CF20E0">
      <w:pPr>
        <w:rPr>
          <w:rFonts w:ascii="Times New Roman" w:eastAsia="Times New Roman" w:hAnsi="Times New Roman" w:cs="Times New Roman"/>
          <w:kern w:val="0"/>
          <w:szCs w:val="24"/>
          <w:lang w:eastAsia="en-GB"/>
          <w14:ligatures w14:val="none"/>
        </w:rPr>
      </w:pPr>
      <w:r w:rsidRPr="00CF20E0">
        <w:rPr>
          <w:b/>
          <w:bCs/>
          <w:lang w:eastAsia="en-GB"/>
        </w:rPr>
        <w:t>Skills:</w:t>
      </w:r>
      <w:r w:rsidRPr="00BD3A38">
        <w:rPr>
          <w:lang w:eastAsia="en-GB"/>
        </w:rPr>
        <w:t xml:space="preserve"> Health and safety regulations knowledge, crowd control strategies and emergency evacuation protocols knowledge</w:t>
      </w:r>
      <w:r w:rsidR="00D7769C">
        <w:rPr>
          <w:lang w:eastAsia="en-GB"/>
        </w:rPr>
        <w:t xml:space="preserve"> </w:t>
      </w:r>
      <w:r w:rsidR="00D7769C" w:rsidRPr="00D7769C">
        <w:rPr>
          <w:rFonts w:ascii="Calibri" w:eastAsia="Times New Roman" w:hAnsi="Calibri" w:cs="Calibri"/>
          <w:kern w:val="0"/>
          <w:szCs w:val="24"/>
          <w:lang w:eastAsia="en-GB"/>
          <w14:ligatures w14:val="none"/>
        </w:rPr>
        <w:t>(Reid and Sanders, 2019)</w:t>
      </w:r>
      <w:r w:rsidRPr="00BD3A38">
        <w:rPr>
          <w:lang w:eastAsia="en-GB"/>
        </w:rPr>
        <w:t xml:space="preserve">. For </w:t>
      </w:r>
      <w:r w:rsidR="00EB4B8E" w:rsidRPr="00EB4B8E">
        <w:rPr>
          <w:lang w:eastAsia="en-GB"/>
        </w:rPr>
        <w:t>large crowds, you'll need volunteers and security staff to get them in and out efficiently and </w:t>
      </w:r>
      <w:r w:rsidRPr="00BD3A38">
        <w:rPr>
          <w:lang w:eastAsia="en-GB"/>
        </w:rPr>
        <w:t xml:space="preserve">safely. </w:t>
      </w:r>
    </w:p>
    <w:p w14:paraId="0DC55962" w14:textId="36102E4B" w:rsidR="00BD3A38" w:rsidRPr="00BD3A38" w:rsidRDefault="00BD3A38" w:rsidP="00CF20E0">
      <w:pPr>
        <w:rPr>
          <w:lang w:eastAsia="en-GB"/>
        </w:rPr>
      </w:pPr>
      <w:r w:rsidRPr="00CF20E0">
        <w:rPr>
          <w:b/>
          <w:bCs/>
          <w:lang w:eastAsia="en-GB"/>
        </w:rPr>
        <w:t>Resources:</w:t>
      </w:r>
      <w:r w:rsidRPr="00BD3A38">
        <w:rPr>
          <w:lang w:eastAsia="en-GB"/>
        </w:rPr>
        <w:t xml:space="preserve"> There are entry counters, security personnel, volunteers, parking space</w:t>
      </w:r>
      <w:r w:rsidR="00EB4B8E">
        <w:rPr>
          <w:lang w:eastAsia="en-GB"/>
        </w:rPr>
        <w:t>s</w:t>
      </w:r>
      <w:r w:rsidRPr="00BD3A38">
        <w:rPr>
          <w:lang w:eastAsia="en-GB"/>
        </w:rPr>
        <w:t xml:space="preserve"> and barriers directing the flow of participants. </w:t>
      </w:r>
    </w:p>
    <w:p w14:paraId="6702BFA5" w14:textId="77777777" w:rsidR="00BD3A38" w:rsidRPr="00CF20E0" w:rsidRDefault="00BD3A38" w:rsidP="00CF20E0">
      <w:pPr>
        <w:rPr>
          <w:b/>
          <w:bCs/>
          <w:lang w:eastAsia="en-GB"/>
        </w:rPr>
      </w:pPr>
      <w:r w:rsidRPr="00CF20E0">
        <w:rPr>
          <w:b/>
          <w:bCs/>
          <w:lang w:eastAsia="en-GB"/>
        </w:rPr>
        <w:t xml:space="preserve">Safety and Risk Management: </w:t>
      </w:r>
    </w:p>
    <w:p w14:paraId="6F7EFBDF" w14:textId="601FE370" w:rsidR="00BD3A38" w:rsidRPr="00D7769C" w:rsidRDefault="00BD3A38" w:rsidP="00CF20E0">
      <w:pPr>
        <w:rPr>
          <w:rFonts w:ascii="Times New Roman" w:eastAsia="Times New Roman" w:hAnsi="Times New Roman" w:cs="Times New Roman"/>
          <w:kern w:val="0"/>
          <w:szCs w:val="24"/>
          <w:lang w:eastAsia="en-GB"/>
          <w14:ligatures w14:val="none"/>
        </w:rPr>
      </w:pPr>
      <w:r w:rsidRPr="00CF20E0">
        <w:rPr>
          <w:b/>
          <w:bCs/>
          <w:lang w:eastAsia="en-GB"/>
        </w:rPr>
        <w:t>Skills</w:t>
      </w:r>
      <w:r w:rsidRPr="00025473">
        <w:rPr>
          <w:lang w:eastAsia="en-GB"/>
        </w:rPr>
        <w:t>:</w:t>
      </w:r>
      <w:r w:rsidRPr="00BD3A38">
        <w:rPr>
          <w:lang w:eastAsia="en-GB"/>
        </w:rPr>
        <w:t xml:space="preserve"> Detailed risk assessments, management of </w:t>
      </w:r>
      <w:r w:rsidR="0049329F" w:rsidRPr="00BD3A38">
        <w:rPr>
          <w:lang w:eastAsia="en-GB"/>
        </w:rPr>
        <w:t>onsite</w:t>
      </w:r>
      <w:r w:rsidRPr="00BD3A38">
        <w:rPr>
          <w:lang w:eastAsia="en-GB"/>
        </w:rPr>
        <w:t xml:space="preserve"> emergencies and fire safety planning. Medical services coordination </w:t>
      </w:r>
      <w:r w:rsidR="0049329F" w:rsidRPr="00BD3A38">
        <w:rPr>
          <w:lang w:eastAsia="en-GB"/>
        </w:rPr>
        <w:t>verifies</w:t>
      </w:r>
      <w:r w:rsidRPr="00BD3A38">
        <w:rPr>
          <w:lang w:eastAsia="en-GB"/>
        </w:rPr>
        <w:t xml:space="preserve"> how any incidents are </w:t>
      </w:r>
      <w:r w:rsidR="0049329F" w:rsidRPr="00BD3A38">
        <w:rPr>
          <w:lang w:eastAsia="en-GB"/>
        </w:rPr>
        <w:t>quickly</w:t>
      </w:r>
      <w:r w:rsidRPr="00BD3A38">
        <w:rPr>
          <w:lang w:eastAsia="en-GB"/>
        </w:rPr>
        <w:t xml:space="preserve"> managed</w:t>
      </w:r>
      <w:r w:rsidR="00D7769C">
        <w:rPr>
          <w:lang w:eastAsia="en-GB"/>
        </w:rPr>
        <w:t xml:space="preserve"> </w:t>
      </w:r>
      <w:r w:rsidR="00D7769C" w:rsidRPr="00D7769C">
        <w:rPr>
          <w:rFonts w:ascii="Calibri" w:eastAsia="Times New Roman" w:hAnsi="Calibri" w:cs="Calibri"/>
          <w:kern w:val="0"/>
          <w:szCs w:val="24"/>
          <w:lang w:eastAsia="en-GB"/>
          <w14:ligatures w14:val="none"/>
        </w:rPr>
        <w:t>(Dandage et al., 2018)</w:t>
      </w:r>
      <w:r w:rsidRPr="00BD3A38">
        <w:rPr>
          <w:lang w:eastAsia="en-GB"/>
        </w:rPr>
        <w:t xml:space="preserve">. </w:t>
      </w:r>
    </w:p>
    <w:p w14:paraId="75919F88" w14:textId="5ED1246B" w:rsidR="00BD3A38" w:rsidRPr="00BD3A38" w:rsidRDefault="00BD3A38" w:rsidP="00CF20E0">
      <w:pPr>
        <w:rPr>
          <w:lang w:eastAsia="en-GB"/>
        </w:rPr>
      </w:pPr>
      <w:r w:rsidRPr="00CF20E0">
        <w:rPr>
          <w:b/>
          <w:bCs/>
          <w:lang w:eastAsia="en-GB"/>
        </w:rPr>
        <w:t>Resources</w:t>
      </w:r>
      <w:r w:rsidRPr="00025473">
        <w:rPr>
          <w:lang w:eastAsia="en-GB"/>
        </w:rPr>
        <w:t>:</w:t>
      </w:r>
      <w:r w:rsidRPr="00BD3A38">
        <w:rPr>
          <w:lang w:eastAsia="en-GB"/>
        </w:rPr>
        <w:t xml:space="preserve"> Fire extinguishers, fire marshals, </w:t>
      </w:r>
      <w:r w:rsidR="00EB4B8E">
        <w:rPr>
          <w:lang w:eastAsia="en-GB"/>
        </w:rPr>
        <w:t xml:space="preserve">and </w:t>
      </w:r>
      <w:r w:rsidRPr="00BD3A38">
        <w:rPr>
          <w:lang w:eastAsia="en-GB"/>
        </w:rPr>
        <w:t>First Aid stations</w:t>
      </w:r>
      <w:r w:rsidR="00EB4B8E">
        <w:rPr>
          <w:lang w:eastAsia="en-GB"/>
        </w:rPr>
        <w:t>;</w:t>
      </w:r>
      <w:r w:rsidRPr="00BD3A38">
        <w:rPr>
          <w:lang w:eastAsia="en-GB"/>
        </w:rPr>
        <w:t xml:space="preserve"> we collaborate with law enforcement and emergency respondents. Guidelines will be monitored </w:t>
      </w:r>
      <w:r w:rsidR="00EB4B8E">
        <w:rPr>
          <w:lang w:eastAsia="en-GB"/>
        </w:rPr>
        <w:t>under</w:t>
      </w:r>
      <w:r w:rsidRPr="00BD3A38">
        <w:rPr>
          <w:lang w:eastAsia="en-GB"/>
        </w:rPr>
        <w:t xml:space="preserve"> the supervision of a </w:t>
      </w:r>
      <w:r w:rsidR="00EB4B8E">
        <w:rPr>
          <w:lang w:eastAsia="en-GB"/>
        </w:rPr>
        <w:t>s</w:t>
      </w:r>
      <w:r w:rsidRPr="00BD3A38">
        <w:rPr>
          <w:lang w:eastAsia="en-GB"/>
        </w:rPr>
        <w:t xml:space="preserve">afety </w:t>
      </w:r>
      <w:r w:rsidR="00EB4B8E">
        <w:rPr>
          <w:lang w:eastAsia="en-GB"/>
        </w:rPr>
        <w:t>o</w:t>
      </w:r>
      <w:r w:rsidRPr="00BD3A38">
        <w:rPr>
          <w:lang w:eastAsia="en-GB"/>
        </w:rPr>
        <w:t xml:space="preserve">fficer. </w:t>
      </w:r>
    </w:p>
    <w:p w14:paraId="6EA2189E" w14:textId="77777777" w:rsidR="00BD3A38" w:rsidRPr="00CF20E0" w:rsidRDefault="00BD3A38" w:rsidP="00CF20E0">
      <w:pPr>
        <w:rPr>
          <w:b/>
          <w:bCs/>
          <w:lang w:eastAsia="en-GB"/>
        </w:rPr>
      </w:pPr>
      <w:r w:rsidRPr="00CF20E0">
        <w:rPr>
          <w:b/>
          <w:bCs/>
          <w:lang w:eastAsia="en-GB"/>
        </w:rPr>
        <w:t xml:space="preserve">Vendor Coordination: </w:t>
      </w:r>
    </w:p>
    <w:p w14:paraId="5B975B1C" w14:textId="56D6F743" w:rsidR="00BD3A38" w:rsidRPr="00D7769C" w:rsidRDefault="00BD3A38" w:rsidP="00CF20E0">
      <w:pPr>
        <w:rPr>
          <w:rFonts w:ascii="Times New Roman" w:eastAsia="Times New Roman" w:hAnsi="Times New Roman" w:cs="Times New Roman"/>
          <w:kern w:val="0"/>
          <w:szCs w:val="24"/>
          <w:lang w:eastAsia="en-GB"/>
          <w14:ligatures w14:val="none"/>
        </w:rPr>
      </w:pPr>
      <w:r w:rsidRPr="00CF20E0">
        <w:rPr>
          <w:b/>
          <w:bCs/>
          <w:lang w:eastAsia="en-GB"/>
        </w:rPr>
        <w:t>Skills:</w:t>
      </w:r>
      <w:r w:rsidRPr="00BD3A38">
        <w:rPr>
          <w:lang w:eastAsia="en-GB"/>
        </w:rPr>
        <w:t xml:space="preserve"> Compelling reasons to negotiate and resolve conflicts at </w:t>
      </w:r>
      <w:r w:rsidR="00EB4B8E">
        <w:rPr>
          <w:lang w:eastAsia="en-GB"/>
        </w:rPr>
        <w:t xml:space="preserve">the </w:t>
      </w:r>
      <w:r w:rsidRPr="00BD3A38">
        <w:rPr>
          <w:lang w:eastAsia="en-GB"/>
        </w:rPr>
        <w:t>vendor level to uphold compliance and nurtur</w:t>
      </w:r>
      <w:r w:rsidR="00EB4B8E">
        <w:rPr>
          <w:lang w:eastAsia="en-GB"/>
        </w:rPr>
        <w:t>e</w:t>
      </w:r>
      <w:r w:rsidRPr="00BD3A38">
        <w:rPr>
          <w:lang w:eastAsia="en-GB"/>
        </w:rPr>
        <w:t xml:space="preserve"> vendor relationships. Real</w:t>
      </w:r>
      <w:r w:rsidR="00EB4B8E">
        <w:rPr>
          <w:lang w:eastAsia="en-GB"/>
        </w:rPr>
        <w:t>-</w:t>
      </w:r>
      <w:r w:rsidRPr="00BD3A38">
        <w:rPr>
          <w:lang w:eastAsia="en-GB"/>
        </w:rPr>
        <w:t>time troubleshooting skills are needed when the event is on</w:t>
      </w:r>
      <w:r w:rsidR="00D7769C">
        <w:rPr>
          <w:lang w:eastAsia="en-GB"/>
        </w:rPr>
        <w:t xml:space="preserve"> </w:t>
      </w:r>
      <w:r w:rsidR="00D7769C" w:rsidRPr="00D7769C">
        <w:rPr>
          <w:rFonts w:ascii="Calibri" w:eastAsia="Times New Roman" w:hAnsi="Calibri" w:cs="Calibri"/>
          <w:kern w:val="0"/>
          <w:szCs w:val="24"/>
          <w:lang w:eastAsia="en-GB"/>
          <w14:ligatures w14:val="none"/>
        </w:rPr>
        <w:t>(Yadav and Rahman, 2017)</w:t>
      </w:r>
      <w:r w:rsidRPr="00BD3A38">
        <w:rPr>
          <w:lang w:eastAsia="en-GB"/>
        </w:rPr>
        <w:t xml:space="preserve">. </w:t>
      </w:r>
    </w:p>
    <w:p w14:paraId="588F28CC" w14:textId="29276763" w:rsidR="00BD3A38" w:rsidRPr="00BD3A38" w:rsidRDefault="00BD3A38" w:rsidP="00CF20E0">
      <w:pPr>
        <w:rPr>
          <w:lang w:eastAsia="en-GB"/>
        </w:rPr>
      </w:pPr>
      <w:r w:rsidRPr="00CF20E0">
        <w:rPr>
          <w:b/>
          <w:bCs/>
          <w:lang w:eastAsia="en-GB"/>
        </w:rPr>
        <w:lastRenderedPageBreak/>
        <w:t>Resources:</w:t>
      </w:r>
      <w:r w:rsidRPr="00BD3A38">
        <w:rPr>
          <w:lang w:eastAsia="en-GB"/>
        </w:rPr>
        <w:t xml:space="preserve"> Food vendors and fireworks suppliers and contingency plans if they refuse to perform or if there are delays. </w:t>
      </w:r>
    </w:p>
    <w:p w14:paraId="071CFBF8" w14:textId="77777777" w:rsidR="00BD3A38" w:rsidRPr="00BD3A38" w:rsidRDefault="00BD3A38" w:rsidP="00025473">
      <w:pPr>
        <w:pStyle w:val="Heading2"/>
        <w:rPr>
          <w:rFonts w:eastAsia="Times New Roman"/>
          <w:lang w:eastAsia="en-GB"/>
        </w:rPr>
      </w:pPr>
      <w:bookmarkStart w:id="11" w:name="_Toc181829926"/>
      <w:r w:rsidRPr="00BD3A38">
        <w:rPr>
          <w:rFonts w:eastAsia="Times New Roman"/>
          <w:lang w:eastAsia="en-GB"/>
        </w:rPr>
        <w:t>2. Planning Skills and Resources</w:t>
      </w:r>
      <w:bookmarkEnd w:id="11"/>
      <w:r w:rsidRPr="00BD3A38">
        <w:rPr>
          <w:rFonts w:eastAsia="Times New Roman"/>
          <w:lang w:eastAsia="en-GB"/>
        </w:rPr>
        <w:t xml:space="preserve"> </w:t>
      </w:r>
    </w:p>
    <w:p w14:paraId="7DFB151C" w14:textId="77777777" w:rsidR="00BD3A38" w:rsidRPr="00025473" w:rsidRDefault="00BD3A38" w:rsidP="0049329F">
      <w:pPr>
        <w:rPr>
          <w:b/>
          <w:bCs/>
          <w:lang w:eastAsia="en-GB"/>
        </w:rPr>
      </w:pPr>
      <w:r w:rsidRPr="00025473">
        <w:rPr>
          <w:b/>
          <w:bCs/>
          <w:lang w:eastAsia="en-GB"/>
        </w:rPr>
        <w:t xml:space="preserve">Logistics Management: </w:t>
      </w:r>
    </w:p>
    <w:p w14:paraId="2465BFF8" w14:textId="7A3393F3" w:rsidR="00BD3A38" w:rsidRPr="00BD3A38" w:rsidRDefault="00BD3A38" w:rsidP="0049329F">
      <w:pPr>
        <w:rPr>
          <w:lang w:eastAsia="en-GB"/>
        </w:rPr>
      </w:pPr>
      <w:r w:rsidRPr="00025473">
        <w:rPr>
          <w:b/>
          <w:bCs/>
          <w:lang w:eastAsia="en-GB"/>
        </w:rPr>
        <w:t>Skills:</w:t>
      </w:r>
      <w:r w:rsidRPr="00BD3A38">
        <w:rPr>
          <w:lang w:eastAsia="en-GB"/>
        </w:rPr>
        <w:t xml:space="preserve"> Coordinat</w:t>
      </w:r>
      <w:r w:rsidR="00EB4B8E">
        <w:rPr>
          <w:lang w:eastAsia="en-GB"/>
        </w:rPr>
        <w:t>e</w:t>
      </w:r>
      <w:r w:rsidRPr="00BD3A38">
        <w:rPr>
          <w:lang w:eastAsia="en-GB"/>
        </w:rPr>
        <w:t xml:space="preserve"> venue setup, resource allocation</w:t>
      </w:r>
      <w:r w:rsidR="00EB4B8E">
        <w:rPr>
          <w:lang w:eastAsia="en-GB"/>
        </w:rPr>
        <w:t>,</w:t>
      </w:r>
      <w:r w:rsidRPr="00BD3A38">
        <w:rPr>
          <w:lang w:eastAsia="en-GB"/>
        </w:rPr>
        <w:t xml:space="preserve"> and event timeline. The teams have to make sure that attend</w:t>
      </w:r>
      <w:r w:rsidR="00EB4B8E">
        <w:rPr>
          <w:lang w:eastAsia="en-GB"/>
        </w:rPr>
        <w:t>a</w:t>
      </w:r>
      <w:r w:rsidRPr="00BD3A38">
        <w:rPr>
          <w:lang w:eastAsia="en-GB"/>
        </w:rPr>
        <w:t>n</w:t>
      </w:r>
      <w:r w:rsidR="00EB4B8E">
        <w:rPr>
          <w:lang w:eastAsia="en-GB"/>
        </w:rPr>
        <w:t>ce</w:t>
      </w:r>
      <w:r w:rsidRPr="00BD3A38">
        <w:rPr>
          <w:lang w:eastAsia="en-GB"/>
        </w:rPr>
        <w:t xml:space="preserve"> there move</w:t>
      </w:r>
      <w:r w:rsidR="00EB4B8E">
        <w:rPr>
          <w:lang w:eastAsia="en-GB"/>
        </w:rPr>
        <w:t>s</w:t>
      </w:r>
      <w:r w:rsidRPr="00BD3A38">
        <w:rPr>
          <w:lang w:eastAsia="en-GB"/>
        </w:rPr>
        <w:t xml:space="preserve"> smoothly and </w:t>
      </w:r>
      <w:r w:rsidR="00EB4B8E">
        <w:rPr>
          <w:lang w:eastAsia="en-GB"/>
        </w:rPr>
        <w:t xml:space="preserve">that </w:t>
      </w:r>
      <w:r w:rsidRPr="00BD3A38">
        <w:rPr>
          <w:lang w:eastAsia="en-GB"/>
        </w:rPr>
        <w:t>setup happen</w:t>
      </w:r>
      <w:r w:rsidR="00EB4B8E">
        <w:rPr>
          <w:lang w:eastAsia="en-GB"/>
        </w:rPr>
        <w:t>s</w:t>
      </w:r>
      <w:r w:rsidRPr="00BD3A38">
        <w:rPr>
          <w:lang w:eastAsia="en-GB"/>
        </w:rPr>
        <w:t xml:space="preserve"> in an efficient manner. </w:t>
      </w:r>
    </w:p>
    <w:p w14:paraId="6E825D0A" w14:textId="26DD45C2" w:rsidR="00BD3A38" w:rsidRPr="00BD3A38" w:rsidRDefault="00BD3A38" w:rsidP="0049329F">
      <w:pPr>
        <w:rPr>
          <w:lang w:eastAsia="en-GB"/>
        </w:rPr>
      </w:pPr>
      <w:r w:rsidRPr="00025473">
        <w:rPr>
          <w:b/>
          <w:bCs/>
          <w:lang w:eastAsia="en-GB"/>
        </w:rPr>
        <w:t>Resources:</w:t>
      </w:r>
      <w:r w:rsidRPr="00BD3A38">
        <w:rPr>
          <w:lang w:eastAsia="en-GB"/>
        </w:rPr>
        <w:t xml:space="preserve"> Signs, tents, seating, public restrooms and the generators for electricity. Guidance and support must be offered from key points</w:t>
      </w:r>
      <w:r w:rsidR="00E349BD">
        <w:rPr>
          <w:lang w:eastAsia="en-GB"/>
        </w:rPr>
        <w:t> of view</w:t>
      </w:r>
      <w:r w:rsidRPr="00BD3A38">
        <w:rPr>
          <w:lang w:eastAsia="en-GB"/>
        </w:rPr>
        <w:t xml:space="preserve">. </w:t>
      </w:r>
    </w:p>
    <w:p w14:paraId="1A384192" w14:textId="77777777" w:rsidR="00BD3A38" w:rsidRPr="00025473" w:rsidRDefault="00BD3A38" w:rsidP="0049329F">
      <w:pPr>
        <w:rPr>
          <w:b/>
          <w:bCs/>
          <w:lang w:eastAsia="en-GB"/>
        </w:rPr>
      </w:pPr>
      <w:r w:rsidRPr="00025473">
        <w:rPr>
          <w:b/>
          <w:bCs/>
          <w:lang w:eastAsia="en-GB"/>
        </w:rPr>
        <w:t xml:space="preserve">Budgeting and Financial Management: </w:t>
      </w:r>
    </w:p>
    <w:p w14:paraId="7B38381B" w14:textId="3A69B0C7" w:rsidR="00BD3A38" w:rsidRPr="00D7769C" w:rsidRDefault="00BD3A38" w:rsidP="00CF20E0">
      <w:pPr>
        <w:rPr>
          <w:rFonts w:ascii="Times New Roman" w:eastAsia="Times New Roman" w:hAnsi="Times New Roman" w:cs="Times New Roman"/>
          <w:kern w:val="0"/>
          <w:szCs w:val="24"/>
          <w:lang w:eastAsia="en-GB"/>
          <w14:ligatures w14:val="none"/>
        </w:rPr>
      </w:pPr>
      <w:r w:rsidRPr="00025473">
        <w:rPr>
          <w:b/>
          <w:bCs/>
          <w:lang w:eastAsia="en-GB"/>
        </w:rPr>
        <w:t>Skills:</w:t>
      </w:r>
      <w:r w:rsidRPr="00BD3A38">
        <w:rPr>
          <w:lang w:eastAsia="en-GB"/>
        </w:rPr>
        <w:t xml:space="preserve"> Budgeting for the event must be done based on zero base</w:t>
      </w:r>
      <w:r w:rsidR="00E349BD">
        <w:rPr>
          <w:lang w:eastAsia="en-GB"/>
        </w:rPr>
        <w:t>s</w:t>
      </w:r>
      <w:r w:rsidR="00EB4B8E">
        <w:rPr>
          <w:lang w:eastAsia="en-GB"/>
        </w:rPr>
        <w:t>,</w:t>
      </w:r>
      <w:r w:rsidRPr="00BD3A38">
        <w:rPr>
          <w:lang w:eastAsia="en-GB"/>
        </w:rPr>
        <w:t xml:space="preserve"> as well</w:t>
      </w:r>
      <w:r w:rsidR="00EB4B8E">
        <w:rPr>
          <w:lang w:eastAsia="en-GB"/>
        </w:rPr>
        <w:t>,</w:t>
      </w:r>
      <w:r w:rsidRPr="00BD3A38">
        <w:rPr>
          <w:lang w:eastAsia="en-GB"/>
        </w:rPr>
        <w:t xml:space="preserve"> a</w:t>
      </w:r>
      <w:r w:rsidR="00EB4B8E">
        <w:rPr>
          <w:lang w:eastAsia="en-GB"/>
        </w:rPr>
        <w:t>n</w:t>
      </w:r>
      <w:r w:rsidRPr="00BD3A38">
        <w:rPr>
          <w:lang w:eastAsia="en-GB"/>
        </w:rPr>
        <w:t>d forecasting and cost control must be done. Cash flow management makes sure that vendors and expenses are paid on time</w:t>
      </w:r>
      <w:r w:rsidR="00D7769C">
        <w:rPr>
          <w:lang w:eastAsia="en-GB"/>
        </w:rPr>
        <w:t xml:space="preserve"> </w:t>
      </w:r>
      <w:r w:rsidR="00D7769C" w:rsidRPr="00D7769C">
        <w:rPr>
          <w:rFonts w:ascii="Calibri" w:eastAsia="Times New Roman" w:hAnsi="Calibri" w:cs="Calibri"/>
          <w:kern w:val="0"/>
          <w:szCs w:val="24"/>
          <w:lang w:eastAsia="en-GB"/>
          <w14:ligatures w14:val="none"/>
        </w:rPr>
        <w:t>(Madura, 2021)</w:t>
      </w:r>
      <w:r w:rsidRPr="00BD3A38">
        <w:rPr>
          <w:lang w:eastAsia="en-GB"/>
        </w:rPr>
        <w:t xml:space="preserve">. </w:t>
      </w:r>
    </w:p>
    <w:p w14:paraId="36CD5B3F" w14:textId="1604A191" w:rsidR="00BD3A38" w:rsidRPr="00D7769C" w:rsidRDefault="006920E8" w:rsidP="00CF20E0">
      <w:pPr>
        <w:rPr>
          <w:rFonts w:ascii="Times New Roman" w:eastAsia="Times New Roman" w:hAnsi="Times New Roman" w:cs="Times New Roman"/>
          <w:kern w:val="0"/>
          <w:szCs w:val="24"/>
          <w:lang w:eastAsia="en-GB"/>
          <w14:ligatures w14:val="none"/>
        </w:rPr>
      </w:pPr>
      <w:r w:rsidRPr="00025473">
        <w:rPr>
          <w:b/>
          <w:bCs/>
          <w:lang w:eastAsia="en-GB"/>
        </w:rPr>
        <w:t>Resources:</w:t>
      </w:r>
      <w:r w:rsidRPr="00BD3A38">
        <w:rPr>
          <w:lang w:eastAsia="en-GB"/>
        </w:rPr>
        <w:t xml:space="preserve"> A</w:t>
      </w:r>
      <w:r w:rsidR="00BD3A38" w:rsidRPr="00BD3A38">
        <w:rPr>
          <w:lang w:eastAsia="en-GB"/>
        </w:rPr>
        <w:t xml:space="preserve"> budget of £</w:t>
      </w:r>
      <w:r w:rsidR="00DD4081">
        <w:rPr>
          <w:lang w:eastAsia="en-GB"/>
        </w:rPr>
        <w:t>26,5</w:t>
      </w:r>
      <w:r w:rsidR="00BD3A38" w:rsidRPr="00BD3A38">
        <w:rPr>
          <w:lang w:eastAsia="en-GB"/>
        </w:rPr>
        <w:t>00 to fund fireworks, permits and security – plus income from ticket sales, sponsorships and food vendor commissions</w:t>
      </w:r>
      <w:r w:rsidR="00D7769C">
        <w:rPr>
          <w:lang w:eastAsia="en-GB"/>
        </w:rPr>
        <w:t xml:space="preserve"> </w:t>
      </w:r>
      <w:r w:rsidR="00D7769C" w:rsidRPr="00D7769C">
        <w:rPr>
          <w:rFonts w:ascii="Calibri" w:eastAsia="Times New Roman" w:hAnsi="Calibri" w:cs="Calibri"/>
          <w:kern w:val="0"/>
          <w:szCs w:val="24"/>
          <w:lang w:eastAsia="en-GB"/>
          <w14:ligatures w14:val="none"/>
        </w:rPr>
        <w:t>(Titman et al., 2018)</w:t>
      </w:r>
      <w:r w:rsidR="00BD3A38" w:rsidRPr="00BD3A38">
        <w:rPr>
          <w:lang w:eastAsia="en-GB"/>
        </w:rPr>
        <w:t xml:space="preserve">. </w:t>
      </w:r>
    </w:p>
    <w:p w14:paraId="7F32480A" w14:textId="77777777" w:rsidR="00BD3A38" w:rsidRPr="00BD3A38" w:rsidRDefault="00BD3A38" w:rsidP="00CF20E0">
      <w:pPr>
        <w:rPr>
          <w:lang w:eastAsia="en-GB"/>
        </w:rPr>
      </w:pPr>
      <w:r w:rsidRPr="00025473">
        <w:rPr>
          <w:b/>
          <w:bCs/>
          <w:lang w:eastAsia="en-GB"/>
        </w:rPr>
        <w:t>Volunteer Management</w:t>
      </w:r>
      <w:r w:rsidRPr="00BD3A38">
        <w:rPr>
          <w:lang w:eastAsia="en-GB"/>
        </w:rPr>
        <w:t xml:space="preserve">: </w:t>
      </w:r>
    </w:p>
    <w:p w14:paraId="4702A4C3" w14:textId="635E4B47" w:rsidR="00BD3A38" w:rsidRPr="00CF20E0" w:rsidRDefault="00BD3A38" w:rsidP="00CF20E0">
      <w:pPr>
        <w:rPr>
          <w:rFonts w:ascii="Times New Roman" w:eastAsia="Times New Roman" w:hAnsi="Times New Roman" w:cs="Times New Roman"/>
          <w:kern w:val="0"/>
          <w:szCs w:val="24"/>
          <w:lang w:eastAsia="en-GB"/>
          <w14:ligatures w14:val="none"/>
        </w:rPr>
      </w:pPr>
      <w:r w:rsidRPr="00025473">
        <w:rPr>
          <w:b/>
          <w:bCs/>
          <w:lang w:eastAsia="en-GB"/>
        </w:rPr>
        <w:t>Skills:</w:t>
      </w:r>
      <w:r w:rsidRPr="00BD3A38">
        <w:rPr>
          <w:lang w:eastAsia="en-GB"/>
        </w:rPr>
        <w:t xml:space="preserve"> Managing a group of 30 – 40 volunteers </w:t>
      </w:r>
      <w:r w:rsidR="00EB4B8E">
        <w:rPr>
          <w:lang w:eastAsia="en-GB"/>
        </w:rPr>
        <w:t>is</w:t>
      </w:r>
      <w:r w:rsidRPr="00BD3A38">
        <w:rPr>
          <w:lang w:eastAsia="en-GB"/>
        </w:rPr>
        <w:t xml:space="preserve"> complicated by requirements for recruitment, training, and task assignment. By clear delegation, each volunteer knows their role</w:t>
      </w:r>
      <w:r w:rsidR="00CF20E0">
        <w:rPr>
          <w:lang w:eastAsia="en-GB"/>
        </w:rPr>
        <w:t xml:space="preserve"> </w:t>
      </w:r>
      <w:r w:rsidR="00CF20E0" w:rsidRPr="00CF20E0">
        <w:rPr>
          <w:rFonts w:ascii="Calibri" w:eastAsia="Times New Roman" w:hAnsi="Calibri" w:cs="Calibri"/>
          <w:kern w:val="0"/>
          <w:szCs w:val="24"/>
          <w:lang w:eastAsia="en-GB"/>
          <w14:ligatures w14:val="none"/>
        </w:rPr>
        <w:t>(Dandage et al., 2018)</w:t>
      </w:r>
      <w:r w:rsidRPr="00BD3A38">
        <w:rPr>
          <w:lang w:eastAsia="en-GB"/>
        </w:rPr>
        <w:t xml:space="preserve">. </w:t>
      </w:r>
    </w:p>
    <w:p w14:paraId="4B77B3DE" w14:textId="623CC684" w:rsidR="00BD3A38" w:rsidRPr="00BD3A38" w:rsidRDefault="00BD3A38" w:rsidP="0049329F">
      <w:pPr>
        <w:rPr>
          <w:lang w:eastAsia="en-GB"/>
        </w:rPr>
      </w:pPr>
      <w:r w:rsidRPr="00025473">
        <w:rPr>
          <w:b/>
          <w:bCs/>
          <w:lang w:eastAsia="en-GB"/>
        </w:rPr>
        <w:t>Resources:</w:t>
      </w:r>
      <w:r w:rsidRPr="00BD3A38">
        <w:rPr>
          <w:lang w:eastAsia="en-GB"/>
        </w:rPr>
        <w:t xml:space="preserve"> Regular briefings throughout the event</w:t>
      </w:r>
      <w:r w:rsidR="00E349BD">
        <w:rPr>
          <w:lang w:eastAsia="en-GB"/>
        </w:rPr>
        <w:t>,</w:t>
      </w:r>
      <w:r w:rsidRPr="00BD3A38">
        <w:rPr>
          <w:lang w:eastAsia="en-GB"/>
        </w:rPr>
        <w:t xml:space="preserve"> volunteer manuals</w:t>
      </w:r>
      <w:r w:rsidR="00E349BD">
        <w:rPr>
          <w:lang w:eastAsia="en-GB"/>
        </w:rPr>
        <w:t>,</w:t>
      </w:r>
      <w:r w:rsidRPr="00BD3A38">
        <w:rPr>
          <w:lang w:eastAsia="en-GB"/>
        </w:rPr>
        <w:t xml:space="preserve"> a</w:t>
      </w:r>
      <w:r w:rsidR="00E349BD">
        <w:rPr>
          <w:lang w:eastAsia="en-GB"/>
        </w:rPr>
        <w:t>nd</w:t>
      </w:r>
      <w:r w:rsidRPr="00BD3A38">
        <w:rPr>
          <w:lang w:eastAsia="en-GB"/>
        </w:rPr>
        <w:t xml:space="preserve"> checklists. </w:t>
      </w:r>
    </w:p>
    <w:p w14:paraId="4A3C1C1F" w14:textId="77777777" w:rsidR="00BD3A38" w:rsidRPr="00BD3A38" w:rsidRDefault="00BD3A38" w:rsidP="00251FB4">
      <w:pPr>
        <w:pStyle w:val="Heading2"/>
        <w:rPr>
          <w:lang w:eastAsia="en-GB"/>
        </w:rPr>
      </w:pPr>
      <w:r w:rsidRPr="00BD3A38">
        <w:rPr>
          <w:lang w:eastAsia="en-GB"/>
        </w:rPr>
        <w:t xml:space="preserve">3. Marketing and Promo Skills and Resources </w:t>
      </w:r>
    </w:p>
    <w:p w14:paraId="7F0FAE3F" w14:textId="77777777" w:rsidR="00BD3A38" w:rsidRPr="00251FB4" w:rsidRDefault="00BD3A38" w:rsidP="00251FB4">
      <w:pPr>
        <w:rPr>
          <w:b/>
          <w:lang w:eastAsia="en-GB"/>
        </w:rPr>
      </w:pPr>
      <w:bookmarkStart w:id="12" w:name="_Toc181829927"/>
      <w:r w:rsidRPr="00251FB4">
        <w:rPr>
          <w:b/>
          <w:lang w:eastAsia="en-GB"/>
        </w:rPr>
        <w:t>Marketing and Communication:</w:t>
      </w:r>
      <w:bookmarkEnd w:id="12"/>
      <w:r w:rsidRPr="00251FB4">
        <w:rPr>
          <w:b/>
          <w:lang w:eastAsia="en-GB"/>
        </w:rPr>
        <w:t xml:space="preserve"> </w:t>
      </w:r>
    </w:p>
    <w:p w14:paraId="179C90B0" w14:textId="19B1ED00" w:rsidR="00BD3A38" w:rsidRPr="00780F2A" w:rsidRDefault="00BD3A38" w:rsidP="00780F2A">
      <w:pPr>
        <w:rPr>
          <w:rFonts w:ascii="Times New Roman" w:eastAsia="Times New Roman" w:hAnsi="Times New Roman" w:cs="Times New Roman"/>
          <w:kern w:val="0"/>
          <w:szCs w:val="24"/>
          <w:lang w:eastAsia="en-GB"/>
          <w14:ligatures w14:val="none"/>
        </w:rPr>
      </w:pPr>
      <w:r w:rsidRPr="003566FC">
        <w:rPr>
          <w:b/>
          <w:bCs/>
          <w:lang w:eastAsia="en-GB"/>
        </w:rPr>
        <w:t>Skills</w:t>
      </w:r>
      <w:r w:rsidRPr="00BD3A38">
        <w:rPr>
          <w:lang w:eastAsia="en-GB"/>
        </w:rPr>
        <w:t xml:space="preserve">: </w:t>
      </w:r>
      <w:r w:rsidR="00EC11D5">
        <w:rPr>
          <w:lang w:eastAsia="en-GB"/>
        </w:rPr>
        <w:t xml:space="preserve">Being an </w:t>
      </w:r>
      <w:r w:rsidRPr="00BD3A38">
        <w:rPr>
          <w:lang w:eastAsia="en-GB"/>
        </w:rPr>
        <w:t>expert in social media management</w:t>
      </w:r>
      <w:r w:rsidR="00EC11D5">
        <w:rPr>
          <w:lang w:eastAsia="en-GB"/>
        </w:rPr>
        <w:t xml:space="preserve"> is essential</w:t>
      </w:r>
      <w:r w:rsidR="00EB4B8E">
        <w:rPr>
          <w:lang w:eastAsia="en-GB"/>
        </w:rPr>
        <w:t> in </w:t>
      </w:r>
      <w:r w:rsidRPr="00BD3A38">
        <w:rPr>
          <w:lang w:eastAsia="en-GB"/>
        </w:rPr>
        <w:t>public relations and branding in order to reach a large audience. In order to deliver quality content</w:t>
      </w:r>
      <w:r w:rsidR="00EB4B8E">
        <w:rPr>
          <w:lang w:eastAsia="en-GB"/>
        </w:rPr>
        <w:t>,</w:t>
      </w:r>
      <w:r w:rsidRPr="00BD3A38">
        <w:rPr>
          <w:lang w:eastAsia="en-GB"/>
        </w:rPr>
        <w:t xml:space="preserve"> </w:t>
      </w:r>
      <w:r w:rsidR="006920E8" w:rsidRPr="00BD3A38">
        <w:rPr>
          <w:lang w:eastAsia="en-GB"/>
        </w:rPr>
        <w:t>marketers</w:t>
      </w:r>
      <w:r w:rsidRPr="00BD3A38">
        <w:rPr>
          <w:lang w:eastAsia="en-GB"/>
        </w:rPr>
        <w:t xml:space="preserve"> need to create engaging content that attracts people to the event</w:t>
      </w:r>
      <w:r w:rsidR="00780F2A">
        <w:rPr>
          <w:lang w:eastAsia="en-GB"/>
        </w:rPr>
        <w:t xml:space="preserve"> </w:t>
      </w:r>
      <w:r w:rsidR="00780F2A" w:rsidRPr="00780F2A">
        <w:rPr>
          <w:rFonts w:ascii="Calibri" w:eastAsia="Times New Roman" w:hAnsi="Calibri" w:cs="Calibri"/>
          <w:kern w:val="0"/>
          <w:szCs w:val="24"/>
          <w:lang w:eastAsia="en-GB"/>
          <w14:ligatures w14:val="none"/>
        </w:rPr>
        <w:t>(Yadav and Rahman, 2017)</w:t>
      </w:r>
      <w:r w:rsidRPr="00BD3A38">
        <w:rPr>
          <w:lang w:eastAsia="en-GB"/>
        </w:rPr>
        <w:t xml:space="preserve">. </w:t>
      </w:r>
    </w:p>
    <w:p w14:paraId="6C6775B1" w14:textId="77777777" w:rsidR="00BD3A38" w:rsidRPr="00BD3A38" w:rsidRDefault="00BD3A38" w:rsidP="00780F2A">
      <w:pPr>
        <w:rPr>
          <w:lang w:eastAsia="en-GB"/>
        </w:rPr>
      </w:pPr>
      <w:r w:rsidRPr="003566FC">
        <w:rPr>
          <w:b/>
          <w:bCs/>
          <w:lang w:eastAsia="en-GB"/>
        </w:rPr>
        <w:lastRenderedPageBreak/>
        <w:t>Resources:</w:t>
      </w:r>
      <w:r w:rsidRPr="00BD3A38">
        <w:rPr>
          <w:lang w:eastAsia="en-GB"/>
        </w:rPr>
        <w:t xml:space="preserve"> Radio ads, posters, flyers, and use of local businesses through promotional partnerships in social media platforms. </w:t>
      </w:r>
    </w:p>
    <w:p w14:paraId="581B0B9F" w14:textId="77777777" w:rsidR="00BD3A38" w:rsidRPr="00251FB4" w:rsidRDefault="00BD3A38" w:rsidP="00251FB4">
      <w:pPr>
        <w:rPr>
          <w:b/>
          <w:lang w:eastAsia="en-GB"/>
        </w:rPr>
      </w:pPr>
      <w:bookmarkStart w:id="13" w:name="_Toc181829928"/>
      <w:r w:rsidRPr="00251FB4">
        <w:rPr>
          <w:b/>
          <w:lang w:eastAsia="en-GB"/>
        </w:rPr>
        <w:t>Community Engagement:</w:t>
      </w:r>
      <w:bookmarkEnd w:id="13"/>
      <w:r w:rsidRPr="00251FB4">
        <w:rPr>
          <w:b/>
          <w:lang w:eastAsia="en-GB"/>
        </w:rPr>
        <w:t xml:space="preserve"> </w:t>
      </w:r>
    </w:p>
    <w:p w14:paraId="2099CA93" w14:textId="6F17EEBD" w:rsidR="00BD3A38" w:rsidRPr="00BD3A38" w:rsidRDefault="00BD3A38" w:rsidP="0049329F">
      <w:pPr>
        <w:rPr>
          <w:lang w:eastAsia="en-GB"/>
        </w:rPr>
      </w:pPr>
      <w:r w:rsidRPr="003566FC">
        <w:rPr>
          <w:b/>
          <w:bCs/>
          <w:lang w:eastAsia="en-GB"/>
        </w:rPr>
        <w:t>Skills:</w:t>
      </w:r>
      <w:r w:rsidRPr="00BD3A38">
        <w:rPr>
          <w:lang w:eastAsia="en-GB"/>
        </w:rPr>
        <w:t xml:space="preserve"> </w:t>
      </w:r>
      <w:r w:rsidR="00EB4B8E">
        <w:rPr>
          <w:lang w:eastAsia="en-GB"/>
        </w:rPr>
        <w:t>D</w:t>
      </w:r>
      <w:r w:rsidRPr="00BD3A38">
        <w:rPr>
          <w:lang w:eastAsia="en-GB"/>
        </w:rPr>
        <w:t>eeper engagement is linked t</w:t>
      </w:r>
      <w:r w:rsidR="00EB4B8E">
        <w:rPr>
          <w:lang w:eastAsia="en-GB"/>
        </w:rPr>
        <w:t>o</w:t>
      </w:r>
      <w:r w:rsidRPr="00BD3A38">
        <w:rPr>
          <w:lang w:eastAsia="en-GB"/>
        </w:rPr>
        <w:t xml:space="preserve"> building relationships with sponsors, local schools</w:t>
      </w:r>
      <w:r w:rsidR="00EB4B8E">
        <w:rPr>
          <w:lang w:eastAsia="en-GB"/>
        </w:rPr>
        <w:t>,</w:t>
      </w:r>
      <w:r w:rsidRPr="00BD3A38">
        <w:rPr>
          <w:lang w:eastAsia="en-GB"/>
        </w:rPr>
        <w:t xml:space="preserve"> and other community organi</w:t>
      </w:r>
      <w:r w:rsidR="00EB4B8E">
        <w:rPr>
          <w:lang w:eastAsia="en-GB"/>
        </w:rPr>
        <w:t>s</w:t>
      </w:r>
      <w:r w:rsidRPr="00BD3A38">
        <w:rPr>
          <w:lang w:eastAsia="en-GB"/>
        </w:rPr>
        <w:t xml:space="preserve">ations. High participation is guaranteed by strong community ties. </w:t>
      </w:r>
    </w:p>
    <w:p w14:paraId="46FD2DE3" w14:textId="23021789" w:rsidR="00BD3A38" w:rsidRDefault="00243A7A" w:rsidP="0049329F">
      <w:pPr>
        <w:rPr>
          <w:lang w:eastAsia="en-GB"/>
        </w:rPr>
      </w:pPr>
      <w:r>
        <w:rPr>
          <w:b/>
          <w:bCs/>
          <w:lang w:eastAsia="en-GB"/>
        </w:rPr>
        <w:t xml:space="preserve">Resources: </w:t>
      </w:r>
      <w:r w:rsidR="00BD3A38" w:rsidRPr="00BD3A38">
        <w:rPr>
          <w:lang w:eastAsia="en-GB"/>
        </w:rPr>
        <w:t>Family discounts, early bird promotions, and partnerships with vendors and sponsor</w:t>
      </w:r>
      <w:r w:rsidR="00EB4B8E">
        <w:rPr>
          <w:lang w:eastAsia="en-GB"/>
        </w:rPr>
        <w:t>s</w:t>
      </w:r>
      <w:r w:rsidR="00BD3A38" w:rsidRPr="00BD3A38">
        <w:rPr>
          <w:lang w:eastAsia="en-GB"/>
        </w:rPr>
        <w:t xml:space="preserve">. </w:t>
      </w:r>
    </w:p>
    <w:p w14:paraId="3F5ACCF8" w14:textId="332B58E7" w:rsidR="0049329F" w:rsidRPr="00BD3A38" w:rsidRDefault="0049329F" w:rsidP="006920E8">
      <w:pPr>
        <w:pStyle w:val="Heading1"/>
        <w:rPr>
          <w:rFonts w:eastAsia="Times New Roman"/>
          <w:lang w:eastAsia="en-GB"/>
        </w:rPr>
      </w:pPr>
      <w:bookmarkStart w:id="14" w:name="_Toc181829929"/>
      <w:r>
        <w:rPr>
          <w:lang w:eastAsia="en-GB"/>
        </w:rPr>
        <w:t>Event Budget:</w:t>
      </w:r>
      <w:bookmarkEnd w:id="14"/>
    </w:p>
    <w:p w14:paraId="4F9FDBEC" w14:textId="3D1E1DB0" w:rsidR="0041205E" w:rsidRDefault="0041205E" w:rsidP="006920E8">
      <w:pPr>
        <w:pStyle w:val="Heading2"/>
      </w:pPr>
      <w:bookmarkStart w:id="15" w:name="_Toc181829930"/>
      <w:r>
        <w:t>Expenditure Breakdown:</w:t>
      </w:r>
      <w:bookmarkEnd w:id="15"/>
    </w:p>
    <w:tbl>
      <w:tblPr>
        <w:tblStyle w:val="TableGrid"/>
        <w:tblW w:w="9634" w:type="dxa"/>
        <w:tblLook w:val="04A0" w:firstRow="1" w:lastRow="0" w:firstColumn="1" w:lastColumn="0" w:noHBand="0" w:noVBand="1"/>
      </w:tblPr>
      <w:tblGrid>
        <w:gridCol w:w="2263"/>
        <w:gridCol w:w="2127"/>
        <w:gridCol w:w="5244"/>
      </w:tblGrid>
      <w:tr w:rsidR="0041205E" w:rsidRPr="0041205E" w14:paraId="064AECC9" w14:textId="77777777" w:rsidTr="004B2107">
        <w:trPr>
          <w:trHeight w:val="600"/>
        </w:trPr>
        <w:tc>
          <w:tcPr>
            <w:tcW w:w="2263" w:type="dxa"/>
            <w:hideMark/>
          </w:tcPr>
          <w:p w14:paraId="00C778A1"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Category</w:t>
            </w:r>
          </w:p>
        </w:tc>
        <w:tc>
          <w:tcPr>
            <w:tcW w:w="2127" w:type="dxa"/>
            <w:hideMark/>
          </w:tcPr>
          <w:p w14:paraId="7F6B6D16"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Cost Estimate</w:t>
            </w:r>
          </w:p>
        </w:tc>
        <w:tc>
          <w:tcPr>
            <w:tcW w:w="5244" w:type="dxa"/>
            <w:hideMark/>
          </w:tcPr>
          <w:p w14:paraId="5744D276" w14:textId="77777777" w:rsidR="0041205E" w:rsidRPr="0041205E" w:rsidRDefault="0041205E" w:rsidP="0041205E">
            <w:pPr>
              <w:spacing w:line="240" w:lineRule="auto"/>
              <w:jc w:val="center"/>
              <w:rPr>
                <w:rFonts w:ascii="Calibri" w:eastAsia="Times New Roman" w:hAnsi="Calibri" w:cs="Calibri"/>
                <w:b/>
                <w:bCs/>
                <w:color w:val="000000"/>
                <w:kern w:val="0"/>
                <w:szCs w:val="24"/>
                <w:lang w:eastAsia="en-GB"/>
                <w14:ligatures w14:val="none"/>
              </w:rPr>
            </w:pPr>
            <w:r w:rsidRPr="0041205E">
              <w:rPr>
                <w:rFonts w:ascii="Calibri" w:eastAsia="Times New Roman" w:hAnsi="Calibri" w:cs="Calibri"/>
                <w:b/>
                <w:bCs/>
                <w:color w:val="000000"/>
                <w:kern w:val="0"/>
                <w:szCs w:val="24"/>
                <w:lang w:eastAsia="en-GB"/>
                <w14:ligatures w14:val="none"/>
              </w:rPr>
              <w:t>Details</w:t>
            </w:r>
          </w:p>
        </w:tc>
      </w:tr>
      <w:tr w:rsidR="0041205E" w:rsidRPr="0041205E" w14:paraId="09F5EBE2" w14:textId="77777777" w:rsidTr="00EE184F">
        <w:trPr>
          <w:trHeight w:val="400"/>
        </w:trPr>
        <w:tc>
          <w:tcPr>
            <w:tcW w:w="2263" w:type="dxa"/>
            <w:vAlign w:val="center"/>
            <w:hideMark/>
          </w:tcPr>
          <w:p w14:paraId="036A8E6D"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Fireworks Display</w:t>
            </w:r>
          </w:p>
        </w:tc>
        <w:tc>
          <w:tcPr>
            <w:tcW w:w="2127" w:type="dxa"/>
            <w:vAlign w:val="center"/>
            <w:hideMark/>
          </w:tcPr>
          <w:p w14:paraId="29E68FF1" w14:textId="3ABD4EE2"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£5,000</w:t>
            </w:r>
          </w:p>
        </w:tc>
        <w:tc>
          <w:tcPr>
            <w:tcW w:w="5244" w:type="dxa"/>
            <w:vAlign w:val="center"/>
            <w:hideMark/>
          </w:tcPr>
          <w:p w14:paraId="0D2CC7B4" w14:textId="41C7D373" w:rsidR="0041205E" w:rsidRPr="0041205E" w:rsidRDefault="0041205E" w:rsidP="00EE184F">
            <w:pPr>
              <w:jc w:val="center"/>
              <w:rPr>
                <w:rFonts w:ascii="Times New Roman" w:hAnsi="Times New Roman" w:cs="Times New Roman"/>
                <w:szCs w:val="24"/>
                <w:lang w:eastAsia="en-GB"/>
              </w:rPr>
            </w:pPr>
            <w:r w:rsidRPr="0041205E">
              <w:rPr>
                <w:lang w:eastAsia="en-GB"/>
              </w:rPr>
              <w:t>Includes fireworks and pyrotechnics, plus safety measures for setup</w:t>
            </w:r>
            <w:r w:rsidR="00EE184F">
              <w:rPr>
                <w:lang w:eastAsia="en-GB"/>
              </w:rPr>
              <w:t xml:space="preserve"> </w:t>
            </w:r>
            <w:r w:rsidR="00EE184F" w:rsidRPr="00EE184F">
              <w:rPr>
                <w:szCs w:val="24"/>
                <w:lang w:eastAsia="en-GB"/>
              </w:rPr>
              <w:t>(Titman et al., 2018)</w:t>
            </w:r>
            <w:r w:rsidRPr="0041205E">
              <w:rPr>
                <w:lang w:eastAsia="en-GB"/>
              </w:rPr>
              <w:t>.</w:t>
            </w:r>
          </w:p>
        </w:tc>
      </w:tr>
      <w:tr w:rsidR="0041205E" w:rsidRPr="0041205E" w14:paraId="4F1761E6" w14:textId="77777777" w:rsidTr="00EE184F">
        <w:trPr>
          <w:trHeight w:val="70"/>
        </w:trPr>
        <w:tc>
          <w:tcPr>
            <w:tcW w:w="2263" w:type="dxa"/>
            <w:vAlign w:val="center"/>
            <w:hideMark/>
          </w:tcPr>
          <w:p w14:paraId="3A66E603"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Permits and Licenses</w:t>
            </w:r>
          </w:p>
        </w:tc>
        <w:tc>
          <w:tcPr>
            <w:tcW w:w="2127" w:type="dxa"/>
            <w:vAlign w:val="center"/>
            <w:hideMark/>
          </w:tcPr>
          <w:p w14:paraId="1892E1AD" w14:textId="75902E8F"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w:t>
            </w:r>
            <w:r w:rsidR="00757094">
              <w:rPr>
                <w:rFonts w:ascii="Calibri" w:eastAsia="Times New Roman" w:hAnsi="Calibri" w:cs="Calibri"/>
                <w:color w:val="000000"/>
                <w:kern w:val="0"/>
                <w:sz w:val="22"/>
                <w:lang w:eastAsia="en-GB"/>
                <w14:ligatures w14:val="none"/>
              </w:rPr>
              <w:t>750</w:t>
            </w:r>
          </w:p>
        </w:tc>
        <w:tc>
          <w:tcPr>
            <w:tcW w:w="5244" w:type="dxa"/>
            <w:vAlign w:val="center"/>
            <w:hideMark/>
          </w:tcPr>
          <w:p w14:paraId="55E8627E" w14:textId="77777777" w:rsidR="0041205E" w:rsidRPr="0041205E" w:rsidRDefault="0041205E" w:rsidP="00EE184F">
            <w:pPr>
              <w:jc w:val="center"/>
              <w:rPr>
                <w:lang w:eastAsia="en-GB"/>
              </w:rPr>
            </w:pPr>
            <w:r w:rsidRPr="0041205E">
              <w:rPr>
                <w:lang w:eastAsia="en-GB"/>
              </w:rPr>
              <w:t>Covers local council permits, noise regulations, and insurance.</w:t>
            </w:r>
          </w:p>
        </w:tc>
      </w:tr>
      <w:tr w:rsidR="0041205E" w:rsidRPr="0041205E" w14:paraId="0EFD5764" w14:textId="77777777" w:rsidTr="00EE184F">
        <w:trPr>
          <w:trHeight w:val="70"/>
        </w:trPr>
        <w:tc>
          <w:tcPr>
            <w:tcW w:w="2263" w:type="dxa"/>
            <w:vAlign w:val="center"/>
            <w:hideMark/>
          </w:tcPr>
          <w:p w14:paraId="4F13A47F"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Security and Safety</w:t>
            </w:r>
          </w:p>
        </w:tc>
        <w:tc>
          <w:tcPr>
            <w:tcW w:w="2127" w:type="dxa"/>
            <w:vAlign w:val="center"/>
            <w:hideMark/>
          </w:tcPr>
          <w:p w14:paraId="3F9A8436" w14:textId="222FFF3B"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w:t>
            </w:r>
            <w:r w:rsidR="00757094">
              <w:rPr>
                <w:rFonts w:ascii="Calibri" w:eastAsia="Times New Roman" w:hAnsi="Calibri" w:cs="Calibri"/>
                <w:color w:val="000000"/>
                <w:kern w:val="0"/>
                <w:sz w:val="22"/>
                <w:lang w:eastAsia="en-GB"/>
                <w14:ligatures w14:val="none"/>
              </w:rPr>
              <w:t>2</w:t>
            </w:r>
            <w:r w:rsidRPr="0041205E">
              <w:rPr>
                <w:rFonts w:ascii="Calibri" w:eastAsia="Times New Roman" w:hAnsi="Calibri" w:cs="Calibri"/>
                <w:color w:val="000000"/>
                <w:kern w:val="0"/>
                <w:sz w:val="22"/>
                <w:lang w:eastAsia="en-GB"/>
                <w14:ligatures w14:val="none"/>
              </w:rPr>
              <w:t>,000</w:t>
            </w:r>
          </w:p>
        </w:tc>
        <w:tc>
          <w:tcPr>
            <w:tcW w:w="5244" w:type="dxa"/>
            <w:vAlign w:val="center"/>
            <w:hideMark/>
          </w:tcPr>
          <w:p w14:paraId="25CEF0EC" w14:textId="77777777" w:rsidR="0041205E" w:rsidRPr="0041205E" w:rsidRDefault="0041205E" w:rsidP="00EE184F">
            <w:pPr>
              <w:jc w:val="center"/>
              <w:rPr>
                <w:lang w:eastAsia="en-GB"/>
              </w:rPr>
            </w:pPr>
            <w:r w:rsidRPr="0041205E">
              <w:rPr>
                <w:lang w:eastAsia="en-GB"/>
              </w:rPr>
              <w:t>Security personnel, first-aid staff, and fire marshals.</w:t>
            </w:r>
          </w:p>
        </w:tc>
      </w:tr>
      <w:tr w:rsidR="0041205E" w:rsidRPr="0041205E" w14:paraId="3E0C4B02" w14:textId="77777777" w:rsidTr="00EE184F">
        <w:trPr>
          <w:trHeight w:val="70"/>
        </w:trPr>
        <w:tc>
          <w:tcPr>
            <w:tcW w:w="2263" w:type="dxa"/>
            <w:vAlign w:val="center"/>
            <w:hideMark/>
          </w:tcPr>
          <w:p w14:paraId="280E6003"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Vendor Setup and Utilities</w:t>
            </w:r>
          </w:p>
        </w:tc>
        <w:tc>
          <w:tcPr>
            <w:tcW w:w="2127" w:type="dxa"/>
            <w:vAlign w:val="center"/>
            <w:hideMark/>
          </w:tcPr>
          <w:p w14:paraId="4A860DE9"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£5,000</w:t>
            </w:r>
          </w:p>
        </w:tc>
        <w:tc>
          <w:tcPr>
            <w:tcW w:w="5244" w:type="dxa"/>
            <w:vAlign w:val="center"/>
            <w:hideMark/>
          </w:tcPr>
          <w:p w14:paraId="13D06DAD" w14:textId="6B57C5EA" w:rsidR="0041205E" w:rsidRPr="0041205E" w:rsidRDefault="0041205E" w:rsidP="00EE184F">
            <w:pPr>
              <w:jc w:val="center"/>
              <w:rPr>
                <w:rFonts w:ascii="Times New Roman" w:hAnsi="Times New Roman" w:cs="Times New Roman"/>
                <w:szCs w:val="24"/>
                <w:lang w:eastAsia="en-GB"/>
              </w:rPr>
            </w:pPr>
            <w:r w:rsidRPr="0041205E">
              <w:rPr>
                <w:lang w:eastAsia="en-GB"/>
              </w:rPr>
              <w:t>Costs for food vendor spaces, electricity, and portable toilets</w:t>
            </w:r>
            <w:r w:rsidR="00EE184F">
              <w:rPr>
                <w:lang w:eastAsia="en-GB"/>
              </w:rPr>
              <w:t xml:space="preserve"> </w:t>
            </w:r>
            <w:r w:rsidR="00EE184F" w:rsidRPr="00EE184F">
              <w:rPr>
                <w:szCs w:val="24"/>
                <w:lang w:eastAsia="en-GB"/>
              </w:rPr>
              <w:t>(Madura, 2021)</w:t>
            </w:r>
            <w:r w:rsidRPr="0041205E">
              <w:rPr>
                <w:lang w:eastAsia="en-GB"/>
              </w:rPr>
              <w:t>.</w:t>
            </w:r>
          </w:p>
        </w:tc>
      </w:tr>
      <w:tr w:rsidR="0041205E" w:rsidRPr="0041205E" w14:paraId="6B88EB69" w14:textId="77777777" w:rsidTr="00EE184F">
        <w:trPr>
          <w:trHeight w:val="70"/>
        </w:trPr>
        <w:tc>
          <w:tcPr>
            <w:tcW w:w="2263" w:type="dxa"/>
            <w:vAlign w:val="center"/>
            <w:hideMark/>
          </w:tcPr>
          <w:p w14:paraId="78A6584D"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Marketing and Promotion</w:t>
            </w:r>
          </w:p>
        </w:tc>
        <w:tc>
          <w:tcPr>
            <w:tcW w:w="2127" w:type="dxa"/>
            <w:vAlign w:val="center"/>
            <w:hideMark/>
          </w:tcPr>
          <w:p w14:paraId="2096743E"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£3,000</w:t>
            </w:r>
          </w:p>
        </w:tc>
        <w:tc>
          <w:tcPr>
            <w:tcW w:w="5244" w:type="dxa"/>
            <w:vAlign w:val="center"/>
            <w:hideMark/>
          </w:tcPr>
          <w:p w14:paraId="46F62226" w14:textId="77777777" w:rsidR="0041205E" w:rsidRPr="0041205E" w:rsidRDefault="0041205E" w:rsidP="00EE184F">
            <w:pPr>
              <w:jc w:val="center"/>
              <w:rPr>
                <w:lang w:eastAsia="en-GB"/>
              </w:rPr>
            </w:pPr>
            <w:r w:rsidRPr="0041205E">
              <w:rPr>
                <w:lang w:eastAsia="en-GB"/>
              </w:rPr>
              <w:t>Radio ads, posters, flyers, and social media campaigns.</w:t>
            </w:r>
          </w:p>
        </w:tc>
      </w:tr>
      <w:tr w:rsidR="0041205E" w:rsidRPr="0041205E" w14:paraId="6B473E94" w14:textId="77777777" w:rsidTr="00EE184F">
        <w:trPr>
          <w:trHeight w:val="70"/>
        </w:trPr>
        <w:tc>
          <w:tcPr>
            <w:tcW w:w="2263" w:type="dxa"/>
            <w:vAlign w:val="center"/>
            <w:hideMark/>
          </w:tcPr>
          <w:p w14:paraId="7EBC12A7"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Entertainment</w:t>
            </w:r>
          </w:p>
        </w:tc>
        <w:tc>
          <w:tcPr>
            <w:tcW w:w="2127" w:type="dxa"/>
            <w:vAlign w:val="center"/>
            <w:hideMark/>
          </w:tcPr>
          <w:p w14:paraId="10248615" w14:textId="03FDE80D"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w:t>
            </w:r>
            <w:r w:rsidR="00757094">
              <w:rPr>
                <w:rFonts w:ascii="Calibri" w:eastAsia="Times New Roman" w:hAnsi="Calibri" w:cs="Calibri"/>
                <w:color w:val="000000"/>
                <w:kern w:val="0"/>
                <w:sz w:val="22"/>
                <w:lang w:eastAsia="en-GB"/>
                <w14:ligatures w14:val="none"/>
              </w:rPr>
              <w:t>1</w:t>
            </w:r>
            <w:r w:rsidRPr="0041205E">
              <w:rPr>
                <w:rFonts w:ascii="Calibri" w:eastAsia="Times New Roman" w:hAnsi="Calibri" w:cs="Calibri"/>
                <w:color w:val="000000"/>
                <w:kern w:val="0"/>
                <w:sz w:val="22"/>
                <w:lang w:eastAsia="en-GB"/>
                <w14:ligatures w14:val="none"/>
              </w:rPr>
              <w:t>,000</w:t>
            </w:r>
          </w:p>
        </w:tc>
        <w:tc>
          <w:tcPr>
            <w:tcW w:w="5244" w:type="dxa"/>
            <w:vAlign w:val="center"/>
            <w:hideMark/>
          </w:tcPr>
          <w:p w14:paraId="64389F61" w14:textId="77777777" w:rsidR="0041205E" w:rsidRPr="0041205E" w:rsidRDefault="0041205E" w:rsidP="00EE184F">
            <w:pPr>
              <w:jc w:val="center"/>
              <w:rPr>
                <w:lang w:eastAsia="en-GB"/>
              </w:rPr>
            </w:pPr>
            <w:r w:rsidRPr="0041205E">
              <w:rPr>
                <w:lang w:eastAsia="en-GB"/>
              </w:rPr>
              <w:t>Fees for local musicians and performers during the event.</w:t>
            </w:r>
          </w:p>
        </w:tc>
      </w:tr>
      <w:tr w:rsidR="0041205E" w:rsidRPr="0041205E" w14:paraId="67F5F493" w14:textId="77777777" w:rsidTr="00EE184F">
        <w:trPr>
          <w:trHeight w:val="70"/>
        </w:trPr>
        <w:tc>
          <w:tcPr>
            <w:tcW w:w="2263" w:type="dxa"/>
            <w:vAlign w:val="center"/>
            <w:hideMark/>
          </w:tcPr>
          <w:p w14:paraId="273894A6"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Volunteer Costs</w:t>
            </w:r>
          </w:p>
        </w:tc>
        <w:tc>
          <w:tcPr>
            <w:tcW w:w="2127" w:type="dxa"/>
            <w:vAlign w:val="center"/>
            <w:hideMark/>
          </w:tcPr>
          <w:p w14:paraId="40AB78E6" w14:textId="49C236CE"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w:t>
            </w:r>
            <w:r w:rsidR="00757094">
              <w:rPr>
                <w:rFonts w:ascii="Calibri" w:eastAsia="Times New Roman" w:hAnsi="Calibri" w:cs="Calibri"/>
                <w:color w:val="000000"/>
                <w:kern w:val="0"/>
                <w:sz w:val="22"/>
                <w:lang w:eastAsia="en-GB"/>
                <w14:ligatures w14:val="none"/>
              </w:rPr>
              <w:t>1</w:t>
            </w:r>
            <w:r w:rsidRPr="0041205E">
              <w:rPr>
                <w:rFonts w:ascii="Calibri" w:eastAsia="Times New Roman" w:hAnsi="Calibri" w:cs="Calibri"/>
                <w:color w:val="000000"/>
                <w:kern w:val="0"/>
                <w:sz w:val="22"/>
                <w:lang w:eastAsia="en-GB"/>
                <w14:ligatures w14:val="none"/>
              </w:rPr>
              <w:t>,000</w:t>
            </w:r>
          </w:p>
        </w:tc>
        <w:tc>
          <w:tcPr>
            <w:tcW w:w="5244" w:type="dxa"/>
            <w:vAlign w:val="center"/>
            <w:hideMark/>
          </w:tcPr>
          <w:p w14:paraId="0D49EC2B" w14:textId="1D5D1093" w:rsidR="0041205E" w:rsidRPr="0041205E" w:rsidRDefault="0041205E" w:rsidP="00EE184F">
            <w:pPr>
              <w:jc w:val="center"/>
              <w:rPr>
                <w:rFonts w:ascii="Times New Roman" w:hAnsi="Times New Roman" w:cs="Times New Roman"/>
                <w:szCs w:val="24"/>
                <w:lang w:eastAsia="en-GB"/>
              </w:rPr>
            </w:pPr>
            <w:r w:rsidRPr="0041205E">
              <w:rPr>
                <w:lang w:eastAsia="en-GB"/>
              </w:rPr>
              <w:t>Volunteer training, food, and t-shirts</w:t>
            </w:r>
            <w:r w:rsidR="00EE184F">
              <w:rPr>
                <w:lang w:eastAsia="en-GB"/>
              </w:rPr>
              <w:t xml:space="preserve"> </w:t>
            </w:r>
            <w:r w:rsidR="00EE184F" w:rsidRPr="00EE184F">
              <w:rPr>
                <w:szCs w:val="24"/>
                <w:lang w:eastAsia="en-GB"/>
              </w:rPr>
              <w:t>(Titman et al., 2018)</w:t>
            </w:r>
            <w:r w:rsidRPr="0041205E">
              <w:rPr>
                <w:lang w:eastAsia="en-GB"/>
              </w:rPr>
              <w:t>.</w:t>
            </w:r>
          </w:p>
        </w:tc>
      </w:tr>
      <w:tr w:rsidR="0041205E" w:rsidRPr="0041205E" w14:paraId="309CDF0C" w14:textId="77777777" w:rsidTr="00EE184F">
        <w:trPr>
          <w:trHeight w:val="70"/>
        </w:trPr>
        <w:tc>
          <w:tcPr>
            <w:tcW w:w="2263" w:type="dxa"/>
            <w:vAlign w:val="center"/>
            <w:hideMark/>
          </w:tcPr>
          <w:p w14:paraId="61B4AC21"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Miscellaneous Expenses</w:t>
            </w:r>
          </w:p>
        </w:tc>
        <w:tc>
          <w:tcPr>
            <w:tcW w:w="2127" w:type="dxa"/>
            <w:vAlign w:val="center"/>
            <w:hideMark/>
          </w:tcPr>
          <w:p w14:paraId="6B3C4A13" w14:textId="77777777" w:rsidR="0041205E" w:rsidRPr="0041205E" w:rsidRDefault="0041205E" w:rsidP="004B2107">
            <w:pPr>
              <w:jc w:val="center"/>
              <w:rPr>
                <w:rFonts w:ascii="Calibri" w:eastAsia="Times New Roman" w:hAnsi="Calibri" w:cs="Calibri"/>
                <w:color w:val="000000"/>
                <w:kern w:val="0"/>
                <w:sz w:val="22"/>
                <w:lang w:eastAsia="en-GB"/>
                <w14:ligatures w14:val="none"/>
              </w:rPr>
            </w:pPr>
            <w:r w:rsidRPr="0041205E">
              <w:rPr>
                <w:rFonts w:ascii="Calibri" w:eastAsia="Times New Roman" w:hAnsi="Calibri" w:cs="Calibri"/>
                <w:color w:val="000000"/>
                <w:kern w:val="0"/>
                <w:sz w:val="22"/>
                <w:lang w:eastAsia="en-GB"/>
                <w14:ligatures w14:val="none"/>
              </w:rPr>
              <w:t>£1,000</w:t>
            </w:r>
          </w:p>
        </w:tc>
        <w:tc>
          <w:tcPr>
            <w:tcW w:w="5244" w:type="dxa"/>
            <w:vAlign w:val="center"/>
            <w:hideMark/>
          </w:tcPr>
          <w:p w14:paraId="02F29DD0" w14:textId="77777777" w:rsidR="0041205E" w:rsidRPr="0041205E" w:rsidRDefault="0041205E" w:rsidP="00EE184F">
            <w:pPr>
              <w:jc w:val="center"/>
              <w:rPr>
                <w:lang w:eastAsia="en-GB"/>
              </w:rPr>
            </w:pPr>
            <w:r w:rsidRPr="0041205E">
              <w:rPr>
                <w:lang w:eastAsia="en-GB"/>
              </w:rPr>
              <w:t>Unexpected expenses and contingency planning.</w:t>
            </w:r>
          </w:p>
        </w:tc>
      </w:tr>
      <w:tr w:rsidR="00757094" w:rsidRPr="0041205E" w14:paraId="68BA3828" w14:textId="77777777" w:rsidTr="00EE184F">
        <w:trPr>
          <w:trHeight w:val="70"/>
        </w:trPr>
        <w:tc>
          <w:tcPr>
            <w:tcW w:w="2263" w:type="dxa"/>
            <w:vAlign w:val="center"/>
          </w:tcPr>
          <w:p w14:paraId="010CE87F" w14:textId="5C73FE83" w:rsidR="00757094" w:rsidRPr="0041205E" w:rsidRDefault="00757094" w:rsidP="004B2107">
            <w:pPr>
              <w:jc w:val="center"/>
              <w:rPr>
                <w:rFonts w:ascii="Calibri" w:eastAsia="Times New Roman" w:hAnsi="Calibri" w:cs="Calibri"/>
                <w:color w:val="000000"/>
                <w:kern w:val="0"/>
                <w:sz w:val="22"/>
                <w:lang w:eastAsia="en-GB"/>
                <w14:ligatures w14:val="none"/>
              </w:rPr>
            </w:pPr>
            <w:r>
              <w:rPr>
                <w:rFonts w:ascii="Calibri" w:eastAsia="Times New Roman" w:hAnsi="Calibri" w:cs="Calibri"/>
                <w:color w:val="000000"/>
                <w:kern w:val="0"/>
                <w:sz w:val="22"/>
                <w:lang w:eastAsia="en-GB"/>
                <w14:ligatures w14:val="none"/>
              </w:rPr>
              <w:t>Total</w:t>
            </w:r>
          </w:p>
        </w:tc>
        <w:tc>
          <w:tcPr>
            <w:tcW w:w="2127" w:type="dxa"/>
            <w:vAlign w:val="center"/>
          </w:tcPr>
          <w:p w14:paraId="67400CD4" w14:textId="23F3266E" w:rsidR="00757094" w:rsidRPr="0041205E" w:rsidRDefault="00047BBE" w:rsidP="004B2107">
            <w:pPr>
              <w:jc w:val="center"/>
              <w:rPr>
                <w:rFonts w:ascii="Calibri" w:eastAsia="Times New Roman" w:hAnsi="Calibri" w:cs="Calibri"/>
                <w:color w:val="000000"/>
                <w:kern w:val="0"/>
                <w:sz w:val="22"/>
                <w:lang w:eastAsia="en-GB"/>
                <w14:ligatures w14:val="none"/>
              </w:rPr>
            </w:pPr>
            <w:r w:rsidRPr="004B2107">
              <w:rPr>
                <w:rFonts w:ascii="Calibri" w:eastAsia="Times New Roman" w:hAnsi="Calibri" w:cs="Calibri"/>
                <w:color w:val="000000"/>
                <w:kern w:val="0"/>
                <w:szCs w:val="24"/>
                <w:lang w:eastAsia="en-GB"/>
                <w14:ligatures w14:val="none"/>
              </w:rPr>
              <w:t>£</w:t>
            </w:r>
            <w:r w:rsidR="00757094">
              <w:rPr>
                <w:rFonts w:ascii="Calibri" w:eastAsia="Times New Roman" w:hAnsi="Calibri" w:cs="Calibri"/>
                <w:color w:val="000000"/>
                <w:kern w:val="0"/>
                <w:sz w:val="22"/>
                <w:lang w:eastAsia="en-GB"/>
                <w14:ligatures w14:val="none"/>
              </w:rPr>
              <w:t>18750</w:t>
            </w:r>
          </w:p>
        </w:tc>
        <w:tc>
          <w:tcPr>
            <w:tcW w:w="5244" w:type="dxa"/>
            <w:vAlign w:val="center"/>
          </w:tcPr>
          <w:p w14:paraId="1F38FFCE" w14:textId="77777777" w:rsidR="00757094" w:rsidRPr="0041205E" w:rsidRDefault="00757094" w:rsidP="00EE184F">
            <w:pPr>
              <w:jc w:val="center"/>
              <w:rPr>
                <w:lang w:eastAsia="en-GB"/>
              </w:rPr>
            </w:pPr>
          </w:p>
        </w:tc>
      </w:tr>
    </w:tbl>
    <w:p w14:paraId="11917D61" w14:textId="1583C017" w:rsidR="004B2107" w:rsidRDefault="004B2107" w:rsidP="0041205E"/>
    <w:p w14:paraId="21507CFF" w14:textId="2BCEF1DC" w:rsidR="004B2107" w:rsidRDefault="004B2107" w:rsidP="00BD3A38">
      <w:pPr>
        <w:pStyle w:val="Heading2"/>
      </w:pPr>
      <w:bookmarkStart w:id="16" w:name="_Toc181829931"/>
      <w:r>
        <w:lastRenderedPageBreak/>
        <w:t>Funding Sources and Income Generation:</w:t>
      </w:r>
      <w:bookmarkEnd w:id="16"/>
    </w:p>
    <w:p w14:paraId="505A304A" w14:textId="06194B14" w:rsidR="00BD3A38" w:rsidRPr="000604CC" w:rsidRDefault="00BD3A38" w:rsidP="00EE184F">
      <w:pPr>
        <w:rPr>
          <w:rFonts w:ascii="Times New Roman" w:eastAsia="Times New Roman" w:hAnsi="Times New Roman" w:cs="Times New Roman"/>
          <w:kern w:val="0"/>
          <w:szCs w:val="24"/>
          <w:lang w:eastAsia="en-GB"/>
          <w14:ligatures w14:val="none"/>
        </w:rPr>
      </w:pPr>
      <w:r w:rsidRPr="00BD3A38">
        <w:rPr>
          <w:lang w:eastAsia="en-GB"/>
        </w:rPr>
        <w:t>The Bonfire &amp; Fireworks Display at West Park seeks income through multiple sources</w:t>
      </w:r>
      <w:r w:rsidR="00EB4B8E">
        <w:rPr>
          <w:lang w:eastAsia="en-GB"/>
        </w:rPr>
        <w:t>,</w:t>
      </w:r>
      <w:r w:rsidRPr="00BD3A38">
        <w:rPr>
          <w:lang w:eastAsia="en-GB"/>
        </w:rPr>
        <w:t xml:space="preserve"> sustainably financially</w:t>
      </w:r>
      <w:r w:rsidR="00EB4B8E">
        <w:rPr>
          <w:lang w:eastAsia="en-GB"/>
        </w:rPr>
        <w:t>,</w:t>
      </w:r>
      <w:r w:rsidRPr="00BD3A38">
        <w:rPr>
          <w:lang w:eastAsia="en-GB"/>
        </w:rPr>
        <w:t xml:space="preserve"> and could have a budget surplus</w:t>
      </w:r>
      <w:r w:rsidR="000604CC">
        <w:rPr>
          <w:lang w:eastAsia="en-GB"/>
        </w:rPr>
        <w:t xml:space="preserve"> </w:t>
      </w:r>
      <w:r w:rsidR="000604CC" w:rsidRPr="000604CC">
        <w:rPr>
          <w:rFonts w:ascii="Calibri" w:eastAsia="Times New Roman" w:hAnsi="Calibri" w:cs="Calibri"/>
          <w:kern w:val="0"/>
          <w:szCs w:val="24"/>
          <w:lang w:eastAsia="en-GB"/>
          <w14:ligatures w14:val="none"/>
        </w:rPr>
        <w:t>(Bladen et al., 2018)</w:t>
      </w:r>
      <w:r w:rsidRPr="00BD3A38">
        <w:rPr>
          <w:lang w:eastAsia="en-GB"/>
        </w:rPr>
        <w:t>. Ticket sales are a major source of income</w:t>
      </w:r>
      <w:r w:rsidR="00EB4B8E">
        <w:rPr>
          <w:lang w:eastAsia="en-GB"/>
        </w:rPr>
        <w:t>,</w:t>
      </w:r>
      <w:r w:rsidRPr="00BD3A38">
        <w:rPr>
          <w:lang w:eastAsia="en-GB"/>
        </w:rPr>
        <w:t xml:space="preserve"> and tickets cost £</w:t>
      </w:r>
      <w:r w:rsidR="00F05458">
        <w:rPr>
          <w:lang w:eastAsia="en-GB"/>
        </w:rPr>
        <w:t>7</w:t>
      </w:r>
      <w:r w:rsidRPr="00BD3A38">
        <w:rPr>
          <w:lang w:eastAsia="en-GB"/>
        </w:rPr>
        <w:t xml:space="preserve"> per adult (£</w:t>
      </w:r>
      <w:r w:rsidR="00F05458">
        <w:rPr>
          <w:lang w:eastAsia="en-GB"/>
        </w:rPr>
        <w:t>4</w:t>
      </w:r>
      <w:r w:rsidRPr="00BD3A38">
        <w:rPr>
          <w:lang w:eastAsia="en-GB"/>
        </w:rPr>
        <w:t xml:space="preserve"> for children). Adult and child tickets combined will generate around £</w:t>
      </w:r>
      <w:r w:rsidR="00F05458">
        <w:rPr>
          <w:lang w:eastAsia="en-GB"/>
        </w:rPr>
        <w:t>8000</w:t>
      </w:r>
      <w:r w:rsidRPr="00BD3A38">
        <w:rPr>
          <w:lang w:eastAsia="en-GB"/>
        </w:rPr>
        <w:t xml:space="preserve"> with </w:t>
      </w:r>
      <w:r w:rsidR="00EB4B8E">
        <w:rPr>
          <w:lang w:eastAsia="en-GB"/>
        </w:rPr>
        <w:t>a </w:t>
      </w:r>
      <w:r w:rsidRPr="00BD3A38">
        <w:rPr>
          <w:lang w:eastAsia="en-GB"/>
        </w:rPr>
        <w:t xml:space="preserve">project attendance of </w:t>
      </w:r>
      <w:r w:rsidR="00F05458">
        <w:rPr>
          <w:lang w:eastAsia="en-GB"/>
        </w:rPr>
        <w:t>12</w:t>
      </w:r>
      <w:r w:rsidR="0048570A">
        <w:rPr>
          <w:lang w:eastAsia="en-GB"/>
        </w:rPr>
        <w:t>00</w:t>
      </w:r>
      <w:r w:rsidRPr="00BD3A38">
        <w:rPr>
          <w:lang w:eastAsia="en-GB"/>
        </w:rPr>
        <w:t xml:space="preserve"> people. By using this pricing strategy, the event is priced affordably</w:t>
      </w:r>
      <w:r w:rsidR="00EB4B8E">
        <w:rPr>
          <w:lang w:eastAsia="en-GB"/>
        </w:rPr>
        <w:t>,</w:t>
      </w:r>
      <w:r w:rsidRPr="00BD3A38">
        <w:rPr>
          <w:lang w:eastAsia="en-GB"/>
        </w:rPr>
        <w:t xml:space="preserve"> but we are also encouraging a high level of community participation</w:t>
      </w:r>
      <w:r w:rsidR="000604CC">
        <w:rPr>
          <w:lang w:eastAsia="en-GB"/>
        </w:rPr>
        <w:t xml:space="preserve"> </w:t>
      </w:r>
      <w:r w:rsidR="000604CC" w:rsidRPr="000604CC">
        <w:rPr>
          <w:rFonts w:ascii="Calibri" w:eastAsia="Times New Roman" w:hAnsi="Calibri" w:cs="Calibri"/>
          <w:kern w:val="0"/>
          <w:szCs w:val="24"/>
          <w:lang w:eastAsia="en-GB"/>
          <w14:ligatures w14:val="none"/>
        </w:rPr>
        <w:t>(Larwood, 2024)</w:t>
      </w:r>
      <w:r w:rsidRPr="00BD3A38">
        <w:rPr>
          <w:lang w:eastAsia="en-GB"/>
        </w:rPr>
        <w:t xml:space="preserve">. </w:t>
      </w:r>
    </w:p>
    <w:p w14:paraId="2EFB6CDD" w14:textId="7F82B6F6" w:rsidR="00BD3A38" w:rsidRPr="000604CC" w:rsidRDefault="00BD3A38" w:rsidP="00EE184F">
      <w:pPr>
        <w:rPr>
          <w:rFonts w:ascii="Times New Roman" w:eastAsia="Times New Roman" w:hAnsi="Times New Roman" w:cs="Times New Roman"/>
          <w:kern w:val="0"/>
          <w:szCs w:val="24"/>
          <w:lang w:eastAsia="en-GB"/>
          <w14:ligatures w14:val="none"/>
        </w:rPr>
      </w:pPr>
      <w:r w:rsidRPr="00BD3A38">
        <w:rPr>
          <w:lang w:eastAsia="en-GB"/>
        </w:rPr>
        <w:t>Ticket sales will not be the only form of revenue; vendor commissions will also be earned. It will allow food and beverage vendors to operate stalls, with the event organi</w:t>
      </w:r>
      <w:r w:rsidR="00EB4B8E">
        <w:rPr>
          <w:lang w:eastAsia="en-GB"/>
        </w:rPr>
        <w:t>s</w:t>
      </w:r>
      <w:r w:rsidRPr="00BD3A38">
        <w:rPr>
          <w:lang w:eastAsia="en-GB"/>
        </w:rPr>
        <w:t xml:space="preserve">ers charging </w:t>
      </w:r>
      <w:r w:rsidR="00E349BD">
        <w:rPr>
          <w:lang w:eastAsia="en-GB"/>
        </w:rPr>
        <w:t>a </w:t>
      </w:r>
      <w:r w:rsidR="007E3090">
        <w:rPr>
          <w:lang w:eastAsia="en-GB"/>
        </w:rPr>
        <w:t>1</w:t>
      </w:r>
      <w:r w:rsidRPr="00BD3A38">
        <w:rPr>
          <w:lang w:eastAsia="en-GB"/>
        </w:rPr>
        <w:t>0% commission on vendor sales</w:t>
      </w:r>
      <w:r w:rsidR="000604CC">
        <w:rPr>
          <w:lang w:eastAsia="en-GB"/>
        </w:rPr>
        <w:t xml:space="preserve"> </w:t>
      </w:r>
      <w:r w:rsidR="000604CC" w:rsidRPr="000604CC">
        <w:rPr>
          <w:rFonts w:ascii="Calibri" w:eastAsia="Times New Roman" w:hAnsi="Calibri" w:cs="Calibri"/>
          <w:kern w:val="0"/>
          <w:szCs w:val="24"/>
          <w:lang w:eastAsia="en-GB"/>
          <w14:ligatures w14:val="none"/>
        </w:rPr>
        <w:t>(Britannica, 2019)</w:t>
      </w:r>
      <w:r w:rsidRPr="00BD3A38">
        <w:rPr>
          <w:lang w:eastAsia="en-GB"/>
        </w:rPr>
        <w:t>. The commission will contribute £</w:t>
      </w:r>
      <w:r w:rsidR="0048570A">
        <w:rPr>
          <w:lang w:eastAsia="en-GB"/>
        </w:rPr>
        <w:t>1600</w:t>
      </w:r>
      <w:r w:rsidRPr="00BD3A38">
        <w:rPr>
          <w:lang w:eastAsia="en-GB"/>
        </w:rPr>
        <w:t xml:space="preserve"> to the income of the event</w:t>
      </w:r>
      <w:r w:rsidR="00EB4B8E">
        <w:rPr>
          <w:lang w:eastAsia="en-GB"/>
        </w:rPr>
        <w:t>, with an </w:t>
      </w:r>
      <w:r w:rsidRPr="00BD3A38">
        <w:rPr>
          <w:lang w:eastAsia="en-GB"/>
        </w:rPr>
        <w:t>estimated vendor revenue of £</w:t>
      </w:r>
      <w:r w:rsidR="0048570A">
        <w:rPr>
          <w:lang w:eastAsia="en-GB"/>
        </w:rPr>
        <w:t>16,000</w:t>
      </w:r>
      <w:r w:rsidR="00EE184F">
        <w:rPr>
          <w:lang w:eastAsia="en-GB"/>
        </w:rPr>
        <w:t xml:space="preserve"> </w:t>
      </w:r>
      <w:r w:rsidR="00EE184F" w:rsidRPr="00EE184F">
        <w:rPr>
          <w:rFonts w:ascii="Calibri" w:eastAsia="Times New Roman" w:hAnsi="Calibri" w:cs="Calibri"/>
          <w:kern w:val="0"/>
          <w:szCs w:val="24"/>
          <w:lang w:eastAsia="en-GB"/>
          <w14:ligatures w14:val="none"/>
        </w:rPr>
        <w:t>(Madura, 2021)</w:t>
      </w:r>
      <w:r w:rsidRPr="00BD3A38">
        <w:rPr>
          <w:lang w:eastAsia="en-GB"/>
        </w:rPr>
        <w:t xml:space="preserve">. </w:t>
      </w:r>
    </w:p>
    <w:p w14:paraId="5F32156A" w14:textId="00734FC5" w:rsidR="00BD3A38" w:rsidRPr="0024636F" w:rsidRDefault="00BD3A38" w:rsidP="00EE184F">
      <w:pPr>
        <w:rPr>
          <w:rFonts w:ascii="Times New Roman" w:eastAsia="Times New Roman" w:hAnsi="Times New Roman" w:cs="Times New Roman"/>
          <w:kern w:val="0"/>
          <w:szCs w:val="24"/>
          <w:lang w:eastAsia="en-GB"/>
          <w14:ligatures w14:val="none"/>
        </w:rPr>
      </w:pPr>
      <w:r w:rsidRPr="00BD3A38">
        <w:rPr>
          <w:lang w:eastAsia="en-GB"/>
        </w:rPr>
        <w:t>Local businesses and organi</w:t>
      </w:r>
      <w:r w:rsidR="00EB4B8E">
        <w:rPr>
          <w:lang w:eastAsia="en-GB"/>
        </w:rPr>
        <w:t>s</w:t>
      </w:r>
      <w:r w:rsidRPr="00BD3A38">
        <w:rPr>
          <w:lang w:eastAsia="en-GB"/>
        </w:rPr>
        <w:t xml:space="preserve">ations will </w:t>
      </w:r>
      <w:r w:rsidR="00EB4B8E">
        <w:rPr>
          <w:lang w:eastAsia="en-GB"/>
        </w:rPr>
        <w:t>offer sponsorships as well and </w:t>
      </w:r>
      <w:r w:rsidRPr="00BD3A38">
        <w:rPr>
          <w:lang w:eastAsia="en-GB"/>
        </w:rPr>
        <w:t>provide financial support for branding opportunities and promotion during the event</w:t>
      </w:r>
      <w:r w:rsidR="0024636F">
        <w:rPr>
          <w:lang w:eastAsia="en-GB"/>
        </w:rPr>
        <w:t xml:space="preserve"> </w:t>
      </w:r>
      <w:r w:rsidR="0024636F" w:rsidRPr="0024636F">
        <w:rPr>
          <w:rFonts w:ascii="Calibri" w:eastAsia="Times New Roman" w:hAnsi="Calibri" w:cs="Calibri"/>
          <w:kern w:val="0"/>
          <w:szCs w:val="24"/>
          <w:lang w:eastAsia="en-GB"/>
          <w14:ligatures w14:val="none"/>
        </w:rPr>
        <w:t>(Evans, 2019)</w:t>
      </w:r>
      <w:r w:rsidRPr="00BD3A38">
        <w:rPr>
          <w:lang w:eastAsia="en-GB"/>
        </w:rPr>
        <w:t xml:space="preserve">. Primary costs will be kept at bay thanks to </w:t>
      </w:r>
      <w:r w:rsidR="00EB4B8E">
        <w:rPr>
          <w:lang w:eastAsia="en-GB"/>
        </w:rPr>
        <w:t>a </w:t>
      </w:r>
      <w:r w:rsidRPr="00BD3A38">
        <w:rPr>
          <w:lang w:eastAsia="en-GB"/>
        </w:rPr>
        <w:t>projected sponsorship income of £</w:t>
      </w:r>
      <w:r w:rsidR="00F05458">
        <w:rPr>
          <w:lang w:eastAsia="en-GB"/>
        </w:rPr>
        <w:t>4</w:t>
      </w:r>
      <w:r w:rsidRPr="00BD3A38">
        <w:rPr>
          <w:lang w:eastAsia="en-GB"/>
        </w:rPr>
        <w:t xml:space="preserve">,000 to pay for fireworks and permits. </w:t>
      </w:r>
      <w:r w:rsidR="00EE184F">
        <w:rPr>
          <w:lang w:eastAsia="en-GB"/>
        </w:rPr>
        <w:t xml:space="preserve"> </w:t>
      </w:r>
      <w:r w:rsidR="00EE184F" w:rsidRPr="00EE184F">
        <w:rPr>
          <w:rFonts w:ascii="Calibri" w:eastAsia="Times New Roman" w:hAnsi="Calibri" w:cs="Calibri"/>
          <w:kern w:val="0"/>
          <w:szCs w:val="24"/>
          <w:lang w:eastAsia="en-GB"/>
          <w14:ligatures w14:val="none"/>
        </w:rPr>
        <w:t>(Madura, 2021)</w:t>
      </w:r>
      <w:r w:rsidRPr="00BD3A38">
        <w:rPr>
          <w:lang w:eastAsia="en-GB"/>
        </w:rPr>
        <w:t>. Putting all these income streams together</w:t>
      </w:r>
      <w:r w:rsidR="00EB4B8E" w:rsidRPr="00EB4B8E">
        <w:rPr>
          <w:lang w:eastAsia="en-GB"/>
        </w:rPr>
        <w:t> will contribute to the financial sustainability of the event so they maintain a </w:t>
      </w:r>
      <w:r w:rsidRPr="00BD3A38">
        <w:rPr>
          <w:lang w:eastAsia="en-GB"/>
        </w:rPr>
        <w:t>prospective surplus ultimately to support other initiatives</w:t>
      </w:r>
      <w:r w:rsidR="0024636F">
        <w:rPr>
          <w:lang w:eastAsia="en-GB"/>
        </w:rPr>
        <w:t xml:space="preserve"> </w:t>
      </w:r>
      <w:r w:rsidR="0024636F" w:rsidRPr="0024636F">
        <w:rPr>
          <w:rFonts w:ascii="Calibri" w:eastAsia="Times New Roman" w:hAnsi="Calibri" w:cs="Calibri"/>
          <w:kern w:val="0"/>
          <w:szCs w:val="24"/>
          <w:lang w:eastAsia="en-GB"/>
          <w14:ligatures w14:val="none"/>
        </w:rPr>
        <w:t>(Getz and Page, 2016)</w:t>
      </w:r>
      <w:r w:rsidRPr="00BD3A38">
        <w:rPr>
          <w:lang w:eastAsia="en-GB"/>
        </w:rPr>
        <w:t>.</w:t>
      </w:r>
    </w:p>
    <w:tbl>
      <w:tblPr>
        <w:tblStyle w:val="TableGrid"/>
        <w:tblW w:w="8926" w:type="dxa"/>
        <w:tblLook w:val="04A0" w:firstRow="1" w:lastRow="0" w:firstColumn="1" w:lastColumn="0" w:noHBand="0" w:noVBand="1"/>
      </w:tblPr>
      <w:tblGrid>
        <w:gridCol w:w="2405"/>
        <w:gridCol w:w="6521"/>
      </w:tblGrid>
      <w:tr w:rsidR="004B2107" w:rsidRPr="004B2107" w14:paraId="5195A1C4" w14:textId="77777777" w:rsidTr="004B2107">
        <w:trPr>
          <w:trHeight w:val="900"/>
        </w:trPr>
        <w:tc>
          <w:tcPr>
            <w:tcW w:w="2405" w:type="dxa"/>
            <w:vAlign w:val="center"/>
            <w:hideMark/>
          </w:tcPr>
          <w:p w14:paraId="10576CE1" w14:textId="77777777" w:rsidR="004B2107" w:rsidRPr="004B2107" w:rsidRDefault="004B2107" w:rsidP="004B2107">
            <w:pPr>
              <w:spacing w:line="240" w:lineRule="auto"/>
              <w:jc w:val="center"/>
              <w:rPr>
                <w:rFonts w:ascii="Calibri" w:eastAsia="Times New Roman" w:hAnsi="Calibri" w:cs="Calibri"/>
                <w:b/>
                <w:bCs/>
                <w:color w:val="000000"/>
                <w:kern w:val="0"/>
                <w:szCs w:val="24"/>
                <w:lang w:eastAsia="en-GB"/>
                <w14:ligatures w14:val="none"/>
              </w:rPr>
            </w:pPr>
            <w:r w:rsidRPr="004B2107">
              <w:rPr>
                <w:rFonts w:ascii="Calibri" w:eastAsia="Times New Roman" w:hAnsi="Calibri" w:cs="Calibri"/>
                <w:b/>
                <w:bCs/>
                <w:color w:val="000000"/>
                <w:kern w:val="0"/>
                <w:szCs w:val="24"/>
                <w:lang w:eastAsia="en-GB"/>
                <w14:ligatures w14:val="none"/>
              </w:rPr>
              <w:t>Income Source</w:t>
            </w:r>
          </w:p>
        </w:tc>
        <w:tc>
          <w:tcPr>
            <w:tcW w:w="6521" w:type="dxa"/>
            <w:vAlign w:val="center"/>
            <w:hideMark/>
          </w:tcPr>
          <w:p w14:paraId="04F8A319" w14:textId="77777777" w:rsidR="004B2107" w:rsidRPr="004B2107" w:rsidRDefault="004B2107" w:rsidP="004B2107">
            <w:pPr>
              <w:spacing w:line="240" w:lineRule="auto"/>
              <w:jc w:val="center"/>
              <w:rPr>
                <w:rFonts w:ascii="Calibri" w:eastAsia="Times New Roman" w:hAnsi="Calibri" w:cs="Calibri"/>
                <w:b/>
                <w:bCs/>
                <w:color w:val="000000"/>
                <w:kern w:val="0"/>
                <w:szCs w:val="24"/>
                <w:lang w:eastAsia="en-GB"/>
                <w14:ligatures w14:val="none"/>
              </w:rPr>
            </w:pPr>
            <w:r w:rsidRPr="004B2107">
              <w:rPr>
                <w:rFonts w:ascii="Calibri" w:eastAsia="Times New Roman" w:hAnsi="Calibri" w:cs="Calibri"/>
                <w:b/>
                <w:bCs/>
                <w:color w:val="000000"/>
                <w:kern w:val="0"/>
                <w:szCs w:val="24"/>
                <w:lang w:eastAsia="en-GB"/>
                <w14:ligatures w14:val="none"/>
              </w:rPr>
              <w:t>Estimated Revenue</w:t>
            </w:r>
          </w:p>
        </w:tc>
      </w:tr>
      <w:tr w:rsidR="004B2107" w:rsidRPr="004B2107" w14:paraId="786DAE61" w14:textId="77777777" w:rsidTr="004B2107">
        <w:trPr>
          <w:trHeight w:val="600"/>
        </w:trPr>
        <w:tc>
          <w:tcPr>
            <w:tcW w:w="2405" w:type="dxa"/>
            <w:vAlign w:val="center"/>
            <w:hideMark/>
          </w:tcPr>
          <w:p w14:paraId="746BB211" w14:textId="77777777"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Ticket Sales</w:t>
            </w:r>
          </w:p>
        </w:tc>
        <w:tc>
          <w:tcPr>
            <w:tcW w:w="6521" w:type="dxa"/>
            <w:vAlign w:val="center"/>
            <w:hideMark/>
          </w:tcPr>
          <w:p w14:paraId="629B3C85" w14:textId="6F51D5A2"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757094">
              <w:rPr>
                <w:rFonts w:ascii="Calibri" w:eastAsia="Times New Roman" w:hAnsi="Calibri" w:cs="Calibri"/>
                <w:color w:val="000000"/>
                <w:kern w:val="0"/>
                <w:szCs w:val="24"/>
                <w:lang w:eastAsia="en-GB"/>
                <w14:ligatures w14:val="none"/>
              </w:rPr>
              <w:t>8</w:t>
            </w:r>
            <w:r w:rsidR="00F05458">
              <w:rPr>
                <w:rFonts w:ascii="Calibri" w:eastAsia="Times New Roman" w:hAnsi="Calibri" w:cs="Calibri"/>
                <w:color w:val="000000"/>
                <w:kern w:val="0"/>
                <w:szCs w:val="24"/>
                <w:lang w:eastAsia="en-GB"/>
                <w14:ligatures w14:val="none"/>
              </w:rPr>
              <w:t>4</w:t>
            </w:r>
            <w:r w:rsidR="00757094">
              <w:rPr>
                <w:rFonts w:ascii="Calibri" w:eastAsia="Times New Roman" w:hAnsi="Calibri" w:cs="Calibri"/>
                <w:color w:val="000000"/>
                <w:kern w:val="0"/>
                <w:szCs w:val="24"/>
                <w:lang w:eastAsia="en-GB"/>
                <w14:ligatures w14:val="none"/>
              </w:rPr>
              <w:t>00</w:t>
            </w:r>
          </w:p>
        </w:tc>
      </w:tr>
      <w:tr w:rsidR="004B2107" w:rsidRPr="004B2107" w14:paraId="4B5E0759" w14:textId="77777777" w:rsidTr="004B2107">
        <w:trPr>
          <w:trHeight w:val="900"/>
        </w:trPr>
        <w:tc>
          <w:tcPr>
            <w:tcW w:w="2405" w:type="dxa"/>
            <w:vAlign w:val="center"/>
            <w:hideMark/>
          </w:tcPr>
          <w:p w14:paraId="22C7A6F1" w14:textId="77777777"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Vendor Commissions</w:t>
            </w:r>
          </w:p>
        </w:tc>
        <w:tc>
          <w:tcPr>
            <w:tcW w:w="6521" w:type="dxa"/>
            <w:vAlign w:val="center"/>
            <w:hideMark/>
          </w:tcPr>
          <w:p w14:paraId="605C2E03" w14:textId="2627AB6D"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48570A" w:rsidRPr="00243A7A">
              <w:rPr>
                <w:rFonts w:ascii="Calibri" w:eastAsia="Times New Roman" w:hAnsi="Calibri" w:cs="Calibri"/>
                <w:color w:val="000000"/>
                <w:kern w:val="0"/>
                <w:szCs w:val="24"/>
                <w:lang w:eastAsia="en-GB"/>
                <w14:ligatures w14:val="none"/>
              </w:rPr>
              <w:t>16</w:t>
            </w:r>
            <w:r w:rsidRPr="004B2107">
              <w:rPr>
                <w:rFonts w:ascii="Calibri" w:eastAsia="Times New Roman" w:hAnsi="Calibri" w:cs="Calibri"/>
                <w:color w:val="000000"/>
                <w:kern w:val="0"/>
                <w:szCs w:val="24"/>
                <w:lang w:eastAsia="en-GB"/>
                <w14:ligatures w14:val="none"/>
              </w:rPr>
              <w:t>00</w:t>
            </w:r>
          </w:p>
        </w:tc>
      </w:tr>
      <w:tr w:rsidR="004B2107" w:rsidRPr="004B2107" w14:paraId="160DB637" w14:textId="77777777" w:rsidTr="004B2107">
        <w:trPr>
          <w:trHeight w:val="600"/>
        </w:trPr>
        <w:tc>
          <w:tcPr>
            <w:tcW w:w="2405" w:type="dxa"/>
            <w:vAlign w:val="center"/>
            <w:hideMark/>
          </w:tcPr>
          <w:p w14:paraId="714CCE80" w14:textId="77777777"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Sponsorships</w:t>
            </w:r>
          </w:p>
        </w:tc>
        <w:tc>
          <w:tcPr>
            <w:tcW w:w="6521" w:type="dxa"/>
            <w:vAlign w:val="center"/>
            <w:hideMark/>
          </w:tcPr>
          <w:p w14:paraId="2A9AF74B" w14:textId="11CAC8B4"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F05458">
              <w:rPr>
                <w:rFonts w:ascii="Calibri" w:eastAsia="Times New Roman" w:hAnsi="Calibri" w:cs="Calibri"/>
                <w:color w:val="000000"/>
                <w:kern w:val="0"/>
                <w:szCs w:val="24"/>
                <w:lang w:eastAsia="en-GB"/>
                <w14:ligatures w14:val="none"/>
              </w:rPr>
              <w:t>4</w:t>
            </w:r>
            <w:r w:rsidR="00757094">
              <w:rPr>
                <w:rFonts w:ascii="Calibri" w:eastAsia="Times New Roman" w:hAnsi="Calibri" w:cs="Calibri"/>
                <w:color w:val="000000"/>
                <w:kern w:val="0"/>
                <w:szCs w:val="24"/>
                <w:lang w:eastAsia="en-GB"/>
                <w14:ligatures w14:val="none"/>
              </w:rPr>
              <w:t>000</w:t>
            </w:r>
          </w:p>
        </w:tc>
      </w:tr>
      <w:tr w:rsidR="004B2107" w:rsidRPr="004B2107" w14:paraId="75D0FA99" w14:textId="77777777" w:rsidTr="004B2107">
        <w:trPr>
          <w:trHeight w:val="600"/>
        </w:trPr>
        <w:tc>
          <w:tcPr>
            <w:tcW w:w="2405" w:type="dxa"/>
            <w:vAlign w:val="center"/>
            <w:hideMark/>
          </w:tcPr>
          <w:p w14:paraId="271417C6" w14:textId="227B0F5F" w:rsidR="004B2107" w:rsidRPr="004B2107" w:rsidRDefault="00757094" w:rsidP="004B2107">
            <w:pPr>
              <w:spacing w:line="240" w:lineRule="auto"/>
              <w:jc w:val="center"/>
              <w:rPr>
                <w:rFonts w:ascii="Calibri" w:eastAsia="Times New Roman" w:hAnsi="Calibri" w:cs="Calibri"/>
                <w:color w:val="000000"/>
                <w:kern w:val="0"/>
                <w:szCs w:val="24"/>
                <w:lang w:eastAsia="en-GB"/>
                <w14:ligatures w14:val="none"/>
              </w:rPr>
            </w:pPr>
            <w:r>
              <w:rPr>
                <w:rFonts w:ascii="Calibri" w:eastAsia="Times New Roman" w:hAnsi="Calibri" w:cs="Calibri"/>
                <w:color w:val="000000"/>
                <w:kern w:val="0"/>
                <w:szCs w:val="24"/>
                <w:lang w:eastAsia="en-GB"/>
                <w14:ligatures w14:val="none"/>
              </w:rPr>
              <w:t>VIP Section</w:t>
            </w:r>
          </w:p>
        </w:tc>
        <w:tc>
          <w:tcPr>
            <w:tcW w:w="6521" w:type="dxa"/>
            <w:vAlign w:val="center"/>
            <w:hideMark/>
          </w:tcPr>
          <w:p w14:paraId="48E0DED2" w14:textId="7925E815" w:rsidR="004B2107" w:rsidRPr="004B2107" w:rsidRDefault="004B2107"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F05458">
              <w:rPr>
                <w:rFonts w:ascii="Calibri" w:eastAsia="Times New Roman" w:hAnsi="Calibri" w:cs="Calibri"/>
                <w:color w:val="000000"/>
                <w:kern w:val="0"/>
                <w:szCs w:val="24"/>
                <w:lang w:eastAsia="en-GB"/>
                <w14:ligatures w14:val="none"/>
              </w:rPr>
              <w:t>3</w:t>
            </w:r>
            <w:r w:rsidRPr="004B2107">
              <w:rPr>
                <w:rFonts w:ascii="Calibri" w:eastAsia="Times New Roman" w:hAnsi="Calibri" w:cs="Calibri"/>
                <w:color w:val="000000"/>
                <w:kern w:val="0"/>
                <w:szCs w:val="24"/>
                <w:lang w:eastAsia="en-GB"/>
                <w14:ligatures w14:val="none"/>
              </w:rPr>
              <w:t>,000</w:t>
            </w:r>
          </w:p>
        </w:tc>
      </w:tr>
      <w:tr w:rsidR="00757094" w:rsidRPr="004B2107" w14:paraId="554F2BCB" w14:textId="77777777" w:rsidTr="004B2107">
        <w:trPr>
          <w:trHeight w:val="600"/>
        </w:trPr>
        <w:tc>
          <w:tcPr>
            <w:tcW w:w="2405" w:type="dxa"/>
            <w:vAlign w:val="center"/>
          </w:tcPr>
          <w:p w14:paraId="547DEE48" w14:textId="512A453F" w:rsidR="00757094" w:rsidRPr="004B2107" w:rsidRDefault="00757094" w:rsidP="004B2107">
            <w:pPr>
              <w:spacing w:line="240" w:lineRule="auto"/>
              <w:jc w:val="center"/>
              <w:rPr>
                <w:rFonts w:ascii="Calibri" w:eastAsia="Times New Roman" w:hAnsi="Calibri" w:cs="Calibri"/>
                <w:color w:val="000000"/>
                <w:kern w:val="0"/>
                <w:szCs w:val="24"/>
                <w:lang w:eastAsia="en-GB"/>
                <w14:ligatures w14:val="none"/>
              </w:rPr>
            </w:pPr>
            <w:r>
              <w:rPr>
                <w:rFonts w:ascii="Calibri" w:eastAsia="Times New Roman" w:hAnsi="Calibri" w:cs="Calibri"/>
                <w:color w:val="000000"/>
                <w:kern w:val="0"/>
                <w:szCs w:val="24"/>
                <w:lang w:eastAsia="en-GB"/>
                <w14:ligatures w14:val="none"/>
              </w:rPr>
              <w:t>Food and Amenities</w:t>
            </w:r>
          </w:p>
        </w:tc>
        <w:tc>
          <w:tcPr>
            <w:tcW w:w="6521" w:type="dxa"/>
            <w:vAlign w:val="center"/>
          </w:tcPr>
          <w:p w14:paraId="7E2B119A" w14:textId="42160CB9" w:rsidR="00757094" w:rsidRPr="004B2107" w:rsidRDefault="00047BBE"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F05458">
              <w:rPr>
                <w:rFonts w:ascii="Calibri" w:eastAsia="Times New Roman" w:hAnsi="Calibri" w:cs="Calibri"/>
                <w:color w:val="000000"/>
                <w:kern w:val="0"/>
                <w:szCs w:val="24"/>
                <w:lang w:eastAsia="en-GB"/>
                <w14:ligatures w14:val="none"/>
              </w:rPr>
              <w:t>25</w:t>
            </w:r>
            <w:r w:rsidR="00757094">
              <w:rPr>
                <w:rFonts w:ascii="Calibri" w:eastAsia="Times New Roman" w:hAnsi="Calibri" w:cs="Calibri"/>
                <w:color w:val="000000"/>
                <w:kern w:val="0"/>
                <w:szCs w:val="24"/>
                <w:lang w:eastAsia="en-GB"/>
                <w14:ligatures w14:val="none"/>
              </w:rPr>
              <w:t>00</w:t>
            </w:r>
          </w:p>
        </w:tc>
      </w:tr>
      <w:tr w:rsidR="00757094" w:rsidRPr="004B2107" w14:paraId="734BB6E2" w14:textId="77777777" w:rsidTr="004B2107">
        <w:trPr>
          <w:trHeight w:val="600"/>
        </w:trPr>
        <w:tc>
          <w:tcPr>
            <w:tcW w:w="2405" w:type="dxa"/>
            <w:vAlign w:val="center"/>
          </w:tcPr>
          <w:p w14:paraId="59A357BC" w14:textId="29A61FD2" w:rsidR="00757094" w:rsidRDefault="00757094" w:rsidP="004B2107">
            <w:pPr>
              <w:spacing w:line="240" w:lineRule="auto"/>
              <w:jc w:val="center"/>
              <w:rPr>
                <w:rFonts w:ascii="Calibri" w:eastAsia="Times New Roman" w:hAnsi="Calibri" w:cs="Calibri"/>
                <w:color w:val="000000"/>
                <w:kern w:val="0"/>
                <w:szCs w:val="24"/>
                <w:lang w:eastAsia="en-GB"/>
                <w14:ligatures w14:val="none"/>
              </w:rPr>
            </w:pPr>
            <w:r>
              <w:rPr>
                <w:rFonts w:ascii="Calibri" w:eastAsia="Times New Roman" w:hAnsi="Calibri" w:cs="Calibri"/>
                <w:color w:val="000000"/>
                <w:kern w:val="0"/>
                <w:szCs w:val="24"/>
                <w:lang w:eastAsia="en-GB"/>
                <w14:ligatures w14:val="none"/>
              </w:rPr>
              <w:lastRenderedPageBreak/>
              <w:t>Total</w:t>
            </w:r>
          </w:p>
        </w:tc>
        <w:tc>
          <w:tcPr>
            <w:tcW w:w="6521" w:type="dxa"/>
            <w:vAlign w:val="center"/>
          </w:tcPr>
          <w:p w14:paraId="6A69AE2C" w14:textId="62F2E8FA" w:rsidR="00757094" w:rsidRDefault="00047BBE" w:rsidP="004B2107">
            <w:pPr>
              <w:spacing w:line="240" w:lineRule="auto"/>
              <w:jc w:val="center"/>
              <w:rPr>
                <w:rFonts w:ascii="Calibri" w:eastAsia="Times New Roman" w:hAnsi="Calibri" w:cs="Calibri"/>
                <w:color w:val="000000"/>
                <w:kern w:val="0"/>
                <w:szCs w:val="24"/>
                <w:lang w:eastAsia="en-GB"/>
                <w14:ligatures w14:val="none"/>
              </w:rPr>
            </w:pPr>
            <w:r w:rsidRPr="004B2107">
              <w:rPr>
                <w:rFonts w:ascii="Calibri" w:eastAsia="Times New Roman" w:hAnsi="Calibri" w:cs="Calibri"/>
                <w:color w:val="000000"/>
                <w:kern w:val="0"/>
                <w:szCs w:val="24"/>
                <w:lang w:eastAsia="en-GB"/>
                <w14:ligatures w14:val="none"/>
              </w:rPr>
              <w:t>£</w:t>
            </w:r>
            <w:r w:rsidR="00F05458">
              <w:rPr>
                <w:rFonts w:ascii="Calibri" w:eastAsia="Times New Roman" w:hAnsi="Calibri" w:cs="Calibri"/>
                <w:color w:val="000000"/>
                <w:kern w:val="0"/>
                <w:szCs w:val="24"/>
                <w:lang w:eastAsia="en-GB"/>
                <w14:ligatures w14:val="none"/>
              </w:rPr>
              <w:t>19500</w:t>
            </w:r>
          </w:p>
        </w:tc>
      </w:tr>
    </w:tbl>
    <w:p w14:paraId="1702DA01" w14:textId="77777777" w:rsidR="004B2107" w:rsidRDefault="004B2107" w:rsidP="004B2107"/>
    <w:p w14:paraId="5D29863B" w14:textId="0E8B6277" w:rsidR="004B2107" w:rsidRDefault="004B2107" w:rsidP="00BD3A38">
      <w:pPr>
        <w:pStyle w:val="Heading1"/>
      </w:pPr>
      <w:bookmarkStart w:id="17" w:name="_Toc181829932"/>
      <w:r>
        <w:t>Industry Trends, Issues, and Impacts in the Meetings and Events Industry</w:t>
      </w:r>
      <w:r w:rsidR="00BD3A38">
        <w:t>:</w:t>
      </w:r>
      <w:bookmarkEnd w:id="17"/>
    </w:p>
    <w:p w14:paraId="2143367F" w14:textId="0B8DBAEE" w:rsidR="00BD3A38" w:rsidRPr="00697E9E" w:rsidRDefault="00BD3A38" w:rsidP="00697E9E">
      <w:pPr>
        <w:rPr>
          <w:rFonts w:ascii="Times New Roman" w:eastAsia="Times New Roman" w:hAnsi="Times New Roman" w:cs="Times New Roman"/>
          <w:kern w:val="0"/>
          <w:szCs w:val="24"/>
          <w:lang w:eastAsia="en-GB"/>
          <w14:ligatures w14:val="none"/>
        </w:rPr>
      </w:pPr>
      <w:r w:rsidRPr="00BD3A38">
        <w:rPr>
          <w:lang w:eastAsia="en-GB"/>
        </w:rPr>
        <w:t xml:space="preserve">The meetings and events industry </w:t>
      </w:r>
      <w:r w:rsidR="00EB4B8E">
        <w:rPr>
          <w:lang w:eastAsia="en-GB"/>
        </w:rPr>
        <w:t>is</w:t>
      </w:r>
      <w:r w:rsidRPr="00BD3A38">
        <w:rPr>
          <w:lang w:eastAsia="en-GB"/>
        </w:rPr>
        <w:t xml:space="preserve"> undergoing rapid change influenced by technology, sustainability, and shifting consumer behaviour</w:t>
      </w:r>
      <w:r w:rsidR="00697E9E">
        <w:rPr>
          <w:lang w:eastAsia="en-GB"/>
        </w:rPr>
        <w:t xml:space="preserve"> </w:t>
      </w:r>
      <w:r w:rsidR="00697E9E" w:rsidRPr="00697E9E">
        <w:rPr>
          <w:rFonts w:ascii="Calibri" w:eastAsia="Times New Roman" w:hAnsi="Calibri" w:cs="Calibri"/>
          <w:kern w:val="0"/>
          <w:szCs w:val="24"/>
          <w:lang w:eastAsia="en-GB"/>
          <w14:ligatures w14:val="none"/>
        </w:rPr>
        <w:t>(Rangaswamy, Nawaz and Changzhuang, 2022)</w:t>
      </w:r>
      <w:r w:rsidRPr="00BD3A38">
        <w:rPr>
          <w:lang w:eastAsia="en-GB"/>
        </w:rPr>
        <w:t>. A key trend is the increase</w:t>
      </w:r>
      <w:r w:rsidR="00EB4B8E">
        <w:rPr>
          <w:lang w:eastAsia="en-GB"/>
        </w:rPr>
        <w:t>d</w:t>
      </w:r>
      <w:r w:rsidRPr="00BD3A38">
        <w:rPr>
          <w:lang w:eastAsia="en-GB"/>
        </w:rPr>
        <w:t xml:space="preserve"> adoption of hybrid and virtual events. Since the start of the COVID-19 pandemic, many organi</w:t>
      </w:r>
      <w:r w:rsidR="00EB4B8E">
        <w:rPr>
          <w:lang w:eastAsia="en-GB"/>
        </w:rPr>
        <w:t>s</w:t>
      </w:r>
      <w:r w:rsidRPr="00BD3A38">
        <w:rPr>
          <w:lang w:eastAsia="en-GB"/>
        </w:rPr>
        <w:t>ers have added online platforms to supplement in</w:t>
      </w:r>
      <w:r w:rsidR="00EB4B8E">
        <w:rPr>
          <w:lang w:eastAsia="en-GB"/>
        </w:rPr>
        <w:t>-</w:t>
      </w:r>
      <w:r w:rsidRPr="00BD3A38">
        <w:rPr>
          <w:lang w:eastAsia="en-GB"/>
        </w:rPr>
        <w:t xml:space="preserve">person gatherings and provide flexibility and reach. The Bonfire &amp; Fireworks Display is an entirely physical event, but its promotion through digital platforms such as social media is in keeping with this trend and helps this community to be effectively engaged. </w:t>
      </w:r>
    </w:p>
    <w:p w14:paraId="2A8E7B55" w14:textId="63DC95DE" w:rsidR="00BD3A38" w:rsidRPr="00697E9E" w:rsidRDefault="00BD3A38" w:rsidP="00697E9E">
      <w:pPr>
        <w:rPr>
          <w:rFonts w:ascii="Times New Roman" w:eastAsia="Times New Roman" w:hAnsi="Times New Roman" w:cs="Times New Roman"/>
          <w:kern w:val="0"/>
          <w:szCs w:val="24"/>
          <w:lang w:eastAsia="en-GB"/>
          <w14:ligatures w14:val="none"/>
        </w:rPr>
      </w:pPr>
      <w:r w:rsidRPr="00BD3A38">
        <w:rPr>
          <w:lang w:eastAsia="en-GB"/>
        </w:rPr>
        <w:t>Another big trend is sustainability, with organi</w:t>
      </w:r>
      <w:r w:rsidR="00EB4B8E">
        <w:rPr>
          <w:lang w:eastAsia="en-GB"/>
        </w:rPr>
        <w:t>s</w:t>
      </w:r>
      <w:r w:rsidRPr="00BD3A38">
        <w:rPr>
          <w:lang w:eastAsia="en-GB"/>
        </w:rPr>
        <w:t>ers hoping to decrease t</w:t>
      </w:r>
      <w:r w:rsidR="00EB4B8E">
        <w:rPr>
          <w:lang w:eastAsia="en-GB"/>
        </w:rPr>
        <w:t>heir</w:t>
      </w:r>
      <w:r w:rsidRPr="00BD3A38">
        <w:rPr>
          <w:lang w:eastAsia="en-GB"/>
        </w:rPr>
        <w:t xml:space="preserve"> footprint by taking an eco-friendly approach</w:t>
      </w:r>
      <w:r w:rsidR="00697E9E">
        <w:rPr>
          <w:lang w:eastAsia="en-GB"/>
        </w:rPr>
        <w:t xml:space="preserve"> </w:t>
      </w:r>
      <w:r w:rsidR="00697E9E" w:rsidRPr="00697E9E">
        <w:rPr>
          <w:rFonts w:ascii="Calibri" w:eastAsia="Times New Roman" w:hAnsi="Calibri" w:cs="Calibri"/>
          <w:kern w:val="0"/>
          <w:szCs w:val="24"/>
          <w:lang w:eastAsia="en-GB"/>
          <w14:ligatures w14:val="none"/>
        </w:rPr>
        <w:t>(Bladen et al., 2018)</w:t>
      </w:r>
      <w:r w:rsidRPr="00BD3A38">
        <w:rPr>
          <w:lang w:eastAsia="en-GB"/>
        </w:rPr>
        <w:t>. These sustainability expectations can be accommodated for the West Park event by adopting recyclable materials, reducing waste, avoiding high</w:t>
      </w:r>
      <w:r w:rsidR="00EB4B8E">
        <w:rPr>
          <w:lang w:eastAsia="en-GB"/>
        </w:rPr>
        <w:t>-</w:t>
      </w:r>
      <w:r w:rsidRPr="00BD3A38">
        <w:rPr>
          <w:lang w:eastAsia="en-GB"/>
        </w:rPr>
        <w:t>emission fireworks</w:t>
      </w:r>
      <w:r w:rsidR="00EB4B8E">
        <w:rPr>
          <w:lang w:eastAsia="en-GB"/>
        </w:rPr>
        <w:t>, and</w:t>
      </w:r>
      <w:r w:rsidRPr="00BD3A38">
        <w:rPr>
          <w:lang w:eastAsia="en-GB"/>
        </w:rPr>
        <w:t xml:space="preserve"> pleasing green</w:t>
      </w:r>
      <w:r w:rsidR="00EB4B8E">
        <w:rPr>
          <w:lang w:eastAsia="en-GB"/>
        </w:rPr>
        <w:t>-</w:t>
      </w:r>
      <w:r w:rsidRPr="00BD3A38">
        <w:rPr>
          <w:lang w:eastAsia="en-GB"/>
        </w:rPr>
        <w:t xml:space="preserve">minded attendees. </w:t>
      </w:r>
    </w:p>
    <w:p w14:paraId="4FF3F3EB" w14:textId="7A1DBD26" w:rsidR="00697E9E" w:rsidRPr="00697E9E" w:rsidRDefault="00BD3A38" w:rsidP="00697E9E">
      <w:pPr>
        <w:rPr>
          <w:rFonts w:ascii="Times New Roman" w:eastAsia="Times New Roman" w:hAnsi="Times New Roman" w:cs="Times New Roman"/>
          <w:kern w:val="0"/>
          <w:szCs w:val="24"/>
          <w:lang w:eastAsia="en-GB"/>
          <w14:ligatures w14:val="none"/>
        </w:rPr>
      </w:pPr>
      <w:r w:rsidRPr="00BD3A38">
        <w:rPr>
          <w:lang w:eastAsia="en-GB"/>
        </w:rPr>
        <w:t>Along with industry challenges, economic challenges from inflation and rising operational costs threaten vendor</w:t>
      </w:r>
      <w:r w:rsidR="00EB4B8E">
        <w:rPr>
          <w:lang w:eastAsia="en-GB"/>
        </w:rPr>
        <w:t>s</w:t>
      </w:r>
      <w:r w:rsidRPr="00BD3A38">
        <w:rPr>
          <w:lang w:eastAsia="en-GB"/>
        </w:rPr>
        <w:t>, security services</w:t>
      </w:r>
      <w:r w:rsidR="00EB4B8E">
        <w:rPr>
          <w:lang w:eastAsia="en-GB"/>
        </w:rPr>
        <w:t>,</w:t>
      </w:r>
      <w:r w:rsidRPr="00BD3A38">
        <w:rPr>
          <w:lang w:eastAsia="en-GB"/>
        </w:rPr>
        <w:t xml:space="preserve"> and permit prices</w:t>
      </w:r>
      <w:r w:rsidR="00697E9E">
        <w:rPr>
          <w:lang w:eastAsia="en-GB"/>
        </w:rPr>
        <w:t xml:space="preserve"> </w:t>
      </w:r>
      <w:r w:rsidR="00697E9E" w:rsidRPr="00697E9E">
        <w:rPr>
          <w:rFonts w:ascii="Calibri" w:eastAsia="Times New Roman" w:hAnsi="Calibri" w:cs="Calibri"/>
          <w:kern w:val="0"/>
          <w:szCs w:val="24"/>
          <w:lang w:eastAsia="en-GB"/>
          <w14:ligatures w14:val="none"/>
        </w:rPr>
        <w:t>(Getz and Page, 2016)</w:t>
      </w:r>
      <w:r w:rsidR="00697E9E">
        <w:rPr>
          <w:rFonts w:ascii="Calibri" w:eastAsia="Times New Roman" w:hAnsi="Calibri" w:cs="Calibri"/>
          <w:kern w:val="0"/>
          <w:szCs w:val="24"/>
          <w:lang w:eastAsia="en-GB"/>
          <w14:ligatures w14:val="none"/>
        </w:rPr>
        <w:t>.</w:t>
      </w:r>
    </w:p>
    <w:p w14:paraId="371E3383" w14:textId="6376C524" w:rsidR="00BD3A38" w:rsidRPr="00BD3A38" w:rsidRDefault="00BD3A38" w:rsidP="00697E9E">
      <w:pPr>
        <w:rPr>
          <w:lang w:eastAsia="en-GB"/>
        </w:rPr>
      </w:pPr>
      <w:r w:rsidRPr="00BD3A38">
        <w:rPr>
          <w:lang w:eastAsia="en-GB"/>
        </w:rPr>
        <w:t xml:space="preserve">The budgets are carefully managed in events for companies to make </w:t>
      </w:r>
      <w:r w:rsidR="00EB4B8E">
        <w:rPr>
          <w:lang w:eastAsia="en-GB"/>
        </w:rPr>
        <w:t>a </w:t>
      </w:r>
      <w:r w:rsidRPr="00BD3A38">
        <w:rPr>
          <w:lang w:eastAsia="en-GB"/>
        </w:rPr>
        <w:t>profit. Likewise, post</w:t>
      </w:r>
      <w:r w:rsidR="00EB4B8E">
        <w:rPr>
          <w:lang w:eastAsia="en-GB"/>
        </w:rPr>
        <w:t>-</w:t>
      </w:r>
      <w:r w:rsidRPr="00BD3A38">
        <w:rPr>
          <w:lang w:eastAsia="en-GB"/>
        </w:rPr>
        <w:t>pandemic, attendees will continue to push for health and safety concerns to be kept at t</w:t>
      </w:r>
      <w:r w:rsidR="00EB4B8E">
        <w:rPr>
          <w:lang w:eastAsia="en-GB"/>
        </w:rPr>
        <w:t>he t</w:t>
      </w:r>
      <w:r w:rsidRPr="00BD3A38">
        <w:rPr>
          <w:lang w:eastAsia="en-GB"/>
        </w:rPr>
        <w:t xml:space="preserve">op of </w:t>
      </w:r>
      <w:r w:rsidR="00EB4B8E">
        <w:rPr>
          <w:lang w:eastAsia="en-GB"/>
        </w:rPr>
        <w:t xml:space="preserve">their </w:t>
      </w:r>
      <w:r w:rsidRPr="00BD3A38">
        <w:rPr>
          <w:lang w:eastAsia="en-GB"/>
        </w:rPr>
        <w:t>mind</w:t>
      </w:r>
      <w:r w:rsidR="00EB4B8E">
        <w:rPr>
          <w:lang w:eastAsia="en-GB"/>
        </w:rPr>
        <w:t>s</w:t>
      </w:r>
      <w:r w:rsidRPr="00BD3A38">
        <w:rPr>
          <w:lang w:eastAsia="en-GB"/>
        </w:rPr>
        <w:t xml:space="preserve"> with proper crowd control and first aid services. </w:t>
      </w:r>
    </w:p>
    <w:p w14:paraId="1CAAF4F2" w14:textId="15FDFFC5" w:rsidR="00BD3A38" w:rsidRPr="00697E9E" w:rsidRDefault="00BD3A38" w:rsidP="00697E9E">
      <w:pPr>
        <w:rPr>
          <w:rFonts w:ascii="Times New Roman" w:eastAsia="Times New Roman" w:hAnsi="Times New Roman" w:cs="Times New Roman"/>
          <w:kern w:val="0"/>
          <w:szCs w:val="24"/>
          <w:lang w:eastAsia="en-GB"/>
          <w14:ligatures w14:val="none"/>
        </w:rPr>
      </w:pPr>
      <w:r w:rsidRPr="00BD3A38">
        <w:rPr>
          <w:lang w:eastAsia="en-GB"/>
        </w:rPr>
        <w:t>These trends influence how the Bonfire &amp; Fireworks Display is planned and delivered by determining where the budget is allocated, where the safety protocols reside, and by what means the event is marketed to maintain the appearance of a modern event</w:t>
      </w:r>
      <w:r w:rsidR="00697E9E">
        <w:rPr>
          <w:lang w:eastAsia="en-GB"/>
        </w:rPr>
        <w:t xml:space="preserve"> </w:t>
      </w:r>
      <w:r w:rsidR="00697E9E" w:rsidRPr="00697E9E">
        <w:rPr>
          <w:rFonts w:ascii="Calibri" w:eastAsia="Times New Roman" w:hAnsi="Calibri" w:cs="Calibri"/>
          <w:kern w:val="0"/>
          <w:szCs w:val="24"/>
          <w:lang w:eastAsia="en-GB"/>
          <w14:ligatures w14:val="none"/>
        </w:rPr>
        <w:t>(Larwood, 2024)</w:t>
      </w:r>
      <w:r w:rsidRPr="00BD3A38">
        <w:rPr>
          <w:lang w:eastAsia="en-GB"/>
        </w:rPr>
        <w:t xml:space="preserve">. </w:t>
      </w:r>
    </w:p>
    <w:p w14:paraId="2CC3A02C" w14:textId="348F724D" w:rsidR="004B2107" w:rsidRDefault="00BD58E0" w:rsidP="00BD58E0">
      <w:pPr>
        <w:pStyle w:val="Heading1"/>
      </w:pPr>
      <w:bookmarkStart w:id="18" w:name="_Toc181829933"/>
      <w:r>
        <w:lastRenderedPageBreak/>
        <w:t>Situational and Cultural Considerations:</w:t>
      </w:r>
      <w:bookmarkEnd w:id="18"/>
    </w:p>
    <w:p w14:paraId="1F32DFAC" w14:textId="7E20BDD9" w:rsidR="004B2107" w:rsidRDefault="00BD58E0" w:rsidP="00BD58E0">
      <w:pPr>
        <w:pStyle w:val="Heading2"/>
      </w:pPr>
      <w:bookmarkStart w:id="19" w:name="_Toc181829934"/>
      <w:r>
        <w:t>SWOT Analysis</w:t>
      </w:r>
      <w:bookmarkEnd w:id="19"/>
    </w:p>
    <w:tbl>
      <w:tblPr>
        <w:tblStyle w:val="TableGrid"/>
        <w:tblW w:w="0" w:type="auto"/>
        <w:tblLook w:val="04A0" w:firstRow="1" w:lastRow="0" w:firstColumn="1" w:lastColumn="0" w:noHBand="0" w:noVBand="1"/>
      </w:tblPr>
      <w:tblGrid>
        <w:gridCol w:w="4675"/>
        <w:gridCol w:w="4675"/>
      </w:tblGrid>
      <w:tr w:rsidR="00BD3A38" w14:paraId="7491ED1F" w14:textId="77777777" w:rsidTr="00BD3A38">
        <w:tc>
          <w:tcPr>
            <w:tcW w:w="4675" w:type="dxa"/>
          </w:tcPr>
          <w:p w14:paraId="40050D82" w14:textId="3690271B" w:rsidR="00BD3A38" w:rsidRPr="00BD3A38" w:rsidRDefault="00BD3A38" w:rsidP="00BD3A38">
            <w:pPr>
              <w:jc w:val="center"/>
              <w:rPr>
                <w:b/>
                <w:bCs/>
              </w:rPr>
            </w:pPr>
            <w:r w:rsidRPr="00BD3A38">
              <w:rPr>
                <w:b/>
                <w:bCs/>
              </w:rPr>
              <w:t>Strength</w:t>
            </w:r>
          </w:p>
        </w:tc>
        <w:tc>
          <w:tcPr>
            <w:tcW w:w="4675" w:type="dxa"/>
          </w:tcPr>
          <w:p w14:paraId="1CE411F7" w14:textId="622866B3" w:rsidR="00BD3A38" w:rsidRPr="00BD3A38" w:rsidRDefault="00BD3A38" w:rsidP="00BD3A38">
            <w:pPr>
              <w:jc w:val="center"/>
              <w:rPr>
                <w:b/>
                <w:bCs/>
              </w:rPr>
            </w:pPr>
            <w:r w:rsidRPr="00BD3A38">
              <w:rPr>
                <w:b/>
                <w:bCs/>
              </w:rPr>
              <w:t>Weakness</w:t>
            </w:r>
          </w:p>
        </w:tc>
      </w:tr>
      <w:tr w:rsidR="00BD3A38" w14:paraId="337B40A3" w14:textId="77777777" w:rsidTr="00BD3A38">
        <w:tc>
          <w:tcPr>
            <w:tcW w:w="4675" w:type="dxa"/>
          </w:tcPr>
          <w:p w14:paraId="47008A36" w14:textId="5E75D5FC" w:rsidR="00BD3A38" w:rsidRPr="00697E9E" w:rsidRDefault="00BD3A38" w:rsidP="00697E9E">
            <w:pPr>
              <w:pStyle w:val="ListParagraph"/>
              <w:numPr>
                <w:ilvl w:val="0"/>
                <w:numId w:val="26"/>
              </w:numPr>
              <w:rPr>
                <w:rFonts w:ascii="Times New Roman" w:eastAsia="Times New Roman" w:hAnsi="Times New Roman" w:cs="Times New Roman"/>
                <w:kern w:val="0"/>
                <w:szCs w:val="24"/>
                <w:lang w:eastAsia="en-GB"/>
                <w14:ligatures w14:val="none"/>
              </w:rPr>
            </w:pPr>
            <w:r w:rsidRPr="00BD3A38">
              <w:rPr>
                <w:lang w:eastAsia="en-GB"/>
              </w:rPr>
              <w:t>It celebrates the culturally important Guy Fawkes Night and is of community interest</w:t>
            </w:r>
            <w:r w:rsidR="006C63D4">
              <w:rPr>
                <w:lang w:eastAsia="en-GB"/>
              </w:rPr>
              <w:t xml:space="preserve"> </w:t>
            </w:r>
            <w:r w:rsidR="006C63D4" w:rsidRPr="00697E9E">
              <w:rPr>
                <w:rFonts w:ascii="Calibri" w:eastAsia="Times New Roman" w:hAnsi="Calibri" w:cs="Calibri"/>
                <w:kern w:val="0"/>
                <w:szCs w:val="24"/>
                <w:lang w:eastAsia="en-GB"/>
                <w14:ligatures w14:val="none"/>
              </w:rPr>
              <w:t>(Evans, 2019)</w:t>
            </w:r>
            <w:r w:rsidRPr="00BD3A38">
              <w:rPr>
                <w:lang w:eastAsia="en-GB"/>
              </w:rPr>
              <w:t xml:space="preserve">. </w:t>
            </w:r>
          </w:p>
          <w:p w14:paraId="7AC325E3" w14:textId="77777777" w:rsidR="00BD3A38" w:rsidRPr="00BD3A38" w:rsidRDefault="00BD3A38" w:rsidP="00697E9E">
            <w:pPr>
              <w:pStyle w:val="ListParagraph"/>
              <w:numPr>
                <w:ilvl w:val="0"/>
                <w:numId w:val="26"/>
              </w:numPr>
              <w:rPr>
                <w:lang w:eastAsia="en-GB"/>
              </w:rPr>
            </w:pPr>
            <w:r w:rsidRPr="00BD3A38">
              <w:rPr>
                <w:lang w:eastAsia="en-GB"/>
              </w:rPr>
              <w:t xml:space="preserve">This location can be easily reached by the locals and the tourists. </w:t>
            </w:r>
          </w:p>
          <w:p w14:paraId="1D42A78A" w14:textId="77777777" w:rsidR="00BD3A38" w:rsidRDefault="00BD3A38" w:rsidP="00BD3A38"/>
        </w:tc>
        <w:tc>
          <w:tcPr>
            <w:tcW w:w="4675" w:type="dxa"/>
          </w:tcPr>
          <w:p w14:paraId="1267F313" w14:textId="5FAF10A3" w:rsidR="00BD3A38" w:rsidRPr="00697E9E" w:rsidRDefault="00BD3A38" w:rsidP="00697E9E">
            <w:pPr>
              <w:pStyle w:val="ListParagraph"/>
              <w:numPr>
                <w:ilvl w:val="0"/>
                <w:numId w:val="26"/>
              </w:numPr>
              <w:rPr>
                <w:rFonts w:ascii="Times New Roman" w:eastAsia="Times New Roman" w:hAnsi="Times New Roman" w:cs="Times New Roman"/>
                <w:kern w:val="0"/>
                <w:szCs w:val="24"/>
                <w:lang w:eastAsia="en-GB"/>
                <w14:ligatures w14:val="none"/>
              </w:rPr>
            </w:pPr>
            <w:r w:rsidRPr="00BD3A38">
              <w:rPr>
                <w:lang w:eastAsia="en-GB"/>
              </w:rPr>
              <w:t>Attendance and operations may be weather</w:t>
            </w:r>
            <w:r w:rsidR="00EB4B8E">
              <w:rPr>
                <w:lang w:eastAsia="en-GB"/>
              </w:rPr>
              <w:t>-</w:t>
            </w:r>
            <w:r w:rsidRPr="00BD3A38">
              <w:rPr>
                <w:lang w:eastAsia="en-GB"/>
              </w:rPr>
              <w:t>dependent</w:t>
            </w:r>
            <w:r w:rsidR="004C36EF">
              <w:rPr>
                <w:lang w:eastAsia="en-GB"/>
              </w:rPr>
              <w:t xml:space="preserve"> </w:t>
            </w:r>
            <w:r w:rsidR="004C36EF" w:rsidRPr="00697E9E">
              <w:rPr>
                <w:rFonts w:ascii="Calibri" w:eastAsia="Times New Roman" w:hAnsi="Calibri" w:cs="Calibri"/>
                <w:kern w:val="0"/>
                <w:szCs w:val="24"/>
                <w:lang w:eastAsia="en-GB"/>
                <w14:ligatures w14:val="none"/>
              </w:rPr>
              <w:t>(Rothaermel, 2024)</w:t>
            </w:r>
            <w:r w:rsidRPr="00BD3A38">
              <w:rPr>
                <w:lang w:eastAsia="en-GB"/>
              </w:rPr>
              <w:t xml:space="preserve">. </w:t>
            </w:r>
          </w:p>
          <w:p w14:paraId="38E4D122" w14:textId="3AB3366C" w:rsidR="00BD3A38" w:rsidRPr="00BD3A38" w:rsidRDefault="00BD3A38" w:rsidP="00697E9E">
            <w:pPr>
              <w:pStyle w:val="ListParagraph"/>
              <w:numPr>
                <w:ilvl w:val="0"/>
                <w:numId w:val="26"/>
              </w:numPr>
              <w:rPr>
                <w:lang w:eastAsia="en-GB"/>
              </w:rPr>
            </w:pPr>
            <w:r w:rsidRPr="00BD3A38">
              <w:rPr>
                <w:lang w:eastAsia="en-GB"/>
              </w:rPr>
              <w:t>Budget tight</w:t>
            </w:r>
            <w:r w:rsidR="00EB4B8E">
              <w:rPr>
                <w:lang w:eastAsia="en-GB"/>
              </w:rPr>
              <w:t>; beware of </w:t>
            </w:r>
            <w:r w:rsidRPr="00BD3A38">
              <w:rPr>
                <w:lang w:eastAsia="en-GB"/>
              </w:rPr>
              <w:t xml:space="preserve">expense management or risk deficits. </w:t>
            </w:r>
          </w:p>
          <w:p w14:paraId="2122148E" w14:textId="77777777" w:rsidR="00BD3A38" w:rsidRDefault="00BD3A38" w:rsidP="00BD3A38"/>
        </w:tc>
      </w:tr>
      <w:tr w:rsidR="00BD3A38" w14:paraId="204C8B2C" w14:textId="77777777" w:rsidTr="00BD3A38">
        <w:tc>
          <w:tcPr>
            <w:tcW w:w="4675" w:type="dxa"/>
          </w:tcPr>
          <w:p w14:paraId="1A6B77C5" w14:textId="4B269814" w:rsidR="00BD3A38" w:rsidRPr="00BD3A38" w:rsidRDefault="00BD3A38" w:rsidP="00BD3A38">
            <w:pPr>
              <w:jc w:val="center"/>
              <w:rPr>
                <w:b/>
                <w:bCs/>
              </w:rPr>
            </w:pPr>
            <w:r w:rsidRPr="00BD3A38">
              <w:rPr>
                <w:b/>
                <w:bCs/>
              </w:rPr>
              <w:t>Opportunity</w:t>
            </w:r>
          </w:p>
        </w:tc>
        <w:tc>
          <w:tcPr>
            <w:tcW w:w="4675" w:type="dxa"/>
          </w:tcPr>
          <w:p w14:paraId="27DE9024" w14:textId="7038DCEE" w:rsidR="00BD3A38" w:rsidRPr="00BD3A38" w:rsidRDefault="00BD3A38" w:rsidP="00BD3A38">
            <w:pPr>
              <w:jc w:val="center"/>
              <w:rPr>
                <w:b/>
                <w:bCs/>
              </w:rPr>
            </w:pPr>
            <w:r w:rsidRPr="00BD3A38">
              <w:rPr>
                <w:b/>
                <w:bCs/>
              </w:rPr>
              <w:t>Threats</w:t>
            </w:r>
          </w:p>
        </w:tc>
      </w:tr>
      <w:tr w:rsidR="00BD3A38" w14:paraId="721CF40D" w14:textId="77777777" w:rsidTr="00BD3A38">
        <w:tc>
          <w:tcPr>
            <w:tcW w:w="4675" w:type="dxa"/>
          </w:tcPr>
          <w:p w14:paraId="19CABE6A" w14:textId="48E3AFAE" w:rsidR="00BD3A38" w:rsidRPr="00697E9E" w:rsidRDefault="00BD3A38" w:rsidP="00697E9E">
            <w:pPr>
              <w:pStyle w:val="ListParagraph"/>
              <w:numPr>
                <w:ilvl w:val="0"/>
                <w:numId w:val="14"/>
              </w:numPr>
              <w:rPr>
                <w:rFonts w:ascii="Times New Roman" w:eastAsia="Times New Roman" w:hAnsi="Times New Roman" w:cs="Times New Roman"/>
                <w:kern w:val="0"/>
                <w:szCs w:val="24"/>
                <w:lang w:eastAsia="en-GB"/>
                <w14:ligatures w14:val="none"/>
              </w:rPr>
            </w:pPr>
            <w:r w:rsidRPr="00BD3A38">
              <w:rPr>
                <w:lang w:eastAsia="en-GB"/>
              </w:rPr>
              <w:t>This helps combine local businesses and schools to make community involvement a whole</w:t>
            </w:r>
            <w:r w:rsidR="004C36EF">
              <w:rPr>
                <w:lang w:eastAsia="en-GB"/>
              </w:rPr>
              <w:t xml:space="preserve"> </w:t>
            </w:r>
            <w:r w:rsidR="004C36EF" w:rsidRPr="00697E9E">
              <w:rPr>
                <w:rFonts w:ascii="Calibri" w:eastAsia="Times New Roman" w:hAnsi="Calibri" w:cs="Calibri"/>
                <w:kern w:val="0"/>
                <w:szCs w:val="24"/>
                <w:lang w:eastAsia="en-GB"/>
                <w14:ligatures w14:val="none"/>
              </w:rPr>
              <w:t>(Henry, 2021)</w:t>
            </w:r>
            <w:r w:rsidRPr="00BD3A38">
              <w:rPr>
                <w:lang w:eastAsia="en-GB"/>
              </w:rPr>
              <w:t xml:space="preserve">. </w:t>
            </w:r>
          </w:p>
          <w:p w14:paraId="3383E583" w14:textId="377AEC0B" w:rsidR="00BD3A38" w:rsidRPr="00BD3A38" w:rsidRDefault="00EB4B8E" w:rsidP="00BD3A38">
            <w:pPr>
              <w:pStyle w:val="ListParagraph"/>
              <w:numPr>
                <w:ilvl w:val="0"/>
                <w:numId w:val="16"/>
              </w:numPr>
              <w:rPr>
                <w:lang w:eastAsia="en-GB"/>
              </w:rPr>
            </w:pPr>
            <w:r w:rsidRPr="00EB4B8E">
              <w:rPr>
                <w:lang w:eastAsia="en-GB"/>
              </w:rPr>
              <w:t>Eco-friendly fireworks can help attract an </w:t>
            </w:r>
            <w:r w:rsidR="00BD3A38" w:rsidRPr="00BD3A38">
              <w:rPr>
                <w:lang w:eastAsia="en-GB"/>
              </w:rPr>
              <w:t xml:space="preserve">environmentally conscious audience. </w:t>
            </w:r>
          </w:p>
        </w:tc>
        <w:tc>
          <w:tcPr>
            <w:tcW w:w="4675" w:type="dxa"/>
          </w:tcPr>
          <w:p w14:paraId="0F9A2FAC" w14:textId="77777777" w:rsidR="00BD3A38" w:rsidRPr="00BD3A38" w:rsidRDefault="00BD3A38" w:rsidP="00697E9E">
            <w:pPr>
              <w:pStyle w:val="ListParagraph"/>
              <w:numPr>
                <w:ilvl w:val="0"/>
                <w:numId w:val="14"/>
              </w:numPr>
              <w:rPr>
                <w:lang w:eastAsia="en-GB"/>
              </w:rPr>
            </w:pPr>
            <w:r w:rsidRPr="00BD3A38">
              <w:rPr>
                <w:lang w:eastAsia="en-GB"/>
              </w:rPr>
              <w:t xml:space="preserve">Parts of it may be taken away by competing events in nearby areas. </w:t>
            </w:r>
          </w:p>
          <w:p w14:paraId="660893DA" w14:textId="7B6CD06F" w:rsidR="00BD3A38" w:rsidRPr="00697E9E" w:rsidRDefault="00BD3A38" w:rsidP="00697E9E">
            <w:pPr>
              <w:pStyle w:val="ListParagraph"/>
              <w:numPr>
                <w:ilvl w:val="0"/>
                <w:numId w:val="14"/>
              </w:numPr>
              <w:rPr>
                <w:rFonts w:ascii="Times New Roman" w:eastAsia="Times New Roman" w:hAnsi="Times New Roman" w:cs="Times New Roman"/>
                <w:kern w:val="0"/>
                <w:szCs w:val="24"/>
                <w:lang w:eastAsia="en-GB"/>
                <w14:ligatures w14:val="none"/>
              </w:rPr>
            </w:pPr>
            <w:r w:rsidRPr="00BD3A38">
              <w:rPr>
                <w:lang w:eastAsia="en-GB"/>
              </w:rPr>
              <w:t>After the pandemic, we need more resources to comply with health and safety regulations</w:t>
            </w:r>
            <w:r w:rsidR="00697E9E">
              <w:rPr>
                <w:lang w:eastAsia="en-GB"/>
              </w:rPr>
              <w:t xml:space="preserve"> </w:t>
            </w:r>
            <w:r w:rsidR="00697E9E" w:rsidRPr="00697E9E">
              <w:rPr>
                <w:rFonts w:ascii="Calibri" w:eastAsia="Times New Roman" w:hAnsi="Calibri" w:cs="Calibri"/>
                <w:kern w:val="0"/>
                <w:szCs w:val="24"/>
                <w:lang w:eastAsia="en-GB"/>
                <w14:ligatures w14:val="none"/>
              </w:rPr>
              <w:t>(Henry, 2021)</w:t>
            </w:r>
            <w:r>
              <w:rPr>
                <w:lang w:eastAsia="en-GB"/>
              </w:rPr>
              <w:t>.</w:t>
            </w:r>
          </w:p>
        </w:tc>
      </w:tr>
    </w:tbl>
    <w:p w14:paraId="6046A96D" w14:textId="77777777" w:rsidR="007B1567" w:rsidRDefault="007B1567" w:rsidP="004B2107"/>
    <w:p w14:paraId="73229A8C" w14:textId="4BDEA2AF" w:rsidR="00BD58E0" w:rsidRDefault="00BD58E0" w:rsidP="00BD58E0">
      <w:pPr>
        <w:pStyle w:val="Heading2"/>
      </w:pPr>
      <w:bookmarkStart w:id="20" w:name="_Toc181829935"/>
      <w:r>
        <w:t>PESTLE Analysis:</w:t>
      </w:r>
      <w:bookmarkEnd w:id="20"/>
    </w:p>
    <w:p w14:paraId="7E0444CC" w14:textId="492031C8" w:rsidR="004B2107" w:rsidRPr="00243A7A" w:rsidRDefault="004B2107" w:rsidP="00BD58E0">
      <w:pPr>
        <w:rPr>
          <w:rFonts w:cstheme="minorHAnsi"/>
          <w:b/>
          <w:bCs/>
        </w:rPr>
      </w:pPr>
      <w:r w:rsidRPr="00243A7A">
        <w:rPr>
          <w:rFonts w:cstheme="minorHAnsi"/>
          <w:b/>
          <w:bCs/>
        </w:rPr>
        <w:t xml:space="preserve">1. Political Considerations  </w:t>
      </w:r>
    </w:p>
    <w:p w14:paraId="11D3934F" w14:textId="1C139A61" w:rsidR="00BD3A38" w:rsidRPr="00243A7A" w:rsidRDefault="00BD3A38" w:rsidP="00BD58E0">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These regulations will vary and will include</w:t>
      </w:r>
      <w:r w:rsidR="00DD4081">
        <w:rPr>
          <w:rFonts w:eastAsia="Times New Roman" w:cstheme="minorHAnsi"/>
          <w:kern w:val="0"/>
          <w:szCs w:val="24"/>
          <w:lang w:eastAsia="en-GB"/>
          <w14:ligatures w14:val="none"/>
        </w:rPr>
        <w:t>(hazards)</w:t>
      </w:r>
      <w:r w:rsidRPr="00243A7A">
        <w:rPr>
          <w:rFonts w:eastAsia="Times New Roman" w:cstheme="minorHAnsi"/>
          <w:kern w:val="0"/>
          <w:szCs w:val="24"/>
          <w:lang w:eastAsia="en-GB"/>
          <w14:ligatures w14:val="none"/>
        </w:rPr>
        <w:t xml:space="preserve"> permits for public gatherings, as well as fireworks displays. Bureaucratic delays must be avoided by partnerships with the city council</w:t>
      </w:r>
      <w:r w:rsidR="00BD58E0" w:rsidRPr="00243A7A">
        <w:rPr>
          <w:rFonts w:eastAsia="Times New Roman" w:cstheme="minorHAnsi"/>
          <w:kern w:val="0"/>
          <w:szCs w:val="24"/>
          <w:lang w:eastAsia="en-GB"/>
          <w14:ligatures w14:val="none"/>
        </w:rPr>
        <w:t xml:space="preserve"> (Evans, 2019)</w:t>
      </w:r>
      <w:r w:rsidRPr="00243A7A">
        <w:rPr>
          <w:rFonts w:eastAsia="Times New Roman" w:cstheme="minorHAnsi"/>
          <w:kern w:val="0"/>
          <w:szCs w:val="24"/>
          <w:lang w:eastAsia="en-GB"/>
          <w14:ligatures w14:val="none"/>
        </w:rPr>
        <w:t>. Local policies on noise pollution can also influence the times</w:t>
      </w:r>
      <w:r w:rsidR="00EB4B8E">
        <w:rPr>
          <w:rFonts w:eastAsia="Times New Roman" w:cstheme="minorHAnsi"/>
          <w:kern w:val="0"/>
          <w:szCs w:val="24"/>
          <w:lang w:eastAsia="en-GB"/>
          <w14:ligatures w14:val="none"/>
        </w:rPr>
        <w:t> and types</w:t>
      </w:r>
      <w:r w:rsidRPr="00243A7A">
        <w:rPr>
          <w:rFonts w:eastAsia="Times New Roman" w:cstheme="minorHAnsi"/>
          <w:kern w:val="0"/>
          <w:szCs w:val="24"/>
          <w:lang w:eastAsia="en-GB"/>
          <w14:ligatures w14:val="none"/>
        </w:rPr>
        <w:t xml:space="preserve"> of fireworks used. </w:t>
      </w:r>
    </w:p>
    <w:p w14:paraId="7CC70720" w14:textId="77777777" w:rsidR="00BD3A38" w:rsidRPr="00243A7A" w:rsidRDefault="00BD3A38" w:rsidP="00BD58E0">
      <w:pPr>
        <w:rPr>
          <w:rFonts w:eastAsia="Times New Roman" w:cstheme="minorHAnsi"/>
          <w:b/>
          <w:bCs/>
          <w:kern w:val="0"/>
          <w:szCs w:val="24"/>
          <w:lang w:eastAsia="en-GB"/>
          <w14:ligatures w14:val="none"/>
        </w:rPr>
      </w:pPr>
      <w:r w:rsidRPr="00243A7A">
        <w:rPr>
          <w:rFonts w:eastAsia="Times New Roman" w:cstheme="minorHAnsi"/>
          <w:b/>
          <w:bCs/>
          <w:kern w:val="0"/>
          <w:szCs w:val="24"/>
          <w:lang w:eastAsia="en-GB"/>
          <w14:ligatures w14:val="none"/>
        </w:rPr>
        <w:t xml:space="preserve">2. Economic Considerations </w:t>
      </w:r>
    </w:p>
    <w:p w14:paraId="7A695720" w14:textId="51A2B977" w:rsidR="00BD3A38" w:rsidRPr="00243A7A" w:rsidRDefault="00BD3A38" w:rsidP="00BD58E0">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Brokered flea markets are being forced by inflation and rising costs to raise fees for security, vendors, and permits. Income from ticket sales, vendor commissions</w:t>
      </w:r>
      <w:r w:rsidR="00E349BD">
        <w:rPr>
          <w:rFonts w:eastAsia="Times New Roman" w:cstheme="minorHAnsi"/>
          <w:kern w:val="0"/>
          <w:szCs w:val="24"/>
          <w:lang w:eastAsia="en-GB"/>
          <w14:ligatures w14:val="none"/>
        </w:rPr>
        <w:t>,</w:t>
      </w:r>
      <w:r w:rsidRPr="00243A7A">
        <w:rPr>
          <w:rFonts w:eastAsia="Times New Roman" w:cstheme="minorHAnsi"/>
          <w:kern w:val="0"/>
          <w:szCs w:val="24"/>
          <w:lang w:eastAsia="en-GB"/>
          <w14:ligatures w14:val="none"/>
        </w:rPr>
        <w:t xml:space="preserve"> a</w:t>
      </w:r>
      <w:r w:rsidR="00E349BD">
        <w:rPr>
          <w:rFonts w:eastAsia="Times New Roman" w:cstheme="minorHAnsi"/>
          <w:kern w:val="0"/>
          <w:szCs w:val="24"/>
          <w:lang w:eastAsia="en-GB"/>
          <w14:ligatures w14:val="none"/>
        </w:rPr>
        <w:t>nd</w:t>
      </w:r>
      <w:r w:rsidRPr="00243A7A">
        <w:rPr>
          <w:rFonts w:eastAsia="Times New Roman" w:cstheme="minorHAnsi"/>
          <w:kern w:val="0"/>
          <w:szCs w:val="24"/>
          <w:lang w:eastAsia="en-GB"/>
          <w14:ligatures w14:val="none"/>
        </w:rPr>
        <w:t xml:space="preserve"> sponsorships must be </w:t>
      </w:r>
      <w:r w:rsidRPr="00243A7A">
        <w:rPr>
          <w:rFonts w:eastAsia="Times New Roman" w:cstheme="minorHAnsi"/>
          <w:kern w:val="0"/>
          <w:szCs w:val="24"/>
          <w:lang w:eastAsia="en-GB"/>
          <w14:ligatures w14:val="none"/>
        </w:rPr>
        <w:lastRenderedPageBreak/>
        <w:t xml:space="preserve">balanced </w:t>
      </w:r>
      <w:r w:rsidR="00E349BD">
        <w:rPr>
          <w:rFonts w:eastAsia="Times New Roman" w:cstheme="minorHAnsi"/>
          <w:kern w:val="0"/>
          <w:szCs w:val="24"/>
          <w:lang w:eastAsia="en-GB"/>
          <w14:ligatures w14:val="none"/>
        </w:rPr>
        <w:t>a</w:t>
      </w:r>
      <w:r w:rsidRPr="00243A7A">
        <w:rPr>
          <w:rFonts w:eastAsia="Times New Roman" w:cstheme="minorHAnsi"/>
          <w:kern w:val="0"/>
          <w:szCs w:val="24"/>
          <w:lang w:eastAsia="en-GB"/>
          <w14:ligatures w14:val="none"/>
        </w:rPr>
        <w:t>n</w:t>
      </w:r>
      <w:r w:rsidR="00E349BD">
        <w:rPr>
          <w:rFonts w:eastAsia="Times New Roman" w:cstheme="minorHAnsi"/>
          <w:kern w:val="0"/>
          <w:szCs w:val="24"/>
          <w:lang w:eastAsia="en-GB"/>
          <w14:ligatures w14:val="none"/>
        </w:rPr>
        <w:t>d budgeted</w:t>
      </w:r>
      <w:r w:rsidRPr="00243A7A">
        <w:rPr>
          <w:rFonts w:eastAsia="Times New Roman" w:cstheme="minorHAnsi"/>
          <w:kern w:val="0"/>
          <w:szCs w:val="24"/>
          <w:lang w:eastAsia="en-GB"/>
          <w14:ligatures w14:val="none"/>
        </w:rPr>
        <w:t xml:space="preserve"> careful</w:t>
      </w:r>
      <w:r w:rsidR="00E349BD">
        <w:rPr>
          <w:rFonts w:eastAsia="Times New Roman" w:cstheme="minorHAnsi"/>
          <w:kern w:val="0"/>
          <w:szCs w:val="24"/>
          <w:lang w:eastAsia="en-GB"/>
          <w14:ligatures w14:val="none"/>
        </w:rPr>
        <w:t>ly</w:t>
      </w:r>
      <w:r w:rsidR="00BD58E0" w:rsidRPr="00243A7A">
        <w:rPr>
          <w:rFonts w:eastAsia="Times New Roman" w:cstheme="minorHAnsi"/>
          <w:kern w:val="0"/>
          <w:szCs w:val="24"/>
          <w:lang w:eastAsia="en-GB"/>
          <w14:ligatures w14:val="none"/>
        </w:rPr>
        <w:t xml:space="preserve"> (Henry, 2021)</w:t>
      </w:r>
      <w:r w:rsidRPr="00243A7A">
        <w:rPr>
          <w:rFonts w:eastAsia="Times New Roman" w:cstheme="minorHAnsi"/>
          <w:kern w:val="0"/>
          <w:szCs w:val="24"/>
          <w:lang w:eastAsia="en-GB"/>
          <w14:ligatures w14:val="none"/>
        </w:rPr>
        <w:t>. Engaging vendors and local businesses also help</w:t>
      </w:r>
      <w:r w:rsidR="00E349BD">
        <w:rPr>
          <w:rFonts w:eastAsia="Times New Roman" w:cstheme="minorHAnsi"/>
          <w:kern w:val="0"/>
          <w:szCs w:val="24"/>
          <w:lang w:eastAsia="en-GB"/>
          <w14:ligatures w14:val="none"/>
        </w:rPr>
        <w:t>s</w:t>
      </w:r>
      <w:r w:rsidRPr="00243A7A">
        <w:rPr>
          <w:rFonts w:eastAsia="Times New Roman" w:cstheme="minorHAnsi"/>
          <w:kern w:val="0"/>
          <w:szCs w:val="24"/>
          <w:lang w:eastAsia="en-GB"/>
          <w14:ligatures w14:val="none"/>
        </w:rPr>
        <w:t xml:space="preserve"> the local economy. Affordable ticket prices make it possible for middle- and lower-income families to get a ticket. </w:t>
      </w:r>
    </w:p>
    <w:p w14:paraId="3640543F" w14:textId="77777777" w:rsidR="00BD3A38" w:rsidRPr="00243A7A" w:rsidRDefault="00BD3A38" w:rsidP="00BD58E0">
      <w:pPr>
        <w:rPr>
          <w:rFonts w:eastAsia="Times New Roman" w:cstheme="minorHAnsi"/>
          <w:b/>
          <w:bCs/>
          <w:kern w:val="0"/>
          <w:szCs w:val="24"/>
          <w:lang w:eastAsia="en-GB"/>
          <w14:ligatures w14:val="none"/>
        </w:rPr>
      </w:pPr>
      <w:r w:rsidRPr="00243A7A">
        <w:rPr>
          <w:rFonts w:eastAsia="Times New Roman" w:cstheme="minorHAnsi"/>
          <w:b/>
          <w:bCs/>
          <w:kern w:val="0"/>
          <w:szCs w:val="24"/>
          <w:lang w:eastAsia="en-GB"/>
          <w14:ligatures w14:val="none"/>
        </w:rPr>
        <w:t xml:space="preserve">3. Social Considerations </w:t>
      </w:r>
    </w:p>
    <w:p w14:paraId="06A97A5B" w14:textId="0EA7F9A7" w:rsidR="00BD58E0" w:rsidRPr="00243A7A" w:rsidRDefault="00E349BD" w:rsidP="00BD58E0">
      <w:pPr>
        <w:rPr>
          <w:rFonts w:eastAsia="Times New Roman" w:cstheme="minorHAnsi"/>
          <w:kern w:val="0"/>
          <w:szCs w:val="24"/>
          <w:lang w:eastAsia="en-GB"/>
          <w14:ligatures w14:val="none"/>
        </w:rPr>
      </w:pPr>
      <w:r>
        <w:rPr>
          <w:rFonts w:eastAsia="Times New Roman" w:cstheme="minorHAnsi"/>
          <w:kern w:val="0"/>
          <w:szCs w:val="24"/>
          <w:lang w:eastAsia="en-GB"/>
          <w14:ligatures w14:val="none"/>
        </w:rPr>
        <w:t>The c</w:t>
      </w:r>
      <w:r w:rsidR="00BD3A38" w:rsidRPr="00243A7A">
        <w:rPr>
          <w:rFonts w:eastAsia="Times New Roman" w:cstheme="minorHAnsi"/>
          <w:kern w:val="0"/>
          <w:szCs w:val="24"/>
          <w:lang w:eastAsia="en-GB"/>
          <w14:ligatures w14:val="none"/>
        </w:rPr>
        <w:t>ulture of Guy Fawkes Night in the UK is also important, so it’s related to local traditions and community bonding. It is attractive to all kinds of families, as well as to individuals of all ages, and emphasises civic pride</w:t>
      </w:r>
      <w:r w:rsidR="00BD58E0" w:rsidRPr="00243A7A">
        <w:rPr>
          <w:rFonts w:eastAsia="Times New Roman" w:cstheme="minorHAnsi"/>
          <w:kern w:val="0"/>
          <w:szCs w:val="24"/>
          <w:lang w:eastAsia="en-GB"/>
          <w14:ligatures w14:val="none"/>
        </w:rPr>
        <w:t xml:space="preserve"> (Rothaermel, 2024)</w:t>
      </w:r>
      <w:r w:rsidR="00BD3A38" w:rsidRPr="00243A7A">
        <w:rPr>
          <w:rFonts w:eastAsia="Times New Roman" w:cstheme="minorHAnsi"/>
          <w:kern w:val="0"/>
          <w:szCs w:val="24"/>
          <w:lang w:eastAsia="en-GB"/>
          <w14:ligatures w14:val="none"/>
        </w:rPr>
        <w:t>. The event</w:t>
      </w:r>
      <w:r>
        <w:rPr>
          <w:rFonts w:eastAsia="Times New Roman" w:cstheme="minorHAnsi"/>
          <w:kern w:val="0"/>
          <w:szCs w:val="24"/>
          <w:lang w:eastAsia="en-GB"/>
          <w14:ligatures w14:val="none"/>
        </w:rPr>
        <w:t>,</w:t>
      </w:r>
      <w:r w:rsidR="00BD3A38" w:rsidRPr="00243A7A">
        <w:rPr>
          <w:rFonts w:eastAsia="Times New Roman" w:cstheme="minorHAnsi"/>
          <w:kern w:val="0"/>
          <w:szCs w:val="24"/>
          <w:lang w:eastAsia="en-GB"/>
          <w14:ligatures w14:val="none"/>
        </w:rPr>
        <w:t xml:space="preserve"> however</w:t>
      </w:r>
      <w:r>
        <w:rPr>
          <w:rFonts w:eastAsia="Times New Roman" w:cstheme="minorHAnsi"/>
          <w:kern w:val="0"/>
          <w:szCs w:val="24"/>
          <w:lang w:eastAsia="en-GB"/>
          <w14:ligatures w14:val="none"/>
        </w:rPr>
        <w:t>,</w:t>
      </w:r>
      <w:r w:rsidR="00BD3A38" w:rsidRPr="00243A7A">
        <w:rPr>
          <w:rFonts w:eastAsia="Times New Roman" w:cstheme="minorHAnsi"/>
          <w:kern w:val="0"/>
          <w:szCs w:val="24"/>
          <w:lang w:eastAsia="en-GB"/>
          <w14:ligatures w14:val="none"/>
        </w:rPr>
        <w:t xml:space="preserve"> is inclusive in nature</w:t>
      </w:r>
      <w:r>
        <w:rPr>
          <w:rFonts w:eastAsia="Times New Roman" w:cstheme="minorHAnsi"/>
          <w:kern w:val="0"/>
          <w:szCs w:val="24"/>
          <w:lang w:eastAsia="en-GB"/>
          <w14:ligatures w14:val="none"/>
        </w:rPr>
        <w:t>,</w:t>
      </w:r>
      <w:r w:rsidR="00BD3A38" w:rsidRPr="00243A7A">
        <w:rPr>
          <w:rFonts w:eastAsia="Times New Roman" w:cstheme="minorHAnsi"/>
          <w:kern w:val="0"/>
          <w:szCs w:val="24"/>
          <w:lang w:eastAsia="en-GB"/>
          <w14:ligatures w14:val="none"/>
        </w:rPr>
        <w:t xml:space="preserve"> meaning that it must cater </w:t>
      </w:r>
      <w:r>
        <w:rPr>
          <w:rFonts w:eastAsia="Times New Roman" w:cstheme="minorHAnsi"/>
          <w:kern w:val="0"/>
          <w:szCs w:val="24"/>
          <w:lang w:eastAsia="en-GB"/>
          <w14:ligatures w14:val="none"/>
        </w:rPr>
        <w:t>t</w:t>
      </w:r>
      <w:r w:rsidR="00BD3A38" w:rsidRPr="00243A7A">
        <w:rPr>
          <w:rFonts w:eastAsia="Times New Roman" w:cstheme="minorHAnsi"/>
          <w:kern w:val="0"/>
          <w:szCs w:val="24"/>
          <w:lang w:eastAsia="en-GB"/>
          <w14:ligatures w14:val="none"/>
        </w:rPr>
        <w:t xml:space="preserve">o the disabled </w:t>
      </w:r>
      <w:r>
        <w:rPr>
          <w:rFonts w:eastAsia="Times New Roman" w:cstheme="minorHAnsi"/>
          <w:kern w:val="0"/>
          <w:szCs w:val="24"/>
          <w:lang w:eastAsia="en-GB"/>
          <w14:ligatures w14:val="none"/>
        </w:rPr>
        <w:t>by</w:t>
      </w:r>
      <w:r w:rsidR="00BD3A38" w:rsidRPr="00243A7A">
        <w:rPr>
          <w:rFonts w:eastAsia="Times New Roman" w:cstheme="minorHAnsi"/>
          <w:kern w:val="0"/>
          <w:szCs w:val="24"/>
          <w:lang w:eastAsia="en-GB"/>
          <w14:ligatures w14:val="none"/>
        </w:rPr>
        <w:t xml:space="preserve"> provi</w:t>
      </w:r>
      <w:r>
        <w:rPr>
          <w:rFonts w:eastAsia="Times New Roman" w:cstheme="minorHAnsi"/>
          <w:kern w:val="0"/>
          <w:szCs w:val="24"/>
          <w:lang w:eastAsia="en-GB"/>
          <w14:ligatures w14:val="none"/>
        </w:rPr>
        <w:t>d</w:t>
      </w:r>
      <w:r w:rsidR="00BD3A38" w:rsidRPr="00243A7A">
        <w:rPr>
          <w:rFonts w:eastAsia="Times New Roman" w:cstheme="minorHAnsi"/>
          <w:kern w:val="0"/>
          <w:szCs w:val="24"/>
          <w:lang w:eastAsia="en-GB"/>
          <w14:ligatures w14:val="none"/>
        </w:rPr>
        <w:t>in</w:t>
      </w:r>
      <w:r>
        <w:rPr>
          <w:rFonts w:eastAsia="Times New Roman" w:cstheme="minorHAnsi"/>
          <w:kern w:val="0"/>
          <w:szCs w:val="24"/>
          <w:lang w:eastAsia="en-GB"/>
          <w14:ligatures w14:val="none"/>
        </w:rPr>
        <w:t>g</w:t>
      </w:r>
      <w:r w:rsidR="00BD3A38" w:rsidRPr="00243A7A">
        <w:rPr>
          <w:rFonts w:eastAsia="Times New Roman" w:cstheme="minorHAnsi"/>
          <w:kern w:val="0"/>
          <w:szCs w:val="24"/>
          <w:lang w:eastAsia="en-GB"/>
          <w14:ligatures w14:val="none"/>
        </w:rPr>
        <w:t xml:space="preserve"> accessible facilities. Collaborations with schools are also enhanced on social media</w:t>
      </w:r>
      <w:r>
        <w:rPr>
          <w:rFonts w:eastAsia="Times New Roman" w:cstheme="minorHAnsi"/>
          <w:kern w:val="0"/>
          <w:szCs w:val="24"/>
          <w:lang w:eastAsia="en-GB"/>
          <w14:ligatures w14:val="none"/>
        </w:rPr>
        <w:t>,</w:t>
      </w:r>
      <w:r w:rsidR="00BD3A38" w:rsidRPr="00243A7A">
        <w:rPr>
          <w:rFonts w:eastAsia="Times New Roman" w:cstheme="minorHAnsi"/>
          <w:kern w:val="0"/>
          <w:szCs w:val="24"/>
          <w:lang w:eastAsia="en-GB"/>
          <w14:ligatures w14:val="none"/>
        </w:rPr>
        <w:t xml:space="preserve"> and this is </w:t>
      </w:r>
      <w:r>
        <w:rPr>
          <w:rFonts w:eastAsia="Times New Roman" w:cstheme="minorHAnsi"/>
          <w:kern w:val="0"/>
          <w:szCs w:val="24"/>
          <w:lang w:eastAsia="en-GB"/>
          <w14:ligatures w14:val="none"/>
        </w:rPr>
        <w:t>a </w:t>
      </w:r>
      <w:r w:rsidR="00BD3A38" w:rsidRPr="00243A7A">
        <w:rPr>
          <w:rFonts w:eastAsia="Times New Roman" w:cstheme="minorHAnsi"/>
          <w:kern w:val="0"/>
          <w:szCs w:val="24"/>
          <w:lang w:eastAsia="en-GB"/>
          <w14:ligatures w14:val="none"/>
        </w:rPr>
        <w:t xml:space="preserve">further part of community involvement. </w:t>
      </w:r>
    </w:p>
    <w:p w14:paraId="02481851" w14:textId="77777777" w:rsidR="00BD3A38" w:rsidRPr="00243A7A" w:rsidRDefault="00BD3A38" w:rsidP="00BD58E0">
      <w:pPr>
        <w:rPr>
          <w:rFonts w:eastAsia="Times New Roman" w:cstheme="minorHAnsi"/>
          <w:b/>
          <w:bCs/>
          <w:kern w:val="0"/>
          <w:szCs w:val="24"/>
          <w:lang w:eastAsia="en-GB"/>
          <w14:ligatures w14:val="none"/>
        </w:rPr>
      </w:pPr>
      <w:r w:rsidRPr="00243A7A">
        <w:rPr>
          <w:rFonts w:eastAsia="Times New Roman" w:cstheme="minorHAnsi"/>
          <w:b/>
          <w:bCs/>
          <w:kern w:val="0"/>
          <w:szCs w:val="24"/>
          <w:lang w:eastAsia="en-GB"/>
          <w14:ligatures w14:val="none"/>
        </w:rPr>
        <w:t xml:space="preserve">4. Technological Considerations </w:t>
      </w:r>
    </w:p>
    <w:p w14:paraId="22D99559" w14:textId="0FEA5143" w:rsidR="00BD3A38" w:rsidRPr="00243A7A" w:rsidRDefault="00BD3A38" w:rsidP="00BD58E0">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With the power of social media and an event app, the event may promote the event, manage ticketing and supply real</w:t>
      </w:r>
      <w:r w:rsidR="00E349BD">
        <w:rPr>
          <w:rFonts w:eastAsia="Times New Roman" w:cstheme="minorHAnsi"/>
          <w:kern w:val="0"/>
          <w:szCs w:val="24"/>
          <w:lang w:eastAsia="en-GB"/>
          <w14:ligatures w14:val="none"/>
        </w:rPr>
        <w:t>-</w:t>
      </w:r>
      <w:r w:rsidRPr="00243A7A">
        <w:rPr>
          <w:rFonts w:eastAsia="Times New Roman" w:cstheme="minorHAnsi"/>
          <w:kern w:val="0"/>
          <w:szCs w:val="24"/>
          <w:lang w:eastAsia="en-GB"/>
          <w14:ligatures w14:val="none"/>
        </w:rPr>
        <w:t>time updates</w:t>
      </w:r>
      <w:r w:rsidR="00BD58E0" w:rsidRPr="00243A7A">
        <w:rPr>
          <w:rFonts w:eastAsia="Times New Roman" w:cstheme="minorHAnsi"/>
          <w:kern w:val="0"/>
          <w:szCs w:val="24"/>
          <w:lang w:eastAsia="en-GB"/>
          <w14:ligatures w14:val="none"/>
        </w:rPr>
        <w:t xml:space="preserve"> (Ansoff, 2019)</w:t>
      </w:r>
      <w:r w:rsidRPr="00243A7A">
        <w:rPr>
          <w:rFonts w:eastAsia="Times New Roman" w:cstheme="minorHAnsi"/>
          <w:kern w:val="0"/>
          <w:szCs w:val="24"/>
          <w:lang w:eastAsia="en-GB"/>
          <w14:ligatures w14:val="none"/>
        </w:rPr>
        <w:t xml:space="preserve">. Early-bird promotions and online advertising. Communicating smoothly with digital tools helps tackle unexpected problems, like unexpected weather changes, by sending time check alerts to attendees. </w:t>
      </w:r>
    </w:p>
    <w:p w14:paraId="10433A79" w14:textId="77777777" w:rsidR="00BD3A38" w:rsidRPr="00243A7A" w:rsidRDefault="00BD3A38" w:rsidP="00BD58E0">
      <w:pPr>
        <w:rPr>
          <w:rFonts w:eastAsia="Times New Roman" w:cstheme="minorHAnsi"/>
          <w:b/>
          <w:bCs/>
          <w:kern w:val="0"/>
          <w:szCs w:val="24"/>
          <w:lang w:eastAsia="en-GB"/>
          <w14:ligatures w14:val="none"/>
        </w:rPr>
      </w:pPr>
      <w:r w:rsidRPr="00243A7A">
        <w:rPr>
          <w:rFonts w:eastAsia="Times New Roman" w:cstheme="minorHAnsi"/>
          <w:b/>
          <w:bCs/>
          <w:kern w:val="0"/>
          <w:szCs w:val="24"/>
          <w:lang w:eastAsia="en-GB"/>
          <w14:ligatures w14:val="none"/>
        </w:rPr>
        <w:t xml:space="preserve">5. Legal Considerations </w:t>
      </w:r>
    </w:p>
    <w:p w14:paraId="7E26F4D7" w14:textId="685AD3D2" w:rsidR="00BD3A38" w:rsidRPr="00243A7A" w:rsidRDefault="00BD3A38" w:rsidP="00BD58E0">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 xml:space="preserve">It is due to legislation such as HSE guidelines on fire control measures, first aid stations, </w:t>
      </w:r>
      <w:r w:rsidR="00E349BD">
        <w:rPr>
          <w:rFonts w:eastAsia="Times New Roman" w:cstheme="minorHAnsi"/>
          <w:kern w:val="0"/>
          <w:szCs w:val="24"/>
          <w:lang w:eastAsia="en-GB"/>
          <w14:ligatures w14:val="none"/>
        </w:rPr>
        <w:t xml:space="preserve">and </w:t>
      </w:r>
      <w:r w:rsidRPr="00243A7A">
        <w:rPr>
          <w:rFonts w:eastAsia="Times New Roman" w:cstheme="minorHAnsi"/>
          <w:kern w:val="0"/>
          <w:szCs w:val="24"/>
          <w:lang w:eastAsia="en-GB"/>
          <w14:ligatures w14:val="none"/>
        </w:rPr>
        <w:t>crowd management. It’s necessary to save organizers in case of accidents</w:t>
      </w:r>
      <w:r w:rsidR="00BD58E0" w:rsidRPr="00243A7A">
        <w:rPr>
          <w:rFonts w:eastAsia="Times New Roman" w:cstheme="minorHAnsi"/>
          <w:kern w:val="0"/>
          <w:szCs w:val="24"/>
          <w:lang w:eastAsia="en-GB"/>
          <w14:ligatures w14:val="none"/>
        </w:rPr>
        <w:t xml:space="preserve"> (David, 2015)</w:t>
      </w:r>
      <w:r w:rsidRPr="00243A7A">
        <w:rPr>
          <w:rFonts w:eastAsia="Times New Roman" w:cstheme="minorHAnsi"/>
          <w:kern w:val="0"/>
          <w:szCs w:val="24"/>
          <w:lang w:eastAsia="en-GB"/>
          <w14:ligatures w14:val="none"/>
        </w:rPr>
        <w:t xml:space="preserve">. The food safety and public health laws must be accounted for in vendor contracts. </w:t>
      </w:r>
    </w:p>
    <w:p w14:paraId="378BE7D9" w14:textId="77777777" w:rsidR="00BD3A38" w:rsidRPr="00243A7A" w:rsidRDefault="00BD3A38" w:rsidP="00BD58E0">
      <w:pPr>
        <w:rPr>
          <w:rFonts w:eastAsia="Times New Roman" w:cstheme="minorHAnsi"/>
          <w:b/>
          <w:bCs/>
          <w:kern w:val="0"/>
          <w:szCs w:val="24"/>
          <w:lang w:eastAsia="en-GB"/>
          <w14:ligatures w14:val="none"/>
        </w:rPr>
      </w:pPr>
      <w:r w:rsidRPr="00243A7A">
        <w:rPr>
          <w:rFonts w:eastAsia="Times New Roman" w:cstheme="minorHAnsi"/>
          <w:b/>
          <w:bCs/>
          <w:kern w:val="0"/>
          <w:szCs w:val="24"/>
          <w:lang w:eastAsia="en-GB"/>
          <w14:ligatures w14:val="none"/>
        </w:rPr>
        <w:t xml:space="preserve">6. Environmental Considerations </w:t>
      </w:r>
    </w:p>
    <w:p w14:paraId="0D4A4089" w14:textId="7C929CCD" w:rsidR="00BD3A38" w:rsidRPr="00243A7A" w:rsidRDefault="00BD3A38" w:rsidP="00BD58E0">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Dealing with such a topic as sustainability in the events, their organi</w:t>
      </w:r>
      <w:r w:rsidR="00E349BD">
        <w:rPr>
          <w:rFonts w:eastAsia="Times New Roman" w:cstheme="minorHAnsi"/>
          <w:kern w:val="0"/>
          <w:szCs w:val="24"/>
          <w:lang w:eastAsia="en-GB"/>
          <w14:ligatures w14:val="none"/>
        </w:rPr>
        <w:t>s</w:t>
      </w:r>
      <w:r w:rsidRPr="00243A7A">
        <w:rPr>
          <w:rFonts w:eastAsia="Times New Roman" w:cstheme="minorHAnsi"/>
          <w:kern w:val="0"/>
          <w:szCs w:val="24"/>
          <w:lang w:eastAsia="en-GB"/>
          <w14:ligatures w14:val="none"/>
        </w:rPr>
        <w:t>ers are getting to spend more and more attention on eco-friendly practices</w:t>
      </w:r>
      <w:r w:rsidR="00BD58E0" w:rsidRPr="00243A7A">
        <w:rPr>
          <w:rFonts w:eastAsia="Times New Roman" w:cstheme="minorHAnsi"/>
          <w:kern w:val="0"/>
          <w:szCs w:val="24"/>
          <w:lang w:eastAsia="en-GB"/>
          <w14:ligatures w14:val="none"/>
        </w:rPr>
        <w:t xml:space="preserve"> (Henry, 2021)</w:t>
      </w:r>
      <w:r w:rsidRPr="00243A7A">
        <w:rPr>
          <w:rFonts w:eastAsia="Times New Roman" w:cstheme="minorHAnsi"/>
          <w:kern w:val="0"/>
          <w:szCs w:val="24"/>
          <w:lang w:eastAsia="en-GB"/>
          <w14:ligatures w14:val="none"/>
        </w:rPr>
        <w:t>. Organi</w:t>
      </w:r>
      <w:r w:rsidR="00E349BD">
        <w:rPr>
          <w:rFonts w:eastAsia="Times New Roman" w:cstheme="minorHAnsi"/>
          <w:kern w:val="0"/>
          <w:szCs w:val="24"/>
          <w:lang w:eastAsia="en-GB"/>
          <w14:ligatures w14:val="none"/>
        </w:rPr>
        <w:t>s</w:t>
      </w:r>
      <w:r w:rsidRPr="00243A7A">
        <w:rPr>
          <w:rFonts w:eastAsia="Times New Roman" w:cstheme="minorHAnsi"/>
          <w:kern w:val="0"/>
          <w:szCs w:val="24"/>
          <w:lang w:eastAsia="en-GB"/>
          <w14:ligatures w14:val="none"/>
        </w:rPr>
        <w:t>ing the event using low</w:t>
      </w:r>
      <w:r w:rsidR="00E349BD">
        <w:rPr>
          <w:rFonts w:eastAsia="Times New Roman" w:cstheme="minorHAnsi"/>
          <w:kern w:val="0"/>
          <w:szCs w:val="24"/>
          <w:lang w:eastAsia="en-GB"/>
          <w14:ligatures w14:val="none"/>
        </w:rPr>
        <w:t>-</w:t>
      </w:r>
      <w:r w:rsidRPr="00243A7A">
        <w:rPr>
          <w:rFonts w:eastAsia="Times New Roman" w:cstheme="minorHAnsi"/>
          <w:kern w:val="0"/>
          <w:szCs w:val="24"/>
          <w:lang w:eastAsia="en-GB"/>
          <w14:ligatures w14:val="none"/>
        </w:rPr>
        <w:t>emission fireworks and minimi</w:t>
      </w:r>
      <w:r w:rsidR="00E349BD">
        <w:rPr>
          <w:rFonts w:eastAsia="Times New Roman" w:cstheme="minorHAnsi"/>
          <w:kern w:val="0"/>
          <w:szCs w:val="24"/>
          <w:lang w:eastAsia="en-GB"/>
          <w14:ligatures w14:val="none"/>
        </w:rPr>
        <w:t>s</w:t>
      </w:r>
      <w:r w:rsidRPr="00243A7A">
        <w:rPr>
          <w:rFonts w:eastAsia="Times New Roman" w:cstheme="minorHAnsi"/>
          <w:kern w:val="0"/>
          <w:szCs w:val="24"/>
          <w:lang w:eastAsia="en-GB"/>
          <w14:ligatures w14:val="none"/>
        </w:rPr>
        <w:t>in</w:t>
      </w:r>
      <w:r w:rsidR="00E349BD">
        <w:rPr>
          <w:rFonts w:eastAsia="Times New Roman" w:cstheme="minorHAnsi"/>
          <w:kern w:val="0"/>
          <w:szCs w:val="24"/>
          <w:lang w:eastAsia="en-GB"/>
          <w14:ligatures w14:val="none"/>
        </w:rPr>
        <w:t>g</w:t>
      </w:r>
      <w:r w:rsidRPr="00243A7A">
        <w:rPr>
          <w:rFonts w:eastAsia="Times New Roman" w:cstheme="minorHAnsi"/>
          <w:kern w:val="0"/>
          <w:szCs w:val="24"/>
          <w:lang w:eastAsia="en-GB"/>
          <w14:ligatures w14:val="none"/>
        </w:rPr>
        <w:t xml:space="preserve"> its waste through recyclables pitches the event and draws in conscious attendees. Key to mitigating environmental impact are noise control and proper waste management. </w:t>
      </w:r>
    </w:p>
    <w:p w14:paraId="749A6CEE" w14:textId="77777777" w:rsidR="00BD3A38" w:rsidRPr="00BD3A38" w:rsidRDefault="00BD3A38" w:rsidP="007E3090">
      <w:pPr>
        <w:pStyle w:val="Heading1"/>
        <w:rPr>
          <w:rFonts w:eastAsia="Times New Roman"/>
          <w:lang w:eastAsia="en-GB"/>
        </w:rPr>
      </w:pPr>
      <w:bookmarkStart w:id="21" w:name="_Toc181829936"/>
      <w:r w:rsidRPr="00BD3A38">
        <w:rPr>
          <w:rFonts w:eastAsia="Times New Roman"/>
          <w:lang w:eastAsia="en-GB"/>
        </w:rPr>
        <w:lastRenderedPageBreak/>
        <w:t>Conclusion</w:t>
      </w:r>
      <w:bookmarkEnd w:id="21"/>
      <w:r w:rsidRPr="00BD3A38">
        <w:rPr>
          <w:rFonts w:eastAsia="Times New Roman"/>
          <w:lang w:eastAsia="en-GB"/>
        </w:rPr>
        <w:t xml:space="preserve"> </w:t>
      </w:r>
    </w:p>
    <w:p w14:paraId="6351EA42" w14:textId="7470489A" w:rsidR="00BD3A38" w:rsidRDefault="00BD3A38" w:rsidP="00BD3A38">
      <w:pPr>
        <w:rPr>
          <w:rFonts w:eastAsia="Times New Roman" w:cstheme="minorHAnsi"/>
          <w:kern w:val="0"/>
          <w:szCs w:val="24"/>
          <w:lang w:eastAsia="en-GB"/>
          <w14:ligatures w14:val="none"/>
        </w:rPr>
      </w:pPr>
      <w:r w:rsidRPr="00243A7A">
        <w:rPr>
          <w:rFonts w:eastAsia="Times New Roman" w:cstheme="minorHAnsi"/>
          <w:kern w:val="0"/>
          <w:szCs w:val="24"/>
          <w:lang w:eastAsia="en-GB"/>
          <w14:ligatures w14:val="none"/>
        </w:rPr>
        <w:t>The Bonfire &amp; Fireworks display at West Park is a great community event</w:t>
      </w:r>
      <w:r w:rsidR="00E349BD">
        <w:rPr>
          <w:rFonts w:eastAsia="Times New Roman" w:cstheme="minorHAnsi"/>
          <w:kern w:val="0"/>
          <w:szCs w:val="24"/>
          <w:lang w:eastAsia="en-GB"/>
          <w14:ligatures w14:val="none"/>
        </w:rPr>
        <w:t>;</w:t>
      </w:r>
      <w:r w:rsidRPr="00243A7A">
        <w:rPr>
          <w:rFonts w:eastAsia="Times New Roman" w:cstheme="minorHAnsi"/>
          <w:kern w:val="0"/>
          <w:szCs w:val="24"/>
          <w:lang w:eastAsia="en-GB"/>
          <w14:ligatures w14:val="none"/>
        </w:rPr>
        <w:t xml:space="preserve"> it is planned to celebrate cultural heritage and foster civic pride engagement. The event sets itself up to be safe, inclusive</w:t>
      </w:r>
      <w:r w:rsidR="00E349BD">
        <w:rPr>
          <w:rFonts w:eastAsia="Times New Roman" w:cstheme="minorHAnsi"/>
          <w:kern w:val="0"/>
          <w:szCs w:val="24"/>
          <w:lang w:eastAsia="en-GB"/>
          <w14:ligatures w14:val="none"/>
        </w:rPr>
        <w:t>,</w:t>
      </w:r>
      <w:r w:rsidRPr="00243A7A">
        <w:rPr>
          <w:rFonts w:eastAsia="Times New Roman" w:cstheme="minorHAnsi"/>
          <w:kern w:val="0"/>
          <w:szCs w:val="24"/>
          <w:lang w:eastAsia="en-GB"/>
          <w14:ligatures w14:val="none"/>
        </w:rPr>
        <w:t xml:space="preserve"> and sustainable while aligning with industry trends, managing resources effectively, and identifying situational considerations, </w:t>
      </w:r>
      <w:r w:rsidR="00E349BD">
        <w:rPr>
          <w:rFonts w:eastAsia="Times New Roman" w:cstheme="minorHAnsi"/>
          <w:kern w:val="0"/>
          <w:szCs w:val="24"/>
          <w:lang w:eastAsia="en-GB"/>
          <w14:ligatures w14:val="none"/>
        </w:rPr>
        <w:t xml:space="preserve">on </w:t>
      </w:r>
      <w:r w:rsidRPr="00243A7A">
        <w:rPr>
          <w:rFonts w:eastAsia="Times New Roman" w:cstheme="minorHAnsi"/>
          <w:kern w:val="0"/>
          <w:szCs w:val="24"/>
          <w:lang w:eastAsia="en-GB"/>
          <w14:ligatures w14:val="none"/>
        </w:rPr>
        <w:t xml:space="preserve">which future success and continuity depend. </w:t>
      </w:r>
    </w:p>
    <w:p w14:paraId="1803E1F2" w14:textId="67FFBBA8" w:rsidR="006E4783" w:rsidRDefault="006E4783" w:rsidP="00BD3A38">
      <w:pPr>
        <w:rPr>
          <w:rFonts w:eastAsia="Times New Roman" w:cstheme="minorHAnsi"/>
          <w:kern w:val="0"/>
          <w:szCs w:val="24"/>
          <w:lang w:eastAsia="en-GB"/>
          <w14:ligatures w14:val="none"/>
        </w:rPr>
      </w:pPr>
    </w:p>
    <w:p w14:paraId="58CF0574" w14:textId="191122C9" w:rsidR="006E4783" w:rsidRDefault="006E4783" w:rsidP="00BD3A38">
      <w:pPr>
        <w:rPr>
          <w:rFonts w:eastAsia="Times New Roman" w:cstheme="minorHAnsi"/>
          <w:kern w:val="0"/>
          <w:szCs w:val="24"/>
          <w:lang w:eastAsia="en-GB"/>
          <w14:ligatures w14:val="none"/>
        </w:rPr>
      </w:pPr>
    </w:p>
    <w:p w14:paraId="41704539" w14:textId="0B1C6B22" w:rsidR="006E4783" w:rsidRDefault="006E4783" w:rsidP="00BD3A38">
      <w:pPr>
        <w:rPr>
          <w:rFonts w:eastAsia="Times New Roman" w:cstheme="minorHAnsi"/>
          <w:kern w:val="0"/>
          <w:szCs w:val="24"/>
          <w:lang w:eastAsia="en-GB"/>
          <w14:ligatures w14:val="none"/>
        </w:rPr>
      </w:pPr>
    </w:p>
    <w:p w14:paraId="5C46BF82" w14:textId="212DB4FF" w:rsidR="006E4783" w:rsidRDefault="006E4783" w:rsidP="00BD3A38">
      <w:pPr>
        <w:rPr>
          <w:rFonts w:eastAsia="Times New Roman" w:cstheme="minorHAnsi"/>
          <w:kern w:val="0"/>
          <w:szCs w:val="24"/>
          <w:lang w:eastAsia="en-GB"/>
          <w14:ligatures w14:val="none"/>
        </w:rPr>
      </w:pPr>
    </w:p>
    <w:p w14:paraId="71855B26" w14:textId="2406A9B5" w:rsidR="006E4783" w:rsidRDefault="006E4783" w:rsidP="00BD3A38">
      <w:pPr>
        <w:rPr>
          <w:rFonts w:eastAsia="Times New Roman" w:cstheme="minorHAnsi"/>
          <w:kern w:val="0"/>
          <w:szCs w:val="24"/>
          <w:lang w:eastAsia="en-GB"/>
          <w14:ligatures w14:val="none"/>
        </w:rPr>
      </w:pPr>
    </w:p>
    <w:p w14:paraId="2EA9439F" w14:textId="2E93ED73" w:rsidR="006E4783" w:rsidRDefault="006E4783" w:rsidP="00BD3A38">
      <w:pPr>
        <w:rPr>
          <w:rFonts w:eastAsia="Times New Roman" w:cstheme="minorHAnsi"/>
          <w:kern w:val="0"/>
          <w:szCs w:val="24"/>
          <w:lang w:eastAsia="en-GB"/>
          <w14:ligatures w14:val="none"/>
        </w:rPr>
      </w:pPr>
    </w:p>
    <w:p w14:paraId="7C092193" w14:textId="055A0B94" w:rsidR="006E4783" w:rsidRDefault="006E4783" w:rsidP="00BD3A38">
      <w:pPr>
        <w:rPr>
          <w:rFonts w:eastAsia="Times New Roman" w:cstheme="minorHAnsi"/>
          <w:kern w:val="0"/>
          <w:szCs w:val="24"/>
          <w:lang w:eastAsia="en-GB"/>
          <w14:ligatures w14:val="none"/>
        </w:rPr>
      </w:pPr>
    </w:p>
    <w:p w14:paraId="6A7AD3F3" w14:textId="05221169" w:rsidR="006E4783" w:rsidRDefault="006E4783" w:rsidP="00BD3A38">
      <w:pPr>
        <w:rPr>
          <w:rFonts w:eastAsia="Times New Roman" w:cstheme="minorHAnsi"/>
          <w:kern w:val="0"/>
          <w:szCs w:val="24"/>
          <w:lang w:eastAsia="en-GB"/>
          <w14:ligatures w14:val="none"/>
        </w:rPr>
      </w:pPr>
    </w:p>
    <w:p w14:paraId="07028D7D" w14:textId="07FAAB90" w:rsidR="006E4783" w:rsidRDefault="006E4783" w:rsidP="00BD3A38">
      <w:pPr>
        <w:rPr>
          <w:rFonts w:eastAsia="Times New Roman" w:cstheme="minorHAnsi"/>
          <w:kern w:val="0"/>
          <w:szCs w:val="24"/>
          <w:lang w:eastAsia="en-GB"/>
          <w14:ligatures w14:val="none"/>
        </w:rPr>
      </w:pPr>
    </w:p>
    <w:p w14:paraId="36945ACD" w14:textId="746C39BE" w:rsidR="006E4783" w:rsidRDefault="006E4783" w:rsidP="00BD3A38">
      <w:pPr>
        <w:rPr>
          <w:rFonts w:eastAsia="Times New Roman" w:cstheme="minorHAnsi"/>
          <w:kern w:val="0"/>
          <w:szCs w:val="24"/>
          <w:lang w:eastAsia="en-GB"/>
          <w14:ligatures w14:val="none"/>
        </w:rPr>
      </w:pPr>
    </w:p>
    <w:p w14:paraId="76F034F7" w14:textId="782CED2D" w:rsidR="006E4783" w:rsidRDefault="006E4783" w:rsidP="00BD3A38">
      <w:pPr>
        <w:rPr>
          <w:rFonts w:eastAsia="Times New Roman" w:cstheme="minorHAnsi"/>
          <w:kern w:val="0"/>
          <w:szCs w:val="24"/>
          <w:lang w:eastAsia="en-GB"/>
          <w14:ligatures w14:val="none"/>
        </w:rPr>
      </w:pPr>
    </w:p>
    <w:p w14:paraId="6E93C484" w14:textId="35E6EED2" w:rsidR="006E4783" w:rsidRDefault="006E4783" w:rsidP="00BD3A38">
      <w:pPr>
        <w:rPr>
          <w:rFonts w:eastAsia="Times New Roman" w:cstheme="minorHAnsi"/>
          <w:kern w:val="0"/>
          <w:szCs w:val="24"/>
          <w:lang w:eastAsia="en-GB"/>
          <w14:ligatures w14:val="none"/>
        </w:rPr>
      </w:pPr>
    </w:p>
    <w:p w14:paraId="7764B34C" w14:textId="6D3F4F9C" w:rsidR="006E4783" w:rsidRDefault="006E4783" w:rsidP="00BD3A38">
      <w:pPr>
        <w:rPr>
          <w:rFonts w:eastAsia="Times New Roman" w:cstheme="minorHAnsi"/>
          <w:kern w:val="0"/>
          <w:szCs w:val="24"/>
          <w:lang w:eastAsia="en-GB"/>
          <w14:ligatures w14:val="none"/>
        </w:rPr>
      </w:pPr>
    </w:p>
    <w:p w14:paraId="30DE0E2E" w14:textId="77777777" w:rsidR="006E4783" w:rsidRPr="00243A7A" w:rsidRDefault="006E4783" w:rsidP="00BD3A38">
      <w:pPr>
        <w:rPr>
          <w:rFonts w:eastAsia="Times New Roman" w:cstheme="minorHAnsi"/>
          <w:kern w:val="0"/>
          <w:szCs w:val="24"/>
          <w:lang w:eastAsia="en-GB"/>
          <w14:ligatures w14:val="none"/>
        </w:rPr>
      </w:pPr>
    </w:p>
    <w:p w14:paraId="537275C0" w14:textId="3343A43C" w:rsidR="00243A7A" w:rsidRDefault="00243A7A" w:rsidP="00BD3A38">
      <w:pPr>
        <w:rPr>
          <w:rFonts w:ascii="Times New Roman" w:eastAsia="Times New Roman" w:hAnsi="Times New Roman" w:cs="Times New Roman"/>
          <w:kern w:val="0"/>
          <w:szCs w:val="24"/>
          <w:lang w:eastAsia="en-GB"/>
          <w14:ligatures w14:val="none"/>
        </w:rPr>
      </w:pPr>
    </w:p>
    <w:p w14:paraId="573E049E" w14:textId="6791784A" w:rsidR="00EC518A" w:rsidRDefault="00EC518A" w:rsidP="00EC518A">
      <w:pPr>
        <w:pStyle w:val="Heading1"/>
        <w:rPr>
          <w:rFonts w:ascii="Calibri" w:hAnsi="Calibri"/>
          <w:sz w:val="36"/>
        </w:rPr>
      </w:pPr>
      <w:bookmarkStart w:id="22" w:name="_Toc181829937"/>
      <w:r>
        <w:rPr>
          <w:rFonts w:ascii="Calibri" w:hAnsi="Calibri"/>
          <w:sz w:val="36"/>
        </w:rPr>
        <w:lastRenderedPageBreak/>
        <w:t>Reference list:</w:t>
      </w:r>
      <w:bookmarkEnd w:id="22"/>
    </w:p>
    <w:p w14:paraId="0143F5D9"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Abdulredha, M., Al Khaddar, R., Jordan, D., Kot, P., Abdulridha, A. and Hashim, K. (2018) Estimating solid waste generation by hospitality industry during major festivals: A quantification model based on multiple regression. </w:t>
      </w:r>
      <w:r>
        <w:rPr>
          <w:rFonts w:ascii="Calibri" w:hAnsi="Calibri" w:cs="Calibri"/>
          <w:u w:val="single"/>
        </w:rPr>
        <w:t>Waste Management</w:t>
      </w:r>
      <w:r>
        <w:rPr>
          <w:rFonts w:ascii="Calibri" w:hAnsi="Calibri" w:cs="Calibri"/>
        </w:rPr>
        <w:t>. Vol.77, pp.388–400.</w:t>
      </w:r>
    </w:p>
    <w:p w14:paraId="273B2E25"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Allen, J., O’Toole, W., Harris, R. and McDonnell, I. (2010) </w:t>
      </w:r>
      <w:r>
        <w:rPr>
          <w:rFonts w:ascii="Calibri" w:hAnsi="Calibri" w:cs="Calibri"/>
          <w:u w:val="single"/>
        </w:rPr>
        <w:t>Festival &amp; special event management</w:t>
      </w:r>
      <w:r>
        <w:rPr>
          <w:rFonts w:ascii="Calibri" w:hAnsi="Calibri" w:cs="Calibri"/>
        </w:rPr>
        <w:t>. 5th ed. Milton, Qld: John Wiley &amp; Sons Australia, Ltd.</w:t>
      </w:r>
    </w:p>
    <w:p w14:paraId="246610A5"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Ansoff, H. I. (2019) </w:t>
      </w:r>
      <w:r>
        <w:rPr>
          <w:rFonts w:ascii="Calibri" w:hAnsi="Calibri" w:cs="Calibri"/>
          <w:u w:val="single"/>
        </w:rPr>
        <w:t>Implanting strategic management</w:t>
      </w:r>
      <w:r>
        <w:rPr>
          <w:rFonts w:ascii="Calibri" w:hAnsi="Calibri" w:cs="Calibri"/>
        </w:rPr>
        <w:t>. 3rd ed. Basingstoke, Hampshire: Palgrave Macmillan.</w:t>
      </w:r>
    </w:p>
    <w:p w14:paraId="7A9948B1"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Barney, J. B. and Hesterly, W. S. (2019) </w:t>
      </w:r>
      <w:r>
        <w:rPr>
          <w:rFonts w:ascii="Calibri" w:hAnsi="Calibri" w:cs="Calibri"/>
          <w:u w:val="single"/>
        </w:rPr>
        <w:t>Strategic Management and Competitive Advantage: Concepts and Cases</w:t>
      </w:r>
      <w:r>
        <w:rPr>
          <w:rFonts w:ascii="Calibri" w:hAnsi="Calibri" w:cs="Calibri"/>
        </w:rPr>
        <w:t>. 6th ed. Harlow, England: Pearson.</w:t>
      </w:r>
    </w:p>
    <w:p w14:paraId="6586A014" w14:textId="7AF21C06"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Bladen, C., Kennell, J., Abson, E. and Wilde, N. (2018) </w:t>
      </w:r>
      <w:r>
        <w:rPr>
          <w:rFonts w:ascii="Calibri" w:hAnsi="Calibri" w:cs="Calibri"/>
          <w:u w:val="single"/>
        </w:rPr>
        <w:t>Events Management: an Introduction</w:t>
      </w:r>
      <w:r>
        <w:rPr>
          <w:rFonts w:ascii="Calibri" w:hAnsi="Calibri" w:cs="Calibri"/>
        </w:rPr>
        <w:t>. 2nd ed. Abingdon, Oxon; New York, Ny: Routledge.</w:t>
      </w:r>
    </w:p>
    <w:p w14:paraId="78B8058A"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Britannica (2019) Guy Fawkes Day | History, Rhyme, &amp; Facts. </w:t>
      </w:r>
      <w:r>
        <w:rPr>
          <w:rFonts w:ascii="Calibri" w:hAnsi="Calibri" w:cs="Calibri"/>
          <w:u w:val="single"/>
        </w:rPr>
        <w:t>Encyclopædia Britannica</w:t>
      </w:r>
      <w:r>
        <w:rPr>
          <w:rFonts w:ascii="Calibri" w:hAnsi="Calibri" w:cs="Calibri"/>
        </w:rPr>
        <w:t>. [Online]. Available: https://www.britannica.com/topic/Guy-Fawkes-Day [Accessed 24 Oct 2024].</w:t>
      </w:r>
    </w:p>
    <w:p w14:paraId="46B97D03"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Bury, J. (2016) Participation, diversification and crowding: a model of event management. </w:t>
      </w:r>
      <w:r>
        <w:rPr>
          <w:rFonts w:ascii="Calibri" w:hAnsi="Calibri" w:cs="Calibri"/>
          <w:u w:val="single"/>
        </w:rPr>
        <w:t>International Journal of Hospitality and Event Management</w:t>
      </w:r>
      <w:r>
        <w:rPr>
          <w:rFonts w:ascii="Calibri" w:hAnsi="Calibri" w:cs="Calibri"/>
        </w:rPr>
        <w:t>. Vol.1 (4), p.370.</w:t>
      </w:r>
    </w:p>
    <w:p w14:paraId="54FDBBEC"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Dandage, R. V., Mantha, S. S., Rane, S. B. and Bhoola, V. (2018) Analysis of interactions among barriers in project risk management. </w:t>
      </w:r>
      <w:r>
        <w:rPr>
          <w:rFonts w:ascii="Calibri" w:hAnsi="Calibri" w:cs="Calibri"/>
          <w:u w:val="single"/>
        </w:rPr>
        <w:t>Journal of Industrial Engineering International</w:t>
      </w:r>
      <w:r>
        <w:rPr>
          <w:rFonts w:ascii="Calibri" w:hAnsi="Calibri" w:cs="Calibri"/>
        </w:rPr>
        <w:t>. [Online] Vol.14 (1), pp.153–169. Available: https://link.springer.com/article/10.1007/s40092-017-0215-9 [Accessed 24 Oct 2024].</w:t>
      </w:r>
    </w:p>
    <w:p w14:paraId="251F32CA" w14:textId="1B10F45D"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David, F. R. (2015) </w:t>
      </w:r>
      <w:r>
        <w:rPr>
          <w:rFonts w:ascii="Calibri" w:hAnsi="Calibri" w:cs="Calibri"/>
          <w:u w:val="single"/>
        </w:rPr>
        <w:t>Strategic management : concepts and cases</w:t>
      </w:r>
      <w:r>
        <w:rPr>
          <w:rFonts w:ascii="Calibri" w:hAnsi="Calibri" w:cs="Calibri"/>
        </w:rPr>
        <w:t>. Upper Saddle River, N.J.: Pearson Prentice Hall.</w:t>
      </w:r>
    </w:p>
    <w:p w14:paraId="747B6082" w14:textId="337AC313" w:rsidR="00F90689" w:rsidRPr="00F90689" w:rsidRDefault="00F90689" w:rsidP="00F90689">
      <w:pPr>
        <w:spacing w:after="0"/>
        <w:ind w:hanging="720"/>
        <w:jc w:val="left"/>
        <w:rPr>
          <w:rFonts w:eastAsia="Times New Roman" w:cstheme="minorHAnsi"/>
          <w:kern w:val="0"/>
          <w:szCs w:val="24"/>
          <w:lang w:val="en-US"/>
          <w14:ligatures w14:val="none"/>
        </w:rPr>
      </w:pPr>
      <w:r>
        <w:rPr>
          <w:rFonts w:eastAsia="Times New Roman" w:cstheme="minorHAnsi"/>
          <w:kern w:val="0"/>
          <w:szCs w:val="24"/>
          <w:lang w:val="en-US"/>
          <w14:ligatures w14:val="none"/>
        </w:rPr>
        <w:t xml:space="preserve">              </w:t>
      </w:r>
      <w:r w:rsidRPr="00F90689">
        <w:rPr>
          <w:rFonts w:eastAsia="Times New Roman" w:cstheme="minorHAnsi"/>
          <w:kern w:val="0"/>
          <w:szCs w:val="24"/>
          <w:lang w:val="en-US"/>
          <w14:ligatures w14:val="none"/>
        </w:rPr>
        <w:t xml:space="preserve">embok (2024) </w:t>
      </w:r>
      <w:r w:rsidRPr="00F90689">
        <w:rPr>
          <w:rFonts w:eastAsia="Times New Roman" w:cstheme="minorHAnsi"/>
          <w:kern w:val="0"/>
          <w:szCs w:val="24"/>
          <w:u w:val="single"/>
          <w:lang w:val="en-US"/>
          <w14:ligatures w14:val="none"/>
        </w:rPr>
        <w:t xml:space="preserve">EMBOK - Event Management Body of Knowledge - Afterburner2 — Free, GPL </w:t>
      </w:r>
      <w:r>
        <w:rPr>
          <w:rFonts w:eastAsia="Times New Roman" w:cstheme="minorHAnsi"/>
          <w:kern w:val="0"/>
          <w:szCs w:val="24"/>
          <w:u w:val="single"/>
          <w:lang w:val="en-US"/>
          <w14:ligatures w14:val="none"/>
        </w:rPr>
        <w:t xml:space="preserve">          </w:t>
      </w:r>
      <w:r w:rsidRPr="00F90689">
        <w:rPr>
          <w:rFonts w:eastAsia="Times New Roman" w:cstheme="minorHAnsi"/>
          <w:kern w:val="0"/>
          <w:szCs w:val="24"/>
          <w:u w:val="single"/>
          <w:lang w:val="en-US"/>
          <w14:ligatures w14:val="none"/>
        </w:rPr>
        <w:t>Template</w:t>
      </w:r>
      <w:r w:rsidRPr="00F90689">
        <w:rPr>
          <w:rFonts w:eastAsia="Times New Roman" w:cstheme="minorHAnsi"/>
          <w:kern w:val="0"/>
          <w:szCs w:val="24"/>
          <w:lang w:val="en-US"/>
          <w14:ligatures w14:val="none"/>
        </w:rPr>
        <w:t xml:space="preserve"> [Online]. embok.org. Available: https://embok.org/ [Accessed 6 Nov 2024].</w:t>
      </w:r>
    </w:p>
    <w:p w14:paraId="38EC31FF"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Evans, N. (2019) </w:t>
      </w:r>
      <w:r>
        <w:rPr>
          <w:rFonts w:ascii="Calibri" w:hAnsi="Calibri" w:cs="Calibri"/>
          <w:u w:val="single"/>
        </w:rPr>
        <w:t>Strategic management for tourism, hospitality and events</w:t>
      </w:r>
      <w:r>
        <w:rPr>
          <w:rFonts w:ascii="Calibri" w:hAnsi="Calibri" w:cs="Calibri"/>
        </w:rPr>
        <w:t>. 2nd ed. New York: Routledge.</w:t>
      </w:r>
    </w:p>
    <w:p w14:paraId="5846C978"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lastRenderedPageBreak/>
        <w:t xml:space="preserve">Getz, D. and Page, S. J. (2016) Progress and prospects for event tourism research. </w:t>
      </w:r>
      <w:r>
        <w:rPr>
          <w:rFonts w:ascii="Calibri" w:hAnsi="Calibri" w:cs="Calibri"/>
          <w:u w:val="single"/>
        </w:rPr>
        <w:t>Tourism Management</w:t>
      </w:r>
      <w:r>
        <w:rPr>
          <w:rFonts w:ascii="Calibri" w:hAnsi="Calibri" w:cs="Calibri"/>
        </w:rPr>
        <w:t>. [Online] Vol.52 (0261-5177), pp.593–631. Available: https://www.sciencedirect.com/science/article/pii/S0261517715000679 [Accessed 24 Oct 2024].</w:t>
      </w:r>
    </w:p>
    <w:p w14:paraId="2EABE586"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Henry, A. E. (2021) </w:t>
      </w:r>
      <w:r>
        <w:rPr>
          <w:rFonts w:ascii="Calibri" w:hAnsi="Calibri" w:cs="Calibri"/>
          <w:u w:val="single"/>
        </w:rPr>
        <w:t>Understanding strategic management</w:t>
      </w:r>
      <w:r>
        <w:rPr>
          <w:rFonts w:ascii="Calibri" w:hAnsi="Calibri" w:cs="Calibri"/>
        </w:rPr>
        <w:t>. Oxford [U.A.] Oxford Univ. Press.</w:t>
      </w:r>
    </w:p>
    <w:p w14:paraId="139112DC"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Jones, M. (2018) </w:t>
      </w:r>
      <w:r>
        <w:rPr>
          <w:rFonts w:ascii="Calibri" w:hAnsi="Calibri" w:cs="Calibri"/>
          <w:u w:val="single"/>
        </w:rPr>
        <w:t>Sustainable event management : a practical guide</w:t>
      </w:r>
      <w:r>
        <w:rPr>
          <w:rFonts w:ascii="Calibri" w:hAnsi="Calibri" w:cs="Calibri"/>
        </w:rPr>
        <w:t>. London ; New York Routledge.</w:t>
      </w:r>
    </w:p>
    <w:p w14:paraId="3F8D38D8"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Larwood, C. (2024) </w:t>
      </w:r>
      <w:r>
        <w:rPr>
          <w:rFonts w:ascii="Calibri" w:hAnsi="Calibri" w:cs="Calibri"/>
          <w:u w:val="single"/>
        </w:rPr>
        <w:t>Bonfire Night Displays 2024 - Plan your Bonfire Night now</w:t>
      </w:r>
      <w:r>
        <w:rPr>
          <w:rFonts w:ascii="Calibri" w:hAnsi="Calibri" w:cs="Calibri"/>
        </w:rPr>
        <w:t xml:space="preserve"> [Online]. Function Fixers. Available: https://blog.functionfixers.co.uk/bonfire-night-displays-2024/ [Accessed 24 Oct 2024].</w:t>
      </w:r>
    </w:p>
    <w:p w14:paraId="27CA95C8"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Madura, J. (2021) </w:t>
      </w:r>
      <w:r>
        <w:rPr>
          <w:rFonts w:ascii="Calibri" w:hAnsi="Calibri" w:cs="Calibri"/>
          <w:u w:val="single"/>
        </w:rPr>
        <w:t>International Financial Management</w:t>
      </w:r>
      <w:r>
        <w:rPr>
          <w:rFonts w:ascii="Calibri" w:hAnsi="Calibri" w:cs="Calibri"/>
        </w:rPr>
        <w:t>. 13th ed. South Melbourne, Australia: Cengage Learning Australia.</w:t>
      </w:r>
    </w:p>
    <w:p w14:paraId="21E0CEEF"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Rangaswamy, E., Nawaz, N. and Changzhuang, Z. (2022) The impact of digital technology on changing consumer behaviours with special reference to the home furnishing sector in Singapore. </w:t>
      </w:r>
      <w:r>
        <w:rPr>
          <w:rFonts w:ascii="Calibri" w:hAnsi="Calibri" w:cs="Calibri"/>
          <w:u w:val="single"/>
        </w:rPr>
        <w:t>Humanities and Social Sciences Communications</w:t>
      </w:r>
      <w:r>
        <w:rPr>
          <w:rFonts w:ascii="Calibri" w:hAnsi="Calibri" w:cs="Calibri"/>
        </w:rPr>
        <w:t>. [Online] Vol.9 (83). Available: https://www.nature.com/articles/s41599-022-01102-x [Accessed 24 Oct 2024].</w:t>
      </w:r>
    </w:p>
    <w:p w14:paraId="486F5FEB"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Reid, R. D. and Sanders, N. R. (2019) </w:t>
      </w:r>
      <w:r>
        <w:rPr>
          <w:rFonts w:ascii="Calibri" w:hAnsi="Calibri" w:cs="Calibri"/>
          <w:u w:val="single"/>
        </w:rPr>
        <w:t>Operations management : an integrated approach</w:t>
      </w:r>
      <w:r>
        <w:rPr>
          <w:rFonts w:ascii="Calibri" w:hAnsi="Calibri" w:cs="Calibri"/>
        </w:rPr>
        <w:t>. Hoboken, Nj: Wiley.</w:t>
      </w:r>
    </w:p>
    <w:p w14:paraId="73BFA3F1"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Rothaermel, F. (2024) </w:t>
      </w:r>
      <w:r>
        <w:rPr>
          <w:rFonts w:ascii="Calibri" w:hAnsi="Calibri" w:cs="Calibri"/>
          <w:u w:val="single"/>
        </w:rPr>
        <w:t>Strategic management</w:t>
      </w:r>
      <w:r>
        <w:rPr>
          <w:rFonts w:ascii="Calibri" w:hAnsi="Calibri" w:cs="Calibri"/>
        </w:rPr>
        <w:t>. 6th ed. New York, New York: Mcgraw-Hill Education.</w:t>
      </w:r>
    </w:p>
    <w:p w14:paraId="1A015222"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Son, I. S., Huang, S. (Sam) and Padovan, D. (2021) Realising the goals of event leveraging: The tourism and hospitality SME perspective. </w:t>
      </w:r>
      <w:r>
        <w:rPr>
          <w:rFonts w:ascii="Calibri" w:hAnsi="Calibri" w:cs="Calibri"/>
          <w:u w:val="single"/>
        </w:rPr>
        <w:t>Journal of Hospitality and Tourism Management</w:t>
      </w:r>
      <w:r>
        <w:rPr>
          <w:rFonts w:ascii="Calibri" w:hAnsi="Calibri" w:cs="Calibri"/>
        </w:rPr>
        <w:t>. Vol.49, pp.253–259.</w:t>
      </w:r>
    </w:p>
    <w:p w14:paraId="3FB8A650"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Thomé, A. M. T., Scavarda, L. F. and Scavarda, A. J. (2016) Conducting systematic literature review in operations management. </w:t>
      </w:r>
      <w:r>
        <w:rPr>
          <w:rFonts w:ascii="Calibri" w:hAnsi="Calibri" w:cs="Calibri"/>
          <w:u w:val="single"/>
        </w:rPr>
        <w:t>Production Planning &amp; Control</w:t>
      </w:r>
      <w:r>
        <w:rPr>
          <w:rFonts w:ascii="Calibri" w:hAnsi="Calibri" w:cs="Calibri"/>
        </w:rPr>
        <w:t>. Vol.27 (5), pp.408–420.</w:t>
      </w:r>
    </w:p>
    <w:p w14:paraId="29D11B3D"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Titman, S., Martin, T., Keown, A. J. and Martin, J. D. (2018) </w:t>
      </w:r>
      <w:r>
        <w:rPr>
          <w:rFonts w:ascii="Calibri" w:hAnsi="Calibri" w:cs="Calibri"/>
          <w:u w:val="single"/>
        </w:rPr>
        <w:t>Financial management : principles and applications</w:t>
      </w:r>
      <w:r>
        <w:rPr>
          <w:rFonts w:ascii="Calibri" w:hAnsi="Calibri" w:cs="Calibri"/>
        </w:rPr>
        <w:t>. 8th ed. Melbourne, Vic: Pearson Australia.</w:t>
      </w:r>
    </w:p>
    <w:p w14:paraId="560EB446"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lastRenderedPageBreak/>
        <w:t xml:space="preserve">Walker, J. R. (2020) </w:t>
      </w:r>
      <w:r>
        <w:rPr>
          <w:rFonts w:ascii="Calibri" w:hAnsi="Calibri" w:cs="Calibri"/>
          <w:u w:val="single"/>
        </w:rPr>
        <w:t>Introduction to hospitality management</w:t>
      </w:r>
      <w:r>
        <w:rPr>
          <w:rFonts w:ascii="Calibri" w:hAnsi="Calibri" w:cs="Calibri"/>
        </w:rPr>
        <w:t>. Boston: Pearson.</w:t>
      </w:r>
    </w:p>
    <w:p w14:paraId="0D26B55A" w14:textId="77777777" w:rsidR="00EC518A" w:rsidRDefault="00EC518A" w:rsidP="00EC518A">
      <w:pPr>
        <w:pStyle w:val="NormalWeb"/>
        <w:spacing w:before="0" w:beforeAutospacing="0" w:after="0" w:afterAutospacing="0" w:line="360" w:lineRule="auto"/>
        <w:ind w:left="720" w:hanging="720"/>
        <w:rPr>
          <w:rFonts w:ascii="Calibri" w:hAnsi="Calibri" w:cs="Calibri"/>
        </w:rPr>
      </w:pPr>
      <w:r>
        <w:rPr>
          <w:rFonts w:ascii="Calibri" w:hAnsi="Calibri" w:cs="Calibri"/>
        </w:rPr>
        <w:t xml:space="preserve">Yadav, M. and Rahman, Z. (2017) Measuring Consumer Perception of Social Media Marketing Activities in e-commerce industry: Scale Development &amp; Validation. </w:t>
      </w:r>
      <w:r>
        <w:rPr>
          <w:rFonts w:ascii="Calibri" w:hAnsi="Calibri" w:cs="Calibri"/>
          <w:u w:val="single"/>
        </w:rPr>
        <w:t>Telematics and Informatics</w:t>
      </w:r>
      <w:r>
        <w:rPr>
          <w:rFonts w:ascii="Calibri" w:hAnsi="Calibri" w:cs="Calibri"/>
        </w:rPr>
        <w:t>. Vol.34 (7), pp.1294–1307.</w:t>
      </w:r>
    </w:p>
    <w:p w14:paraId="450055C2" w14:textId="38E6C3A7" w:rsidR="00243A7A" w:rsidRDefault="00243A7A" w:rsidP="00BD3A38">
      <w:pPr>
        <w:rPr>
          <w:rFonts w:ascii="Times New Roman" w:eastAsia="Times New Roman" w:hAnsi="Times New Roman" w:cs="Times New Roman"/>
          <w:kern w:val="0"/>
          <w:szCs w:val="24"/>
          <w:lang w:eastAsia="en-GB"/>
          <w14:ligatures w14:val="none"/>
        </w:rPr>
      </w:pPr>
    </w:p>
    <w:p w14:paraId="07EC9EC9" w14:textId="1B943294" w:rsidR="00243A7A" w:rsidRDefault="00243A7A" w:rsidP="00BD3A38">
      <w:pPr>
        <w:rPr>
          <w:rFonts w:ascii="Times New Roman" w:eastAsia="Times New Roman" w:hAnsi="Times New Roman" w:cs="Times New Roman"/>
          <w:kern w:val="0"/>
          <w:szCs w:val="24"/>
          <w:lang w:eastAsia="en-GB"/>
          <w14:ligatures w14:val="none"/>
        </w:rPr>
      </w:pPr>
    </w:p>
    <w:p w14:paraId="1F651C07" w14:textId="77777777" w:rsidR="00243A7A" w:rsidRPr="00BD3A38" w:rsidRDefault="00243A7A" w:rsidP="00BD3A38">
      <w:pPr>
        <w:rPr>
          <w:rFonts w:ascii="Times New Roman" w:eastAsia="Times New Roman" w:hAnsi="Times New Roman" w:cs="Times New Roman"/>
          <w:kern w:val="0"/>
          <w:szCs w:val="24"/>
          <w:lang w:eastAsia="en-GB"/>
          <w14:ligatures w14:val="none"/>
        </w:rPr>
      </w:pPr>
    </w:p>
    <w:p w14:paraId="03738F50" w14:textId="33487A97" w:rsidR="004B2107" w:rsidRDefault="004B2107" w:rsidP="00BD3A38"/>
    <w:p w14:paraId="7E93BAEF" w14:textId="047758FD" w:rsidR="00D20004" w:rsidRDefault="00D20004" w:rsidP="00BD3A38"/>
    <w:p w14:paraId="719DA69E" w14:textId="480DEAE4" w:rsidR="00D20004" w:rsidRDefault="00D20004" w:rsidP="00BD3A38"/>
    <w:p w14:paraId="58F91175" w14:textId="661F8D2B" w:rsidR="00D20004" w:rsidRDefault="00D20004" w:rsidP="00BD3A38"/>
    <w:p w14:paraId="63779864" w14:textId="7E1E1223" w:rsidR="00D20004" w:rsidRDefault="00D20004" w:rsidP="00BD3A38"/>
    <w:p w14:paraId="62AAB270" w14:textId="498C57EA" w:rsidR="00D20004" w:rsidRDefault="00D20004" w:rsidP="00BD3A38"/>
    <w:p w14:paraId="2815950F" w14:textId="5F042D40" w:rsidR="00D20004" w:rsidRDefault="00D20004" w:rsidP="00BD3A38"/>
    <w:p w14:paraId="3E48D10F" w14:textId="0A88FA01" w:rsidR="00D20004" w:rsidRDefault="00D20004" w:rsidP="00BD3A38"/>
    <w:p w14:paraId="43EBABC4" w14:textId="432948E8" w:rsidR="00D20004" w:rsidRDefault="00D20004" w:rsidP="00BD3A38"/>
    <w:p w14:paraId="21DEC9CB" w14:textId="7AF03E98" w:rsidR="00D20004" w:rsidRDefault="00D20004" w:rsidP="00BD3A38"/>
    <w:p w14:paraId="6D9E42DB" w14:textId="6B77AC4A" w:rsidR="00D20004" w:rsidRDefault="00D20004" w:rsidP="00BD3A38"/>
    <w:p w14:paraId="69197FE7" w14:textId="124CA5D9" w:rsidR="00D20004" w:rsidRDefault="00D20004" w:rsidP="00BD3A38"/>
    <w:p w14:paraId="21834303" w14:textId="43AE8103" w:rsidR="00D20004" w:rsidRDefault="00D20004" w:rsidP="00BD3A38"/>
    <w:p w14:paraId="18982F67" w14:textId="215F37B2" w:rsidR="00D20004" w:rsidRDefault="00D20004" w:rsidP="00BD3A38"/>
    <w:p w14:paraId="5CE860C2" w14:textId="59D4DC0D" w:rsidR="00D20004" w:rsidRDefault="00D20004" w:rsidP="00BD3A38"/>
    <w:p w14:paraId="560AB5F0" w14:textId="73F2A282" w:rsidR="00D20004" w:rsidRDefault="00D20004" w:rsidP="00BD3A38"/>
    <w:p w14:paraId="3E514BC3" w14:textId="4FD45F77" w:rsidR="00D20004" w:rsidRDefault="00D20004" w:rsidP="00BD3A38"/>
    <w:p w14:paraId="215F3A17" w14:textId="286F13D4" w:rsidR="00D20004" w:rsidRDefault="00D20004" w:rsidP="00F15432">
      <w:pPr>
        <w:pStyle w:val="Heading1"/>
      </w:pPr>
      <w:bookmarkStart w:id="23" w:name="_Toc181829938"/>
      <w:r>
        <w:t>Appendix:</w:t>
      </w:r>
      <w:bookmarkEnd w:id="23"/>
    </w:p>
    <w:p w14:paraId="48586363" w14:textId="5F60EDCD" w:rsidR="00F15432" w:rsidRPr="00F15432" w:rsidRDefault="00F15432" w:rsidP="00F15432">
      <w:pPr>
        <w:pStyle w:val="Heading2"/>
      </w:pPr>
      <w:bookmarkStart w:id="24" w:name="_Toc181829939"/>
      <w:r>
        <w:t>Table 1:</w:t>
      </w:r>
      <w:bookmarkEnd w:id="24"/>
    </w:p>
    <w:tbl>
      <w:tblPr>
        <w:tblStyle w:val="TableGrid"/>
        <w:tblW w:w="9351" w:type="dxa"/>
        <w:tblLook w:val="04A0" w:firstRow="1" w:lastRow="0" w:firstColumn="1" w:lastColumn="0" w:noHBand="0" w:noVBand="1"/>
      </w:tblPr>
      <w:tblGrid>
        <w:gridCol w:w="1715"/>
        <w:gridCol w:w="1860"/>
        <w:gridCol w:w="5776"/>
      </w:tblGrid>
      <w:tr w:rsidR="00D20004" w:rsidRPr="00743A9B" w14:paraId="1699DAAF" w14:textId="77777777" w:rsidTr="00F15432">
        <w:trPr>
          <w:trHeight w:val="240"/>
        </w:trPr>
        <w:tc>
          <w:tcPr>
            <w:tcW w:w="1590" w:type="dxa"/>
            <w:vAlign w:val="center"/>
            <w:hideMark/>
          </w:tcPr>
          <w:p w14:paraId="2AE6DA78" w14:textId="77777777" w:rsidR="00D20004" w:rsidRPr="00743A9B" w:rsidRDefault="00D20004"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EMBOK Domain</w:t>
            </w:r>
          </w:p>
        </w:tc>
        <w:tc>
          <w:tcPr>
            <w:tcW w:w="1723" w:type="dxa"/>
            <w:vAlign w:val="center"/>
            <w:hideMark/>
          </w:tcPr>
          <w:p w14:paraId="755806FB" w14:textId="77777777" w:rsidR="00D20004" w:rsidRPr="00743A9B" w:rsidRDefault="00D20004"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Aspect</w:t>
            </w:r>
          </w:p>
        </w:tc>
        <w:tc>
          <w:tcPr>
            <w:tcW w:w="6038" w:type="dxa"/>
            <w:vAlign w:val="center"/>
            <w:hideMark/>
          </w:tcPr>
          <w:p w14:paraId="4D10BFC6" w14:textId="77777777" w:rsidR="00D20004" w:rsidRPr="00743A9B" w:rsidRDefault="00D20004"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Application to Bonfire &amp; Fireworks Display</w:t>
            </w:r>
          </w:p>
        </w:tc>
      </w:tr>
      <w:tr w:rsidR="00F15432" w:rsidRPr="00743A9B" w14:paraId="15A47129" w14:textId="77777777" w:rsidTr="00F15432">
        <w:trPr>
          <w:trHeight w:val="70"/>
        </w:trPr>
        <w:tc>
          <w:tcPr>
            <w:tcW w:w="1590" w:type="dxa"/>
            <w:vMerge w:val="restart"/>
            <w:vAlign w:val="center"/>
            <w:hideMark/>
          </w:tcPr>
          <w:p w14:paraId="2767378E" w14:textId="77777777" w:rsidR="00F15432" w:rsidRPr="00743A9B" w:rsidRDefault="00F15432"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Administration</w:t>
            </w:r>
          </w:p>
        </w:tc>
        <w:tc>
          <w:tcPr>
            <w:tcW w:w="1723" w:type="dxa"/>
            <w:vAlign w:val="center"/>
            <w:hideMark/>
          </w:tcPr>
          <w:p w14:paraId="3DCAFD1B"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Finance Management</w:t>
            </w:r>
          </w:p>
        </w:tc>
        <w:tc>
          <w:tcPr>
            <w:tcW w:w="6038" w:type="dxa"/>
            <w:vAlign w:val="center"/>
            <w:hideMark/>
          </w:tcPr>
          <w:p w14:paraId="2F5CC954"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Create a £26,500 budget to cover fireworks, permits, security, and marketing. Track real-time cash flow, ensuring revenue aligns with projections to avoid deficits.</w:t>
            </w:r>
          </w:p>
        </w:tc>
      </w:tr>
      <w:tr w:rsidR="00F15432" w:rsidRPr="00743A9B" w14:paraId="64809E53" w14:textId="77777777" w:rsidTr="00F15432">
        <w:trPr>
          <w:trHeight w:val="841"/>
        </w:trPr>
        <w:tc>
          <w:tcPr>
            <w:tcW w:w="1590" w:type="dxa"/>
            <w:vMerge/>
            <w:vAlign w:val="center"/>
            <w:hideMark/>
          </w:tcPr>
          <w:p w14:paraId="6095FCF9"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7516B671"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Human Resource Management</w:t>
            </w:r>
          </w:p>
        </w:tc>
        <w:tc>
          <w:tcPr>
            <w:tcW w:w="6038" w:type="dxa"/>
            <w:vAlign w:val="center"/>
            <w:hideMark/>
          </w:tcPr>
          <w:p w14:paraId="03621307"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Recruit, train, and deploy 30–40 volunteers for crowd control, ticketing, and visitor assistance. Assign roles, provide safety training, and conduct briefings.</w:t>
            </w:r>
          </w:p>
        </w:tc>
      </w:tr>
      <w:tr w:rsidR="00F15432" w:rsidRPr="00743A9B" w14:paraId="4ACE15FA" w14:textId="77777777" w:rsidTr="00F15432">
        <w:trPr>
          <w:trHeight w:val="70"/>
        </w:trPr>
        <w:tc>
          <w:tcPr>
            <w:tcW w:w="1590" w:type="dxa"/>
            <w:vMerge/>
            <w:vAlign w:val="center"/>
            <w:hideMark/>
          </w:tcPr>
          <w:p w14:paraId="3546CB7E"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77F9657B"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Procurement</w:t>
            </w:r>
          </w:p>
        </w:tc>
        <w:tc>
          <w:tcPr>
            <w:tcW w:w="6038" w:type="dxa"/>
            <w:vAlign w:val="center"/>
            <w:hideMark/>
          </w:tcPr>
          <w:p w14:paraId="35B70F2E"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Source reliable vendors for fireworks, food, and utilities. Finalize contracts with health and safety clauses and contingency plans.</w:t>
            </w:r>
          </w:p>
        </w:tc>
      </w:tr>
      <w:tr w:rsidR="00F15432" w:rsidRPr="00743A9B" w14:paraId="5184E605" w14:textId="77777777" w:rsidTr="00F15432">
        <w:trPr>
          <w:trHeight w:val="70"/>
        </w:trPr>
        <w:tc>
          <w:tcPr>
            <w:tcW w:w="1590" w:type="dxa"/>
            <w:vMerge/>
            <w:vAlign w:val="center"/>
            <w:hideMark/>
          </w:tcPr>
          <w:p w14:paraId="5F2DEF7C"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004955D2"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Stakeholder Management</w:t>
            </w:r>
          </w:p>
        </w:tc>
        <w:tc>
          <w:tcPr>
            <w:tcW w:w="6038" w:type="dxa"/>
            <w:vAlign w:val="center"/>
            <w:hideMark/>
          </w:tcPr>
          <w:p w14:paraId="186E10BD"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Engage local council, sponsors, vendors, and community members. Use post-event surveys to strengthen stakeholder relationships.</w:t>
            </w:r>
          </w:p>
        </w:tc>
      </w:tr>
      <w:tr w:rsidR="00F15432" w:rsidRPr="00743A9B" w14:paraId="2F01FD98" w14:textId="77777777" w:rsidTr="00F15432">
        <w:trPr>
          <w:trHeight w:val="70"/>
        </w:trPr>
        <w:tc>
          <w:tcPr>
            <w:tcW w:w="1590" w:type="dxa"/>
            <w:vMerge w:val="restart"/>
            <w:vAlign w:val="center"/>
            <w:hideMark/>
          </w:tcPr>
          <w:p w14:paraId="72794156" w14:textId="77777777" w:rsidR="00F15432" w:rsidRPr="00743A9B" w:rsidRDefault="00F15432"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Marketing</w:t>
            </w:r>
          </w:p>
        </w:tc>
        <w:tc>
          <w:tcPr>
            <w:tcW w:w="1723" w:type="dxa"/>
            <w:vAlign w:val="center"/>
            <w:hideMark/>
          </w:tcPr>
          <w:p w14:paraId="30CC6566"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Marketing Plan</w:t>
            </w:r>
          </w:p>
        </w:tc>
        <w:tc>
          <w:tcPr>
            <w:tcW w:w="6038" w:type="dxa"/>
            <w:vAlign w:val="center"/>
            <w:hideMark/>
          </w:tcPr>
          <w:p w14:paraId="2C5AB5ED"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Develop a multi-channel marketing plan using social media, radio ads, flyers, and local partnerships. Promote early bird discounts and family packages.</w:t>
            </w:r>
          </w:p>
        </w:tc>
      </w:tr>
      <w:tr w:rsidR="00F15432" w:rsidRPr="00743A9B" w14:paraId="2BEBC16F" w14:textId="77777777" w:rsidTr="00F15432">
        <w:trPr>
          <w:trHeight w:val="70"/>
        </w:trPr>
        <w:tc>
          <w:tcPr>
            <w:tcW w:w="1590" w:type="dxa"/>
            <w:vMerge/>
            <w:vAlign w:val="center"/>
            <w:hideMark/>
          </w:tcPr>
          <w:p w14:paraId="7A6A8868"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63FFF5F7"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Promotions &amp; Public Relations</w:t>
            </w:r>
          </w:p>
        </w:tc>
        <w:tc>
          <w:tcPr>
            <w:tcW w:w="6038" w:type="dxa"/>
            <w:vAlign w:val="center"/>
            <w:hideMark/>
          </w:tcPr>
          <w:p w14:paraId="6D8BEC0E"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Partner with local influencers and media. Issue press releases and consider live-streaming portions of the event for broader reach.</w:t>
            </w:r>
          </w:p>
        </w:tc>
      </w:tr>
      <w:tr w:rsidR="00F15432" w:rsidRPr="00743A9B" w14:paraId="4707E5BC" w14:textId="77777777" w:rsidTr="00F15432">
        <w:trPr>
          <w:trHeight w:val="652"/>
        </w:trPr>
        <w:tc>
          <w:tcPr>
            <w:tcW w:w="1590" w:type="dxa"/>
            <w:vMerge/>
            <w:vAlign w:val="center"/>
            <w:hideMark/>
          </w:tcPr>
          <w:p w14:paraId="0E688BFB"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5BCEC8B1"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Sponsorship Management</w:t>
            </w:r>
          </w:p>
        </w:tc>
        <w:tc>
          <w:tcPr>
            <w:tcW w:w="6038" w:type="dxa"/>
            <w:vAlign w:val="center"/>
            <w:hideMark/>
          </w:tcPr>
          <w:p w14:paraId="26F60418"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Secure sponsorships from local businesses with branding opportunities. Offer logo placements on banners, flyers, and social media.</w:t>
            </w:r>
          </w:p>
        </w:tc>
      </w:tr>
      <w:tr w:rsidR="00F15432" w:rsidRPr="00743A9B" w14:paraId="0401D164" w14:textId="77777777" w:rsidTr="00F15432">
        <w:trPr>
          <w:trHeight w:val="70"/>
        </w:trPr>
        <w:tc>
          <w:tcPr>
            <w:tcW w:w="1590" w:type="dxa"/>
            <w:vMerge/>
            <w:vAlign w:val="center"/>
            <w:hideMark/>
          </w:tcPr>
          <w:p w14:paraId="15052F0C"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02EA995C"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Communications</w:t>
            </w:r>
          </w:p>
        </w:tc>
        <w:tc>
          <w:tcPr>
            <w:tcW w:w="6038" w:type="dxa"/>
            <w:vAlign w:val="center"/>
            <w:hideMark/>
          </w:tcPr>
          <w:p w14:paraId="7D0A0229"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Maintain clear communication with attendees through emails, the event app, and social media updates. Provide on-site signage for guidance.</w:t>
            </w:r>
          </w:p>
        </w:tc>
      </w:tr>
      <w:tr w:rsidR="00F15432" w:rsidRPr="00743A9B" w14:paraId="29150B1C" w14:textId="77777777" w:rsidTr="00F15432">
        <w:trPr>
          <w:trHeight w:val="70"/>
        </w:trPr>
        <w:tc>
          <w:tcPr>
            <w:tcW w:w="1590" w:type="dxa"/>
            <w:vMerge w:val="restart"/>
            <w:vAlign w:val="center"/>
            <w:hideMark/>
          </w:tcPr>
          <w:p w14:paraId="54CAA27F" w14:textId="77777777" w:rsidR="00F15432" w:rsidRPr="00743A9B" w:rsidRDefault="00F15432"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Design</w:t>
            </w:r>
          </w:p>
        </w:tc>
        <w:tc>
          <w:tcPr>
            <w:tcW w:w="1723" w:type="dxa"/>
            <w:vAlign w:val="center"/>
            <w:hideMark/>
          </w:tcPr>
          <w:p w14:paraId="7CC8D2AD"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Concept Development</w:t>
            </w:r>
          </w:p>
        </w:tc>
        <w:tc>
          <w:tcPr>
            <w:tcW w:w="6038" w:type="dxa"/>
            <w:vAlign w:val="center"/>
            <w:hideMark/>
          </w:tcPr>
          <w:p w14:paraId="3F47304F"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Design the event around Guy Fawkes Night, fostering civic pride. Include activities like live music, games, face painting, and food stalls.</w:t>
            </w:r>
          </w:p>
        </w:tc>
      </w:tr>
      <w:tr w:rsidR="00F15432" w:rsidRPr="00743A9B" w14:paraId="093AC9FC" w14:textId="77777777" w:rsidTr="00F15432">
        <w:trPr>
          <w:trHeight w:val="132"/>
        </w:trPr>
        <w:tc>
          <w:tcPr>
            <w:tcW w:w="1590" w:type="dxa"/>
            <w:vMerge/>
            <w:vAlign w:val="center"/>
            <w:hideMark/>
          </w:tcPr>
          <w:p w14:paraId="275804CB"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76BCAE7E"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Program &amp; Environment</w:t>
            </w:r>
          </w:p>
        </w:tc>
        <w:tc>
          <w:tcPr>
            <w:tcW w:w="6038" w:type="dxa"/>
            <w:vAlign w:val="center"/>
            <w:hideMark/>
          </w:tcPr>
          <w:p w14:paraId="3F7F144E"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Schedule a bonfire lighting ceremony, live music, and a 30-minute fireworks show. Create accessible zones for food stalls, bonfire, and seating.</w:t>
            </w:r>
          </w:p>
        </w:tc>
      </w:tr>
      <w:tr w:rsidR="00F15432" w:rsidRPr="00743A9B" w14:paraId="733B9FC5" w14:textId="77777777" w:rsidTr="00F15432">
        <w:trPr>
          <w:trHeight w:val="677"/>
        </w:trPr>
        <w:tc>
          <w:tcPr>
            <w:tcW w:w="1590" w:type="dxa"/>
            <w:vMerge/>
            <w:vAlign w:val="center"/>
            <w:hideMark/>
          </w:tcPr>
          <w:p w14:paraId="2F636D43"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14637D55"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Catering &amp; Hospitality</w:t>
            </w:r>
          </w:p>
        </w:tc>
        <w:tc>
          <w:tcPr>
            <w:tcW w:w="6038" w:type="dxa"/>
            <w:vAlign w:val="center"/>
            <w:hideMark/>
          </w:tcPr>
          <w:p w14:paraId="47CBDF20"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Offer various food options like toffee apples and fish &amp; chips. Provide seating, restrooms, and first aid stations for a welcoming atmosphere.</w:t>
            </w:r>
          </w:p>
        </w:tc>
      </w:tr>
      <w:tr w:rsidR="00F15432" w:rsidRPr="00743A9B" w14:paraId="02DBF5D5" w14:textId="77777777" w:rsidTr="00F15432">
        <w:trPr>
          <w:trHeight w:val="70"/>
        </w:trPr>
        <w:tc>
          <w:tcPr>
            <w:tcW w:w="1590" w:type="dxa"/>
            <w:vMerge/>
            <w:vAlign w:val="center"/>
            <w:hideMark/>
          </w:tcPr>
          <w:p w14:paraId="516D3DE7"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66ECB223"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Theme &amp; Atmosphere</w:t>
            </w:r>
          </w:p>
        </w:tc>
        <w:tc>
          <w:tcPr>
            <w:tcW w:w="6038" w:type="dxa"/>
            <w:vAlign w:val="center"/>
            <w:hideMark/>
          </w:tcPr>
          <w:p w14:paraId="217AE626"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Create a festive atmosphere with themed decor, music, and eco-friendly materials to align with sustainability practices.</w:t>
            </w:r>
          </w:p>
        </w:tc>
      </w:tr>
      <w:tr w:rsidR="00F15432" w:rsidRPr="00743A9B" w14:paraId="2696F753" w14:textId="77777777" w:rsidTr="00F15432">
        <w:trPr>
          <w:trHeight w:val="70"/>
        </w:trPr>
        <w:tc>
          <w:tcPr>
            <w:tcW w:w="1590" w:type="dxa"/>
            <w:vMerge w:val="restart"/>
            <w:vAlign w:val="center"/>
            <w:hideMark/>
          </w:tcPr>
          <w:p w14:paraId="4B729E6E" w14:textId="77777777" w:rsidR="00F15432" w:rsidRPr="00743A9B" w:rsidRDefault="00F15432"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t>Operations</w:t>
            </w:r>
          </w:p>
        </w:tc>
        <w:tc>
          <w:tcPr>
            <w:tcW w:w="1723" w:type="dxa"/>
            <w:vAlign w:val="center"/>
            <w:hideMark/>
          </w:tcPr>
          <w:p w14:paraId="0734C8B2"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Site Management</w:t>
            </w:r>
          </w:p>
        </w:tc>
        <w:tc>
          <w:tcPr>
            <w:tcW w:w="6038" w:type="dxa"/>
            <w:vAlign w:val="center"/>
            <w:hideMark/>
          </w:tcPr>
          <w:p w14:paraId="0F03F9E8"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Designate zones for bonfire, fireworks, food stalls, and seating. Create monitored entry and exit points with counters to track attendance.</w:t>
            </w:r>
          </w:p>
        </w:tc>
      </w:tr>
      <w:tr w:rsidR="00F15432" w:rsidRPr="00743A9B" w14:paraId="2AA4461C" w14:textId="77777777" w:rsidTr="00F15432">
        <w:trPr>
          <w:trHeight w:val="983"/>
        </w:trPr>
        <w:tc>
          <w:tcPr>
            <w:tcW w:w="1590" w:type="dxa"/>
            <w:vMerge/>
            <w:vAlign w:val="center"/>
            <w:hideMark/>
          </w:tcPr>
          <w:p w14:paraId="089AEDEB"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3AA5FDC7"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On-site Management &amp; Technical Requirements</w:t>
            </w:r>
          </w:p>
        </w:tc>
        <w:tc>
          <w:tcPr>
            <w:tcW w:w="6038" w:type="dxa"/>
            <w:vAlign w:val="center"/>
            <w:hideMark/>
          </w:tcPr>
          <w:p w14:paraId="0D0597FC"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Set up first aid stations, fire control measures, and a central control point for efficient on-site coordination.</w:t>
            </w:r>
          </w:p>
        </w:tc>
      </w:tr>
      <w:tr w:rsidR="00F15432" w:rsidRPr="00743A9B" w14:paraId="435BABBE" w14:textId="77777777" w:rsidTr="00F15432">
        <w:trPr>
          <w:trHeight w:val="70"/>
        </w:trPr>
        <w:tc>
          <w:tcPr>
            <w:tcW w:w="1590" w:type="dxa"/>
            <w:vMerge/>
            <w:vAlign w:val="center"/>
            <w:hideMark/>
          </w:tcPr>
          <w:p w14:paraId="7B227669"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74259CF7"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Technology</w:t>
            </w:r>
          </w:p>
        </w:tc>
        <w:tc>
          <w:tcPr>
            <w:tcW w:w="6038" w:type="dxa"/>
            <w:vAlign w:val="center"/>
            <w:hideMark/>
          </w:tcPr>
          <w:p w14:paraId="6203B5A0"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Use an event app for real-time notifications about schedules, weather, and safety instructions.</w:t>
            </w:r>
          </w:p>
        </w:tc>
      </w:tr>
      <w:tr w:rsidR="00F15432" w:rsidRPr="00743A9B" w14:paraId="18680D87" w14:textId="77777777" w:rsidTr="00F15432">
        <w:trPr>
          <w:trHeight w:val="70"/>
        </w:trPr>
        <w:tc>
          <w:tcPr>
            <w:tcW w:w="1590" w:type="dxa"/>
            <w:vMerge/>
            <w:vAlign w:val="center"/>
            <w:hideMark/>
          </w:tcPr>
          <w:p w14:paraId="2ED87217"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409D9C92"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Attendee &amp; Service Management</w:t>
            </w:r>
          </w:p>
        </w:tc>
        <w:tc>
          <w:tcPr>
            <w:tcW w:w="6038" w:type="dxa"/>
            <w:vAlign w:val="center"/>
            <w:hideMark/>
          </w:tcPr>
          <w:p w14:paraId="798C5A10"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Position volunteers to guide attendees and assist with crowd flow. Collect feedback through QR codes at exit points.</w:t>
            </w:r>
          </w:p>
        </w:tc>
      </w:tr>
      <w:tr w:rsidR="00F15432" w:rsidRPr="00743A9B" w14:paraId="34D5CE40" w14:textId="77777777" w:rsidTr="00F15432">
        <w:trPr>
          <w:trHeight w:val="70"/>
        </w:trPr>
        <w:tc>
          <w:tcPr>
            <w:tcW w:w="1590" w:type="dxa"/>
            <w:vMerge w:val="restart"/>
            <w:vAlign w:val="center"/>
            <w:hideMark/>
          </w:tcPr>
          <w:p w14:paraId="6ADBB54E" w14:textId="77777777" w:rsidR="00F15432" w:rsidRPr="00743A9B" w:rsidRDefault="00F15432" w:rsidP="00047BBE">
            <w:pPr>
              <w:jc w:val="center"/>
              <w:rPr>
                <w:rFonts w:eastAsia="Times New Roman" w:cstheme="minorHAnsi"/>
                <w:b/>
                <w:bCs/>
                <w:color w:val="000000"/>
                <w:kern w:val="0"/>
                <w:szCs w:val="24"/>
                <w:lang w:eastAsia="en-GB"/>
                <w14:ligatures w14:val="none"/>
              </w:rPr>
            </w:pPr>
            <w:r w:rsidRPr="00743A9B">
              <w:rPr>
                <w:rFonts w:eastAsia="Times New Roman" w:cstheme="minorHAnsi"/>
                <w:b/>
                <w:bCs/>
                <w:color w:val="000000"/>
                <w:kern w:val="0"/>
                <w:szCs w:val="24"/>
                <w:lang w:eastAsia="en-GB"/>
                <w14:ligatures w14:val="none"/>
              </w:rPr>
              <w:lastRenderedPageBreak/>
              <w:t>Risk</w:t>
            </w:r>
          </w:p>
        </w:tc>
        <w:tc>
          <w:tcPr>
            <w:tcW w:w="1723" w:type="dxa"/>
            <w:vAlign w:val="center"/>
            <w:hideMark/>
          </w:tcPr>
          <w:p w14:paraId="09C75332"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Risk Assessment &amp; Management</w:t>
            </w:r>
          </w:p>
        </w:tc>
        <w:tc>
          <w:tcPr>
            <w:tcW w:w="6038" w:type="dxa"/>
            <w:vAlign w:val="center"/>
            <w:hideMark/>
          </w:tcPr>
          <w:p w14:paraId="3ECF6155"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Conduct risk assessments for weather, crowd surges, and fire hazards. Develop contingency plans and assign a safety officer for on-site risk monitoring.</w:t>
            </w:r>
          </w:p>
        </w:tc>
      </w:tr>
      <w:tr w:rsidR="00F15432" w:rsidRPr="00743A9B" w14:paraId="7A37C5FA" w14:textId="77777777" w:rsidTr="00F15432">
        <w:trPr>
          <w:trHeight w:val="70"/>
        </w:trPr>
        <w:tc>
          <w:tcPr>
            <w:tcW w:w="1590" w:type="dxa"/>
            <w:vMerge/>
            <w:vAlign w:val="center"/>
            <w:hideMark/>
          </w:tcPr>
          <w:p w14:paraId="095634F6"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4B3A6E53"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Health, Safety &amp; Security</w:t>
            </w:r>
          </w:p>
        </w:tc>
        <w:tc>
          <w:tcPr>
            <w:tcW w:w="6038" w:type="dxa"/>
            <w:vAlign w:val="center"/>
            <w:hideMark/>
          </w:tcPr>
          <w:p w14:paraId="1BA73F65"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Comply with HSE guidelines, provide fire marshals, and position security and medical staff around the venue. Equip with fire extinguishers and first aid kits.</w:t>
            </w:r>
          </w:p>
        </w:tc>
      </w:tr>
      <w:tr w:rsidR="00F15432" w:rsidRPr="00743A9B" w14:paraId="71E90DCA" w14:textId="77777777" w:rsidTr="00F15432">
        <w:trPr>
          <w:trHeight w:val="70"/>
        </w:trPr>
        <w:tc>
          <w:tcPr>
            <w:tcW w:w="1590" w:type="dxa"/>
            <w:vMerge/>
            <w:vAlign w:val="center"/>
            <w:hideMark/>
          </w:tcPr>
          <w:p w14:paraId="48B3022E"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16676A04"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Legal Compliance</w:t>
            </w:r>
          </w:p>
        </w:tc>
        <w:tc>
          <w:tcPr>
            <w:tcW w:w="6038" w:type="dxa"/>
            <w:vAlign w:val="center"/>
            <w:hideMark/>
          </w:tcPr>
          <w:p w14:paraId="185AE3FD"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Obtain necessary permits, licenses, and vendor contracts with liability clauses. Adhere to noise and safety regulations.</w:t>
            </w:r>
          </w:p>
        </w:tc>
      </w:tr>
      <w:tr w:rsidR="00F15432" w:rsidRPr="00047BBE" w14:paraId="01F493D6" w14:textId="77777777" w:rsidTr="00F15432">
        <w:trPr>
          <w:trHeight w:val="70"/>
        </w:trPr>
        <w:tc>
          <w:tcPr>
            <w:tcW w:w="1590" w:type="dxa"/>
            <w:vMerge/>
            <w:vAlign w:val="center"/>
            <w:hideMark/>
          </w:tcPr>
          <w:p w14:paraId="14C2F705" w14:textId="77777777" w:rsidR="00F15432" w:rsidRPr="00743A9B" w:rsidRDefault="00F15432" w:rsidP="00047BBE">
            <w:pPr>
              <w:jc w:val="center"/>
              <w:rPr>
                <w:rFonts w:eastAsia="Times New Roman" w:cstheme="minorHAnsi"/>
                <w:color w:val="000000"/>
                <w:kern w:val="0"/>
                <w:szCs w:val="24"/>
                <w:lang w:eastAsia="en-GB"/>
                <w14:ligatures w14:val="none"/>
              </w:rPr>
            </w:pPr>
          </w:p>
        </w:tc>
        <w:tc>
          <w:tcPr>
            <w:tcW w:w="1723" w:type="dxa"/>
            <w:vAlign w:val="center"/>
            <w:hideMark/>
          </w:tcPr>
          <w:p w14:paraId="168B3F61" w14:textId="77777777" w:rsidR="00F15432" w:rsidRPr="00743A9B" w:rsidRDefault="00F15432" w:rsidP="00047BBE">
            <w:pPr>
              <w:jc w:val="cente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Sustainability &amp; Environmental Impact</w:t>
            </w:r>
          </w:p>
        </w:tc>
        <w:tc>
          <w:tcPr>
            <w:tcW w:w="6038" w:type="dxa"/>
            <w:vAlign w:val="center"/>
            <w:hideMark/>
          </w:tcPr>
          <w:p w14:paraId="770B276E" w14:textId="77777777" w:rsidR="00F15432" w:rsidRPr="00743A9B" w:rsidRDefault="00F15432" w:rsidP="00047BBE">
            <w:pPr>
              <w:rPr>
                <w:rFonts w:eastAsia="Times New Roman" w:cstheme="minorHAnsi"/>
                <w:color w:val="000000"/>
                <w:kern w:val="0"/>
                <w:szCs w:val="24"/>
                <w:lang w:eastAsia="en-GB"/>
                <w14:ligatures w14:val="none"/>
              </w:rPr>
            </w:pPr>
            <w:r w:rsidRPr="00743A9B">
              <w:rPr>
                <w:rFonts w:eastAsia="Times New Roman" w:cstheme="minorHAnsi"/>
                <w:color w:val="000000"/>
                <w:kern w:val="0"/>
                <w:szCs w:val="24"/>
                <w:lang w:eastAsia="en-GB"/>
                <w14:ligatures w14:val="none"/>
              </w:rPr>
              <w:t>Implement eco-friendly practices like low-emission fireworks, recycling stations, and recyclable materials. Encourage attendees to follow green practices.</w:t>
            </w:r>
          </w:p>
        </w:tc>
      </w:tr>
    </w:tbl>
    <w:p w14:paraId="3BB5A79E" w14:textId="77777777" w:rsidR="00D20004" w:rsidRPr="00047BBE" w:rsidRDefault="00D20004" w:rsidP="00047BBE">
      <w:pPr>
        <w:rPr>
          <w:rFonts w:cstheme="minorHAnsi"/>
          <w:szCs w:val="24"/>
        </w:rPr>
      </w:pPr>
    </w:p>
    <w:p w14:paraId="1E66694F" w14:textId="77777777" w:rsidR="00D20004" w:rsidRPr="00D51C74" w:rsidRDefault="00D20004" w:rsidP="00BD3A38"/>
    <w:sectPr w:rsidR="00D20004" w:rsidRPr="00D51C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16999"/>
    <w:multiLevelType w:val="hybridMultilevel"/>
    <w:tmpl w:val="D71CE418"/>
    <w:lvl w:ilvl="0" w:tplc="EC089E74">
      <w:numFmt w:val="bullet"/>
      <w:lvlText w:val="-"/>
      <w:lvlJc w:val="left"/>
      <w:pPr>
        <w:ind w:left="690" w:hanging="360"/>
      </w:pPr>
      <w:rPr>
        <w:rFonts w:ascii="Calibri" w:eastAsiaTheme="minorHAnsi" w:hAnsi="Calibri" w:cs="Calibri"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1" w15:restartNumberingAfterBreak="0">
    <w:nsid w:val="01775798"/>
    <w:multiLevelType w:val="hybridMultilevel"/>
    <w:tmpl w:val="87346120"/>
    <w:lvl w:ilvl="0" w:tplc="EC089E74">
      <w:numFmt w:val="bullet"/>
      <w:lvlText w:val="-"/>
      <w:lvlJc w:val="left"/>
      <w:pPr>
        <w:ind w:left="52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71188"/>
    <w:multiLevelType w:val="hybridMultilevel"/>
    <w:tmpl w:val="788E7208"/>
    <w:lvl w:ilvl="0" w:tplc="04090001">
      <w:start w:val="1"/>
      <w:numFmt w:val="bullet"/>
      <w:lvlText w:val=""/>
      <w:lvlJc w:val="left"/>
      <w:pPr>
        <w:ind w:left="5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052B7"/>
    <w:multiLevelType w:val="multilevel"/>
    <w:tmpl w:val="1FC8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F52AE"/>
    <w:multiLevelType w:val="hybridMultilevel"/>
    <w:tmpl w:val="875E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316F4"/>
    <w:multiLevelType w:val="hybridMultilevel"/>
    <w:tmpl w:val="A07A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11178"/>
    <w:multiLevelType w:val="hybridMultilevel"/>
    <w:tmpl w:val="A2B8E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B7762"/>
    <w:multiLevelType w:val="hybridMultilevel"/>
    <w:tmpl w:val="901E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2F2747"/>
    <w:multiLevelType w:val="hybridMultilevel"/>
    <w:tmpl w:val="FF12FCA8"/>
    <w:lvl w:ilvl="0" w:tplc="EC089E74">
      <w:numFmt w:val="bullet"/>
      <w:lvlText w:val="-"/>
      <w:lvlJc w:val="left"/>
      <w:pPr>
        <w:ind w:left="690" w:hanging="360"/>
      </w:pPr>
      <w:rPr>
        <w:rFonts w:ascii="Calibri" w:eastAsiaTheme="minorHAnsi" w:hAnsi="Calibri" w:cs="Calibri"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9" w15:restartNumberingAfterBreak="0">
    <w:nsid w:val="1A01575B"/>
    <w:multiLevelType w:val="hybridMultilevel"/>
    <w:tmpl w:val="2AAC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B385F"/>
    <w:multiLevelType w:val="hybridMultilevel"/>
    <w:tmpl w:val="A38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C1DBF"/>
    <w:multiLevelType w:val="hybridMultilevel"/>
    <w:tmpl w:val="AF70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51FA6"/>
    <w:multiLevelType w:val="hybridMultilevel"/>
    <w:tmpl w:val="DA6CE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CA332C"/>
    <w:multiLevelType w:val="hybridMultilevel"/>
    <w:tmpl w:val="B982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B5496"/>
    <w:multiLevelType w:val="hybridMultilevel"/>
    <w:tmpl w:val="94341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BE3A26"/>
    <w:multiLevelType w:val="hybridMultilevel"/>
    <w:tmpl w:val="4A7E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F70B9"/>
    <w:multiLevelType w:val="hybridMultilevel"/>
    <w:tmpl w:val="6EB8E4E8"/>
    <w:lvl w:ilvl="0" w:tplc="EC089E74">
      <w:numFmt w:val="bullet"/>
      <w:lvlText w:val="-"/>
      <w:lvlJc w:val="left"/>
      <w:pPr>
        <w:ind w:left="52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133BDE"/>
    <w:multiLevelType w:val="hybridMultilevel"/>
    <w:tmpl w:val="EAF2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241D07"/>
    <w:multiLevelType w:val="hybridMultilevel"/>
    <w:tmpl w:val="DFAE9170"/>
    <w:lvl w:ilvl="0" w:tplc="EC089E74">
      <w:numFmt w:val="bullet"/>
      <w:lvlText w:val="-"/>
      <w:lvlJc w:val="left"/>
      <w:pPr>
        <w:ind w:left="525" w:hanging="360"/>
      </w:pPr>
      <w:rPr>
        <w:rFonts w:ascii="Calibri" w:eastAsiaTheme="minorHAnsi" w:hAnsi="Calibri" w:cs="Calibri" w:hint="default"/>
      </w:rPr>
    </w:lvl>
    <w:lvl w:ilvl="1" w:tplc="08090003" w:tentative="1">
      <w:start w:val="1"/>
      <w:numFmt w:val="bullet"/>
      <w:lvlText w:val="o"/>
      <w:lvlJc w:val="left"/>
      <w:pPr>
        <w:ind w:left="1245" w:hanging="360"/>
      </w:pPr>
      <w:rPr>
        <w:rFonts w:ascii="Courier New" w:hAnsi="Courier New" w:cs="Courier New"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9" w15:restartNumberingAfterBreak="0">
    <w:nsid w:val="62CA3636"/>
    <w:multiLevelType w:val="hybridMultilevel"/>
    <w:tmpl w:val="6D9ECA8C"/>
    <w:lvl w:ilvl="0" w:tplc="08090001">
      <w:start w:val="1"/>
      <w:numFmt w:val="bullet"/>
      <w:lvlText w:val=""/>
      <w:lvlJc w:val="left"/>
      <w:pPr>
        <w:ind w:left="5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7F1"/>
    <w:multiLevelType w:val="hybridMultilevel"/>
    <w:tmpl w:val="1AF2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EF73F1"/>
    <w:multiLevelType w:val="hybridMultilevel"/>
    <w:tmpl w:val="82EC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9C52A3"/>
    <w:multiLevelType w:val="hybridMultilevel"/>
    <w:tmpl w:val="0FEE9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F7881"/>
    <w:multiLevelType w:val="multilevel"/>
    <w:tmpl w:val="72C6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AE48B0"/>
    <w:multiLevelType w:val="hybridMultilevel"/>
    <w:tmpl w:val="736E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F7295C"/>
    <w:multiLevelType w:val="hybridMultilevel"/>
    <w:tmpl w:val="E1A4DCE4"/>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26" w15:restartNumberingAfterBreak="0">
    <w:nsid w:val="744A0228"/>
    <w:multiLevelType w:val="multilevel"/>
    <w:tmpl w:val="B2A28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111321"/>
    <w:multiLevelType w:val="hybridMultilevel"/>
    <w:tmpl w:val="5FE8C5D0"/>
    <w:lvl w:ilvl="0" w:tplc="EC089E74">
      <w:numFmt w:val="bullet"/>
      <w:lvlText w:val="-"/>
      <w:lvlJc w:val="left"/>
      <w:pPr>
        <w:ind w:left="525" w:hanging="360"/>
      </w:pPr>
      <w:rPr>
        <w:rFonts w:ascii="Calibri" w:eastAsiaTheme="minorHAnsi" w:hAnsi="Calibri" w:cs="Calibri" w:hint="default"/>
      </w:rPr>
    </w:lvl>
    <w:lvl w:ilvl="1" w:tplc="08090003" w:tentative="1">
      <w:start w:val="1"/>
      <w:numFmt w:val="bullet"/>
      <w:lvlText w:val="o"/>
      <w:lvlJc w:val="left"/>
      <w:pPr>
        <w:ind w:left="1245" w:hanging="360"/>
      </w:pPr>
      <w:rPr>
        <w:rFonts w:ascii="Courier New" w:hAnsi="Courier New" w:cs="Courier New"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28" w15:restartNumberingAfterBreak="0">
    <w:nsid w:val="7CF62B0D"/>
    <w:multiLevelType w:val="multilevel"/>
    <w:tmpl w:val="959E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330442">
    <w:abstractNumId w:val="21"/>
  </w:num>
  <w:num w:numId="2" w16cid:durableId="529563644">
    <w:abstractNumId w:val="27"/>
  </w:num>
  <w:num w:numId="3" w16cid:durableId="2076120452">
    <w:abstractNumId w:val="0"/>
  </w:num>
  <w:num w:numId="4" w16cid:durableId="1367634633">
    <w:abstractNumId w:val="8"/>
  </w:num>
  <w:num w:numId="5" w16cid:durableId="2063015254">
    <w:abstractNumId w:val="25"/>
  </w:num>
  <w:num w:numId="6" w16cid:durableId="707024527">
    <w:abstractNumId w:val="17"/>
  </w:num>
  <w:num w:numId="7" w16cid:durableId="210919862">
    <w:abstractNumId w:val="18"/>
  </w:num>
  <w:num w:numId="8" w16cid:durableId="1412965155">
    <w:abstractNumId w:val="3"/>
  </w:num>
  <w:num w:numId="9" w16cid:durableId="619459473">
    <w:abstractNumId w:val="26"/>
  </w:num>
  <w:num w:numId="10" w16cid:durableId="1086461494">
    <w:abstractNumId w:val="23"/>
  </w:num>
  <w:num w:numId="11" w16cid:durableId="1499732368">
    <w:abstractNumId w:val="28"/>
  </w:num>
  <w:num w:numId="12" w16cid:durableId="72514161">
    <w:abstractNumId w:val="16"/>
  </w:num>
  <w:num w:numId="13" w16cid:durableId="2048796150">
    <w:abstractNumId w:val="1"/>
  </w:num>
  <w:num w:numId="14" w16cid:durableId="1902011616">
    <w:abstractNumId w:val="19"/>
  </w:num>
  <w:num w:numId="15" w16cid:durableId="1531065545">
    <w:abstractNumId w:val="2"/>
  </w:num>
  <w:num w:numId="16" w16cid:durableId="1427652486">
    <w:abstractNumId w:val="15"/>
  </w:num>
  <w:num w:numId="17" w16cid:durableId="139033333">
    <w:abstractNumId w:val="5"/>
  </w:num>
  <w:num w:numId="18" w16cid:durableId="727075353">
    <w:abstractNumId w:val="20"/>
  </w:num>
  <w:num w:numId="19" w16cid:durableId="775949509">
    <w:abstractNumId w:val="14"/>
  </w:num>
  <w:num w:numId="20" w16cid:durableId="678582087">
    <w:abstractNumId w:val="6"/>
  </w:num>
  <w:num w:numId="21" w16cid:durableId="184952854">
    <w:abstractNumId w:val="10"/>
  </w:num>
  <w:num w:numId="22" w16cid:durableId="576061471">
    <w:abstractNumId w:val="11"/>
  </w:num>
  <w:num w:numId="23" w16cid:durableId="253319808">
    <w:abstractNumId w:val="22"/>
  </w:num>
  <w:num w:numId="24" w16cid:durableId="760951929">
    <w:abstractNumId w:val="9"/>
  </w:num>
  <w:num w:numId="25" w16cid:durableId="2141535342">
    <w:abstractNumId w:val="7"/>
  </w:num>
  <w:num w:numId="26" w16cid:durableId="1023018387">
    <w:abstractNumId w:val="4"/>
  </w:num>
  <w:num w:numId="27" w16cid:durableId="1295793538">
    <w:abstractNumId w:val="13"/>
  </w:num>
  <w:num w:numId="28" w16cid:durableId="272832291">
    <w:abstractNumId w:val="24"/>
  </w:num>
  <w:num w:numId="29" w16cid:durableId="19803803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C74"/>
    <w:rsid w:val="0001415B"/>
    <w:rsid w:val="000209F9"/>
    <w:rsid w:val="00025473"/>
    <w:rsid w:val="00047BBE"/>
    <w:rsid w:val="000604CC"/>
    <w:rsid w:val="000C5AAE"/>
    <w:rsid w:val="000F5397"/>
    <w:rsid w:val="00133E6D"/>
    <w:rsid w:val="00171B01"/>
    <w:rsid w:val="001742C0"/>
    <w:rsid w:val="001A38EB"/>
    <w:rsid w:val="001B4A89"/>
    <w:rsid w:val="001C7470"/>
    <w:rsid w:val="001E20E9"/>
    <w:rsid w:val="00233B72"/>
    <w:rsid w:val="00236E45"/>
    <w:rsid w:val="00243A7A"/>
    <w:rsid w:val="0024636F"/>
    <w:rsid w:val="00251FB4"/>
    <w:rsid w:val="002C768D"/>
    <w:rsid w:val="00330CCE"/>
    <w:rsid w:val="003566FC"/>
    <w:rsid w:val="00381688"/>
    <w:rsid w:val="00411B97"/>
    <w:rsid w:val="0041205E"/>
    <w:rsid w:val="004323D4"/>
    <w:rsid w:val="00482D03"/>
    <w:rsid w:val="0048570A"/>
    <w:rsid w:val="0049329F"/>
    <w:rsid w:val="004B2107"/>
    <w:rsid w:val="004C36EF"/>
    <w:rsid w:val="00507979"/>
    <w:rsid w:val="00537A1A"/>
    <w:rsid w:val="00557675"/>
    <w:rsid w:val="005F7086"/>
    <w:rsid w:val="00622FB2"/>
    <w:rsid w:val="0063277A"/>
    <w:rsid w:val="00640B26"/>
    <w:rsid w:val="00680D38"/>
    <w:rsid w:val="006920E8"/>
    <w:rsid w:val="00697E9E"/>
    <w:rsid w:val="006C63D4"/>
    <w:rsid w:val="006E4783"/>
    <w:rsid w:val="00730722"/>
    <w:rsid w:val="00743A9B"/>
    <w:rsid w:val="0075420B"/>
    <w:rsid w:val="00757094"/>
    <w:rsid w:val="00764913"/>
    <w:rsid w:val="00780F2A"/>
    <w:rsid w:val="007A7796"/>
    <w:rsid w:val="007B1567"/>
    <w:rsid w:val="007D501D"/>
    <w:rsid w:val="007E3090"/>
    <w:rsid w:val="008249F9"/>
    <w:rsid w:val="008B221D"/>
    <w:rsid w:val="008E56CF"/>
    <w:rsid w:val="008F66B3"/>
    <w:rsid w:val="00917048"/>
    <w:rsid w:val="00946006"/>
    <w:rsid w:val="009C2E70"/>
    <w:rsid w:val="009E3843"/>
    <w:rsid w:val="00A07446"/>
    <w:rsid w:val="00A244B5"/>
    <w:rsid w:val="00A261CB"/>
    <w:rsid w:val="00A300D1"/>
    <w:rsid w:val="00A80457"/>
    <w:rsid w:val="00A823D6"/>
    <w:rsid w:val="00A904FC"/>
    <w:rsid w:val="00A913AB"/>
    <w:rsid w:val="00AC4482"/>
    <w:rsid w:val="00B0559D"/>
    <w:rsid w:val="00B255FA"/>
    <w:rsid w:val="00B54388"/>
    <w:rsid w:val="00B5696A"/>
    <w:rsid w:val="00BA506A"/>
    <w:rsid w:val="00BD3A38"/>
    <w:rsid w:val="00BD58E0"/>
    <w:rsid w:val="00C8460E"/>
    <w:rsid w:val="00C94984"/>
    <w:rsid w:val="00CA4146"/>
    <w:rsid w:val="00CD6E21"/>
    <w:rsid w:val="00CE6540"/>
    <w:rsid w:val="00CF20E0"/>
    <w:rsid w:val="00D124D1"/>
    <w:rsid w:val="00D149A3"/>
    <w:rsid w:val="00D20004"/>
    <w:rsid w:val="00D21FC7"/>
    <w:rsid w:val="00D51C74"/>
    <w:rsid w:val="00D52A31"/>
    <w:rsid w:val="00D6765C"/>
    <w:rsid w:val="00D7769C"/>
    <w:rsid w:val="00DA3FA7"/>
    <w:rsid w:val="00DA5E0F"/>
    <w:rsid w:val="00DD4081"/>
    <w:rsid w:val="00E349BD"/>
    <w:rsid w:val="00EA515B"/>
    <w:rsid w:val="00EA7E60"/>
    <w:rsid w:val="00EB4B8E"/>
    <w:rsid w:val="00EC11D5"/>
    <w:rsid w:val="00EC518A"/>
    <w:rsid w:val="00EE184F"/>
    <w:rsid w:val="00F05458"/>
    <w:rsid w:val="00F06BBB"/>
    <w:rsid w:val="00F15432"/>
    <w:rsid w:val="00F3077D"/>
    <w:rsid w:val="00F90689"/>
    <w:rsid w:val="00F94372"/>
    <w:rsid w:val="00FC0BDA"/>
    <w:rsid w:val="00FF73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ED4AA"/>
  <w15:chartTrackingRefBased/>
  <w15:docId w15:val="{BE68F32D-91EE-4A1C-950D-1213F9328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843"/>
    <w:pPr>
      <w:spacing w:line="360" w:lineRule="auto"/>
      <w:jc w:val="both"/>
    </w:pPr>
    <w:rPr>
      <w:sz w:val="24"/>
      <w:lang w:val="en-GB"/>
    </w:rPr>
  </w:style>
  <w:style w:type="paragraph" w:styleId="Heading1">
    <w:name w:val="heading 1"/>
    <w:basedOn w:val="Normal"/>
    <w:next w:val="Normal"/>
    <w:link w:val="Heading1Char"/>
    <w:autoRedefine/>
    <w:uiPriority w:val="9"/>
    <w:qFormat/>
    <w:rsid w:val="007A7796"/>
    <w:pPr>
      <w:keepNext/>
      <w:keepLines/>
      <w:spacing w:after="240"/>
      <w:outlineLvl w:val="0"/>
    </w:pPr>
    <w:rPr>
      <w:rFonts w:asciiTheme="majorHAnsi" w:eastAsiaTheme="majorEastAsia" w:hAnsiTheme="majorHAnsi" w:cs="Calibri"/>
      <w:b/>
      <w:color w:val="2F5496" w:themeColor="accent1" w:themeShade="BF"/>
      <w:sz w:val="32"/>
      <w:szCs w:val="36"/>
    </w:rPr>
  </w:style>
  <w:style w:type="paragraph" w:styleId="Heading2">
    <w:name w:val="heading 2"/>
    <w:basedOn w:val="Normal"/>
    <w:next w:val="Normal"/>
    <w:link w:val="Heading2Char"/>
    <w:autoRedefine/>
    <w:uiPriority w:val="9"/>
    <w:unhideWhenUsed/>
    <w:qFormat/>
    <w:rsid w:val="007A7796"/>
    <w:pPr>
      <w:keepNext/>
      <w:keepLines/>
      <w:spacing w:before="160" w:after="120"/>
      <w:outlineLvl w:val="1"/>
    </w:pPr>
    <w:rPr>
      <w:rFonts w:asciiTheme="majorHAnsi" w:eastAsiaTheme="majorEastAsia" w:hAnsiTheme="majorHAnsi" w:cs="Times New Roman"/>
      <w:color w:val="2F5496" w:themeColor="accent1" w:themeShade="B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796"/>
    <w:rPr>
      <w:rFonts w:asciiTheme="majorHAnsi" w:eastAsiaTheme="majorEastAsia" w:hAnsiTheme="majorHAnsi" w:cs="Calibri"/>
      <w:b/>
      <w:color w:val="2F5496" w:themeColor="accent1" w:themeShade="BF"/>
      <w:sz w:val="32"/>
      <w:szCs w:val="36"/>
      <w:lang w:val="en-GB"/>
    </w:rPr>
  </w:style>
  <w:style w:type="character" w:customStyle="1" w:styleId="Heading2Char">
    <w:name w:val="Heading 2 Char"/>
    <w:basedOn w:val="DefaultParagraphFont"/>
    <w:link w:val="Heading2"/>
    <w:uiPriority w:val="9"/>
    <w:rsid w:val="007A7796"/>
    <w:rPr>
      <w:rFonts w:asciiTheme="majorHAnsi" w:eastAsiaTheme="majorEastAsia" w:hAnsiTheme="majorHAnsi" w:cs="Times New Roman"/>
      <w:color w:val="2F5496" w:themeColor="accent1" w:themeShade="BF"/>
      <w:sz w:val="28"/>
      <w:szCs w:val="24"/>
      <w:lang w:val="en-GB"/>
    </w:rPr>
  </w:style>
  <w:style w:type="table" w:styleId="TableGrid">
    <w:name w:val="Table Grid"/>
    <w:basedOn w:val="TableNormal"/>
    <w:uiPriority w:val="39"/>
    <w:rsid w:val="00412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205E"/>
    <w:pPr>
      <w:ind w:left="720"/>
      <w:contextualSpacing/>
    </w:pPr>
  </w:style>
  <w:style w:type="paragraph" w:styleId="NormalWeb">
    <w:name w:val="Normal (Web)"/>
    <w:basedOn w:val="Normal"/>
    <w:uiPriority w:val="99"/>
    <w:semiHidden/>
    <w:unhideWhenUsed/>
    <w:rsid w:val="004B2107"/>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4B2107"/>
    <w:rPr>
      <w:b/>
      <w:bCs/>
    </w:rPr>
  </w:style>
  <w:style w:type="paragraph" w:styleId="Caption">
    <w:name w:val="caption"/>
    <w:basedOn w:val="Normal"/>
    <w:next w:val="Normal"/>
    <w:uiPriority w:val="35"/>
    <w:unhideWhenUsed/>
    <w:qFormat/>
    <w:rsid w:val="0050797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43A7A"/>
    <w:pPr>
      <w:spacing w:before="240" w:after="0" w:line="259" w:lineRule="auto"/>
      <w:jc w:val="left"/>
      <w:outlineLvl w:val="9"/>
    </w:pPr>
    <w:rPr>
      <w:rFonts w:cstheme="majorBidi"/>
      <w:b w:val="0"/>
      <w:kern w:val="0"/>
      <w:szCs w:val="32"/>
      <w:lang w:val="en-US"/>
      <w14:ligatures w14:val="none"/>
    </w:rPr>
  </w:style>
  <w:style w:type="paragraph" w:styleId="TOC1">
    <w:name w:val="toc 1"/>
    <w:basedOn w:val="Normal"/>
    <w:next w:val="Normal"/>
    <w:autoRedefine/>
    <w:uiPriority w:val="39"/>
    <w:unhideWhenUsed/>
    <w:rsid w:val="00243A7A"/>
    <w:pPr>
      <w:spacing w:after="100"/>
    </w:pPr>
  </w:style>
  <w:style w:type="paragraph" w:styleId="TOC2">
    <w:name w:val="toc 2"/>
    <w:basedOn w:val="Normal"/>
    <w:next w:val="Normal"/>
    <w:autoRedefine/>
    <w:uiPriority w:val="39"/>
    <w:unhideWhenUsed/>
    <w:rsid w:val="00243A7A"/>
    <w:pPr>
      <w:spacing w:after="100"/>
      <w:ind w:left="240"/>
    </w:pPr>
  </w:style>
  <w:style w:type="character" w:styleId="Hyperlink">
    <w:name w:val="Hyperlink"/>
    <w:basedOn w:val="DefaultParagraphFont"/>
    <w:uiPriority w:val="99"/>
    <w:unhideWhenUsed/>
    <w:rsid w:val="00243A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0176">
      <w:bodyDiv w:val="1"/>
      <w:marLeft w:val="0"/>
      <w:marRight w:val="0"/>
      <w:marTop w:val="0"/>
      <w:marBottom w:val="0"/>
      <w:divBdr>
        <w:top w:val="none" w:sz="0" w:space="0" w:color="auto"/>
        <w:left w:val="none" w:sz="0" w:space="0" w:color="auto"/>
        <w:bottom w:val="none" w:sz="0" w:space="0" w:color="auto"/>
        <w:right w:val="none" w:sz="0" w:space="0" w:color="auto"/>
      </w:divBdr>
    </w:div>
    <w:div w:id="2129482">
      <w:bodyDiv w:val="1"/>
      <w:marLeft w:val="0"/>
      <w:marRight w:val="0"/>
      <w:marTop w:val="0"/>
      <w:marBottom w:val="0"/>
      <w:divBdr>
        <w:top w:val="none" w:sz="0" w:space="0" w:color="auto"/>
        <w:left w:val="none" w:sz="0" w:space="0" w:color="auto"/>
        <w:bottom w:val="none" w:sz="0" w:space="0" w:color="auto"/>
        <w:right w:val="none" w:sz="0" w:space="0" w:color="auto"/>
      </w:divBdr>
    </w:div>
    <w:div w:id="4983057">
      <w:bodyDiv w:val="1"/>
      <w:marLeft w:val="0"/>
      <w:marRight w:val="0"/>
      <w:marTop w:val="0"/>
      <w:marBottom w:val="0"/>
      <w:divBdr>
        <w:top w:val="none" w:sz="0" w:space="0" w:color="auto"/>
        <w:left w:val="none" w:sz="0" w:space="0" w:color="auto"/>
        <w:bottom w:val="none" w:sz="0" w:space="0" w:color="auto"/>
        <w:right w:val="none" w:sz="0" w:space="0" w:color="auto"/>
      </w:divBdr>
      <w:divsChild>
        <w:div w:id="603147399">
          <w:marLeft w:val="-720"/>
          <w:marRight w:val="0"/>
          <w:marTop w:val="0"/>
          <w:marBottom w:val="0"/>
          <w:divBdr>
            <w:top w:val="none" w:sz="0" w:space="0" w:color="auto"/>
            <w:left w:val="none" w:sz="0" w:space="0" w:color="auto"/>
            <w:bottom w:val="none" w:sz="0" w:space="0" w:color="auto"/>
            <w:right w:val="none" w:sz="0" w:space="0" w:color="auto"/>
          </w:divBdr>
        </w:div>
      </w:divsChild>
    </w:div>
    <w:div w:id="20980239">
      <w:bodyDiv w:val="1"/>
      <w:marLeft w:val="0"/>
      <w:marRight w:val="0"/>
      <w:marTop w:val="0"/>
      <w:marBottom w:val="0"/>
      <w:divBdr>
        <w:top w:val="none" w:sz="0" w:space="0" w:color="auto"/>
        <w:left w:val="none" w:sz="0" w:space="0" w:color="auto"/>
        <w:bottom w:val="none" w:sz="0" w:space="0" w:color="auto"/>
        <w:right w:val="none" w:sz="0" w:space="0" w:color="auto"/>
      </w:divBdr>
    </w:div>
    <w:div w:id="37166019">
      <w:bodyDiv w:val="1"/>
      <w:marLeft w:val="0"/>
      <w:marRight w:val="0"/>
      <w:marTop w:val="0"/>
      <w:marBottom w:val="0"/>
      <w:divBdr>
        <w:top w:val="none" w:sz="0" w:space="0" w:color="auto"/>
        <w:left w:val="none" w:sz="0" w:space="0" w:color="auto"/>
        <w:bottom w:val="none" w:sz="0" w:space="0" w:color="auto"/>
        <w:right w:val="none" w:sz="0" w:space="0" w:color="auto"/>
      </w:divBdr>
    </w:div>
    <w:div w:id="44184920">
      <w:bodyDiv w:val="1"/>
      <w:marLeft w:val="0"/>
      <w:marRight w:val="0"/>
      <w:marTop w:val="0"/>
      <w:marBottom w:val="0"/>
      <w:divBdr>
        <w:top w:val="none" w:sz="0" w:space="0" w:color="auto"/>
        <w:left w:val="none" w:sz="0" w:space="0" w:color="auto"/>
        <w:bottom w:val="none" w:sz="0" w:space="0" w:color="auto"/>
        <w:right w:val="none" w:sz="0" w:space="0" w:color="auto"/>
      </w:divBdr>
    </w:div>
    <w:div w:id="105732678">
      <w:bodyDiv w:val="1"/>
      <w:marLeft w:val="0"/>
      <w:marRight w:val="0"/>
      <w:marTop w:val="0"/>
      <w:marBottom w:val="0"/>
      <w:divBdr>
        <w:top w:val="none" w:sz="0" w:space="0" w:color="auto"/>
        <w:left w:val="none" w:sz="0" w:space="0" w:color="auto"/>
        <w:bottom w:val="none" w:sz="0" w:space="0" w:color="auto"/>
        <w:right w:val="none" w:sz="0" w:space="0" w:color="auto"/>
      </w:divBdr>
    </w:div>
    <w:div w:id="149834834">
      <w:bodyDiv w:val="1"/>
      <w:marLeft w:val="0"/>
      <w:marRight w:val="0"/>
      <w:marTop w:val="0"/>
      <w:marBottom w:val="0"/>
      <w:divBdr>
        <w:top w:val="none" w:sz="0" w:space="0" w:color="auto"/>
        <w:left w:val="none" w:sz="0" w:space="0" w:color="auto"/>
        <w:bottom w:val="none" w:sz="0" w:space="0" w:color="auto"/>
        <w:right w:val="none" w:sz="0" w:space="0" w:color="auto"/>
      </w:divBdr>
    </w:div>
    <w:div w:id="192813120">
      <w:bodyDiv w:val="1"/>
      <w:marLeft w:val="0"/>
      <w:marRight w:val="0"/>
      <w:marTop w:val="0"/>
      <w:marBottom w:val="0"/>
      <w:divBdr>
        <w:top w:val="none" w:sz="0" w:space="0" w:color="auto"/>
        <w:left w:val="none" w:sz="0" w:space="0" w:color="auto"/>
        <w:bottom w:val="none" w:sz="0" w:space="0" w:color="auto"/>
        <w:right w:val="none" w:sz="0" w:space="0" w:color="auto"/>
      </w:divBdr>
    </w:div>
    <w:div w:id="195891621">
      <w:bodyDiv w:val="1"/>
      <w:marLeft w:val="0"/>
      <w:marRight w:val="0"/>
      <w:marTop w:val="0"/>
      <w:marBottom w:val="0"/>
      <w:divBdr>
        <w:top w:val="none" w:sz="0" w:space="0" w:color="auto"/>
        <w:left w:val="none" w:sz="0" w:space="0" w:color="auto"/>
        <w:bottom w:val="none" w:sz="0" w:space="0" w:color="auto"/>
        <w:right w:val="none" w:sz="0" w:space="0" w:color="auto"/>
      </w:divBdr>
    </w:div>
    <w:div w:id="200703359">
      <w:bodyDiv w:val="1"/>
      <w:marLeft w:val="0"/>
      <w:marRight w:val="0"/>
      <w:marTop w:val="0"/>
      <w:marBottom w:val="0"/>
      <w:divBdr>
        <w:top w:val="none" w:sz="0" w:space="0" w:color="auto"/>
        <w:left w:val="none" w:sz="0" w:space="0" w:color="auto"/>
        <w:bottom w:val="none" w:sz="0" w:space="0" w:color="auto"/>
        <w:right w:val="none" w:sz="0" w:space="0" w:color="auto"/>
      </w:divBdr>
    </w:div>
    <w:div w:id="274336576">
      <w:bodyDiv w:val="1"/>
      <w:marLeft w:val="0"/>
      <w:marRight w:val="0"/>
      <w:marTop w:val="0"/>
      <w:marBottom w:val="0"/>
      <w:divBdr>
        <w:top w:val="none" w:sz="0" w:space="0" w:color="auto"/>
        <w:left w:val="none" w:sz="0" w:space="0" w:color="auto"/>
        <w:bottom w:val="none" w:sz="0" w:space="0" w:color="auto"/>
        <w:right w:val="none" w:sz="0" w:space="0" w:color="auto"/>
      </w:divBdr>
    </w:div>
    <w:div w:id="328489599">
      <w:bodyDiv w:val="1"/>
      <w:marLeft w:val="0"/>
      <w:marRight w:val="0"/>
      <w:marTop w:val="0"/>
      <w:marBottom w:val="0"/>
      <w:divBdr>
        <w:top w:val="none" w:sz="0" w:space="0" w:color="auto"/>
        <w:left w:val="none" w:sz="0" w:space="0" w:color="auto"/>
        <w:bottom w:val="none" w:sz="0" w:space="0" w:color="auto"/>
        <w:right w:val="none" w:sz="0" w:space="0" w:color="auto"/>
      </w:divBdr>
    </w:div>
    <w:div w:id="345441957">
      <w:bodyDiv w:val="1"/>
      <w:marLeft w:val="0"/>
      <w:marRight w:val="0"/>
      <w:marTop w:val="0"/>
      <w:marBottom w:val="0"/>
      <w:divBdr>
        <w:top w:val="none" w:sz="0" w:space="0" w:color="auto"/>
        <w:left w:val="none" w:sz="0" w:space="0" w:color="auto"/>
        <w:bottom w:val="none" w:sz="0" w:space="0" w:color="auto"/>
        <w:right w:val="none" w:sz="0" w:space="0" w:color="auto"/>
      </w:divBdr>
    </w:div>
    <w:div w:id="414279982">
      <w:bodyDiv w:val="1"/>
      <w:marLeft w:val="0"/>
      <w:marRight w:val="0"/>
      <w:marTop w:val="0"/>
      <w:marBottom w:val="0"/>
      <w:divBdr>
        <w:top w:val="none" w:sz="0" w:space="0" w:color="auto"/>
        <w:left w:val="none" w:sz="0" w:space="0" w:color="auto"/>
        <w:bottom w:val="none" w:sz="0" w:space="0" w:color="auto"/>
        <w:right w:val="none" w:sz="0" w:space="0" w:color="auto"/>
      </w:divBdr>
    </w:div>
    <w:div w:id="425271689">
      <w:bodyDiv w:val="1"/>
      <w:marLeft w:val="0"/>
      <w:marRight w:val="0"/>
      <w:marTop w:val="0"/>
      <w:marBottom w:val="0"/>
      <w:divBdr>
        <w:top w:val="none" w:sz="0" w:space="0" w:color="auto"/>
        <w:left w:val="none" w:sz="0" w:space="0" w:color="auto"/>
        <w:bottom w:val="none" w:sz="0" w:space="0" w:color="auto"/>
        <w:right w:val="none" w:sz="0" w:space="0" w:color="auto"/>
      </w:divBdr>
    </w:div>
    <w:div w:id="451561464">
      <w:bodyDiv w:val="1"/>
      <w:marLeft w:val="0"/>
      <w:marRight w:val="0"/>
      <w:marTop w:val="0"/>
      <w:marBottom w:val="0"/>
      <w:divBdr>
        <w:top w:val="none" w:sz="0" w:space="0" w:color="auto"/>
        <w:left w:val="none" w:sz="0" w:space="0" w:color="auto"/>
        <w:bottom w:val="none" w:sz="0" w:space="0" w:color="auto"/>
        <w:right w:val="none" w:sz="0" w:space="0" w:color="auto"/>
      </w:divBdr>
    </w:div>
    <w:div w:id="453258913">
      <w:bodyDiv w:val="1"/>
      <w:marLeft w:val="0"/>
      <w:marRight w:val="0"/>
      <w:marTop w:val="0"/>
      <w:marBottom w:val="0"/>
      <w:divBdr>
        <w:top w:val="none" w:sz="0" w:space="0" w:color="auto"/>
        <w:left w:val="none" w:sz="0" w:space="0" w:color="auto"/>
        <w:bottom w:val="none" w:sz="0" w:space="0" w:color="auto"/>
        <w:right w:val="none" w:sz="0" w:space="0" w:color="auto"/>
      </w:divBdr>
    </w:div>
    <w:div w:id="462113498">
      <w:bodyDiv w:val="1"/>
      <w:marLeft w:val="0"/>
      <w:marRight w:val="0"/>
      <w:marTop w:val="0"/>
      <w:marBottom w:val="0"/>
      <w:divBdr>
        <w:top w:val="none" w:sz="0" w:space="0" w:color="auto"/>
        <w:left w:val="none" w:sz="0" w:space="0" w:color="auto"/>
        <w:bottom w:val="none" w:sz="0" w:space="0" w:color="auto"/>
        <w:right w:val="none" w:sz="0" w:space="0" w:color="auto"/>
      </w:divBdr>
    </w:div>
    <w:div w:id="470365572">
      <w:bodyDiv w:val="1"/>
      <w:marLeft w:val="0"/>
      <w:marRight w:val="0"/>
      <w:marTop w:val="0"/>
      <w:marBottom w:val="0"/>
      <w:divBdr>
        <w:top w:val="none" w:sz="0" w:space="0" w:color="auto"/>
        <w:left w:val="none" w:sz="0" w:space="0" w:color="auto"/>
        <w:bottom w:val="none" w:sz="0" w:space="0" w:color="auto"/>
        <w:right w:val="none" w:sz="0" w:space="0" w:color="auto"/>
      </w:divBdr>
    </w:div>
    <w:div w:id="525338439">
      <w:bodyDiv w:val="1"/>
      <w:marLeft w:val="0"/>
      <w:marRight w:val="0"/>
      <w:marTop w:val="0"/>
      <w:marBottom w:val="0"/>
      <w:divBdr>
        <w:top w:val="none" w:sz="0" w:space="0" w:color="auto"/>
        <w:left w:val="none" w:sz="0" w:space="0" w:color="auto"/>
        <w:bottom w:val="none" w:sz="0" w:space="0" w:color="auto"/>
        <w:right w:val="none" w:sz="0" w:space="0" w:color="auto"/>
      </w:divBdr>
    </w:div>
    <w:div w:id="539172590">
      <w:bodyDiv w:val="1"/>
      <w:marLeft w:val="0"/>
      <w:marRight w:val="0"/>
      <w:marTop w:val="0"/>
      <w:marBottom w:val="0"/>
      <w:divBdr>
        <w:top w:val="none" w:sz="0" w:space="0" w:color="auto"/>
        <w:left w:val="none" w:sz="0" w:space="0" w:color="auto"/>
        <w:bottom w:val="none" w:sz="0" w:space="0" w:color="auto"/>
        <w:right w:val="none" w:sz="0" w:space="0" w:color="auto"/>
      </w:divBdr>
    </w:div>
    <w:div w:id="547834924">
      <w:bodyDiv w:val="1"/>
      <w:marLeft w:val="0"/>
      <w:marRight w:val="0"/>
      <w:marTop w:val="0"/>
      <w:marBottom w:val="0"/>
      <w:divBdr>
        <w:top w:val="none" w:sz="0" w:space="0" w:color="auto"/>
        <w:left w:val="none" w:sz="0" w:space="0" w:color="auto"/>
        <w:bottom w:val="none" w:sz="0" w:space="0" w:color="auto"/>
        <w:right w:val="none" w:sz="0" w:space="0" w:color="auto"/>
      </w:divBdr>
    </w:div>
    <w:div w:id="559022271">
      <w:bodyDiv w:val="1"/>
      <w:marLeft w:val="0"/>
      <w:marRight w:val="0"/>
      <w:marTop w:val="0"/>
      <w:marBottom w:val="0"/>
      <w:divBdr>
        <w:top w:val="none" w:sz="0" w:space="0" w:color="auto"/>
        <w:left w:val="none" w:sz="0" w:space="0" w:color="auto"/>
        <w:bottom w:val="none" w:sz="0" w:space="0" w:color="auto"/>
        <w:right w:val="none" w:sz="0" w:space="0" w:color="auto"/>
      </w:divBdr>
    </w:div>
    <w:div w:id="559755504">
      <w:bodyDiv w:val="1"/>
      <w:marLeft w:val="0"/>
      <w:marRight w:val="0"/>
      <w:marTop w:val="0"/>
      <w:marBottom w:val="0"/>
      <w:divBdr>
        <w:top w:val="none" w:sz="0" w:space="0" w:color="auto"/>
        <w:left w:val="none" w:sz="0" w:space="0" w:color="auto"/>
        <w:bottom w:val="none" w:sz="0" w:space="0" w:color="auto"/>
        <w:right w:val="none" w:sz="0" w:space="0" w:color="auto"/>
      </w:divBdr>
    </w:div>
    <w:div w:id="600453200">
      <w:bodyDiv w:val="1"/>
      <w:marLeft w:val="0"/>
      <w:marRight w:val="0"/>
      <w:marTop w:val="0"/>
      <w:marBottom w:val="0"/>
      <w:divBdr>
        <w:top w:val="none" w:sz="0" w:space="0" w:color="auto"/>
        <w:left w:val="none" w:sz="0" w:space="0" w:color="auto"/>
        <w:bottom w:val="none" w:sz="0" w:space="0" w:color="auto"/>
        <w:right w:val="none" w:sz="0" w:space="0" w:color="auto"/>
      </w:divBdr>
    </w:div>
    <w:div w:id="640840714">
      <w:bodyDiv w:val="1"/>
      <w:marLeft w:val="0"/>
      <w:marRight w:val="0"/>
      <w:marTop w:val="0"/>
      <w:marBottom w:val="0"/>
      <w:divBdr>
        <w:top w:val="none" w:sz="0" w:space="0" w:color="auto"/>
        <w:left w:val="none" w:sz="0" w:space="0" w:color="auto"/>
        <w:bottom w:val="none" w:sz="0" w:space="0" w:color="auto"/>
        <w:right w:val="none" w:sz="0" w:space="0" w:color="auto"/>
      </w:divBdr>
    </w:div>
    <w:div w:id="641814529">
      <w:bodyDiv w:val="1"/>
      <w:marLeft w:val="0"/>
      <w:marRight w:val="0"/>
      <w:marTop w:val="0"/>
      <w:marBottom w:val="0"/>
      <w:divBdr>
        <w:top w:val="none" w:sz="0" w:space="0" w:color="auto"/>
        <w:left w:val="none" w:sz="0" w:space="0" w:color="auto"/>
        <w:bottom w:val="none" w:sz="0" w:space="0" w:color="auto"/>
        <w:right w:val="none" w:sz="0" w:space="0" w:color="auto"/>
      </w:divBdr>
    </w:div>
    <w:div w:id="678387329">
      <w:bodyDiv w:val="1"/>
      <w:marLeft w:val="0"/>
      <w:marRight w:val="0"/>
      <w:marTop w:val="0"/>
      <w:marBottom w:val="0"/>
      <w:divBdr>
        <w:top w:val="none" w:sz="0" w:space="0" w:color="auto"/>
        <w:left w:val="none" w:sz="0" w:space="0" w:color="auto"/>
        <w:bottom w:val="none" w:sz="0" w:space="0" w:color="auto"/>
        <w:right w:val="none" w:sz="0" w:space="0" w:color="auto"/>
      </w:divBdr>
    </w:div>
    <w:div w:id="691418684">
      <w:bodyDiv w:val="1"/>
      <w:marLeft w:val="0"/>
      <w:marRight w:val="0"/>
      <w:marTop w:val="0"/>
      <w:marBottom w:val="0"/>
      <w:divBdr>
        <w:top w:val="none" w:sz="0" w:space="0" w:color="auto"/>
        <w:left w:val="none" w:sz="0" w:space="0" w:color="auto"/>
        <w:bottom w:val="none" w:sz="0" w:space="0" w:color="auto"/>
        <w:right w:val="none" w:sz="0" w:space="0" w:color="auto"/>
      </w:divBdr>
    </w:div>
    <w:div w:id="820730743">
      <w:bodyDiv w:val="1"/>
      <w:marLeft w:val="0"/>
      <w:marRight w:val="0"/>
      <w:marTop w:val="0"/>
      <w:marBottom w:val="0"/>
      <w:divBdr>
        <w:top w:val="none" w:sz="0" w:space="0" w:color="auto"/>
        <w:left w:val="none" w:sz="0" w:space="0" w:color="auto"/>
        <w:bottom w:val="none" w:sz="0" w:space="0" w:color="auto"/>
        <w:right w:val="none" w:sz="0" w:space="0" w:color="auto"/>
      </w:divBdr>
    </w:div>
    <w:div w:id="832448530">
      <w:bodyDiv w:val="1"/>
      <w:marLeft w:val="0"/>
      <w:marRight w:val="0"/>
      <w:marTop w:val="0"/>
      <w:marBottom w:val="0"/>
      <w:divBdr>
        <w:top w:val="none" w:sz="0" w:space="0" w:color="auto"/>
        <w:left w:val="none" w:sz="0" w:space="0" w:color="auto"/>
        <w:bottom w:val="none" w:sz="0" w:space="0" w:color="auto"/>
        <w:right w:val="none" w:sz="0" w:space="0" w:color="auto"/>
      </w:divBdr>
    </w:div>
    <w:div w:id="857234731">
      <w:bodyDiv w:val="1"/>
      <w:marLeft w:val="0"/>
      <w:marRight w:val="0"/>
      <w:marTop w:val="0"/>
      <w:marBottom w:val="0"/>
      <w:divBdr>
        <w:top w:val="none" w:sz="0" w:space="0" w:color="auto"/>
        <w:left w:val="none" w:sz="0" w:space="0" w:color="auto"/>
        <w:bottom w:val="none" w:sz="0" w:space="0" w:color="auto"/>
        <w:right w:val="none" w:sz="0" w:space="0" w:color="auto"/>
      </w:divBdr>
    </w:div>
    <w:div w:id="857692648">
      <w:bodyDiv w:val="1"/>
      <w:marLeft w:val="0"/>
      <w:marRight w:val="0"/>
      <w:marTop w:val="0"/>
      <w:marBottom w:val="0"/>
      <w:divBdr>
        <w:top w:val="none" w:sz="0" w:space="0" w:color="auto"/>
        <w:left w:val="none" w:sz="0" w:space="0" w:color="auto"/>
        <w:bottom w:val="none" w:sz="0" w:space="0" w:color="auto"/>
        <w:right w:val="none" w:sz="0" w:space="0" w:color="auto"/>
      </w:divBdr>
    </w:div>
    <w:div w:id="1026252886">
      <w:bodyDiv w:val="1"/>
      <w:marLeft w:val="0"/>
      <w:marRight w:val="0"/>
      <w:marTop w:val="0"/>
      <w:marBottom w:val="0"/>
      <w:divBdr>
        <w:top w:val="none" w:sz="0" w:space="0" w:color="auto"/>
        <w:left w:val="none" w:sz="0" w:space="0" w:color="auto"/>
        <w:bottom w:val="none" w:sz="0" w:space="0" w:color="auto"/>
        <w:right w:val="none" w:sz="0" w:space="0" w:color="auto"/>
      </w:divBdr>
    </w:div>
    <w:div w:id="1093016234">
      <w:bodyDiv w:val="1"/>
      <w:marLeft w:val="0"/>
      <w:marRight w:val="0"/>
      <w:marTop w:val="0"/>
      <w:marBottom w:val="0"/>
      <w:divBdr>
        <w:top w:val="none" w:sz="0" w:space="0" w:color="auto"/>
        <w:left w:val="none" w:sz="0" w:space="0" w:color="auto"/>
        <w:bottom w:val="none" w:sz="0" w:space="0" w:color="auto"/>
        <w:right w:val="none" w:sz="0" w:space="0" w:color="auto"/>
      </w:divBdr>
    </w:div>
    <w:div w:id="1097868105">
      <w:bodyDiv w:val="1"/>
      <w:marLeft w:val="0"/>
      <w:marRight w:val="0"/>
      <w:marTop w:val="0"/>
      <w:marBottom w:val="0"/>
      <w:divBdr>
        <w:top w:val="none" w:sz="0" w:space="0" w:color="auto"/>
        <w:left w:val="none" w:sz="0" w:space="0" w:color="auto"/>
        <w:bottom w:val="none" w:sz="0" w:space="0" w:color="auto"/>
        <w:right w:val="none" w:sz="0" w:space="0" w:color="auto"/>
      </w:divBdr>
    </w:div>
    <w:div w:id="1120218810">
      <w:bodyDiv w:val="1"/>
      <w:marLeft w:val="0"/>
      <w:marRight w:val="0"/>
      <w:marTop w:val="0"/>
      <w:marBottom w:val="0"/>
      <w:divBdr>
        <w:top w:val="none" w:sz="0" w:space="0" w:color="auto"/>
        <w:left w:val="none" w:sz="0" w:space="0" w:color="auto"/>
        <w:bottom w:val="none" w:sz="0" w:space="0" w:color="auto"/>
        <w:right w:val="none" w:sz="0" w:space="0" w:color="auto"/>
      </w:divBdr>
    </w:div>
    <w:div w:id="1160195429">
      <w:bodyDiv w:val="1"/>
      <w:marLeft w:val="0"/>
      <w:marRight w:val="0"/>
      <w:marTop w:val="0"/>
      <w:marBottom w:val="0"/>
      <w:divBdr>
        <w:top w:val="none" w:sz="0" w:space="0" w:color="auto"/>
        <w:left w:val="none" w:sz="0" w:space="0" w:color="auto"/>
        <w:bottom w:val="none" w:sz="0" w:space="0" w:color="auto"/>
        <w:right w:val="none" w:sz="0" w:space="0" w:color="auto"/>
      </w:divBdr>
    </w:div>
    <w:div w:id="1160972409">
      <w:bodyDiv w:val="1"/>
      <w:marLeft w:val="0"/>
      <w:marRight w:val="0"/>
      <w:marTop w:val="0"/>
      <w:marBottom w:val="0"/>
      <w:divBdr>
        <w:top w:val="none" w:sz="0" w:space="0" w:color="auto"/>
        <w:left w:val="none" w:sz="0" w:space="0" w:color="auto"/>
        <w:bottom w:val="none" w:sz="0" w:space="0" w:color="auto"/>
        <w:right w:val="none" w:sz="0" w:space="0" w:color="auto"/>
      </w:divBdr>
    </w:div>
    <w:div w:id="1177774082">
      <w:bodyDiv w:val="1"/>
      <w:marLeft w:val="0"/>
      <w:marRight w:val="0"/>
      <w:marTop w:val="0"/>
      <w:marBottom w:val="0"/>
      <w:divBdr>
        <w:top w:val="none" w:sz="0" w:space="0" w:color="auto"/>
        <w:left w:val="none" w:sz="0" w:space="0" w:color="auto"/>
        <w:bottom w:val="none" w:sz="0" w:space="0" w:color="auto"/>
        <w:right w:val="none" w:sz="0" w:space="0" w:color="auto"/>
      </w:divBdr>
    </w:div>
    <w:div w:id="1221405492">
      <w:bodyDiv w:val="1"/>
      <w:marLeft w:val="0"/>
      <w:marRight w:val="0"/>
      <w:marTop w:val="0"/>
      <w:marBottom w:val="0"/>
      <w:divBdr>
        <w:top w:val="none" w:sz="0" w:space="0" w:color="auto"/>
        <w:left w:val="none" w:sz="0" w:space="0" w:color="auto"/>
        <w:bottom w:val="none" w:sz="0" w:space="0" w:color="auto"/>
        <w:right w:val="none" w:sz="0" w:space="0" w:color="auto"/>
      </w:divBdr>
    </w:div>
    <w:div w:id="1236091501">
      <w:bodyDiv w:val="1"/>
      <w:marLeft w:val="0"/>
      <w:marRight w:val="0"/>
      <w:marTop w:val="0"/>
      <w:marBottom w:val="0"/>
      <w:divBdr>
        <w:top w:val="none" w:sz="0" w:space="0" w:color="auto"/>
        <w:left w:val="none" w:sz="0" w:space="0" w:color="auto"/>
        <w:bottom w:val="none" w:sz="0" w:space="0" w:color="auto"/>
        <w:right w:val="none" w:sz="0" w:space="0" w:color="auto"/>
      </w:divBdr>
    </w:div>
    <w:div w:id="1252739721">
      <w:bodyDiv w:val="1"/>
      <w:marLeft w:val="0"/>
      <w:marRight w:val="0"/>
      <w:marTop w:val="0"/>
      <w:marBottom w:val="0"/>
      <w:divBdr>
        <w:top w:val="none" w:sz="0" w:space="0" w:color="auto"/>
        <w:left w:val="none" w:sz="0" w:space="0" w:color="auto"/>
        <w:bottom w:val="none" w:sz="0" w:space="0" w:color="auto"/>
        <w:right w:val="none" w:sz="0" w:space="0" w:color="auto"/>
      </w:divBdr>
    </w:div>
    <w:div w:id="1270771108">
      <w:bodyDiv w:val="1"/>
      <w:marLeft w:val="0"/>
      <w:marRight w:val="0"/>
      <w:marTop w:val="0"/>
      <w:marBottom w:val="0"/>
      <w:divBdr>
        <w:top w:val="none" w:sz="0" w:space="0" w:color="auto"/>
        <w:left w:val="none" w:sz="0" w:space="0" w:color="auto"/>
        <w:bottom w:val="none" w:sz="0" w:space="0" w:color="auto"/>
        <w:right w:val="none" w:sz="0" w:space="0" w:color="auto"/>
      </w:divBdr>
    </w:div>
    <w:div w:id="1298799298">
      <w:bodyDiv w:val="1"/>
      <w:marLeft w:val="0"/>
      <w:marRight w:val="0"/>
      <w:marTop w:val="0"/>
      <w:marBottom w:val="0"/>
      <w:divBdr>
        <w:top w:val="none" w:sz="0" w:space="0" w:color="auto"/>
        <w:left w:val="none" w:sz="0" w:space="0" w:color="auto"/>
        <w:bottom w:val="none" w:sz="0" w:space="0" w:color="auto"/>
        <w:right w:val="none" w:sz="0" w:space="0" w:color="auto"/>
      </w:divBdr>
    </w:div>
    <w:div w:id="1306203205">
      <w:bodyDiv w:val="1"/>
      <w:marLeft w:val="0"/>
      <w:marRight w:val="0"/>
      <w:marTop w:val="0"/>
      <w:marBottom w:val="0"/>
      <w:divBdr>
        <w:top w:val="none" w:sz="0" w:space="0" w:color="auto"/>
        <w:left w:val="none" w:sz="0" w:space="0" w:color="auto"/>
        <w:bottom w:val="none" w:sz="0" w:space="0" w:color="auto"/>
        <w:right w:val="none" w:sz="0" w:space="0" w:color="auto"/>
      </w:divBdr>
    </w:div>
    <w:div w:id="1320303306">
      <w:bodyDiv w:val="1"/>
      <w:marLeft w:val="0"/>
      <w:marRight w:val="0"/>
      <w:marTop w:val="0"/>
      <w:marBottom w:val="0"/>
      <w:divBdr>
        <w:top w:val="none" w:sz="0" w:space="0" w:color="auto"/>
        <w:left w:val="none" w:sz="0" w:space="0" w:color="auto"/>
        <w:bottom w:val="none" w:sz="0" w:space="0" w:color="auto"/>
        <w:right w:val="none" w:sz="0" w:space="0" w:color="auto"/>
      </w:divBdr>
    </w:div>
    <w:div w:id="1326518321">
      <w:bodyDiv w:val="1"/>
      <w:marLeft w:val="0"/>
      <w:marRight w:val="0"/>
      <w:marTop w:val="0"/>
      <w:marBottom w:val="0"/>
      <w:divBdr>
        <w:top w:val="none" w:sz="0" w:space="0" w:color="auto"/>
        <w:left w:val="none" w:sz="0" w:space="0" w:color="auto"/>
        <w:bottom w:val="none" w:sz="0" w:space="0" w:color="auto"/>
        <w:right w:val="none" w:sz="0" w:space="0" w:color="auto"/>
      </w:divBdr>
    </w:div>
    <w:div w:id="1340964792">
      <w:bodyDiv w:val="1"/>
      <w:marLeft w:val="0"/>
      <w:marRight w:val="0"/>
      <w:marTop w:val="0"/>
      <w:marBottom w:val="0"/>
      <w:divBdr>
        <w:top w:val="none" w:sz="0" w:space="0" w:color="auto"/>
        <w:left w:val="none" w:sz="0" w:space="0" w:color="auto"/>
        <w:bottom w:val="none" w:sz="0" w:space="0" w:color="auto"/>
        <w:right w:val="none" w:sz="0" w:space="0" w:color="auto"/>
      </w:divBdr>
    </w:div>
    <w:div w:id="1433164644">
      <w:bodyDiv w:val="1"/>
      <w:marLeft w:val="0"/>
      <w:marRight w:val="0"/>
      <w:marTop w:val="0"/>
      <w:marBottom w:val="0"/>
      <w:divBdr>
        <w:top w:val="none" w:sz="0" w:space="0" w:color="auto"/>
        <w:left w:val="none" w:sz="0" w:space="0" w:color="auto"/>
        <w:bottom w:val="none" w:sz="0" w:space="0" w:color="auto"/>
        <w:right w:val="none" w:sz="0" w:space="0" w:color="auto"/>
      </w:divBdr>
    </w:div>
    <w:div w:id="1444955909">
      <w:bodyDiv w:val="1"/>
      <w:marLeft w:val="0"/>
      <w:marRight w:val="0"/>
      <w:marTop w:val="0"/>
      <w:marBottom w:val="0"/>
      <w:divBdr>
        <w:top w:val="none" w:sz="0" w:space="0" w:color="auto"/>
        <w:left w:val="none" w:sz="0" w:space="0" w:color="auto"/>
        <w:bottom w:val="none" w:sz="0" w:space="0" w:color="auto"/>
        <w:right w:val="none" w:sz="0" w:space="0" w:color="auto"/>
      </w:divBdr>
    </w:div>
    <w:div w:id="1460613928">
      <w:bodyDiv w:val="1"/>
      <w:marLeft w:val="0"/>
      <w:marRight w:val="0"/>
      <w:marTop w:val="0"/>
      <w:marBottom w:val="0"/>
      <w:divBdr>
        <w:top w:val="none" w:sz="0" w:space="0" w:color="auto"/>
        <w:left w:val="none" w:sz="0" w:space="0" w:color="auto"/>
        <w:bottom w:val="none" w:sz="0" w:space="0" w:color="auto"/>
        <w:right w:val="none" w:sz="0" w:space="0" w:color="auto"/>
      </w:divBdr>
    </w:div>
    <w:div w:id="1470126104">
      <w:bodyDiv w:val="1"/>
      <w:marLeft w:val="0"/>
      <w:marRight w:val="0"/>
      <w:marTop w:val="0"/>
      <w:marBottom w:val="0"/>
      <w:divBdr>
        <w:top w:val="none" w:sz="0" w:space="0" w:color="auto"/>
        <w:left w:val="none" w:sz="0" w:space="0" w:color="auto"/>
        <w:bottom w:val="none" w:sz="0" w:space="0" w:color="auto"/>
        <w:right w:val="none" w:sz="0" w:space="0" w:color="auto"/>
      </w:divBdr>
    </w:div>
    <w:div w:id="1480993888">
      <w:bodyDiv w:val="1"/>
      <w:marLeft w:val="0"/>
      <w:marRight w:val="0"/>
      <w:marTop w:val="0"/>
      <w:marBottom w:val="0"/>
      <w:divBdr>
        <w:top w:val="none" w:sz="0" w:space="0" w:color="auto"/>
        <w:left w:val="none" w:sz="0" w:space="0" w:color="auto"/>
        <w:bottom w:val="none" w:sz="0" w:space="0" w:color="auto"/>
        <w:right w:val="none" w:sz="0" w:space="0" w:color="auto"/>
      </w:divBdr>
    </w:div>
    <w:div w:id="1544243960">
      <w:bodyDiv w:val="1"/>
      <w:marLeft w:val="0"/>
      <w:marRight w:val="0"/>
      <w:marTop w:val="0"/>
      <w:marBottom w:val="0"/>
      <w:divBdr>
        <w:top w:val="none" w:sz="0" w:space="0" w:color="auto"/>
        <w:left w:val="none" w:sz="0" w:space="0" w:color="auto"/>
        <w:bottom w:val="none" w:sz="0" w:space="0" w:color="auto"/>
        <w:right w:val="none" w:sz="0" w:space="0" w:color="auto"/>
      </w:divBdr>
    </w:div>
    <w:div w:id="1599216668">
      <w:bodyDiv w:val="1"/>
      <w:marLeft w:val="0"/>
      <w:marRight w:val="0"/>
      <w:marTop w:val="0"/>
      <w:marBottom w:val="0"/>
      <w:divBdr>
        <w:top w:val="none" w:sz="0" w:space="0" w:color="auto"/>
        <w:left w:val="none" w:sz="0" w:space="0" w:color="auto"/>
        <w:bottom w:val="none" w:sz="0" w:space="0" w:color="auto"/>
        <w:right w:val="none" w:sz="0" w:space="0" w:color="auto"/>
      </w:divBdr>
    </w:div>
    <w:div w:id="1603761060">
      <w:bodyDiv w:val="1"/>
      <w:marLeft w:val="0"/>
      <w:marRight w:val="0"/>
      <w:marTop w:val="0"/>
      <w:marBottom w:val="0"/>
      <w:divBdr>
        <w:top w:val="none" w:sz="0" w:space="0" w:color="auto"/>
        <w:left w:val="none" w:sz="0" w:space="0" w:color="auto"/>
        <w:bottom w:val="none" w:sz="0" w:space="0" w:color="auto"/>
        <w:right w:val="none" w:sz="0" w:space="0" w:color="auto"/>
      </w:divBdr>
    </w:div>
    <w:div w:id="1664121509">
      <w:bodyDiv w:val="1"/>
      <w:marLeft w:val="0"/>
      <w:marRight w:val="0"/>
      <w:marTop w:val="0"/>
      <w:marBottom w:val="0"/>
      <w:divBdr>
        <w:top w:val="none" w:sz="0" w:space="0" w:color="auto"/>
        <w:left w:val="none" w:sz="0" w:space="0" w:color="auto"/>
        <w:bottom w:val="none" w:sz="0" w:space="0" w:color="auto"/>
        <w:right w:val="none" w:sz="0" w:space="0" w:color="auto"/>
      </w:divBdr>
    </w:div>
    <w:div w:id="1704942638">
      <w:bodyDiv w:val="1"/>
      <w:marLeft w:val="0"/>
      <w:marRight w:val="0"/>
      <w:marTop w:val="0"/>
      <w:marBottom w:val="0"/>
      <w:divBdr>
        <w:top w:val="none" w:sz="0" w:space="0" w:color="auto"/>
        <w:left w:val="none" w:sz="0" w:space="0" w:color="auto"/>
        <w:bottom w:val="none" w:sz="0" w:space="0" w:color="auto"/>
        <w:right w:val="none" w:sz="0" w:space="0" w:color="auto"/>
      </w:divBdr>
    </w:div>
    <w:div w:id="1722706567">
      <w:bodyDiv w:val="1"/>
      <w:marLeft w:val="0"/>
      <w:marRight w:val="0"/>
      <w:marTop w:val="0"/>
      <w:marBottom w:val="0"/>
      <w:divBdr>
        <w:top w:val="none" w:sz="0" w:space="0" w:color="auto"/>
        <w:left w:val="none" w:sz="0" w:space="0" w:color="auto"/>
        <w:bottom w:val="none" w:sz="0" w:space="0" w:color="auto"/>
        <w:right w:val="none" w:sz="0" w:space="0" w:color="auto"/>
      </w:divBdr>
    </w:div>
    <w:div w:id="1748726037">
      <w:bodyDiv w:val="1"/>
      <w:marLeft w:val="0"/>
      <w:marRight w:val="0"/>
      <w:marTop w:val="0"/>
      <w:marBottom w:val="0"/>
      <w:divBdr>
        <w:top w:val="none" w:sz="0" w:space="0" w:color="auto"/>
        <w:left w:val="none" w:sz="0" w:space="0" w:color="auto"/>
        <w:bottom w:val="none" w:sz="0" w:space="0" w:color="auto"/>
        <w:right w:val="none" w:sz="0" w:space="0" w:color="auto"/>
      </w:divBdr>
    </w:div>
    <w:div w:id="1798404322">
      <w:bodyDiv w:val="1"/>
      <w:marLeft w:val="0"/>
      <w:marRight w:val="0"/>
      <w:marTop w:val="0"/>
      <w:marBottom w:val="0"/>
      <w:divBdr>
        <w:top w:val="none" w:sz="0" w:space="0" w:color="auto"/>
        <w:left w:val="none" w:sz="0" w:space="0" w:color="auto"/>
        <w:bottom w:val="none" w:sz="0" w:space="0" w:color="auto"/>
        <w:right w:val="none" w:sz="0" w:space="0" w:color="auto"/>
      </w:divBdr>
    </w:div>
    <w:div w:id="1802185834">
      <w:bodyDiv w:val="1"/>
      <w:marLeft w:val="0"/>
      <w:marRight w:val="0"/>
      <w:marTop w:val="0"/>
      <w:marBottom w:val="0"/>
      <w:divBdr>
        <w:top w:val="none" w:sz="0" w:space="0" w:color="auto"/>
        <w:left w:val="none" w:sz="0" w:space="0" w:color="auto"/>
        <w:bottom w:val="none" w:sz="0" w:space="0" w:color="auto"/>
        <w:right w:val="none" w:sz="0" w:space="0" w:color="auto"/>
      </w:divBdr>
    </w:div>
    <w:div w:id="1870953754">
      <w:bodyDiv w:val="1"/>
      <w:marLeft w:val="0"/>
      <w:marRight w:val="0"/>
      <w:marTop w:val="0"/>
      <w:marBottom w:val="0"/>
      <w:divBdr>
        <w:top w:val="none" w:sz="0" w:space="0" w:color="auto"/>
        <w:left w:val="none" w:sz="0" w:space="0" w:color="auto"/>
        <w:bottom w:val="none" w:sz="0" w:space="0" w:color="auto"/>
        <w:right w:val="none" w:sz="0" w:space="0" w:color="auto"/>
      </w:divBdr>
    </w:div>
    <w:div w:id="1881896459">
      <w:bodyDiv w:val="1"/>
      <w:marLeft w:val="0"/>
      <w:marRight w:val="0"/>
      <w:marTop w:val="0"/>
      <w:marBottom w:val="0"/>
      <w:divBdr>
        <w:top w:val="none" w:sz="0" w:space="0" w:color="auto"/>
        <w:left w:val="none" w:sz="0" w:space="0" w:color="auto"/>
        <w:bottom w:val="none" w:sz="0" w:space="0" w:color="auto"/>
        <w:right w:val="none" w:sz="0" w:space="0" w:color="auto"/>
      </w:divBdr>
    </w:div>
    <w:div w:id="1929347059">
      <w:bodyDiv w:val="1"/>
      <w:marLeft w:val="0"/>
      <w:marRight w:val="0"/>
      <w:marTop w:val="0"/>
      <w:marBottom w:val="0"/>
      <w:divBdr>
        <w:top w:val="none" w:sz="0" w:space="0" w:color="auto"/>
        <w:left w:val="none" w:sz="0" w:space="0" w:color="auto"/>
        <w:bottom w:val="none" w:sz="0" w:space="0" w:color="auto"/>
        <w:right w:val="none" w:sz="0" w:space="0" w:color="auto"/>
      </w:divBdr>
    </w:div>
    <w:div w:id="1984188483">
      <w:bodyDiv w:val="1"/>
      <w:marLeft w:val="0"/>
      <w:marRight w:val="0"/>
      <w:marTop w:val="0"/>
      <w:marBottom w:val="0"/>
      <w:divBdr>
        <w:top w:val="none" w:sz="0" w:space="0" w:color="auto"/>
        <w:left w:val="none" w:sz="0" w:space="0" w:color="auto"/>
        <w:bottom w:val="none" w:sz="0" w:space="0" w:color="auto"/>
        <w:right w:val="none" w:sz="0" w:space="0" w:color="auto"/>
      </w:divBdr>
    </w:div>
    <w:div w:id="1993833179">
      <w:bodyDiv w:val="1"/>
      <w:marLeft w:val="0"/>
      <w:marRight w:val="0"/>
      <w:marTop w:val="0"/>
      <w:marBottom w:val="0"/>
      <w:divBdr>
        <w:top w:val="none" w:sz="0" w:space="0" w:color="auto"/>
        <w:left w:val="none" w:sz="0" w:space="0" w:color="auto"/>
        <w:bottom w:val="none" w:sz="0" w:space="0" w:color="auto"/>
        <w:right w:val="none" w:sz="0" w:space="0" w:color="auto"/>
      </w:divBdr>
      <w:divsChild>
        <w:div w:id="1110054229">
          <w:marLeft w:val="-720"/>
          <w:marRight w:val="0"/>
          <w:marTop w:val="0"/>
          <w:marBottom w:val="0"/>
          <w:divBdr>
            <w:top w:val="none" w:sz="0" w:space="0" w:color="auto"/>
            <w:left w:val="none" w:sz="0" w:space="0" w:color="auto"/>
            <w:bottom w:val="none" w:sz="0" w:space="0" w:color="auto"/>
            <w:right w:val="none" w:sz="0" w:space="0" w:color="auto"/>
          </w:divBdr>
        </w:div>
      </w:divsChild>
    </w:div>
    <w:div w:id="2010327686">
      <w:bodyDiv w:val="1"/>
      <w:marLeft w:val="0"/>
      <w:marRight w:val="0"/>
      <w:marTop w:val="0"/>
      <w:marBottom w:val="0"/>
      <w:divBdr>
        <w:top w:val="none" w:sz="0" w:space="0" w:color="auto"/>
        <w:left w:val="none" w:sz="0" w:space="0" w:color="auto"/>
        <w:bottom w:val="none" w:sz="0" w:space="0" w:color="auto"/>
        <w:right w:val="none" w:sz="0" w:space="0" w:color="auto"/>
      </w:divBdr>
    </w:div>
    <w:div w:id="2028755690">
      <w:bodyDiv w:val="1"/>
      <w:marLeft w:val="0"/>
      <w:marRight w:val="0"/>
      <w:marTop w:val="0"/>
      <w:marBottom w:val="0"/>
      <w:divBdr>
        <w:top w:val="none" w:sz="0" w:space="0" w:color="auto"/>
        <w:left w:val="none" w:sz="0" w:space="0" w:color="auto"/>
        <w:bottom w:val="none" w:sz="0" w:space="0" w:color="auto"/>
        <w:right w:val="none" w:sz="0" w:space="0" w:color="auto"/>
      </w:divBdr>
    </w:div>
    <w:div w:id="2047562097">
      <w:bodyDiv w:val="1"/>
      <w:marLeft w:val="0"/>
      <w:marRight w:val="0"/>
      <w:marTop w:val="0"/>
      <w:marBottom w:val="0"/>
      <w:divBdr>
        <w:top w:val="none" w:sz="0" w:space="0" w:color="auto"/>
        <w:left w:val="none" w:sz="0" w:space="0" w:color="auto"/>
        <w:bottom w:val="none" w:sz="0" w:space="0" w:color="auto"/>
        <w:right w:val="none" w:sz="0" w:space="0" w:color="auto"/>
      </w:divBdr>
    </w:div>
    <w:div w:id="2078941582">
      <w:bodyDiv w:val="1"/>
      <w:marLeft w:val="0"/>
      <w:marRight w:val="0"/>
      <w:marTop w:val="0"/>
      <w:marBottom w:val="0"/>
      <w:divBdr>
        <w:top w:val="none" w:sz="0" w:space="0" w:color="auto"/>
        <w:left w:val="none" w:sz="0" w:space="0" w:color="auto"/>
        <w:bottom w:val="none" w:sz="0" w:space="0" w:color="auto"/>
        <w:right w:val="none" w:sz="0" w:space="0" w:color="auto"/>
      </w:divBdr>
    </w:div>
    <w:div w:id="2092265626">
      <w:bodyDiv w:val="1"/>
      <w:marLeft w:val="0"/>
      <w:marRight w:val="0"/>
      <w:marTop w:val="0"/>
      <w:marBottom w:val="0"/>
      <w:divBdr>
        <w:top w:val="none" w:sz="0" w:space="0" w:color="auto"/>
        <w:left w:val="none" w:sz="0" w:space="0" w:color="auto"/>
        <w:bottom w:val="none" w:sz="0" w:space="0" w:color="auto"/>
        <w:right w:val="none" w:sz="0" w:space="0" w:color="auto"/>
      </w:divBdr>
    </w:div>
    <w:div w:id="2094006887">
      <w:bodyDiv w:val="1"/>
      <w:marLeft w:val="0"/>
      <w:marRight w:val="0"/>
      <w:marTop w:val="0"/>
      <w:marBottom w:val="0"/>
      <w:divBdr>
        <w:top w:val="none" w:sz="0" w:space="0" w:color="auto"/>
        <w:left w:val="none" w:sz="0" w:space="0" w:color="auto"/>
        <w:bottom w:val="none" w:sz="0" w:space="0" w:color="auto"/>
        <w:right w:val="none" w:sz="0" w:space="0" w:color="auto"/>
      </w:divBdr>
    </w:div>
    <w:div w:id="2094037258">
      <w:bodyDiv w:val="1"/>
      <w:marLeft w:val="0"/>
      <w:marRight w:val="0"/>
      <w:marTop w:val="0"/>
      <w:marBottom w:val="0"/>
      <w:divBdr>
        <w:top w:val="none" w:sz="0" w:space="0" w:color="auto"/>
        <w:left w:val="none" w:sz="0" w:space="0" w:color="auto"/>
        <w:bottom w:val="none" w:sz="0" w:space="0" w:color="auto"/>
        <w:right w:val="none" w:sz="0" w:space="0" w:color="auto"/>
      </w:divBdr>
    </w:div>
    <w:div w:id="2094085361">
      <w:bodyDiv w:val="1"/>
      <w:marLeft w:val="0"/>
      <w:marRight w:val="0"/>
      <w:marTop w:val="0"/>
      <w:marBottom w:val="0"/>
      <w:divBdr>
        <w:top w:val="none" w:sz="0" w:space="0" w:color="auto"/>
        <w:left w:val="none" w:sz="0" w:space="0" w:color="auto"/>
        <w:bottom w:val="none" w:sz="0" w:space="0" w:color="auto"/>
        <w:right w:val="none" w:sz="0" w:space="0" w:color="auto"/>
      </w:divBdr>
    </w:div>
    <w:div w:id="2109499657">
      <w:bodyDiv w:val="1"/>
      <w:marLeft w:val="0"/>
      <w:marRight w:val="0"/>
      <w:marTop w:val="0"/>
      <w:marBottom w:val="0"/>
      <w:divBdr>
        <w:top w:val="none" w:sz="0" w:space="0" w:color="auto"/>
        <w:left w:val="none" w:sz="0" w:space="0" w:color="auto"/>
        <w:bottom w:val="none" w:sz="0" w:space="0" w:color="auto"/>
        <w:right w:val="none" w:sz="0" w:space="0" w:color="auto"/>
      </w:divBdr>
      <w:divsChild>
        <w:div w:id="579632330">
          <w:marLeft w:val="0"/>
          <w:marRight w:val="0"/>
          <w:marTop w:val="0"/>
          <w:marBottom w:val="0"/>
          <w:divBdr>
            <w:top w:val="none" w:sz="0" w:space="0" w:color="auto"/>
            <w:left w:val="none" w:sz="0" w:space="0" w:color="auto"/>
            <w:bottom w:val="none" w:sz="0" w:space="0" w:color="auto"/>
            <w:right w:val="none" w:sz="0" w:space="0" w:color="auto"/>
          </w:divBdr>
          <w:divsChild>
            <w:div w:id="1278413308">
              <w:marLeft w:val="0"/>
              <w:marRight w:val="0"/>
              <w:marTop w:val="0"/>
              <w:marBottom w:val="0"/>
              <w:divBdr>
                <w:top w:val="none" w:sz="0" w:space="0" w:color="auto"/>
                <w:left w:val="none" w:sz="0" w:space="0" w:color="auto"/>
                <w:bottom w:val="none" w:sz="0" w:space="0" w:color="auto"/>
                <w:right w:val="none" w:sz="0" w:space="0" w:color="auto"/>
              </w:divBdr>
              <w:divsChild>
                <w:div w:id="984820424">
                  <w:marLeft w:val="0"/>
                  <w:marRight w:val="0"/>
                  <w:marTop w:val="0"/>
                  <w:marBottom w:val="0"/>
                  <w:divBdr>
                    <w:top w:val="none" w:sz="0" w:space="0" w:color="auto"/>
                    <w:left w:val="none" w:sz="0" w:space="0" w:color="auto"/>
                    <w:bottom w:val="none" w:sz="0" w:space="0" w:color="auto"/>
                    <w:right w:val="none" w:sz="0" w:space="0" w:color="auto"/>
                  </w:divBdr>
                  <w:divsChild>
                    <w:div w:id="1129856623">
                      <w:marLeft w:val="0"/>
                      <w:marRight w:val="0"/>
                      <w:marTop w:val="0"/>
                      <w:marBottom w:val="0"/>
                      <w:divBdr>
                        <w:top w:val="none" w:sz="0" w:space="0" w:color="auto"/>
                        <w:left w:val="none" w:sz="0" w:space="0" w:color="auto"/>
                        <w:bottom w:val="none" w:sz="0" w:space="0" w:color="auto"/>
                        <w:right w:val="none" w:sz="0" w:space="0" w:color="auto"/>
                      </w:divBdr>
                      <w:divsChild>
                        <w:div w:id="592856074">
                          <w:marLeft w:val="0"/>
                          <w:marRight w:val="0"/>
                          <w:marTop w:val="0"/>
                          <w:marBottom w:val="0"/>
                          <w:divBdr>
                            <w:top w:val="none" w:sz="0" w:space="0" w:color="auto"/>
                            <w:left w:val="none" w:sz="0" w:space="0" w:color="auto"/>
                            <w:bottom w:val="none" w:sz="0" w:space="0" w:color="auto"/>
                            <w:right w:val="none" w:sz="0" w:space="0" w:color="auto"/>
                          </w:divBdr>
                          <w:divsChild>
                            <w:div w:id="34826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120947">
      <w:bodyDiv w:val="1"/>
      <w:marLeft w:val="0"/>
      <w:marRight w:val="0"/>
      <w:marTop w:val="0"/>
      <w:marBottom w:val="0"/>
      <w:divBdr>
        <w:top w:val="none" w:sz="0" w:space="0" w:color="auto"/>
        <w:left w:val="none" w:sz="0" w:space="0" w:color="auto"/>
        <w:bottom w:val="none" w:sz="0" w:space="0" w:color="auto"/>
        <w:right w:val="none" w:sz="0" w:space="0" w:color="auto"/>
      </w:divBdr>
    </w:div>
    <w:div w:id="213772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C25B0-7303-4F96-BC64-51058F6E8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4540</Words>
  <Characters>25883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sanket karki</dc:creator>
  <cp:keywords/>
  <dc:description/>
  <cp:lastModifiedBy>Bijaya Dip Karki (2207937)</cp:lastModifiedBy>
  <cp:revision>3</cp:revision>
  <dcterms:created xsi:type="dcterms:W3CDTF">2024-11-07T12:43:00Z</dcterms:created>
  <dcterms:modified xsi:type="dcterms:W3CDTF">2024-11-07T12:43:00Z</dcterms:modified>
</cp:coreProperties>
</file>