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3B3E" w:rsidRPr="00252AB8" w:rsidRDefault="00DB0212" w:rsidP="00252AB8">
      <w:pPr>
        <w:pStyle w:val="NormalWeb"/>
        <w:spacing w:line="360" w:lineRule="auto"/>
        <w:jc w:val="center"/>
        <w:rPr>
          <w:rFonts w:ascii="Arial" w:hAnsi="Arial" w:cs="Arial"/>
          <w:b/>
          <w:bCs/>
          <w:sz w:val="22"/>
          <w:szCs w:val="22"/>
          <w:u w:val="single"/>
        </w:rPr>
      </w:pPr>
      <w:r w:rsidRPr="00252AB8">
        <w:rPr>
          <w:rFonts w:ascii="Arial" w:hAnsi="Arial" w:cs="Arial"/>
          <w:b/>
          <w:bCs/>
          <w:sz w:val="22"/>
          <w:szCs w:val="22"/>
          <w:u w:val="single"/>
        </w:rPr>
        <w:t>Looking forward: A</w:t>
      </w:r>
      <w:r w:rsidR="000523FF" w:rsidRPr="00252AB8">
        <w:rPr>
          <w:rFonts w:ascii="Arial" w:hAnsi="Arial" w:cs="Arial"/>
          <w:b/>
          <w:bCs/>
          <w:sz w:val="22"/>
          <w:szCs w:val="22"/>
          <w:u w:val="single"/>
        </w:rPr>
        <w:t xml:space="preserve"> </w:t>
      </w:r>
      <w:r w:rsidRPr="00252AB8">
        <w:rPr>
          <w:rFonts w:ascii="Arial" w:hAnsi="Arial" w:cs="Arial"/>
          <w:b/>
          <w:bCs/>
          <w:sz w:val="22"/>
          <w:szCs w:val="22"/>
          <w:u w:val="single"/>
        </w:rPr>
        <w:t>critical analysis of literacy, numeracy and digital competence as cross-curricular responsibilities in the evolving curriculum in Wales.</w:t>
      </w:r>
    </w:p>
    <w:p w:rsidR="00D23B3E" w:rsidRPr="00252AB8" w:rsidRDefault="00E85F64" w:rsidP="00252AB8">
      <w:pPr>
        <w:pStyle w:val="NormalWeb"/>
        <w:spacing w:line="360" w:lineRule="auto"/>
        <w:rPr>
          <w:rFonts w:ascii="Arial" w:hAnsi="Arial" w:cs="Arial"/>
          <w:sz w:val="22"/>
          <w:szCs w:val="22"/>
        </w:rPr>
      </w:pPr>
      <w:r w:rsidRPr="00252AB8">
        <w:rPr>
          <w:rFonts w:ascii="Arial" w:hAnsi="Arial" w:cs="Arial"/>
          <w:sz w:val="22"/>
          <w:szCs w:val="22"/>
        </w:rPr>
        <w:t>Within this paper I am going to be looking at the implementation of cross-curricular learning of numeracy, literacy and digital competency within the evolving curriculum in Wales. Donaldson (2015) suggests that literacy, numeracy and digital competence should all be taught cross curricular, with</w:t>
      </w:r>
      <w:r w:rsidR="00037337" w:rsidRPr="00252AB8">
        <w:rPr>
          <w:rFonts w:ascii="Arial" w:hAnsi="Arial" w:cs="Arial"/>
          <w:sz w:val="22"/>
          <w:szCs w:val="22"/>
        </w:rPr>
        <w:t xml:space="preserve"> Arthur, Crick and Hayward (2013)</w:t>
      </w:r>
      <w:r w:rsidRPr="00252AB8">
        <w:rPr>
          <w:rFonts w:ascii="Arial" w:hAnsi="Arial" w:cs="Arial"/>
          <w:sz w:val="22"/>
          <w:szCs w:val="22"/>
        </w:rPr>
        <w:t xml:space="preserve"> recommending that Digital Competence is just as important as Numeracy and Literacy in the 21</w:t>
      </w:r>
      <w:r w:rsidRPr="00252AB8">
        <w:rPr>
          <w:rFonts w:ascii="Arial" w:hAnsi="Arial" w:cs="Arial"/>
          <w:sz w:val="22"/>
          <w:szCs w:val="22"/>
          <w:vertAlign w:val="superscript"/>
        </w:rPr>
        <w:t>st</w:t>
      </w:r>
      <w:r w:rsidRPr="00252AB8">
        <w:rPr>
          <w:rFonts w:ascii="Arial" w:hAnsi="Arial" w:cs="Arial"/>
          <w:sz w:val="22"/>
          <w:szCs w:val="22"/>
        </w:rPr>
        <w:t xml:space="preserve"> century. I will be discussing the benefits as well as limitations drawing upon personal experience during Professional Teaching Experience (PTE) as well as the views and opinions of professionals. </w:t>
      </w:r>
    </w:p>
    <w:p w:rsidR="007C1CFD" w:rsidRPr="00252AB8" w:rsidRDefault="00385B06" w:rsidP="00252AB8">
      <w:pPr>
        <w:pStyle w:val="NormalWeb"/>
        <w:spacing w:line="360" w:lineRule="auto"/>
        <w:rPr>
          <w:rFonts w:ascii="Arial" w:hAnsi="Arial" w:cs="Arial"/>
          <w:color w:val="000000" w:themeColor="text1"/>
          <w:spacing w:val="-2"/>
          <w:sz w:val="22"/>
          <w:szCs w:val="22"/>
          <w:shd w:val="clear" w:color="auto" w:fill="FFFFFF"/>
        </w:rPr>
      </w:pPr>
      <w:r w:rsidRPr="00252AB8">
        <w:rPr>
          <w:rFonts w:ascii="Arial" w:hAnsi="Arial" w:cs="Arial"/>
          <w:sz w:val="22"/>
          <w:szCs w:val="22"/>
        </w:rPr>
        <w:t>Whilst Donaldson (2015) proposes cross-curricular learning within the new curriculum for Wales it is not a new concept</w:t>
      </w:r>
      <w:r w:rsidR="00712EC4" w:rsidRPr="00252AB8">
        <w:rPr>
          <w:rFonts w:ascii="Arial" w:hAnsi="Arial" w:cs="Arial"/>
          <w:sz w:val="22"/>
          <w:szCs w:val="22"/>
        </w:rPr>
        <w:t xml:space="preserve"> within education and has been used to develop knowledge for many years. Cross- Curricular learning is </w:t>
      </w:r>
      <w:r w:rsidR="00712EC4" w:rsidRPr="00252AB8">
        <w:rPr>
          <w:rFonts w:ascii="Arial" w:hAnsi="Arial" w:cs="Arial"/>
          <w:color w:val="000000" w:themeColor="text1"/>
          <w:spacing w:val="-2"/>
          <w:sz w:val="22"/>
          <w:szCs w:val="22"/>
          <w:shd w:val="clear" w:color="auto" w:fill="FFFFFF"/>
        </w:rPr>
        <w:t>m</w:t>
      </w:r>
      <w:r w:rsidR="007C1CFD" w:rsidRPr="00252AB8">
        <w:rPr>
          <w:rFonts w:ascii="Arial" w:hAnsi="Arial" w:cs="Arial"/>
          <w:color w:val="000000" w:themeColor="text1"/>
          <w:spacing w:val="-2"/>
          <w:sz w:val="22"/>
          <w:szCs w:val="22"/>
          <w:shd w:val="clear" w:color="auto" w:fill="FFFFFF"/>
        </w:rPr>
        <w:t>aking cognitive connections, within subjects and between subjects (Piaget 1977</w:t>
      </w:r>
      <w:r w:rsidR="00712EC4" w:rsidRPr="00252AB8">
        <w:rPr>
          <w:rFonts w:ascii="Arial" w:hAnsi="Arial" w:cs="Arial"/>
          <w:color w:val="000000" w:themeColor="text1"/>
          <w:spacing w:val="-2"/>
          <w:sz w:val="22"/>
          <w:szCs w:val="22"/>
          <w:shd w:val="clear" w:color="auto" w:fill="FFFFFF"/>
        </w:rPr>
        <w:t>:</w:t>
      </w:r>
      <w:r w:rsidR="007C1CFD" w:rsidRPr="00252AB8">
        <w:rPr>
          <w:rFonts w:ascii="Arial" w:hAnsi="Arial" w:cs="Arial"/>
          <w:color w:val="000000" w:themeColor="text1"/>
          <w:spacing w:val="-2"/>
          <w:sz w:val="22"/>
          <w:szCs w:val="22"/>
          <w:shd w:val="clear" w:color="auto" w:fill="FFFFFF"/>
        </w:rPr>
        <w:t xml:space="preserve"> Cockburn and Haylock</w:t>
      </w:r>
      <w:r w:rsidR="00712EC4" w:rsidRPr="00252AB8">
        <w:rPr>
          <w:rFonts w:ascii="Arial" w:hAnsi="Arial" w:cs="Arial"/>
          <w:color w:val="000000" w:themeColor="text1"/>
          <w:spacing w:val="-2"/>
          <w:sz w:val="22"/>
          <w:szCs w:val="22"/>
          <w:shd w:val="clear" w:color="auto" w:fill="FFFFFF"/>
        </w:rPr>
        <w:t>,</w:t>
      </w:r>
      <w:r w:rsidR="007C1CFD" w:rsidRPr="00252AB8">
        <w:rPr>
          <w:rFonts w:ascii="Arial" w:hAnsi="Arial" w:cs="Arial"/>
          <w:color w:val="000000" w:themeColor="text1"/>
          <w:spacing w:val="-2"/>
          <w:sz w:val="22"/>
          <w:szCs w:val="22"/>
          <w:shd w:val="clear" w:color="auto" w:fill="FFFFFF"/>
        </w:rPr>
        <w:t xml:space="preserve"> 2008</w:t>
      </w:r>
      <w:r w:rsidR="00712EC4" w:rsidRPr="00252AB8">
        <w:rPr>
          <w:rFonts w:ascii="Arial" w:hAnsi="Arial" w:cs="Arial"/>
          <w:color w:val="000000" w:themeColor="text1"/>
          <w:spacing w:val="-2"/>
          <w:sz w:val="22"/>
          <w:szCs w:val="22"/>
          <w:shd w:val="clear" w:color="auto" w:fill="FFFFFF"/>
        </w:rPr>
        <w:t>)</w:t>
      </w:r>
      <w:r w:rsidR="007C1CFD" w:rsidRPr="00252AB8">
        <w:rPr>
          <w:rFonts w:ascii="Arial" w:hAnsi="Arial" w:cs="Arial"/>
          <w:color w:val="000000" w:themeColor="text1"/>
          <w:spacing w:val="-2"/>
          <w:sz w:val="22"/>
          <w:szCs w:val="22"/>
          <w:shd w:val="clear" w:color="auto" w:fill="FFFFFF"/>
        </w:rPr>
        <w:t>.</w:t>
      </w:r>
      <w:r w:rsidR="00125F87" w:rsidRPr="00252AB8">
        <w:rPr>
          <w:rFonts w:ascii="Arial" w:hAnsi="Arial" w:cs="Arial"/>
          <w:color w:val="000000" w:themeColor="text1"/>
          <w:spacing w:val="-2"/>
          <w:sz w:val="22"/>
          <w:szCs w:val="22"/>
          <w:shd w:val="clear" w:color="auto" w:fill="FFFFFF"/>
        </w:rPr>
        <w:t xml:space="preserve"> This can be done by applying the skills and knowledge of one subject to another through a single theme, problem, idea or experience</w:t>
      </w:r>
      <w:r w:rsidR="00A05E47" w:rsidRPr="00252AB8">
        <w:rPr>
          <w:rFonts w:ascii="Arial" w:hAnsi="Arial" w:cs="Arial"/>
          <w:color w:val="000000" w:themeColor="text1"/>
          <w:spacing w:val="-2"/>
          <w:sz w:val="22"/>
          <w:szCs w:val="22"/>
          <w:shd w:val="clear" w:color="auto" w:fill="FFFFFF"/>
        </w:rPr>
        <w:t xml:space="preserve"> (Barnes, 2011). </w:t>
      </w:r>
      <w:r w:rsidR="008F3EFF" w:rsidRPr="00252AB8">
        <w:rPr>
          <w:rFonts w:ascii="Arial" w:hAnsi="Arial" w:cs="Arial"/>
          <w:color w:val="000000" w:themeColor="text1"/>
          <w:spacing w:val="-2"/>
          <w:sz w:val="22"/>
          <w:szCs w:val="22"/>
          <w:shd w:val="clear" w:color="auto" w:fill="FFFFFF"/>
        </w:rPr>
        <w:t xml:space="preserve">Research by </w:t>
      </w:r>
      <w:proofErr w:type="spellStart"/>
      <w:r w:rsidR="008F3EFF" w:rsidRPr="00252AB8">
        <w:rPr>
          <w:rFonts w:ascii="Arial" w:hAnsi="Arial" w:cs="Arial"/>
          <w:color w:val="000000" w:themeColor="text1"/>
          <w:spacing w:val="-2"/>
          <w:sz w:val="22"/>
          <w:szCs w:val="22"/>
          <w:shd w:val="clear" w:color="auto" w:fill="FFFFFF"/>
        </w:rPr>
        <w:t>Filippatou</w:t>
      </w:r>
      <w:proofErr w:type="spellEnd"/>
      <w:r w:rsidR="008F3EFF" w:rsidRPr="00252AB8">
        <w:rPr>
          <w:rFonts w:ascii="Arial" w:hAnsi="Arial" w:cs="Arial"/>
          <w:color w:val="000000" w:themeColor="text1"/>
          <w:spacing w:val="-2"/>
          <w:sz w:val="22"/>
          <w:szCs w:val="22"/>
          <w:shd w:val="clear" w:color="auto" w:fill="FFFFFF"/>
        </w:rPr>
        <w:t xml:space="preserve">, </w:t>
      </w:r>
      <w:proofErr w:type="spellStart"/>
      <w:r w:rsidR="008F3EFF" w:rsidRPr="00252AB8">
        <w:rPr>
          <w:rFonts w:ascii="Arial" w:hAnsi="Arial" w:cs="Arial"/>
          <w:color w:val="000000" w:themeColor="text1"/>
          <w:spacing w:val="-2"/>
          <w:sz w:val="22"/>
          <w:szCs w:val="22"/>
          <w:shd w:val="clear" w:color="auto" w:fill="FFFFFF"/>
        </w:rPr>
        <w:t>Govaris</w:t>
      </w:r>
      <w:proofErr w:type="spellEnd"/>
      <w:r w:rsidR="008F3EFF" w:rsidRPr="00252AB8">
        <w:rPr>
          <w:rFonts w:ascii="Arial" w:hAnsi="Arial" w:cs="Arial"/>
          <w:color w:val="000000" w:themeColor="text1"/>
          <w:spacing w:val="-2"/>
          <w:sz w:val="22"/>
          <w:szCs w:val="22"/>
          <w:shd w:val="clear" w:color="auto" w:fill="FFFFFF"/>
        </w:rPr>
        <w:t xml:space="preserve"> and Kaldi (2009) found that through cross-curricular learning learners became less favourable to traditional learning styles.</w:t>
      </w:r>
      <w:r w:rsidR="00AB1FAF" w:rsidRPr="00252AB8">
        <w:rPr>
          <w:rFonts w:ascii="Arial" w:hAnsi="Arial" w:cs="Arial"/>
          <w:color w:val="000000" w:themeColor="text1"/>
          <w:spacing w:val="-2"/>
          <w:sz w:val="22"/>
          <w:szCs w:val="22"/>
          <w:shd w:val="clear" w:color="auto" w:fill="FFFFFF"/>
        </w:rPr>
        <w:t xml:space="preserve"> Cross-curricular learning gives learners the opportunity to gain a larger skill base through exploring new topics and ideas</w:t>
      </w:r>
      <w:r w:rsidR="000F5646" w:rsidRPr="00252AB8">
        <w:rPr>
          <w:rFonts w:ascii="Arial" w:hAnsi="Arial" w:cs="Arial"/>
          <w:color w:val="000000" w:themeColor="text1"/>
          <w:spacing w:val="-2"/>
          <w:sz w:val="22"/>
          <w:szCs w:val="22"/>
          <w:shd w:val="clear" w:color="auto" w:fill="FFFFFF"/>
        </w:rPr>
        <w:t>,</w:t>
      </w:r>
      <w:r w:rsidR="00AB1FAF" w:rsidRPr="00252AB8">
        <w:rPr>
          <w:rFonts w:ascii="Arial" w:hAnsi="Arial" w:cs="Arial"/>
          <w:color w:val="000000" w:themeColor="text1"/>
          <w:spacing w:val="-2"/>
          <w:sz w:val="22"/>
          <w:szCs w:val="22"/>
          <w:shd w:val="clear" w:color="auto" w:fill="FFFFFF"/>
        </w:rPr>
        <w:t xml:space="preserve"> Donaldson (2015) implies that cross curricular learning has a positive impact as you can cover all topics equally and effectively with the new draft curriculum offering a broad and balanced structure. Plowden (1967) supports cross-curricular learning believing that children’s learning does not fit into subject categories.</w:t>
      </w:r>
      <w:r w:rsidR="005D1D96" w:rsidRPr="00252AB8">
        <w:rPr>
          <w:rFonts w:ascii="Arial" w:hAnsi="Arial" w:cs="Arial"/>
          <w:color w:val="000000" w:themeColor="text1"/>
          <w:spacing w:val="-2"/>
          <w:sz w:val="22"/>
          <w:szCs w:val="22"/>
          <w:shd w:val="clear" w:color="auto" w:fill="FFFFFF"/>
        </w:rPr>
        <w:t xml:space="preserve"> Donaldson (2015) believes that cross-curricular learning will help prepare learners for their futures however, Dewey disagrees with this believing that education is a process of living and not preparation for future living (Dewey, 1897 cited in Pound, 20016). </w:t>
      </w:r>
    </w:p>
    <w:p w:rsidR="0047249C" w:rsidRPr="00252AB8" w:rsidRDefault="00760970" w:rsidP="00252AB8">
      <w:pPr>
        <w:pStyle w:val="NormalWeb"/>
        <w:spacing w:line="360" w:lineRule="auto"/>
        <w:rPr>
          <w:rFonts w:ascii="Arial" w:hAnsi="Arial" w:cs="Arial"/>
          <w:color w:val="000000" w:themeColor="text1"/>
          <w:spacing w:val="-2"/>
          <w:sz w:val="22"/>
          <w:szCs w:val="22"/>
          <w:shd w:val="clear" w:color="auto" w:fill="FFFFFF"/>
        </w:rPr>
      </w:pPr>
      <w:r w:rsidRPr="00252AB8">
        <w:rPr>
          <w:rFonts w:ascii="Arial" w:hAnsi="Arial" w:cs="Arial"/>
          <w:color w:val="000000" w:themeColor="text1"/>
          <w:spacing w:val="-2"/>
          <w:sz w:val="22"/>
          <w:szCs w:val="22"/>
          <w:shd w:val="clear" w:color="auto" w:fill="FFFFFF"/>
        </w:rPr>
        <w:t>In order to deliv</w:t>
      </w:r>
      <w:r w:rsidR="000523FF" w:rsidRPr="00252AB8">
        <w:rPr>
          <w:rFonts w:ascii="Arial" w:hAnsi="Arial" w:cs="Arial"/>
          <w:color w:val="000000" w:themeColor="text1"/>
          <w:spacing w:val="-2"/>
          <w:sz w:val="22"/>
          <w:szCs w:val="22"/>
          <w:shd w:val="clear" w:color="auto" w:fill="FFFFFF"/>
        </w:rPr>
        <w:t>er cross-curricular lessons that develop the learners the teacher will need a wide range of subject knowledge. Welsh Government (2019) found that some respondents were concerned that this approach could weaken the knowledge base for learners to progress through the Areas of Learning and Experience (A</w:t>
      </w:r>
      <w:r w:rsidR="006069EE" w:rsidRPr="00252AB8">
        <w:rPr>
          <w:rFonts w:ascii="Arial" w:hAnsi="Arial" w:cs="Arial"/>
          <w:color w:val="000000" w:themeColor="text1"/>
          <w:spacing w:val="-2"/>
          <w:sz w:val="22"/>
          <w:szCs w:val="22"/>
          <w:shd w:val="clear" w:color="auto" w:fill="FFFFFF"/>
        </w:rPr>
        <w:t>O</w:t>
      </w:r>
      <w:r w:rsidR="000523FF" w:rsidRPr="00252AB8">
        <w:rPr>
          <w:rFonts w:ascii="Arial" w:hAnsi="Arial" w:cs="Arial"/>
          <w:color w:val="000000" w:themeColor="text1"/>
          <w:spacing w:val="-2"/>
          <w:sz w:val="22"/>
          <w:szCs w:val="22"/>
          <w:shd w:val="clear" w:color="auto" w:fill="FFFFFF"/>
        </w:rPr>
        <w:t xml:space="preserve">LE). This could be due to the fact that the teacher does not have significant knowledge in the content being delivered. Without subject knowledge teachers cannot </w:t>
      </w:r>
      <w:r w:rsidR="00AF1006" w:rsidRPr="00252AB8">
        <w:rPr>
          <w:rFonts w:ascii="Arial" w:hAnsi="Arial" w:cs="Arial"/>
          <w:color w:val="000000" w:themeColor="text1"/>
          <w:spacing w:val="-2"/>
          <w:sz w:val="22"/>
          <w:szCs w:val="22"/>
          <w:shd w:val="clear" w:color="auto" w:fill="FFFFFF"/>
        </w:rPr>
        <w:t xml:space="preserve">ensure development of skills or challenge learners (Barnes, 2011). </w:t>
      </w:r>
    </w:p>
    <w:p w:rsidR="00886F6D" w:rsidRPr="00252AB8" w:rsidRDefault="00AF1006" w:rsidP="00252AB8">
      <w:pPr>
        <w:pStyle w:val="NormalWeb"/>
        <w:spacing w:line="360" w:lineRule="auto"/>
        <w:rPr>
          <w:rFonts w:ascii="Arial" w:hAnsi="Arial" w:cs="Arial"/>
          <w:color w:val="000000" w:themeColor="text1"/>
          <w:spacing w:val="-2"/>
          <w:sz w:val="22"/>
          <w:szCs w:val="22"/>
          <w:shd w:val="clear" w:color="auto" w:fill="FFFFFF"/>
        </w:rPr>
      </w:pPr>
      <w:r w:rsidRPr="00252AB8">
        <w:rPr>
          <w:rFonts w:ascii="Arial" w:hAnsi="Arial" w:cs="Arial"/>
          <w:color w:val="000000" w:themeColor="text1"/>
          <w:spacing w:val="-2"/>
          <w:sz w:val="22"/>
          <w:szCs w:val="22"/>
          <w:shd w:val="clear" w:color="auto" w:fill="FFFFFF"/>
        </w:rPr>
        <w:t>During PTE i found that incorporating literacy cross-curricular came naturally as these skills can be developed in a wide range of activities.</w:t>
      </w:r>
      <w:r w:rsidR="00D52A70" w:rsidRPr="00252AB8">
        <w:rPr>
          <w:rFonts w:ascii="Arial" w:hAnsi="Arial" w:cs="Arial"/>
          <w:color w:val="000000" w:themeColor="text1"/>
          <w:spacing w:val="-2"/>
          <w:sz w:val="22"/>
          <w:szCs w:val="22"/>
          <w:shd w:val="clear" w:color="auto" w:fill="FFFFFF"/>
        </w:rPr>
        <w:t xml:space="preserve"> Literacy skills can be developed throughout all areas of the curriculum, with Oracy being developed in classroom discussions or role play, </w:t>
      </w:r>
      <w:r w:rsidR="00D52A70" w:rsidRPr="00252AB8">
        <w:rPr>
          <w:rFonts w:ascii="Arial" w:hAnsi="Arial" w:cs="Arial"/>
          <w:color w:val="000000" w:themeColor="text1"/>
          <w:spacing w:val="-2"/>
          <w:sz w:val="22"/>
          <w:szCs w:val="22"/>
          <w:shd w:val="clear" w:color="auto" w:fill="FFFFFF"/>
        </w:rPr>
        <w:lastRenderedPageBreak/>
        <w:t>reading skills can be developed through classroom displays and general reading of tasks or books</w:t>
      </w:r>
      <w:r w:rsidR="00037337" w:rsidRPr="00252AB8">
        <w:rPr>
          <w:rFonts w:ascii="Arial" w:hAnsi="Arial" w:cs="Arial"/>
          <w:color w:val="000000" w:themeColor="text1"/>
          <w:spacing w:val="-2"/>
          <w:sz w:val="22"/>
          <w:szCs w:val="22"/>
          <w:shd w:val="clear" w:color="auto" w:fill="FFFFFF"/>
        </w:rPr>
        <w:t>, Oracy I believe is central to teaching, as without Oracy skills there is a lack of understanding (Rose, 2006).</w:t>
      </w:r>
      <w:r w:rsidR="00D52A70" w:rsidRPr="00252AB8">
        <w:rPr>
          <w:rFonts w:ascii="Arial" w:hAnsi="Arial" w:cs="Arial"/>
          <w:color w:val="000000" w:themeColor="text1"/>
          <w:spacing w:val="-2"/>
          <w:sz w:val="22"/>
          <w:szCs w:val="22"/>
          <w:shd w:val="clear" w:color="auto" w:fill="FFFFFF"/>
        </w:rPr>
        <w:t xml:space="preserve"> Writing was more challenging to incorporate as these skills cannot be done without the appropriate instruments. </w:t>
      </w:r>
      <w:r w:rsidR="0068778A" w:rsidRPr="00252AB8">
        <w:rPr>
          <w:rFonts w:ascii="Arial" w:hAnsi="Arial" w:cs="Arial"/>
          <w:color w:val="000000" w:themeColor="text1"/>
          <w:spacing w:val="-2"/>
          <w:sz w:val="22"/>
          <w:szCs w:val="22"/>
          <w:shd w:val="clear" w:color="auto" w:fill="FFFFFF"/>
        </w:rPr>
        <w:t>Estyn (2018</w:t>
      </w:r>
      <w:r w:rsidR="00661DCB" w:rsidRPr="00252AB8">
        <w:rPr>
          <w:rFonts w:ascii="Arial" w:hAnsi="Arial" w:cs="Arial"/>
          <w:color w:val="000000" w:themeColor="text1"/>
          <w:spacing w:val="-2"/>
          <w:sz w:val="22"/>
          <w:szCs w:val="22"/>
          <w:shd w:val="clear" w:color="auto" w:fill="FFFFFF"/>
        </w:rPr>
        <w:t>a</w:t>
      </w:r>
      <w:r w:rsidR="0068778A" w:rsidRPr="00252AB8">
        <w:rPr>
          <w:rFonts w:ascii="Arial" w:hAnsi="Arial" w:cs="Arial"/>
          <w:color w:val="000000" w:themeColor="text1"/>
          <w:spacing w:val="-2"/>
          <w:sz w:val="22"/>
          <w:szCs w:val="22"/>
          <w:shd w:val="clear" w:color="auto" w:fill="FFFFFF"/>
        </w:rPr>
        <w:t xml:space="preserve">) believe that good literacy skills are essential in order to fully access the whole curriculum. Whilst the learners were confident in using these skills </w:t>
      </w:r>
      <w:r w:rsidR="009F6D8F" w:rsidRPr="00252AB8">
        <w:rPr>
          <w:rFonts w:ascii="Arial" w:hAnsi="Arial" w:cs="Arial"/>
          <w:color w:val="000000" w:themeColor="text1"/>
          <w:spacing w:val="-2"/>
          <w:sz w:val="22"/>
          <w:szCs w:val="22"/>
          <w:shd w:val="clear" w:color="auto" w:fill="FFFFFF"/>
        </w:rPr>
        <w:t>they would not be able to apply them without first being taught them, Gardner (2006</w:t>
      </w:r>
      <w:r w:rsidR="007F67FD" w:rsidRPr="00252AB8">
        <w:rPr>
          <w:rFonts w:ascii="Arial" w:hAnsi="Arial" w:cs="Arial"/>
          <w:color w:val="000000" w:themeColor="text1"/>
          <w:spacing w:val="-2"/>
          <w:sz w:val="22"/>
          <w:szCs w:val="22"/>
          <w:shd w:val="clear" w:color="auto" w:fill="FFFFFF"/>
        </w:rPr>
        <w:t>b</w:t>
      </w:r>
      <w:r w:rsidR="009F6D8F" w:rsidRPr="00252AB8">
        <w:rPr>
          <w:rFonts w:ascii="Arial" w:hAnsi="Arial" w:cs="Arial"/>
          <w:color w:val="000000" w:themeColor="text1"/>
          <w:spacing w:val="-2"/>
          <w:sz w:val="22"/>
          <w:szCs w:val="22"/>
          <w:shd w:val="clear" w:color="auto" w:fill="FFFFFF"/>
        </w:rPr>
        <w:t>) believes that it is important for all learners to be taught the distinctive skills, knowledge and subject of each subject discipline before being able to apply them independently.</w:t>
      </w:r>
      <w:r w:rsidR="00EE0E5C" w:rsidRPr="00252AB8">
        <w:rPr>
          <w:rFonts w:ascii="Arial" w:hAnsi="Arial" w:cs="Arial"/>
          <w:color w:val="000000" w:themeColor="text1"/>
          <w:spacing w:val="-2"/>
          <w:sz w:val="22"/>
          <w:szCs w:val="22"/>
          <w:shd w:val="clear" w:color="auto" w:fill="FFFFFF"/>
        </w:rPr>
        <w:t xml:space="preserve"> I found that incorporating numeracy into the activity plans a little more challenging on some occasions. Some numeracy skills were easy enough to include. Cockburn and Haylock (2014) believe that out of all of the different strands within the framework data handling has the most potential in linking numeracy with other subjects. Although this may be true it goes back to Gardner’s (2006</w:t>
      </w:r>
      <w:r w:rsidR="007F67FD" w:rsidRPr="00252AB8">
        <w:rPr>
          <w:rFonts w:ascii="Arial" w:hAnsi="Arial" w:cs="Arial"/>
          <w:color w:val="000000" w:themeColor="text1"/>
          <w:spacing w:val="-2"/>
          <w:sz w:val="22"/>
          <w:szCs w:val="22"/>
          <w:shd w:val="clear" w:color="auto" w:fill="FFFFFF"/>
        </w:rPr>
        <w:t>b</w:t>
      </w:r>
      <w:r w:rsidR="00EE0E5C" w:rsidRPr="00252AB8">
        <w:rPr>
          <w:rFonts w:ascii="Arial" w:hAnsi="Arial" w:cs="Arial"/>
          <w:color w:val="000000" w:themeColor="text1"/>
          <w:spacing w:val="-2"/>
          <w:sz w:val="22"/>
          <w:szCs w:val="22"/>
          <w:shd w:val="clear" w:color="auto" w:fill="FFFFFF"/>
        </w:rPr>
        <w:t>) point that learners need to learn the specific skills. I found the easiest strand to include within the Foundation Phase was using number skills (Welsh Government, 2015) as this is something that could be applied to various independent activities within the classroom.</w:t>
      </w:r>
      <w:r w:rsidR="004867DF" w:rsidRPr="00252AB8">
        <w:rPr>
          <w:rFonts w:ascii="Arial" w:hAnsi="Arial" w:cs="Arial"/>
          <w:color w:val="000000" w:themeColor="text1"/>
          <w:spacing w:val="-2"/>
          <w:sz w:val="22"/>
          <w:szCs w:val="22"/>
          <w:shd w:val="clear" w:color="auto" w:fill="FFFFFF"/>
        </w:rPr>
        <w:t xml:space="preserve"> Another factor that influenced this was </w:t>
      </w:r>
      <w:r w:rsidR="00037337" w:rsidRPr="00252AB8">
        <w:rPr>
          <w:rFonts w:ascii="Arial" w:hAnsi="Arial" w:cs="Arial"/>
          <w:color w:val="000000" w:themeColor="text1"/>
          <w:spacing w:val="-2"/>
          <w:sz w:val="22"/>
          <w:szCs w:val="22"/>
          <w:shd w:val="clear" w:color="auto" w:fill="FFFFFF"/>
        </w:rPr>
        <w:t xml:space="preserve">when planning the various independent </w:t>
      </w:r>
      <w:r w:rsidR="00252AB8" w:rsidRPr="00252AB8">
        <w:rPr>
          <w:rFonts w:ascii="Arial" w:hAnsi="Arial" w:cs="Arial"/>
          <w:color w:val="000000" w:themeColor="text1"/>
          <w:spacing w:val="-2"/>
          <w:sz w:val="22"/>
          <w:szCs w:val="22"/>
          <w:shd w:val="clear" w:color="auto" w:fill="FFFFFF"/>
        </w:rPr>
        <w:t>activities,</w:t>
      </w:r>
      <w:r w:rsidR="00037337" w:rsidRPr="00252AB8">
        <w:rPr>
          <w:rFonts w:ascii="Arial" w:hAnsi="Arial" w:cs="Arial"/>
          <w:color w:val="000000" w:themeColor="text1"/>
          <w:spacing w:val="-2"/>
          <w:sz w:val="22"/>
          <w:szCs w:val="22"/>
          <w:shd w:val="clear" w:color="auto" w:fill="FFFFFF"/>
        </w:rPr>
        <w:t xml:space="preserve"> I was unsure of what their levels of understanding was for the different strands as I was only in the class for a short time, this meant that I had planned other numeracy strands as focused tasks either with myself or the teaching assistant. In all honesty I struggled to include digital competency cross curricular during my time on PTE. I believe this is down to the fact that I have little knowledge and confidence in </w:t>
      </w:r>
      <w:r w:rsidR="000A1CEA" w:rsidRPr="00252AB8">
        <w:rPr>
          <w:rFonts w:ascii="Arial" w:hAnsi="Arial" w:cs="Arial"/>
          <w:color w:val="000000" w:themeColor="text1"/>
          <w:spacing w:val="-2"/>
          <w:sz w:val="22"/>
          <w:szCs w:val="22"/>
          <w:shd w:val="clear" w:color="auto" w:fill="FFFFFF"/>
        </w:rPr>
        <w:t xml:space="preserve">order to teach this area, I also found that some of the learners were more advanced in some of the technologies than I was which made me worry would I be educating them or simply telling them what they already know. </w:t>
      </w:r>
      <w:proofErr w:type="spellStart"/>
      <w:r w:rsidR="000A1CEA" w:rsidRPr="00252AB8">
        <w:rPr>
          <w:rFonts w:ascii="Arial" w:hAnsi="Arial" w:cs="Arial"/>
          <w:color w:val="000000" w:themeColor="text1"/>
          <w:spacing w:val="-2"/>
          <w:sz w:val="22"/>
          <w:szCs w:val="22"/>
          <w:shd w:val="clear" w:color="auto" w:fill="FFFFFF"/>
        </w:rPr>
        <w:t>Prensky</w:t>
      </w:r>
      <w:proofErr w:type="spellEnd"/>
      <w:r w:rsidR="000A1CEA" w:rsidRPr="00252AB8">
        <w:rPr>
          <w:rFonts w:ascii="Arial" w:hAnsi="Arial" w:cs="Arial"/>
          <w:color w:val="000000" w:themeColor="text1"/>
          <w:spacing w:val="-2"/>
          <w:sz w:val="22"/>
          <w:szCs w:val="22"/>
          <w:shd w:val="clear" w:color="auto" w:fill="FFFFFF"/>
        </w:rPr>
        <w:t xml:space="preserve"> (2001) supports this believing that </w:t>
      </w:r>
      <w:r w:rsidR="00065DF1" w:rsidRPr="00252AB8">
        <w:rPr>
          <w:rFonts w:ascii="Arial" w:hAnsi="Arial" w:cs="Arial"/>
          <w:color w:val="000000" w:themeColor="text1"/>
          <w:spacing w:val="-2"/>
          <w:sz w:val="22"/>
          <w:szCs w:val="22"/>
          <w:shd w:val="clear" w:color="auto" w:fill="FFFFFF"/>
        </w:rPr>
        <w:t>today’s</w:t>
      </w:r>
      <w:r w:rsidR="000A1CEA" w:rsidRPr="00252AB8">
        <w:rPr>
          <w:rFonts w:ascii="Arial" w:hAnsi="Arial" w:cs="Arial"/>
          <w:color w:val="000000" w:themeColor="text1"/>
          <w:spacing w:val="-2"/>
          <w:sz w:val="22"/>
          <w:szCs w:val="22"/>
          <w:shd w:val="clear" w:color="auto" w:fill="FFFFFF"/>
        </w:rPr>
        <w:t xml:space="preserve"> children are being born into a world where the technologies already e</w:t>
      </w:r>
      <w:r w:rsidR="00065DF1" w:rsidRPr="00252AB8">
        <w:rPr>
          <w:rFonts w:ascii="Arial" w:hAnsi="Arial" w:cs="Arial"/>
          <w:color w:val="000000" w:themeColor="text1"/>
          <w:spacing w:val="-2"/>
          <w:sz w:val="22"/>
          <w:szCs w:val="22"/>
          <w:shd w:val="clear" w:color="auto" w:fill="FFFFFF"/>
        </w:rPr>
        <w:t>xist, making them natives, the older generations are the immigrants into the world of technology. Technology is an integral part of children’s lives now meaning that they could be teaching the adults how to use it.</w:t>
      </w:r>
      <w:r w:rsidR="00B90F9D" w:rsidRPr="00252AB8">
        <w:rPr>
          <w:rFonts w:ascii="Arial" w:hAnsi="Arial" w:cs="Arial"/>
          <w:color w:val="000000" w:themeColor="text1"/>
          <w:spacing w:val="-2"/>
          <w:sz w:val="22"/>
          <w:szCs w:val="22"/>
          <w:shd w:val="clear" w:color="auto" w:fill="FFFFFF"/>
        </w:rPr>
        <w:t xml:space="preserve"> Barnes (2015) </w:t>
      </w:r>
      <w:r w:rsidR="00421389" w:rsidRPr="00252AB8">
        <w:rPr>
          <w:rFonts w:ascii="Arial" w:hAnsi="Arial" w:cs="Arial"/>
          <w:color w:val="000000" w:themeColor="text1"/>
          <w:spacing w:val="-2"/>
          <w:sz w:val="22"/>
          <w:szCs w:val="22"/>
          <w:shd w:val="clear" w:color="auto" w:fill="FFFFFF"/>
        </w:rPr>
        <w:t>b</w:t>
      </w:r>
      <w:r w:rsidR="00B90F9D" w:rsidRPr="00252AB8">
        <w:rPr>
          <w:rFonts w:ascii="Arial" w:hAnsi="Arial" w:cs="Arial"/>
          <w:color w:val="000000" w:themeColor="text1"/>
          <w:spacing w:val="-2"/>
          <w:sz w:val="22"/>
          <w:szCs w:val="22"/>
          <w:shd w:val="clear" w:color="auto" w:fill="FFFFFF"/>
        </w:rPr>
        <w:t>elieves that in order to deliver a successful cross-curricular education the teacher needs good subject knowledge across all areas of the curriculum.</w:t>
      </w:r>
      <w:r w:rsidR="00E40955" w:rsidRPr="00252AB8">
        <w:rPr>
          <w:rFonts w:ascii="Arial" w:hAnsi="Arial" w:cs="Arial"/>
          <w:color w:val="000000" w:themeColor="text1"/>
          <w:spacing w:val="-2"/>
          <w:sz w:val="22"/>
          <w:szCs w:val="22"/>
          <w:shd w:val="clear" w:color="auto" w:fill="FFFFFF"/>
        </w:rPr>
        <w:t xml:space="preserve"> </w:t>
      </w:r>
      <w:r w:rsidR="00B90F9D" w:rsidRPr="00252AB8">
        <w:rPr>
          <w:rFonts w:ascii="Arial" w:hAnsi="Arial" w:cs="Arial"/>
          <w:color w:val="000000" w:themeColor="text1"/>
          <w:spacing w:val="-2"/>
          <w:sz w:val="22"/>
          <w:szCs w:val="22"/>
          <w:shd w:val="clear" w:color="auto" w:fill="FFFFFF"/>
        </w:rPr>
        <w:t xml:space="preserve">The teacher needs to ensure that all areas are being taught equally with the same importance (Donaldson. 2015). </w:t>
      </w:r>
    </w:p>
    <w:p w:rsidR="00EC7CBF" w:rsidRPr="00252AB8" w:rsidRDefault="00826237" w:rsidP="00252AB8">
      <w:pPr>
        <w:pStyle w:val="NormalWeb"/>
        <w:spacing w:line="360" w:lineRule="auto"/>
        <w:rPr>
          <w:rFonts w:ascii="Arial" w:hAnsi="Arial" w:cs="Arial"/>
          <w:color w:val="000000" w:themeColor="text1"/>
          <w:spacing w:val="-2"/>
          <w:sz w:val="22"/>
          <w:szCs w:val="22"/>
          <w:shd w:val="clear" w:color="auto" w:fill="FFFFFF"/>
        </w:rPr>
      </w:pPr>
      <w:r w:rsidRPr="00252AB8">
        <w:rPr>
          <w:rFonts w:ascii="Arial" w:hAnsi="Arial" w:cs="Arial"/>
          <w:color w:val="000000" w:themeColor="text1"/>
          <w:spacing w:val="-2"/>
          <w:sz w:val="22"/>
          <w:szCs w:val="22"/>
          <w:shd w:val="clear" w:color="auto" w:fill="FFFFFF"/>
        </w:rPr>
        <w:t xml:space="preserve">Subject knowledge can be gained whilst planning </w:t>
      </w:r>
      <w:r w:rsidR="00B3684C" w:rsidRPr="00252AB8">
        <w:rPr>
          <w:rFonts w:ascii="Arial" w:hAnsi="Arial" w:cs="Arial"/>
          <w:color w:val="000000" w:themeColor="text1"/>
          <w:spacing w:val="-2"/>
          <w:sz w:val="22"/>
          <w:szCs w:val="22"/>
          <w:shd w:val="clear" w:color="auto" w:fill="FFFFFF"/>
        </w:rPr>
        <w:t xml:space="preserve">the cross-curricular activities. During the planning phase the teacher will know what areas will be taught, giving them the opportunity to research particular areas where their subject knowledge may be weaker. </w:t>
      </w:r>
      <w:r w:rsidR="007E6F41" w:rsidRPr="00252AB8">
        <w:rPr>
          <w:rFonts w:ascii="Arial" w:hAnsi="Arial" w:cs="Arial"/>
          <w:color w:val="000000" w:themeColor="text1"/>
          <w:spacing w:val="-2"/>
          <w:sz w:val="22"/>
          <w:szCs w:val="22"/>
          <w:shd w:val="clear" w:color="auto" w:fill="FFFFFF"/>
        </w:rPr>
        <w:t xml:space="preserve">During PTE I found that researching topic I was unsure of during the planning phase gave me an insight into what I should be teaching however, I felt that I had insufficient knowledge to develop the learners to their full potential. </w:t>
      </w:r>
    </w:p>
    <w:p w:rsidR="00E40955" w:rsidRPr="00252AB8" w:rsidRDefault="007E6F41" w:rsidP="00252AB8">
      <w:pPr>
        <w:pStyle w:val="NormalWeb"/>
        <w:spacing w:line="360" w:lineRule="auto"/>
        <w:rPr>
          <w:rFonts w:ascii="Arial" w:hAnsi="Arial" w:cs="Arial"/>
          <w:color w:val="000000" w:themeColor="text1"/>
          <w:spacing w:val="-2"/>
          <w:sz w:val="22"/>
          <w:szCs w:val="22"/>
          <w:shd w:val="clear" w:color="auto" w:fill="FFFFFF"/>
        </w:rPr>
      </w:pPr>
      <w:r w:rsidRPr="00252AB8">
        <w:rPr>
          <w:rFonts w:ascii="Arial" w:hAnsi="Arial" w:cs="Arial"/>
          <w:color w:val="000000" w:themeColor="text1"/>
          <w:spacing w:val="-2"/>
          <w:sz w:val="22"/>
          <w:szCs w:val="22"/>
          <w:shd w:val="clear" w:color="auto" w:fill="FFFFFF"/>
        </w:rPr>
        <w:lastRenderedPageBreak/>
        <w:t xml:space="preserve">Barnes (2011), Chard and Katz (2000) and Kerry (2010) believe that planning for a cross-curricular approach should be done in collaboration with other staff members. </w:t>
      </w:r>
      <w:r w:rsidR="00AE29F8" w:rsidRPr="00252AB8">
        <w:rPr>
          <w:rFonts w:ascii="Arial" w:hAnsi="Arial" w:cs="Arial"/>
          <w:color w:val="000000" w:themeColor="text1"/>
          <w:spacing w:val="-2"/>
          <w:sz w:val="22"/>
          <w:szCs w:val="22"/>
          <w:shd w:val="clear" w:color="auto" w:fill="FFFFFF"/>
        </w:rPr>
        <w:t>Estyn (2018</w:t>
      </w:r>
      <w:r w:rsidR="00661DCB" w:rsidRPr="00252AB8">
        <w:rPr>
          <w:rFonts w:ascii="Arial" w:hAnsi="Arial" w:cs="Arial"/>
          <w:color w:val="000000" w:themeColor="text1"/>
          <w:spacing w:val="-2"/>
          <w:sz w:val="22"/>
          <w:szCs w:val="22"/>
          <w:shd w:val="clear" w:color="auto" w:fill="FFFFFF"/>
        </w:rPr>
        <w:t>b</w:t>
      </w:r>
      <w:r w:rsidR="00AE29F8" w:rsidRPr="00252AB8">
        <w:rPr>
          <w:rFonts w:ascii="Arial" w:hAnsi="Arial" w:cs="Arial"/>
          <w:color w:val="000000" w:themeColor="text1"/>
          <w:spacing w:val="-2"/>
          <w:sz w:val="22"/>
          <w:szCs w:val="22"/>
          <w:shd w:val="clear" w:color="auto" w:fill="FFFFFF"/>
        </w:rPr>
        <w:t xml:space="preserve">) recognised good practice </w:t>
      </w:r>
      <w:r w:rsidR="00661DCB" w:rsidRPr="00252AB8">
        <w:rPr>
          <w:rFonts w:ascii="Arial" w:hAnsi="Arial" w:cs="Arial"/>
          <w:color w:val="000000" w:themeColor="text1"/>
          <w:spacing w:val="-2"/>
          <w:sz w:val="22"/>
          <w:szCs w:val="22"/>
          <w:shd w:val="clear" w:color="auto" w:fill="FFFFFF"/>
        </w:rPr>
        <w:t xml:space="preserve">where schools collaborated with each other to improve their practice. By giving the opportunity for these teachers to collaborate and learn from each other led to a greater consistency in the way teachers plan their lessons and improved their confidence in working alongside each other to plan exciting and creative learning experiences. </w:t>
      </w:r>
      <w:r w:rsidR="00E40955" w:rsidRPr="00252AB8">
        <w:rPr>
          <w:rFonts w:ascii="Arial" w:hAnsi="Arial" w:cs="Arial"/>
          <w:color w:val="000000" w:themeColor="text1"/>
          <w:spacing w:val="-2"/>
          <w:sz w:val="22"/>
          <w:szCs w:val="22"/>
          <w:shd w:val="clear" w:color="auto" w:fill="FFFFFF"/>
        </w:rPr>
        <w:t xml:space="preserve">I believe that planning activities in collaboration with other staff members will benefit the learners as different staff have more knowledge and skills in different areas. </w:t>
      </w:r>
      <w:r w:rsidR="002F537A" w:rsidRPr="00252AB8">
        <w:rPr>
          <w:rFonts w:ascii="Arial" w:hAnsi="Arial" w:cs="Arial"/>
          <w:color w:val="000000" w:themeColor="text1"/>
          <w:spacing w:val="-2"/>
          <w:sz w:val="22"/>
          <w:szCs w:val="22"/>
          <w:shd w:val="clear" w:color="auto" w:fill="FFFFFF"/>
        </w:rPr>
        <w:t>Personally,</w:t>
      </w:r>
      <w:r w:rsidR="00E40955" w:rsidRPr="00252AB8">
        <w:rPr>
          <w:rFonts w:ascii="Arial" w:hAnsi="Arial" w:cs="Arial"/>
          <w:color w:val="000000" w:themeColor="text1"/>
          <w:spacing w:val="-2"/>
          <w:sz w:val="22"/>
          <w:szCs w:val="22"/>
          <w:shd w:val="clear" w:color="auto" w:fill="FFFFFF"/>
        </w:rPr>
        <w:t xml:space="preserve"> I believe that I lack in knowledge and skills relating to digital competency, by working alongside a member of staff with more knowledge would have benefitted me by learning the skills from them in order to teach the</w:t>
      </w:r>
      <w:r w:rsidR="002F537A" w:rsidRPr="00252AB8">
        <w:rPr>
          <w:rFonts w:ascii="Arial" w:hAnsi="Arial" w:cs="Arial"/>
          <w:color w:val="000000" w:themeColor="text1"/>
          <w:spacing w:val="-2"/>
          <w:sz w:val="22"/>
          <w:szCs w:val="22"/>
          <w:shd w:val="clear" w:color="auto" w:fill="FFFFFF"/>
        </w:rPr>
        <w:t xml:space="preserve"> sufficient skills to the</w:t>
      </w:r>
      <w:r w:rsidR="00E40955" w:rsidRPr="00252AB8">
        <w:rPr>
          <w:rFonts w:ascii="Arial" w:hAnsi="Arial" w:cs="Arial"/>
          <w:color w:val="000000" w:themeColor="text1"/>
          <w:spacing w:val="-2"/>
          <w:sz w:val="22"/>
          <w:szCs w:val="22"/>
          <w:shd w:val="clear" w:color="auto" w:fill="FFFFFF"/>
        </w:rPr>
        <w:t xml:space="preserve"> learners</w:t>
      </w:r>
      <w:r w:rsidR="002F537A" w:rsidRPr="00252AB8">
        <w:rPr>
          <w:rFonts w:ascii="Arial" w:hAnsi="Arial" w:cs="Arial"/>
          <w:color w:val="000000" w:themeColor="text1"/>
          <w:spacing w:val="-2"/>
          <w:sz w:val="22"/>
          <w:szCs w:val="22"/>
          <w:shd w:val="clear" w:color="auto" w:fill="FFFFFF"/>
        </w:rPr>
        <w:t xml:space="preserve"> within the class</w:t>
      </w:r>
      <w:r w:rsidR="00E40955" w:rsidRPr="00252AB8">
        <w:rPr>
          <w:rFonts w:ascii="Arial" w:hAnsi="Arial" w:cs="Arial"/>
          <w:color w:val="000000" w:themeColor="text1"/>
          <w:spacing w:val="-2"/>
          <w:sz w:val="22"/>
          <w:szCs w:val="22"/>
          <w:shd w:val="clear" w:color="auto" w:fill="FFFFFF"/>
        </w:rPr>
        <w:t xml:space="preserve">. </w:t>
      </w:r>
      <w:r w:rsidR="00A26869" w:rsidRPr="00252AB8">
        <w:rPr>
          <w:rFonts w:ascii="Arial" w:hAnsi="Arial" w:cs="Arial"/>
          <w:color w:val="000000" w:themeColor="text1"/>
          <w:spacing w:val="-2"/>
          <w:sz w:val="22"/>
          <w:szCs w:val="22"/>
          <w:shd w:val="clear" w:color="auto" w:fill="FFFFFF"/>
        </w:rPr>
        <w:t xml:space="preserve">Working in collaboration does not necessarily mean to collaborate with staff members within the same school, teachers can work alongside different schools in order to develop professionally. </w:t>
      </w:r>
      <w:r w:rsidR="009108A7" w:rsidRPr="00252AB8">
        <w:rPr>
          <w:rFonts w:ascii="Arial" w:hAnsi="Arial" w:cs="Arial"/>
          <w:color w:val="000000" w:themeColor="text1"/>
          <w:spacing w:val="-2"/>
          <w:sz w:val="22"/>
          <w:szCs w:val="22"/>
          <w:shd w:val="clear" w:color="auto" w:fill="FFFFFF"/>
        </w:rPr>
        <w:t xml:space="preserve">This view is supported by Hattie (2009) believing that cooperative learning is a major feature in successful teaching. </w:t>
      </w:r>
      <w:r w:rsidR="00A26869" w:rsidRPr="00252AB8">
        <w:rPr>
          <w:rFonts w:ascii="Arial" w:hAnsi="Arial" w:cs="Arial"/>
          <w:color w:val="000000" w:themeColor="text1"/>
          <w:spacing w:val="-2"/>
          <w:sz w:val="22"/>
          <w:szCs w:val="22"/>
          <w:shd w:val="clear" w:color="auto" w:fill="FFFFFF"/>
        </w:rPr>
        <w:t>Estyn (2018a) recognise good practice in subject co-ordinators producing “how to do” resources to support planning and teaching in different schools leading to a more consistent approach from school to school.</w:t>
      </w:r>
    </w:p>
    <w:p w:rsidR="007E6F41" w:rsidRPr="00252AB8" w:rsidRDefault="00E40955" w:rsidP="00252AB8">
      <w:pPr>
        <w:pStyle w:val="NormalWeb"/>
        <w:spacing w:line="360" w:lineRule="auto"/>
        <w:rPr>
          <w:rFonts w:ascii="Arial" w:hAnsi="Arial" w:cs="Arial"/>
          <w:color w:val="000000" w:themeColor="text1"/>
          <w:spacing w:val="-2"/>
          <w:sz w:val="22"/>
          <w:szCs w:val="22"/>
          <w:shd w:val="clear" w:color="auto" w:fill="FFFFFF"/>
        </w:rPr>
      </w:pPr>
      <w:r w:rsidRPr="00252AB8">
        <w:rPr>
          <w:rFonts w:ascii="Arial" w:hAnsi="Arial" w:cs="Arial"/>
          <w:color w:val="000000" w:themeColor="text1"/>
          <w:spacing w:val="-2"/>
          <w:sz w:val="22"/>
          <w:szCs w:val="22"/>
          <w:shd w:val="clear" w:color="auto" w:fill="FFFFFF"/>
        </w:rPr>
        <w:t>Effective planning is essential in all styles of teaching however, planning for cross-curricular is especially important as there are a wide range of things which need to be considered (Kerry, 2010).</w:t>
      </w:r>
      <w:r w:rsidR="00A26869" w:rsidRPr="00252AB8">
        <w:rPr>
          <w:rFonts w:ascii="Arial" w:hAnsi="Arial" w:cs="Arial"/>
          <w:color w:val="000000" w:themeColor="text1"/>
          <w:spacing w:val="-2"/>
          <w:sz w:val="22"/>
          <w:szCs w:val="22"/>
          <w:shd w:val="clear" w:color="auto" w:fill="FFFFFF"/>
        </w:rPr>
        <w:t xml:space="preserve"> </w:t>
      </w:r>
      <w:r w:rsidR="009108A7" w:rsidRPr="00252AB8">
        <w:rPr>
          <w:rFonts w:ascii="Arial" w:hAnsi="Arial" w:cs="Arial"/>
          <w:color w:val="000000" w:themeColor="text1"/>
          <w:spacing w:val="-2"/>
          <w:sz w:val="22"/>
          <w:szCs w:val="22"/>
          <w:shd w:val="clear" w:color="auto" w:fill="FFFFFF"/>
        </w:rPr>
        <w:t xml:space="preserve">Barnes (2011) believes that planning for cross-curricular teaching should be founded on the beliefs in the importance of several things including inclusion and participation of all learners, subject based knowledge and skills of the teacher, meaningful experiences to the learners and the learning environment. </w:t>
      </w:r>
      <w:r w:rsidR="005209C2" w:rsidRPr="00252AB8">
        <w:rPr>
          <w:rFonts w:ascii="Arial" w:hAnsi="Arial" w:cs="Arial"/>
          <w:color w:val="000000" w:themeColor="text1"/>
          <w:spacing w:val="-2"/>
          <w:sz w:val="22"/>
          <w:szCs w:val="22"/>
          <w:shd w:val="clear" w:color="auto" w:fill="FFFFFF"/>
        </w:rPr>
        <w:t xml:space="preserve">Adding to this Donaldson (2015) believes that the learners should be involved within the planning in order to learn how to apply skills to support learning in different situations.  </w:t>
      </w:r>
    </w:p>
    <w:p w:rsidR="00392523" w:rsidRPr="00252AB8" w:rsidRDefault="005209C2" w:rsidP="00252AB8">
      <w:pPr>
        <w:pStyle w:val="NormalWeb"/>
        <w:spacing w:line="360" w:lineRule="auto"/>
        <w:rPr>
          <w:rFonts w:ascii="Arial" w:hAnsi="Arial" w:cs="Arial"/>
          <w:color w:val="000000" w:themeColor="text1"/>
          <w:spacing w:val="-2"/>
          <w:sz w:val="22"/>
          <w:szCs w:val="22"/>
          <w:shd w:val="clear" w:color="auto" w:fill="FFFFFF"/>
        </w:rPr>
      </w:pPr>
      <w:r w:rsidRPr="00252AB8">
        <w:rPr>
          <w:rFonts w:ascii="Arial" w:hAnsi="Arial" w:cs="Arial"/>
          <w:color w:val="000000" w:themeColor="text1"/>
          <w:spacing w:val="-2"/>
          <w:sz w:val="22"/>
          <w:szCs w:val="22"/>
          <w:shd w:val="clear" w:color="auto" w:fill="FFFFFF"/>
        </w:rPr>
        <w:t xml:space="preserve">During the planning phase it is important </w:t>
      </w:r>
      <w:r w:rsidR="00BB5BAB" w:rsidRPr="00252AB8">
        <w:rPr>
          <w:rFonts w:ascii="Arial" w:hAnsi="Arial" w:cs="Arial"/>
          <w:color w:val="000000" w:themeColor="text1"/>
          <w:spacing w:val="-2"/>
          <w:sz w:val="22"/>
          <w:szCs w:val="22"/>
          <w:shd w:val="clear" w:color="auto" w:fill="FFFFFF"/>
        </w:rPr>
        <w:t xml:space="preserve">not to force links between subjects. Forcing links can become a barrier to the </w:t>
      </w:r>
      <w:r w:rsidR="00480DF1" w:rsidRPr="00252AB8">
        <w:rPr>
          <w:rFonts w:ascii="Arial" w:hAnsi="Arial" w:cs="Arial"/>
          <w:color w:val="000000" w:themeColor="text1"/>
          <w:spacing w:val="-2"/>
          <w:sz w:val="22"/>
          <w:szCs w:val="22"/>
          <w:shd w:val="clear" w:color="auto" w:fill="FFFFFF"/>
        </w:rPr>
        <w:t>learner’s</w:t>
      </w:r>
      <w:r w:rsidR="00BB5BAB" w:rsidRPr="00252AB8">
        <w:rPr>
          <w:rFonts w:ascii="Arial" w:hAnsi="Arial" w:cs="Arial"/>
          <w:color w:val="000000" w:themeColor="text1"/>
          <w:spacing w:val="-2"/>
          <w:sz w:val="22"/>
          <w:szCs w:val="22"/>
          <w:shd w:val="clear" w:color="auto" w:fill="FFFFFF"/>
        </w:rPr>
        <w:t xml:space="preserve"> development (Kerry, 2010). Cross-curricular links between some subjects are more natural than between others, links between design and technology are much easier to make than links between music and geography (Hayes, 2010).</w:t>
      </w:r>
      <w:r w:rsidR="00252AB8">
        <w:rPr>
          <w:rFonts w:ascii="Arial" w:hAnsi="Arial" w:cs="Arial"/>
          <w:color w:val="000000" w:themeColor="text1"/>
          <w:spacing w:val="-2"/>
          <w:sz w:val="22"/>
          <w:szCs w:val="22"/>
          <w:shd w:val="clear" w:color="auto" w:fill="FFFFFF"/>
        </w:rPr>
        <w:t xml:space="preserve"> </w:t>
      </w:r>
      <w:r w:rsidR="00FD4E15" w:rsidRPr="00252AB8">
        <w:rPr>
          <w:rFonts w:ascii="Arial" w:hAnsi="Arial" w:cs="Arial"/>
          <w:color w:val="000000" w:themeColor="text1"/>
          <w:spacing w:val="-2"/>
          <w:sz w:val="22"/>
          <w:szCs w:val="22"/>
          <w:shd w:val="clear" w:color="auto" w:fill="FFFFFF"/>
        </w:rPr>
        <w:t>One thing that concerned me whilst using a cross-curricular approach was whether or not I was teaching enough of the specific skills</w:t>
      </w:r>
      <w:r w:rsidR="00392523" w:rsidRPr="00252AB8">
        <w:rPr>
          <w:rFonts w:ascii="Arial" w:hAnsi="Arial" w:cs="Arial"/>
          <w:color w:val="000000" w:themeColor="text1"/>
          <w:spacing w:val="-2"/>
          <w:sz w:val="22"/>
          <w:szCs w:val="22"/>
          <w:shd w:val="clear" w:color="auto" w:fill="FFFFFF"/>
        </w:rPr>
        <w:t xml:space="preserve"> set out within the curriculum</w:t>
      </w:r>
      <w:r w:rsidR="00FD4E15" w:rsidRPr="00252AB8">
        <w:rPr>
          <w:rFonts w:ascii="Arial" w:hAnsi="Arial" w:cs="Arial"/>
          <w:color w:val="000000" w:themeColor="text1"/>
          <w:spacing w:val="-2"/>
          <w:sz w:val="22"/>
          <w:szCs w:val="22"/>
          <w:shd w:val="clear" w:color="auto" w:fill="FFFFFF"/>
        </w:rPr>
        <w:t>.</w:t>
      </w:r>
      <w:r w:rsidR="00392523" w:rsidRPr="00252AB8">
        <w:rPr>
          <w:rFonts w:ascii="Arial" w:hAnsi="Arial" w:cs="Arial"/>
          <w:color w:val="000000" w:themeColor="text1"/>
          <w:spacing w:val="-2"/>
          <w:sz w:val="22"/>
          <w:szCs w:val="22"/>
          <w:shd w:val="clear" w:color="auto" w:fill="FFFFFF"/>
        </w:rPr>
        <w:t xml:space="preserve"> I worried whether the learners were getting an equal balance of the subjects covered or if I was neglecting some areas.</w:t>
      </w:r>
      <w:r w:rsidR="00FD4E15" w:rsidRPr="00252AB8">
        <w:rPr>
          <w:rFonts w:ascii="Arial" w:hAnsi="Arial" w:cs="Arial"/>
          <w:color w:val="000000" w:themeColor="text1"/>
          <w:spacing w:val="-2"/>
          <w:sz w:val="22"/>
          <w:szCs w:val="22"/>
          <w:shd w:val="clear" w:color="auto" w:fill="FFFFFF"/>
        </w:rPr>
        <w:t xml:space="preserve"> Gardner (2006</w:t>
      </w:r>
      <w:r w:rsidR="007F67FD" w:rsidRPr="00252AB8">
        <w:rPr>
          <w:rFonts w:ascii="Arial" w:hAnsi="Arial" w:cs="Arial"/>
          <w:color w:val="000000" w:themeColor="text1"/>
          <w:spacing w:val="-2"/>
          <w:sz w:val="22"/>
          <w:szCs w:val="22"/>
          <w:shd w:val="clear" w:color="auto" w:fill="FFFFFF"/>
        </w:rPr>
        <w:t>a</w:t>
      </w:r>
      <w:r w:rsidR="00FD4E15" w:rsidRPr="00252AB8">
        <w:rPr>
          <w:rFonts w:ascii="Arial" w:hAnsi="Arial" w:cs="Arial"/>
          <w:color w:val="000000" w:themeColor="text1"/>
          <w:spacing w:val="-2"/>
          <w:sz w:val="22"/>
          <w:szCs w:val="22"/>
          <w:shd w:val="clear" w:color="auto" w:fill="FFFFFF"/>
        </w:rPr>
        <w:t>) and Hirsch (2006) both recognise the importance of learning the distinctive knowledge, language and skills of each subject. Whilst Gardner (2006</w:t>
      </w:r>
      <w:r w:rsidR="007F67FD" w:rsidRPr="00252AB8">
        <w:rPr>
          <w:rFonts w:ascii="Arial" w:hAnsi="Arial" w:cs="Arial"/>
          <w:color w:val="000000" w:themeColor="text1"/>
          <w:spacing w:val="-2"/>
          <w:sz w:val="22"/>
          <w:szCs w:val="22"/>
          <w:shd w:val="clear" w:color="auto" w:fill="FFFFFF"/>
        </w:rPr>
        <w:t>a</w:t>
      </w:r>
      <w:r w:rsidR="00FD4E15" w:rsidRPr="00252AB8">
        <w:rPr>
          <w:rFonts w:ascii="Arial" w:hAnsi="Arial" w:cs="Arial"/>
          <w:color w:val="000000" w:themeColor="text1"/>
          <w:spacing w:val="-2"/>
          <w:sz w:val="22"/>
          <w:szCs w:val="22"/>
          <w:shd w:val="clear" w:color="auto" w:fill="FFFFFF"/>
        </w:rPr>
        <w:t xml:space="preserve">) believes that </w:t>
      </w:r>
      <w:r w:rsidR="007F67FD" w:rsidRPr="00252AB8">
        <w:rPr>
          <w:rFonts w:ascii="Arial" w:hAnsi="Arial" w:cs="Arial"/>
          <w:color w:val="000000" w:themeColor="text1"/>
          <w:spacing w:val="-2"/>
          <w:sz w:val="22"/>
          <w:szCs w:val="22"/>
          <w:shd w:val="clear" w:color="auto" w:fill="FFFFFF"/>
        </w:rPr>
        <w:t xml:space="preserve">frequent </w:t>
      </w:r>
      <w:r w:rsidR="007F67FD" w:rsidRPr="00252AB8">
        <w:rPr>
          <w:rFonts w:ascii="Arial" w:hAnsi="Arial" w:cs="Arial"/>
          <w:color w:val="000000" w:themeColor="text1"/>
          <w:spacing w:val="-2"/>
          <w:sz w:val="22"/>
          <w:szCs w:val="22"/>
          <w:shd w:val="clear" w:color="auto" w:fill="FFFFFF"/>
        </w:rPr>
        <w:lastRenderedPageBreak/>
        <w:t>integration between subject is essential for transferable learning</w:t>
      </w:r>
      <w:r w:rsidR="00FD4E15" w:rsidRPr="00252AB8">
        <w:rPr>
          <w:rFonts w:ascii="Arial" w:hAnsi="Arial" w:cs="Arial"/>
          <w:color w:val="000000" w:themeColor="text1"/>
          <w:spacing w:val="-2"/>
          <w:sz w:val="22"/>
          <w:szCs w:val="22"/>
          <w:shd w:val="clear" w:color="auto" w:fill="FFFFFF"/>
        </w:rPr>
        <w:t>, Hirsch (2006) argues that the curriculum should continue to be subject specific and purely a knowledge curriculum.</w:t>
      </w:r>
      <w:r w:rsidR="007F67FD" w:rsidRPr="00252AB8">
        <w:rPr>
          <w:rFonts w:ascii="Arial" w:hAnsi="Arial" w:cs="Arial"/>
          <w:color w:val="000000" w:themeColor="text1"/>
          <w:spacing w:val="-2"/>
          <w:sz w:val="22"/>
          <w:szCs w:val="22"/>
          <w:shd w:val="clear" w:color="auto" w:fill="FFFFFF"/>
        </w:rPr>
        <w:t xml:space="preserve"> </w:t>
      </w:r>
    </w:p>
    <w:p w:rsidR="0051289D" w:rsidRPr="00252AB8" w:rsidRDefault="007F67FD" w:rsidP="00252AB8">
      <w:pPr>
        <w:pStyle w:val="NormalWeb"/>
        <w:spacing w:line="360" w:lineRule="auto"/>
        <w:rPr>
          <w:rFonts w:ascii="Arial" w:hAnsi="Arial" w:cs="Arial"/>
          <w:color w:val="000000" w:themeColor="text1"/>
          <w:spacing w:val="-2"/>
          <w:sz w:val="22"/>
          <w:szCs w:val="22"/>
          <w:shd w:val="clear" w:color="auto" w:fill="FFFFFF"/>
        </w:rPr>
      </w:pPr>
      <w:r w:rsidRPr="00252AB8">
        <w:rPr>
          <w:rFonts w:ascii="Arial" w:hAnsi="Arial" w:cs="Arial"/>
          <w:color w:val="000000" w:themeColor="text1"/>
          <w:spacing w:val="-2"/>
          <w:sz w:val="22"/>
          <w:szCs w:val="22"/>
          <w:shd w:val="clear" w:color="auto" w:fill="FFFFFF"/>
        </w:rPr>
        <w:t xml:space="preserve">The current curriculum gives the teacher specific skills within each subject which needs to be taught within each year group, the new </w:t>
      </w:r>
      <w:r w:rsidR="00D86C66" w:rsidRPr="00252AB8">
        <w:rPr>
          <w:rFonts w:ascii="Arial" w:hAnsi="Arial" w:cs="Arial"/>
          <w:color w:val="000000" w:themeColor="text1"/>
          <w:spacing w:val="-2"/>
          <w:sz w:val="22"/>
          <w:szCs w:val="22"/>
          <w:shd w:val="clear" w:color="auto" w:fill="FFFFFF"/>
        </w:rPr>
        <w:t xml:space="preserve">draft curriculum allows the teacher more ‘freedom’ in what their teaching. </w:t>
      </w:r>
      <w:r w:rsidR="00392523" w:rsidRPr="00252AB8">
        <w:rPr>
          <w:rFonts w:ascii="Arial" w:hAnsi="Arial" w:cs="Arial"/>
          <w:color w:val="000000" w:themeColor="text1"/>
          <w:spacing w:val="-2"/>
          <w:sz w:val="22"/>
          <w:szCs w:val="22"/>
          <w:shd w:val="clear" w:color="auto" w:fill="FFFFFF"/>
        </w:rPr>
        <w:t xml:space="preserve">With the draft curriculum </w:t>
      </w:r>
      <w:r w:rsidR="00CE30DD" w:rsidRPr="00252AB8">
        <w:rPr>
          <w:rFonts w:ascii="Arial" w:hAnsi="Arial" w:cs="Arial"/>
          <w:color w:val="000000" w:themeColor="text1"/>
          <w:spacing w:val="-2"/>
          <w:sz w:val="22"/>
          <w:szCs w:val="22"/>
          <w:shd w:val="clear" w:color="auto" w:fill="FFFFFF"/>
        </w:rPr>
        <w:t>having progression steps rather than year groups, A</w:t>
      </w:r>
      <w:r w:rsidR="009B0002" w:rsidRPr="00252AB8">
        <w:rPr>
          <w:rFonts w:ascii="Arial" w:hAnsi="Arial" w:cs="Arial"/>
          <w:color w:val="000000" w:themeColor="text1"/>
          <w:spacing w:val="-2"/>
          <w:sz w:val="22"/>
          <w:szCs w:val="22"/>
          <w:shd w:val="clear" w:color="auto" w:fill="FFFFFF"/>
        </w:rPr>
        <w:t>O</w:t>
      </w:r>
      <w:r w:rsidR="00CE30DD" w:rsidRPr="00252AB8">
        <w:rPr>
          <w:rFonts w:ascii="Arial" w:hAnsi="Arial" w:cs="Arial"/>
          <w:color w:val="000000" w:themeColor="text1"/>
          <w:spacing w:val="-2"/>
          <w:sz w:val="22"/>
          <w:szCs w:val="22"/>
          <w:shd w:val="clear" w:color="auto" w:fill="FFFFFF"/>
        </w:rPr>
        <w:t>LE</w:t>
      </w:r>
      <w:r w:rsidR="00F30B7B" w:rsidRPr="00252AB8">
        <w:rPr>
          <w:rFonts w:ascii="Arial" w:hAnsi="Arial" w:cs="Arial"/>
          <w:color w:val="000000" w:themeColor="text1"/>
          <w:spacing w:val="-2"/>
          <w:sz w:val="22"/>
          <w:szCs w:val="22"/>
          <w:shd w:val="clear" w:color="auto" w:fill="FFFFFF"/>
        </w:rPr>
        <w:t>’s</w:t>
      </w:r>
      <w:r w:rsidR="00CE30DD" w:rsidRPr="00252AB8">
        <w:rPr>
          <w:rFonts w:ascii="Arial" w:hAnsi="Arial" w:cs="Arial"/>
          <w:color w:val="000000" w:themeColor="text1"/>
          <w:spacing w:val="-2"/>
          <w:sz w:val="22"/>
          <w:szCs w:val="22"/>
          <w:shd w:val="clear" w:color="auto" w:fill="FFFFFF"/>
        </w:rPr>
        <w:t xml:space="preserve"> rather than subjects and what matter’s statements rather than specific skills it will be more challenging for the teacher to know what to teach and when. Donaldson (2015) believes that a cross-curricular curriculum will have a positive impact as all topics can be covered equally and effectively as the curriculum offers a broad and balanced structure. In a review of the draft curriculum Welsh Government (2019) found that some teachers supported Donaldson’s view believing that a cross-curricular approach opened up opportunities for teachers and learner</w:t>
      </w:r>
      <w:r w:rsidR="00FD078D" w:rsidRPr="00252AB8">
        <w:rPr>
          <w:rFonts w:ascii="Arial" w:hAnsi="Arial" w:cs="Arial"/>
          <w:color w:val="000000" w:themeColor="text1"/>
          <w:spacing w:val="-2"/>
          <w:sz w:val="22"/>
          <w:szCs w:val="22"/>
          <w:shd w:val="clear" w:color="auto" w:fill="FFFFFF"/>
        </w:rPr>
        <w:t>s</w:t>
      </w:r>
      <w:r w:rsidR="00CE30DD" w:rsidRPr="00252AB8">
        <w:rPr>
          <w:rFonts w:ascii="Arial" w:hAnsi="Arial" w:cs="Arial"/>
          <w:color w:val="000000" w:themeColor="text1"/>
          <w:spacing w:val="-2"/>
          <w:sz w:val="22"/>
          <w:szCs w:val="22"/>
          <w:shd w:val="clear" w:color="auto" w:fill="FFFFFF"/>
        </w:rPr>
        <w:t xml:space="preserve"> however, some teachers had concerns. These concerns include</w:t>
      </w:r>
      <w:r w:rsidR="00FD078D" w:rsidRPr="00252AB8">
        <w:rPr>
          <w:rFonts w:ascii="Arial" w:hAnsi="Arial" w:cs="Arial"/>
          <w:color w:val="000000" w:themeColor="text1"/>
          <w:spacing w:val="-2"/>
          <w:sz w:val="22"/>
          <w:szCs w:val="22"/>
          <w:shd w:val="clear" w:color="auto" w:fill="FFFFFF"/>
        </w:rPr>
        <w:t>d that there is no clear definition of how the cross-curricular learning should be implemented with concerns that quality of experiences will heavily depend on local interpretation and local expertise, it was suggested in one response that a handbook should be created to inform teachers how cross-curricular learning should be implemented.</w:t>
      </w:r>
    </w:p>
    <w:p w:rsidR="00FD078D" w:rsidRPr="00252AB8" w:rsidRDefault="00FD078D" w:rsidP="00252AB8">
      <w:pPr>
        <w:pStyle w:val="NormalWeb"/>
        <w:spacing w:line="360" w:lineRule="auto"/>
        <w:rPr>
          <w:rFonts w:ascii="Arial" w:hAnsi="Arial" w:cs="Arial"/>
          <w:color w:val="333333"/>
          <w:sz w:val="22"/>
          <w:szCs w:val="22"/>
          <w:highlight w:val="yellow"/>
        </w:rPr>
      </w:pPr>
      <w:r w:rsidRPr="00252AB8">
        <w:rPr>
          <w:rFonts w:ascii="Arial" w:hAnsi="Arial" w:cs="Arial"/>
          <w:color w:val="000000" w:themeColor="text1"/>
          <w:spacing w:val="-2"/>
          <w:sz w:val="22"/>
          <w:szCs w:val="22"/>
          <w:shd w:val="clear" w:color="auto" w:fill="FFFFFF"/>
        </w:rPr>
        <w:t>During PTE I found that some skills were easier to teach cross-curricular depending on what the focus of the activity was. An example of this was</w:t>
      </w:r>
      <w:r w:rsidR="007161F7" w:rsidRPr="00252AB8">
        <w:rPr>
          <w:rFonts w:ascii="Arial" w:hAnsi="Arial" w:cs="Arial"/>
          <w:color w:val="000000" w:themeColor="text1"/>
          <w:spacing w:val="-2"/>
          <w:sz w:val="22"/>
          <w:szCs w:val="22"/>
          <w:shd w:val="clear" w:color="auto" w:fill="FFFFFF"/>
        </w:rPr>
        <w:t xml:space="preserve"> an activity where</w:t>
      </w:r>
      <w:r w:rsidRPr="00252AB8">
        <w:rPr>
          <w:rFonts w:ascii="Arial" w:hAnsi="Arial" w:cs="Arial"/>
          <w:color w:val="000000" w:themeColor="text1"/>
          <w:spacing w:val="-2"/>
          <w:sz w:val="22"/>
          <w:szCs w:val="22"/>
          <w:shd w:val="clear" w:color="auto" w:fill="FFFFFF"/>
        </w:rPr>
        <w:t xml:space="preserve"> the </w:t>
      </w:r>
      <w:r w:rsidR="007161F7" w:rsidRPr="00252AB8">
        <w:rPr>
          <w:rFonts w:ascii="Arial" w:hAnsi="Arial" w:cs="Arial"/>
          <w:color w:val="000000" w:themeColor="text1"/>
          <w:spacing w:val="-2"/>
          <w:sz w:val="22"/>
          <w:szCs w:val="22"/>
          <w:shd w:val="clear" w:color="auto" w:fill="FFFFFF"/>
        </w:rPr>
        <w:t>learners</w:t>
      </w:r>
      <w:r w:rsidRPr="00252AB8">
        <w:rPr>
          <w:rFonts w:ascii="Arial" w:hAnsi="Arial" w:cs="Arial"/>
          <w:color w:val="000000" w:themeColor="text1"/>
          <w:spacing w:val="-2"/>
          <w:sz w:val="22"/>
          <w:szCs w:val="22"/>
          <w:shd w:val="clear" w:color="auto" w:fill="FFFFFF"/>
        </w:rPr>
        <w:t xml:space="preserve"> </w:t>
      </w:r>
      <w:r w:rsidR="007161F7" w:rsidRPr="00252AB8">
        <w:rPr>
          <w:rFonts w:ascii="Arial" w:hAnsi="Arial" w:cs="Arial"/>
          <w:color w:val="000000" w:themeColor="text1"/>
          <w:spacing w:val="-2"/>
          <w:sz w:val="22"/>
          <w:szCs w:val="22"/>
          <w:shd w:val="clear" w:color="auto" w:fill="FFFFFF"/>
        </w:rPr>
        <w:t>needed</w:t>
      </w:r>
      <w:r w:rsidRPr="00252AB8">
        <w:rPr>
          <w:rFonts w:ascii="Arial" w:hAnsi="Arial" w:cs="Arial"/>
          <w:color w:val="000000" w:themeColor="text1"/>
          <w:spacing w:val="-2"/>
          <w:sz w:val="22"/>
          <w:szCs w:val="22"/>
          <w:shd w:val="clear" w:color="auto" w:fill="FFFFFF"/>
        </w:rPr>
        <w:t xml:space="preserve"> to create a diary of an evacuee during World War 2. </w:t>
      </w:r>
      <w:r w:rsidR="007161F7" w:rsidRPr="00252AB8">
        <w:rPr>
          <w:rFonts w:ascii="Arial" w:hAnsi="Arial" w:cs="Arial"/>
          <w:color w:val="000000" w:themeColor="text1"/>
          <w:spacing w:val="-2"/>
          <w:sz w:val="22"/>
          <w:szCs w:val="22"/>
          <w:shd w:val="clear" w:color="auto" w:fill="FFFFFF"/>
        </w:rPr>
        <w:t xml:space="preserve">During this activity the learners needed to use the internet to carry out research on what life was like during World War 2, </w:t>
      </w:r>
      <w:r w:rsidR="007161F7" w:rsidRPr="00252AB8">
        <w:rPr>
          <w:rFonts w:ascii="Arial" w:hAnsi="Arial" w:cs="Arial"/>
          <w:color w:val="333333"/>
          <w:sz w:val="22"/>
          <w:szCs w:val="22"/>
        </w:rPr>
        <w:t>which covers the digital competency and history aspect. They also learnt</w:t>
      </w:r>
      <w:r w:rsidR="009656F5" w:rsidRPr="00252AB8">
        <w:rPr>
          <w:rFonts w:ascii="Arial" w:hAnsi="Arial" w:cs="Arial"/>
          <w:color w:val="333333"/>
          <w:sz w:val="22"/>
          <w:szCs w:val="22"/>
        </w:rPr>
        <w:t xml:space="preserve"> the specific skills of</w:t>
      </w:r>
      <w:r w:rsidR="007161F7" w:rsidRPr="00252AB8">
        <w:rPr>
          <w:rFonts w:ascii="Arial" w:hAnsi="Arial" w:cs="Arial"/>
          <w:color w:val="333333"/>
          <w:sz w:val="22"/>
          <w:szCs w:val="22"/>
        </w:rPr>
        <w:t xml:space="preserve"> how to write a diary entry</w:t>
      </w:r>
      <w:r w:rsidR="009656F5" w:rsidRPr="00252AB8">
        <w:rPr>
          <w:rFonts w:ascii="Arial" w:hAnsi="Arial" w:cs="Arial"/>
          <w:color w:val="333333"/>
          <w:sz w:val="22"/>
          <w:szCs w:val="22"/>
        </w:rPr>
        <w:t xml:space="preserve"> and </w:t>
      </w:r>
      <w:r w:rsidR="002C4F6C" w:rsidRPr="00252AB8">
        <w:rPr>
          <w:rFonts w:ascii="Arial" w:hAnsi="Arial" w:cs="Arial"/>
          <w:color w:val="333333"/>
          <w:sz w:val="22"/>
          <w:szCs w:val="22"/>
        </w:rPr>
        <w:t>the different features that needed to be included</w:t>
      </w:r>
      <w:r w:rsidR="007161F7" w:rsidRPr="00252AB8">
        <w:rPr>
          <w:rFonts w:ascii="Arial" w:hAnsi="Arial" w:cs="Arial"/>
          <w:color w:val="333333"/>
          <w:sz w:val="22"/>
          <w:szCs w:val="22"/>
        </w:rPr>
        <w:t xml:space="preserve">, therefore developing their literacy skills. </w:t>
      </w:r>
      <w:r w:rsidR="002C4F6C" w:rsidRPr="00252AB8">
        <w:rPr>
          <w:rFonts w:ascii="Arial" w:hAnsi="Arial" w:cs="Arial"/>
          <w:color w:val="333333"/>
          <w:sz w:val="22"/>
          <w:szCs w:val="22"/>
        </w:rPr>
        <w:t xml:space="preserve">Learning the specific diary writing skills through this approach benefitted the children by learning through a meaningful </w:t>
      </w:r>
      <w:r w:rsidR="000E092C" w:rsidRPr="00252AB8">
        <w:rPr>
          <w:rFonts w:ascii="Arial" w:hAnsi="Arial" w:cs="Arial"/>
          <w:color w:val="333333"/>
          <w:sz w:val="22"/>
          <w:szCs w:val="22"/>
        </w:rPr>
        <w:t xml:space="preserve">context </w:t>
      </w:r>
      <w:r w:rsidR="002C4F6C" w:rsidRPr="00252AB8">
        <w:rPr>
          <w:rFonts w:ascii="Arial" w:hAnsi="Arial" w:cs="Arial"/>
          <w:color w:val="333333"/>
          <w:sz w:val="22"/>
          <w:szCs w:val="22"/>
        </w:rPr>
        <w:t>whi</w:t>
      </w:r>
      <w:r w:rsidR="000E092C" w:rsidRPr="00252AB8">
        <w:rPr>
          <w:rFonts w:ascii="Arial" w:hAnsi="Arial" w:cs="Arial"/>
          <w:color w:val="333333"/>
          <w:sz w:val="22"/>
          <w:szCs w:val="22"/>
        </w:rPr>
        <w:t>ch is supported by Estyn (2018a) and DCSF</w:t>
      </w:r>
      <w:r w:rsidR="00433165" w:rsidRPr="00252AB8">
        <w:rPr>
          <w:rFonts w:ascii="Arial" w:hAnsi="Arial" w:cs="Arial"/>
          <w:color w:val="333333"/>
          <w:sz w:val="22"/>
          <w:szCs w:val="22"/>
        </w:rPr>
        <w:t xml:space="preserve"> </w:t>
      </w:r>
      <w:r w:rsidR="000E092C" w:rsidRPr="00252AB8">
        <w:rPr>
          <w:rFonts w:ascii="Arial" w:hAnsi="Arial" w:cs="Arial"/>
          <w:color w:val="333333"/>
          <w:sz w:val="22"/>
          <w:szCs w:val="22"/>
        </w:rPr>
        <w:t>(2009) recommending that schools should ensure that learners are provided with good opportunities to develop their literacy skills in a meaningful context across the curriculum.</w:t>
      </w:r>
      <w:r w:rsidR="00664C49" w:rsidRPr="00252AB8">
        <w:rPr>
          <w:rFonts w:ascii="Arial" w:hAnsi="Arial" w:cs="Arial"/>
          <w:color w:val="333333"/>
          <w:sz w:val="22"/>
          <w:szCs w:val="22"/>
        </w:rPr>
        <w:t xml:space="preserve"> </w:t>
      </w:r>
      <w:r w:rsidR="002E7E7E" w:rsidRPr="00252AB8">
        <w:rPr>
          <w:rFonts w:ascii="Arial" w:hAnsi="Arial" w:cs="Arial"/>
          <w:color w:val="333333"/>
          <w:sz w:val="22"/>
          <w:szCs w:val="22"/>
        </w:rPr>
        <w:t>This example shows that cross-curricular learning does not have to be separate from any other subject, it could be combined to make it easier and quicker for children to learn.</w:t>
      </w:r>
      <w:r w:rsidR="003661DC" w:rsidRPr="00252AB8">
        <w:rPr>
          <w:rFonts w:ascii="Arial" w:hAnsi="Arial" w:cs="Arial"/>
          <w:color w:val="333333"/>
          <w:sz w:val="22"/>
          <w:szCs w:val="22"/>
        </w:rPr>
        <w:t xml:space="preserve"> </w:t>
      </w:r>
    </w:p>
    <w:p w:rsidR="00196B22" w:rsidRPr="00252AB8" w:rsidRDefault="00EF0748" w:rsidP="00252AB8">
      <w:pPr>
        <w:pStyle w:val="NormalWeb"/>
        <w:spacing w:line="360" w:lineRule="auto"/>
        <w:rPr>
          <w:rFonts w:ascii="Arial" w:hAnsi="Arial" w:cs="Arial"/>
          <w:color w:val="333333"/>
          <w:sz w:val="22"/>
          <w:szCs w:val="22"/>
        </w:rPr>
      </w:pPr>
      <w:r w:rsidRPr="00252AB8">
        <w:rPr>
          <w:rFonts w:ascii="Arial" w:hAnsi="Arial" w:cs="Arial"/>
          <w:color w:val="333333"/>
          <w:sz w:val="22"/>
          <w:szCs w:val="22"/>
        </w:rPr>
        <w:t>It is generally believed that</w:t>
      </w:r>
      <w:r w:rsidR="0090689E" w:rsidRPr="00252AB8">
        <w:rPr>
          <w:rFonts w:ascii="Arial" w:hAnsi="Arial" w:cs="Arial"/>
          <w:color w:val="333333"/>
          <w:sz w:val="22"/>
          <w:szCs w:val="22"/>
        </w:rPr>
        <w:t xml:space="preserve"> </w:t>
      </w:r>
      <w:r w:rsidR="00832143" w:rsidRPr="00252AB8">
        <w:rPr>
          <w:rFonts w:ascii="Arial" w:hAnsi="Arial" w:cs="Arial"/>
          <w:color w:val="333333"/>
          <w:sz w:val="22"/>
          <w:szCs w:val="22"/>
        </w:rPr>
        <w:t>Donaldson’s</w:t>
      </w:r>
      <w:r w:rsidR="0090689E" w:rsidRPr="00252AB8">
        <w:rPr>
          <w:rFonts w:ascii="Arial" w:hAnsi="Arial" w:cs="Arial"/>
          <w:color w:val="333333"/>
          <w:sz w:val="22"/>
          <w:szCs w:val="22"/>
        </w:rPr>
        <w:t xml:space="preserve"> </w:t>
      </w:r>
      <w:r w:rsidR="00832143" w:rsidRPr="00252AB8">
        <w:rPr>
          <w:rFonts w:ascii="Arial" w:hAnsi="Arial" w:cs="Arial"/>
          <w:color w:val="333333"/>
          <w:sz w:val="22"/>
          <w:szCs w:val="22"/>
        </w:rPr>
        <w:t>recommendation to introduce</w:t>
      </w:r>
      <w:r w:rsidRPr="00252AB8">
        <w:rPr>
          <w:rFonts w:ascii="Arial" w:hAnsi="Arial" w:cs="Arial"/>
          <w:color w:val="333333"/>
          <w:sz w:val="22"/>
          <w:szCs w:val="22"/>
        </w:rPr>
        <w:t xml:space="preserve"> a cross-curricular approach to teaching and learning in Wales </w:t>
      </w:r>
      <w:r w:rsidR="00832143" w:rsidRPr="00252AB8">
        <w:rPr>
          <w:rFonts w:ascii="Arial" w:hAnsi="Arial" w:cs="Arial"/>
          <w:color w:val="333333"/>
          <w:sz w:val="22"/>
          <w:szCs w:val="22"/>
        </w:rPr>
        <w:t xml:space="preserve">will be beneficial </w:t>
      </w:r>
      <w:r w:rsidR="00442BF0" w:rsidRPr="00252AB8">
        <w:rPr>
          <w:rFonts w:ascii="Arial" w:hAnsi="Arial" w:cs="Arial"/>
          <w:color w:val="333333"/>
          <w:sz w:val="22"/>
          <w:szCs w:val="22"/>
        </w:rPr>
        <w:t xml:space="preserve">to the learners. </w:t>
      </w:r>
      <w:r w:rsidR="00B55A88" w:rsidRPr="00252AB8">
        <w:rPr>
          <w:rFonts w:ascii="Arial" w:hAnsi="Arial" w:cs="Arial"/>
          <w:color w:val="333333"/>
          <w:sz w:val="22"/>
          <w:szCs w:val="22"/>
        </w:rPr>
        <w:t xml:space="preserve">However, OECD (2017) highlighted concerns on what this meant for teachers already in the profession. The report says that in the future Wales will need different kinds of teachers which will have major implications for both initial teacher training and for continuous </w:t>
      </w:r>
      <w:r w:rsidR="00B55A88" w:rsidRPr="00252AB8">
        <w:rPr>
          <w:rFonts w:ascii="Arial" w:hAnsi="Arial" w:cs="Arial"/>
          <w:color w:val="333333"/>
          <w:sz w:val="22"/>
          <w:szCs w:val="22"/>
        </w:rPr>
        <w:lastRenderedPageBreak/>
        <w:t>professional learning. Within the new proposed curriculum teachers will need to understand the why and the how of teaching as well as the what.</w:t>
      </w:r>
    </w:p>
    <w:p w:rsidR="00B55A88" w:rsidRPr="00252AB8" w:rsidRDefault="00B060CE" w:rsidP="00252AB8">
      <w:pPr>
        <w:pStyle w:val="NormalWeb"/>
        <w:spacing w:line="360" w:lineRule="auto"/>
        <w:rPr>
          <w:rFonts w:ascii="Arial" w:hAnsi="Arial" w:cs="Arial"/>
          <w:color w:val="333333"/>
          <w:sz w:val="22"/>
          <w:szCs w:val="22"/>
        </w:rPr>
      </w:pPr>
      <w:r w:rsidRPr="00252AB8">
        <w:rPr>
          <w:rFonts w:ascii="Arial" w:hAnsi="Arial" w:cs="Arial"/>
          <w:color w:val="333333"/>
          <w:sz w:val="22"/>
          <w:szCs w:val="22"/>
        </w:rPr>
        <w:t xml:space="preserve">In conclusion to the matters discussed I believe that I am entering the teaching profession at the perfect time, I will have the opportunity to develop professionally </w:t>
      </w:r>
      <w:r w:rsidR="00843621" w:rsidRPr="00252AB8">
        <w:rPr>
          <w:rFonts w:ascii="Arial" w:hAnsi="Arial" w:cs="Arial"/>
          <w:color w:val="333333"/>
          <w:sz w:val="22"/>
          <w:szCs w:val="22"/>
        </w:rPr>
        <w:t xml:space="preserve">alongside the new curriculum in Wales. I believe that the biggest advantage to this is not having to change what I’m doing and adapt my teaching to a new approach, which is what some teachers that have been teaching for many years will need to do in order to stay in line with the new curriculum. </w:t>
      </w:r>
    </w:p>
    <w:p w:rsidR="00843621" w:rsidRPr="00252AB8" w:rsidRDefault="00843621" w:rsidP="00252AB8">
      <w:pPr>
        <w:pStyle w:val="NormalWeb"/>
        <w:spacing w:line="360" w:lineRule="auto"/>
        <w:rPr>
          <w:rFonts w:ascii="Arial" w:hAnsi="Arial" w:cs="Arial"/>
          <w:color w:val="333333"/>
          <w:sz w:val="22"/>
          <w:szCs w:val="22"/>
        </w:rPr>
      </w:pPr>
      <w:r w:rsidRPr="00252AB8">
        <w:rPr>
          <w:rFonts w:ascii="Arial" w:hAnsi="Arial" w:cs="Arial"/>
          <w:color w:val="333333"/>
          <w:sz w:val="22"/>
          <w:szCs w:val="22"/>
        </w:rPr>
        <w:t xml:space="preserve">The biggest challenge I face is not having sufficient knowledge and skills in teaching the digital competence framework. In order to overcome </w:t>
      </w:r>
      <w:r w:rsidR="00C65A50" w:rsidRPr="00252AB8">
        <w:rPr>
          <w:rFonts w:ascii="Arial" w:hAnsi="Arial" w:cs="Arial"/>
          <w:color w:val="333333"/>
          <w:sz w:val="22"/>
          <w:szCs w:val="22"/>
        </w:rPr>
        <w:t>this,</w:t>
      </w:r>
      <w:r w:rsidRPr="00252AB8">
        <w:rPr>
          <w:rFonts w:ascii="Arial" w:hAnsi="Arial" w:cs="Arial"/>
          <w:color w:val="333333"/>
          <w:sz w:val="22"/>
          <w:szCs w:val="22"/>
        </w:rPr>
        <w:t xml:space="preserve"> I will be taking steps to upskill my knowledge and skills within this area. Taking this step to upskill in digital competence will be beneficial however it will be a continuous process as technology is continuously developing and advancing meaning that you can never be fully competent in it. Whilst this is a challenge for me I believe that upskilling in digital competence would benefit the majority of teachers in Wales as </w:t>
      </w:r>
      <w:proofErr w:type="gramStart"/>
      <w:r w:rsidRPr="00252AB8">
        <w:rPr>
          <w:rFonts w:ascii="Arial" w:hAnsi="Arial" w:cs="Arial"/>
          <w:color w:val="333333"/>
          <w:sz w:val="22"/>
          <w:szCs w:val="22"/>
        </w:rPr>
        <w:t>with</w:t>
      </w:r>
      <w:r w:rsidR="001B1C5F" w:rsidRPr="00252AB8">
        <w:rPr>
          <w:rFonts w:ascii="Arial" w:hAnsi="Arial" w:cs="Arial"/>
          <w:color w:val="333333"/>
          <w:sz w:val="22"/>
          <w:szCs w:val="22"/>
        </w:rPr>
        <w:t xml:space="preserve"> </w:t>
      </w:r>
      <w:r w:rsidRPr="00252AB8">
        <w:rPr>
          <w:rFonts w:ascii="Arial" w:hAnsi="Arial" w:cs="Arial"/>
          <w:color w:val="333333"/>
          <w:sz w:val="22"/>
          <w:szCs w:val="22"/>
        </w:rPr>
        <w:t>it</w:t>
      </w:r>
      <w:proofErr w:type="gramEnd"/>
      <w:r w:rsidRPr="00252AB8">
        <w:rPr>
          <w:rFonts w:ascii="Arial" w:hAnsi="Arial" w:cs="Arial"/>
          <w:color w:val="333333"/>
          <w:sz w:val="22"/>
          <w:szCs w:val="22"/>
        </w:rPr>
        <w:t xml:space="preserve"> becoming a cross-curricular responsibility there is no avoiding it. </w:t>
      </w:r>
      <w:r w:rsidR="00C65A50" w:rsidRPr="00252AB8">
        <w:rPr>
          <w:rFonts w:ascii="Arial" w:hAnsi="Arial" w:cs="Arial"/>
          <w:color w:val="333333"/>
          <w:sz w:val="22"/>
          <w:szCs w:val="22"/>
        </w:rPr>
        <w:t xml:space="preserve">In order to upskill the knowledge and skills of teachers throughout Wales the Welsh Government could provide training courses, not only will this develop the knowledge and skills I believe </w:t>
      </w:r>
      <w:proofErr w:type="spellStart"/>
      <w:r w:rsidR="00C65A50" w:rsidRPr="00252AB8">
        <w:rPr>
          <w:rFonts w:ascii="Arial" w:hAnsi="Arial" w:cs="Arial"/>
          <w:color w:val="333333"/>
          <w:sz w:val="22"/>
          <w:szCs w:val="22"/>
        </w:rPr>
        <w:t>t</w:t>
      </w:r>
      <w:proofErr w:type="spellEnd"/>
      <w:r w:rsidR="00C65A50" w:rsidRPr="00252AB8">
        <w:rPr>
          <w:rFonts w:ascii="Arial" w:hAnsi="Arial" w:cs="Arial"/>
          <w:color w:val="333333"/>
          <w:sz w:val="22"/>
          <w:szCs w:val="22"/>
        </w:rPr>
        <w:t xml:space="preserve"> will also increase confidence in delivering content within the classroom. </w:t>
      </w:r>
    </w:p>
    <w:p w:rsidR="00C65A50" w:rsidRPr="00252AB8" w:rsidRDefault="00C65A50" w:rsidP="00252AB8">
      <w:pPr>
        <w:pStyle w:val="NormalWeb"/>
        <w:spacing w:line="360" w:lineRule="auto"/>
        <w:rPr>
          <w:rFonts w:ascii="Arial" w:hAnsi="Arial" w:cs="Arial"/>
          <w:color w:val="333333"/>
          <w:sz w:val="22"/>
          <w:szCs w:val="22"/>
        </w:rPr>
      </w:pPr>
      <w:r w:rsidRPr="00252AB8">
        <w:rPr>
          <w:rFonts w:ascii="Arial" w:hAnsi="Arial" w:cs="Arial"/>
          <w:color w:val="333333"/>
          <w:sz w:val="22"/>
          <w:szCs w:val="22"/>
        </w:rPr>
        <w:t xml:space="preserve">During PTE I observed a significant gap in the ICT resources available within Key Stage 2 and the Foundation Phase. </w:t>
      </w:r>
      <w:r w:rsidR="00AD0609" w:rsidRPr="00252AB8">
        <w:rPr>
          <w:rFonts w:ascii="Arial" w:hAnsi="Arial" w:cs="Arial"/>
          <w:color w:val="333333"/>
          <w:sz w:val="22"/>
          <w:szCs w:val="22"/>
        </w:rPr>
        <w:t xml:space="preserve">Key stage 2 classrooms had access to a number of resources and had enough laptops or devices for each pupil to use individually compared to approximately four iPad in the Foundation Phase to share between 30 children. Without sufficient resources how can schools be expected to fully implement the digital competence framework. With school budgets being stretched they simply cannot afford the resources required. </w:t>
      </w:r>
    </w:p>
    <w:p w:rsidR="00C65A50" w:rsidRPr="00252AB8" w:rsidRDefault="00C65A50" w:rsidP="00252AB8">
      <w:pPr>
        <w:pStyle w:val="NormalWeb"/>
        <w:spacing w:line="360" w:lineRule="auto"/>
        <w:rPr>
          <w:rFonts w:ascii="Arial" w:hAnsi="Arial" w:cs="Arial"/>
          <w:color w:val="333333"/>
          <w:sz w:val="22"/>
          <w:szCs w:val="22"/>
        </w:rPr>
      </w:pPr>
      <w:r w:rsidRPr="00252AB8">
        <w:rPr>
          <w:rFonts w:ascii="Arial" w:hAnsi="Arial" w:cs="Arial"/>
          <w:color w:val="333333"/>
          <w:sz w:val="22"/>
          <w:szCs w:val="22"/>
        </w:rPr>
        <w:t>One of the findings which I found most concerning was about the continuity of cross-curricular teaching within different school</w:t>
      </w:r>
      <w:r w:rsidR="009B0002" w:rsidRPr="00252AB8">
        <w:rPr>
          <w:rFonts w:ascii="Arial" w:hAnsi="Arial" w:cs="Arial"/>
          <w:color w:val="333333"/>
          <w:sz w:val="22"/>
          <w:szCs w:val="22"/>
        </w:rPr>
        <w:t>s</w:t>
      </w:r>
      <w:r w:rsidRPr="00252AB8">
        <w:rPr>
          <w:rFonts w:ascii="Arial" w:hAnsi="Arial" w:cs="Arial"/>
          <w:color w:val="333333"/>
          <w:sz w:val="22"/>
          <w:szCs w:val="22"/>
        </w:rPr>
        <w:t>. I believe that it is essential for the Welsh Government to ensure that all schools within Wales are delivering cross-curricular teaching at the same standard to ensure all learners are receiving high quality experiences. To overcome this the Welsh Government could develop a set of guidelines in what is expected within cross-curricular teaching as well as training within schools on how to implement the guidelines within their activities.</w:t>
      </w:r>
    </w:p>
    <w:p w:rsidR="00B55A88" w:rsidRPr="00252AB8" w:rsidRDefault="00252AB8" w:rsidP="00252AB8">
      <w:pPr>
        <w:pStyle w:val="NormalWeb"/>
        <w:spacing w:line="360" w:lineRule="auto"/>
        <w:rPr>
          <w:rFonts w:ascii="Arial" w:hAnsi="Arial" w:cs="Arial"/>
          <w:color w:val="333333"/>
          <w:sz w:val="22"/>
          <w:szCs w:val="22"/>
          <w:u w:val="single"/>
        </w:rPr>
      </w:pPr>
      <w:r>
        <w:rPr>
          <w:rFonts w:ascii="Arial" w:hAnsi="Arial" w:cs="Arial"/>
          <w:color w:val="333333"/>
          <w:sz w:val="22"/>
          <w:szCs w:val="22"/>
          <w:u w:val="single"/>
        </w:rPr>
        <w:t>Word count: 2310</w:t>
      </w:r>
      <w:bookmarkStart w:id="0" w:name="_GoBack"/>
      <w:bookmarkEnd w:id="0"/>
    </w:p>
    <w:p w:rsidR="00480DF1" w:rsidRPr="00252AB8" w:rsidRDefault="00480DF1" w:rsidP="00252AB8">
      <w:pPr>
        <w:pStyle w:val="NormalWeb"/>
        <w:spacing w:line="360" w:lineRule="auto"/>
        <w:rPr>
          <w:rFonts w:ascii="Arial" w:hAnsi="Arial" w:cs="Arial"/>
          <w:color w:val="000000" w:themeColor="text1"/>
          <w:spacing w:val="-2"/>
          <w:sz w:val="22"/>
          <w:szCs w:val="22"/>
          <w:u w:val="single"/>
          <w:shd w:val="clear" w:color="auto" w:fill="FFFFFF"/>
        </w:rPr>
      </w:pPr>
    </w:p>
    <w:p w:rsidR="00D23B3E" w:rsidRPr="00252AB8" w:rsidRDefault="00D23B3E" w:rsidP="00252AB8">
      <w:pPr>
        <w:pStyle w:val="NormalWeb"/>
        <w:spacing w:line="360" w:lineRule="auto"/>
        <w:rPr>
          <w:rFonts w:ascii="Arial" w:hAnsi="Arial" w:cs="Arial"/>
          <w:sz w:val="22"/>
          <w:szCs w:val="22"/>
          <w:u w:val="single"/>
        </w:rPr>
      </w:pPr>
      <w:r w:rsidRPr="00252AB8">
        <w:rPr>
          <w:rFonts w:ascii="Arial" w:hAnsi="Arial" w:cs="Arial"/>
          <w:sz w:val="22"/>
          <w:szCs w:val="22"/>
          <w:u w:val="single"/>
        </w:rPr>
        <w:t>References</w:t>
      </w:r>
    </w:p>
    <w:p w:rsidR="00037337" w:rsidRPr="00252AB8" w:rsidRDefault="00037337" w:rsidP="00252AB8">
      <w:pPr>
        <w:pStyle w:val="NormalWeb"/>
        <w:spacing w:line="360" w:lineRule="auto"/>
        <w:rPr>
          <w:rFonts w:ascii="Arial" w:hAnsi="Arial" w:cs="Arial"/>
          <w:sz w:val="22"/>
          <w:szCs w:val="22"/>
        </w:rPr>
      </w:pPr>
      <w:r w:rsidRPr="00252AB8">
        <w:rPr>
          <w:rFonts w:ascii="Arial" w:hAnsi="Arial" w:cs="Arial"/>
          <w:sz w:val="22"/>
          <w:szCs w:val="22"/>
        </w:rPr>
        <w:t xml:space="preserve">Arthur, S. Crick, T. and Hayward, J. (2013) </w:t>
      </w:r>
      <w:r w:rsidRPr="00252AB8">
        <w:rPr>
          <w:rFonts w:ascii="Arial" w:hAnsi="Arial" w:cs="Arial"/>
          <w:i/>
          <w:sz w:val="22"/>
          <w:szCs w:val="22"/>
        </w:rPr>
        <w:t xml:space="preserve">The ICT steering group’s report to the Welsh Government. </w:t>
      </w:r>
      <w:r w:rsidRPr="00252AB8">
        <w:rPr>
          <w:rFonts w:ascii="Arial" w:hAnsi="Arial" w:cs="Arial"/>
          <w:sz w:val="22"/>
          <w:szCs w:val="22"/>
        </w:rPr>
        <w:t xml:space="preserve">Available at: </w:t>
      </w:r>
      <w:hyperlink r:id="rId8" w:history="1">
        <w:r w:rsidRPr="00252AB8">
          <w:rPr>
            <w:rStyle w:val="Hyperlink"/>
            <w:rFonts w:ascii="Arial" w:hAnsi="Arial" w:cs="Arial"/>
            <w:sz w:val="22"/>
            <w:szCs w:val="22"/>
            <w:u w:val="none"/>
          </w:rPr>
          <w:t>https://gov.wales/sites/default/files/publications/2018-11/the-ict-steering-group-s-report-to-the-welsh-government.pdf</w:t>
        </w:r>
      </w:hyperlink>
      <w:r w:rsidRPr="00252AB8">
        <w:rPr>
          <w:rFonts w:ascii="Arial" w:hAnsi="Arial" w:cs="Arial"/>
          <w:sz w:val="22"/>
          <w:szCs w:val="22"/>
        </w:rPr>
        <w:t xml:space="preserve"> (Accessed: 26</w:t>
      </w:r>
      <w:r w:rsidRPr="00252AB8">
        <w:rPr>
          <w:rFonts w:ascii="Arial" w:hAnsi="Arial" w:cs="Arial"/>
          <w:sz w:val="22"/>
          <w:szCs w:val="22"/>
          <w:vertAlign w:val="superscript"/>
        </w:rPr>
        <w:t>th</w:t>
      </w:r>
      <w:r w:rsidRPr="00252AB8">
        <w:rPr>
          <w:rFonts w:ascii="Arial" w:hAnsi="Arial" w:cs="Arial"/>
          <w:sz w:val="22"/>
          <w:szCs w:val="22"/>
        </w:rPr>
        <w:t xml:space="preserve"> November 2019).</w:t>
      </w:r>
    </w:p>
    <w:p w:rsidR="00A05E47" w:rsidRPr="00252AB8" w:rsidRDefault="00A05E47" w:rsidP="00252AB8">
      <w:pPr>
        <w:pStyle w:val="NormalWeb"/>
        <w:spacing w:line="360" w:lineRule="auto"/>
        <w:rPr>
          <w:rFonts w:ascii="Arial" w:hAnsi="Arial" w:cs="Arial"/>
          <w:sz w:val="22"/>
          <w:szCs w:val="22"/>
        </w:rPr>
      </w:pPr>
      <w:r w:rsidRPr="00252AB8">
        <w:rPr>
          <w:rFonts w:ascii="Arial" w:hAnsi="Arial" w:cs="Arial"/>
          <w:sz w:val="22"/>
          <w:szCs w:val="22"/>
        </w:rPr>
        <w:t>Barnes,</w:t>
      </w:r>
      <w:r w:rsidR="00B90F9D" w:rsidRPr="00252AB8">
        <w:rPr>
          <w:rFonts w:ascii="Arial" w:hAnsi="Arial" w:cs="Arial"/>
          <w:sz w:val="22"/>
          <w:szCs w:val="22"/>
        </w:rPr>
        <w:t xml:space="preserve"> </w:t>
      </w:r>
      <w:r w:rsidRPr="00252AB8">
        <w:rPr>
          <w:rFonts w:ascii="Arial" w:hAnsi="Arial" w:cs="Arial"/>
          <w:sz w:val="22"/>
          <w:szCs w:val="22"/>
        </w:rPr>
        <w:t xml:space="preserve">J. (2011) </w:t>
      </w:r>
      <w:r w:rsidRPr="00252AB8">
        <w:rPr>
          <w:rFonts w:ascii="Arial" w:hAnsi="Arial" w:cs="Arial"/>
          <w:i/>
          <w:sz w:val="22"/>
          <w:szCs w:val="22"/>
        </w:rPr>
        <w:t xml:space="preserve">Cross-Curricular Learning 3-14. </w:t>
      </w:r>
      <w:r w:rsidRPr="00252AB8">
        <w:rPr>
          <w:rFonts w:ascii="Arial" w:hAnsi="Arial" w:cs="Arial"/>
          <w:sz w:val="22"/>
          <w:szCs w:val="22"/>
        </w:rPr>
        <w:t>2</w:t>
      </w:r>
      <w:r w:rsidRPr="00252AB8">
        <w:rPr>
          <w:rFonts w:ascii="Arial" w:hAnsi="Arial" w:cs="Arial"/>
          <w:sz w:val="22"/>
          <w:szCs w:val="22"/>
          <w:vertAlign w:val="superscript"/>
        </w:rPr>
        <w:t>nd</w:t>
      </w:r>
      <w:r w:rsidRPr="00252AB8">
        <w:rPr>
          <w:rFonts w:ascii="Arial" w:hAnsi="Arial" w:cs="Arial"/>
          <w:sz w:val="22"/>
          <w:szCs w:val="22"/>
        </w:rPr>
        <w:t xml:space="preserve"> </w:t>
      </w:r>
      <w:proofErr w:type="spellStart"/>
      <w:r w:rsidRPr="00252AB8">
        <w:rPr>
          <w:rFonts w:ascii="Arial" w:hAnsi="Arial" w:cs="Arial"/>
          <w:sz w:val="22"/>
          <w:szCs w:val="22"/>
        </w:rPr>
        <w:t>edn</w:t>
      </w:r>
      <w:proofErr w:type="spellEnd"/>
      <w:r w:rsidRPr="00252AB8">
        <w:rPr>
          <w:rFonts w:ascii="Arial" w:hAnsi="Arial" w:cs="Arial"/>
          <w:sz w:val="22"/>
          <w:szCs w:val="22"/>
        </w:rPr>
        <w:t>. London:</w:t>
      </w:r>
      <w:r w:rsidR="00B90F9D" w:rsidRPr="00252AB8">
        <w:rPr>
          <w:rFonts w:ascii="Arial" w:hAnsi="Arial" w:cs="Arial"/>
          <w:sz w:val="22"/>
          <w:szCs w:val="22"/>
        </w:rPr>
        <w:t xml:space="preserve"> </w:t>
      </w:r>
      <w:r w:rsidRPr="00252AB8">
        <w:rPr>
          <w:rFonts w:ascii="Arial" w:hAnsi="Arial" w:cs="Arial"/>
          <w:sz w:val="22"/>
          <w:szCs w:val="22"/>
        </w:rPr>
        <w:t>Sage.</w:t>
      </w:r>
    </w:p>
    <w:p w:rsidR="00B90F9D" w:rsidRPr="00252AB8" w:rsidRDefault="00B90F9D" w:rsidP="00252AB8">
      <w:pPr>
        <w:pStyle w:val="NormalWeb"/>
        <w:spacing w:line="360" w:lineRule="auto"/>
        <w:rPr>
          <w:rFonts w:ascii="Arial" w:hAnsi="Arial" w:cs="Arial"/>
          <w:sz w:val="22"/>
          <w:szCs w:val="22"/>
        </w:rPr>
      </w:pPr>
      <w:r w:rsidRPr="00252AB8">
        <w:rPr>
          <w:rFonts w:ascii="Arial" w:hAnsi="Arial" w:cs="Arial"/>
          <w:sz w:val="22"/>
          <w:szCs w:val="22"/>
        </w:rPr>
        <w:t xml:space="preserve">Barnes, J. (2015) </w:t>
      </w:r>
      <w:r w:rsidRPr="00252AB8">
        <w:rPr>
          <w:rFonts w:ascii="Arial" w:hAnsi="Arial" w:cs="Arial"/>
          <w:i/>
          <w:sz w:val="22"/>
          <w:szCs w:val="22"/>
        </w:rPr>
        <w:t xml:space="preserve">Cross-Curricular Learning 3-14. </w:t>
      </w:r>
      <w:r w:rsidRPr="00252AB8">
        <w:rPr>
          <w:rFonts w:ascii="Arial" w:hAnsi="Arial" w:cs="Arial"/>
          <w:sz w:val="22"/>
          <w:szCs w:val="22"/>
        </w:rPr>
        <w:t>3</w:t>
      </w:r>
      <w:r w:rsidRPr="00252AB8">
        <w:rPr>
          <w:rFonts w:ascii="Arial" w:hAnsi="Arial" w:cs="Arial"/>
          <w:sz w:val="22"/>
          <w:szCs w:val="22"/>
          <w:vertAlign w:val="superscript"/>
        </w:rPr>
        <w:t>rd</w:t>
      </w:r>
      <w:r w:rsidRPr="00252AB8">
        <w:rPr>
          <w:rFonts w:ascii="Arial" w:hAnsi="Arial" w:cs="Arial"/>
          <w:sz w:val="22"/>
          <w:szCs w:val="22"/>
        </w:rPr>
        <w:t xml:space="preserve"> </w:t>
      </w:r>
      <w:proofErr w:type="spellStart"/>
      <w:r w:rsidRPr="00252AB8">
        <w:rPr>
          <w:rFonts w:ascii="Arial" w:hAnsi="Arial" w:cs="Arial"/>
          <w:sz w:val="22"/>
          <w:szCs w:val="22"/>
        </w:rPr>
        <w:t>edn</w:t>
      </w:r>
      <w:proofErr w:type="spellEnd"/>
      <w:r w:rsidRPr="00252AB8">
        <w:rPr>
          <w:rFonts w:ascii="Arial" w:hAnsi="Arial" w:cs="Arial"/>
          <w:sz w:val="22"/>
          <w:szCs w:val="22"/>
        </w:rPr>
        <w:t>. London: Sage.</w:t>
      </w:r>
    </w:p>
    <w:p w:rsidR="00B90F9D" w:rsidRPr="00252AB8" w:rsidRDefault="007E6F41" w:rsidP="00252AB8">
      <w:pPr>
        <w:pStyle w:val="NormalWeb"/>
        <w:spacing w:line="360" w:lineRule="auto"/>
        <w:rPr>
          <w:rFonts w:ascii="Arial" w:hAnsi="Arial" w:cs="Arial"/>
          <w:sz w:val="22"/>
          <w:szCs w:val="22"/>
        </w:rPr>
      </w:pPr>
      <w:r w:rsidRPr="00252AB8">
        <w:rPr>
          <w:rFonts w:ascii="Arial" w:hAnsi="Arial" w:cs="Arial"/>
          <w:sz w:val="22"/>
          <w:szCs w:val="22"/>
        </w:rPr>
        <w:t xml:space="preserve">Chard, A. and Katz, L. (2000) </w:t>
      </w:r>
      <w:r w:rsidRPr="00252AB8">
        <w:rPr>
          <w:rFonts w:ascii="Arial" w:hAnsi="Arial" w:cs="Arial"/>
          <w:i/>
          <w:sz w:val="22"/>
          <w:szCs w:val="22"/>
        </w:rPr>
        <w:t xml:space="preserve">Engaging Children’s Minds: The Project Approach. </w:t>
      </w:r>
      <w:r w:rsidRPr="00252AB8">
        <w:rPr>
          <w:rFonts w:ascii="Arial" w:hAnsi="Arial" w:cs="Arial"/>
          <w:sz w:val="22"/>
          <w:szCs w:val="22"/>
        </w:rPr>
        <w:t>2</w:t>
      </w:r>
      <w:r w:rsidRPr="00252AB8">
        <w:rPr>
          <w:rFonts w:ascii="Arial" w:hAnsi="Arial" w:cs="Arial"/>
          <w:sz w:val="22"/>
          <w:szCs w:val="22"/>
          <w:vertAlign w:val="superscript"/>
        </w:rPr>
        <w:t>nd</w:t>
      </w:r>
      <w:r w:rsidRPr="00252AB8">
        <w:rPr>
          <w:rFonts w:ascii="Arial" w:hAnsi="Arial" w:cs="Arial"/>
          <w:sz w:val="22"/>
          <w:szCs w:val="22"/>
        </w:rPr>
        <w:t xml:space="preserve"> </w:t>
      </w:r>
      <w:proofErr w:type="spellStart"/>
      <w:r w:rsidRPr="00252AB8">
        <w:rPr>
          <w:rFonts w:ascii="Arial" w:hAnsi="Arial" w:cs="Arial"/>
          <w:sz w:val="22"/>
          <w:szCs w:val="22"/>
        </w:rPr>
        <w:t>Edn</w:t>
      </w:r>
      <w:proofErr w:type="spellEnd"/>
      <w:r w:rsidRPr="00252AB8">
        <w:rPr>
          <w:rFonts w:ascii="Arial" w:hAnsi="Arial" w:cs="Arial"/>
          <w:sz w:val="22"/>
          <w:szCs w:val="22"/>
        </w:rPr>
        <w:t xml:space="preserve">. Connecticut: </w:t>
      </w:r>
      <w:proofErr w:type="spellStart"/>
      <w:r w:rsidRPr="00252AB8">
        <w:rPr>
          <w:rFonts w:ascii="Arial" w:hAnsi="Arial" w:cs="Arial"/>
          <w:sz w:val="22"/>
          <w:szCs w:val="22"/>
        </w:rPr>
        <w:t>Ablex</w:t>
      </w:r>
      <w:proofErr w:type="spellEnd"/>
      <w:r w:rsidRPr="00252AB8">
        <w:rPr>
          <w:rFonts w:ascii="Arial" w:hAnsi="Arial" w:cs="Arial"/>
          <w:sz w:val="22"/>
          <w:szCs w:val="22"/>
        </w:rPr>
        <w:t>.</w:t>
      </w:r>
    </w:p>
    <w:p w:rsidR="009F6D8F" w:rsidRPr="00252AB8" w:rsidRDefault="008F3EFF" w:rsidP="00252AB8">
      <w:pPr>
        <w:shd w:val="clear" w:color="auto" w:fill="FFFFFF"/>
        <w:spacing w:line="360" w:lineRule="auto"/>
        <w:rPr>
          <w:rFonts w:ascii="Arial" w:eastAsia="Times New Roman" w:hAnsi="Arial" w:cs="Arial"/>
          <w:color w:val="3A3A3A"/>
          <w:sz w:val="22"/>
          <w:szCs w:val="22"/>
        </w:rPr>
      </w:pPr>
      <w:r w:rsidRPr="00252AB8">
        <w:rPr>
          <w:rFonts w:ascii="Arial" w:eastAsia="Times New Roman" w:hAnsi="Arial" w:cs="Arial"/>
          <w:color w:val="3A3A3A"/>
          <w:sz w:val="22"/>
          <w:szCs w:val="22"/>
        </w:rPr>
        <w:t>Cockburn, A. and Haylock, D. (2008) </w:t>
      </w:r>
      <w:r w:rsidRPr="00252AB8">
        <w:rPr>
          <w:rFonts w:ascii="Arial" w:eastAsia="Times New Roman" w:hAnsi="Arial" w:cs="Arial"/>
          <w:i/>
          <w:iCs/>
          <w:color w:val="3A3A3A"/>
          <w:sz w:val="22"/>
          <w:szCs w:val="22"/>
        </w:rPr>
        <w:t>Understanding mathematics for young children: a guide for foundation stage and lower primary teachers</w:t>
      </w:r>
      <w:r w:rsidRPr="00252AB8">
        <w:rPr>
          <w:rFonts w:ascii="Arial" w:eastAsia="Times New Roman" w:hAnsi="Arial" w:cs="Arial"/>
          <w:color w:val="3A3A3A"/>
          <w:sz w:val="22"/>
          <w:szCs w:val="22"/>
        </w:rPr>
        <w:t> Fully revised and expanded. London: SAGE.</w:t>
      </w:r>
    </w:p>
    <w:p w:rsidR="000E092C" w:rsidRPr="00252AB8" w:rsidRDefault="000E092C" w:rsidP="00252AB8">
      <w:pPr>
        <w:shd w:val="clear" w:color="auto" w:fill="FFFFFF"/>
        <w:spacing w:line="360" w:lineRule="auto"/>
        <w:rPr>
          <w:rFonts w:ascii="Arial" w:eastAsia="Times New Roman" w:hAnsi="Arial" w:cs="Arial"/>
          <w:color w:val="3A3A3A"/>
          <w:sz w:val="22"/>
          <w:szCs w:val="22"/>
        </w:rPr>
      </w:pPr>
    </w:p>
    <w:p w:rsidR="000E092C" w:rsidRPr="00252AB8" w:rsidRDefault="000E092C" w:rsidP="00252AB8">
      <w:pPr>
        <w:pStyle w:val="NormalWeb"/>
        <w:shd w:val="clear" w:color="auto" w:fill="FFFFFF"/>
        <w:spacing w:line="360" w:lineRule="auto"/>
        <w:rPr>
          <w:rFonts w:ascii="Arial" w:hAnsi="Arial" w:cs="Arial"/>
          <w:sz w:val="22"/>
          <w:szCs w:val="22"/>
        </w:rPr>
      </w:pPr>
      <w:r w:rsidRPr="00252AB8">
        <w:rPr>
          <w:rFonts w:ascii="Arial" w:hAnsi="Arial" w:cs="Arial"/>
          <w:color w:val="3A3A3A"/>
          <w:sz w:val="22"/>
          <w:szCs w:val="22"/>
        </w:rPr>
        <w:t xml:space="preserve">DCSF (2009) </w:t>
      </w:r>
      <w:r w:rsidRPr="00252AB8">
        <w:rPr>
          <w:rFonts w:ascii="Arial" w:hAnsi="Arial" w:cs="Arial"/>
          <w:i/>
          <w:color w:val="000000" w:themeColor="text1"/>
          <w:sz w:val="22"/>
          <w:szCs w:val="22"/>
        </w:rPr>
        <w:t xml:space="preserve">Independent Review of the Primary Curriculum: Final Report. </w:t>
      </w:r>
      <w:r w:rsidRPr="00252AB8">
        <w:rPr>
          <w:rFonts w:ascii="Arial" w:hAnsi="Arial" w:cs="Arial"/>
          <w:color w:val="000000" w:themeColor="text1"/>
          <w:sz w:val="22"/>
          <w:szCs w:val="22"/>
        </w:rPr>
        <w:t xml:space="preserve">Available at: </w:t>
      </w:r>
      <w:hyperlink r:id="rId9" w:history="1">
        <w:r w:rsidRPr="00252AB8">
          <w:rPr>
            <w:rStyle w:val="Hyperlink"/>
            <w:rFonts w:ascii="Arial" w:hAnsi="Arial" w:cs="Arial"/>
            <w:sz w:val="22"/>
            <w:szCs w:val="22"/>
          </w:rPr>
          <w:t>http://www.educationengland.org.uk/documents/pdfs/2009-IRPC-final-report.pdf</w:t>
        </w:r>
      </w:hyperlink>
      <w:r w:rsidRPr="00252AB8">
        <w:rPr>
          <w:rFonts w:ascii="Arial" w:hAnsi="Arial" w:cs="Arial"/>
          <w:color w:val="3A3A3A"/>
          <w:sz w:val="22"/>
          <w:szCs w:val="22"/>
        </w:rPr>
        <w:t xml:space="preserve"> (Accessed: 4</w:t>
      </w:r>
      <w:r w:rsidRPr="00252AB8">
        <w:rPr>
          <w:rFonts w:ascii="Arial" w:hAnsi="Arial" w:cs="Arial"/>
          <w:color w:val="3A3A3A"/>
          <w:sz w:val="22"/>
          <w:szCs w:val="22"/>
          <w:vertAlign w:val="superscript"/>
        </w:rPr>
        <w:t>th</w:t>
      </w:r>
      <w:r w:rsidRPr="00252AB8">
        <w:rPr>
          <w:rFonts w:ascii="Arial" w:hAnsi="Arial" w:cs="Arial"/>
          <w:color w:val="3A3A3A"/>
          <w:sz w:val="22"/>
          <w:szCs w:val="22"/>
        </w:rPr>
        <w:t xml:space="preserve"> December 2019).</w:t>
      </w:r>
    </w:p>
    <w:p w:rsidR="00D23B3E" w:rsidRPr="00252AB8" w:rsidRDefault="00D23B3E" w:rsidP="00252AB8">
      <w:pPr>
        <w:pStyle w:val="NormalWeb"/>
        <w:spacing w:line="360" w:lineRule="auto"/>
        <w:rPr>
          <w:rFonts w:ascii="Arial" w:hAnsi="Arial" w:cs="Arial"/>
          <w:sz w:val="22"/>
          <w:szCs w:val="22"/>
        </w:rPr>
      </w:pPr>
      <w:r w:rsidRPr="00252AB8">
        <w:rPr>
          <w:rFonts w:ascii="Arial" w:hAnsi="Arial" w:cs="Arial"/>
          <w:sz w:val="22"/>
          <w:szCs w:val="22"/>
        </w:rPr>
        <w:t xml:space="preserve">Donaldson (2015) </w:t>
      </w:r>
      <w:r w:rsidRPr="00252AB8">
        <w:rPr>
          <w:rFonts w:ascii="Arial" w:hAnsi="Arial" w:cs="Arial"/>
          <w:i/>
          <w:sz w:val="22"/>
          <w:szCs w:val="22"/>
        </w:rPr>
        <w:t xml:space="preserve">Successful Futures. </w:t>
      </w:r>
      <w:r w:rsidRPr="00252AB8">
        <w:rPr>
          <w:rFonts w:ascii="Arial" w:hAnsi="Arial" w:cs="Arial"/>
          <w:sz w:val="22"/>
          <w:szCs w:val="22"/>
        </w:rPr>
        <w:t xml:space="preserve">Available at: </w:t>
      </w:r>
      <w:hyperlink r:id="rId10" w:history="1">
        <w:r w:rsidRPr="00252AB8">
          <w:rPr>
            <w:rStyle w:val="Hyperlink"/>
            <w:rFonts w:ascii="Arial" w:hAnsi="Arial" w:cs="Arial"/>
            <w:sz w:val="22"/>
            <w:szCs w:val="22"/>
          </w:rPr>
          <w:t>https://dera.ioe.ac.uk/22165/2/150225-successful-futures-en_Redacted.pdf</w:t>
        </w:r>
      </w:hyperlink>
      <w:r w:rsidRPr="00252AB8">
        <w:rPr>
          <w:rFonts w:ascii="Arial" w:hAnsi="Arial" w:cs="Arial"/>
          <w:sz w:val="22"/>
          <w:szCs w:val="22"/>
        </w:rPr>
        <w:t xml:space="preserve"> (Accessed: 30 October 2019).</w:t>
      </w:r>
    </w:p>
    <w:p w:rsidR="0068778A" w:rsidRPr="00252AB8" w:rsidRDefault="0068778A" w:rsidP="00252AB8">
      <w:pPr>
        <w:pStyle w:val="NormalWeb"/>
        <w:spacing w:line="360" w:lineRule="auto"/>
        <w:rPr>
          <w:rFonts w:ascii="Arial" w:hAnsi="Arial" w:cs="Arial"/>
          <w:i/>
          <w:sz w:val="22"/>
          <w:szCs w:val="22"/>
        </w:rPr>
      </w:pPr>
      <w:r w:rsidRPr="00252AB8">
        <w:rPr>
          <w:rFonts w:ascii="Arial" w:hAnsi="Arial" w:cs="Arial"/>
          <w:sz w:val="22"/>
          <w:szCs w:val="22"/>
        </w:rPr>
        <w:t>Estyn (2018</w:t>
      </w:r>
      <w:r w:rsidR="00661DCB" w:rsidRPr="00252AB8">
        <w:rPr>
          <w:rFonts w:ascii="Arial" w:hAnsi="Arial" w:cs="Arial"/>
          <w:sz w:val="22"/>
          <w:szCs w:val="22"/>
        </w:rPr>
        <w:t>a</w:t>
      </w:r>
      <w:r w:rsidRPr="00252AB8">
        <w:rPr>
          <w:rFonts w:ascii="Arial" w:hAnsi="Arial" w:cs="Arial"/>
          <w:sz w:val="22"/>
          <w:szCs w:val="22"/>
        </w:rPr>
        <w:t xml:space="preserve">) </w:t>
      </w:r>
      <w:r w:rsidRPr="00252AB8">
        <w:rPr>
          <w:rFonts w:ascii="Arial" w:hAnsi="Arial" w:cs="Arial"/>
          <w:i/>
          <w:sz w:val="22"/>
          <w:szCs w:val="22"/>
        </w:rPr>
        <w:t xml:space="preserve">The Annual Report of Her Majesty's Chief Inspector of Education and Training in Wales. </w:t>
      </w:r>
      <w:r w:rsidRPr="00252AB8">
        <w:rPr>
          <w:rFonts w:ascii="Arial" w:hAnsi="Arial" w:cs="Arial"/>
          <w:sz w:val="22"/>
          <w:szCs w:val="22"/>
        </w:rPr>
        <w:t>Cardiff: Estyn.</w:t>
      </w:r>
      <w:r w:rsidRPr="00252AB8">
        <w:rPr>
          <w:rFonts w:ascii="Arial" w:hAnsi="Arial" w:cs="Arial"/>
          <w:i/>
          <w:sz w:val="22"/>
          <w:szCs w:val="22"/>
        </w:rPr>
        <w:t xml:space="preserve"> </w:t>
      </w:r>
    </w:p>
    <w:p w:rsidR="00661DCB" w:rsidRPr="00252AB8" w:rsidRDefault="00661DCB" w:rsidP="00252AB8">
      <w:pPr>
        <w:pStyle w:val="NormalWeb"/>
        <w:spacing w:line="360" w:lineRule="auto"/>
        <w:rPr>
          <w:rFonts w:ascii="Arial" w:hAnsi="Arial" w:cs="Arial"/>
          <w:sz w:val="22"/>
          <w:szCs w:val="22"/>
        </w:rPr>
      </w:pPr>
      <w:r w:rsidRPr="00252AB8">
        <w:rPr>
          <w:rFonts w:ascii="Arial" w:hAnsi="Arial" w:cs="Arial"/>
          <w:sz w:val="22"/>
          <w:szCs w:val="22"/>
        </w:rPr>
        <w:t xml:space="preserve">Estyn (2018b) </w:t>
      </w:r>
      <w:r w:rsidRPr="00252AB8">
        <w:rPr>
          <w:rFonts w:ascii="Arial" w:hAnsi="Arial" w:cs="Arial"/>
          <w:i/>
          <w:sz w:val="22"/>
          <w:szCs w:val="22"/>
        </w:rPr>
        <w:t xml:space="preserve">Improving teaching. </w:t>
      </w:r>
      <w:r w:rsidRPr="00252AB8">
        <w:rPr>
          <w:rFonts w:ascii="Arial" w:hAnsi="Arial" w:cs="Arial"/>
          <w:sz w:val="22"/>
          <w:szCs w:val="22"/>
        </w:rPr>
        <w:t>Cardiff: Estyn.</w:t>
      </w:r>
    </w:p>
    <w:p w:rsidR="008F3EFF" w:rsidRPr="00252AB8" w:rsidRDefault="008F3EFF" w:rsidP="00252AB8">
      <w:pPr>
        <w:pStyle w:val="NormalWeb"/>
        <w:spacing w:line="360" w:lineRule="auto"/>
        <w:rPr>
          <w:rFonts w:ascii="Arial" w:hAnsi="Arial" w:cs="Arial"/>
          <w:sz w:val="22"/>
          <w:szCs w:val="22"/>
        </w:rPr>
      </w:pPr>
      <w:proofErr w:type="spellStart"/>
      <w:r w:rsidRPr="00252AB8">
        <w:rPr>
          <w:rFonts w:ascii="Arial" w:hAnsi="Arial" w:cs="Arial"/>
          <w:sz w:val="22"/>
          <w:szCs w:val="22"/>
        </w:rPr>
        <w:t>Filippatou</w:t>
      </w:r>
      <w:proofErr w:type="spellEnd"/>
      <w:r w:rsidRPr="00252AB8">
        <w:rPr>
          <w:rFonts w:ascii="Arial" w:hAnsi="Arial" w:cs="Arial"/>
          <w:sz w:val="22"/>
          <w:szCs w:val="22"/>
        </w:rPr>
        <w:t xml:space="preserve">, D., </w:t>
      </w:r>
      <w:proofErr w:type="spellStart"/>
      <w:r w:rsidRPr="00252AB8">
        <w:rPr>
          <w:rFonts w:ascii="Arial" w:hAnsi="Arial" w:cs="Arial"/>
          <w:sz w:val="22"/>
          <w:szCs w:val="22"/>
        </w:rPr>
        <w:t>Govaris</w:t>
      </w:r>
      <w:proofErr w:type="spellEnd"/>
      <w:r w:rsidRPr="00252AB8">
        <w:rPr>
          <w:rFonts w:ascii="Arial" w:hAnsi="Arial" w:cs="Arial"/>
          <w:sz w:val="22"/>
          <w:szCs w:val="22"/>
        </w:rPr>
        <w:t>, C. and Kaldi, S. (2009) ‘Project-based learning in primary schools: effects on pupils’ learning and attitudes</w:t>
      </w:r>
      <w:r w:rsidR="00731B1D" w:rsidRPr="00252AB8">
        <w:rPr>
          <w:rFonts w:ascii="Arial" w:hAnsi="Arial" w:cs="Arial"/>
          <w:sz w:val="22"/>
          <w:szCs w:val="22"/>
        </w:rPr>
        <w:t xml:space="preserve">’, </w:t>
      </w:r>
      <w:r w:rsidR="00731B1D" w:rsidRPr="00252AB8">
        <w:rPr>
          <w:rFonts w:ascii="Arial" w:hAnsi="Arial" w:cs="Arial"/>
          <w:i/>
          <w:sz w:val="22"/>
          <w:szCs w:val="22"/>
        </w:rPr>
        <w:t xml:space="preserve">Education 3-13 - International Journal of Primary, Elementary and Early Years Education, </w:t>
      </w:r>
      <w:r w:rsidR="00731B1D" w:rsidRPr="00252AB8">
        <w:rPr>
          <w:rFonts w:ascii="Arial" w:hAnsi="Arial" w:cs="Arial"/>
          <w:sz w:val="22"/>
          <w:szCs w:val="22"/>
        </w:rPr>
        <w:t>pp. 35-47. DOI: 10.1080/03004270903179538.</w:t>
      </w:r>
    </w:p>
    <w:p w:rsidR="003661DC" w:rsidRPr="00252AB8" w:rsidRDefault="007F67FD" w:rsidP="00252AB8">
      <w:pPr>
        <w:spacing w:line="360" w:lineRule="auto"/>
        <w:rPr>
          <w:rFonts w:ascii="Arial" w:eastAsia="Times New Roman" w:hAnsi="Arial" w:cs="Arial"/>
          <w:color w:val="333333"/>
          <w:sz w:val="22"/>
          <w:szCs w:val="22"/>
        </w:rPr>
      </w:pPr>
      <w:r w:rsidRPr="00252AB8">
        <w:rPr>
          <w:rFonts w:ascii="Arial" w:hAnsi="Arial" w:cs="Arial"/>
          <w:sz w:val="22"/>
          <w:szCs w:val="22"/>
        </w:rPr>
        <w:t xml:space="preserve">Gardner, H. (2006a) </w:t>
      </w:r>
      <w:bookmarkStart w:id="1" w:name="citation"/>
      <w:r w:rsidRPr="00252AB8">
        <w:rPr>
          <w:rFonts w:ascii="Arial" w:hAnsi="Arial" w:cs="Arial"/>
          <w:i/>
          <w:color w:val="333333"/>
          <w:sz w:val="22"/>
          <w:szCs w:val="22"/>
          <w:bdr w:val="none" w:sz="0" w:space="0" w:color="auto" w:frame="1"/>
        </w:rPr>
        <w:t xml:space="preserve">The Development and Education of the Mind: The Selected Works of Howard Gardner. </w:t>
      </w:r>
      <w:r w:rsidRPr="00252AB8">
        <w:rPr>
          <w:rFonts w:ascii="Arial" w:eastAsia="Times New Roman" w:hAnsi="Arial" w:cs="Arial"/>
          <w:color w:val="333333"/>
          <w:sz w:val="22"/>
          <w:szCs w:val="22"/>
        </w:rPr>
        <w:t>London: Routledge.</w:t>
      </w:r>
      <w:bookmarkEnd w:id="1"/>
    </w:p>
    <w:p w:rsidR="003661DC" w:rsidRPr="00252AB8" w:rsidRDefault="003661DC" w:rsidP="00252AB8">
      <w:pPr>
        <w:spacing w:line="360" w:lineRule="auto"/>
        <w:rPr>
          <w:rFonts w:ascii="Arial" w:eastAsia="Times New Roman" w:hAnsi="Arial" w:cs="Arial"/>
          <w:sz w:val="22"/>
          <w:szCs w:val="22"/>
        </w:rPr>
      </w:pPr>
    </w:p>
    <w:p w:rsidR="007F67FD" w:rsidRPr="00252AB8" w:rsidRDefault="009F6D8F" w:rsidP="00252AB8">
      <w:pPr>
        <w:pStyle w:val="Heading1"/>
        <w:spacing w:before="0" w:beforeAutospacing="0" w:after="375" w:afterAutospacing="0" w:line="360" w:lineRule="auto"/>
        <w:rPr>
          <w:rFonts w:ascii="Arial" w:hAnsi="Arial" w:cs="Arial"/>
          <w:b w:val="0"/>
          <w:bCs w:val="0"/>
          <w:color w:val="111111"/>
          <w:sz w:val="22"/>
          <w:szCs w:val="22"/>
        </w:rPr>
      </w:pPr>
      <w:r w:rsidRPr="00252AB8">
        <w:rPr>
          <w:rFonts w:ascii="Arial" w:hAnsi="Arial" w:cs="Arial"/>
          <w:b w:val="0"/>
          <w:bCs w:val="0"/>
          <w:color w:val="111111"/>
          <w:sz w:val="22"/>
          <w:szCs w:val="22"/>
        </w:rPr>
        <w:t>Gardner, J</w:t>
      </w:r>
      <w:r w:rsidRPr="00252AB8">
        <w:rPr>
          <w:rFonts w:ascii="Arial" w:hAnsi="Arial" w:cs="Arial"/>
          <w:b w:val="0"/>
          <w:bCs w:val="0"/>
          <w:i/>
          <w:color w:val="111111"/>
          <w:sz w:val="22"/>
          <w:szCs w:val="22"/>
        </w:rPr>
        <w:t xml:space="preserve">. </w:t>
      </w:r>
      <w:r w:rsidRPr="00252AB8">
        <w:rPr>
          <w:rFonts w:ascii="Arial" w:hAnsi="Arial" w:cs="Arial"/>
          <w:b w:val="0"/>
          <w:bCs w:val="0"/>
          <w:color w:val="111111"/>
          <w:sz w:val="22"/>
          <w:szCs w:val="22"/>
        </w:rPr>
        <w:t>(2006</w:t>
      </w:r>
      <w:r w:rsidR="007F67FD" w:rsidRPr="00252AB8">
        <w:rPr>
          <w:rFonts w:ascii="Arial" w:hAnsi="Arial" w:cs="Arial"/>
          <w:b w:val="0"/>
          <w:bCs w:val="0"/>
          <w:color w:val="111111"/>
          <w:sz w:val="22"/>
          <w:szCs w:val="22"/>
        </w:rPr>
        <w:t>b</w:t>
      </w:r>
      <w:r w:rsidRPr="00252AB8">
        <w:rPr>
          <w:rFonts w:ascii="Arial" w:hAnsi="Arial" w:cs="Arial"/>
          <w:b w:val="0"/>
          <w:bCs w:val="0"/>
          <w:color w:val="111111"/>
          <w:sz w:val="22"/>
          <w:szCs w:val="22"/>
        </w:rPr>
        <w:t>)</w:t>
      </w:r>
      <w:r w:rsidRPr="00252AB8">
        <w:rPr>
          <w:rFonts w:ascii="Arial" w:hAnsi="Arial" w:cs="Arial"/>
          <w:b w:val="0"/>
          <w:bCs w:val="0"/>
          <w:i/>
          <w:color w:val="111111"/>
          <w:sz w:val="22"/>
          <w:szCs w:val="22"/>
        </w:rPr>
        <w:t xml:space="preserve"> Assessment and learning. </w:t>
      </w:r>
      <w:r w:rsidRPr="00252AB8">
        <w:rPr>
          <w:rFonts w:ascii="Arial" w:hAnsi="Arial" w:cs="Arial"/>
          <w:b w:val="0"/>
          <w:bCs w:val="0"/>
          <w:color w:val="111111"/>
          <w:sz w:val="22"/>
          <w:szCs w:val="22"/>
        </w:rPr>
        <w:t>London: Sage.</w:t>
      </w:r>
    </w:p>
    <w:p w:rsidR="00BB5BAB" w:rsidRPr="00252AB8" w:rsidRDefault="009108A7" w:rsidP="00252AB8">
      <w:pPr>
        <w:spacing w:line="360" w:lineRule="auto"/>
        <w:rPr>
          <w:rFonts w:ascii="Arial" w:eastAsia="Times New Roman" w:hAnsi="Arial" w:cs="Arial"/>
          <w:color w:val="000000" w:themeColor="text1"/>
          <w:sz w:val="22"/>
          <w:szCs w:val="22"/>
          <w:shd w:val="clear" w:color="auto" w:fill="FFFFFF"/>
        </w:rPr>
      </w:pPr>
      <w:r w:rsidRPr="00252AB8">
        <w:rPr>
          <w:rFonts w:ascii="Arial" w:eastAsia="Times New Roman" w:hAnsi="Arial" w:cs="Arial"/>
          <w:color w:val="000000" w:themeColor="text1"/>
          <w:sz w:val="22"/>
          <w:szCs w:val="22"/>
          <w:shd w:val="clear" w:color="auto" w:fill="FFFFFF"/>
        </w:rPr>
        <w:lastRenderedPageBreak/>
        <w:t>Hattie, J. (2009) </w:t>
      </w:r>
      <w:r w:rsidRPr="00252AB8">
        <w:rPr>
          <w:rFonts w:ascii="Arial" w:eastAsia="Times New Roman" w:hAnsi="Arial" w:cs="Arial"/>
          <w:i/>
          <w:iCs/>
          <w:color w:val="000000" w:themeColor="text1"/>
          <w:sz w:val="22"/>
          <w:szCs w:val="22"/>
        </w:rPr>
        <w:t>Visible learnin</w:t>
      </w:r>
      <w:r w:rsidR="003661DC" w:rsidRPr="00252AB8">
        <w:rPr>
          <w:rFonts w:ascii="Arial" w:eastAsia="Times New Roman" w:hAnsi="Arial" w:cs="Arial"/>
          <w:i/>
          <w:iCs/>
          <w:color w:val="000000" w:themeColor="text1"/>
          <w:sz w:val="22"/>
          <w:szCs w:val="22"/>
        </w:rPr>
        <w:t>g</w:t>
      </w:r>
      <w:r w:rsidRPr="00252AB8">
        <w:rPr>
          <w:rFonts w:ascii="Arial" w:eastAsia="Times New Roman" w:hAnsi="Arial" w:cs="Arial"/>
          <w:i/>
          <w:iCs/>
          <w:color w:val="000000" w:themeColor="text1"/>
          <w:sz w:val="22"/>
          <w:szCs w:val="22"/>
        </w:rPr>
        <w:t>: a synthesis of over 800 meta-analyses relating to achievement</w:t>
      </w:r>
      <w:r w:rsidRPr="00252AB8">
        <w:rPr>
          <w:rFonts w:ascii="Arial" w:eastAsia="Times New Roman" w:hAnsi="Arial" w:cs="Arial"/>
          <w:color w:val="000000" w:themeColor="text1"/>
          <w:sz w:val="22"/>
          <w:szCs w:val="22"/>
          <w:shd w:val="clear" w:color="auto" w:fill="FFFFFF"/>
        </w:rPr>
        <w:t>. London: Routledge.</w:t>
      </w:r>
    </w:p>
    <w:p w:rsidR="00BB5BAB" w:rsidRPr="00252AB8" w:rsidRDefault="00BB5BAB" w:rsidP="00252AB8">
      <w:pPr>
        <w:pStyle w:val="NormalWeb"/>
        <w:spacing w:line="360" w:lineRule="auto"/>
        <w:rPr>
          <w:rFonts w:ascii="Arial" w:hAnsi="Arial" w:cs="Arial"/>
          <w:bCs/>
          <w:sz w:val="22"/>
          <w:szCs w:val="22"/>
        </w:rPr>
      </w:pPr>
      <w:r w:rsidRPr="00252AB8">
        <w:rPr>
          <w:rFonts w:ascii="Arial" w:hAnsi="Arial" w:cs="Arial"/>
          <w:color w:val="000000" w:themeColor="text1"/>
          <w:sz w:val="22"/>
          <w:szCs w:val="22"/>
          <w:shd w:val="clear" w:color="auto" w:fill="FFFFFF"/>
        </w:rPr>
        <w:t>Hayes, D. (2010) ‘</w:t>
      </w:r>
      <w:r w:rsidRPr="00252AB8">
        <w:rPr>
          <w:rFonts w:ascii="Arial" w:hAnsi="Arial" w:cs="Arial"/>
          <w:bCs/>
          <w:sz w:val="22"/>
          <w:szCs w:val="22"/>
        </w:rPr>
        <w:t xml:space="preserve">The seductive charms of a cross-curricular approach’, </w:t>
      </w:r>
      <w:r w:rsidRPr="00252AB8">
        <w:rPr>
          <w:rFonts w:ascii="Arial" w:hAnsi="Arial" w:cs="Arial"/>
          <w:bCs/>
          <w:i/>
          <w:sz w:val="22"/>
          <w:szCs w:val="22"/>
        </w:rPr>
        <w:t xml:space="preserve">Education 3 – 13, </w:t>
      </w:r>
      <w:r w:rsidRPr="00252AB8">
        <w:rPr>
          <w:rFonts w:ascii="Arial" w:hAnsi="Arial" w:cs="Arial"/>
          <w:bCs/>
          <w:sz w:val="22"/>
          <w:szCs w:val="22"/>
        </w:rPr>
        <w:t>38</w:t>
      </w:r>
      <w:r w:rsidR="00480DF1" w:rsidRPr="00252AB8">
        <w:rPr>
          <w:rFonts w:ascii="Arial" w:hAnsi="Arial" w:cs="Arial"/>
          <w:bCs/>
          <w:sz w:val="22"/>
          <w:szCs w:val="22"/>
        </w:rPr>
        <w:t>(4), pp. 381-387.</w:t>
      </w:r>
    </w:p>
    <w:p w:rsidR="00BB5BAB" w:rsidRPr="00252AB8" w:rsidRDefault="007F67FD" w:rsidP="00252AB8">
      <w:pPr>
        <w:pStyle w:val="Heading1"/>
        <w:spacing w:before="0" w:beforeAutospacing="0" w:line="360" w:lineRule="auto"/>
        <w:rPr>
          <w:rFonts w:ascii="Arial" w:hAnsi="Arial" w:cs="Arial"/>
          <w:b w:val="0"/>
          <w:color w:val="111111"/>
          <w:sz w:val="22"/>
          <w:szCs w:val="22"/>
        </w:rPr>
      </w:pPr>
      <w:r w:rsidRPr="00252AB8">
        <w:rPr>
          <w:rFonts w:ascii="Arial" w:hAnsi="Arial" w:cs="Arial"/>
          <w:b w:val="0"/>
          <w:sz w:val="22"/>
          <w:szCs w:val="22"/>
        </w:rPr>
        <w:t xml:space="preserve">Hirsch, </w:t>
      </w:r>
      <w:proofErr w:type="gramStart"/>
      <w:r w:rsidRPr="00252AB8">
        <w:rPr>
          <w:rFonts w:ascii="Arial" w:hAnsi="Arial" w:cs="Arial"/>
          <w:b w:val="0"/>
          <w:sz w:val="22"/>
          <w:szCs w:val="22"/>
        </w:rPr>
        <w:t>E,D.</w:t>
      </w:r>
      <w:proofErr w:type="gramEnd"/>
      <w:r w:rsidRPr="00252AB8">
        <w:rPr>
          <w:rFonts w:ascii="Arial" w:hAnsi="Arial" w:cs="Arial"/>
          <w:b w:val="0"/>
          <w:sz w:val="22"/>
          <w:szCs w:val="22"/>
        </w:rPr>
        <w:t xml:space="preserve"> (2006) </w:t>
      </w:r>
      <w:r w:rsidRPr="00252AB8">
        <w:rPr>
          <w:rStyle w:val="a-size-large"/>
          <w:rFonts w:ascii="Arial" w:hAnsi="Arial" w:cs="Arial"/>
          <w:b w:val="0"/>
          <w:i/>
          <w:color w:val="111111"/>
          <w:sz w:val="22"/>
          <w:szCs w:val="22"/>
        </w:rPr>
        <w:t xml:space="preserve">The Knowledge Deficit: Closing the Shocking Education Gap for American Children. </w:t>
      </w:r>
      <w:r w:rsidRPr="00252AB8">
        <w:rPr>
          <w:rStyle w:val="a-size-large"/>
          <w:rFonts w:ascii="Arial" w:hAnsi="Arial" w:cs="Arial"/>
          <w:b w:val="0"/>
          <w:color w:val="111111"/>
          <w:sz w:val="22"/>
          <w:szCs w:val="22"/>
        </w:rPr>
        <w:t>New York: Houghton Mifflin Company.</w:t>
      </w:r>
    </w:p>
    <w:p w:rsidR="00712EC4" w:rsidRPr="00252AB8" w:rsidRDefault="007E6F41" w:rsidP="00252AB8">
      <w:pPr>
        <w:pStyle w:val="Heading1"/>
        <w:spacing w:before="0" w:beforeAutospacing="0" w:after="375" w:afterAutospacing="0" w:line="360" w:lineRule="auto"/>
        <w:rPr>
          <w:rFonts w:ascii="Arial" w:hAnsi="Arial" w:cs="Arial"/>
          <w:b w:val="0"/>
          <w:bCs w:val="0"/>
          <w:color w:val="111111"/>
          <w:sz w:val="22"/>
          <w:szCs w:val="22"/>
        </w:rPr>
      </w:pPr>
      <w:r w:rsidRPr="00252AB8">
        <w:rPr>
          <w:rFonts w:ascii="Arial" w:hAnsi="Arial" w:cs="Arial"/>
          <w:b w:val="0"/>
          <w:bCs w:val="0"/>
          <w:color w:val="111111"/>
          <w:sz w:val="22"/>
          <w:szCs w:val="22"/>
        </w:rPr>
        <w:t xml:space="preserve">Kerry, T. (2010) </w:t>
      </w:r>
      <w:r w:rsidR="00AE29F8" w:rsidRPr="00252AB8">
        <w:rPr>
          <w:rFonts w:ascii="Arial" w:hAnsi="Arial" w:cs="Arial"/>
          <w:b w:val="0"/>
          <w:bCs w:val="0"/>
          <w:i/>
          <w:color w:val="111111"/>
          <w:sz w:val="22"/>
          <w:szCs w:val="22"/>
        </w:rPr>
        <w:t>Cross-Curricular Teaching in the Primary School</w:t>
      </w:r>
      <w:r w:rsidR="00E40955" w:rsidRPr="00252AB8">
        <w:rPr>
          <w:rFonts w:ascii="Arial" w:hAnsi="Arial" w:cs="Arial"/>
          <w:b w:val="0"/>
          <w:bCs w:val="0"/>
          <w:i/>
          <w:color w:val="111111"/>
          <w:sz w:val="22"/>
          <w:szCs w:val="22"/>
        </w:rPr>
        <w:t>: Planning and Facilitating imaginative lessons</w:t>
      </w:r>
      <w:r w:rsidR="00AE29F8" w:rsidRPr="00252AB8">
        <w:rPr>
          <w:rFonts w:ascii="Arial" w:hAnsi="Arial" w:cs="Arial"/>
          <w:b w:val="0"/>
          <w:bCs w:val="0"/>
          <w:i/>
          <w:color w:val="111111"/>
          <w:sz w:val="22"/>
          <w:szCs w:val="22"/>
        </w:rPr>
        <w:t xml:space="preserve">. </w:t>
      </w:r>
      <w:r w:rsidR="00AE29F8" w:rsidRPr="00252AB8">
        <w:rPr>
          <w:rFonts w:ascii="Arial" w:hAnsi="Arial" w:cs="Arial"/>
          <w:b w:val="0"/>
          <w:bCs w:val="0"/>
          <w:color w:val="111111"/>
          <w:sz w:val="22"/>
          <w:szCs w:val="22"/>
        </w:rPr>
        <w:t xml:space="preserve">London: Routledge. </w:t>
      </w:r>
    </w:p>
    <w:p w:rsidR="00B55A88" w:rsidRPr="00252AB8" w:rsidRDefault="00B55A88" w:rsidP="00252AB8">
      <w:pPr>
        <w:spacing w:before="100" w:beforeAutospacing="1" w:after="100" w:afterAutospacing="1" w:line="360" w:lineRule="auto"/>
        <w:rPr>
          <w:rFonts w:ascii="Arial" w:eastAsia="Times New Roman" w:hAnsi="Arial" w:cs="Arial"/>
          <w:sz w:val="22"/>
          <w:szCs w:val="22"/>
        </w:rPr>
      </w:pPr>
      <w:r w:rsidRPr="00252AB8">
        <w:rPr>
          <w:rFonts w:ascii="Arial" w:eastAsia="Times New Roman" w:hAnsi="Arial" w:cs="Arial"/>
          <w:sz w:val="22"/>
          <w:szCs w:val="22"/>
        </w:rPr>
        <w:t xml:space="preserve">OECD (2017) </w:t>
      </w:r>
      <w:r w:rsidRPr="00252AB8">
        <w:rPr>
          <w:rFonts w:ascii="Arial" w:eastAsia="Times New Roman" w:hAnsi="Arial" w:cs="Arial"/>
          <w:i/>
          <w:iCs/>
          <w:sz w:val="22"/>
          <w:szCs w:val="22"/>
        </w:rPr>
        <w:t xml:space="preserve">The Welsh Education Reform Journey: A rapid policy assessment. </w:t>
      </w:r>
      <w:r w:rsidRPr="00252AB8">
        <w:rPr>
          <w:rFonts w:ascii="Arial" w:eastAsia="Times New Roman" w:hAnsi="Arial" w:cs="Arial"/>
          <w:sz w:val="22"/>
          <w:szCs w:val="22"/>
        </w:rPr>
        <w:t xml:space="preserve">Paris: OECD. [Online]. Available from: </w:t>
      </w:r>
      <w:r w:rsidRPr="00252AB8">
        <w:rPr>
          <w:rFonts w:ascii="Arial" w:eastAsia="Times New Roman" w:hAnsi="Arial" w:cs="Arial"/>
          <w:color w:val="0000FF"/>
          <w:sz w:val="22"/>
          <w:szCs w:val="22"/>
        </w:rPr>
        <w:t xml:space="preserve">http://www.oecd.org/education/The-Welsh- Education-Reform-Journey.pdf </w:t>
      </w:r>
      <w:r w:rsidRPr="00252AB8">
        <w:rPr>
          <w:rFonts w:ascii="Arial" w:eastAsia="Times New Roman" w:hAnsi="Arial" w:cs="Arial"/>
          <w:sz w:val="22"/>
          <w:szCs w:val="22"/>
        </w:rPr>
        <w:t>(Accessed: 27</w:t>
      </w:r>
      <w:r w:rsidRPr="00252AB8">
        <w:rPr>
          <w:rFonts w:ascii="Arial" w:eastAsia="Times New Roman" w:hAnsi="Arial" w:cs="Arial"/>
          <w:sz w:val="22"/>
          <w:szCs w:val="22"/>
          <w:vertAlign w:val="superscript"/>
        </w:rPr>
        <w:t>th</w:t>
      </w:r>
      <w:r w:rsidRPr="00252AB8">
        <w:rPr>
          <w:rFonts w:ascii="Arial" w:eastAsia="Times New Roman" w:hAnsi="Arial" w:cs="Arial"/>
          <w:sz w:val="22"/>
          <w:szCs w:val="22"/>
        </w:rPr>
        <w:t xml:space="preserve"> November 2019). </w:t>
      </w:r>
    </w:p>
    <w:p w:rsidR="00B55A88" w:rsidRPr="00252AB8" w:rsidRDefault="00B55A88" w:rsidP="00252AB8">
      <w:pPr>
        <w:pStyle w:val="Heading1"/>
        <w:spacing w:before="0" w:beforeAutospacing="0" w:after="375" w:afterAutospacing="0" w:line="360" w:lineRule="auto"/>
        <w:rPr>
          <w:rFonts w:ascii="Arial" w:hAnsi="Arial" w:cs="Arial"/>
          <w:b w:val="0"/>
          <w:bCs w:val="0"/>
          <w:color w:val="111111"/>
          <w:sz w:val="22"/>
          <w:szCs w:val="22"/>
        </w:rPr>
      </w:pPr>
    </w:p>
    <w:p w:rsidR="00385B06" w:rsidRPr="00252AB8" w:rsidRDefault="00385B06" w:rsidP="00252AB8">
      <w:pPr>
        <w:spacing w:line="360" w:lineRule="auto"/>
        <w:rPr>
          <w:rFonts w:ascii="Arial" w:eastAsia="Times New Roman" w:hAnsi="Arial" w:cs="Arial"/>
          <w:color w:val="000000"/>
          <w:sz w:val="22"/>
          <w:szCs w:val="22"/>
          <w:shd w:val="clear" w:color="auto" w:fill="FFFFFF"/>
        </w:rPr>
      </w:pPr>
      <w:r w:rsidRPr="00252AB8">
        <w:rPr>
          <w:rFonts w:ascii="Arial" w:eastAsia="Times New Roman" w:hAnsi="Arial" w:cs="Arial"/>
          <w:color w:val="000000"/>
          <w:sz w:val="22"/>
          <w:szCs w:val="22"/>
          <w:shd w:val="clear" w:color="auto" w:fill="FFFFFF"/>
        </w:rPr>
        <w:t xml:space="preserve">Piaget, J. (1977) </w:t>
      </w:r>
      <w:r w:rsidRPr="00252AB8">
        <w:rPr>
          <w:rFonts w:ascii="Arial" w:eastAsia="Times New Roman" w:hAnsi="Arial" w:cs="Arial"/>
          <w:i/>
          <w:color w:val="000000"/>
          <w:sz w:val="22"/>
          <w:szCs w:val="22"/>
          <w:shd w:val="clear" w:color="auto" w:fill="FFFFFF"/>
        </w:rPr>
        <w:t>The Development of Thought. Equilibration of Cognitive Structures</w:t>
      </w:r>
      <w:r w:rsidRPr="00252AB8">
        <w:rPr>
          <w:rFonts w:ascii="Arial" w:eastAsia="Times New Roman" w:hAnsi="Arial" w:cs="Arial"/>
          <w:color w:val="000000"/>
          <w:sz w:val="22"/>
          <w:szCs w:val="22"/>
          <w:shd w:val="clear" w:color="auto" w:fill="FFFFFF"/>
        </w:rPr>
        <w:t>. Oxford: Basil Blackwell.</w:t>
      </w:r>
    </w:p>
    <w:p w:rsidR="00AB1FAF" w:rsidRPr="00252AB8" w:rsidRDefault="00AB1FAF" w:rsidP="00252AB8">
      <w:pPr>
        <w:spacing w:line="360" w:lineRule="auto"/>
        <w:rPr>
          <w:rFonts w:ascii="Arial" w:eastAsia="Times New Roman" w:hAnsi="Arial" w:cs="Arial"/>
          <w:color w:val="000000"/>
          <w:sz w:val="22"/>
          <w:szCs w:val="22"/>
          <w:shd w:val="clear" w:color="auto" w:fill="FFFFFF"/>
        </w:rPr>
      </w:pPr>
    </w:p>
    <w:p w:rsidR="00AB1FAF" w:rsidRPr="00252AB8" w:rsidRDefault="00AB1FAF" w:rsidP="00252AB8">
      <w:pPr>
        <w:spacing w:line="360" w:lineRule="auto"/>
        <w:rPr>
          <w:rFonts w:ascii="Arial" w:eastAsia="Times New Roman" w:hAnsi="Arial" w:cs="Arial"/>
          <w:color w:val="000000"/>
          <w:sz w:val="22"/>
          <w:szCs w:val="22"/>
          <w:shd w:val="clear" w:color="auto" w:fill="FFFFFF"/>
        </w:rPr>
      </w:pPr>
      <w:r w:rsidRPr="00252AB8">
        <w:rPr>
          <w:rFonts w:ascii="Arial" w:eastAsia="Times New Roman" w:hAnsi="Arial" w:cs="Arial"/>
          <w:color w:val="000000"/>
          <w:sz w:val="22"/>
          <w:szCs w:val="22"/>
          <w:shd w:val="clear" w:color="auto" w:fill="FFFFFF"/>
        </w:rPr>
        <w:t>Plowden, B. (1967) </w:t>
      </w:r>
      <w:r w:rsidRPr="00252AB8">
        <w:rPr>
          <w:rFonts w:ascii="Arial" w:eastAsia="Times New Roman" w:hAnsi="Arial" w:cs="Arial"/>
          <w:i/>
          <w:iCs/>
          <w:color w:val="000000"/>
          <w:sz w:val="22"/>
          <w:szCs w:val="22"/>
          <w:shd w:val="clear" w:color="auto" w:fill="FFFFFF"/>
        </w:rPr>
        <w:t>Children and Their Primary schools: A report of the Central Advisory Council for Education, Volume 1</w:t>
      </w:r>
      <w:r w:rsidRPr="00252AB8">
        <w:rPr>
          <w:rFonts w:ascii="Arial" w:eastAsia="Times New Roman" w:hAnsi="Arial" w:cs="Arial"/>
          <w:color w:val="000000"/>
          <w:sz w:val="22"/>
          <w:szCs w:val="22"/>
          <w:shd w:val="clear" w:color="auto" w:fill="FFFFFF"/>
        </w:rPr>
        <w:t>. London: HMSO.</w:t>
      </w:r>
    </w:p>
    <w:p w:rsidR="005D1D96" w:rsidRPr="00252AB8" w:rsidRDefault="005D1D96" w:rsidP="00252AB8">
      <w:pPr>
        <w:spacing w:line="360" w:lineRule="auto"/>
        <w:rPr>
          <w:rFonts w:ascii="Arial" w:eastAsia="Times New Roman" w:hAnsi="Arial" w:cs="Arial"/>
          <w:color w:val="000000"/>
          <w:sz w:val="22"/>
          <w:szCs w:val="22"/>
          <w:shd w:val="clear" w:color="auto" w:fill="FFFFFF"/>
        </w:rPr>
      </w:pPr>
    </w:p>
    <w:p w:rsidR="005D1D96" w:rsidRPr="00252AB8" w:rsidRDefault="005D1D96" w:rsidP="00252AB8">
      <w:pPr>
        <w:spacing w:line="360" w:lineRule="auto"/>
        <w:rPr>
          <w:rFonts w:ascii="Arial" w:eastAsia="Times New Roman" w:hAnsi="Arial" w:cs="Arial"/>
          <w:sz w:val="22"/>
          <w:szCs w:val="22"/>
        </w:rPr>
      </w:pPr>
      <w:r w:rsidRPr="00252AB8">
        <w:rPr>
          <w:rFonts w:ascii="Arial" w:eastAsia="Times New Roman" w:hAnsi="Arial" w:cs="Arial"/>
          <w:color w:val="3A3A3A"/>
          <w:sz w:val="22"/>
          <w:szCs w:val="22"/>
          <w:shd w:val="clear" w:color="auto" w:fill="FFFFFF"/>
        </w:rPr>
        <w:t>Pound, L. (2006) </w:t>
      </w:r>
      <w:r w:rsidRPr="00252AB8">
        <w:rPr>
          <w:rFonts w:ascii="Arial" w:eastAsia="Times New Roman" w:hAnsi="Arial" w:cs="Arial"/>
          <w:i/>
          <w:iCs/>
          <w:color w:val="3A3A3A"/>
          <w:sz w:val="22"/>
          <w:szCs w:val="22"/>
        </w:rPr>
        <w:t>Supporting mathematical development in the early years.</w:t>
      </w:r>
      <w:r w:rsidRPr="00252AB8">
        <w:rPr>
          <w:rFonts w:ascii="Arial" w:eastAsia="Times New Roman" w:hAnsi="Arial" w:cs="Arial"/>
          <w:color w:val="3A3A3A"/>
          <w:sz w:val="22"/>
          <w:szCs w:val="22"/>
          <w:shd w:val="clear" w:color="auto" w:fill="FFFFFF"/>
        </w:rPr>
        <w:t> 2nd ed. Maidenhead: Open University Press.</w:t>
      </w:r>
    </w:p>
    <w:p w:rsidR="005D1D96" w:rsidRPr="00252AB8" w:rsidRDefault="005D1D96" w:rsidP="00252AB8">
      <w:pPr>
        <w:spacing w:line="360" w:lineRule="auto"/>
        <w:rPr>
          <w:rFonts w:ascii="Arial" w:eastAsia="Times New Roman" w:hAnsi="Arial" w:cs="Arial"/>
          <w:color w:val="000000"/>
          <w:sz w:val="22"/>
          <w:szCs w:val="22"/>
          <w:shd w:val="clear" w:color="auto" w:fill="FFFFFF"/>
        </w:rPr>
      </w:pPr>
    </w:p>
    <w:p w:rsidR="00065DF1" w:rsidRPr="00252AB8" w:rsidRDefault="00065DF1" w:rsidP="00252AB8">
      <w:pPr>
        <w:spacing w:line="360" w:lineRule="auto"/>
        <w:rPr>
          <w:rFonts w:ascii="Arial" w:eastAsia="Times New Roman" w:hAnsi="Arial" w:cs="Arial"/>
          <w:color w:val="000000"/>
          <w:sz w:val="22"/>
          <w:szCs w:val="22"/>
          <w:shd w:val="clear" w:color="auto" w:fill="FFFFFF"/>
        </w:rPr>
      </w:pPr>
      <w:proofErr w:type="spellStart"/>
      <w:r w:rsidRPr="00252AB8">
        <w:rPr>
          <w:rFonts w:ascii="Arial" w:eastAsia="Times New Roman" w:hAnsi="Arial" w:cs="Arial"/>
          <w:color w:val="000000"/>
          <w:sz w:val="22"/>
          <w:szCs w:val="22"/>
          <w:shd w:val="clear" w:color="auto" w:fill="FFFFFF"/>
        </w:rPr>
        <w:t>Prensky</w:t>
      </w:r>
      <w:proofErr w:type="spellEnd"/>
      <w:r w:rsidRPr="00252AB8">
        <w:rPr>
          <w:rFonts w:ascii="Arial" w:eastAsia="Times New Roman" w:hAnsi="Arial" w:cs="Arial"/>
          <w:color w:val="000000"/>
          <w:sz w:val="22"/>
          <w:szCs w:val="22"/>
          <w:shd w:val="clear" w:color="auto" w:fill="FFFFFF"/>
        </w:rPr>
        <w:t xml:space="preserve">, M. (2001) </w:t>
      </w:r>
      <w:r w:rsidRPr="00252AB8">
        <w:rPr>
          <w:rFonts w:ascii="Arial" w:eastAsia="Times New Roman" w:hAnsi="Arial" w:cs="Arial"/>
          <w:i/>
          <w:color w:val="000000"/>
          <w:sz w:val="22"/>
          <w:szCs w:val="22"/>
          <w:shd w:val="clear" w:color="auto" w:fill="FFFFFF"/>
        </w:rPr>
        <w:t xml:space="preserve">Digital Natives, Digital Immigrants. </w:t>
      </w:r>
      <w:r w:rsidRPr="00252AB8">
        <w:rPr>
          <w:rFonts w:ascii="Arial" w:eastAsia="Times New Roman" w:hAnsi="Arial" w:cs="Arial"/>
          <w:color w:val="000000"/>
          <w:sz w:val="22"/>
          <w:szCs w:val="22"/>
          <w:shd w:val="clear" w:color="auto" w:fill="FFFFFF"/>
        </w:rPr>
        <w:t xml:space="preserve">Available at: </w:t>
      </w:r>
      <w:hyperlink r:id="rId11" w:history="1">
        <w:r w:rsidRPr="00252AB8">
          <w:rPr>
            <w:rStyle w:val="Hyperlink"/>
            <w:rFonts w:ascii="Arial" w:eastAsia="Times New Roman" w:hAnsi="Arial" w:cs="Arial"/>
            <w:sz w:val="22"/>
            <w:szCs w:val="22"/>
            <w:shd w:val="clear" w:color="auto" w:fill="FFFFFF"/>
          </w:rPr>
          <w:t>http://www.nnstoy.org/download/technology/Digital%20Natives%20-%20Digital%20Immigrants.pdf</w:t>
        </w:r>
      </w:hyperlink>
      <w:r w:rsidRPr="00252AB8">
        <w:rPr>
          <w:rFonts w:ascii="Arial" w:eastAsia="Times New Roman" w:hAnsi="Arial" w:cs="Arial"/>
          <w:color w:val="000000"/>
          <w:sz w:val="22"/>
          <w:szCs w:val="22"/>
          <w:shd w:val="clear" w:color="auto" w:fill="FFFFFF"/>
        </w:rPr>
        <w:t xml:space="preserve"> (Accessed: 27</w:t>
      </w:r>
      <w:r w:rsidRPr="00252AB8">
        <w:rPr>
          <w:rFonts w:ascii="Arial" w:eastAsia="Times New Roman" w:hAnsi="Arial" w:cs="Arial"/>
          <w:color w:val="000000"/>
          <w:sz w:val="22"/>
          <w:szCs w:val="22"/>
          <w:shd w:val="clear" w:color="auto" w:fill="FFFFFF"/>
          <w:vertAlign w:val="superscript"/>
        </w:rPr>
        <w:t>th</w:t>
      </w:r>
      <w:r w:rsidRPr="00252AB8">
        <w:rPr>
          <w:rFonts w:ascii="Arial" w:eastAsia="Times New Roman" w:hAnsi="Arial" w:cs="Arial"/>
          <w:color w:val="000000"/>
          <w:sz w:val="22"/>
          <w:szCs w:val="22"/>
          <w:shd w:val="clear" w:color="auto" w:fill="FFFFFF"/>
        </w:rPr>
        <w:t xml:space="preserve"> November 2019).</w:t>
      </w:r>
    </w:p>
    <w:p w:rsidR="00037337" w:rsidRPr="00252AB8" w:rsidRDefault="00037337" w:rsidP="00252AB8">
      <w:pPr>
        <w:spacing w:line="360" w:lineRule="auto"/>
        <w:rPr>
          <w:rFonts w:ascii="Arial" w:eastAsia="Times New Roman" w:hAnsi="Arial" w:cs="Arial"/>
          <w:color w:val="000000"/>
          <w:sz w:val="22"/>
          <w:szCs w:val="22"/>
          <w:shd w:val="clear" w:color="auto" w:fill="FFFFFF"/>
        </w:rPr>
      </w:pPr>
    </w:p>
    <w:p w:rsidR="00037337" w:rsidRPr="00252AB8" w:rsidRDefault="00037337" w:rsidP="00252AB8">
      <w:pPr>
        <w:spacing w:line="360" w:lineRule="auto"/>
        <w:rPr>
          <w:rFonts w:ascii="Arial" w:eastAsia="Times New Roman" w:hAnsi="Arial" w:cs="Arial"/>
          <w:color w:val="000000"/>
          <w:sz w:val="22"/>
          <w:szCs w:val="22"/>
          <w:shd w:val="clear" w:color="auto" w:fill="FFFFFF"/>
        </w:rPr>
      </w:pPr>
      <w:r w:rsidRPr="00252AB8">
        <w:rPr>
          <w:rFonts w:ascii="Arial" w:eastAsia="Times New Roman" w:hAnsi="Arial" w:cs="Arial"/>
          <w:color w:val="000000"/>
          <w:sz w:val="22"/>
          <w:szCs w:val="22"/>
          <w:shd w:val="clear" w:color="auto" w:fill="FFFFFF"/>
        </w:rPr>
        <w:t xml:space="preserve">Rose, J. (2006) </w:t>
      </w:r>
      <w:r w:rsidRPr="00252AB8">
        <w:rPr>
          <w:rFonts w:ascii="Arial" w:eastAsia="Times New Roman" w:hAnsi="Arial" w:cs="Arial"/>
          <w:i/>
          <w:color w:val="000000"/>
          <w:sz w:val="22"/>
          <w:szCs w:val="22"/>
          <w:shd w:val="clear" w:color="auto" w:fill="FFFFFF"/>
        </w:rPr>
        <w:t xml:space="preserve">Independent review of the teaching of early reading. </w:t>
      </w:r>
      <w:r w:rsidRPr="00252AB8">
        <w:rPr>
          <w:rFonts w:ascii="Arial" w:eastAsia="Times New Roman" w:hAnsi="Arial" w:cs="Arial"/>
          <w:color w:val="000000"/>
          <w:sz w:val="22"/>
          <w:szCs w:val="22"/>
          <w:shd w:val="clear" w:color="auto" w:fill="FFFFFF"/>
        </w:rPr>
        <w:t xml:space="preserve">Available at: </w:t>
      </w:r>
      <w:hyperlink r:id="rId12" w:history="1">
        <w:r w:rsidRPr="00252AB8">
          <w:rPr>
            <w:rStyle w:val="Hyperlink"/>
            <w:rFonts w:ascii="Arial" w:eastAsia="Times New Roman" w:hAnsi="Arial" w:cs="Arial"/>
            <w:sz w:val="22"/>
            <w:szCs w:val="22"/>
            <w:shd w:val="clear" w:color="auto" w:fill="FFFFFF"/>
          </w:rPr>
          <w:t>https://dera.ioe.ac.uk/5551/2/report.pdf</w:t>
        </w:r>
      </w:hyperlink>
      <w:r w:rsidRPr="00252AB8">
        <w:rPr>
          <w:rFonts w:ascii="Arial" w:eastAsia="Times New Roman" w:hAnsi="Arial" w:cs="Arial"/>
          <w:color w:val="000000"/>
          <w:sz w:val="22"/>
          <w:szCs w:val="22"/>
          <w:shd w:val="clear" w:color="auto" w:fill="FFFFFF"/>
        </w:rPr>
        <w:t xml:space="preserve"> (Accessed: 28</w:t>
      </w:r>
      <w:r w:rsidRPr="00252AB8">
        <w:rPr>
          <w:rFonts w:ascii="Arial" w:eastAsia="Times New Roman" w:hAnsi="Arial" w:cs="Arial"/>
          <w:color w:val="000000"/>
          <w:sz w:val="22"/>
          <w:szCs w:val="22"/>
          <w:shd w:val="clear" w:color="auto" w:fill="FFFFFF"/>
          <w:vertAlign w:val="superscript"/>
        </w:rPr>
        <w:t>th</w:t>
      </w:r>
      <w:r w:rsidRPr="00252AB8">
        <w:rPr>
          <w:rFonts w:ascii="Arial" w:eastAsia="Times New Roman" w:hAnsi="Arial" w:cs="Arial"/>
          <w:color w:val="000000"/>
          <w:sz w:val="22"/>
          <w:szCs w:val="22"/>
          <w:shd w:val="clear" w:color="auto" w:fill="FFFFFF"/>
        </w:rPr>
        <w:t xml:space="preserve"> November 2019).</w:t>
      </w:r>
    </w:p>
    <w:p w:rsidR="00EE0E5C" w:rsidRPr="00252AB8" w:rsidRDefault="00EE0E5C" w:rsidP="00252AB8">
      <w:pPr>
        <w:spacing w:line="360" w:lineRule="auto"/>
        <w:rPr>
          <w:rFonts w:ascii="Arial" w:eastAsia="Times New Roman" w:hAnsi="Arial" w:cs="Arial"/>
          <w:color w:val="000000"/>
          <w:sz w:val="22"/>
          <w:szCs w:val="22"/>
          <w:shd w:val="clear" w:color="auto" w:fill="FFFFFF"/>
        </w:rPr>
      </w:pPr>
    </w:p>
    <w:p w:rsidR="00EE0E5C" w:rsidRPr="00252AB8" w:rsidRDefault="00EE0E5C" w:rsidP="00252AB8">
      <w:pPr>
        <w:spacing w:line="360" w:lineRule="auto"/>
        <w:rPr>
          <w:rFonts w:ascii="Arial" w:eastAsia="Times New Roman" w:hAnsi="Arial" w:cs="Arial"/>
          <w:color w:val="000000"/>
          <w:sz w:val="22"/>
          <w:szCs w:val="22"/>
          <w:shd w:val="clear" w:color="auto" w:fill="FFFFFF"/>
        </w:rPr>
      </w:pPr>
      <w:r w:rsidRPr="00252AB8">
        <w:rPr>
          <w:rFonts w:ascii="Arial" w:eastAsia="Times New Roman" w:hAnsi="Arial" w:cs="Arial"/>
          <w:color w:val="000000"/>
          <w:sz w:val="22"/>
          <w:szCs w:val="22"/>
          <w:shd w:val="clear" w:color="auto" w:fill="FFFFFF"/>
        </w:rPr>
        <w:t xml:space="preserve">Welsh Government (2015) </w:t>
      </w:r>
      <w:r w:rsidRPr="00252AB8">
        <w:rPr>
          <w:rFonts w:ascii="Arial" w:eastAsia="Times New Roman" w:hAnsi="Arial" w:cs="Arial"/>
          <w:i/>
          <w:color w:val="000000"/>
          <w:sz w:val="22"/>
          <w:szCs w:val="22"/>
          <w:shd w:val="clear" w:color="auto" w:fill="FFFFFF"/>
        </w:rPr>
        <w:t xml:space="preserve">Curriculum for Wales: Foundation Phase Framework. </w:t>
      </w:r>
      <w:r w:rsidRPr="00252AB8">
        <w:rPr>
          <w:rFonts w:ascii="Arial" w:eastAsia="Times New Roman" w:hAnsi="Arial" w:cs="Arial"/>
          <w:color w:val="000000"/>
          <w:sz w:val="22"/>
          <w:szCs w:val="22"/>
          <w:shd w:val="clear" w:color="auto" w:fill="FFFFFF"/>
        </w:rPr>
        <w:t>Cardiff: Welsh Government.</w:t>
      </w:r>
    </w:p>
    <w:p w:rsidR="000523FF" w:rsidRPr="00252AB8" w:rsidRDefault="000523FF" w:rsidP="00252AB8">
      <w:pPr>
        <w:spacing w:line="360" w:lineRule="auto"/>
        <w:rPr>
          <w:rFonts w:ascii="Arial" w:eastAsia="Times New Roman" w:hAnsi="Arial" w:cs="Arial"/>
          <w:sz w:val="22"/>
          <w:szCs w:val="22"/>
        </w:rPr>
      </w:pPr>
    </w:p>
    <w:p w:rsidR="000523FF" w:rsidRPr="00252AB8" w:rsidRDefault="000523FF" w:rsidP="00252AB8">
      <w:pPr>
        <w:pStyle w:val="Heading1"/>
        <w:spacing w:before="0" w:beforeAutospacing="0" w:after="300" w:afterAutospacing="0" w:line="360" w:lineRule="auto"/>
        <w:rPr>
          <w:rFonts w:ascii="Arial" w:hAnsi="Arial" w:cs="Arial"/>
          <w:b w:val="0"/>
          <w:color w:val="1F1F1F"/>
          <w:sz w:val="22"/>
          <w:szCs w:val="22"/>
        </w:rPr>
      </w:pPr>
      <w:r w:rsidRPr="00252AB8">
        <w:rPr>
          <w:rFonts w:ascii="Arial" w:hAnsi="Arial" w:cs="Arial"/>
          <w:b w:val="0"/>
          <w:color w:val="1F1F1F"/>
          <w:sz w:val="22"/>
          <w:szCs w:val="22"/>
        </w:rPr>
        <w:lastRenderedPageBreak/>
        <w:t xml:space="preserve">Welsh Government (2019) </w:t>
      </w:r>
      <w:r w:rsidRPr="00252AB8">
        <w:rPr>
          <w:rFonts w:ascii="Arial" w:hAnsi="Arial" w:cs="Arial"/>
          <w:b w:val="0"/>
          <w:i/>
          <w:color w:val="1F1F1F"/>
          <w:sz w:val="22"/>
          <w:szCs w:val="22"/>
        </w:rPr>
        <w:t xml:space="preserve">Curriculum for Wales 2022 Feedback Analysis. </w:t>
      </w:r>
      <w:r w:rsidRPr="00252AB8">
        <w:rPr>
          <w:rFonts w:ascii="Arial" w:hAnsi="Arial" w:cs="Arial"/>
          <w:b w:val="0"/>
          <w:color w:val="1F1F1F"/>
          <w:sz w:val="22"/>
          <w:szCs w:val="22"/>
        </w:rPr>
        <w:t xml:space="preserve">Available at: </w:t>
      </w:r>
      <w:hyperlink r:id="rId13" w:history="1">
        <w:r w:rsidRPr="00252AB8">
          <w:rPr>
            <w:rStyle w:val="Hyperlink"/>
            <w:rFonts w:ascii="Arial" w:hAnsi="Arial" w:cs="Arial"/>
            <w:b w:val="0"/>
            <w:sz w:val="22"/>
            <w:szCs w:val="22"/>
          </w:rPr>
          <w:t>https://gov.wales/sites/default/files/consultations/2019-10/curriculum-wales-2022-feedback-analysis.pdf</w:t>
        </w:r>
      </w:hyperlink>
      <w:r w:rsidRPr="00252AB8">
        <w:rPr>
          <w:rFonts w:ascii="Arial" w:hAnsi="Arial" w:cs="Arial"/>
          <w:b w:val="0"/>
          <w:color w:val="1F1F1F"/>
          <w:sz w:val="22"/>
          <w:szCs w:val="22"/>
        </w:rPr>
        <w:t xml:space="preserve"> (Accessed: 28</w:t>
      </w:r>
      <w:r w:rsidRPr="00252AB8">
        <w:rPr>
          <w:rFonts w:ascii="Arial" w:hAnsi="Arial" w:cs="Arial"/>
          <w:b w:val="0"/>
          <w:color w:val="1F1F1F"/>
          <w:sz w:val="22"/>
          <w:szCs w:val="22"/>
          <w:vertAlign w:val="superscript"/>
        </w:rPr>
        <w:t>th</w:t>
      </w:r>
      <w:r w:rsidRPr="00252AB8">
        <w:rPr>
          <w:rFonts w:ascii="Arial" w:hAnsi="Arial" w:cs="Arial"/>
          <w:b w:val="0"/>
          <w:color w:val="1F1F1F"/>
          <w:sz w:val="22"/>
          <w:szCs w:val="22"/>
        </w:rPr>
        <w:t xml:space="preserve"> November 2019).</w:t>
      </w:r>
    </w:p>
    <w:p w:rsidR="000523FF" w:rsidRPr="00AB1FAF" w:rsidRDefault="000523FF" w:rsidP="00AB1FAF">
      <w:pPr>
        <w:rPr>
          <w:rFonts w:ascii="Times New Roman" w:eastAsia="Times New Roman" w:hAnsi="Times New Roman" w:cs="Times New Roman"/>
        </w:rPr>
      </w:pPr>
    </w:p>
    <w:p w:rsidR="00AB1FAF" w:rsidRDefault="00AB1FAF" w:rsidP="00385B06">
      <w:pPr>
        <w:rPr>
          <w:rFonts w:ascii="Verdana" w:eastAsia="Times New Roman" w:hAnsi="Verdana" w:cs="Times New Roman"/>
          <w:color w:val="000000"/>
          <w:sz w:val="20"/>
          <w:szCs w:val="20"/>
          <w:shd w:val="clear" w:color="auto" w:fill="FFFFFF"/>
        </w:rPr>
      </w:pPr>
    </w:p>
    <w:p w:rsidR="00AB1FAF" w:rsidRDefault="00AB1FAF" w:rsidP="00385B06">
      <w:pPr>
        <w:rPr>
          <w:rFonts w:ascii="Times New Roman" w:eastAsia="Times New Roman" w:hAnsi="Times New Roman" w:cs="Times New Roman"/>
        </w:rPr>
      </w:pPr>
    </w:p>
    <w:p w:rsidR="00AB1FAF" w:rsidRPr="00385B06" w:rsidRDefault="00AB1FAF" w:rsidP="00385B06">
      <w:pPr>
        <w:rPr>
          <w:rFonts w:ascii="Times New Roman" w:eastAsia="Times New Roman" w:hAnsi="Times New Roman" w:cs="Times New Roman"/>
        </w:rPr>
      </w:pPr>
    </w:p>
    <w:p w:rsidR="00385B06" w:rsidRPr="00113900" w:rsidRDefault="00385B06" w:rsidP="00D23B3E">
      <w:pPr>
        <w:pStyle w:val="NormalWeb"/>
        <w:spacing w:line="360" w:lineRule="auto"/>
        <w:rPr>
          <w:sz w:val="22"/>
          <w:szCs w:val="22"/>
        </w:rPr>
      </w:pPr>
    </w:p>
    <w:p w:rsidR="00D23B3E" w:rsidRPr="00D23B3E" w:rsidRDefault="00D23B3E" w:rsidP="00D23B3E">
      <w:pPr>
        <w:pStyle w:val="NormalWeb"/>
      </w:pPr>
    </w:p>
    <w:p w:rsidR="001411F8" w:rsidRDefault="001411F8"/>
    <w:sectPr w:rsidR="001411F8" w:rsidSect="007744E6">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213E" w:rsidRDefault="00A5213E" w:rsidP="00DB0212">
      <w:r>
        <w:separator/>
      </w:r>
    </w:p>
  </w:endnote>
  <w:endnote w:type="continuationSeparator" w:id="0">
    <w:p w:rsidR="00A5213E" w:rsidRDefault="00A5213E" w:rsidP="00DB02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213E" w:rsidRDefault="00A5213E" w:rsidP="00DB0212">
      <w:r>
        <w:separator/>
      </w:r>
    </w:p>
  </w:footnote>
  <w:footnote w:type="continuationSeparator" w:id="0">
    <w:p w:rsidR="00A5213E" w:rsidRDefault="00A5213E" w:rsidP="00DB02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5A88" w:rsidRDefault="00B55A88">
    <w:pPr>
      <w:pStyle w:val="Header"/>
    </w:pPr>
    <w:r>
      <w:t>1704075</w:t>
    </w:r>
    <w:r>
      <w:ptab w:relativeTo="margin" w:alignment="center" w:leader="none"/>
    </w:r>
    <w:r>
      <w:ptab w:relativeTo="margin" w:alignment="right" w:leader="none"/>
    </w:r>
    <w:r>
      <w:t>ECAD6012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6C2B48"/>
    <w:multiLevelType w:val="multilevel"/>
    <w:tmpl w:val="3318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BB96AF9"/>
    <w:multiLevelType w:val="hybridMultilevel"/>
    <w:tmpl w:val="3A46E04E"/>
    <w:lvl w:ilvl="0" w:tplc="A27C095C">
      <w:start w:val="1"/>
      <w:numFmt w:val="bullet"/>
      <w:lvlText w:val="•"/>
      <w:lvlJc w:val="left"/>
      <w:pPr>
        <w:tabs>
          <w:tab w:val="num" w:pos="720"/>
        </w:tabs>
        <w:ind w:left="720" w:hanging="360"/>
      </w:pPr>
      <w:rPr>
        <w:rFonts w:ascii="Arial" w:hAnsi="Arial" w:hint="default"/>
      </w:rPr>
    </w:lvl>
    <w:lvl w:ilvl="1" w:tplc="48E0231C" w:tentative="1">
      <w:start w:val="1"/>
      <w:numFmt w:val="bullet"/>
      <w:lvlText w:val="•"/>
      <w:lvlJc w:val="left"/>
      <w:pPr>
        <w:tabs>
          <w:tab w:val="num" w:pos="1440"/>
        </w:tabs>
        <w:ind w:left="1440" w:hanging="360"/>
      </w:pPr>
      <w:rPr>
        <w:rFonts w:ascii="Arial" w:hAnsi="Arial" w:hint="default"/>
      </w:rPr>
    </w:lvl>
    <w:lvl w:ilvl="2" w:tplc="2E62BBE8" w:tentative="1">
      <w:start w:val="1"/>
      <w:numFmt w:val="bullet"/>
      <w:lvlText w:val="•"/>
      <w:lvlJc w:val="left"/>
      <w:pPr>
        <w:tabs>
          <w:tab w:val="num" w:pos="2160"/>
        </w:tabs>
        <w:ind w:left="2160" w:hanging="360"/>
      </w:pPr>
      <w:rPr>
        <w:rFonts w:ascii="Arial" w:hAnsi="Arial" w:hint="default"/>
      </w:rPr>
    </w:lvl>
    <w:lvl w:ilvl="3" w:tplc="6AE8D454" w:tentative="1">
      <w:start w:val="1"/>
      <w:numFmt w:val="bullet"/>
      <w:lvlText w:val="•"/>
      <w:lvlJc w:val="left"/>
      <w:pPr>
        <w:tabs>
          <w:tab w:val="num" w:pos="2880"/>
        </w:tabs>
        <w:ind w:left="2880" w:hanging="360"/>
      </w:pPr>
      <w:rPr>
        <w:rFonts w:ascii="Arial" w:hAnsi="Arial" w:hint="default"/>
      </w:rPr>
    </w:lvl>
    <w:lvl w:ilvl="4" w:tplc="1C0AEC3C" w:tentative="1">
      <w:start w:val="1"/>
      <w:numFmt w:val="bullet"/>
      <w:lvlText w:val="•"/>
      <w:lvlJc w:val="left"/>
      <w:pPr>
        <w:tabs>
          <w:tab w:val="num" w:pos="3600"/>
        </w:tabs>
        <w:ind w:left="3600" w:hanging="360"/>
      </w:pPr>
      <w:rPr>
        <w:rFonts w:ascii="Arial" w:hAnsi="Arial" w:hint="default"/>
      </w:rPr>
    </w:lvl>
    <w:lvl w:ilvl="5" w:tplc="3C109AAE" w:tentative="1">
      <w:start w:val="1"/>
      <w:numFmt w:val="bullet"/>
      <w:lvlText w:val="•"/>
      <w:lvlJc w:val="left"/>
      <w:pPr>
        <w:tabs>
          <w:tab w:val="num" w:pos="4320"/>
        </w:tabs>
        <w:ind w:left="4320" w:hanging="360"/>
      </w:pPr>
      <w:rPr>
        <w:rFonts w:ascii="Arial" w:hAnsi="Arial" w:hint="default"/>
      </w:rPr>
    </w:lvl>
    <w:lvl w:ilvl="6" w:tplc="7DE89132" w:tentative="1">
      <w:start w:val="1"/>
      <w:numFmt w:val="bullet"/>
      <w:lvlText w:val="•"/>
      <w:lvlJc w:val="left"/>
      <w:pPr>
        <w:tabs>
          <w:tab w:val="num" w:pos="5040"/>
        </w:tabs>
        <w:ind w:left="5040" w:hanging="360"/>
      </w:pPr>
      <w:rPr>
        <w:rFonts w:ascii="Arial" w:hAnsi="Arial" w:hint="default"/>
      </w:rPr>
    </w:lvl>
    <w:lvl w:ilvl="7" w:tplc="A06A6EC0" w:tentative="1">
      <w:start w:val="1"/>
      <w:numFmt w:val="bullet"/>
      <w:lvlText w:val="•"/>
      <w:lvlJc w:val="left"/>
      <w:pPr>
        <w:tabs>
          <w:tab w:val="num" w:pos="5760"/>
        </w:tabs>
        <w:ind w:left="5760" w:hanging="360"/>
      </w:pPr>
      <w:rPr>
        <w:rFonts w:ascii="Arial" w:hAnsi="Arial" w:hint="default"/>
      </w:rPr>
    </w:lvl>
    <w:lvl w:ilvl="8" w:tplc="1C06964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212"/>
    <w:rsid w:val="00006F32"/>
    <w:rsid w:val="000351E4"/>
    <w:rsid w:val="00037337"/>
    <w:rsid w:val="0004065E"/>
    <w:rsid w:val="000523FF"/>
    <w:rsid w:val="00065DF1"/>
    <w:rsid w:val="000A1CEA"/>
    <w:rsid w:val="000E092C"/>
    <w:rsid w:val="000F5646"/>
    <w:rsid w:val="00125F87"/>
    <w:rsid w:val="001411F8"/>
    <w:rsid w:val="0018636C"/>
    <w:rsid w:val="00196B22"/>
    <w:rsid w:val="001B1C5F"/>
    <w:rsid w:val="00210F7C"/>
    <w:rsid w:val="00252AB8"/>
    <w:rsid w:val="002C484B"/>
    <w:rsid w:val="002C4F6C"/>
    <w:rsid w:val="002E7E7E"/>
    <w:rsid w:val="002F537A"/>
    <w:rsid w:val="003661DC"/>
    <w:rsid w:val="00385B06"/>
    <w:rsid w:val="00392523"/>
    <w:rsid w:val="00421389"/>
    <w:rsid w:val="00433165"/>
    <w:rsid w:val="00442BF0"/>
    <w:rsid w:val="0047249C"/>
    <w:rsid w:val="00480DF1"/>
    <w:rsid w:val="004867DF"/>
    <w:rsid w:val="0051289D"/>
    <w:rsid w:val="005209C2"/>
    <w:rsid w:val="0052751C"/>
    <w:rsid w:val="005D1D96"/>
    <w:rsid w:val="006069EE"/>
    <w:rsid w:val="006329D9"/>
    <w:rsid w:val="00661DCB"/>
    <w:rsid w:val="00664C49"/>
    <w:rsid w:val="00676B96"/>
    <w:rsid w:val="0068778A"/>
    <w:rsid w:val="00712EC4"/>
    <w:rsid w:val="007161F7"/>
    <w:rsid w:val="00731B1D"/>
    <w:rsid w:val="00760970"/>
    <w:rsid w:val="007744E6"/>
    <w:rsid w:val="007B1EB7"/>
    <w:rsid w:val="007C1CFD"/>
    <w:rsid w:val="007E6F41"/>
    <w:rsid w:val="007F67FD"/>
    <w:rsid w:val="00826237"/>
    <w:rsid w:val="00832143"/>
    <w:rsid w:val="00843621"/>
    <w:rsid w:val="00870638"/>
    <w:rsid w:val="00886F6D"/>
    <w:rsid w:val="008F3EFF"/>
    <w:rsid w:val="0090689E"/>
    <w:rsid w:val="009108A7"/>
    <w:rsid w:val="009656F5"/>
    <w:rsid w:val="009B0002"/>
    <w:rsid w:val="009F6D8F"/>
    <w:rsid w:val="00A05E47"/>
    <w:rsid w:val="00A26869"/>
    <w:rsid w:val="00A5213E"/>
    <w:rsid w:val="00AB1FAF"/>
    <w:rsid w:val="00AD0609"/>
    <w:rsid w:val="00AE29F8"/>
    <w:rsid w:val="00AF1006"/>
    <w:rsid w:val="00B060CE"/>
    <w:rsid w:val="00B3684C"/>
    <w:rsid w:val="00B55A88"/>
    <w:rsid w:val="00B73A09"/>
    <w:rsid w:val="00B90F9D"/>
    <w:rsid w:val="00BA1731"/>
    <w:rsid w:val="00BB5BAB"/>
    <w:rsid w:val="00C142B4"/>
    <w:rsid w:val="00C65A50"/>
    <w:rsid w:val="00C87C8D"/>
    <w:rsid w:val="00CE30DD"/>
    <w:rsid w:val="00D23B3E"/>
    <w:rsid w:val="00D52A70"/>
    <w:rsid w:val="00D86C66"/>
    <w:rsid w:val="00DB0212"/>
    <w:rsid w:val="00E40955"/>
    <w:rsid w:val="00E85F64"/>
    <w:rsid w:val="00EC7CBF"/>
    <w:rsid w:val="00EE0E5C"/>
    <w:rsid w:val="00EF0748"/>
    <w:rsid w:val="00F30B7B"/>
    <w:rsid w:val="00FA015B"/>
    <w:rsid w:val="00FD078D"/>
    <w:rsid w:val="00FD4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1BBFE3"/>
  <w15:chartTrackingRefBased/>
  <w15:docId w15:val="{F519C849-F39E-1846-ABFC-C2D03E9DE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523FF"/>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B0212"/>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DB0212"/>
    <w:pPr>
      <w:tabs>
        <w:tab w:val="center" w:pos="4680"/>
        <w:tab w:val="right" w:pos="9360"/>
      </w:tabs>
    </w:pPr>
  </w:style>
  <w:style w:type="character" w:customStyle="1" w:styleId="HeaderChar">
    <w:name w:val="Header Char"/>
    <w:basedOn w:val="DefaultParagraphFont"/>
    <w:link w:val="Header"/>
    <w:uiPriority w:val="99"/>
    <w:rsid w:val="00DB0212"/>
  </w:style>
  <w:style w:type="paragraph" w:styleId="Footer">
    <w:name w:val="footer"/>
    <w:basedOn w:val="Normal"/>
    <w:link w:val="FooterChar"/>
    <w:uiPriority w:val="99"/>
    <w:unhideWhenUsed/>
    <w:rsid w:val="00DB0212"/>
    <w:pPr>
      <w:tabs>
        <w:tab w:val="center" w:pos="4680"/>
        <w:tab w:val="right" w:pos="9360"/>
      </w:tabs>
    </w:pPr>
  </w:style>
  <w:style w:type="character" w:customStyle="1" w:styleId="FooterChar">
    <w:name w:val="Footer Char"/>
    <w:basedOn w:val="DefaultParagraphFont"/>
    <w:link w:val="Footer"/>
    <w:uiPriority w:val="99"/>
    <w:rsid w:val="00DB0212"/>
  </w:style>
  <w:style w:type="character" w:styleId="Hyperlink">
    <w:name w:val="Hyperlink"/>
    <w:basedOn w:val="DefaultParagraphFont"/>
    <w:uiPriority w:val="99"/>
    <w:unhideWhenUsed/>
    <w:rsid w:val="00D23B3E"/>
    <w:rPr>
      <w:color w:val="0563C1" w:themeColor="hyperlink"/>
      <w:u w:val="single"/>
    </w:rPr>
  </w:style>
  <w:style w:type="character" w:customStyle="1" w:styleId="apple-converted-space">
    <w:name w:val="apple-converted-space"/>
    <w:basedOn w:val="DefaultParagraphFont"/>
    <w:rsid w:val="00712EC4"/>
  </w:style>
  <w:style w:type="character" w:customStyle="1" w:styleId="Heading1Char">
    <w:name w:val="Heading 1 Char"/>
    <w:basedOn w:val="DefaultParagraphFont"/>
    <w:link w:val="Heading1"/>
    <w:uiPriority w:val="9"/>
    <w:rsid w:val="000523FF"/>
    <w:rPr>
      <w:rFonts w:ascii="Times New Roman" w:eastAsia="Times New Roman" w:hAnsi="Times New Roman" w:cs="Times New Roman"/>
      <w:b/>
      <w:bCs/>
      <w:kern w:val="36"/>
      <w:sz w:val="48"/>
      <w:szCs w:val="48"/>
    </w:rPr>
  </w:style>
  <w:style w:type="character" w:styleId="UnresolvedMention">
    <w:name w:val="Unresolved Mention"/>
    <w:basedOn w:val="DefaultParagraphFont"/>
    <w:uiPriority w:val="99"/>
    <w:semiHidden/>
    <w:unhideWhenUsed/>
    <w:rsid w:val="000523FF"/>
    <w:rPr>
      <w:color w:val="605E5C"/>
      <w:shd w:val="clear" w:color="auto" w:fill="E1DFDD"/>
    </w:rPr>
  </w:style>
  <w:style w:type="character" w:customStyle="1" w:styleId="a-size-large">
    <w:name w:val="a-size-large"/>
    <w:basedOn w:val="DefaultParagraphFont"/>
    <w:rsid w:val="007F67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8544">
      <w:bodyDiv w:val="1"/>
      <w:marLeft w:val="0"/>
      <w:marRight w:val="0"/>
      <w:marTop w:val="0"/>
      <w:marBottom w:val="0"/>
      <w:divBdr>
        <w:top w:val="none" w:sz="0" w:space="0" w:color="auto"/>
        <w:left w:val="none" w:sz="0" w:space="0" w:color="auto"/>
        <w:bottom w:val="none" w:sz="0" w:space="0" w:color="auto"/>
        <w:right w:val="none" w:sz="0" w:space="0" w:color="auto"/>
      </w:divBdr>
      <w:divsChild>
        <w:div w:id="1502085187">
          <w:marLeft w:val="0"/>
          <w:marRight w:val="0"/>
          <w:marTop w:val="0"/>
          <w:marBottom w:val="0"/>
          <w:divBdr>
            <w:top w:val="none" w:sz="0" w:space="0" w:color="auto"/>
            <w:left w:val="none" w:sz="0" w:space="0" w:color="auto"/>
            <w:bottom w:val="none" w:sz="0" w:space="0" w:color="auto"/>
            <w:right w:val="none" w:sz="0" w:space="0" w:color="auto"/>
          </w:divBdr>
          <w:divsChild>
            <w:div w:id="14625524">
              <w:marLeft w:val="0"/>
              <w:marRight w:val="0"/>
              <w:marTop w:val="0"/>
              <w:marBottom w:val="0"/>
              <w:divBdr>
                <w:top w:val="none" w:sz="0" w:space="0" w:color="auto"/>
                <w:left w:val="none" w:sz="0" w:space="0" w:color="auto"/>
                <w:bottom w:val="none" w:sz="0" w:space="0" w:color="auto"/>
                <w:right w:val="none" w:sz="0" w:space="0" w:color="auto"/>
              </w:divBdr>
              <w:divsChild>
                <w:div w:id="662201428">
                  <w:marLeft w:val="0"/>
                  <w:marRight w:val="0"/>
                  <w:marTop w:val="0"/>
                  <w:marBottom w:val="0"/>
                  <w:divBdr>
                    <w:top w:val="none" w:sz="0" w:space="0" w:color="auto"/>
                    <w:left w:val="none" w:sz="0" w:space="0" w:color="auto"/>
                    <w:bottom w:val="none" w:sz="0" w:space="0" w:color="auto"/>
                    <w:right w:val="none" w:sz="0" w:space="0" w:color="auto"/>
                  </w:divBdr>
                  <w:divsChild>
                    <w:div w:id="1469780962">
                      <w:marLeft w:val="0"/>
                      <w:marRight w:val="0"/>
                      <w:marTop w:val="0"/>
                      <w:marBottom w:val="0"/>
                      <w:divBdr>
                        <w:top w:val="none" w:sz="0" w:space="0" w:color="auto"/>
                        <w:left w:val="none" w:sz="0" w:space="0" w:color="auto"/>
                        <w:bottom w:val="none" w:sz="0" w:space="0" w:color="auto"/>
                        <w:right w:val="none" w:sz="0" w:space="0" w:color="auto"/>
                      </w:divBdr>
                    </w:div>
                    <w:div w:id="108587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47429">
      <w:bodyDiv w:val="1"/>
      <w:marLeft w:val="0"/>
      <w:marRight w:val="0"/>
      <w:marTop w:val="0"/>
      <w:marBottom w:val="0"/>
      <w:divBdr>
        <w:top w:val="none" w:sz="0" w:space="0" w:color="auto"/>
        <w:left w:val="none" w:sz="0" w:space="0" w:color="auto"/>
        <w:bottom w:val="none" w:sz="0" w:space="0" w:color="auto"/>
        <w:right w:val="none" w:sz="0" w:space="0" w:color="auto"/>
      </w:divBdr>
    </w:div>
    <w:div w:id="145242521">
      <w:bodyDiv w:val="1"/>
      <w:marLeft w:val="0"/>
      <w:marRight w:val="0"/>
      <w:marTop w:val="0"/>
      <w:marBottom w:val="0"/>
      <w:divBdr>
        <w:top w:val="none" w:sz="0" w:space="0" w:color="auto"/>
        <w:left w:val="none" w:sz="0" w:space="0" w:color="auto"/>
        <w:bottom w:val="none" w:sz="0" w:space="0" w:color="auto"/>
        <w:right w:val="none" w:sz="0" w:space="0" w:color="auto"/>
      </w:divBdr>
      <w:divsChild>
        <w:div w:id="427195654">
          <w:marLeft w:val="0"/>
          <w:marRight w:val="0"/>
          <w:marTop w:val="0"/>
          <w:marBottom w:val="0"/>
          <w:divBdr>
            <w:top w:val="none" w:sz="0" w:space="0" w:color="auto"/>
            <w:left w:val="none" w:sz="0" w:space="0" w:color="auto"/>
            <w:bottom w:val="none" w:sz="0" w:space="0" w:color="auto"/>
            <w:right w:val="none" w:sz="0" w:space="0" w:color="auto"/>
          </w:divBdr>
          <w:divsChild>
            <w:div w:id="502936884">
              <w:marLeft w:val="0"/>
              <w:marRight w:val="0"/>
              <w:marTop w:val="0"/>
              <w:marBottom w:val="0"/>
              <w:divBdr>
                <w:top w:val="none" w:sz="0" w:space="0" w:color="auto"/>
                <w:left w:val="none" w:sz="0" w:space="0" w:color="auto"/>
                <w:bottom w:val="none" w:sz="0" w:space="0" w:color="auto"/>
                <w:right w:val="none" w:sz="0" w:space="0" w:color="auto"/>
              </w:divBdr>
              <w:divsChild>
                <w:div w:id="145093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918945">
      <w:bodyDiv w:val="1"/>
      <w:marLeft w:val="0"/>
      <w:marRight w:val="0"/>
      <w:marTop w:val="0"/>
      <w:marBottom w:val="0"/>
      <w:divBdr>
        <w:top w:val="none" w:sz="0" w:space="0" w:color="auto"/>
        <w:left w:val="none" w:sz="0" w:space="0" w:color="auto"/>
        <w:bottom w:val="none" w:sz="0" w:space="0" w:color="auto"/>
        <w:right w:val="none" w:sz="0" w:space="0" w:color="auto"/>
      </w:divBdr>
      <w:divsChild>
        <w:div w:id="1648048583">
          <w:marLeft w:val="0"/>
          <w:marRight w:val="0"/>
          <w:marTop w:val="0"/>
          <w:marBottom w:val="0"/>
          <w:divBdr>
            <w:top w:val="none" w:sz="0" w:space="0" w:color="auto"/>
            <w:left w:val="none" w:sz="0" w:space="0" w:color="auto"/>
            <w:bottom w:val="none" w:sz="0" w:space="0" w:color="auto"/>
            <w:right w:val="none" w:sz="0" w:space="0" w:color="auto"/>
          </w:divBdr>
          <w:divsChild>
            <w:div w:id="694697744">
              <w:marLeft w:val="0"/>
              <w:marRight w:val="0"/>
              <w:marTop w:val="0"/>
              <w:marBottom w:val="0"/>
              <w:divBdr>
                <w:top w:val="none" w:sz="0" w:space="0" w:color="auto"/>
                <w:left w:val="none" w:sz="0" w:space="0" w:color="auto"/>
                <w:bottom w:val="none" w:sz="0" w:space="0" w:color="auto"/>
                <w:right w:val="none" w:sz="0" w:space="0" w:color="auto"/>
              </w:divBdr>
              <w:divsChild>
                <w:div w:id="721370267">
                  <w:marLeft w:val="0"/>
                  <w:marRight w:val="0"/>
                  <w:marTop w:val="0"/>
                  <w:marBottom w:val="0"/>
                  <w:divBdr>
                    <w:top w:val="none" w:sz="0" w:space="0" w:color="auto"/>
                    <w:left w:val="none" w:sz="0" w:space="0" w:color="auto"/>
                    <w:bottom w:val="none" w:sz="0" w:space="0" w:color="auto"/>
                    <w:right w:val="none" w:sz="0" w:space="0" w:color="auto"/>
                  </w:divBdr>
                  <w:divsChild>
                    <w:div w:id="19346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4377063">
      <w:bodyDiv w:val="1"/>
      <w:marLeft w:val="0"/>
      <w:marRight w:val="0"/>
      <w:marTop w:val="0"/>
      <w:marBottom w:val="0"/>
      <w:divBdr>
        <w:top w:val="none" w:sz="0" w:space="0" w:color="auto"/>
        <w:left w:val="none" w:sz="0" w:space="0" w:color="auto"/>
        <w:bottom w:val="none" w:sz="0" w:space="0" w:color="auto"/>
        <w:right w:val="none" w:sz="0" w:space="0" w:color="auto"/>
      </w:divBdr>
    </w:div>
    <w:div w:id="315300661">
      <w:bodyDiv w:val="1"/>
      <w:marLeft w:val="0"/>
      <w:marRight w:val="0"/>
      <w:marTop w:val="0"/>
      <w:marBottom w:val="0"/>
      <w:divBdr>
        <w:top w:val="none" w:sz="0" w:space="0" w:color="auto"/>
        <w:left w:val="none" w:sz="0" w:space="0" w:color="auto"/>
        <w:bottom w:val="none" w:sz="0" w:space="0" w:color="auto"/>
        <w:right w:val="none" w:sz="0" w:space="0" w:color="auto"/>
      </w:divBdr>
      <w:divsChild>
        <w:div w:id="885138330">
          <w:marLeft w:val="0"/>
          <w:marRight w:val="0"/>
          <w:marTop w:val="0"/>
          <w:marBottom w:val="0"/>
          <w:divBdr>
            <w:top w:val="none" w:sz="0" w:space="0" w:color="auto"/>
            <w:left w:val="none" w:sz="0" w:space="0" w:color="auto"/>
            <w:bottom w:val="none" w:sz="0" w:space="0" w:color="auto"/>
            <w:right w:val="none" w:sz="0" w:space="0" w:color="auto"/>
          </w:divBdr>
        </w:div>
        <w:div w:id="1633707691">
          <w:marLeft w:val="0"/>
          <w:marRight w:val="0"/>
          <w:marTop w:val="0"/>
          <w:marBottom w:val="0"/>
          <w:divBdr>
            <w:top w:val="none" w:sz="0" w:space="0" w:color="auto"/>
            <w:left w:val="none" w:sz="0" w:space="0" w:color="auto"/>
            <w:bottom w:val="none" w:sz="0" w:space="0" w:color="auto"/>
            <w:right w:val="none" w:sz="0" w:space="0" w:color="auto"/>
          </w:divBdr>
        </w:div>
        <w:div w:id="1628045729">
          <w:marLeft w:val="0"/>
          <w:marRight w:val="0"/>
          <w:marTop w:val="0"/>
          <w:marBottom w:val="0"/>
          <w:divBdr>
            <w:top w:val="none" w:sz="0" w:space="0" w:color="auto"/>
            <w:left w:val="none" w:sz="0" w:space="0" w:color="auto"/>
            <w:bottom w:val="none" w:sz="0" w:space="0" w:color="auto"/>
            <w:right w:val="none" w:sz="0" w:space="0" w:color="auto"/>
          </w:divBdr>
        </w:div>
        <w:div w:id="263266005">
          <w:marLeft w:val="0"/>
          <w:marRight w:val="0"/>
          <w:marTop w:val="0"/>
          <w:marBottom w:val="0"/>
          <w:divBdr>
            <w:top w:val="none" w:sz="0" w:space="0" w:color="auto"/>
            <w:left w:val="none" w:sz="0" w:space="0" w:color="auto"/>
            <w:bottom w:val="none" w:sz="0" w:space="0" w:color="auto"/>
            <w:right w:val="none" w:sz="0" w:space="0" w:color="auto"/>
          </w:divBdr>
        </w:div>
        <w:div w:id="1912885451">
          <w:marLeft w:val="0"/>
          <w:marRight w:val="0"/>
          <w:marTop w:val="0"/>
          <w:marBottom w:val="0"/>
          <w:divBdr>
            <w:top w:val="none" w:sz="0" w:space="0" w:color="auto"/>
            <w:left w:val="none" w:sz="0" w:space="0" w:color="auto"/>
            <w:bottom w:val="none" w:sz="0" w:space="0" w:color="auto"/>
            <w:right w:val="none" w:sz="0" w:space="0" w:color="auto"/>
          </w:divBdr>
        </w:div>
        <w:div w:id="295262699">
          <w:marLeft w:val="0"/>
          <w:marRight w:val="0"/>
          <w:marTop w:val="0"/>
          <w:marBottom w:val="0"/>
          <w:divBdr>
            <w:top w:val="none" w:sz="0" w:space="0" w:color="auto"/>
            <w:left w:val="none" w:sz="0" w:space="0" w:color="auto"/>
            <w:bottom w:val="none" w:sz="0" w:space="0" w:color="auto"/>
            <w:right w:val="none" w:sz="0" w:space="0" w:color="auto"/>
          </w:divBdr>
        </w:div>
        <w:div w:id="1002509556">
          <w:marLeft w:val="0"/>
          <w:marRight w:val="0"/>
          <w:marTop w:val="0"/>
          <w:marBottom w:val="0"/>
          <w:divBdr>
            <w:top w:val="none" w:sz="0" w:space="0" w:color="auto"/>
            <w:left w:val="none" w:sz="0" w:space="0" w:color="auto"/>
            <w:bottom w:val="none" w:sz="0" w:space="0" w:color="auto"/>
            <w:right w:val="none" w:sz="0" w:space="0" w:color="auto"/>
          </w:divBdr>
        </w:div>
        <w:div w:id="1501889136">
          <w:marLeft w:val="0"/>
          <w:marRight w:val="0"/>
          <w:marTop w:val="0"/>
          <w:marBottom w:val="0"/>
          <w:divBdr>
            <w:top w:val="none" w:sz="0" w:space="0" w:color="auto"/>
            <w:left w:val="none" w:sz="0" w:space="0" w:color="auto"/>
            <w:bottom w:val="none" w:sz="0" w:space="0" w:color="auto"/>
            <w:right w:val="none" w:sz="0" w:space="0" w:color="auto"/>
          </w:divBdr>
        </w:div>
        <w:div w:id="170343594">
          <w:marLeft w:val="720"/>
          <w:marRight w:val="0"/>
          <w:marTop w:val="0"/>
          <w:marBottom w:val="0"/>
          <w:divBdr>
            <w:top w:val="none" w:sz="0" w:space="0" w:color="auto"/>
            <w:left w:val="none" w:sz="0" w:space="0" w:color="auto"/>
            <w:bottom w:val="none" w:sz="0" w:space="0" w:color="auto"/>
            <w:right w:val="none" w:sz="0" w:space="0" w:color="auto"/>
          </w:divBdr>
        </w:div>
        <w:div w:id="1288731302">
          <w:marLeft w:val="720"/>
          <w:marRight w:val="0"/>
          <w:marTop w:val="0"/>
          <w:marBottom w:val="0"/>
          <w:divBdr>
            <w:top w:val="none" w:sz="0" w:space="0" w:color="auto"/>
            <w:left w:val="none" w:sz="0" w:space="0" w:color="auto"/>
            <w:bottom w:val="none" w:sz="0" w:space="0" w:color="auto"/>
            <w:right w:val="none" w:sz="0" w:space="0" w:color="auto"/>
          </w:divBdr>
        </w:div>
        <w:div w:id="1566141937">
          <w:marLeft w:val="720"/>
          <w:marRight w:val="0"/>
          <w:marTop w:val="0"/>
          <w:marBottom w:val="0"/>
          <w:divBdr>
            <w:top w:val="none" w:sz="0" w:space="0" w:color="auto"/>
            <w:left w:val="none" w:sz="0" w:space="0" w:color="auto"/>
            <w:bottom w:val="none" w:sz="0" w:space="0" w:color="auto"/>
            <w:right w:val="none" w:sz="0" w:space="0" w:color="auto"/>
          </w:divBdr>
        </w:div>
        <w:div w:id="1493831912">
          <w:marLeft w:val="720"/>
          <w:marRight w:val="0"/>
          <w:marTop w:val="0"/>
          <w:marBottom w:val="0"/>
          <w:divBdr>
            <w:top w:val="none" w:sz="0" w:space="0" w:color="auto"/>
            <w:left w:val="none" w:sz="0" w:space="0" w:color="auto"/>
            <w:bottom w:val="none" w:sz="0" w:space="0" w:color="auto"/>
            <w:right w:val="none" w:sz="0" w:space="0" w:color="auto"/>
          </w:divBdr>
        </w:div>
        <w:div w:id="439298641">
          <w:marLeft w:val="720"/>
          <w:marRight w:val="0"/>
          <w:marTop w:val="0"/>
          <w:marBottom w:val="0"/>
          <w:divBdr>
            <w:top w:val="none" w:sz="0" w:space="0" w:color="auto"/>
            <w:left w:val="none" w:sz="0" w:space="0" w:color="auto"/>
            <w:bottom w:val="none" w:sz="0" w:space="0" w:color="auto"/>
            <w:right w:val="none" w:sz="0" w:space="0" w:color="auto"/>
          </w:divBdr>
        </w:div>
        <w:div w:id="1806662177">
          <w:marLeft w:val="720"/>
          <w:marRight w:val="0"/>
          <w:marTop w:val="0"/>
          <w:marBottom w:val="0"/>
          <w:divBdr>
            <w:top w:val="none" w:sz="0" w:space="0" w:color="auto"/>
            <w:left w:val="none" w:sz="0" w:space="0" w:color="auto"/>
            <w:bottom w:val="none" w:sz="0" w:space="0" w:color="auto"/>
            <w:right w:val="none" w:sz="0" w:space="0" w:color="auto"/>
          </w:divBdr>
        </w:div>
        <w:div w:id="2102068456">
          <w:marLeft w:val="0"/>
          <w:marRight w:val="0"/>
          <w:marTop w:val="0"/>
          <w:marBottom w:val="0"/>
          <w:divBdr>
            <w:top w:val="none" w:sz="0" w:space="0" w:color="auto"/>
            <w:left w:val="none" w:sz="0" w:space="0" w:color="auto"/>
            <w:bottom w:val="none" w:sz="0" w:space="0" w:color="auto"/>
            <w:right w:val="none" w:sz="0" w:space="0" w:color="auto"/>
          </w:divBdr>
        </w:div>
        <w:div w:id="907426514">
          <w:marLeft w:val="0"/>
          <w:marRight w:val="0"/>
          <w:marTop w:val="0"/>
          <w:marBottom w:val="0"/>
          <w:divBdr>
            <w:top w:val="none" w:sz="0" w:space="0" w:color="auto"/>
            <w:left w:val="none" w:sz="0" w:space="0" w:color="auto"/>
            <w:bottom w:val="none" w:sz="0" w:space="0" w:color="auto"/>
            <w:right w:val="none" w:sz="0" w:space="0" w:color="auto"/>
          </w:divBdr>
        </w:div>
        <w:div w:id="768233392">
          <w:marLeft w:val="0"/>
          <w:marRight w:val="0"/>
          <w:marTop w:val="0"/>
          <w:marBottom w:val="0"/>
          <w:divBdr>
            <w:top w:val="none" w:sz="0" w:space="0" w:color="auto"/>
            <w:left w:val="none" w:sz="0" w:space="0" w:color="auto"/>
            <w:bottom w:val="none" w:sz="0" w:space="0" w:color="auto"/>
            <w:right w:val="none" w:sz="0" w:space="0" w:color="auto"/>
          </w:divBdr>
        </w:div>
        <w:div w:id="1115052502">
          <w:marLeft w:val="0"/>
          <w:marRight w:val="0"/>
          <w:marTop w:val="0"/>
          <w:marBottom w:val="0"/>
          <w:divBdr>
            <w:top w:val="none" w:sz="0" w:space="0" w:color="auto"/>
            <w:left w:val="none" w:sz="0" w:space="0" w:color="auto"/>
            <w:bottom w:val="none" w:sz="0" w:space="0" w:color="auto"/>
            <w:right w:val="none" w:sz="0" w:space="0" w:color="auto"/>
          </w:divBdr>
        </w:div>
        <w:div w:id="471095635">
          <w:marLeft w:val="0"/>
          <w:marRight w:val="0"/>
          <w:marTop w:val="0"/>
          <w:marBottom w:val="0"/>
          <w:divBdr>
            <w:top w:val="none" w:sz="0" w:space="0" w:color="auto"/>
            <w:left w:val="none" w:sz="0" w:space="0" w:color="auto"/>
            <w:bottom w:val="none" w:sz="0" w:space="0" w:color="auto"/>
            <w:right w:val="none" w:sz="0" w:space="0" w:color="auto"/>
          </w:divBdr>
        </w:div>
        <w:div w:id="1797488105">
          <w:marLeft w:val="0"/>
          <w:marRight w:val="0"/>
          <w:marTop w:val="0"/>
          <w:marBottom w:val="0"/>
          <w:divBdr>
            <w:top w:val="none" w:sz="0" w:space="0" w:color="auto"/>
            <w:left w:val="none" w:sz="0" w:space="0" w:color="auto"/>
            <w:bottom w:val="none" w:sz="0" w:space="0" w:color="auto"/>
            <w:right w:val="none" w:sz="0" w:space="0" w:color="auto"/>
          </w:divBdr>
        </w:div>
      </w:divsChild>
    </w:div>
    <w:div w:id="389618422">
      <w:bodyDiv w:val="1"/>
      <w:marLeft w:val="0"/>
      <w:marRight w:val="0"/>
      <w:marTop w:val="0"/>
      <w:marBottom w:val="0"/>
      <w:divBdr>
        <w:top w:val="none" w:sz="0" w:space="0" w:color="auto"/>
        <w:left w:val="none" w:sz="0" w:space="0" w:color="auto"/>
        <w:bottom w:val="none" w:sz="0" w:space="0" w:color="auto"/>
        <w:right w:val="none" w:sz="0" w:space="0" w:color="auto"/>
      </w:divBdr>
      <w:divsChild>
        <w:div w:id="2139445248">
          <w:marLeft w:val="0"/>
          <w:marRight w:val="0"/>
          <w:marTop w:val="0"/>
          <w:marBottom w:val="0"/>
          <w:divBdr>
            <w:top w:val="none" w:sz="0" w:space="0" w:color="auto"/>
            <w:left w:val="none" w:sz="0" w:space="0" w:color="auto"/>
            <w:bottom w:val="none" w:sz="0" w:space="0" w:color="auto"/>
            <w:right w:val="none" w:sz="0" w:space="0" w:color="auto"/>
          </w:divBdr>
          <w:divsChild>
            <w:div w:id="2057311387">
              <w:marLeft w:val="0"/>
              <w:marRight w:val="0"/>
              <w:marTop w:val="0"/>
              <w:marBottom w:val="0"/>
              <w:divBdr>
                <w:top w:val="none" w:sz="0" w:space="0" w:color="auto"/>
                <w:left w:val="none" w:sz="0" w:space="0" w:color="auto"/>
                <w:bottom w:val="none" w:sz="0" w:space="0" w:color="auto"/>
                <w:right w:val="none" w:sz="0" w:space="0" w:color="auto"/>
              </w:divBdr>
              <w:divsChild>
                <w:div w:id="17177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257078">
      <w:bodyDiv w:val="1"/>
      <w:marLeft w:val="0"/>
      <w:marRight w:val="0"/>
      <w:marTop w:val="0"/>
      <w:marBottom w:val="0"/>
      <w:divBdr>
        <w:top w:val="none" w:sz="0" w:space="0" w:color="auto"/>
        <w:left w:val="none" w:sz="0" w:space="0" w:color="auto"/>
        <w:bottom w:val="none" w:sz="0" w:space="0" w:color="auto"/>
        <w:right w:val="none" w:sz="0" w:space="0" w:color="auto"/>
      </w:divBdr>
    </w:div>
    <w:div w:id="608390252">
      <w:bodyDiv w:val="1"/>
      <w:marLeft w:val="0"/>
      <w:marRight w:val="0"/>
      <w:marTop w:val="0"/>
      <w:marBottom w:val="0"/>
      <w:divBdr>
        <w:top w:val="none" w:sz="0" w:space="0" w:color="auto"/>
        <w:left w:val="none" w:sz="0" w:space="0" w:color="auto"/>
        <w:bottom w:val="none" w:sz="0" w:space="0" w:color="auto"/>
        <w:right w:val="none" w:sz="0" w:space="0" w:color="auto"/>
      </w:divBdr>
      <w:divsChild>
        <w:div w:id="920721050">
          <w:marLeft w:val="0"/>
          <w:marRight w:val="0"/>
          <w:marTop w:val="0"/>
          <w:marBottom w:val="0"/>
          <w:divBdr>
            <w:top w:val="none" w:sz="0" w:space="0" w:color="auto"/>
            <w:left w:val="none" w:sz="0" w:space="0" w:color="auto"/>
            <w:bottom w:val="none" w:sz="0" w:space="0" w:color="auto"/>
            <w:right w:val="none" w:sz="0" w:space="0" w:color="auto"/>
          </w:divBdr>
          <w:divsChild>
            <w:div w:id="183699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112462">
      <w:bodyDiv w:val="1"/>
      <w:marLeft w:val="0"/>
      <w:marRight w:val="0"/>
      <w:marTop w:val="0"/>
      <w:marBottom w:val="0"/>
      <w:divBdr>
        <w:top w:val="none" w:sz="0" w:space="0" w:color="auto"/>
        <w:left w:val="none" w:sz="0" w:space="0" w:color="auto"/>
        <w:bottom w:val="none" w:sz="0" w:space="0" w:color="auto"/>
        <w:right w:val="none" w:sz="0" w:space="0" w:color="auto"/>
      </w:divBdr>
    </w:div>
    <w:div w:id="795878604">
      <w:bodyDiv w:val="1"/>
      <w:marLeft w:val="0"/>
      <w:marRight w:val="0"/>
      <w:marTop w:val="0"/>
      <w:marBottom w:val="0"/>
      <w:divBdr>
        <w:top w:val="none" w:sz="0" w:space="0" w:color="auto"/>
        <w:left w:val="none" w:sz="0" w:space="0" w:color="auto"/>
        <w:bottom w:val="none" w:sz="0" w:space="0" w:color="auto"/>
        <w:right w:val="none" w:sz="0" w:space="0" w:color="auto"/>
      </w:divBdr>
    </w:div>
    <w:div w:id="861474295">
      <w:bodyDiv w:val="1"/>
      <w:marLeft w:val="0"/>
      <w:marRight w:val="0"/>
      <w:marTop w:val="0"/>
      <w:marBottom w:val="0"/>
      <w:divBdr>
        <w:top w:val="none" w:sz="0" w:space="0" w:color="auto"/>
        <w:left w:val="none" w:sz="0" w:space="0" w:color="auto"/>
        <w:bottom w:val="none" w:sz="0" w:space="0" w:color="auto"/>
        <w:right w:val="none" w:sz="0" w:space="0" w:color="auto"/>
      </w:divBdr>
    </w:div>
    <w:div w:id="964390337">
      <w:bodyDiv w:val="1"/>
      <w:marLeft w:val="0"/>
      <w:marRight w:val="0"/>
      <w:marTop w:val="0"/>
      <w:marBottom w:val="0"/>
      <w:divBdr>
        <w:top w:val="none" w:sz="0" w:space="0" w:color="auto"/>
        <w:left w:val="none" w:sz="0" w:space="0" w:color="auto"/>
        <w:bottom w:val="none" w:sz="0" w:space="0" w:color="auto"/>
        <w:right w:val="none" w:sz="0" w:space="0" w:color="auto"/>
      </w:divBdr>
    </w:div>
    <w:div w:id="1157115631">
      <w:bodyDiv w:val="1"/>
      <w:marLeft w:val="0"/>
      <w:marRight w:val="0"/>
      <w:marTop w:val="0"/>
      <w:marBottom w:val="0"/>
      <w:divBdr>
        <w:top w:val="none" w:sz="0" w:space="0" w:color="auto"/>
        <w:left w:val="none" w:sz="0" w:space="0" w:color="auto"/>
        <w:bottom w:val="none" w:sz="0" w:space="0" w:color="auto"/>
        <w:right w:val="none" w:sz="0" w:space="0" w:color="auto"/>
      </w:divBdr>
    </w:div>
    <w:div w:id="1186557254">
      <w:bodyDiv w:val="1"/>
      <w:marLeft w:val="0"/>
      <w:marRight w:val="0"/>
      <w:marTop w:val="0"/>
      <w:marBottom w:val="0"/>
      <w:divBdr>
        <w:top w:val="none" w:sz="0" w:space="0" w:color="auto"/>
        <w:left w:val="none" w:sz="0" w:space="0" w:color="auto"/>
        <w:bottom w:val="none" w:sz="0" w:space="0" w:color="auto"/>
        <w:right w:val="none" w:sz="0" w:space="0" w:color="auto"/>
      </w:divBdr>
    </w:div>
    <w:div w:id="1214655889">
      <w:bodyDiv w:val="1"/>
      <w:marLeft w:val="0"/>
      <w:marRight w:val="0"/>
      <w:marTop w:val="0"/>
      <w:marBottom w:val="0"/>
      <w:divBdr>
        <w:top w:val="none" w:sz="0" w:space="0" w:color="auto"/>
        <w:left w:val="none" w:sz="0" w:space="0" w:color="auto"/>
        <w:bottom w:val="none" w:sz="0" w:space="0" w:color="auto"/>
        <w:right w:val="none" w:sz="0" w:space="0" w:color="auto"/>
      </w:divBdr>
      <w:divsChild>
        <w:div w:id="1972392961">
          <w:marLeft w:val="360"/>
          <w:marRight w:val="0"/>
          <w:marTop w:val="200"/>
          <w:marBottom w:val="0"/>
          <w:divBdr>
            <w:top w:val="none" w:sz="0" w:space="0" w:color="auto"/>
            <w:left w:val="none" w:sz="0" w:space="0" w:color="auto"/>
            <w:bottom w:val="none" w:sz="0" w:space="0" w:color="auto"/>
            <w:right w:val="none" w:sz="0" w:space="0" w:color="auto"/>
          </w:divBdr>
        </w:div>
      </w:divsChild>
    </w:div>
    <w:div w:id="1241795275">
      <w:bodyDiv w:val="1"/>
      <w:marLeft w:val="0"/>
      <w:marRight w:val="0"/>
      <w:marTop w:val="0"/>
      <w:marBottom w:val="0"/>
      <w:divBdr>
        <w:top w:val="none" w:sz="0" w:space="0" w:color="auto"/>
        <w:left w:val="none" w:sz="0" w:space="0" w:color="auto"/>
        <w:bottom w:val="none" w:sz="0" w:space="0" w:color="auto"/>
        <w:right w:val="none" w:sz="0" w:space="0" w:color="auto"/>
      </w:divBdr>
      <w:divsChild>
        <w:div w:id="1718697587">
          <w:marLeft w:val="0"/>
          <w:marRight w:val="0"/>
          <w:marTop w:val="0"/>
          <w:marBottom w:val="0"/>
          <w:divBdr>
            <w:top w:val="none" w:sz="0" w:space="0" w:color="auto"/>
            <w:left w:val="none" w:sz="0" w:space="0" w:color="auto"/>
            <w:bottom w:val="none" w:sz="0" w:space="0" w:color="auto"/>
            <w:right w:val="none" w:sz="0" w:space="0" w:color="auto"/>
          </w:divBdr>
          <w:divsChild>
            <w:div w:id="1312782764">
              <w:marLeft w:val="0"/>
              <w:marRight w:val="0"/>
              <w:marTop w:val="0"/>
              <w:marBottom w:val="0"/>
              <w:divBdr>
                <w:top w:val="none" w:sz="0" w:space="0" w:color="auto"/>
                <w:left w:val="none" w:sz="0" w:space="0" w:color="auto"/>
                <w:bottom w:val="none" w:sz="0" w:space="0" w:color="auto"/>
                <w:right w:val="none" w:sz="0" w:space="0" w:color="auto"/>
              </w:divBdr>
              <w:divsChild>
                <w:div w:id="1161042341">
                  <w:marLeft w:val="0"/>
                  <w:marRight w:val="0"/>
                  <w:marTop w:val="0"/>
                  <w:marBottom w:val="0"/>
                  <w:divBdr>
                    <w:top w:val="none" w:sz="0" w:space="0" w:color="auto"/>
                    <w:left w:val="none" w:sz="0" w:space="0" w:color="auto"/>
                    <w:bottom w:val="none" w:sz="0" w:space="0" w:color="auto"/>
                    <w:right w:val="none" w:sz="0" w:space="0" w:color="auto"/>
                  </w:divBdr>
                  <w:divsChild>
                    <w:div w:id="5717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880326">
      <w:bodyDiv w:val="1"/>
      <w:marLeft w:val="0"/>
      <w:marRight w:val="0"/>
      <w:marTop w:val="0"/>
      <w:marBottom w:val="0"/>
      <w:divBdr>
        <w:top w:val="none" w:sz="0" w:space="0" w:color="auto"/>
        <w:left w:val="none" w:sz="0" w:space="0" w:color="auto"/>
        <w:bottom w:val="none" w:sz="0" w:space="0" w:color="auto"/>
        <w:right w:val="none" w:sz="0" w:space="0" w:color="auto"/>
      </w:divBdr>
    </w:div>
    <w:div w:id="1257401469">
      <w:bodyDiv w:val="1"/>
      <w:marLeft w:val="0"/>
      <w:marRight w:val="0"/>
      <w:marTop w:val="0"/>
      <w:marBottom w:val="0"/>
      <w:divBdr>
        <w:top w:val="none" w:sz="0" w:space="0" w:color="auto"/>
        <w:left w:val="none" w:sz="0" w:space="0" w:color="auto"/>
        <w:bottom w:val="none" w:sz="0" w:space="0" w:color="auto"/>
        <w:right w:val="none" w:sz="0" w:space="0" w:color="auto"/>
      </w:divBdr>
      <w:divsChild>
        <w:div w:id="1095327135">
          <w:marLeft w:val="0"/>
          <w:marRight w:val="0"/>
          <w:marTop w:val="0"/>
          <w:marBottom w:val="0"/>
          <w:divBdr>
            <w:top w:val="none" w:sz="0" w:space="0" w:color="auto"/>
            <w:left w:val="none" w:sz="0" w:space="0" w:color="auto"/>
            <w:bottom w:val="none" w:sz="0" w:space="0" w:color="auto"/>
            <w:right w:val="none" w:sz="0" w:space="0" w:color="auto"/>
          </w:divBdr>
          <w:divsChild>
            <w:div w:id="1257059847">
              <w:marLeft w:val="0"/>
              <w:marRight w:val="0"/>
              <w:marTop w:val="0"/>
              <w:marBottom w:val="0"/>
              <w:divBdr>
                <w:top w:val="none" w:sz="0" w:space="0" w:color="auto"/>
                <w:left w:val="none" w:sz="0" w:space="0" w:color="auto"/>
                <w:bottom w:val="none" w:sz="0" w:space="0" w:color="auto"/>
                <w:right w:val="none" w:sz="0" w:space="0" w:color="auto"/>
              </w:divBdr>
              <w:divsChild>
                <w:div w:id="1368068850">
                  <w:marLeft w:val="0"/>
                  <w:marRight w:val="0"/>
                  <w:marTop w:val="0"/>
                  <w:marBottom w:val="0"/>
                  <w:divBdr>
                    <w:top w:val="none" w:sz="0" w:space="0" w:color="auto"/>
                    <w:left w:val="none" w:sz="0" w:space="0" w:color="auto"/>
                    <w:bottom w:val="none" w:sz="0" w:space="0" w:color="auto"/>
                    <w:right w:val="none" w:sz="0" w:space="0" w:color="auto"/>
                  </w:divBdr>
                  <w:divsChild>
                    <w:div w:id="146611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609849">
      <w:bodyDiv w:val="1"/>
      <w:marLeft w:val="0"/>
      <w:marRight w:val="0"/>
      <w:marTop w:val="0"/>
      <w:marBottom w:val="0"/>
      <w:divBdr>
        <w:top w:val="none" w:sz="0" w:space="0" w:color="auto"/>
        <w:left w:val="none" w:sz="0" w:space="0" w:color="auto"/>
        <w:bottom w:val="none" w:sz="0" w:space="0" w:color="auto"/>
        <w:right w:val="none" w:sz="0" w:space="0" w:color="auto"/>
      </w:divBdr>
      <w:divsChild>
        <w:div w:id="337391891">
          <w:marLeft w:val="0"/>
          <w:marRight w:val="0"/>
          <w:marTop w:val="0"/>
          <w:marBottom w:val="0"/>
          <w:divBdr>
            <w:top w:val="none" w:sz="0" w:space="0" w:color="auto"/>
            <w:left w:val="none" w:sz="0" w:space="0" w:color="auto"/>
            <w:bottom w:val="none" w:sz="0" w:space="0" w:color="auto"/>
            <w:right w:val="none" w:sz="0" w:space="0" w:color="auto"/>
          </w:divBdr>
          <w:divsChild>
            <w:div w:id="2002274863">
              <w:marLeft w:val="0"/>
              <w:marRight w:val="0"/>
              <w:marTop w:val="0"/>
              <w:marBottom w:val="0"/>
              <w:divBdr>
                <w:top w:val="none" w:sz="0" w:space="0" w:color="auto"/>
                <w:left w:val="none" w:sz="0" w:space="0" w:color="auto"/>
                <w:bottom w:val="none" w:sz="0" w:space="0" w:color="auto"/>
                <w:right w:val="none" w:sz="0" w:space="0" w:color="auto"/>
              </w:divBdr>
              <w:divsChild>
                <w:div w:id="199170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591875">
      <w:bodyDiv w:val="1"/>
      <w:marLeft w:val="0"/>
      <w:marRight w:val="0"/>
      <w:marTop w:val="0"/>
      <w:marBottom w:val="0"/>
      <w:divBdr>
        <w:top w:val="none" w:sz="0" w:space="0" w:color="auto"/>
        <w:left w:val="none" w:sz="0" w:space="0" w:color="auto"/>
        <w:bottom w:val="none" w:sz="0" w:space="0" w:color="auto"/>
        <w:right w:val="none" w:sz="0" w:space="0" w:color="auto"/>
      </w:divBdr>
    </w:div>
    <w:div w:id="1376781560">
      <w:bodyDiv w:val="1"/>
      <w:marLeft w:val="0"/>
      <w:marRight w:val="0"/>
      <w:marTop w:val="0"/>
      <w:marBottom w:val="0"/>
      <w:divBdr>
        <w:top w:val="none" w:sz="0" w:space="0" w:color="auto"/>
        <w:left w:val="none" w:sz="0" w:space="0" w:color="auto"/>
        <w:bottom w:val="none" w:sz="0" w:space="0" w:color="auto"/>
        <w:right w:val="none" w:sz="0" w:space="0" w:color="auto"/>
      </w:divBdr>
    </w:div>
    <w:div w:id="1586264515">
      <w:bodyDiv w:val="1"/>
      <w:marLeft w:val="0"/>
      <w:marRight w:val="0"/>
      <w:marTop w:val="0"/>
      <w:marBottom w:val="0"/>
      <w:divBdr>
        <w:top w:val="none" w:sz="0" w:space="0" w:color="auto"/>
        <w:left w:val="none" w:sz="0" w:space="0" w:color="auto"/>
        <w:bottom w:val="none" w:sz="0" w:space="0" w:color="auto"/>
        <w:right w:val="none" w:sz="0" w:space="0" w:color="auto"/>
      </w:divBdr>
      <w:divsChild>
        <w:div w:id="121731266">
          <w:marLeft w:val="0"/>
          <w:marRight w:val="0"/>
          <w:marTop w:val="0"/>
          <w:marBottom w:val="0"/>
          <w:divBdr>
            <w:top w:val="none" w:sz="0" w:space="0" w:color="auto"/>
            <w:left w:val="none" w:sz="0" w:space="0" w:color="auto"/>
            <w:bottom w:val="none" w:sz="0" w:space="0" w:color="auto"/>
            <w:right w:val="none" w:sz="0" w:space="0" w:color="auto"/>
          </w:divBdr>
          <w:divsChild>
            <w:div w:id="983198688">
              <w:marLeft w:val="0"/>
              <w:marRight w:val="0"/>
              <w:marTop w:val="0"/>
              <w:marBottom w:val="0"/>
              <w:divBdr>
                <w:top w:val="none" w:sz="0" w:space="0" w:color="auto"/>
                <w:left w:val="none" w:sz="0" w:space="0" w:color="auto"/>
                <w:bottom w:val="none" w:sz="0" w:space="0" w:color="auto"/>
                <w:right w:val="none" w:sz="0" w:space="0" w:color="auto"/>
              </w:divBdr>
              <w:divsChild>
                <w:div w:id="1089883673">
                  <w:marLeft w:val="0"/>
                  <w:marRight w:val="0"/>
                  <w:marTop w:val="0"/>
                  <w:marBottom w:val="0"/>
                  <w:divBdr>
                    <w:top w:val="none" w:sz="0" w:space="0" w:color="auto"/>
                    <w:left w:val="none" w:sz="0" w:space="0" w:color="auto"/>
                    <w:bottom w:val="none" w:sz="0" w:space="0" w:color="auto"/>
                    <w:right w:val="none" w:sz="0" w:space="0" w:color="auto"/>
                  </w:divBdr>
                  <w:divsChild>
                    <w:div w:id="9510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19026">
      <w:bodyDiv w:val="1"/>
      <w:marLeft w:val="0"/>
      <w:marRight w:val="0"/>
      <w:marTop w:val="0"/>
      <w:marBottom w:val="0"/>
      <w:divBdr>
        <w:top w:val="none" w:sz="0" w:space="0" w:color="auto"/>
        <w:left w:val="none" w:sz="0" w:space="0" w:color="auto"/>
        <w:bottom w:val="none" w:sz="0" w:space="0" w:color="auto"/>
        <w:right w:val="none" w:sz="0" w:space="0" w:color="auto"/>
      </w:divBdr>
    </w:div>
    <w:div w:id="1784769440">
      <w:bodyDiv w:val="1"/>
      <w:marLeft w:val="0"/>
      <w:marRight w:val="0"/>
      <w:marTop w:val="0"/>
      <w:marBottom w:val="0"/>
      <w:divBdr>
        <w:top w:val="none" w:sz="0" w:space="0" w:color="auto"/>
        <w:left w:val="none" w:sz="0" w:space="0" w:color="auto"/>
        <w:bottom w:val="none" w:sz="0" w:space="0" w:color="auto"/>
        <w:right w:val="none" w:sz="0" w:space="0" w:color="auto"/>
      </w:divBdr>
      <w:divsChild>
        <w:div w:id="352460238">
          <w:marLeft w:val="0"/>
          <w:marRight w:val="0"/>
          <w:marTop w:val="0"/>
          <w:marBottom w:val="0"/>
          <w:divBdr>
            <w:top w:val="none" w:sz="0" w:space="0" w:color="auto"/>
            <w:left w:val="none" w:sz="0" w:space="0" w:color="auto"/>
            <w:bottom w:val="none" w:sz="0" w:space="0" w:color="auto"/>
            <w:right w:val="none" w:sz="0" w:space="0" w:color="auto"/>
          </w:divBdr>
          <w:divsChild>
            <w:div w:id="1797915525">
              <w:marLeft w:val="0"/>
              <w:marRight w:val="0"/>
              <w:marTop w:val="0"/>
              <w:marBottom w:val="0"/>
              <w:divBdr>
                <w:top w:val="none" w:sz="0" w:space="0" w:color="auto"/>
                <w:left w:val="none" w:sz="0" w:space="0" w:color="auto"/>
                <w:bottom w:val="none" w:sz="0" w:space="0" w:color="auto"/>
                <w:right w:val="none" w:sz="0" w:space="0" w:color="auto"/>
              </w:divBdr>
              <w:divsChild>
                <w:div w:id="18298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237868">
      <w:bodyDiv w:val="1"/>
      <w:marLeft w:val="0"/>
      <w:marRight w:val="0"/>
      <w:marTop w:val="0"/>
      <w:marBottom w:val="0"/>
      <w:divBdr>
        <w:top w:val="none" w:sz="0" w:space="0" w:color="auto"/>
        <w:left w:val="none" w:sz="0" w:space="0" w:color="auto"/>
        <w:bottom w:val="none" w:sz="0" w:space="0" w:color="auto"/>
        <w:right w:val="none" w:sz="0" w:space="0" w:color="auto"/>
      </w:divBdr>
      <w:divsChild>
        <w:div w:id="306591697">
          <w:marLeft w:val="0"/>
          <w:marRight w:val="0"/>
          <w:marTop w:val="0"/>
          <w:marBottom w:val="0"/>
          <w:divBdr>
            <w:top w:val="none" w:sz="0" w:space="0" w:color="auto"/>
            <w:left w:val="none" w:sz="0" w:space="0" w:color="auto"/>
            <w:bottom w:val="none" w:sz="0" w:space="0" w:color="auto"/>
            <w:right w:val="none" w:sz="0" w:space="0" w:color="auto"/>
          </w:divBdr>
          <w:divsChild>
            <w:div w:id="311833234">
              <w:marLeft w:val="0"/>
              <w:marRight w:val="0"/>
              <w:marTop w:val="0"/>
              <w:marBottom w:val="0"/>
              <w:divBdr>
                <w:top w:val="none" w:sz="0" w:space="0" w:color="auto"/>
                <w:left w:val="none" w:sz="0" w:space="0" w:color="auto"/>
                <w:bottom w:val="none" w:sz="0" w:space="0" w:color="auto"/>
                <w:right w:val="none" w:sz="0" w:space="0" w:color="auto"/>
              </w:divBdr>
              <w:divsChild>
                <w:div w:id="67045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008579">
      <w:bodyDiv w:val="1"/>
      <w:marLeft w:val="0"/>
      <w:marRight w:val="0"/>
      <w:marTop w:val="0"/>
      <w:marBottom w:val="0"/>
      <w:divBdr>
        <w:top w:val="none" w:sz="0" w:space="0" w:color="auto"/>
        <w:left w:val="none" w:sz="0" w:space="0" w:color="auto"/>
        <w:bottom w:val="none" w:sz="0" w:space="0" w:color="auto"/>
        <w:right w:val="none" w:sz="0" w:space="0" w:color="auto"/>
      </w:divBdr>
    </w:div>
    <w:div w:id="192665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11/the-ict-steering-group-s-report-to-the-welsh-government.pdf" TargetMode="External"/><Relationship Id="rId13" Type="http://schemas.openxmlformats.org/officeDocument/2006/relationships/hyperlink" Target="https://gov.wales/sites/default/files/consultations/2019-10/curriculum-wales-2022-feedback-analysis.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era.ioe.ac.uk/5551/2/report.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nstoy.org/download/technology/Digital%20Natives%20-%20Digital%20Immigrants.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era.ioe.ac.uk/22165/2/150225-successful-futures-en_Redacted.pdf" TargetMode="External"/><Relationship Id="rId4" Type="http://schemas.openxmlformats.org/officeDocument/2006/relationships/settings" Target="settings.xml"/><Relationship Id="rId9" Type="http://schemas.openxmlformats.org/officeDocument/2006/relationships/hyperlink" Target="http://www.educationengland.org.uk/documents/pdfs/2009-IRPC-final-report.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C519057-6E71-7F4F-8759-F61891916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TotalTime>
  <Pages>8</Pages>
  <Words>2821</Words>
  <Characters>16083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27</cp:revision>
  <cp:lastPrinted>2019-11-28T15:51:00Z</cp:lastPrinted>
  <dcterms:created xsi:type="dcterms:W3CDTF">2019-11-26T12:36:00Z</dcterms:created>
  <dcterms:modified xsi:type="dcterms:W3CDTF">2019-12-20T09:09:00Z</dcterms:modified>
</cp:coreProperties>
</file>