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B1F7E" w14:textId="77777777" w:rsidR="008833A0" w:rsidRPr="00603A75" w:rsidRDefault="008833A0" w:rsidP="008833A0">
      <w:pPr>
        <w:jc w:val="center"/>
        <w:rPr>
          <w:rFonts w:cs="Arial"/>
          <w:b/>
          <w:sz w:val="24"/>
          <w:szCs w:val="24"/>
        </w:rPr>
      </w:pPr>
      <w:r>
        <w:rPr>
          <w:rFonts w:cs="Arial"/>
          <w:b/>
          <w:sz w:val="24"/>
          <w:szCs w:val="24"/>
        </w:rPr>
        <w:t xml:space="preserve">HEA Fellowship Reference Form </w:t>
      </w:r>
    </w:p>
    <w:p w14:paraId="30A3F399" w14:textId="77777777" w:rsidR="008833A0" w:rsidRDefault="008833A0" w:rsidP="008833A0">
      <w:pPr>
        <w:rPr>
          <w:rFonts w:cs="Arial"/>
          <w:b/>
          <w:sz w:val="24"/>
          <w:szCs w:val="24"/>
        </w:rPr>
      </w:pPr>
    </w:p>
    <w:tbl>
      <w:tblPr>
        <w:tblStyle w:val="TableGrid"/>
        <w:tblW w:w="0" w:type="auto"/>
        <w:tblLook w:val="04A0" w:firstRow="1" w:lastRow="0" w:firstColumn="1" w:lastColumn="0" w:noHBand="0" w:noVBand="1"/>
      </w:tblPr>
      <w:tblGrid>
        <w:gridCol w:w="9010"/>
      </w:tblGrid>
      <w:tr w:rsidR="008833A0" w14:paraId="3AE0CEDC" w14:textId="77777777" w:rsidTr="00E05457">
        <w:tc>
          <w:tcPr>
            <w:tcW w:w="9242" w:type="dxa"/>
          </w:tcPr>
          <w:p w14:paraId="1CC511B8" w14:textId="45ED27B6" w:rsidR="008833A0" w:rsidRDefault="008833A0" w:rsidP="00E05457">
            <w:pPr>
              <w:rPr>
                <w:rFonts w:cs="Arial"/>
                <w:b/>
                <w:sz w:val="24"/>
                <w:szCs w:val="24"/>
              </w:rPr>
            </w:pPr>
            <w:r>
              <w:rPr>
                <w:rFonts w:cs="Arial"/>
                <w:b/>
                <w:sz w:val="24"/>
                <w:szCs w:val="24"/>
              </w:rPr>
              <w:t>Name of Referee: Prof Ian Walsh</w:t>
            </w:r>
          </w:p>
          <w:p w14:paraId="4F459137" w14:textId="77777777" w:rsidR="008833A0" w:rsidRDefault="008833A0" w:rsidP="00E05457">
            <w:pPr>
              <w:jc w:val="center"/>
              <w:rPr>
                <w:rFonts w:cs="Arial"/>
                <w:b/>
                <w:sz w:val="24"/>
                <w:szCs w:val="24"/>
              </w:rPr>
            </w:pPr>
          </w:p>
        </w:tc>
      </w:tr>
      <w:tr w:rsidR="008833A0" w14:paraId="615D1EDF" w14:textId="77777777" w:rsidTr="00E05457">
        <w:tc>
          <w:tcPr>
            <w:tcW w:w="9242" w:type="dxa"/>
          </w:tcPr>
          <w:p w14:paraId="5D6CACA1" w14:textId="47037997" w:rsidR="008833A0" w:rsidRDefault="008833A0" w:rsidP="00E05457">
            <w:pPr>
              <w:rPr>
                <w:rFonts w:cs="Arial"/>
                <w:b/>
                <w:sz w:val="24"/>
                <w:szCs w:val="24"/>
              </w:rPr>
            </w:pPr>
            <w:r>
              <w:rPr>
                <w:rFonts w:cs="Arial"/>
                <w:b/>
                <w:sz w:val="24"/>
                <w:szCs w:val="24"/>
              </w:rPr>
              <w:t>Faculty/Centre/Department/School: Faculty of Art &amp; Design</w:t>
            </w:r>
          </w:p>
          <w:p w14:paraId="2D278D1B" w14:textId="77777777" w:rsidR="008833A0" w:rsidRDefault="008833A0" w:rsidP="00E05457">
            <w:pPr>
              <w:rPr>
                <w:rFonts w:cs="Arial"/>
                <w:b/>
                <w:sz w:val="24"/>
                <w:szCs w:val="24"/>
              </w:rPr>
            </w:pPr>
          </w:p>
        </w:tc>
      </w:tr>
      <w:tr w:rsidR="008833A0" w14:paraId="11A77574" w14:textId="77777777" w:rsidTr="00E05457">
        <w:tc>
          <w:tcPr>
            <w:tcW w:w="9242" w:type="dxa"/>
          </w:tcPr>
          <w:p w14:paraId="4C763797" w14:textId="249955CF" w:rsidR="008833A0" w:rsidRDefault="008833A0" w:rsidP="00E05457">
            <w:pPr>
              <w:rPr>
                <w:rFonts w:cs="Arial"/>
                <w:b/>
                <w:sz w:val="24"/>
                <w:szCs w:val="24"/>
              </w:rPr>
            </w:pPr>
            <w:r>
              <w:rPr>
                <w:rFonts w:cs="Arial"/>
                <w:b/>
                <w:sz w:val="24"/>
                <w:szCs w:val="24"/>
              </w:rPr>
              <w:t>Position: Dean</w:t>
            </w:r>
          </w:p>
          <w:p w14:paraId="6E3F68E1" w14:textId="77777777" w:rsidR="008833A0" w:rsidRDefault="008833A0" w:rsidP="00E05457">
            <w:pPr>
              <w:rPr>
                <w:rFonts w:cs="Arial"/>
                <w:b/>
                <w:sz w:val="24"/>
                <w:szCs w:val="24"/>
              </w:rPr>
            </w:pPr>
          </w:p>
        </w:tc>
      </w:tr>
      <w:tr w:rsidR="008833A0" w14:paraId="6A9490CF" w14:textId="77777777" w:rsidTr="00E05457">
        <w:tc>
          <w:tcPr>
            <w:tcW w:w="9242" w:type="dxa"/>
          </w:tcPr>
          <w:p w14:paraId="6051A467" w14:textId="0903F197" w:rsidR="008833A0" w:rsidRDefault="008833A0" w:rsidP="00E05457">
            <w:pPr>
              <w:rPr>
                <w:rFonts w:cs="Arial"/>
                <w:b/>
                <w:sz w:val="24"/>
                <w:szCs w:val="24"/>
              </w:rPr>
            </w:pPr>
            <w:r>
              <w:rPr>
                <w:rFonts w:cs="Arial"/>
                <w:b/>
                <w:sz w:val="24"/>
                <w:szCs w:val="24"/>
              </w:rPr>
              <w:t>Role: Line Manager</w:t>
            </w:r>
          </w:p>
          <w:p w14:paraId="371CE546" w14:textId="77777777" w:rsidR="008833A0" w:rsidRDefault="008833A0" w:rsidP="00E05457">
            <w:pPr>
              <w:rPr>
                <w:rFonts w:cs="Arial"/>
                <w:b/>
                <w:sz w:val="24"/>
                <w:szCs w:val="24"/>
              </w:rPr>
            </w:pPr>
          </w:p>
        </w:tc>
      </w:tr>
      <w:tr w:rsidR="008833A0" w14:paraId="7A64840F" w14:textId="77777777" w:rsidTr="00E05457">
        <w:tc>
          <w:tcPr>
            <w:tcW w:w="9242" w:type="dxa"/>
          </w:tcPr>
          <w:p w14:paraId="608441FE" w14:textId="1A5155DF" w:rsidR="008833A0" w:rsidRDefault="008833A0" w:rsidP="00E05457">
            <w:pPr>
              <w:rPr>
                <w:rFonts w:cs="Arial"/>
                <w:b/>
                <w:sz w:val="24"/>
                <w:szCs w:val="24"/>
              </w:rPr>
            </w:pPr>
            <w:r>
              <w:rPr>
                <w:rFonts w:cs="Arial"/>
                <w:b/>
                <w:sz w:val="24"/>
                <w:szCs w:val="24"/>
              </w:rPr>
              <w:t>Length of Service at UWTSD: 26 years</w:t>
            </w:r>
          </w:p>
          <w:p w14:paraId="4CE4A396" w14:textId="77777777" w:rsidR="008833A0" w:rsidRDefault="008833A0" w:rsidP="00E05457">
            <w:pPr>
              <w:rPr>
                <w:rFonts w:cs="Arial"/>
                <w:b/>
                <w:sz w:val="24"/>
                <w:szCs w:val="24"/>
              </w:rPr>
            </w:pPr>
          </w:p>
        </w:tc>
      </w:tr>
      <w:tr w:rsidR="008833A0" w14:paraId="5A25D889" w14:textId="77777777" w:rsidTr="00E05457">
        <w:tc>
          <w:tcPr>
            <w:tcW w:w="9242" w:type="dxa"/>
          </w:tcPr>
          <w:p w14:paraId="7D2B3A18" w14:textId="77777777" w:rsidR="008833A0" w:rsidRDefault="008833A0" w:rsidP="00E05457">
            <w:pPr>
              <w:rPr>
                <w:rFonts w:cs="Arial"/>
                <w:b/>
                <w:sz w:val="24"/>
                <w:szCs w:val="24"/>
              </w:rPr>
            </w:pPr>
            <w:r>
              <w:rPr>
                <w:rFonts w:cs="Arial"/>
                <w:b/>
                <w:sz w:val="24"/>
                <w:szCs w:val="24"/>
              </w:rPr>
              <w:t xml:space="preserve">Recognised by the HEA?        </w:t>
            </w:r>
            <w:proofErr w:type="gramStart"/>
            <w:r w:rsidRPr="008833A0">
              <w:rPr>
                <w:rFonts w:cs="Arial"/>
                <w:b/>
                <w:strike/>
                <w:sz w:val="24"/>
                <w:szCs w:val="24"/>
              </w:rPr>
              <w:t>YES</w:t>
            </w:r>
            <w:r>
              <w:rPr>
                <w:rFonts w:cs="Arial"/>
                <w:b/>
                <w:sz w:val="24"/>
                <w:szCs w:val="24"/>
              </w:rPr>
              <w:t xml:space="preserve">  /</w:t>
            </w:r>
            <w:proofErr w:type="gramEnd"/>
            <w:r>
              <w:rPr>
                <w:rFonts w:cs="Arial"/>
                <w:b/>
                <w:sz w:val="24"/>
                <w:szCs w:val="24"/>
              </w:rPr>
              <w:t xml:space="preserve"> NO    </w:t>
            </w:r>
            <w:r w:rsidRPr="00347DBF">
              <w:rPr>
                <w:rFonts w:cs="Arial"/>
                <w:sz w:val="20"/>
                <w:szCs w:val="20"/>
              </w:rPr>
              <w:t>(Please delete as appropriate)</w:t>
            </w:r>
          </w:p>
          <w:p w14:paraId="7E60944A" w14:textId="77777777" w:rsidR="008833A0" w:rsidRDefault="008833A0" w:rsidP="00E05457">
            <w:pPr>
              <w:rPr>
                <w:rFonts w:cs="Arial"/>
                <w:b/>
                <w:sz w:val="24"/>
                <w:szCs w:val="24"/>
              </w:rPr>
            </w:pPr>
          </w:p>
        </w:tc>
      </w:tr>
      <w:tr w:rsidR="008833A0" w14:paraId="1411BB52" w14:textId="77777777" w:rsidTr="00E05457">
        <w:tc>
          <w:tcPr>
            <w:tcW w:w="9242" w:type="dxa"/>
          </w:tcPr>
          <w:p w14:paraId="78F0F122" w14:textId="77777777" w:rsidR="008833A0" w:rsidRDefault="008833A0" w:rsidP="00E05457">
            <w:pPr>
              <w:rPr>
                <w:rFonts w:cs="Arial"/>
                <w:b/>
                <w:sz w:val="24"/>
                <w:szCs w:val="24"/>
              </w:rPr>
            </w:pPr>
            <w:r>
              <w:rPr>
                <w:rFonts w:cs="Arial"/>
                <w:b/>
                <w:sz w:val="24"/>
                <w:szCs w:val="24"/>
              </w:rPr>
              <w:t>Category of Recognition:</w:t>
            </w:r>
          </w:p>
          <w:p w14:paraId="4E5F9EBC" w14:textId="77777777" w:rsidR="008833A0" w:rsidRPr="00347DBF" w:rsidRDefault="008833A0" w:rsidP="00E05457">
            <w:pPr>
              <w:rPr>
                <w:rFonts w:cs="Arial"/>
                <w:sz w:val="20"/>
                <w:szCs w:val="20"/>
              </w:rPr>
            </w:pPr>
            <w:r w:rsidRPr="00347DBF">
              <w:rPr>
                <w:rFonts w:cs="Arial"/>
                <w:sz w:val="20"/>
                <w:szCs w:val="20"/>
              </w:rPr>
              <w:t>(Where applicable)</w:t>
            </w:r>
          </w:p>
          <w:p w14:paraId="45597607" w14:textId="77777777" w:rsidR="008833A0" w:rsidRDefault="008833A0" w:rsidP="00E05457">
            <w:pPr>
              <w:rPr>
                <w:rFonts w:cs="Arial"/>
                <w:b/>
                <w:sz w:val="24"/>
                <w:szCs w:val="24"/>
              </w:rPr>
            </w:pPr>
          </w:p>
        </w:tc>
      </w:tr>
    </w:tbl>
    <w:p w14:paraId="074BE4ED" w14:textId="77777777" w:rsidR="008833A0" w:rsidRDefault="008833A0" w:rsidP="008833A0">
      <w:pPr>
        <w:jc w:val="center"/>
        <w:rPr>
          <w:rFonts w:cs="Arial"/>
          <w:b/>
          <w:sz w:val="24"/>
          <w:szCs w:val="24"/>
        </w:rPr>
      </w:pPr>
    </w:p>
    <w:p w14:paraId="059A0B0E" w14:textId="77777777" w:rsidR="008833A0" w:rsidRDefault="008833A0" w:rsidP="008833A0">
      <w:pPr>
        <w:rPr>
          <w:rFonts w:cs="Arial"/>
          <w:sz w:val="24"/>
          <w:szCs w:val="24"/>
        </w:rPr>
      </w:pPr>
      <w:r>
        <w:rPr>
          <w:rFonts w:cs="Arial"/>
          <w:sz w:val="24"/>
          <w:szCs w:val="24"/>
        </w:rPr>
        <w:t xml:space="preserve">Please note that when completing this reference </w:t>
      </w:r>
      <w:proofErr w:type="gramStart"/>
      <w:r>
        <w:rPr>
          <w:rFonts w:cs="Arial"/>
          <w:sz w:val="24"/>
          <w:szCs w:val="24"/>
        </w:rPr>
        <w:t>form</w:t>
      </w:r>
      <w:proofErr w:type="gramEnd"/>
      <w:r>
        <w:rPr>
          <w:rFonts w:cs="Arial"/>
          <w:sz w:val="24"/>
          <w:szCs w:val="24"/>
        </w:rPr>
        <w:t xml:space="preserve"> you should be familiar with the UK Professional Standards Framework (UKPSF). (Please see the Guidance Note)</w:t>
      </w:r>
    </w:p>
    <w:p w14:paraId="01A6B8FC" w14:textId="77777777" w:rsidR="008833A0" w:rsidRDefault="008833A0" w:rsidP="008833A0">
      <w:pPr>
        <w:rPr>
          <w:rFonts w:cs="Arial"/>
          <w:sz w:val="24"/>
          <w:szCs w:val="24"/>
        </w:rPr>
      </w:pPr>
    </w:p>
    <w:p w14:paraId="7413450E" w14:textId="62E90BC7" w:rsidR="008833A0" w:rsidRDefault="008833A0" w:rsidP="008833A0">
      <w:pPr>
        <w:rPr>
          <w:rFonts w:cs="Arial"/>
          <w:b/>
          <w:sz w:val="24"/>
          <w:szCs w:val="24"/>
        </w:rPr>
      </w:pPr>
      <w:r w:rsidRPr="00425B05">
        <w:rPr>
          <w:rFonts w:cs="Arial"/>
          <w:b/>
          <w:sz w:val="24"/>
          <w:szCs w:val="24"/>
        </w:rPr>
        <w:t xml:space="preserve">Reference for </w:t>
      </w:r>
      <w:r w:rsidR="005C1CFC">
        <w:rPr>
          <w:rFonts w:cs="Arial"/>
          <w:b/>
          <w:sz w:val="24"/>
          <w:szCs w:val="24"/>
        </w:rPr>
        <w:t>Gavin Kirby</w:t>
      </w:r>
    </w:p>
    <w:p w14:paraId="224D1C0E" w14:textId="77777777" w:rsidR="008833A0" w:rsidRDefault="008833A0" w:rsidP="008833A0">
      <w:pPr>
        <w:rPr>
          <w:rFonts w:cs="Arial"/>
          <w:sz w:val="24"/>
          <w:szCs w:val="24"/>
        </w:rPr>
      </w:pPr>
    </w:p>
    <w:tbl>
      <w:tblPr>
        <w:tblStyle w:val="TableGrid"/>
        <w:tblW w:w="0" w:type="auto"/>
        <w:tblLook w:val="04A0" w:firstRow="1" w:lastRow="0" w:firstColumn="1" w:lastColumn="0" w:noHBand="0" w:noVBand="1"/>
      </w:tblPr>
      <w:tblGrid>
        <w:gridCol w:w="9010"/>
      </w:tblGrid>
      <w:tr w:rsidR="008833A0" w14:paraId="34AC3866" w14:textId="77777777" w:rsidTr="00E05457">
        <w:tc>
          <w:tcPr>
            <w:tcW w:w="9242" w:type="dxa"/>
          </w:tcPr>
          <w:p w14:paraId="033A0EBF" w14:textId="77777777" w:rsidR="008833A0" w:rsidRDefault="008833A0" w:rsidP="00E05457">
            <w:pPr>
              <w:rPr>
                <w:rFonts w:cs="Arial"/>
                <w:sz w:val="24"/>
                <w:szCs w:val="24"/>
              </w:rPr>
            </w:pPr>
          </w:p>
          <w:p w14:paraId="655457B4" w14:textId="76FAA905" w:rsidR="008833A0" w:rsidRDefault="008833A0" w:rsidP="00E05457">
            <w:pPr>
              <w:rPr>
                <w:rFonts w:cs="Arial"/>
                <w:b/>
                <w:sz w:val="24"/>
                <w:szCs w:val="24"/>
              </w:rPr>
            </w:pPr>
            <w:r w:rsidRPr="00860CBB">
              <w:rPr>
                <w:rFonts w:cs="Arial"/>
                <w:b/>
                <w:sz w:val="24"/>
                <w:szCs w:val="24"/>
              </w:rPr>
              <w:t>Please insert your reference here:</w:t>
            </w:r>
          </w:p>
          <w:p w14:paraId="0933113E" w14:textId="072924B6" w:rsidR="008833A0" w:rsidRDefault="008833A0" w:rsidP="00E05457">
            <w:pPr>
              <w:rPr>
                <w:rFonts w:cs="Arial"/>
                <w:b/>
                <w:sz w:val="24"/>
                <w:szCs w:val="24"/>
              </w:rPr>
            </w:pPr>
          </w:p>
          <w:p w14:paraId="3FCB910F" w14:textId="5DF12C0E" w:rsidR="008833A0" w:rsidRPr="008833A0" w:rsidRDefault="005C1CFC" w:rsidP="008833A0">
            <w:pPr>
              <w:rPr>
                <w:sz w:val="24"/>
              </w:rPr>
            </w:pPr>
            <w:r>
              <w:rPr>
                <w:sz w:val="24"/>
              </w:rPr>
              <w:t>Gavin</w:t>
            </w:r>
            <w:r w:rsidR="008833A0" w:rsidRPr="008833A0">
              <w:rPr>
                <w:sz w:val="24"/>
              </w:rPr>
              <w:t xml:space="preserve"> has been at the forefront of scholarship and the development of pedagogy </w:t>
            </w:r>
            <w:r>
              <w:rPr>
                <w:sz w:val="24"/>
              </w:rPr>
              <w:t>in Graphic Design and Visual Communication</w:t>
            </w:r>
            <w:r w:rsidR="008833A0" w:rsidRPr="008833A0">
              <w:rPr>
                <w:sz w:val="24"/>
              </w:rPr>
              <w:t xml:space="preserve"> </w:t>
            </w:r>
            <w:r>
              <w:rPr>
                <w:sz w:val="24"/>
              </w:rPr>
              <w:t>for over 20 years. Throughout his service as a lecturer and senior lecturer Gavin</w:t>
            </w:r>
            <w:r w:rsidR="008833A0" w:rsidRPr="008833A0">
              <w:rPr>
                <w:sz w:val="24"/>
              </w:rPr>
              <w:t xml:space="preserve"> has made a significant contribution as defined by the UK Professional Standards Framework (UKPSF).</w:t>
            </w:r>
          </w:p>
          <w:p w14:paraId="7F88C190" w14:textId="77777777" w:rsidR="008833A0" w:rsidRPr="008833A0" w:rsidRDefault="008833A0" w:rsidP="008833A0">
            <w:pPr>
              <w:rPr>
                <w:sz w:val="24"/>
              </w:rPr>
            </w:pPr>
          </w:p>
          <w:p w14:paraId="3C76BEB4" w14:textId="28B75010" w:rsidR="008833A0" w:rsidRPr="008833A0" w:rsidRDefault="008833A0" w:rsidP="008833A0">
            <w:pPr>
              <w:rPr>
                <w:sz w:val="24"/>
              </w:rPr>
            </w:pPr>
            <w:r w:rsidRPr="008833A0">
              <w:rPr>
                <w:sz w:val="24"/>
              </w:rPr>
              <w:t xml:space="preserve">In terms of the areas of activity outlined in the UKPSF </w:t>
            </w:r>
            <w:r w:rsidR="005C1CFC">
              <w:rPr>
                <w:sz w:val="24"/>
              </w:rPr>
              <w:t>Gavin</w:t>
            </w:r>
            <w:r w:rsidRPr="008833A0">
              <w:rPr>
                <w:sz w:val="24"/>
              </w:rPr>
              <w:t xml:space="preserve"> has provided leadership to teams developing new programmes and schemes of work at both undergraduate and postgraduate level. His teaching and supervision </w:t>
            </w:r>
            <w:r w:rsidR="005C1CFC" w:rsidRPr="008833A0">
              <w:rPr>
                <w:sz w:val="24"/>
              </w:rPr>
              <w:t>are</w:t>
            </w:r>
            <w:r w:rsidRPr="008833A0">
              <w:rPr>
                <w:sz w:val="24"/>
              </w:rPr>
              <w:t xml:space="preserve"> highly regarded by his peers and students. He has led the way in helping to establish teaching and learning environments that enable learners to flourish. His teaching, learning and assessment practice underpins his work developing academic programmes and structures to enhance the student experience. </w:t>
            </w:r>
            <w:r w:rsidR="005C1CFC">
              <w:rPr>
                <w:sz w:val="24"/>
              </w:rPr>
              <w:t xml:space="preserve">His work ethic, </w:t>
            </w:r>
            <w:r w:rsidR="005C1CFC" w:rsidRPr="008833A0">
              <w:rPr>
                <w:sz w:val="24"/>
              </w:rPr>
              <w:t>professionalism</w:t>
            </w:r>
            <w:r w:rsidRPr="008833A0">
              <w:rPr>
                <w:sz w:val="24"/>
              </w:rPr>
              <w:t xml:space="preserve"> and commitment </w:t>
            </w:r>
            <w:r w:rsidR="005C1CFC">
              <w:rPr>
                <w:sz w:val="24"/>
              </w:rPr>
              <w:t>are recognised by his peers and are</w:t>
            </w:r>
            <w:r w:rsidRPr="008833A0">
              <w:rPr>
                <w:sz w:val="24"/>
              </w:rPr>
              <w:t xml:space="preserve"> at the core of </w:t>
            </w:r>
            <w:r w:rsidR="005C1CFC">
              <w:rPr>
                <w:sz w:val="24"/>
              </w:rPr>
              <w:t>his</w:t>
            </w:r>
            <w:r w:rsidRPr="008833A0">
              <w:rPr>
                <w:sz w:val="24"/>
              </w:rPr>
              <w:t xml:space="preserve"> approach.</w:t>
            </w:r>
          </w:p>
          <w:p w14:paraId="327ECFF1" w14:textId="77777777" w:rsidR="008833A0" w:rsidRPr="008833A0" w:rsidRDefault="008833A0" w:rsidP="008833A0">
            <w:pPr>
              <w:rPr>
                <w:sz w:val="24"/>
              </w:rPr>
            </w:pPr>
          </w:p>
          <w:p w14:paraId="45FC0E24" w14:textId="0BB9FDF9" w:rsidR="008833A0" w:rsidRPr="008833A0" w:rsidRDefault="005C1CFC" w:rsidP="008833A0">
            <w:pPr>
              <w:rPr>
                <w:sz w:val="24"/>
              </w:rPr>
            </w:pPr>
            <w:r>
              <w:rPr>
                <w:sz w:val="24"/>
              </w:rPr>
              <w:t>Gavin</w:t>
            </w:r>
            <w:r w:rsidR="008833A0" w:rsidRPr="008833A0">
              <w:rPr>
                <w:sz w:val="24"/>
              </w:rPr>
              <w:t xml:space="preserve"> contributes strongly to the development of his academic discipline. His pedagogy is informed by his own practice and research resulting in an innovative approach to teaching, learning and assessment. In his teaching practice he has driven the use of new technologies to enhance the learning process. This has manifested itself in an expansion of staff engagement with Technology Enhanced Learning (TEL). As with all innovation in pedagogy it is vital to monitor and review its effectiveness and feed this back to ensure the development of good practice. </w:t>
            </w:r>
            <w:r>
              <w:rPr>
                <w:sz w:val="24"/>
              </w:rPr>
              <w:t>Gavin</w:t>
            </w:r>
            <w:r w:rsidR="008833A0" w:rsidRPr="008833A0">
              <w:rPr>
                <w:sz w:val="24"/>
              </w:rPr>
              <w:t xml:space="preserve"> has done this by demonstrating clear leadership and personal commitment to ensure feedback mechanisms are fit for purpose. Nowhere is this more </w:t>
            </w:r>
            <w:r w:rsidR="008833A0" w:rsidRPr="008833A0">
              <w:rPr>
                <w:sz w:val="24"/>
              </w:rPr>
              <w:lastRenderedPageBreak/>
              <w:t xml:space="preserve">important than in providing feedback to students. In this aspect of academic and professional practice </w:t>
            </w:r>
            <w:r>
              <w:rPr>
                <w:sz w:val="24"/>
              </w:rPr>
              <w:t>Gavin</w:t>
            </w:r>
            <w:r w:rsidR="008833A0" w:rsidRPr="008833A0">
              <w:rPr>
                <w:sz w:val="24"/>
              </w:rPr>
              <w:t xml:space="preserve"> has again shown clear leadership.</w:t>
            </w:r>
          </w:p>
          <w:p w14:paraId="71B760C1" w14:textId="77777777" w:rsidR="008833A0" w:rsidRPr="008833A0" w:rsidRDefault="008833A0" w:rsidP="008833A0">
            <w:pPr>
              <w:rPr>
                <w:sz w:val="24"/>
              </w:rPr>
            </w:pPr>
          </w:p>
          <w:p w14:paraId="2307B89D" w14:textId="5461F746" w:rsidR="008833A0" w:rsidRPr="008833A0" w:rsidRDefault="005C1CFC" w:rsidP="008833A0">
            <w:pPr>
              <w:rPr>
                <w:sz w:val="24"/>
              </w:rPr>
            </w:pPr>
            <w:r>
              <w:rPr>
                <w:sz w:val="24"/>
              </w:rPr>
              <w:t>Gavin</w:t>
            </w:r>
            <w:r w:rsidR="008833A0" w:rsidRPr="008833A0">
              <w:rPr>
                <w:sz w:val="24"/>
              </w:rPr>
              <w:t xml:space="preserve"> is a consummate professional and demonstrates the values expected of an individual operating at the forefront of their field. He is respectful of diversity and understands the importance of equality of opportunity in academia. He works effectively with colleagues to promote excellence in scholarship based upon research and professional practice. He encourages and supports academic and technical colleagues to engage in professional development. He </w:t>
            </w:r>
            <w:r>
              <w:rPr>
                <w:sz w:val="24"/>
              </w:rPr>
              <w:t xml:space="preserve">provides support to the Assistant Dean for Resources to ensure the Faculty’s IT facilities </w:t>
            </w:r>
            <w:r w:rsidR="008833A0" w:rsidRPr="008833A0">
              <w:rPr>
                <w:sz w:val="24"/>
              </w:rPr>
              <w:t xml:space="preserve">and the support provided to students </w:t>
            </w:r>
            <w:r>
              <w:rPr>
                <w:sz w:val="24"/>
              </w:rPr>
              <w:t>are</w:t>
            </w:r>
            <w:r w:rsidR="008833A0" w:rsidRPr="008833A0">
              <w:rPr>
                <w:sz w:val="24"/>
              </w:rPr>
              <w:t xml:space="preserve"> of the highest standard. This emphasis on continuing professional development and the importance of benchmarking practice within the wider UK and International context is at the heart of </w:t>
            </w:r>
            <w:r>
              <w:rPr>
                <w:sz w:val="24"/>
              </w:rPr>
              <w:t>Gavin’s</w:t>
            </w:r>
            <w:r w:rsidR="008833A0" w:rsidRPr="008833A0">
              <w:rPr>
                <w:sz w:val="24"/>
              </w:rPr>
              <w:t xml:space="preserve"> approach.</w:t>
            </w:r>
          </w:p>
          <w:p w14:paraId="7A42131B" w14:textId="77777777" w:rsidR="008833A0" w:rsidRPr="008833A0" w:rsidRDefault="008833A0" w:rsidP="008833A0">
            <w:pPr>
              <w:rPr>
                <w:sz w:val="24"/>
              </w:rPr>
            </w:pPr>
          </w:p>
          <w:p w14:paraId="53E3FC3A" w14:textId="3E420527" w:rsidR="008833A0" w:rsidRPr="008833A0" w:rsidRDefault="008833A0" w:rsidP="008833A0">
            <w:pPr>
              <w:rPr>
                <w:sz w:val="24"/>
              </w:rPr>
            </w:pPr>
            <w:r w:rsidRPr="008833A0">
              <w:rPr>
                <w:sz w:val="24"/>
              </w:rPr>
              <w:t xml:space="preserve">On the basis of his excellent contribution to the Faculty’s core areas of academic activity, his development of pedagogy in his own specialist area and professional leadership I have no hesitation in supporting </w:t>
            </w:r>
            <w:r w:rsidR="005C1CFC">
              <w:rPr>
                <w:sz w:val="24"/>
              </w:rPr>
              <w:t>Gavin’s</w:t>
            </w:r>
            <w:r w:rsidRPr="008833A0">
              <w:rPr>
                <w:sz w:val="24"/>
              </w:rPr>
              <w:t xml:space="preserve"> application to become a</w:t>
            </w:r>
            <w:r>
              <w:rPr>
                <w:sz w:val="24"/>
              </w:rPr>
              <w:t xml:space="preserve"> </w:t>
            </w:r>
            <w:r w:rsidRPr="008833A0">
              <w:rPr>
                <w:sz w:val="24"/>
              </w:rPr>
              <w:t>Fellow of the Higher Education Academy.</w:t>
            </w:r>
          </w:p>
          <w:p w14:paraId="5071FB89" w14:textId="77777777" w:rsidR="008833A0" w:rsidRPr="008833A0" w:rsidRDefault="008833A0" w:rsidP="00E05457">
            <w:pPr>
              <w:rPr>
                <w:rFonts w:cs="Arial"/>
                <w:b/>
                <w:sz w:val="28"/>
                <w:szCs w:val="24"/>
              </w:rPr>
            </w:pPr>
          </w:p>
          <w:p w14:paraId="6FB57593" w14:textId="77777777" w:rsidR="008833A0" w:rsidRPr="008833A0" w:rsidRDefault="008833A0" w:rsidP="00E05457">
            <w:pPr>
              <w:rPr>
                <w:rFonts w:cs="Arial"/>
                <w:sz w:val="28"/>
                <w:szCs w:val="24"/>
              </w:rPr>
            </w:pPr>
          </w:p>
          <w:p w14:paraId="1F6C6970" w14:textId="77777777" w:rsidR="008833A0" w:rsidRPr="008833A0" w:rsidRDefault="008833A0" w:rsidP="00E05457">
            <w:pPr>
              <w:rPr>
                <w:rFonts w:cs="Arial"/>
                <w:sz w:val="28"/>
                <w:szCs w:val="24"/>
              </w:rPr>
            </w:pPr>
          </w:p>
          <w:p w14:paraId="1D15A9DB" w14:textId="77777777" w:rsidR="008833A0" w:rsidRPr="008833A0" w:rsidRDefault="008833A0" w:rsidP="00E05457">
            <w:pPr>
              <w:rPr>
                <w:rFonts w:cs="Arial"/>
                <w:sz w:val="28"/>
                <w:szCs w:val="24"/>
              </w:rPr>
            </w:pPr>
          </w:p>
          <w:p w14:paraId="63220AED" w14:textId="77777777" w:rsidR="008833A0" w:rsidRPr="008833A0" w:rsidRDefault="008833A0" w:rsidP="00E05457">
            <w:pPr>
              <w:rPr>
                <w:rFonts w:cs="Arial"/>
                <w:sz w:val="28"/>
                <w:szCs w:val="24"/>
              </w:rPr>
            </w:pPr>
          </w:p>
          <w:p w14:paraId="2C0A142B" w14:textId="77777777" w:rsidR="008833A0" w:rsidRPr="008833A0" w:rsidRDefault="008833A0" w:rsidP="00E05457">
            <w:pPr>
              <w:rPr>
                <w:rFonts w:cs="Arial"/>
                <w:sz w:val="28"/>
                <w:szCs w:val="24"/>
              </w:rPr>
            </w:pPr>
          </w:p>
          <w:p w14:paraId="19B488F2" w14:textId="77777777" w:rsidR="008833A0" w:rsidRDefault="008833A0" w:rsidP="00E05457">
            <w:pPr>
              <w:rPr>
                <w:rFonts w:cs="Arial"/>
                <w:sz w:val="24"/>
                <w:szCs w:val="24"/>
              </w:rPr>
            </w:pPr>
          </w:p>
          <w:p w14:paraId="09018ECF" w14:textId="77777777" w:rsidR="008833A0" w:rsidRDefault="008833A0" w:rsidP="00E05457">
            <w:pPr>
              <w:rPr>
                <w:rFonts w:cs="Arial"/>
                <w:sz w:val="24"/>
                <w:szCs w:val="24"/>
              </w:rPr>
            </w:pPr>
          </w:p>
          <w:p w14:paraId="1BD03E45" w14:textId="77777777" w:rsidR="008833A0" w:rsidRDefault="008833A0" w:rsidP="00E05457">
            <w:pPr>
              <w:rPr>
                <w:rFonts w:cs="Arial"/>
                <w:sz w:val="24"/>
                <w:szCs w:val="24"/>
              </w:rPr>
            </w:pPr>
          </w:p>
          <w:p w14:paraId="1EF19C58" w14:textId="77777777" w:rsidR="008833A0" w:rsidRDefault="008833A0" w:rsidP="00E05457">
            <w:pPr>
              <w:rPr>
                <w:rFonts w:cs="Arial"/>
                <w:sz w:val="24"/>
                <w:szCs w:val="24"/>
              </w:rPr>
            </w:pPr>
          </w:p>
          <w:p w14:paraId="3607B1CD" w14:textId="77777777" w:rsidR="008833A0" w:rsidRDefault="008833A0" w:rsidP="00E05457">
            <w:pPr>
              <w:rPr>
                <w:rFonts w:cs="Arial"/>
                <w:sz w:val="24"/>
                <w:szCs w:val="24"/>
              </w:rPr>
            </w:pPr>
          </w:p>
          <w:p w14:paraId="603CCECA" w14:textId="77777777" w:rsidR="008833A0" w:rsidRDefault="008833A0" w:rsidP="00E05457">
            <w:pPr>
              <w:rPr>
                <w:rFonts w:cs="Arial"/>
                <w:sz w:val="24"/>
                <w:szCs w:val="24"/>
              </w:rPr>
            </w:pPr>
          </w:p>
          <w:p w14:paraId="17D5FE4A" w14:textId="77777777" w:rsidR="008833A0" w:rsidRDefault="008833A0" w:rsidP="00E05457">
            <w:pPr>
              <w:rPr>
                <w:rFonts w:cs="Arial"/>
                <w:sz w:val="24"/>
                <w:szCs w:val="24"/>
              </w:rPr>
            </w:pPr>
          </w:p>
          <w:p w14:paraId="07892DBC" w14:textId="77777777" w:rsidR="008833A0" w:rsidRDefault="008833A0" w:rsidP="00E05457">
            <w:pPr>
              <w:rPr>
                <w:rFonts w:cs="Arial"/>
                <w:sz w:val="24"/>
                <w:szCs w:val="24"/>
              </w:rPr>
            </w:pPr>
          </w:p>
        </w:tc>
      </w:tr>
    </w:tbl>
    <w:p w14:paraId="4DFC763F" w14:textId="1AEC86E1" w:rsidR="00761EAD" w:rsidRDefault="00216B5A"/>
    <w:p w14:paraId="7EFF2ABE" w14:textId="1E17C664" w:rsidR="00216B5A" w:rsidRDefault="00216B5A"/>
    <w:p w14:paraId="7CF2011E" w14:textId="77777777" w:rsidR="00216B5A" w:rsidRPr="00603A75" w:rsidRDefault="00216B5A" w:rsidP="00216B5A">
      <w:pPr>
        <w:jc w:val="center"/>
        <w:rPr>
          <w:rFonts w:cs="Arial"/>
          <w:b/>
          <w:sz w:val="24"/>
          <w:szCs w:val="24"/>
        </w:rPr>
      </w:pPr>
      <w:r>
        <w:rPr>
          <w:rFonts w:cs="Arial"/>
          <w:b/>
          <w:sz w:val="24"/>
          <w:szCs w:val="24"/>
        </w:rPr>
        <w:t xml:space="preserve">HEA Fellowship Reference Form </w:t>
      </w:r>
    </w:p>
    <w:p w14:paraId="6B21E1F1" w14:textId="77777777" w:rsidR="00216B5A" w:rsidRDefault="00216B5A" w:rsidP="00216B5A">
      <w:pPr>
        <w:rPr>
          <w:rFonts w:cs="Arial"/>
          <w:b/>
          <w:sz w:val="24"/>
          <w:szCs w:val="24"/>
        </w:rPr>
      </w:pPr>
    </w:p>
    <w:tbl>
      <w:tblPr>
        <w:tblStyle w:val="TableGrid"/>
        <w:tblW w:w="0" w:type="auto"/>
        <w:tblLook w:val="04A0" w:firstRow="1" w:lastRow="0" w:firstColumn="1" w:lastColumn="0" w:noHBand="0" w:noVBand="1"/>
      </w:tblPr>
      <w:tblGrid>
        <w:gridCol w:w="9010"/>
      </w:tblGrid>
      <w:tr w:rsidR="00216B5A" w14:paraId="72C291AF" w14:textId="77777777" w:rsidTr="00E018AC">
        <w:tc>
          <w:tcPr>
            <w:tcW w:w="9242" w:type="dxa"/>
          </w:tcPr>
          <w:p w14:paraId="0DE5D91C" w14:textId="77777777" w:rsidR="00216B5A" w:rsidRDefault="00216B5A" w:rsidP="00E018AC">
            <w:pPr>
              <w:rPr>
                <w:rFonts w:cs="Arial"/>
                <w:b/>
                <w:sz w:val="24"/>
                <w:szCs w:val="24"/>
              </w:rPr>
            </w:pPr>
            <w:r>
              <w:rPr>
                <w:rFonts w:cs="Arial"/>
                <w:b/>
                <w:sz w:val="24"/>
                <w:szCs w:val="24"/>
              </w:rPr>
              <w:t xml:space="preserve">Name of Referee: Derek </w:t>
            </w:r>
            <w:proofErr w:type="spellStart"/>
            <w:r>
              <w:rPr>
                <w:rFonts w:cs="Arial"/>
                <w:b/>
                <w:sz w:val="24"/>
                <w:szCs w:val="24"/>
              </w:rPr>
              <w:t>Bainton</w:t>
            </w:r>
            <w:proofErr w:type="spellEnd"/>
          </w:p>
          <w:p w14:paraId="45C6B2B5" w14:textId="77777777" w:rsidR="00216B5A" w:rsidRDefault="00216B5A" w:rsidP="00E018AC">
            <w:pPr>
              <w:jc w:val="center"/>
              <w:rPr>
                <w:rFonts w:cs="Arial"/>
                <w:b/>
                <w:sz w:val="24"/>
                <w:szCs w:val="24"/>
              </w:rPr>
            </w:pPr>
          </w:p>
        </w:tc>
      </w:tr>
      <w:tr w:rsidR="00216B5A" w14:paraId="05D52CFB" w14:textId="77777777" w:rsidTr="00E018AC">
        <w:tc>
          <w:tcPr>
            <w:tcW w:w="9242" w:type="dxa"/>
          </w:tcPr>
          <w:p w14:paraId="2D5BCECD" w14:textId="77777777" w:rsidR="00216B5A" w:rsidRDefault="00216B5A" w:rsidP="00E018AC">
            <w:pPr>
              <w:rPr>
                <w:rFonts w:cs="Arial"/>
                <w:b/>
                <w:sz w:val="24"/>
                <w:szCs w:val="24"/>
              </w:rPr>
            </w:pPr>
            <w:r>
              <w:rPr>
                <w:rFonts w:cs="Arial"/>
                <w:b/>
                <w:sz w:val="24"/>
                <w:szCs w:val="24"/>
              </w:rPr>
              <w:t>Faculty/Centre/Department/School: Faculty of Art &amp; Design</w:t>
            </w:r>
          </w:p>
          <w:p w14:paraId="36195B6D" w14:textId="77777777" w:rsidR="00216B5A" w:rsidRDefault="00216B5A" w:rsidP="00E018AC">
            <w:pPr>
              <w:rPr>
                <w:rFonts w:cs="Arial"/>
                <w:b/>
                <w:sz w:val="24"/>
                <w:szCs w:val="24"/>
              </w:rPr>
            </w:pPr>
          </w:p>
        </w:tc>
      </w:tr>
      <w:tr w:rsidR="00216B5A" w14:paraId="41F9F48B" w14:textId="77777777" w:rsidTr="00E018AC">
        <w:tc>
          <w:tcPr>
            <w:tcW w:w="9242" w:type="dxa"/>
          </w:tcPr>
          <w:p w14:paraId="5E2B5E7E" w14:textId="77777777" w:rsidR="00216B5A" w:rsidRDefault="00216B5A" w:rsidP="00E018AC">
            <w:pPr>
              <w:rPr>
                <w:rFonts w:cs="Arial"/>
                <w:b/>
                <w:sz w:val="24"/>
                <w:szCs w:val="24"/>
              </w:rPr>
            </w:pPr>
            <w:r>
              <w:rPr>
                <w:rFonts w:cs="Arial"/>
                <w:b/>
                <w:sz w:val="24"/>
                <w:szCs w:val="24"/>
              </w:rPr>
              <w:t xml:space="preserve">Position: Head </w:t>
            </w:r>
            <w:proofErr w:type="gramStart"/>
            <w:r>
              <w:rPr>
                <w:rFonts w:cs="Arial"/>
                <w:b/>
                <w:sz w:val="24"/>
                <w:szCs w:val="24"/>
              </w:rPr>
              <w:t>Of</w:t>
            </w:r>
            <w:proofErr w:type="gramEnd"/>
            <w:r>
              <w:rPr>
                <w:rFonts w:cs="Arial"/>
                <w:b/>
                <w:sz w:val="24"/>
                <w:szCs w:val="24"/>
              </w:rPr>
              <w:t xml:space="preserve"> School of Graphic and Digital Arts</w:t>
            </w:r>
          </w:p>
          <w:p w14:paraId="40D4E249" w14:textId="77777777" w:rsidR="00216B5A" w:rsidRDefault="00216B5A" w:rsidP="00E018AC">
            <w:pPr>
              <w:rPr>
                <w:rFonts w:cs="Arial"/>
                <w:b/>
                <w:sz w:val="24"/>
                <w:szCs w:val="24"/>
              </w:rPr>
            </w:pPr>
          </w:p>
        </w:tc>
      </w:tr>
      <w:tr w:rsidR="00216B5A" w14:paraId="2AAE3D32" w14:textId="77777777" w:rsidTr="00E018AC">
        <w:tc>
          <w:tcPr>
            <w:tcW w:w="9242" w:type="dxa"/>
          </w:tcPr>
          <w:p w14:paraId="2D275329" w14:textId="77777777" w:rsidR="00216B5A" w:rsidRDefault="00216B5A" w:rsidP="00E018AC">
            <w:pPr>
              <w:rPr>
                <w:rFonts w:cs="Arial"/>
                <w:b/>
                <w:sz w:val="24"/>
                <w:szCs w:val="24"/>
              </w:rPr>
            </w:pPr>
            <w:r>
              <w:rPr>
                <w:rFonts w:cs="Arial"/>
                <w:b/>
                <w:sz w:val="24"/>
                <w:szCs w:val="24"/>
              </w:rPr>
              <w:t>Role:  Direct Line Manager</w:t>
            </w:r>
          </w:p>
          <w:p w14:paraId="58AE1D7E" w14:textId="77777777" w:rsidR="00216B5A" w:rsidRDefault="00216B5A" w:rsidP="00E018AC">
            <w:pPr>
              <w:rPr>
                <w:rFonts w:cs="Arial"/>
                <w:b/>
                <w:sz w:val="24"/>
                <w:szCs w:val="24"/>
              </w:rPr>
            </w:pPr>
          </w:p>
        </w:tc>
      </w:tr>
      <w:tr w:rsidR="00216B5A" w14:paraId="741336BD" w14:textId="77777777" w:rsidTr="00E018AC">
        <w:tc>
          <w:tcPr>
            <w:tcW w:w="9242" w:type="dxa"/>
          </w:tcPr>
          <w:p w14:paraId="796E7982" w14:textId="77777777" w:rsidR="00216B5A" w:rsidRDefault="00216B5A" w:rsidP="00E018AC">
            <w:pPr>
              <w:rPr>
                <w:rFonts w:cs="Arial"/>
                <w:b/>
                <w:sz w:val="24"/>
                <w:szCs w:val="24"/>
              </w:rPr>
            </w:pPr>
            <w:r>
              <w:rPr>
                <w:rFonts w:cs="Arial"/>
                <w:b/>
                <w:sz w:val="24"/>
                <w:szCs w:val="24"/>
              </w:rPr>
              <w:t>Length of Service at UWTSD: 20+ years</w:t>
            </w:r>
          </w:p>
          <w:p w14:paraId="1E3861F8" w14:textId="77777777" w:rsidR="00216B5A" w:rsidRDefault="00216B5A" w:rsidP="00E018AC">
            <w:pPr>
              <w:rPr>
                <w:rFonts w:cs="Arial"/>
                <w:b/>
                <w:sz w:val="24"/>
                <w:szCs w:val="24"/>
              </w:rPr>
            </w:pPr>
          </w:p>
        </w:tc>
      </w:tr>
      <w:tr w:rsidR="00216B5A" w14:paraId="1DC05C70" w14:textId="77777777" w:rsidTr="00E018AC">
        <w:tc>
          <w:tcPr>
            <w:tcW w:w="9242" w:type="dxa"/>
          </w:tcPr>
          <w:p w14:paraId="2027F416" w14:textId="77777777" w:rsidR="00216B5A" w:rsidRDefault="00216B5A" w:rsidP="00E018AC">
            <w:pPr>
              <w:rPr>
                <w:rFonts w:cs="Arial"/>
                <w:b/>
                <w:sz w:val="24"/>
                <w:szCs w:val="24"/>
              </w:rPr>
            </w:pPr>
            <w:r>
              <w:rPr>
                <w:rFonts w:cs="Arial"/>
                <w:b/>
                <w:sz w:val="24"/>
                <w:szCs w:val="24"/>
              </w:rPr>
              <w:t xml:space="preserve">Recognised by the HEA?        </w:t>
            </w:r>
            <w:proofErr w:type="gramStart"/>
            <w:r w:rsidRPr="00EB64B6">
              <w:rPr>
                <w:rFonts w:cs="Arial"/>
                <w:b/>
                <w:sz w:val="24"/>
                <w:szCs w:val="24"/>
              </w:rPr>
              <w:t>YES</w:t>
            </w:r>
            <w:r>
              <w:rPr>
                <w:rFonts w:cs="Arial"/>
                <w:b/>
                <w:sz w:val="24"/>
                <w:szCs w:val="24"/>
              </w:rPr>
              <w:t xml:space="preserve">  /</w:t>
            </w:r>
            <w:proofErr w:type="gramEnd"/>
            <w:r>
              <w:rPr>
                <w:rFonts w:cs="Arial"/>
                <w:b/>
                <w:sz w:val="24"/>
                <w:szCs w:val="24"/>
              </w:rPr>
              <w:t xml:space="preserve"> </w:t>
            </w:r>
            <w:r w:rsidRPr="00EB64B6">
              <w:rPr>
                <w:rFonts w:cs="Arial"/>
                <w:b/>
                <w:strike/>
                <w:sz w:val="24"/>
                <w:szCs w:val="24"/>
              </w:rPr>
              <w:t>NO</w:t>
            </w:r>
            <w:r>
              <w:rPr>
                <w:rFonts w:cs="Arial"/>
                <w:b/>
                <w:sz w:val="24"/>
                <w:szCs w:val="24"/>
              </w:rPr>
              <w:t xml:space="preserve">    </w:t>
            </w:r>
            <w:r w:rsidRPr="00347DBF">
              <w:rPr>
                <w:rFonts w:cs="Arial"/>
                <w:sz w:val="20"/>
                <w:szCs w:val="20"/>
              </w:rPr>
              <w:t>(Please delete as appropriate)</w:t>
            </w:r>
          </w:p>
          <w:p w14:paraId="37CBBA8C" w14:textId="77777777" w:rsidR="00216B5A" w:rsidRDefault="00216B5A" w:rsidP="00E018AC">
            <w:pPr>
              <w:rPr>
                <w:rFonts w:cs="Arial"/>
                <w:b/>
                <w:sz w:val="24"/>
                <w:szCs w:val="24"/>
              </w:rPr>
            </w:pPr>
          </w:p>
        </w:tc>
      </w:tr>
      <w:tr w:rsidR="00216B5A" w14:paraId="3F86EA48" w14:textId="77777777" w:rsidTr="00E018AC">
        <w:tc>
          <w:tcPr>
            <w:tcW w:w="9242" w:type="dxa"/>
          </w:tcPr>
          <w:p w14:paraId="77A6E46A" w14:textId="77777777" w:rsidR="00216B5A" w:rsidRDefault="00216B5A" w:rsidP="00E018AC">
            <w:pPr>
              <w:rPr>
                <w:rFonts w:cs="Arial"/>
                <w:b/>
                <w:sz w:val="24"/>
                <w:szCs w:val="24"/>
              </w:rPr>
            </w:pPr>
            <w:r>
              <w:rPr>
                <w:rFonts w:cs="Arial"/>
                <w:b/>
                <w:sz w:val="24"/>
                <w:szCs w:val="24"/>
              </w:rPr>
              <w:t>Category of Recognition: Fellow</w:t>
            </w:r>
          </w:p>
          <w:p w14:paraId="5895AB65" w14:textId="77777777" w:rsidR="00216B5A" w:rsidRPr="00347DBF" w:rsidRDefault="00216B5A" w:rsidP="00E018AC">
            <w:pPr>
              <w:rPr>
                <w:rFonts w:cs="Arial"/>
                <w:sz w:val="20"/>
                <w:szCs w:val="20"/>
              </w:rPr>
            </w:pPr>
            <w:r w:rsidRPr="00347DBF">
              <w:rPr>
                <w:rFonts w:cs="Arial"/>
                <w:sz w:val="20"/>
                <w:szCs w:val="20"/>
              </w:rPr>
              <w:lastRenderedPageBreak/>
              <w:t>(Where applicable)</w:t>
            </w:r>
          </w:p>
          <w:p w14:paraId="00DD2952" w14:textId="77777777" w:rsidR="00216B5A" w:rsidRDefault="00216B5A" w:rsidP="00E018AC">
            <w:pPr>
              <w:rPr>
                <w:rFonts w:cs="Arial"/>
                <w:b/>
                <w:sz w:val="24"/>
                <w:szCs w:val="24"/>
              </w:rPr>
            </w:pPr>
          </w:p>
        </w:tc>
      </w:tr>
    </w:tbl>
    <w:p w14:paraId="35D6AE8A" w14:textId="77777777" w:rsidR="00216B5A" w:rsidRDefault="00216B5A" w:rsidP="00216B5A">
      <w:pPr>
        <w:jc w:val="center"/>
        <w:rPr>
          <w:rFonts w:cs="Arial"/>
          <w:b/>
          <w:sz w:val="24"/>
          <w:szCs w:val="24"/>
        </w:rPr>
      </w:pPr>
    </w:p>
    <w:p w14:paraId="07F2B608" w14:textId="77777777" w:rsidR="00216B5A" w:rsidRDefault="00216B5A" w:rsidP="00216B5A">
      <w:pPr>
        <w:rPr>
          <w:rFonts w:cs="Arial"/>
          <w:sz w:val="24"/>
          <w:szCs w:val="24"/>
        </w:rPr>
      </w:pPr>
      <w:r>
        <w:rPr>
          <w:rFonts w:cs="Arial"/>
          <w:sz w:val="24"/>
          <w:szCs w:val="24"/>
        </w:rPr>
        <w:t xml:space="preserve">Please note that when completing this reference </w:t>
      </w:r>
      <w:proofErr w:type="gramStart"/>
      <w:r>
        <w:rPr>
          <w:rFonts w:cs="Arial"/>
          <w:sz w:val="24"/>
          <w:szCs w:val="24"/>
        </w:rPr>
        <w:t>form</w:t>
      </w:r>
      <w:proofErr w:type="gramEnd"/>
      <w:r>
        <w:rPr>
          <w:rFonts w:cs="Arial"/>
          <w:sz w:val="24"/>
          <w:szCs w:val="24"/>
        </w:rPr>
        <w:t xml:space="preserve"> you should be familiar with the UK Professional Standards Framework (UKPSF). (Please see the Guidance Note)</w:t>
      </w:r>
    </w:p>
    <w:p w14:paraId="053E18D7" w14:textId="77777777" w:rsidR="00216B5A" w:rsidRDefault="00216B5A" w:rsidP="00216B5A">
      <w:pPr>
        <w:rPr>
          <w:rFonts w:cs="Arial"/>
          <w:sz w:val="24"/>
          <w:szCs w:val="24"/>
        </w:rPr>
      </w:pPr>
    </w:p>
    <w:p w14:paraId="3A4BB1F8" w14:textId="77777777" w:rsidR="00216B5A" w:rsidRDefault="00216B5A" w:rsidP="00216B5A">
      <w:pPr>
        <w:rPr>
          <w:rFonts w:cs="Arial"/>
          <w:b/>
          <w:sz w:val="24"/>
          <w:szCs w:val="24"/>
        </w:rPr>
      </w:pPr>
      <w:r w:rsidRPr="00425B05">
        <w:rPr>
          <w:rFonts w:cs="Arial"/>
          <w:b/>
          <w:sz w:val="24"/>
          <w:szCs w:val="24"/>
        </w:rPr>
        <w:t xml:space="preserve">Reference for </w:t>
      </w:r>
      <w:r>
        <w:rPr>
          <w:rFonts w:cs="Arial"/>
          <w:b/>
          <w:sz w:val="24"/>
          <w:szCs w:val="24"/>
        </w:rPr>
        <w:t>Gavin Kirby</w:t>
      </w:r>
    </w:p>
    <w:p w14:paraId="04F743F9" w14:textId="77777777" w:rsidR="00216B5A" w:rsidRDefault="00216B5A" w:rsidP="00216B5A">
      <w:pPr>
        <w:rPr>
          <w:rFonts w:cs="Arial"/>
          <w:sz w:val="24"/>
          <w:szCs w:val="24"/>
        </w:rPr>
      </w:pPr>
    </w:p>
    <w:tbl>
      <w:tblPr>
        <w:tblStyle w:val="TableGrid"/>
        <w:tblW w:w="0" w:type="auto"/>
        <w:tblLook w:val="04A0" w:firstRow="1" w:lastRow="0" w:firstColumn="1" w:lastColumn="0" w:noHBand="0" w:noVBand="1"/>
      </w:tblPr>
      <w:tblGrid>
        <w:gridCol w:w="9010"/>
      </w:tblGrid>
      <w:tr w:rsidR="00216B5A" w14:paraId="0683ECAE" w14:textId="77777777" w:rsidTr="00E018AC">
        <w:tc>
          <w:tcPr>
            <w:tcW w:w="9242" w:type="dxa"/>
          </w:tcPr>
          <w:p w14:paraId="1CF768DF" w14:textId="77777777" w:rsidR="00216B5A" w:rsidRDefault="00216B5A" w:rsidP="00E018AC">
            <w:pPr>
              <w:rPr>
                <w:rFonts w:cs="Arial"/>
                <w:sz w:val="24"/>
                <w:szCs w:val="24"/>
              </w:rPr>
            </w:pPr>
          </w:p>
          <w:p w14:paraId="5A7EFC71" w14:textId="77777777" w:rsidR="00216B5A" w:rsidRDefault="00216B5A" w:rsidP="00E018AC">
            <w:pPr>
              <w:rPr>
                <w:rFonts w:cs="Arial"/>
                <w:b/>
                <w:sz w:val="24"/>
                <w:szCs w:val="24"/>
              </w:rPr>
            </w:pPr>
            <w:r w:rsidRPr="00860CBB">
              <w:rPr>
                <w:rFonts w:cs="Arial"/>
                <w:b/>
                <w:sz w:val="24"/>
                <w:szCs w:val="24"/>
              </w:rPr>
              <w:t>Please insert your reference here:</w:t>
            </w:r>
          </w:p>
          <w:p w14:paraId="54A75530" w14:textId="77777777" w:rsidR="00216B5A" w:rsidRDefault="00216B5A" w:rsidP="00E018AC">
            <w:pPr>
              <w:rPr>
                <w:rFonts w:cs="Arial"/>
                <w:b/>
                <w:sz w:val="24"/>
                <w:szCs w:val="24"/>
              </w:rPr>
            </w:pPr>
          </w:p>
          <w:p w14:paraId="327BFFFC" w14:textId="77777777" w:rsidR="00216B5A" w:rsidRDefault="00216B5A" w:rsidP="00E018AC">
            <w:r>
              <w:t xml:space="preserve">I have worked with Gavin Kirby for a number of years, both in the capacity of being fellow lecturers on undergraduate programmes within Visual Communication and more recently as line manager and Head of School of Graphic and Digital Arts. Gavin’s learning and teaching extends across all years of study at undergraduate and postgraduate levels and he is Pathway Leader of MA Visual Communication. </w:t>
            </w:r>
          </w:p>
          <w:p w14:paraId="5A182F73" w14:textId="77777777" w:rsidR="00216B5A" w:rsidRDefault="00216B5A" w:rsidP="00E018AC"/>
          <w:p w14:paraId="6CE144DD" w14:textId="77777777" w:rsidR="00216B5A" w:rsidRDefault="00216B5A" w:rsidP="00E018AC">
            <w:r>
              <w:t xml:space="preserve">Gavin’s commitment to quality teaching and learning and his priority of putting learners first is reflected in him being voted Lecturer of the Year, through the UWTSD’s Student Union, 2 years running in recent years. By nature of the programmes he delivers, Gavin teaches a broad range of students including international students from China. In accommodation of this Gavin has developed learning strategies to be inclusive and his teaching environment, welcoming and creative. His teaching and learning methods are mapped to ensure relevance and currency with creative industries. For instance, Gavin has developed close industry ties with a number of </w:t>
            </w:r>
            <w:proofErr w:type="gramStart"/>
            <w:r>
              <w:t>high profile</w:t>
            </w:r>
            <w:proofErr w:type="gramEnd"/>
            <w:r>
              <w:t xml:space="preserve"> organisations such as Sky Creative, who visit annually and offer students typical creative industry design tasks. This takes the form of group pitches, where the successful group goes on to present their design concepts at Sky Creative’s head office in London. This innovative initiative is highly valued by students who gain external formative feedback in addition to their internal academic feedback. It is important for both students and Sky Creative as this annual project has led to several graduate jobs at Sky. The External Examiner noted this to be best practice in her recent report.</w:t>
            </w:r>
          </w:p>
          <w:p w14:paraId="191BB651" w14:textId="77777777" w:rsidR="00216B5A" w:rsidRDefault="00216B5A" w:rsidP="00E018AC"/>
          <w:p w14:paraId="572E07C8" w14:textId="77777777" w:rsidR="00216B5A" w:rsidRDefault="00216B5A" w:rsidP="00E018AC">
            <w:r>
              <w:t xml:space="preserve">Gavin’s extensive knowledge of leading creative industry hardware and software feeds </w:t>
            </w:r>
            <w:proofErr w:type="gramStart"/>
            <w:r>
              <w:t>into, and</w:t>
            </w:r>
            <w:proofErr w:type="gramEnd"/>
            <w:r>
              <w:t xml:space="preserve"> enhances his teaching. It also supports his approach in designing module handbooks and course teaching literature. The rigour and quality of Gavin’s teaching, assessment and feedback is reflected in the External Examiner’s recent comments that students gave</w:t>
            </w:r>
            <w:r w:rsidRPr="007F313E">
              <w:t xml:space="preserve"> prais</w:t>
            </w:r>
            <w:r>
              <w:t>e, “</w:t>
            </w:r>
            <w:r w:rsidRPr="007F313E">
              <w:t>commenting particularly on the lecturer</w:t>
            </w:r>
            <w:r>
              <w:t>’s</w:t>
            </w:r>
            <w:r w:rsidRPr="007F313E">
              <w:t xml:space="preserve"> availability, dedication and commitment to helping students achieve</w:t>
            </w:r>
            <w:r>
              <w:t xml:space="preserve"> </w:t>
            </w:r>
            <w:r w:rsidRPr="007F313E">
              <w:t>their best.</w:t>
            </w:r>
            <w:r>
              <w:t>”</w:t>
            </w:r>
          </w:p>
          <w:p w14:paraId="1BED7301" w14:textId="77777777" w:rsidR="00216B5A" w:rsidRDefault="00216B5A" w:rsidP="00E018AC"/>
          <w:p w14:paraId="7F619DB0" w14:textId="77777777" w:rsidR="00216B5A" w:rsidRDefault="00216B5A" w:rsidP="00E018AC">
            <w:r>
              <w:t>In addition to Gavin’s excellence in his position as senior lecturer, he is also a freelance Graphic Designer of many years, which hand-in-hand with being an academic ensures a close connection to his discipline at all levels.</w:t>
            </w:r>
          </w:p>
          <w:p w14:paraId="5EEB6F35" w14:textId="77777777" w:rsidR="00216B5A" w:rsidRDefault="00216B5A" w:rsidP="00E018AC"/>
          <w:p w14:paraId="09163147" w14:textId="77777777" w:rsidR="00216B5A" w:rsidRPr="003F796B" w:rsidRDefault="00216B5A" w:rsidP="00E018AC">
            <w:r>
              <w:t>It is with this knowledge and confidence in Gavin’s commitment to teaching and learning in Higher Education, that I have the pleasure of providing this reference.</w:t>
            </w:r>
          </w:p>
          <w:p w14:paraId="074894DF" w14:textId="77777777" w:rsidR="00216B5A" w:rsidRDefault="00216B5A" w:rsidP="00E018AC">
            <w:pPr>
              <w:rPr>
                <w:rFonts w:cs="Arial"/>
                <w:sz w:val="24"/>
                <w:szCs w:val="24"/>
              </w:rPr>
            </w:pPr>
            <w:bookmarkStart w:id="0" w:name="_GoBack"/>
            <w:bookmarkEnd w:id="0"/>
          </w:p>
        </w:tc>
      </w:tr>
    </w:tbl>
    <w:p w14:paraId="0E1B957F" w14:textId="77777777" w:rsidR="00216B5A" w:rsidRDefault="00216B5A" w:rsidP="00216B5A"/>
    <w:p w14:paraId="1122BE7A" w14:textId="77777777" w:rsidR="00216B5A" w:rsidRDefault="00216B5A"/>
    <w:sectPr w:rsidR="00216B5A" w:rsidSect="000B0A9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A0"/>
    <w:rsid w:val="000B0A95"/>
    <w:rsid w:val="00216B5A"/>
    <w:rsid w:val="003E2F24"/>
    <w:rsid w:val="005C1CFC"/>
    <w:rsid w:val="008833A0"/>
    <w:rsid w:val="008C76A4"/>
    <w:rsid w:val="00924DE1"/>
    <w:rsid w:val="00A365C9"/>
    <w:rsid w:val="00D94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161D9"/>
  <w15:chartTrackingRefBased/>
  <w15:docId w15:val="{7F2C58E6-2C35-5E4D-8EDC-61717F021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33A0"/>
    <w:rPr>
      <w:rFonts w:ascii="Arial" w:eastAsia="Times New Roman" w:hAnsi="Arial" w:cs="Times New Roman"/>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833A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982</Words>
  <Characters>5603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Walsh</dc:creator>
  <cp:keywords/>
  <dc:description/>
  <cp:lastModifiedBy>Microsoft Office User</cp:lastModifiedBy>
  <cp:revision>2</cp:revision>
  <dcterms:created xsi:type="dcterms:W3CDTF">2019-07-04T22:41:00Z</dcterms:created>
  <dcterms:modified xsi:type="dcterms:W3CDTF">2019-07-04T22:41:00Z</dcterms:modified>
</cp:coreProperties>
</file>