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EE563C" w14:textId="77777777" w:rsidR="00CB17BB" w:rsidRPr="00CB17BB" w:rsidRDefault="00CB17BB" w:rsidP="00CB17BB">
      <w:pPr>
        <w:spacing w:after="0" w:line="240" w:lineRule="auto"/>
        <w:jc w:val="right"/>
        <w:rPr>
          <w:rFonts w:ascii="Arial" w:eastAsia="Times New Roman" w:hAnsi="Arial" w:cs="Arial"/>
          <w:b/>
          <w:sz w:val="28"/>
          <w:szCs w:val="28"/>
          <w:lang w:eastAsia="en-GB"/>
        </w:rPr>
      </w:pPr>
      <w:bookmarkStart w:id="0" w:name="_GoBack"/>
      <w:bookmarkEnd w:id="0"/>
      <w:r w:rsidRPr="00CB17BB">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1F5663FC" wp14:editId="6F27CEAD">
            <wp:simplePos x="0" y="0"/>
            <wp:positionH relativeFrom="column">
              <wp:posOffset>-38100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CB17BB">
        <w:rPr>
          <w:rFonts w:ascii="Arial" w:eastAsia="Times New Roman" w:hAnsi="Arial" w:cs="Arial"/>
          <w:sz w:val="20"/>
          <w:szCs w:val="20"/>
          <w:lang w:eastAsia="en-GB"/>
        </w:rPr>
        <w:t xml:space="preserve"> </w:t>
      </w:r>
      <w:r w:rsidRPr="00CB17BB">
        <w:rPr>
          <w:rFonts w:ascii="Arial" w:eastAsia="Times New Roman" w:hAnsi="Arial" w:cs="Arial"/>
          <w:sz w:val="20"/>
          <w:szCs w:val="20"/>
          <w:lang w:eastAsia="en-GB"/>
        </w:rPr>
        <w:br w:type="textWrapping" w:clear="all"/>
      </w:r>
      <w:r w:rsidRPr="00CB17BB">
        <w:rPr>
          <w:rFonts w:ascii="Arial" w:eastAsia="Times New Roman" w:hAnsi="Arial" w:cs="Arial"/>
          <w:b/>
          <w:sz w:val="28"/>
          <w:szCs w:val="28"/>
          <w:lang w:eastAsia="en-GB"/>
        </w:rPr>
        <w:t>APPENDIX GA36a</w:t>
      </w:r>
    </w:p>
    <w:p w14:paraId="506EFA83" w14:textId="77777777" w:rsidR="00CB17BB" w:rsidRPr="00CB17BB" w:rsidRDefault="00CB17BB" w:rsidP="00CB17BB">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B17BB" w:rsidRPr="00CB17BB" w14:paraId="6411246F" w14:textId="77777777" w:rsidTr="00596D82">
        <w:tc>
          <w:tcPr>
            <w:tcW w:w="9922" w:type="dxa"/>
            <w:shd w:val="clear" w:color="auto" w:fill="C0C0C0"/>
          </w:tcPr>
          <w:p w14:paraId="4C8D4EB4" w14:textId="77777777" w:rsidR="00CB17BB" w:rsidRPr="00CB17BB" w:rsidRDefault="00CB17BB" w:rsidP="00CB17BB">
            <w:pPr>
              <w:keepNext/>
              <w:spacing w:before="120" w:after="120" w:line="240" w:lineRule="auto"/>
              <w:jc w:val="center"/>
              <w:outlineLvl w:val="3"/>
              <w:rPr>
                <w:rFonts w:ascii="Arial" w:eastAsia="Times New Roman" w:hAnsi="Arial" w:cs="Arial"/>
                <w:b/>
                <w:sz w:val="40"/>
                <w:szCs w:val="20"/>
                <w:lang w:eastAsia="en-GB"/>
              </w:rPr>
            </w:pPr>
            <w:r w:rsidRPr="00CB17BB">
              <w:rPr>
                <w:rFonts w:ascii="Arial" w:eastAsia="Times New Roman" w:hAnsi="Arial" w:cs="Arial"/>
                <w:b/>
                <w:sz w:val="40"/>
                <w:szCs w:val="20"/>
                <w:lang w:eastAsia="en-GB"/>
              </w:rPr>
              <w:t xml:space="preserve">LEVEL 4 ASSESSMENT SPECIFICATION </w:t>
            </w:r>
          </w:p>
        </w:tc>
      </w:tr>
    </w:tbl>
    <w:p w14:paraId="00AF9663" w14:textId="77777777" w:rsidR="00CB17BB" w:rsidRPr="00CB17BB" w:rsidRDefault="00CB17BB" w:rsidP="00CB17BB">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CB17BB" w:rsidRPr="00CB17BB" w14:paraId="63D2A848" w14:textId="77777777" w:rsidTr="00596D82">
        <w:tc>
          <w:tcPr>
            <w:tcW w:w="2093" w:type="dxa"/>
            <w:shd w:val="pct15" w:color="auto" w:fill="auto"/>
          </w:tcPr>
          <w:p w14:paraId="6B290231"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Student name:</w:t>
            </w:r>
          </w:p>
        </w:tc>
        <w:tc>
          <w:tcPr>
            <w:tcW w:w="3606" w:type="dxa"/>
          </w:tcPr>
          <w:p w14:paraId="1F4614C7" w14:textId="4216092B" w:rsidR="00CB17BB" w:rsidRPr="00CB17BB" w:rsidRDefault="00CB17BB" w:rsidP="00CB17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Hannah Louise Warrilow</w:t>
            </w:r>
          </w:p>
        </w:tc>
        <w:tc>
          <w:tcPr>
            <w:tcW w:w="1955" w:type="dxa"/>
            <w:shd w:val="clear" w:color="auto" w:fill="D9D9D9"/>
          </w:tcPr>
          <w:p w14:paraId="5E97E8CA"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Student ID number:</w:t>
            </w:r>
          </w:p>
        </w:tc>
        <w:tc>
          <w:tcPr>
            <w:tcW w:w="2268" w:type="dxa"/>
          </w:tcPr>
          <w:p w14:paraId="04CA66B4" w14:textId="3705E57F" w:rsidR="00CB17BB" w:rsidRPr="00CB17BB" w:rsidRDefault="00CB17BB" w:rsidP="00CB17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1801583</w:t>
            </w:r>
          </w:p>
        </w:tc>
      </w:tr>
      <w:tr w:rsidR="00CB17BB" w:rsidRPr="00CB17BB" w14:paraId="26549FA7" w14:textId="77777777" w:rsidTr="00596D82">
        <w:tc>
          <w:tcPr>
            <w:tcW w:w="2093" w:type="dxa"/>
            <w:shd w:val="pct15" w:color="auto" w:fill="auto"/>
          </w:tcPr>
          <w:p w14:paraId="238EC865"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Programme:</w:t>
            </w:r>
          </w:p>
        </w:tc>
        <w:tc>
          <w:tcPr>
            <w:tcW w:w="7829" w:type="dxa"/>
            <w:gridSpan w:val="3"/>
          </w:tcPr>
          <w:p w14:paraId="37AA964B"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BA (Education) with QTS</w:t>
            </w:r>
          </w:p>
        </w:tc>
      </w:tr>
      <w:tr w:rsidR="00CB17BB" w:rsidRPr="00CB17BB" w14:paraId="6477819E" w14:textId="77777777" w:rsidTr="00596D82">
        <w:tc>
          <w:tcPr>
            <w:tcW w:w="2093" w:type="dxa"/>
            <w:shd w:val="pct15" w:color="auto" w:fill="auto"/>
          </w:tcPr>
          <w:p w14:paraId="177D8C6F"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Module:</w:t>
            </w:r>
          </w:p>
        </w:tc>
        <w:tc>
          <w:tcPr>
            <w:tcW w:w="7829" w:type="dxa"/>
            <w:gridSpan w:val="3"/>
            <w:shd w:val="clear" w:color="auto" w:fill="auto"/>
          </w:tcPr>
          <w:p w14:paraId="46812BBB" w14:textId="77777777" w:rsidR="00CB17BB" w:rsidRPr="00CB17BB" w:rsidRDefault="00CB17BB" w:rsidP="00CB17BB">
            <w:pPr>
              <w:spacing w:before="120" w:after="120" w:line="240" w:lineRule="auto"/>
              <w:jc w:val="both"/>
              <w:rPr>
                <w:rFonts w:ascii="Arial" w:eastAsia="Times New Roman" w:hAnsi="Arial" w:cs="Arial"/>
                <w:b/>
                <w:lang w:eastAsia="en-GB"/>
              </w:rPr>
            </w:pPr>
            <w:proofErr w:type="spellStart"/>
            <w:r w:rsidRPr="00CB17BB">
              <w:rPr>
                <w:rFonts w:ascii="Arial" w:eastAsia="Times New Roman" w:hAnsi="Arial" w:cs="Arial"/>
                <w:b/>
                <w:lang w:eastAsia="en-GB"/>
              </w:rPr>
              <w:t>Yr</w:t>
            </w:r>
            <w:proofErr w:type="spellEnd"/>
            <w:r w:rsidRPr="00CB17BB">
              <w:rPr>
                <w:rFonts w:ascii="Arial" w:eastAsia="Times New Roman" w:hAnsi="Arial" w:cs="Arial"/>
                <w:b/>
                <w:lang w:eastAsia="en-GB"/>
              </w:rPr>
              <w:t xml:space="preserve"> </w:t>
            </w:r>
            <w:proofErr w:type="spellStart"/>
            <w:r w:rsidRPr="00CB17BB">
              <w:rPr>
                <w:rFonts w:ascii="Arial" w:eastAsia="Times New Roman" w:hAnsi="Arial" w:cs="Arial"/>
                <w:b/>
                <w:lang w:eastAsia="en-GB"/>
              </w:rPr>
              <w:t>Iaith</w:t>
            </w:r>
            <w:proofErr w:type="spellEnd"/>
            <w:r w:rsidRPr="00CB17BB">
              <w:rPr>
                <w:rFonts w:ascii="Arial" w:eastAsia="Times New Roman" w:hAnsi="Arial" w:cs="Arial"/>
                <w:b/>
                <w:lang w:eastAsia="en-GB"/>
              </w:rPr>
              <w:t xml:space="preserve"> </w:t>
            </w:r>
            <w:proofErr w:type="spellStart"/>
            <w:r w:rsidRPr="00CB17BB">
              <w:rPr>
                <w:rFonts w:ascii="Arial" w:eastAsia="Times New Roman" w:hAnsi="Arial" w:cs="Arial"/>
                <w:b/>
                <w:lang w:eastAsia="en-GB"/>
              </w:rPr>
              <w:t>ar</w:t>
            </w:r>
            <w:proofErr w:type="spellEnd"/>
            <w:r w:rsidRPr="00CB17BB">
              <w:rPr>
                <w:rFonts w:ascii="Arial" w:eastAsia="Times New Roman" w:hAnsi="Arial" w:cs="Arial"/>
                <w:b/>
                <w:lang w:eastAsia="en-GB"/>
              </w:rPr>
              <w:t xml:space="preserve"> </w:t>
            </w:r>
            <w:proofErr w:type="spellStart"/>
            <w:r w:rsidRPr="00CB17BB">
              <w:rPr>
                <w:rFonts w:ascii="Arial" w:eastAsia="Times New Roman" w:hAnsi="Arial" w:cs="Arial"/>
                <w:b/>
                <w:lang w:eastAsia="en-GB"/>
              </w:rPr>
              <w:t>Daith</w:t>
            </w:r>
            <w:proofErr w:type="spellEnd"/>
            <w:r w:rsidRPr="00CB17BB">
              <w:rPr>
                <w:rFonts w:ascii="Arial" w:eastAsia="Times New Roman" w:hAnsi="Arial" w:cs="Arial"/>
                <w:b/>
                <w:lang w:eastAsia="en-GB"/>
              </w:rPr>
              <w:t xml:space="preserve"> 1</w:t>
            </w:r>
          </w:p>
        </w:tc>
      </w:tr>
      <w:tr w:rsidR="00CB17BB" w:rsidRPr="00CB17BB" w14:paraId="7C71CF73" w14:textId="77777777" w:rsidTr="00596D82">
        <w:tc>
          <w:tcPr>
            <w:tcW w:w="2093" w:type="dxa"/>
            <w:shd w:val="pct15" w:color="auto" w:fill="auto"/>
          </w:tcPr>
          <w:p w14:paraId="57B47EB0"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Module code:</w:t>
            </w:r>
          </w:p>
        </w:tc>
        <w:tc>
          <w:tcPr>
            <w:tcW w:w="3606" w:type="dxa"/>
          </w:tcPr>
          <w:p w14:paraId="426CFC2E"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ECAD4002C</w:t>
            </w:r>
          </w:p>
          <w:p w14:paraId="6A134D2C"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(Part 1)</w:t>
            </w:r>
          </w:p>
        </w:tc>
        <w:tc>
          <w:tcPr>
            <w:tcW w:w="1955" w:type="dxa"/>
            <w:shd w:val="clear" w:color="auto" w:fill="D9D9D9"/>
          </w:tcPr>
          <w:p w14:paraId="0184705F" w14:textId="77777777" w:rsidR="00CB17BB" w:rsidRPr="00CB17BB" w:rsidRDefault="00CB17BB" w:rsidP="00CB17BB">
            <w:pPr>
              <w:keepNext/>
              <w:spacing w:after="0" w:line="240" w:lineRule="auto"/>
              <w:jc w:val="both"/>
              <w:outlineLvl w:val="1"/>
              <w:rPr>
                <w:rFonts w:ascii="Arial" w:eastAsia="Times New Roman" w:hAnsi="Arial" w:cs="Arial"/>
                <w:b/>
                <w:lang w:eastAsia="en-GB"/>
              </w:rPr>
            </w:pPr>
            <w:r w:rsidRPr="00CB17BB">
              <w:rPr>
                <w:rFonts w:ascii="Arial" w:eastAsia="Times New Roman" w:hAnsi="Arial" w:cs="Arial"/>
                <w:b/>
                <w:lang w:eastAsia="en-GB"/>
              </w:rPr>
              <w:t>Contribution to Overall Module Assessment (%):</w:t>
            </w:r>
          </w:p>
        </w:tc>
        <w:tc>
          <w:tcPr>
            <w:tcW w:w="2268" w:type="dxa"/>
          </w:tcPr>
          <w:p w14:paraId="50D7A8C1"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40%</w:t>
            </w:r>
          </w:p>
        </w:tc>
      </w:tr>
      <w:tr w:rsidR="00CB17BB" w:rsidRPr="00CB17BB" w14:paraId="373911AF" w14:textId="77777777" w:rsidTr="00596D82">
        <w:tc>
          <w:tcPr>
            <w:tcW w:w="2093" w:type="dxa"/>
            <w:shd w:val="pct15" w:color="auto" w:fill="auto"/>
          </w:tcPr>
          <w:p w14:paraId="35306431"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Lecturer:</w:t>
            </w:r>
          </w:p>
        </w:tc>
        <w:tc>
          <w:tcPr>
            <w:tcW w:w="3606" w:type="dxa"/>
          </w:tcPr>
          <w:p w14:paraId="1C80778E"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Natalie Griffiths</w:t>
            </w:r>
          </w:p>
        </w:tc>
        <w:tc>
          <w:tcPr>
            <w:tcW w:w="1955" w:type="dxa"/>
            <w:shd w:val="clear" w:color="auto" w:fill="D9D9D9"/>
          </w:tcPr>
          <w:p w14:paraId="07774E91"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Internal Verifier:</w:t>
            </w:r>
          </w:p>
        </w:tc>
        <w:tc>
          <w:tcPr>
            <w:tcW w:w="2268" w:type="dxa"/>
          </w:tcPr>
          <w:p w14:paraId="070DCB33"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Natalie Griffiths</w:t>
            </w:r>
          </w:p>
        </w:tc>
      </w:tr>
      <w:tr w:rsidR="00CB17BB" w:rsidRPr="00CB17BB" w14:paraId="396F4E72" w14:textId="77777777" w:rsidTr="00596D82">
        <w:tc>
          <w:tcPr>
            <w:tcW w:w="2093" w:type="dxa"/>
            <w:shd w:val="pct15" w:color="auto" w:fill="auto"/>
          </w:tcPr>
          <w:p w14:paraId="23683C38"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Assignment Title:</w:t>
            </w:r>
          </w:p>
        </w:tc>
        <w:tc>
          <w:tcPr>
            <w:tcW w:w="3606" w:type="dxa"/>
          </w:tcPr>
          <w:p w14:paraId="70DAFB6B"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A response to an article that provides evidence of sound knowledge and understanding of themes related to the teaching of Welsh in the English medium sector.</w:t>
            </w:r>
          </w:p>
        </w:tc>
        <w:tc>
          <w:tcPr>
            <w:tcW w:w="1955" w:type="dxa"/>
            <w:shd w:val="pct15" w:color="auto" w:fill="auto"/>
          </w:tcPr>
          <w:p w14:paraId="1BEC383A"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Word count (or equivalent):</w:t>
            </w:r>
          </w:p>
        </w:tc>
        <w:tc>
          <w:tcPr>
            <w:tcW w:w="2268" w:type="dxa"/>
          </w:tcPr>
          <w:p w14:paraId="5035C264"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1,200 words</w:t>
            </w:r>
          </w:p>
        </w:tc>
      </w:tr>
      <w:tr w:rsidR="00CB17BB" w:rsidRPr="00CB17BB" w14:paraId="0BDF91C0" w14:textId="77777777" w:rsidTr="00596D82">
        <w:tc>
          <w:tcPr>
            <w:tcW w:w="2093" w:type="dxa"/>
            <w:shd w:val="pct15" w:color="auto" w:fill="auto"/>
          </w:tcPr>
          <w:p w14:paraId="7E213644"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Submission deadline:</w:t>
            </w:r>
          </w:p>
        </w:tc>
        <w:tc>
          <w:tcPr>
            <w:tcW w:w="3606" w:type="dxa"/>
            <w:shd w:val="clear" w:color="auto" w:fill="auto"/>
          </w:tcPr>
          <w:p w14:paraId="5B2BBA26"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7</w:t>
            </w:r>
            <w:r w:rsidRPr="00CB17BB">
              <w:rPr>
                <w:rFonts w:ascii="Arial" w:eastAsia="Times New Roman" w:hAnsi="Arial" w:cs="Arial"/>
                <w:b/>
                <w:vertAlign w:val="superscript"/>
                <w:lang w:eastAsia="en-GB"/>
              </w:rPr>
              <w:t>th</w:t>
            </w:r>
            <w:r w:rsidRPr="00CB17BB">
              <w:rPr>
                <w:rFonts w:ascii="Arial" w:eastAsia="Times New Roman" w:hAnsi="Arial" w:cs="Arial"/>
                <w:b/>
                <w:lang w:eastAsia="en-GB"/>
              </w:rPr>
              <w:t xml:space="preserve"> December 2018</w:t>
            </w:r>
          </w:p>
        </w:tc>
        <w:tc>
          <w:tcPr>
            <w:tcW w:w="1955" w:type="dxa"/>
            <w:shd w:val="pct15" w:color="auto" w:fill="auto"/>
          </w:tcPr>
          <w:p w14:paraId="37912FED"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Return date of provisional marks &amp; written feedback:</w:t>
            </w:r>
          </w:p>
        </w:tc>
        <w:tc>
          <w:tcPr>
            <w:tcW w:w="2268" w:type="dxa"/>
          </w:tcPr>
          <w:p w14:paraId="57E8750E"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15</w:t>
            </w:r>
            <w:r w:rsidRPr="00CB17BB">
              <w:rPr>
                <w:rFonts w:ascii="Arial" w:eastAsia="Times New Roman" w:hAnsi="Arial" w:cs="Arial"/>
                <w:b/>
                <w:vertAlign w:val="superscript"/>
                <w:lang w:eastAsia="en-GB"/>
              </w:rPr>
              <w:t>th</w:t>
            </w:r>
            <w:r w:rsidRPr="00CB17BB">
              <w:rPr>
                <w:rFonts w:ascii="Arial" w:eastAsia="Times New Roman" w:hAnsi="Arial" w:cs="Arial"/>
                <w:b/>
                <w:lang w:eastAsia="en-GB"/>
              </w:rPr>
              <w:t xml:space="preserve"> January 2019</w:t>
            </w:r>
          </w:p>
        </w:tc>
      </w:tr>
      <w:tr w:rsidR="00CB17BB" w:rsidRPr="00CB17BB" w14:paraId="7B6E5840" w14:textId="77777777" w:rsidTr="00596D82">
        <w:tc>
          <w:tcPr>
            <w:tcW w:w="2093" w:type="dxa"/>
            <w:shd w:val="pct15" w:color="auto" w:fill="auto"/>
          </w:tcPr>
          <w:p w14:paraId="1AE7294D"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Submission method:</w:t>
            </w:r>
          </w:p>
        </w:tc>
        <w:tc>
          <w:tcPr>
            <w:tcW w:w="7829" w:type="dxa"/>
            <w:gridSpan w:val="3"/>
            <w:shd w:val="clear" w:color="auto" w:fill="auto"/>
          </w:tcPr>
          <w:p w14:paraId="31282B71" w14:textId="77777777" w:rsidR="00CB17BB" w:rsidRPr="00CB17BB" w:rsidRDefault="00CB17BB" w:rsidP="00CB17BB">
            <w:pPr>
              <w:spacing w:after="0" w:line="240" w:lineRule="auto"/>
              <w:rPr>
                <w:rFonts w:ascii="Arial" w:eastAsia="Times New Roman" w:hAnsi="Arial" w:cs="Arial"/>
                <w:lang w:eastAsia="en-GB"/>
              </w:rPr>
            </w:pPr>
            <w:r w:rsidRPr="00CB17BB">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1757ED"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 xml:space="preserve">Alternative submission method (if applicable): </w:t>
            </w:r>
          </w:p>
          <w:p w14:paraId="3395230C" w14:textId="77777777" w:rsidR="00CB17BB" w:rsidRPr="00CB17BB" w:rsidRDefault="00CB17BB" w:rsidP="00CB17BB">
            <w:pPr>
              <w:spacing w:before="120" w:after="120" w:line="240" w:lineRule="auto"/>
              <w:jc w:val="both"/>
              <w:rPr>
                <w:rFonts w:ascii="Arial" w:eastAsia="Times New Roman" w:hAnsi="Arial" w:cs="Arial"/>
                <w:b/>
                <w:lang w:eastAsia="en-GB"/>
              </w:rPr>
            </w:pPr>
            <w:r w:rsidRPr="00CB17BB">
              <w:rPr>
                <w:rFonts w:ascii="Arial" w:eastAsia="Times New Roman" w:hAnsi="Arial" w:cs="Arial"/>
                <w:b/>
                <w:lang w:eastAsia="en-GB"/>
              </w:rPr>
              <w:t xml:space="preserve">Late submission of the assessment will result in a late penalty mark.  </w:t>
            </w:r>
            <w:r w:rsidRPr="00CB17BB">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CB17BB" w:rsidRPr="00CB17BB" w14:paraId="53813836" w14:textId="77777777" w:rsidTr="00596D82">
        <w:tc>
          <w:tcPr>
            <w:tcW w:w="2093" w:type="dxa"/>
            <w:shd w:val="pct15" w:color="auto" w:fill="auto"/>
          </w:tcPr>
          <w:p w14:paraId="533C87BC" w14:textId="77777777" w:rsidR="00CB17BB" w:rsidRPr="00CB17BB" w:rsidRDefault="00CB17BB" w:rsidP="00CB17BB">
            <w:pPr>
              <w:spacing w:before="120" w:after="120" w:line="240" w:lineRule="auto"/>
              <w:rPr>
                <w:rFonts w:ascii="Arial" w:eastAsia="Times New Roman" w:hAnsi="Arial" w:cs="Arial"/>
                <w:b/>
                <w:lang w:eastAsia="en-GB"/>
              </w:rPr>
            </w:pPr>
            <w:r w:rsidRPr="00CB17BB">
              <w:rPr>
                <w:rFonts w:ascii="Arial" w:eastAsia="Times New Roman" w:hAnsi="Arial" w:cs="Arial"/>
                <w:b/>
                <w:lang w:eastAsia="en-GB"/>
              </w:rPr>
              <w:t>Academic honesty / referencing:</w:t>
            </w:r>
          </w:p>
        </w:tc>
        <w:tc>
          <w:tcPr>
            <w:tcW w:w="7829" w:type="dxa"/>
            <w:gridSpan w:val="3"/>
            <w:shd w:val="clear" w:color="auto" w:fill="auto"/>
          </w:tcPr>
          <w:p w14:paraId="54301422" w14:textId="77777777" w:rsidR="00CB17BB" w:rsidRPr="00CB17BB" w:rsidRDefault="00CB17BB" w:rsidP="00CB17BB">
            <w:pPr>
              <w:spacing w:before="120" w:after="120" w:line="240" w:lineRule="auto"/>
              <w:jc w:val="both"/>
              <w:rPr>
                <w:rFonts w:ascii="Arial" w:eastAsia="Times New Roman" w:hAnsi="Arial" w:cs="Arial"/>
                <w:lang w:eastAsia="en-GB"/>
              </w:rPr>
            </w:pPr>
            <w:r w:rsidRPr="00CB17BB">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A75C901" w14:textId="77777777" w:rsidR="00CB17BB" w:rsidRDefault="00CB17BB"/>
    <w:p w14:paraId="2BCEEEAD" w14:textId="77777777" w:rsidR="00CB17BB" w:rsidRDefault="00CB17BB"/>
    <w:p w14:paraId="71E7D61F" w14:textId="77777777" w:rsidR="00CB17BB" w:rsidRDefault="00CB17BB"/>
    <w:p w14:paraId="50A6026E" w14:textId="77777777" w:rsidR="00CB17BB" w:rsidRDefault="00CB17BB"/>
    <w:p w14:paraId="2DD02DD4" w14:textId="77777777" w:rsidR="00CB17BB" w:rsidRDefault="00CB17BB"/>
    <w:p w14:paraId="55A04872" w14:textId="77777777" w:rsidR="00CB17BB" w:rsidRDefault="00CB17BB"/>
    <w:p w14:paraId="52860C5D" w14:textId="267AF1F0" w:rsidR="00434734" w:rsidRDefault="00CB410F">
      <w:r>
        <w:t>After</w:t>
      </w:r>
      <w:r w:rsidR="004A3253">
        <w:t xml:space="preserve"> </w:t>
      </w:r>
      <w:r w:rsidR="00D901A5">
        <w:t xml:space="preserve">analysing key documents such as Lewis’ </w:t>
      </w:r>
      <w:r w:rsidR="00D901A5">
        <w:rPr>
          <w:i/>
        </w:rPr>
        <w:t>Welsh Second Language within our new curriculum,</w:t>
      </w:r>
      <w:r w:rsidR="00D901A5">
        <w:t xml:space="preserve"> Donaldson’s </w:t>
      </w:r>
      <w:r w:rsidR="00D901A5">
        <w:rPr>
          <w:i/>
        </w:rPr>
        <w:t xml:space="preserve">Successful Futures, </w:t>
      </w:r>
      <w:r w:rsidR="00D901A5">
        <w:t xml:space="preserve">Davies’ </w:t>
      </w:r>
      <w:r w:rsidR="00D901A5">
        <w:rPr>
          <w:i/>
        </w:rPr>
        <w:t>One Language for All</w:t>
      </w:r>
      <w:r w:rsidR="00D901A5">
        <w:t xml:space="preserve"> and others, this essay will critically evaluate the effectiveness of </w:t>
      </w:r>
      <w:r w:rsidR="00C66CEE">
        <w:t xml:space="preserve">the delivery of </w:t>
      </w:r>
      <w:r w:rsidR="00D901A5">
        <w:t xml:space="preserve">Welsh second language within </w:t>
      </w:r>
      <w:r w:rsidR="00C66CEE">
        <w:t>the English medium sector.</w:t>
      </w:r>
      <w:r w:rsidR="0044653B">
        <w:t xml:space="preserve"> The purpose of Lewis’ statement is to inform the public on how Welsh second language will be developed through the implementation of the new curriculum.</w:t>
      </w:r>
      <w:r w:rsidR="00C66CEE">
        <w:t xml:space="preserve"> </w:t>
      </w:r>
      <w:r w:rsidR="004A3253">
        <w:t>By including personal experiences,</w:t>
      </w:r>
      <w:r w:rsidR="00434734">
        <w:t xml:space="preserve"> it will be clear to see </w:t>
      </w:r>
      <w:r w:rsidR="00244143">
        <w:t xml:space="preserve">how </w:t>
      </w:r>
      <w:r w:rsidR="00434734">
        <w:t>Lewis’ concerns are being addressed, if at all, within schools today.</w:t>
      </w:r>
      <w:r w:rsidR="00240154">
        <w:t xml:space="preserve"> </w:t>
      </w:r>
    </w:p>
    <w:p w14:paraId="78B7324D" w14:textId="7850598D" w:rsidR="00400949" w:rsidRDefault="005127F3">
      <w:r>
        <w:t>Lewis argues that “far too many young people are leaving schools without the effective Welsh language skills they need</w:t>
      </w:r>
      <w:r w:rsidR="003B2CE2">
        <w:t xml:space="preserve"> for the world of work, life and </w:t>
      </w:r>
      <w:r w:rsidR="000D6F09">
        <w:t>study” (</w:t>
      </w:r>
      <w:r w:rsidR="003B2CE2">
        <w:t>Lewis</w:t>
      </w:r>
      <w:r w:rsidR="006E2CB8">
        <w:t xml:space="preserve"> </w:t>
      </w:r>
      <w:r w:rsidR="003B2CE2">
        <w:t>2015 p</w:t>
      </w:r>
      <w:r w:rsidR="000D6F09">
        <w:t>.</w:t>
      </w:r>
      <w:r w:rsidR="003B2CE2">
        <w:t>1)</w:t>
      </w:r>
      <w:r w:rsidR="000D6F09">
        <w:t xml:space="preserve">. </w:t>
      </w:r>
      <w:r w:rsidR="00497B92">
        <w:t>This is evident through statistics found in 2012</w:t>
      </w:r>
      <w:r w:rsidR="00434734">
        <w:t>;</w:t>
      </w:r>
      <w:r w:rsidR="00497B92">
        <w:t xml:space="preserve"> </w:t>
      </w:r>
      <w:r w:rsidR="00240154">
        <w:t>although</w:t>
      </w:r>
      <w:r w:rsidR="00497B92">
        <w:t xml:space="preserve"> </w:t>
      </w:r>
      <w:r w:rsidR="000E5C40">
        <w:t>twenty-seven-point</w:t>
      </w:r>
      <w:r w:rsidR="00497B92">
        <w:t xml:space="preserve"> four percent of children being entered for a full course second language </w:t>
      </w:r>
      <w:r w:rsidR="005B500D">
        <w:t>W</w:t>
      </w:r>
      <w:r w:rsidR="00497B92">
        <w:t>elsh</w:t>
      </w:r>
      <w:r w:rsidR="00942F74">
        <w:t xml:space="preserve"> GCSE</w:t>
      </w:r>
      <w:r w:rsidR="00497B92">
        <w:t xml:space="preserve"> examination and </w:t>
      </w:r>
      <w:r w:rsidR="00D901A5">
        <w:t>thirty-five</w:t>
      </w:r>
      <w:r w:rsidR="000E5C40">
        <w:t>-</w:t>
      </w:r>
      <w:r w:rsidR="00497B92">
        <w:t xml:space="preserve">point three </w:t>
      </w:r>
      <w:r w:rsidR="00FD70F6">
        <w:t xml:space="preserve">percent </w:t>
      </w:r>
      <w:r w:rsidR="00497B92">
        <w:t xml:space="preserve">entered for the short course examination, there were </w:t>
      </w:r>
      <w:r w:rsidR="000E5C40">
        <w:t>twenty-one-point</w:t>
      </w:r>
      <w:r w:rsidR="00497B92">
        <w:t xml:space="preserve"> nine percent that failed to sit a </w:t>
      </w:r>
      <w:r w:rsidR="00CB410F">
        <w:t>W</w:t>
      </w:r>
      <w:r w:rsidR="00497B92">
        <w:t>elsh second language examination at all</w:t>
      </w:r>
      <w:r w:rsidR="00892B0F">
        <w:t xml:space="preserve"> (Davies, S. 2013)</w:t>
      </w:r>
      <w:r w:rsidR="00122E88">
        <w:t>.</w:t>
      </w:r>
      <w:r w:rsidR="00497B92">
        <w:t xml:space="preserve"> If </w:t>
      </w:r>
      <w:r w:rsidR="00D901A5">
        <w:t xml:space="preserve">the </w:t>
      </w:r>
      <w:r w:rsidR="00497B92">
        <w:t>Welsh</w:t>
      </w:r>
      <w:r w:rsidR="00D901A5">
        <w:t xml:space="preserve"> language</w:t>
      </w:r>
      <w:r w:rsidR="00497B92">
        <w:t xml:space="preserve"> is so important </w:t>
      </w:r>
      <w:r w:rsidR="00434734">
        <w:t xml:space="preserve">later in life </w:t>
      </w:r>
      <w:r w:rsidR="00D901A5">
        <w:t xml:space="preserve">within the world of work and </w:t>
      </w:r>
      <w:r w:rsidR="00434734">
        <w:t xml:space="preserve">other </w:t>
      </w:r>
      <w:r w:rsidR="00D901A5">
        <w:t>aspects of life, are these pupils at a</w:t>
      </w:r>
      <w:r w:rsidR="000633B9">
        <w:t>n</w:t>
      </w:r>
      <w:r w:rsidR="00D901A5">
        <w:t xml:space="preserve"> </w:t>
      </w:r>
      <w:r w:rsidR="000633B9">
        <w:t xml:space="preserve">automatic </w:t>
      </w:r>
      <w:r w:rsidR="00D901A5">
        <w:t xml:space="preserve">disadvantage by not being entered </w:t>
      </w:r>
      <w:r w:rsidR="00240154">
        <w:t xml:space="preserve">in </w:t>
      </w:r>
      <w:r w:rsidR="00D901A5">
        <w:t>an examination?</w:t>
      </w:r>
      <w:r w:rsidR="00A01FC0">
        <w:t xml:space="preserve"> </w:t>
      </w:r>
      <w:r w:rsidR="00377DC3">
        <w:t xml:space="preserve">Donaldson proposes within his four purposes that children should become ‘ambitious, capable learners’, which </w:t>
      </w:r>
      <w:r w:rsidR="00244143">
        <w:t xml:space="preserve">states that it should </w:t>
      </w:r>
      <w:r w:rsidR="00377DC3">
        <w:t xml:space="preserve">ensure that pupils “can communicate effectively in different forms and settings, using both Welsh and English.” (Donaldson 2015). </w:t>
      </w:r>
      <w:r w:rsidR="00402C76">
        <w:t>Baker states that “young children learn languages as naturally as they learn to run and jump, paint and play” (Baker. C 2007. p31)</w:t>
      </w:r>
      <w:r w:rsidR="00377DC3">
        <w:t>.</w:t>
      </w:r>
      <w:r w:rsidR="00402C76">
        <w:t xml:space="preserve"> From Foundation Phase upwards, children should be progressively introduced to Welsh as a second language and then it should be implemented as a continuum; however, this is not always the case.</w:t>
      </w:r>
    </w:p>
    <w:p w14:paraId="66942F2E" w14:textId="3A081FF8" w:rsidR="005127F3" w:rsidRDefault="00402C76">
      <w:r>
        <w:t xml:space="preserve">From personal experience, the groundwork </w:t>
      </w:r>
      <w:r w:rsidR="00CE3106">
        <w:t>for Welsh second language was</w:t>
      </w:r>
      <w:r>
        <w:t xml:space="preserve"> firmly implemented within the Foundation Phase</w:t>
      </w:r>
      <w:bookmarkStart w:id="1" w:name="_Hlk531799079"/>
      <w:r w:rsidR="00CE3106">
        <w:t>. Through the use of</w:t>
      </w:r>
      <w:r w:rsidR="00377DC3">
        <w:t xml:space="preserve"> incidental Welsh within the classroom, children were able to not only practice what they have learned, but </w:t>
      </w:r>
      <w:r w:rsidR="00CE3106">
        <w:t>as a result of</w:t>
      </w:r>
      <w:r w:rsidR="00377DC3">
        <w:t xml:space="preserve"> repetition, they grew in confidence</w:t>
      </w:r>
      <w:r w:rsidR="003A4483">
        <w:t xml:space="preserve"> when using the language</w:t>
      </w:r>
      <w:r w:rsidR="00CE3106">
        <w:t xml:space="preserve"> with their friends.</w:t>
      </w:r>
      <w:r w:rsidR="003A4483">
        <w:t xml:space="preserve"> </w:t>
      </w:r>
      <w:bookmarkEnd w:id="1"/>
      <w:r w:rsidR="00CE3106">
        <w:t xml:space="preserve">By having access to </w:t>
      </w:r>
      <w:r w:rsidR="00244143">
        <w:t>interactive displays,</w:t>
      </w:r>
      <w:r w:rsidR="00CE3106">
        <w:t xml:space="preserve"> placed at the children’s height, </w:t>
      </w:r>
      <w:r w:rsidR="00244143">
        <w:t>the</w:t>
      </w:r>
      <w:r w:rsidR="00CE3106">
        <w:t xml:space="preserve">y </w:t>
      </w:r>
      <w:r w:rsidR="00244143">
        <w:t>were able to</w:t>
      </w:r>
      <w:r w:rsidR="00CE3106">
        <w:t xml:space="preserve"> use it to</w:t>
      </w:r>
      <w:r w:rsidR="00244143">
        <w:t xml:space="preserve"> convey to the teacher what they felt confident in and what they needed more assistance with. This then enabled the class teacher to structure the lesson around what the children wanted to learn. </w:t>
      </w:r>
      <w:r w:rsidR="00CE3106">
        <w:t xml:space="preserve">Through </w:t>
      </w:r>
      <w:r w:rsidR="00400949">
        <w:t xml:space="preserve">allowing child-led learning to take place within the classroom, it not only coincides with Donaldson’s </w:t>
      </w:r>
      <w:r w:rsidR="00FA26EB">
        <w:t>‘</w:t>
      </w:r>
      <w:r w:rsidR="00400949">
        <w:t>Successful Futures</w:t>
      </w:r>
      <w:r w:rsidR="00FA26EB">
        <w:t>’</w:t>
      </w:r>
      <w:r w:rsidR="00400949">
        <w:t xml:space="preserve">, but it automatically engages the children as they are learning what they feel will benefit them. </w:t>
      </w:r>
      <w:r w:rsidR="00CE3106">
        <w:t xml:space="preserve">Despite this being the case, it was evident that this did not </w:t>
      </w:r>
      <w:r w:rsidR="00CE7B75">
        <w:t xml:space="preserve">continue through into Key Stage Two. </w:t>
      </w:r>
    </w:p>
    <w:p w14:paraId="53808B29" w14:textId="6579D096" w:rsidR="00400949" w:rsidRDefault="000633B9">
      <w:r w:rsidRPr="000633B9">
        <w:t xml:space="preserve">Lewis articulates in his statement </w:t>
      </w:r>
      <w:r w:rsidR="00B61A3E">
        <w:t>‘</w:t>
      </w:r>
      <w:r w:rsidRPr="00FA26EB">
        <w:t>Welsh Second Language within our new curriculum</w:t>
      </w:r>
      <w:r w:rsidR="00B61A3E" w:rsidRPr="00FA26EB">
        <w:t>’</w:t>
      </w:r>
      <w:r w:rsidRPr="000633B9">
        <w:rPr>
          <w:i/>
        </w:rPr>
        <w:t xml:space="preserve"> </w:t>
      </w:r>
      <w:r w:rsidRPr="000633B9">
        <w:t>that he agrees with Donaldson’s recommendation that “Welsh will remain compulsory in all schools up to the age of 16.” (Donaldson 2015)</w:t>
      </w:r>
      <w:r w:rsidR="00240154">
        <w:t xml:space="preserve">. </w:t>
      </w:r>
      <w:r w:rsidR="00B61A3E">
        <w:t xml:space="preserve">Despite Welsh second language being a statutory subject within the national curriculum, </w:t>
      </w:r>
      <w:r w:rsidR="005E1A70">
        <w:t>‘</w:t>
      </w:r>
      <w:r w:rsidR="00B61A3E">
        <w:t>it is not a core subject and does not therefore have the same status as Welsh first language and English</w:t>
      </w:r>
      <w:r w:rsidR="005E1A70">
        <w:t>’</w:t>
      </w:r>
      <w:r w:rsidR="00B61A3E">
        <w:t xml:space="preserve"> (Davies </w:t>
      </w:r>
      <w:r w:rsidR="003A4483">
        <w:t xml:space="preserve">2013). </w:t>
      </w:r>
      <w:r w:rsidR="005E1A70">
        <w:t>One of the major downfalls with the delivery of Welsh as a second language within English medium schools is the fact that the time allocated to studying Welsh as a second language is determined locally by schools; this consequently means that there is no consistency of learning within Wales</w:t>
      </w:r>
      <w:r w:rsidR="00C307C5">
        <w:t xml:space="preserve"> as a whole</w:t>
      </w:r>
      <w:r w:rsidR="005E1A70">
        <w:t>.</w:t>
      </w:r>
      <w:r w:rsidR="00490EFF">
        <w:t xml:space="preserve"> However, there is evidence that if adequate time is put in, bilingualism can be achieved. Estyn (2012) found that in a school in Aberystwyth, ‘as a result</w:t>
      </w:r>
      <w:r w:rsidR="00516C4E">
        <w:t xml:space="preserve"> of prioritising bilingualism in the Foundation Phase, 85% of pupils achieved Outcome 5+ in Welsh second language.’</w:t>
      </w:r>
    </w:p>
    <w:p w14:paraId="258D522D" w14:textId="5D86952D" w:rsidR="00497B92" w:rsidRDefault="00516C4E">
      <w:r>
        <w:t xml:space="preserve"> </w:t>
      </w:r>
      <w:r w:rsidR="007E272B">
        <w:t xml:space="preserve">As a student, my experience of Welsh in primary school was no exception to a lack of allocated time. When in Foundation Phase, the class teacher was solely responsible for the delivery of Welsh language lessons, however, as I progressed into Key Stage Two, a </w:t>
      </w:r>
      <w:r w:rsidR="000E5C40">
        <w:t>W</w:t>
      </w:r>
      <w:r w:rsidR="007E272B">
        <w:t>elsh specialist came in to teach the Welsh lessons</w:t>
      </w:r>
      <w:r w:rsidR="00FA26EB">
        <w:t xml:space="preserve"> for one hour per week.  </w:t>
      </w:r>
      <w:r w:rsidR="007E272B">
        <w:t xml:space="preserve"> This also has parallels with a lack of teacher confidence to teach the subject, a point which I will explore </w:t>
      </w:r>
      <w:r w:rsidR="00490EFF">
        <w:t xml:space="preserve">later </w:t>
      </w:r>
      <w:r w:rsidR="007E272B">
        <w:t xml:space="preserve">within this essay. </w:t>
      </w:r>
    </w:p>
    <w:p w14:paraId="16CF4A7E" w14:textId="7AF287E6" w:rsidR="00CE7B75" w:rsidRDefault="006E2CB8">
      <w:r>
        <w:t>Lewis believes that there is also a</w:t>
      </w:r>
      <w:r w:rsidR="007E272B">
        <w:t>n urgency</w:t>
      </w:r>
      <w:r>
        <w:t xml:space="preserve"> to “equip our teaching profession with better skills” (Lewis 2015). </w:t>
      </w:r>
      <w:r w:rsidR="007E272B">
        <w:t>Estyn (2013) agrees with this need as they found that ‘when practitioners’ own Welsh is fluent, children’s progress in learning Welsh is better.’</w:t>
      </w:r>
      <w:r w:rsidR="00A76B26">
        <w:t xml:space="preserve"> </w:t>
      </w:r>
      <w:r w:rsidR="007E272B">
        <w:t xml:space="preserve">Davies found within a review groups’ recommendations that one way to overcome a lack of confidence as a </w:t>
      </w:r>
      <w:r w:rsidR="00A76B26">
        <w:t>teacher</w:t>
      </w:r>
      <w:r w:rsidR="007E272B">
        <w:t xml:space="preserve"> is to </w:t>
      </w:r>
      <w:r w:rsidR="00A76B26">
        <w:t>‘revise the syllabus to give teachers flexibility’ (Davies, S. 2013).</w:t>
      </w:r>
      <w:r w:rsidR="00B21634">
        <w:t xml:space="preserve"> The Welsh Government</w:t>
      </w:r>
      <w:r w:rsidR="007452D4">
        <w:t xml:space="preserve"> also notes, through their long-term programme ‘Taking Wales Forward 2016-21’, they aim to ‘reshape Welsh teaching in our schools to enable young people to utilise their Welsh language skills in wider society.’ (Welsh Government 2017, p</w:t>
      </w:r>
      <w:r w:rsidR="009A2680">
        <w:t xml:space="preserve">6). A </w:t>
      </w:r>
      <w:r w:rsidR="00C67737">
        <w:t xml:space="preserve">further way to improve a teachers’ ability to speak Welsh as a second language and the </w:t>
      </w:r>
      <w:r w:rsidR="00C67737">
        <w:lastRenderedPageBreak/>
        <w:t xml:space="preserve">confidence to teach it is to partake on a Sabbatical scheme. The Sabbatical scheme </w:t>
      </w:r>
      <w:r w:rsidR="00C17B20">
        <w:t>offered by the Welsh Government offers ‘</w:t>
      </w:r>
      <w:r w:rsidR="00CB410F">
        <w:t>W</w:t>
      </w:r>
      <w:r w:rsidR="00C17B20">
        <w:t>elsh language and methodology training for teachers and teaching assistants.’ (Davies</w:t>
      </w:r>
      <w:r w:rsidR="00E346CD">
        <w:t>, S.</w:t>
      </w:r>
      <w:r w:rsidR="00C17B20">
        <w:t xml:space="preserve"> 2013)</w:t>
      </w:r>
      <w:r w:rsidR="009A2680">
        <w:t>.</w:t>
      </w:r>
    </w:p>
    <w:p w14:paraId="2E89DC92" w14:textId="1660B4E0" w:rsidR="007E272B" w:rsidRDefault="009345E9">
      <w:r>
        <w:t>When undertaking my GCSE’s, there was a strong focus on only being taught the necessary requirements to pass the examination, rather than enabling me to widen my knowledge to use within the community. I fe</w:t>
      </w:r>
      <w:r w:rsidR="000E5C40">
        <w:t xml:space="preserve">el </w:t>
      </w:r>
      <w:r>
        <w:t xml:space="preserve">this has put me at a major disadvantage as there was no incentive to use what we had learned outside of the classroom. </w:t>
      </w:r>
      <w:r w:rsidR="00071FB5">
        <w:t xml:space="preserve">I </w:t>
      </w:r>
      <w:r w:rsidR="00CE7B75">
        <w:t>am also of the opinion that there is an obvious separation between those practitioners who teach Welsh, and are themselves Welsh first language, and those who do not. Both the primary and secondary school I attended were dual-stream schools</w:t>
      </w:r>
      <w:r w:rsidR="00071FB5">
        <w:t xml:space="preserve"> and it was evident that d</w:t>
      </w:r>
      <w:r w:rsidR="00CE7B75">
        <w:t xml:space="preserve">espite getting on as </w:t>
      </w:r>
      <w:r w:rsidR="00071FB5">
        <w:t>colleagues</w:t>
      </w:r>
      <w:r w:rsidR="00CE7B75">
        <w:t xml:space="preserve">, </w:t>
      </w:r>
      <w:r w:rsidR="00071FB5">
        <w:t>there was a clear divide</w:t>
      </w:r>
      <w:r w:rsidR="00FF69DD">
        <w:t xml:space="preserve"> when it came to </w:t>
      </w:r>
      <w:r w:rsidR="00A06F1C">
        <w:t>an oral understanding</w:t>
      </w:r>
      <w:r w:rsidR="00FF69DD">
        <w:t xml:space="preserve"> between staff. </w:t>
      </w:r>
      <w:proofErr w:type="gramStart"/>
      <w:r w:rsidR="00A06F1C">
        <w:t>This further highlights</w:t>
      </w:r>
      <w:proofErr w:type="gramEnd"/>
      <w:r w:rsidR="00A06F1C">
        <w:t xml:space="preserve"> that there is a lack of confidence from practitioners who are Welsh second language themselves. </w:t>
      </w:r>
    </w:p>
    <w:p w14:paraId="5A8BCCF3" w14:textId="48725E70" w:rsidR="00FF69DD" w:rsidRDefault="009A2680">
      <w:r>
        <w:t xml:space="preserve">To conclude, it is evident that the current standard of Welsh second language being delivered in schools in not </w:t>
      </w:r>
      <w:r w:rsidR="00A06F1C">
        <w:t xml:space="preserve">of a </w:t>
      </w:r>
      <w:proofErr w:type="gramStart"/>
      <w:r>
        <w:t>sufficient</w:t>
      </w:r>
      <w:proofErr w:type="gramEnd"/>
      <w:r w:rsidR="00A06F1C">
        <w:t xml:space="preserve"> standard</w:t>
      </w:r>
      <w:r>
        <w:t>. With the forthcoming implementation of Donaldson’s new curriculum, Welsh as a second language will become more of a focus and there will be more of a push on the ability to use what children learn inside the classroom, within the community and workplace. This directly links with</w:t>
      </w:r>
      <w:r w:rsidR="00BC4913">
        <w:t xml:space="preserve"> one of the seven Well-Being Goals,</w:t>
      </w:r>
      <w:r>
        <w:t xml:space="preserve"> </w:t>
      </w:r>
      <w:r w:rsidR="00BC4913">
        <w:t xml:space="preserve">creating ‘a Wales of vibrant culture and Welsh language.’ (Future Generations Commissioner for Wales 2015). </w:t>
      </w:r>
    </w:p>
    <w:p w14:paraId="5BBB49A1" w14:textId="77777777" w:rsidR="007C2B61" w:rsidRDefault="007C2B61"/>
    <w:p w14:paraId="3C38D1F3" w14:textId="1CAFBA3B" w:rsidR="000D6F09" w:rsidRDefault="000D6F09"/>
    <w:p w14:paraId="1566ECA0" w14:textId="28908028" w:rsidR="0019673B" w:rsidRDefault="0019673B"/>
    <w:p w14:paraId="4A9143B1" w14:textId="41DEA9E1" w:rsidR="0019673B" w:rsidRDefault="0019673B"/>
    <w:p w14:paraId="1627E8A5" w14:textId="1414B57F" w:rsidR="0019673B" w:rsidRDefault="0019673B"/>
    <w:p w14:paraId="5D059B5F" w14:textId="77777777" w:rsidR="0019673B" w:rsidRDefault="0019673B" w:rsidP="0019673B">
      <w:r>
        <w:t xml:space="preserve">Baker, C. (2007). A Parents’ and Teachers’ Guide to Bilingualism. 3rd Ed. Clevedon: Multilingual Matters. </w:t>
      </w:r>
    </w:p>
    <w:p w14:paraId="3B266E45" w14:textId="77777777" w:rsidR="0019673B" w:rsidRDefault="0019673B" w:rsidP="0019673B">
      <w:r>
        <w:t xml:space="preserve">Davies, S. (2013) One Language for All. Available at: https://gov.wales/topics/educationandskills/publications/wagreviews/one-lanuage-for-all/?lang=en [Accessed 1 Dec. 2018]. </w:t>
      </w:r>
    </w:p>
    <w:p w14:paraId="4C610FFA" w14:textId="77777777" w:rsidR="0019673B" w:rsidRDefault="0019673B" w:rsidP="0019673B">
      <w:r>
        <w:t>Donaldson, G. (2018). Successful Futures. Available at: https://gov.wales/docs/dcells/publications/150225-successful-futures-en.pdf [Accessed 1 Dec. 2018].</w:t>
      </w:r>
    </w:p>
    <w:p w14:paraId="42AECB87" w14:textId="77777777" w:rsidR="0019673B" w:rsidRDefault="0019673B" w:rsidP="0019673B">
      <w:r>
        <w:t xml:space="preserve">Estyn (2013). Welsh Language Development with the Foundation Phase. Available at: https://www.estyn.gov.wales/sites/default/files/documents/Welsh%20Language%20Development%20in%20the%20Foundation%20Phase%20-%20January%202013.pdf [Accessed 2 Dec. 2018]. </w:t>
      </w:r>
    </w:p>
    <w:p w14:paraId="46C2CE7D" w14:textId="77777777" w:rsidR="0019673B" w:rsidRDefault="0019673B" w:rsidP="0019673B">
      <w:r>
        <w:t>Estyn (2012). Welsh Second Language comes first. Available at: https://www.estyn.gov.wales/effective-practice/welsh-second-language-comes-first [Accessed 2 Dec. 2018].</w:t>
      </w:r>
    </w:p>
    <w:p w14:paraId="3A786016" w14:textId="77777777" w:rsidR="0019673B" w:rsidRDefault="0019673B" w:rsidP="0019673B">
      <w:r>
        <w:t xml:space="preserve">Future Generations Commissioner for Wales (2015) Well-being of Future Generations (Wales) Act 2015. Available at: http://futuregenerations.wales/about-us/future-generations-act/ [Accessed 3 Dec. 2018]. </w:t>
      </w:r>
    </w:p>
    <w:p w14:paraId="370AFB31" w14:textId="77777777" w:rsidR="0019673B" w:rsidRDefault="0019673B" w:rsidP="0019673B">
      <w:r>
        <w:t xml:space="preserve">Lewis, H. (2015). Welsh Second Language within our new curriculum. </w:t>
      </w:r>
      <w:proofErr w:type="spellStart"/>
      <w:r>
        <w:t>Gov.wales</w:t>
      </w:r>
      <w:proofErr w:type="spellEnd"/>
      <w:r>
        <w:t>. Available at: https://gov.wales/about/cabinet/cabinetstatements/previous-administration/2015/welshsecondlang/?lang=en [Accessed 1 Dec. 2018].</w:t>
      </w:r>
    </w:p>
    <w:p w14:paraId="22ED8DCE" w14:textId="08A6A5A4" w:rsidR="0019673B" w:rsidRDefault="0019673B" w:rsidP="0019673B">
      <w:r>
        <w:t xml:space="preserve">Welsh Government (2017). Welsh in Education, Action Plan 2017-21. </w:t>
      </w:r>
      <w:proofErr w:type="spellStart"/>
      <w:r>
        <w:t>Avaliable</w:t>
      </w:r>
      <w:proofErr w:type="spellEnd"/>
      <w:r>
        <w:t xml:space="preserve"> at: https://dera.ioe.ac.uk/30902/2/171212-welsh-in-education-action-plan-2017-21-en_Redacted.pdf [Accessed 3 Dec. 2018]</w:t>
      </w:r>
    </w:p>
    <w:p w14:paraId="7C2D43F7" w14:textId="77777777" w:rsidR="0019673B" w:rsidRDefault="0019673B" w:rsidP="0019673B"/>
    <w:sectPr w:rsidR="0019673B" w:rsidSect="00CB17BB">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5C6991" w14:textId="77777777" w:rsidR="0019673B" w:rsidRDefault="0019673B" w:rsidP="0019673B">
      <w:pPr>
        <w:spacing w:after="0" w:line="240" w:lineRule="auto"/>
      </w:pPr>
      <w:r>
        <w:separator/>
      </w:r>
    </w:p>
  </w:endnote>
  <w:endnote w:type="continuationSeparator" w:id="0">
    <w:p w14:paraId="09BCC902" w14:textId="77777777" w:rsidR="0019673B" w:rsidRDefault="0019673B" w:rsidP="001967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952D0B" w14:textId="77777777" w:rsidR="0019673B" w:rsidRDefault="0019673B" w:rsidP="0019673B">
      <w:pPr>
        <w:spacing w:after="0" w:line="240" w:lineRule="auto"/>
      </w:pPr>
      <w:r>
        <w:separator/>
      </w:r>
    </w:p>
  </w:footnote>
  <w:footnote w:type="continuationSeparator" w:id="0">
    <w:p w14:paraId="5EF78C2A" w14:textId="77777777" w:rsidR="0019673B" w:rsidRDefault="0019673B" w:rsidP="001967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7F3"/>
    <w:rsid w:val="000633B9"/>
    <w:rsid w:val="00071FB5"/>
    <w:rsid w:val="000D6F09"/>
    <w:rsid w:val="000E5C40"/>
    <w:rsid w:val="000E65ED"/>
    <w:rsid w:val="00122E88"/>
    <w:rsid w:val="00136FFC"/>
    <w:rsid w:val="0019673B"/>
    <w:rsid w:val="00201D8C"/>
    <w:rsid w:val="00237B83"/>
    <w:rsid w:val="00240154"/>
    <w:rsid w:val="00244143"/>
    <w:rsid w:val="00292DD4"/>
    <w:rsid w:val="00377DC3"/>
    <w:rsid w:val="003A4483"/>
    <w:rsid w:val="003B2CE2"/>
    <w:rsid w:val="003F6A91"/>
    <w:rsid w:val="00400949"/>
    <w:rsid w:val="00402C76"/>
    <w:rsid w:val="00434734"/>
    <w:rsid w:val="0044653B"/>
    <w:rsid w:val="00490EFF"/>
    <w:rsid w:val="00497B92"/>
    <w:rsid w:val="004A3253"/>
    <w:rsid w:val="005127F3"/>
    <w:rsid w:val="00516C4E"/>
    <w:rsid w:val="005B500D"/>
    <w:rsid w:val="005D30BA"/>
    <w:rsid w:val="005E1A70"/>
    <w:rsid w:val="0063203A"/>
    <w:rsid w:val="006538A0"/>
    <w:rsid w:val="006E2CB8"/>
    <w:rsid w:val="007452D4"/>
    <w:rsid w:val="00772CF1"/>
    <w:rsid w:val="007C2B61"/>
    <w:rsid w:val="007E272B"/>
    <w:rsid w:val="007F254C"/>
    <w:rsid w:val="007F2D97"/>
    <w:rsid w:val="00892B0F"/>
    <w:rsid w:val="009345E9"/>
    <w:rsid w:val="00942F74"/>
    <w:rsid w:val="00986175"/>
    <w:rsid w:val="009A2680"/>
    <w:rsid w:val="00A01FC0"/>
    <w:rsid w:val="00A06F1C"/>
    <w:rsid w:val="00A76B26"/>
    <w:rsid w:val="00AD177C"/>
    <w:rsid w:val="00B21634"/>
    <w:rsid w:val="00B61A3E"/>
    <w:rsid w:val="00BB2BDE"/>
    <w:rsid w:val="00BC4913"/>
    <w:rsid w:val="00C17B20"/>
    <w:rsid w:val="00C307C5"/>
    <w:rsid w:val="00C66CEE"/>
    <w:rsid w:val="00C67737"/>
    <w:rsid w:val="00CB17BB"/>
    <w:rsid w:val="00CB410F"/>
    <w:rsid w:val="00CE3106"/>
    <w:rsid w:val="00CE3868"/>
    <w:rsid w:val="00CE7B75"/>
    <w:rsid w:val="00D901A5"/>
    <w:rsid w:val="00DE5CAA"/>
    <w:rsid w:val="00DF7BAB"/>
    <w:rsid w:val="00E346CD"/>
    <w:rsid w:val="00FA26EB"/>
    <w:rsid w:val="00FD70F6"/>
    <w:rsid w:val="00FF6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FC45AE"/>
  <w15:chartTrackingRefBased/>
  <w15:docId w15:val="{4638E8FC-BA4A-4333-ACD6-10F60DAFD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67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73B"/>
  </w:style>
  <w:style w:type="paragraph" w:styleId="Footer">
    <w:name w:val="footer"/>
    <w:basedOn w:val="Normal"/>
    <w:link w:val="FooterChar"/>
    <w:uiPriority w:val="99"/>
    <w:unhideWhenUsed/>
    <w:rsid w:val="001967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7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1468</Words>
  <Characters>8371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Hannah-Louise Warrilow</dc:creator>
  <cp:keywords/>
  <dc:description/>
  <cp:lastModifiedBy>Hannah-Louise Warrilow</cp:lastModifiedBy>
  <cp:revision>2</cp:revision>
  <dcterms:created xsi:type="dcterms:W3CDTF">2018-12-05T22:23:00Z</dcterms:created>
  <dcterms:modified xsi:type="dcterms:W3CDTF">2018-12-05T22:23:00Z</dcterms:modified>
</cp:coreProperties>
</file>