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AF35E" w14:textId="77777777" w:rsidR="00290964" w:rsidRDefault="00290964" w:rsidP="00290964">
      <w:pPr>
        <w:pStyle w:val="Subtitle"/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1847892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B758C9A" w14:textId="204572BD" w:rsidR="000066B9" w:rsidRPr="00A77A46" w:rsidRDefault="000066B9" w:rsidP="00A77A46">
          <w:pPr>
            <w:pStyle w:val="TOCHeading"/>
            <w:jc w:val="center"/>
            <w:rPr>
              <w:color w:val="auto"/>
            </w:rPr>
          </w:pPr>
          <w:r w:rsidRPr="00A77A46">
            <w:rPr>
              <w:color w:val="auto"/>
            </w:rPr>
            <w:t>Contents</w:t>
          </w:r>
        </w:p>
        <w:p w14:paraId="3D58F579" w14:textId="647AAB82" w:rsidR="000066B9" w:rsidRPr="00A77A46" w:rsidRDefault="000066B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7578360" w:history="1">
            <w:r w:rsidRPr="00A77A46">
              <w:rPr>
                <w:rStyle w:val="Hyperlink"/>
                <w:noProof/>
                <w:color w:val="auto"/>
              </w:rPr>
              <w:t>3. Methodology Introduction</w:t>
            </w:r>
            <w:r w:rsidRPr="00A77A46">
              <w:rPr>
                <w:noProof/>
                <w:webHidden/>
              </w:rPr>
              <w:tab/>
            </w:r>
            <w:r w:rsidRPr="00A77A46">
              <w:rPr>
                <w:noProof/>
                <w:webHidden/>
              </w:rPr>
              <w:fldChar w:fldCharType="begin"/>
            </w:r>
            <w:r w:rsidRPr="00A77A46">
              <w:rPr>
                <w:noProof/>
                <w:webHidden/>
              </w:rPr>
              <w:instrText xml:space="preserve"> PAGEREF _Toc207578360 \h </w:instrText>
            </w:r>
            <w:r w:rsidRPr="00A77A46">
              <w:rPr>
                <w:noProof/>
                <w:webHidden/>
              </w:rPr>
            </w:r>
            <w:r w:rsidRPr="00A77A46">
              <w:rPr>
                <w:noProof/>
                <w:webHidden/>
              </w:rPr>
              <w:fldChar w:fldCharType="separate"/>
            </w:r>
            <w:r w:rsidRPr="00A77A46">
              <w:rPr>
                <w:noProof/>
                <w:webHidden/>
              </w:rPr>
              <w:t>2</w:t>
            </w:r>
            <w:r w:rsidRPr="00A77A46">
              <w:rPr>
                <w:noProof/>
                <w:webHidden/>
              </w:rPr>
              <w:fldChar w:fldCharType="end"/>
            </w:r>
          </w:hyperlink>
        </w:p>
        <w:p w14:paraId="18CDFEF9" w14:textId="686A446C" w:rsidR="000066B9" w:rsidRPr="00A77A46" w:rsidRDefault="000066B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07578361" w:history="1">
            <w:r w:rsidRPr="00A77A46">
              <w:rPr>
                <w:rStyle w:val="Hyperlink"/>
                <w:noProof/>
                <w:color w:val="auto"/>
              </w:rPr>
              <w:t>3.1 Research Strategy</w:t>
            </w:r>
            <w:r w:rsidRPr="00A77A46">
              <w:rPr>
                <w:noProof/>
                <w:webHidden/>
              </w:rPr>
              <w:tab/>
            </w:r>
            <w:r w:rsidRPr="00A77A46">
              <w:rPr>
                <w:noProof/>
                <w:webHidden/>
              </w:rPr>
              <w:fldChar w:fldCharType="begin"/>
            </w:r>
            <w:r w:rsidRPr="00A77A46">
              <w:rPr>
                <w:noProof/>
                <w:webHidden/>
              </w:rPr>
              <w:instrText xml:space="preserve"> PAGEREF _Toc207578361 \h </w:instrText>
            </w:r>
            <w:r w:rsidRPr="00A77A46">
              <w:rPr>
                <w:noProof/>
                <w:webHidden/>
              </w:rPr>
            </w:r>
            <w:r w:rsidRPr="00A77A46">
              <w:rPr>
                <w:noProof/>
                <w:webHidden/>
              </w:rPr>
              <w:fldChar w:fldCharType="separate"/>
            </w:r>
            <w:r w:rsidRPr="00A77A46">
              <w:rPr>
                <w:noProof/>
                <w:webHidden/>
              </w:rPr>
              <w:t>3</w:t>
            </w:r>
            <w:r w:rsidRPr="00A77A46">
              <w:rPr>
                <w:noProof/>
                <w:webHidden/>
              </w:rPr>
              <w:fldChar w:fldCharType="end"/>
            </w:r>
          </w:hyperlink>
        </w:p>
        <w:p w14:paraId="31BB4C08" w14:textId="3833C0B3" w:rsidR="000066B9" w:rsidRPr="00A77A46" w:rsidRDefault="000066B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07578362" w:history="1">
            <w:r w:rsidRPr="00A77A46">
              <w:rPr>
                <w:rStyle w:val="Hyperlink"/>
                <w:noProof/>
                <w:color w:val="auto"/>
              </w:rPr>
              <w:t>3.2 Data Collection</w:t>
            </w:r>
            <w:r w:rsidRPr="00A77A46">
              <w:rPr>
                <w:noProof/>
                <w:webHidden/>
              </w:rPr>
              <w:tab/>
            </w:r>
            <w:r w:rsidRPr="00A77A46">
              <w:rPr>
                <w:noProof/>
                <w:webHidden/>
              </w:rPr>
              <w:fldChar w:fldCharType="begin"/>
            </w:r>
            <w:r w:rsidRPr="00A77A46">
              <w:rPr>
                <w:noProof/>
                <w:webHidden/>
              </w:rPr>
              <w:instrText xml:space="preserve"> PAGEREF _Toc207578362 \h </w:instrText>
            </w:r>
            <w:r w:rsidRPr="00A77A46">
              <w:rPr>
                <w:noProof/>
                <w:webHidden/>
              </w:rPr>
            </w:r>
            <w:r w:rsidRPr="00A77A46">
              <w:rPr>
                <w:noProof/>
                <w:webHidden/>
              </w:rPr>
              <w:fldChar w:fldCharType="separate"/>
            </w:r>
            <w:r w:rsidRPr="00A77A46">
              <w:rPr>
                <w:noProof/>
                <w:webHidden/>
              </w:rPr>
              <w:t>5</w:t>
            </w:r>
            <w:r w:rsidRPr="00A77A46">
              <w:rPr>
                <w:noProof/>
                <w:webHidden/>
              </w:rPr>
              <w:fldChar w:fldCharType="end"/>
            </w:r>
          </w:hyperlink>
        </w:p>
        <w:p w14:paraId="7960A3DF" w14:textId="7D5A205D" w:rsidR="000066B9" w:rsidRPr="00A77A46" w:rsidRDefault="000066B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07578363" w:history="1">
            <w:r w:rsidRPr="00A77A46">
              <w:rPr>
                <w:rStyle w:val="Hyperlink"/>
                <w:noProof/>
                <w:color w:val="auto"/>
              </w:rPr>
              <w:t>3.3 Data Analysis</w:t>
            </w:r>
            <w:r w:rsidRPr="00A77A46">
              <w:rPr>
                <w:noProof/>
                <w:webHidden/>
              </w:rPr>
              <w:tab/>
            </w:r>
            <w:r w:rsidRPr="00A77A46">
              <w:rPr>
                <w:noProof/>
                <w:webHidden/>
              </w:rPr>
              <w:fldChar w:fldCharType="begin"/>
            </w:r>
            <w:r w:rsidRPr="00A77A46">
              <w:rPr>
                <w:noProof/>
                <w:webHidden/>
              </w:rPr>
              <w:instrText xml:space="preserve"> PAGEREF _Toc207578363 \h </w:instrText>
            </w:r>
            <w:r w:rsidRPr="00A77A46">
              <w:rPr>
                <w:noProof/>
                <w:webHidden/>
              </w:rPr>
            </w:r>
            <w:r w:rsidRPr="00A77A46">
              <w:rPr>
                <w:noProof/>
                <w:webHidden/>
              </w:rPr>
              <w:fldChar w:fldCharType="separate"/>
            </w:r>
            <w:r w:rsidRPr="00A77A46">
              <w:rPr>
                <w:noProof/>
                <w:webHidden/>
              </w:rPr>
              <w:t>7</w:t>
            </w:r>
            <w:r w:rsidRPr="00A77A46">
              <w:rPr>
                <w:noProof/>
                <w:webHidden/>
              </w:rPr>
              <w:fldChar w:fldCharType="end"/>
            </w:r>
          </w:hyperlink>
        </w:p>
        <w:p w14:paraId="0B7BA178" w14:textId="29D8902D" w:rsidR="000066B9" w:rsidRPr="00A77A46" w:rsidRDefault="000066B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07578364" w:history="1">
            <w:r w:rsidRPr="00A77A46">
              <w:rPr>
                <w:rStyle w:val="Hyperlink"/>
                <w:noProof/>
                <w:color w:val="auto"/>
              </w:rPr>
              <w:t>3.4 Limitations &amp; Ethical Considerations</w:t>
            </w:r>
            <w:r w:rsidRPr="00A77A46">
              <w:rPr>
                <w:noProof/>
                <w:webHidden/>
              </w:rPr>
              <w:tab/>
            </w:r>
            <w:r w:rsidRPr="00A77A46">
              <w:rPr>
                <w:noProof/>
                <w:webHidden/>
              </w:rPr>
              <w:fldChar w:fldCharType="begin"/>
            </w:r>
            <w:r w:rsidRPr="00A77A46">
              <w:rPr>
                <w:noProof/>
                <w:webHidden/>
              </w:rPr>
              <w:instrText xml:space="preserve"> PAGEREF _Toc207578364 \h </w:instrText>
            </w:r>
            <w:r w:rsidRPr="00A77A46">
              <w:rPr>
                <w:noProof/>
                <w:webHidden/>
              </w:rPr>
            </w:r>
            <w:r w:rsidRPr="00A77A46">
              <w:rPr>
                <w:noProof/>
                <w:webHidden/>
              </w:rPr>
              <w:fldChar w:fldCharType="separate"/>
            </w:r>
            <w:r w:rsidRPr="00A77A46">
              <w:rPr>
                <w:noProof/>
                <w:webHidden/>
              </w:rPr>
              <w:t>8</w:t>
            </w:r>
            <w:r w:rsidRPr="00A77A46">
              <w:rPr>
                <w:noProof/>
                <w:webHidden/>
              </w:rPr>
              <w:fldChar w:fldCharType="end"/>
            </w:r>
          </w:hyperlink>
        </w:p>
        <w:p w14:paraId="20EE2B06" w14:textId="614B2592" w:rsidR="000066B9" w:rsidRPr="00A77A46" w:rsidRDefault="000066B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07578365" w:history="1">
            <w:r w:rsidRPr="00A77A46">
              <w:rPr>
                <w:rStyle w:val="Hyperlink"/>
                <w:noProof/>
                <w:color w:val="auto"/>
              </w:rPr>
              <w:t>3.5 Conclusion</w:t>
            </w:r>
            <w:r w:rsidRPr="00A77A46">
              <w:rPr>
                <w:noProof/>
                <w:webHidden/>
              </w:rPr>
              <w:tab/>
            </w:r>
            <w:r w:rsidRPr="00A77A46">
              <w:rPr>
                <w:noProof/>
                <w:webHidden/>
              </w:rPr>
              <w:fldChar w:fldCharType="begin"/>
            </w:r>
            <w:r w:rsidRPr="00A77A46">
              <w:rPr>
                <w:noProof/>
                <w:webHidden/>
              </w:rPr>
              <w:instrText xml:space="preserve"> PAGEREF _Toc207578365 \h </w:instrText>
            </w:r>
            <w:r w:rsidRPr="00A77A46">
              <w:rPr>
                <w:noProof/>
                <w:webHidden/>
              </w:rPr>
            </w:r>
            <w:r w:rsidRPr="00A77A46">
              <w:rPr>
                <w:noProof/>
                <w:webHidden/>
              </w:rPr>
              <w:fldChar w:fldCharType="separate"/>
            </w:r>
            <w:r w:rsidRPr="00A77A46">
              <w:rPr>
                <w:noProof/>
                <w:webHidden/>
              </w:rPr>
              <w:t>10</w:t>
            </w:r>
            <w:r w:rsidRPr="00A77A46">
              <w:rPr>
                <w:noProof/>
                <w:webHidden/>
              </w:rPr>
              <w:fldChar w:fldCharType="end"/>
            </w:r>
          </w:hyperlink>
        </w:p>
        <w:p w14:paraId="6BF54205" w14:textId="7B7DCED1" w:rsidR="000066B9" w:rsidRPr="00A77A46" w:rsidRDefault="000066B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07578366" w:history="1">
            <w:r w:rsidRPr="00A77A46">
              <w:rPr>
                <w:rStyle w:val="Hyperlink"/>
                <w:noProof/>
                <w:color w:val="auto"/>
              </w:rPr>
              <w:t>3.6 Bibliography</w:t>
            </w:r>
            <w:r w:rsidRPr="00A77A46">
              <w:rPr>
                <w:noProof/>
                <w:webHidden/>
              </w:rPr>
              <w:tab/>
            </w:r>
            <w:r w:rsidRPr="00A77A46">
              <w:rPr>
                <w:noProof/>
                <w:webHidden/>
              </w:rPr>
              <w:fldChar w:fldCharType="begin"/>
            </w:r>
            <w:r w:rsidRPr="00A77A46">
              <w:rPr>
                <w:noProof/>
                <w:webHidden/>
              </w:rPr>
              <w:instrText xml:space="preserve"> PAGEREF _Toc207578366 \h </w:instrText>
            </w:r>
            <w:r w:rsidRPr="00A77A46">
              <w:rPr>
                <w:noProof/>
                <w:webHidden/>
              </w:rPr>
            </w:r>
            <w:r w:rsidRPr="00A77A46">
              <w:rPr>
                <w:noProof/>
                <w:webHidden/>
              </w:rPr>
              <w:fldChar w:fldCharType="separate"/>
            </w:r>
            <w:r w:rsidRPr="00A77A46">
              <w:rPr>
                <w:noProof/>
                <w:webHidden/>
              </w:rPr>
              <w:t>11</w:t>
            </w:r>
            <w:r w:rsidRPr="00A77A46">
              <w:rPr>
                <w:noProof/>
                <w:webHidden/>
              </w:rPr>
              <w:fldChar w:fldCharType="end"/>
            </w:r>
          </w:hyperlink>
        </w:p>
        <w:p w14:paraId="579FB6E7" w14:textId="3AF2A68A" w:rsidR="000066B9" w:rsidRDefault="000066B9">
          <w:r>
            <w:rPr>
              <w:b/>
              <w:bCs/>
              <w:noProof/>
            </w:rPr>
            <w:fldChar w:fldCharType="end"/>
          </w:r>
        </w:p>
      </w:sdtContent>
    </w:sdt>
    <w:p w14:paraId="2D0A7BEA" w14:textId="6BCA5702" w:rsidR="00290964" w:rsidRDefault="00290964">
      <w:pPr>
        <w:rPr>
          <w:rFonts w:eastAsiaTheme="majorEastAsia" w:cstheme="majorBidi"/>
          <w:color w:val="595959" w:themeColor="text1" w:themeTint="A6"/>
          <w:spacing w:val="15"/>
          <w:sz w:val="28"/>
          <w:szCs w:val="28"/>
        </w:rPr>
      </w:pPr>
      <w:r>
        <w:br w:type="page"/>
      </w:r>
    </w:p>
    <w:p w14:paraId="4AAFC88E" w14:textId="5546B9B9" w:rsidR="00A76437" w:rsidRPr="00D61EA2" w:rsidRDefault="00290964" w:rsidP="000066B9">
      <w:pPr>
        <w:pStyle w:val="Heading1"/>
        <w:rPr>
          <w:color w:val="595959" w:themeColor="text1" w:themeTint="A6"/>
          <w:sz w:val="24"/>
          <w:szCs w:val="24"/>
        </w:rPr>
      </w:pPr>
      <w:bookmarkStart w:id="0" w:name="_Toc207578360"/>
      <w:r w:rsidRPr="00D61EA2">
        <w:rPr>
          <w:color w:val="595959" w:themeColor="text1" w:themeTint="A6"/>
          <w:sz w:val="24"/>
          <w:szCs w:val="24"/>
        </w:rPr>
        <w:lastRenderedPageBreak/>
        <w:t>3. Methodology Introduction</w:t>
      </w:r>
      <w:bookmarkEnd w:id="0"/>
    </w:p>
    <w:p w14:paraId="0BF987AC" w14:textId="77777777" w:rsidR="00D53444" w:rsidRDefault="00D53444" w:rsidP="0044131C">
      <w:pPr>
        <w:spacing w:line="480" w:lineRule="auto"/>
        <w:jc w:val="both"/>
        <w:rPr>
          <w:sz w:val="24"/>
          <w:szCs w:val="24"/>
        </w:rPr>
      </w:pPr>
    </w:p>
    <w:p w14:paraId="79F99AEA" w14:textId="4869C951" w:rsidR="000F06B1" w:rsidRDefault="00156D1C" w:rsidP="0044131C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study aims to investigate the </w:t>
      </w:r>
      <w:r w:rsidR="00016960">
        <w:rPr>
          <w:sz w:val="24"/>
          <w:szCs w:val="24"/>
        </w:rPr>
        <w:t xml:space="preserve">central research </w:t>
      </w:r>
      <w:r>
        <w:rPr>
          <w:sz w:val="24"/>
          <w:szCs w:val="24"/>
        </w:rPr>
        <w:t xml:space="preserve">question: </w:t>
      </w:r>
      <w:r>
        <w:rPr>
          <w:i/>
          <w:iCs/>
          <w:sz w:val="24"/>
          <w:szCs w:val="24"/>
        </w:rPr>
        <w:t>Do Women Police Differently? An Examination of Gendered Approaches to Policing and Public Perception</w:t>
      </w:r>
      <w:r w:rsidR="001D6C62">
        <w:rPr>
          <w:sz w:val="24"/>
          <w:szCs w:val="24"/>
        </w:rPr>
        <w:t xml:space="preserve">. </w:t>
      </w:r>
      <w:r w:rsidR="00016960">
        <w:rPr>
          <w:sz w:val="24"/>
          <w:szCs w:val="24"/>
        </w:rPr>
        <w:t xml:space="preserve">The </w:t>
      </w:r>
      <w:r w:rsidR="005B0070">
        <w:rPr>
          <w:sz w:val="24"/>
          <w:szCs w:val="24"/>
        </w:rPr>
        <w:t xml:space="preserve">research is informed by Saunders et al.’s </w:t>
      </w:r>
      <w:r w:rsidR="00C80FC2">
        <w:rPr>
          <w:sz w:val="24"/>
          <w:szCs w:val="24"/>
        </w:rPr>
        <w:t xml:space="preserve">(2023) </w:t>
      </w:r>
      <w:r w:rsidR="005B0070">
        <w:rPr>
          <w:sz w:val="24"/>
          <w:szCs w:val="24"/>
        </w:rPr>
        <w:t xml:space="preserve">Research Onion, which provides a framework for considering philosophical stance, research strategy, methodological choice, and data collection techniques. </w:t>
      </w:r>
      <w:r w:rsidR="000F06B1">
        <w:rPr>
          <w:sz w:val="24"/>
          <w:szCs w:val="24"/>
        </w:rPr>
        <w:t xml:space="preserve">The research objectives </w:t>
      </w:r>
      <w:r w:rsidR="0049570D">
        <w:rPr>
          <w:sz w:val="24"/>
          <w:szCs w:val="24"/>
        </w:rPr>
        <w:t>to guide this study are as follows</w:t>
      </w:r>
      <w:r w:rsidR="000F06B1">
        <w:rPr>
          <w:sz w:val="24"/>
          <w:szCs w:val="24"/>
        </w:rPr>
        <w:t xml:space="preserve">: </w:t>
      </w:r>
    </w:p>
    <w:p w14:paraId="3A8FA803" w14:textId="225703AC" w:rsidR="000F06B1" w:rsidRDefault="000F06B1" w:rsidP="000F06B1">
      <w:pPr>
        <w:pStyle w:val="ListParagraph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explore how female officers approach policing comparatively to their male counterparts. </w:t>
      </w:r>
    </w:p>
    <w:p w14:paraId="20FA2466" w14:textId="4E9D088C" w:rsidR="000F06B1" w:rsidRDefault="000F06B1" w:rsidP="000F06B1">
      <w:pPr>
        <w:pStyle w:val="ListParagraph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identify whether there are noticeable patterns in communication styles, empathy, or de-escalation. </w:t>
      </w:r>
    </w:p>
    <w:p w14:paraId="1BC6B495" w14:textId="154E8B04" w:rsidR="000F06B1" w:rsidRDefault="000F06B1" w:rsidP="000F06B1">
      <w:pPr>
        <w:pStyle w:val="ListParagraph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examine how unconscious biases influence gendered policing and its impact on policing practice and public perception. </w:t>
      </w:r>
    </w:p>
    <w:p w14:paraId="09B4C85B" w14:textId="10079849" w:rsidR="0049570D" w:rsidRDefault="0049570D" w:rsidP="00D47F0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Given these aims,</w:t>
      </w:r>
      <w:r w:rsidR="000441C2">
        <w:rPr>
          <w:sz w:val="24"/>
          <w:szCs w:val="24"/>
        </w:rPr>
        <w:t xml:space="preserve"> this</w:t>
      </w:r>
      <w:r>
        <w:rPr>
          <w:sz w:val="24"/>
          <w:szCs w:val="24"/>
        </w:rPr>
        <w:t xml:space="preserve"> method</w:t>
      </w:r>
      <w:r w:rsidR="00426B08">
        <w:rPr>
          <w:sz w:val="24"/>
          <w:szCs w:val="24"/>
        </w:rPr>
        <w:t>ology</w:t>
      </w:r>
      <w:r w:rsidR="00827F26">
        <w:rPr>
          <w:sz w:val="24"/>
          <w:szCs w:val="24"/>
        </w:rPr>
        <w:t xml:space="preserve"> is</w:t>
      </w:r>
      <w:r w:rsidR="00C80FC2">
        <w:rPr>
          <w:sz w:val="24"/>
          <w:szCs w:val="24"/>
        </w:rPr>
        <w:t xml:space="preserve"> required to </w:t>
      </w:r>
      <w:r w:rsidR="00426B08">
        <w:rPr>
          <w:sz w:val="24"/>
          <w:szCs w:val="24"/>
        </w:rPr>
        <w:t>captur</w:t>
      </w:r>
      <w:r w:rsidR="00C80FC2">
        <w:rPr>
          <w:sz w:val="24"/>
          <w:szCs w:val="24"/>
        </w:rPr>
        <w:t xml:space="preserve">e </w:t>
      </w:r>
      <w:r w:rsidR="00426B08">
        <w:rPr>
          <w:sz w:val="24"/>
          <w:szCs w:val="24"/>
        </w:rPr>
        <w:t>both pattern breadth</w:t>
      </w:r>
      <w:r w:rsidR="00D30C8E">
        <w:rPr>
          <w:sz w:val="24"/>
          <w:szCs w:val="24"/>
        </w:rPr>
        <w:t xml:space="preserve"> (patter</w:t>
      </w:r>
      <w:r w:rsidR="00882139">
        <w:rPr>
          <w:sz w:val="24"/>
          <w:szCs w:val="24"/>
        </w:rPr>
        <w:t>n</w:t>
      </w:r>
      <w:r w:rsidR="00D30C8E">
        <w:rPr>
          <w:sz w:val="24"/>
          <w:szCs w:val="24"/>
        </w:rPr>
        <w:t xml:space="preserve">s across a wider population) and depth (individual experiences and perspectives). </w:t>
      </w:r>
      <w:r w:rsidR="007C3A3D">
        <w:rPr>
          <w:sz w:val="24"/>
          <w:szCs w:val="24"/>
        </w:rPr>
        <w:t xml:space="preserve">Therefore, </w:t>
      </w:r>
      <w:r w:rsidR="00C80FC2">
        <w:rPr>
          <w:sz w:val="24"/>
          <w:szCs w:val="24"/>
        </w:rPr>
        <w:t>a</w:t>
      </w:r>
      <w:r w:rsidR="00D30C8E">
        <w:rPr>
          <w:sz w:val="24"/>
          <w:szCs w:val="24"/>
        </w:rPr>
        <w:t xml:space="preserve"> mixed-methods approach </w:t>
      </w:r>
      <w:r w:rsidR="002D784E">
        <w:rPr>
          <w:sz w:val="24"/>
          <w:szCs w:val="24"/>
        </w:rPr>
        <w:t>incorporating surveys</w:t>
      </w:r>
      <w:r w:rsidR="00C80FC2">
        <w:rPr>
          <w:sz w:val="24"/>
          <w:szCs w:val="24"/>
        </w:rPr>
        <w:t>,</w:t>
      </w:r>
      <w:r w:rsidR="002D784E">
        <w:rPr>
          <w:sz w:val="24"/>
          <w:szCs w:val="24"/>
        </w:rPr>
        <w:t xml:space="preserve"> se</w:t>
      </w:r>
      <w:r w:rsidR="00046727">
        <w:rPr>
          <w:sz w:val="24"/>
          <w:szCs w:val="24"/>
        </w:rPr>
        <w:t>m</w:t>
      </w:r>
      <w:r w:rsidR="002D784E">
        <w:rPr>
          <w:sz w:val="24"/>
          <w:szCs w:val="24"/>
        </w:rPr>
        <w:t>i-structured interview</w:t>
      </w:r>
      <w:r w:rsidR="007C3A3D">
        <w:rPr>
          <w:sz w:val="24"/>
          <w:szCs w:val="24"/>
        </w:rPr>
        <w:t>s</w:t>
      </w:r>
      <w:r w:rsidR="002D784E">
        <w:rPr>
          <w:sz w:val="24"/>
          <w:szCs w:val="24"/>
        </w:rPr>
        <w:t xml:space="preserve"> </w:t>
      </w:r>
      <w:r w:rsidR="00C80FC2">
        <w:rPr>
          <w:sz w:val="24"/>
          <w:szCs w:val="24"/>
        </w:rPr>
        <w:t xml:space="preserve">and Freedom of Information (FOI) requests </w:t>
      </w:r>
      <w:r w:rsidR="002D784E">
        <w:rPr>
          <w:sz w:val="24"/>
          <w:szCs w:val="24"/>
        </w:rPr>
        <w:t xml:space="preserve">will be used. This combination allows for triangulation of findings and ensures the research objectives are addressed. </w:t>
      </w:r>
    </w:p>
    <w:p w14:paraId="40F1F843" w14:textId="77777777" w:rsidR="008230F3" w:rsidRDefault="008230F3" w:rsidP="00D47F0D">
      <w:pPr>
        <w:spacing w:line="480" w:lineRule="auto"/>
        <w:jc w:val="both"/>
        <w:rPr>
          <w:sz w:val="24"/>
          <w:szCs w:val="24"/>
        </w:rPr>
      </w:pPr>
    </w:p>
    <w:p w14:paraId="2302399A" w14:textId="77777777" w:rsidR="00032AE2" w:rsidRDefault="00032AE2" w:rsidP="00D47F0D">
      <w:pPr>
        <w:spacing w:line="480" w:lineRule="auto"/>
        <w:jc w:val="both"/>
        <w:rPr>
          <w:sz w:val="24"/>
          <w:szCs w:val="24"/>
        </w:rPr>
      </w:pPr>
    </w:p>
    <w:p w14:paraId="73BB5061" w14:textId="77777777" w:rsidR="00032AE2" w:rsidRDefault="00032AE2" w:rsidP="00D47F0D">
      <w:pPr>
        <w:spacing w:line="480" w:lineRule="auto"/>
        <w:jc w:val="both"/>
        <w:rPr>
          <w:sz w:val="24"/>
          <w:szCs w:val="24"/>
        </w:rPr>
      </w:pPr>
    </w:p>
    <w:p w14:paraId="7E4CFE46" w14:textId="403152A8" w:rsidR="00290964" w:rsidRPr="00D61EA2" w:rsidRDefault="00D47F0D" w:rsidP="000066B9">
      <w:pPr>
        <w:pStyle w:val="Heading1"/>
        <w:rPr>
          <w:color w:val="595959" w:themeColor="text1" w:themeTint="A6"/>
        </w:rPr>
      </w:pPr>
      <w:bookmarkStart w:id="1" w:name="_Toc207578361"/>
      <w:r w:rsidRPr="00D61EA2">
        <w:rPr>
          <w:color w:val="595959" w:themeColor="text1" w:themeTint="A6"/>
          <w:sz w:val="24"/>
          <w:szCs w:val="24"/>
        </w:rPr>
        <w:lastRenderedPageBreak/>
        <w:t xml:space="preserve">3.1 </w:t>
      </w:r>
      <w:r w:rsidR="00290964" w:rsidRPr="00D61EA2">
        <w:rPr>
          <w:color w:val="595959" w:themeColor="text1" w:themeTint="A6"/>
          <w:sz w:val="24"/>
          <w:szCs w:val="24"/>
        </w:rPr>
        <w:t>Research Strategy</w:t>
      </w:r>
      <w:bookmarkEnd w:id="1"/>
      <w:r w:rsidR="00290964" w:rsidRPr="00D61EA2">
        <w:rPr>
          <w:color w:val="595959" w:themeColor="text1" w:themeTint="A6"/>
          <w:sz w:val="24"/>
          <w:szCs w:val="24"/>
        </w:rPr>
        <w:t xml:space="preserve"> </w:t>
      </w:r>
    </w:p>
    <w:p w14:paraId="29995783" w14:textId="77777777" w:rsidR="00D53444" w:rsidRDefault="00D53444" w:rsidP="005C0A66">
      <w:pPr>
        <w:spacing w:line="480" w:lineRule="auto"/>
        <w:jc w:val="both"/>
        <w:rPr>
          <w:sz w:val="24"/>
          <w:szCs w:val="24"/>
        </w:rPr>
      </w:pPr>
    </w:p>
    <w:p w14:paraId="4F38F2A3" w14:textId="1DEBA2E1" w:rsidR="00E87B3A" w:rsidRDefault="00E62655" w:rsidP="00F05F41">
      <w:pPr>
        <w:spacing w:line="480" w:lineRule="auto"/>
        <w:jc w:val="both"/>
        <w:rPr>
          <w:sz w:val="24"/>
          <w:szCs w:val="24"/>
        </w:rPr>
      </w:pPr>
      <w:r w:rsidRPr="00E62655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0AF30C8" wp14:editId="0472998C">
            <wp:simplePos x="0" y="0"/>
            <wp:positionH relativeFrom="margin">
              <wp:align>center</wp:align>
            </wp:positionH>
            <wp:positionV relativeFrom="paragraph">
              <wp:posOffset>1947026</wp:posOffset>
            </wp:positionV>
            <wp:extent cx="4673840" cy="3416476"/>
            <wp:effectExtent l="0" t="0" r="0" b="0"/>
            <wp:wrapThrough wrapText="bothSides">
              <wp:wrapPolygon edited="0">
                <wp:start x="0" y="0"/>
                <wp:lineTo x="0" y="21439"/>
                <wp:lineTo x="21483" y="21439"/>
                <wp:lineTo x="21483" y="0"/>
                <wp:lineTo x="0" y="0"/>
              </wp:wrapPolygon>
            </wp:wrapThrough>
            <wp:docPr id="1370393868" name="Picture 1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393868" name="Picture 1" descr="A diagram of a diagram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3840" cy="3416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4203">
        <w:rPr>
          <w:sz w:val="24"/>
          <w:szCs w:val="24"/>
        </w:rPr>
        <w:t>As outlined in Saunder</w:t>
      </w:r>
      <w:r w:rsidR="00FF47C0">
        <w:rPr>
          <w:sz w:val="24"/>
          <w:szCs w:val="24"/>
        </w:rPr>
        <w:t>s</w:t>
      </w:r>
      <w:r w:rsidR="00BB4203">
        <w:rPr>
          <w:sz w:val="24"/>
          <w:szCs w:val="24"/>
        </w:rPr>
        <w:t xml:space="preserve"> et </w:t>
      </w:r>
      <w:proofErr w:type="spellStart"/>
      <w:r w:rsidR="00BB4203">
        <w:rPr>
          <w:sz w:val="24"/>
          <w:szCs w:val="24"/>
        </w:rPr>
        <w:t>al’s</w:t>
      </w:r>
      <w:proofErr w:type="spellEnd"/>
      <w:r w:rsidR="00BB4203">
        <w:rPr>
          <w:sz w:val="24"/>
          <w:szCs w:val="24"/>
        </w:rPr>
        <w:t xml:space="preserve">. (2023) Research Onion, the methodological </w:t>
      </w:r>
      <w:r w:rsidR="00C91701">
        <w:rPr>
          <w:sz w:val="24"/>
          <w:szCs w:val="24"/>
        </w:rPr>
        <w:t>process begins with the identification of the research philosophy, which serves as a foundation for subsequent strategic and procedural decision</w:t>
      </w:r>
      <w:r w:rsidR="00D25FFB">
        <w:rPr>
          <w:sz w:val="24"/>
          <w:szCs w:val="24"/>
        </w:rPr>
        <w:t>s</w:t>
      </w:r>
      <w:r w:rsidR="00C91701">
        <w:rPr>
          <w:sz w:val="24"/>
          <w:szCs w:val="24"/>
        </w:rPr>
        <w:t>.</w:t>
      </w:r>
      <w:r w:rsidR="002A0A96">
        <w:rPr>
          <w:sz w:val="24"/>
          <w:szCs w:val="24"/>
        </w:rPr>
        <w:t xml:space="preserve"> </w:t>
      </w:r>
      <w:r w:rsidR="00A63315">
        <w:rPr>
          <w:sz w:val="24"/>
          <w:szCs w:val="24"/>
        </w:rPr>
        <w:t>The below diagram shows</w:t>
      </w:r>
      <w:r w:rsidR="00D94513">
        <w:rPr>
          <w:sz w:val="24"/>
          <w:szCs w:val="24"/>
        </w:rPr>
        <w:t xml:space="preserve"> the Research Onion</w:t>
      </w:r>
      <w:r w:rsidR="004F03B6">
        <w:rPr>
          <w:sz w:val="24"/>
          <w:szCs w:val="24"/>
        </w:rPr>
        <w:t xml:space="preserve">, whereby the highlighted fields </w:t>
      </w:r>
      <w:r w:rsidR="00B857A6">
        <w:rPr>
          <w:sz w:val="24"/>
          <w:szCs w:val="24"/>
        </w:rPr>
        <w:t>indicate</w:t>
      </w:r>
      <w:r w:rsidR="004F03B6">
        <w:rPr>
          <w:sz w:val="24"/>
          <w:szCs w:val="24"/>
        </w:rPr>
        <w:t xml:space="preserve"> the </w:t>
      </w:r>
      <w:r w:rsidR="000E7DF9">
        <w:rPr>
          <w:sz w:val="24"/>
          <w:szCs w:val="24"/>
        </w:rPr>
        <w:t>researchers’</w:t>
      </w:r>
      <w:r w:rsidR="004F03B6">
        <w:rPr>
          <w:sz w:val="24"/>
          <w:szCs w:val="24"/>
        </w:rPr>
        <w:t xml:space="preserve"> chosen approaches. </w:t>
      </w:r>
    </w:p>
    <w:p w14:paraId="587E9E56" w14:textId="0CA29E95" w:rsidR="00C67450" w:rsidRDefault="00C67450" w:rsidP="00D47F0D">
      <w:pPr>
        <w:spacing w:line="480" w:lineRule="auto"/>
        <w:jc w:val="both"/>
        <w:rPr>
          <w:sz w:val="24"/>
          <w:szCs w:val="24"/>
        </w:rPr>
      </w:pPr>
    </w:p>
    <w:p w14:paraId="367DA763" w14:textId="77777777" w:rsidR="00E62655" w:rsidRDefault="00E62655" w:rsidP="00A735D6">
      <w:pPr>
        <w:spacing w:line="480" w:lineRule="auto"/>
        <w:jc w:val="both"/>
        <w:rPr>
          <w:i/>
          <w:iCs/>
          <w:sz w:val="24"/>
          <w:szCs w:val="24"/>
        </w:rPr>
      </w:pPr>
    </w:p>
    <w:p w14:paraId="3777B361" w14:textId="77777777" w:rsidR="00E62655" w:rsidRDefault="00E62655" w:rsidP="00A735D6">
      <w:pPr>
        <w:spacing w:line="480" w:lineRule="auto"/>
        <w:jc w:val="both"/>
        <w:rPr>
          <w:i/>
          <w:iCs/>
          <w:sz w:val="24"/>
          <w:szCs w:val="24"/>
        </w:rPr>
      </w:pPr>
    </w:p>
    <w:p w14:paraId="7A819958" w14:textId="77777777" w:rsidR="00E62655" w:rsidRDefault="00E62655" w:rsidP="00A735D6">
      <w:pPr>
        <w:spacing w:line="480" w:lineRule="auto"/>
        <w:jc w:val="both"/>
        <w:rPr>
          <w:i/>
          <w:iCs/>
          <w:sz w:val="24"/>
          <w:szCs w:val="24"/>
        </w:rPr>
      </w:pPr>
    </w:p>
    <w:p w14:paraId="5ACEE1C5" w14:textId="77777777" w:rsidR="00E62655" w:rsidRDefault="00E62655" w:rsidP="00A735D6">
      <w:pPr>
        <w:spacing w:line="480" w:lineRule="auto"/>
        <w:jc w:val="both"/>
        <w:rPr>
          <w:i/>
          <w:iCs/>
          <w:sz w:val="24"/>
          <w:szCs w:val="24"/>
        </w:rPr>
      </w:pPr>
    </w:p>
    <w:p w14:paraId="2A8E3A4F" w14:textId="77777777" w:rsidR="00E62655" w:rsidRDefault="00E62655" w:rsidP="00A735D6">
      <w:pPr>
        <w:spacing w:line="480" w:lineRule="auto"/>
        <w:jc w:val="both"/>
        <w:rPr>
          <w:i/>
          <w:iCs/>
          <w:sz w:val="24"/>
          <w:szCs w:val="24"/>
        </w:rPr>
      </w:pPr>
    </w:p>
    <w:p w14:paraId="4BE26EE2" w14:textId="77777777" w:rsidR="00E62655" w:rsidRDefault="00E62655" w:rsidP="00A735D6">
      <w:pPr>
        <w:spacing w:line="480" w:lineRule="auto"/>
        <w:jc w:val="both"/>
        <w:rPr>
          <w:i/>
          <w:iCs/>
          <w:sz w:val="24"/>
          <w:szCs w:val="24"/>
        </w:rPr>
      </w:pPr>
    </w:p>
    <w:p w14:paraId="3F2EC73F" w14:textId="77777777" w:rsidR="00E62655" w:rsidRDefault="00E62655" w:rsidP="00A735D6">
      <w:pPr>
        <w:spacing w:line="480" w:lineRule="auto"/>
        <w:jc w:val="both"/>
        <w:rPr>
          <w:i/>
          <w:iCs/>
          <w:sz w:val="24"/>
          <w:szCs w:val="24"/>
        </w:rPr>
      </w:pPr>
    </w:p>
    <w:p w14:paraId="29918368" w14:textId="14BEC6DD" w:rsidR="00A735D6" w:rsidRDefault="00B641F6" w:rsidP="00A735D6">
      <w:pPr>
        <w:spacing w:line="480" w:lineRule="auto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Figure 1</w:t>
      </w:r>
      <w:r w:rsidR="00145042">
        <w:rPr>
          <w:i/>
          <w:iCs/>
          <w:sz w:val="24"/>
          <w:szCs w:val="24"/>
        </w:rPr>
        <w:t>.1</w:t>
      </w:r>
      <w:r>
        <w:rPr>
          <w:i/>
          <w:iCs/>
          <w:sz w:val="24"/>
          <w:szCs w:val="24"/>
        </w:rPr>
        <w:t xml:space="preserve">: The Research Onion </w:t>
      </w:r>
      <w:r w:rsidR="00A735D6">
        <w:rPr>
          <w:i/>
          <w:iCs/>
          <w:sz w:val="24"/>
          <w:szCs w:val="24"/>
        </w:rPr>
        <w:t>(</w:t>
      </w:r>
      <w:r w:rsidR="00A735D6" w:rsidRPr="00A735D6">
        <w:rPr>
          <w:i/>
          <w:iCs/>
          <w:sz w:val="24"/>
          <w:szCs w:val="24"/>
        </w:rPr>
        <w:t xml:space="preserve">Saunders </w:t>
      </w:r>
      <w:r w:rsidR="00EB4B59">
        <w:rPr>
          <w:i/>
          <w:iCs/>
          <w:sz w:val="24"/>
          <w:szCs w:val="24"/>
        </w:rPr>
        <w:t xml:space="preserve">et al. </w:t>
      </w:r>
      <w:r w:rsidR="000733A2">
        <w:rPr>
          <w:i/>
          <w:iCs/>
          <w:sz w:val="24"/>
          <w:szCs w:val="24"/>
        </w:rPr>
        <w:t>(</w:t>
      </w:r>
      <w:r w:rsidR="00EB4B59">
        <w:rPr>
          <w:i/>
          <w:iCs/>
          <w:sz w:val="24"/>
          <w:szCs w:val="24"/>
        </w:rPr>
        <w:t>2023)</w:t>
      </w:r>
      <w:r w:rsidR="00A735D6" w:rsidRPr="00A735D6">
        <w:rPr>
          <w:i/>
          <w:iCs/>
          <w:sz w:val="24"/>
          <w:szCs w:val="24"/>
        </w:rPr>
        <w:t>)</w:t>
      </w:r>
      <w:r w:rsidR="00E96E5F">
        <w:rPr>
          <w:i/>
          <w:iCs/>
          <w:sz w:val="24"/>
          <w:szCs w:val="24"/>
        </w:rPr>
        <w:t xml:space="preserve">. Showing the researchers chosen approaches. </w:t>
      </w:r>
    </w:p>
    <w:p w14:paraId="05D6F7F1" w14:textId="77777777" w:rsidR="00C91701" w:rsidRDefault="00C91701" w:rsidP="00A735D6">
      <w:pPr>
        <w:spacing w:line="480" w:lineRule="auto"/>
        <w:jc w:val="both"/>
        <w:rPr>
          <w:i/>
          <w:iCs/>
          <w:sz w:val="24"/>
          <w:szCs w:val="24"/>
        </w:rPr>
      </w:pPr>
    </w:p>
    <w:p w14:paraId="7D02E04A" w14:textId="74C376A5" w:rsidR="00EB3C53" w:rsidRDefault="00995125" w:rsidP="00A735D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Guided by Saunders et al</w:t>
      </w:r>
      <w:r w:rsidR="00C64383">
        <w:rPr>
          <w:sz w:val="24"/>
          <w:szCs w:val="24"/>
        </w:rPr>
        <w:t>.’s (20</w:t>
      </w:r>
      <w:r w:rsidR="003800A2">
        <w:rPr>
          <w:sz w:val="24"/>
          <w:szCs w:val="24"/>
        </w:rPr>
        <w:t>23)</w:t>
      </w:r>
      <w:r w:rsidR="00C64383">
        <w:rPr>
          <w:sz w:val="24"/>
          <w:szCs w:val="24"/>
        </w:rPr>
        <w:t xml:space="preserve"> </w:t>
      </w:r>
      <w:r w:rsidR="000733A2">
        <w:rPr>
          <w:sz w:val="24"/>
          <w:szCs w:val="24"/>
        </w:rPr>
        <w:t>R</w:t>
      </w:r>
      <w:r w:rsidR="00C64383">
        <w:rPr>
          <w:sz w:val="24"/>
          <w:szCs w:val="24"/>
        </w:rPr>
        <w:t xml:space="preserve">esearch </w:t>
      </w:r>
      <w:r w:rsidR="000733A2">
        <w:rPr>
          <w:sz w:val="24"/>
          <w:szCs w:val="24"/>
        </w:rPr>
        <w:t>O</w:t>
      </w:r>
      <w:r w:rsidR="00C64383">
        <w:rPr>
          <w:sz w:val="24"/>
          <w:szCs w:val="24"/>
        </w:rPr>
        <w:t xml:space="preserve">nion, this study adopts a pragmatic philosophy, recognising that complex social issues such as gendered policing cannot be fully understood through a single philosophical lens. Pragmatism allows for the </w:t>
      </w:r>
      <w:r w:rsidR="00C64383">
        <w:rPr>
          <w:sz w:val="24"/>
          <w:szCs w:val="24"/>
        </w:rPr>
        <w:lastRenderedPageBreak/>
        <w:t xml:space="preserve">integration of quantitative and qualitative </w:t>
      </w:r>
      <w:r w:rsidR="00322567">
        <w:rPr>
          <w:sz w:val="24"/>
          <w:szCs w:val="24"/>
        </w:rPr>
        <w:t>methods, making it well suited to addressing the research objectives, which require both measurable comparisons between male and female officers and exploration of subtler</w:t>
      </w:r>
      <w:r w:rsidR="00AC5E1E">
        <w:rPr>
          <w:sz w:val="24"/>
          <w:szCs w:val="24"/>
        </w:rPr>
        <w:t xml:space="preserve"> dynamics such as empathy, communication, and unconscious bias. In line with this stance, a mixed-method complex design was selected, as the study integrates and triangulates </w:t>
      </w:r>
      <w:r w:rsidR="00E70EB5">
        <w:rPr>
          <w:sz w:val="24"/>
          <w:szCs w:val="24"/>
        </w:rPr>
        <w:t xml:space="preserve">survey and interview findings rather than treating them as parallel, independent strands. This provides both breadth and depth, enhancing the credibility of results. </w:t>
      </w:r>
    </w:p>
    <w:p w14:paraId="06A74127" w14:textId="77777777" w:rsidR="00E34E75" w:rsidRDefault="00E34E75" w:rsidP="00A735D6">
      <w:pPr>
        <w:spacing w:line="480" w:lineRule="auto"/>
        <w:jc w:val="both"/>
        <w:rPr>
          <w:sz w:val="24"/>
          <w:szCs w:val="24"/>
        </w:rPr>
      </w:pPr>
    </w:p>
    <w:p w14:paraId="33D06CD6" w14:textId="70B41F53" w:rsidR="00A735D6" w:rsidRDefault="00E70EB5" w:rsidP="00A735D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chosen </w:t>
      </w:r>
      <w:r w:rsidR="00E46190">
        <w:rPr>
          <w:sz w:val="24"/>
          <w:szCs w:val="24"/>
        </w:rPr>
        <w:t>strategies consist of an anonymous survey and semi-structured interviews. The survey, targeting 50-100 officers</w:t>
      </w:r>
      <w:r w:rsidR="00CB357F">
        <w:rPr>
          <w:sz w:val="24"/>
          <w:szCs w:val="24"/>
        </w:rPr>
        <w:t xml:space="preserve"> who are either serving or retired</w:t>
      </w:r>
      <w:r w:rsidR="00E46190">
        <w:rPr>
          <w:sz w:val="24"/>
          <w:szCs w:val="24"/>
        </w:rPr>
        <w:t>, offers a b</w:t>
      </w:r>
      <w:r w:rsidR="00731B74">
        <w:rPr>
          <w:sz w:val="24"/>
          <w:szCs w:val="24"/>
        </w:rPr>
        <w:t xml:space="preserve">road </w:t>
      </w:r>
      <w:r w:rsidR="00462408">
        <w:rPr>
          <w:sz w:val="24"/>
          <w:szCs w:val="24"/>
        </w:rPr>
        <w:t>overview of gendered statistical analysis</w:t>
      </w:r>
      <w:r w:rsidR="0004554F">
        <w:rPr>
          <w:sz w:val="24"/>
          <w:szCs w:val="24"/>
        </w:rPr>
        <w:t xml:space="preserve">. </w:t>
      </w:r>
      <w:r w:rsidR="00462408">
        <w:rPr>
          <w:sz w:val="24"/>
          <w:szCs w:val="24"/>
        </w:rPr>
        <w:t xml:space="preserve">The Semi-structured interviews </w:t>
      </w:r>
      <w:r w:rsidR="006307C5">
        <w:rPr>
          <w:sz w:val="24"/>
          <w:szCs w:val="24"/>
        </w:rPr>
        <w:t xml:space="preserve">both </w:t>
      </w:r>
      <w:r w:rsidR="00462408">
        <w:rPr>
          <w:sz w:val="24"/>
          <w:szCs w:val="24"/>
        </w:rPr>
        <w:t xml:space="preserve">male and female officers provide </w:t>
      </w:r>
      <w:r w:rsidR="00D05E2D">
        <w:rPr>
          <w:sz w:val="24"/>
          <w:szCs w:val="24"/>
        </w:rPr>
        <w:t>robust</w:t>
      </w:r>
      <w:r w:rsidR="00462408">
        <w:rPr>
          <w:sz w:val="24"/>
          <w:szCs w:val="24"/>
        </w:rPr>
        <w:t xml:space="preserve"> accounts of lived experiences</w:t>
      </w:r>
      <w:r w:rsidR="002D4FCF">
        <w:rPr>
          <w:sz w:val="24"/>
          <w:szCs w:val="24"/>
        </w:rPr>
        <w:t xml:space="preserve"> </w:t>
      </w:r>
      <w:r w:rsidR="002D4FCF">
        <w:rPr>
          <w:sz w:val="24"/>
          <w:szCs w:val="24"/>
        </w:rPr>
        <w:t>ranging from the mid-1980’s through to modern day policing</w:t>
      </w:r>
      <w:r w:rsidR="00462408">
        <w:rPr>
          <w:sz w:val="24"/>
          <w:szCs w:val="24"/>
        </w:rPr>
        <w:t>, particularly valuable for exploring how unconscious bias</w:t>
      </w:r>
      <w:r w:rsidR="006F0645">
        <w:rPr>
          <w:sz w:val="24"/>
          <w:szCs w:val="24"/>
        </w:rPr>
        <w:t xml:space="preserve">es shape practice and public perception. A cross-sectional time horizon was selected, reflecting the dissertations timeframe and aiming to capture </w:t>
      </w:r>
      <w:r w:rsidR="007B7EB7">
        <w:rPr>
          <w:sz w:val="24"/>
          <w:szCs w:val="24"/>
        </w:rPr>
        <w:t xml:space="preserve">a snapshot of current perspectives. Finally, the techniques and procedures include survey analysis </w:t>
      </w:r>
      <w:r w:rsidR="00781066">
        <w:rPr>
          <w:sz w:val="24"/>
          <w:szCs w:val="24"/>
        </w:rPr>
        <w:t>through statistics</w:t>
      </w:r>
      <w:r w:rsidR="00131BB1">
        <w:rPr>
          <w:sz w:val="24"/>
          <w:szCs w:val="24"/>
        </w:rPr>
        <w:t xml:space="preserve"> and </w:t>
      </w:r>
      <w:r w:rsidR="00781066">
        <w:rPr>
          <w:sz w:val="24"/>
          <w:szCs w:val="24"/>
        </w:rPr>
        <w:t xml:space="preserve">thematic analysis of interview transcripts. </w:t>
      </w:r>
      <w:r w:rsidR="000D1D31">
        <w:rPr>
          <w:sz w:val="24"/>
          <w:szCs w:val="24"/>
        </w:rPr>
        <w:t>Triangulation across these methods ensures that findings are robust and that all three research objectives, exploring gendered approaches, identifying patterns</w:t>
      </w:r>
      <w:r w:rsidR="00B930E5">
        <w:rPr>
          <w:sz w:val="24"/>
          <w:szCs w:val="24"/>
        </w:rPr>
        <w:t xml:space="preserve"> in communication, and examining unconscious bias, are addressed comprehensively. </w:t>
      </w:r>
    </w:p>
    <w:p w14:paraId="5D5E6929" w14:textId="77777777" w:rsidR="00E34E75" w:rsidRPr="00A735D6" w:rsidRDefault="00E34E75" w:rsidP="00A735D6">
      <w:pPr>
        <w:spacing w:line="480" w:lineRule="auto"/>
        <w:jc w:val="both"/>
        <w:rPr>
          <w:sz w:val="24"/>
          <w:szCs w:val="24"/>
        </w:rPr>
      </w:pPr>
    </w:p>
    <w:p w14:paraId="610EE8DE" w14:textId="4E6B0712" w:rsidR="00B641F6" w:rsidRPr="00B641F6" w:rsidRDefault="00B641F6" w:rsidP="00D47F0D">
      <w:pPr>
        <w:spacing w:line="480" w:lineRule="auto"/>
        <w:jc w:val="both"/>
        <w:rPr>
          <w:i/>
          <w:iCs/>
          <w:sz w:val="24"/>
          <w:szCs w:val="24"/>
        </w:rPr>
      </w:pPr>
    </w:p>
    <w:p w14:paraId="5DE60FB6" w14:textId="282090C3" w:rsidR="00290964" w:rsidRPr="000066B9" w:rsidRDefault="00290964" w:rsidP="000066B9">
      <w:pPr>
        <w:pStyle w:val="Heading1"/>
        <w:rPr>
          <w:color w:val="808080" w:themeColor="background1" w:themeShade="80"/>
          <w:sz w:val="24"/>
          <w:szCs w:val="24"/>
        </w:rPr>
      </w:pPr>
      <w:bookmarkStart w:id="2" w:name="_Toc207578362"/>
      <w:r w:rsidRPr="000066B9">
        <w:rPr>
          <w:color w:val="808080" w:themeColor="background1" w:themeShade="80"/>
          <w:sz w:val="24"/>
          <w:szCs w:val="24"/>
        </w:rPr>
        <w:lastRenderedPageBreak/>
        <w:t>3.2 Data Collection</w:t>
      </w:r>
      <w:bookmarkEnd w:id="2"/>
      <w:r w:rsidRPr="000066B9">
        <w:rPr>
          <w:color w:val="808080" w:themeColor="background1" w:themeShade="80"/>
          <w:sz w:val="24"/>
          <w:szCs w:val="24"/>
        </w:rPr>
        <w:t xml:space="preserve"> </w:t>
      </w:r>
    </w:p>
    <w:p w14:paraId="008BB77A" w14:textId="77777777" w:rsidR="00D53444" w:rsidRDefault="00D53444" w:rsidP="005C0A66">
      <w:pPr>
        <w:spacing w:line="480" w:lineRule="auto"/>
        <w:jc w:val="both"/>
        <w:rPr>
          <w:b/>
          <w:bCs/>
          <w:sz w:val="24"/>
          <w:szCs w:val="24"/>
        </w:rPr>
      </w:pPr>
    </w:p>
    <w:p w14:paraId="1350B360" w14:textId="2DB24067" w:rsidR="005E2C1E" w:rsidRPr="005C0A66" w:rsidRDefault="00FB6FD7" w:rsidP="005C0A66">
      <w:pPr>
        <w:spacing w:line="48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Interviews (</w:t>
      </w:r>
      <w:r w:rsidR="00484869" w:rsidRPr="005C0A66">
        <w:rPr>
          <w:b/>
          <w:bCs/>
          <w:sz w:val="24"/>
          <w:szCs w:val="24"/>
        </w:rPr>
        <w:t xml:space="preserve">Qualitative </w:t>
      </w:r>
      <w:r>
        <w:rPr>
          <w:b/>
          <w:bCs/>
          <w:sz w:val="24"/>
          <w:szCs w:val="24"/>
        </w:rPr>
        <w:t>Component)</w:t>
      </w:r>
      <w:r w:rsidR="00484869" w:rsidRPr="005C0A66">
        <w:rPr>
          <w:b/>
          <w:bCs/>
          <w:sz w:val="24"/>
          <w:szCs w:val="24"/>
        </w:rPr>
        <w:t>:</w:t>
      </w:r>
    </w:p>
    <w:p w14:paraId="1E8D185E" w14:textId="4A5481A8" w:rsidR="00B703BA" w:rsidRDefault="009E31A1" w:rsidP="005C0A6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Semi-structured, in-depth interviews</w:t>
      </w:r>
      <w:r w:rsidR="002A6EFC">
        <w:rPr>
          <w:sz w:val="24"/>
          <w:szCs w:val="24"/>
        </w:rPr>
        <w:t xml:space="preserve"> with 5 female and 5 male officers, across a range of ranks and backgrounds will be utilised</w:t>
      </w:r>
      <w:r w:rsidR="00BC5B1F">
        <w:rPr>
          <w:sz w:val="24"/>
          <w:szCs w:val="24"/>
        </w:rPr>
        <w:t xml:space="preserve"> within this research</w:t>
      </w:r>
      <w:r w:rsidR="002A6EFC">
        <w:rPr>
          <w:sz w:val="24"/>
          <w:szCs w:val="24"/>
        </w:rPr>
        <w:t xml:space="preserve">. This purposeful sampling ensures representation of diverse perspectives, aligning with the principles of maximum variation sampling (Patton, </w:t>
      </w:r>
      <w:r w:rsidR="00D04FD2">
        <w:rPr>
          <w:sz w:val="24"/>
          <w:szCs w:val="24"/>
        </w:rPr>
        <w:t>2015</w:t>
      </w:r>
      <w:r w:rsidR="002A6EFC">
        <w:rPr>
          <w:sz w:val="24"/>
          <w:szCs w:val="24"/>
        </w:rPr>
        <w:t>)</w:t>
      </w:r>
      <w:r w:rsidR="00F30583">
        <w:rPr>
          <w:sz w:val="24"/>
          <w:szCs w:val="24"/>
        </w:rPr>
        <w:t xml:space="preserve">. Interviews will explore </w:t>
      </w:r>
      <w:r w:rsidR="002A07FA">
        <w:rPr>
          <w:sz w:val="24"/>
          <w:szCs w:val="24"/>
        </w:rPr>
        <w:t xml:space="preserve">the </w:t>
      </w:r>
      <w:proofErr w:type="gramStart"/>
      <w:r w:rsidR="002A07FA">
        <w:rPr>
          <w:sz w:val="24"/>
          <w:szCs w:val="24"/>
        </w:rPr>
        <w:t>officers</w:t>
      </w:r>
      <w:proofErr w:type="gramEnd"/>
      <w:r w:rsidR="002A07FA">
        <w:rPr>
          <w:sz w:val="24"/>
          <w:szCs w:val="24"/>
        </w:rPr>
        <w:t xml:space="preserve"> </w:t>
      </w:r>
      <w:r w:rsidR="00F30583">
        <w:rPr>
          <w:sz w:val="24"/>
          <w:szCs w:val="24"/>
        </w:rPr>
        <w:t xml:space="preserve">experiences and </w:t>
      </w:r>
      <w:r w:rsidR="002A07FA">
        <w:rPr>
          <w:sz w:val="24"/>
          <w:szCs w:val="24"/>
        </w:rPr>
        <w:t xml:space="preserve">their </w:t>
      </w:r>
      <w:r w:rsidR="00F30583">
        <w:rPr>
          <w:sz w:val="24"/>
          <w:szCs w:val="24"/>
        </w:rPr>
        <w:t>perceptions</w:t>
      </w:r>
      <w:r w:rsidR="002A07FA">
        <w:rPr>
          <w:sz w:val="24"/>
          <w:szCs w:val="24"/>
        </w:rPr>
        <w:t xml:space="preserve"> </w:t>
      </w:r>
      <w:r w:rsidR="00AC340F">
        <w:rPr>
          <w:sz w:val="24"/>
          <w:szCs w:val="24"/>
        </w:rPr>
        <w:t>of the</w:t>
      </w:r>
      <w:r w:rsidR="00F30583">
        <w:rPr>
          <w:sz w:val="24"/>
          <w:szCs w:val="24"/>
        </w:rPr>
        <w:t xml:space="preserve"> public responses, and internal dynamics within the force. </w:t>
      </w:r>
    </w:p>
    <w:p w14:paraId="007FE2E9" w14:textId="77777777" w:rsidR="00B703BA" w:rsidRDefault="00B703BA" w:rsidP="005C0A66">
      <w:pPr>
        <w:spacing w:line="480" w:lineRule="auto"/>
        <w:jc w:val="both"/>
        <w:rPr>
          <w:sz w:val="24"/>
          <w:szCs w:val="24"/>
        </w:rPr>
      </w:pPr>
    </w:p>
    <w:p w14:paraId="35FF26FD" w14:textId="72035750" w:rsidR="00C10E29" w:rsidRDefault="00F30583" w:rsidP="005C0A6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Interviews will be conducted </w:t>
      </w:r>
      <w:r w:rsidR="00A23CAA">
        <w:rPr>
          <w:sz w:val="24"/>
          <w:szCs w:val="24"/>
        </w:rPr>
        <w:t>in perso</w:t>
      </w:r>
      <w:r w:rsidR="00804662">
        <w:rPr>
          <w:sz w:val="24"/>
          <w:szCs w:val="24"/>
        </w:rPr>
        <w:t>n</w:t>
      </w:r>
      <w:r w:rsidR="005717FF">
        <w:rPr>
          <w:sz w:val="24"/>
          <w:szCs w:val="24"/>
        </w:rPr>
        <w:t xml:space="preserve">, recorded (with consent), then transcribed verbatim </w:t>
      </w:r>
      <w:r w:rsidR="00B23D66">
        <w:rPr>
          <w:sz w:val="24"/>
          <w:szCs w:val="24"/>
        </w:rPr>
        <w:t xml:space="preserve">for analysis. Semi-structured formats enable flexibility, allowing participants to spotlight issues </w:t>
      </w:r>
      <w:r w:rsidR="00C10E29">
        <w:rPr>
          <w:sz w:val="24"/>
          <w:szCs w:val="24"/>
        </w:rPr>
        <w:t>most salient to their experience, whil</w:t>
      </w:r>
      <w:r w:rsidR="006F5C7E">
        <w:rPr>
          <w:sz w:val="24"/>
          <w:szCs w:val="24"/>
        </w:rPr>
        <w:t>st</w:t>
      </w:r>
      <w:r w:rsidR="00C10E29">
        <w:rPr>
          <w:sz w:val="24"/>
          <w:szCs w:val="24"/>
        </w:rPr>
        <w:t xml:space="preserve"> ensuring coverage of key themes like public interactions, use of discretion, emotional labour, and perceived gender expectations. </w:t>
      </w:r>
    </w:p>
    <w:p w14:paraId="242E8194" w14:textId="77777777" w:rsidR="00C10E29" w:rsidRDefault="00C10E29" w:rsidP="005C0A66">
      <w:pPr>
        <w:spacing w:line="480" w:lineRule="auto"/>
        <w:jc w:val="both"/>
        <w:rPr>
          <w:sz w:val="24"/>
          <w:szCs w:val="24"/>
        </w:rPr>
      </w:pPr>
    </w:p>
    <w:p w14:paraId="79F1B1D2" w14:textId="19777CEE" w:rsidR="00F30583" w:rsidRPr="005C0A66" w:rsidRDefault="00C10E29" w:rsidP="005C0A6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interview sample size is appropriate for achieving depth </w:t>
      </w:r>
      <w:r w:rsidR="00097D9E">
        <w:rPr>
          <w:sz w:val="24"/>
          <w:szCs w:val="24"/>
        </w:rPr>
        <w:t>and thematic saturation in a qualitative phase embedded within a mixed-methods design (Guest</w:t>
      </w:r>
      <w:r w:rsidR="00D67BAA">
        <w:rPr>
          <w:sz w:val="24"/>
          <w:szCs w:val="24"/>
        </w:rPr>
        <w:t xml:space="preserve"> et al.,</w:t>
      </w:r>
      <w:r w:rsidR="00097D9E">
        <w:rPr>
          <w:sz w:val="24"/>
          <w:szCs w:val="24"/>
        </w:rPr>
        <w:t xml:space="preserve"> 2006). </w:t>
      </w:r>
    </w:p>
    <w:p w14:paraId="16D24CEB" w14:textId="77777777" w:rsidR="001B39F6" w:rsidRDefault="001B39F6" w:rsidP="005E2C1E"/>
    <w:p w14:paraId="78EFCB7C" w14:textId="26F8C719" w:rsidR="001B39F6" w:rsidRPr="005C0A66" w:rsidRDefault="00BA3142" w:rsidP="005C0A66">
      <w:pPr>
        <w:spacing w:line="48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Surveys (</w:t>
      </w:r>
      <w:r w:rsidR="001B39F6" w:rsidRPr="005C0A66">
        <w:rPr>
          <w:b/>
          <w:bCs/>
          <w:sz w:val="24"/>
          <w:szCs w:val="24"/>
        </w:rPr>
        <w:t xml:space="preserve">Quantitative </w:t>
      </w:r>
      <w:r>
        <w:rPr>
          <w:b/>
          <w:bCs/>
          <w:sz w:val="24"/>
          <w:szCs w:val="24"/>
        </w:rPr>
        <w:t>Component)</w:t>
      </w:r>
      <w:r w:rsidR="001B39F6" w:rsidRPr="005C0A66">
        <w:rPr>
          <w:b/>
          <w:bCs/>
          <w:sz w:val="24"/>
          <w:szCs w:val="24"/>
        </w:rPr>
        <w:t>:</w:t>
      </w:r>
    </w:p>
    <w:p w14:paraId="70FCFAF2" w14:textId="7E0F8BAD" w:rsidR="00DB35FF" w:rsidRDefault="005C0A66" w:rsidP="007F3649">
      <w:pPr>
        <w:spacing w:line="480" w:lineRule="auto"/>
        <w:jc w:val="both"/>
        <w:rPr>
          <w:sz w:val="24"/>
          <w:szCs w:val="24"/>
        </w:rPr>
      </w:pPr>
      <w:r w:rsidRPr="005C0A66">
        <w:rPr>
          <w:sz w:val="24"/>
          <w:szCs w:val="24"/>
        </w:rPr>
        <w:t xml:space="preserve">An </w:t>
      </w:r>
      <w:r w:rsidR="00BA3142">
        <w:rPr>
          <w:sz w:val="24"/>
          <w:szCs w:val="24"/>
        </w:rPr>
        <w:t xml:space="preserve">anonymous </w:t>
      </w:r>
      <w:r w:rsidRPr="005C0A66">
        <w:rPr>
          <w:sz w:val="24"/>
          <w:szCs w:val="24"/>
        </w:rPr>
        <w:t xml:space="preserve">online survey will target </w:t>
      </w:r>
      <w:r w:rsidR="00B03E61">
        <w:rPr>
          <w:sz w:val="24"/>
          <w:szCs w:val="24"/>
        </w:rPr>
        <w:t>between 50</w:t>
      </w:r>
      <w:r w:rsidR="008943A3">
        <w:rPr>
          <w:sz w:val="24"/>
          <w:szCs w:val="24"/>
        </w:rPr>
        <w:t>-</w:t>
      </w:r>
      <w:r w:rsidR="00B03E61">
        <w:rPr>
          <w:sz w:val="24"/>
          <w:szCs w:val="24"/>
        </w:rPr>
        <w:t xml:space="preserve">100 </w:t>
      </w:r>
      <w:r w:rsidR="00192B70">
        <w:rPr>
          <w:sz w:val="24"/>
          <w:szCs w:val="24"/>
        </w:rPr>
        <w:t>respondents who are either currently serving or retired police officers</w:t>
      </w:r>
      <w:r w:rsidR="0093145E">
        <w:rPr>
          <w:sz w:val="24"/>
          <w:szCs w:val="24"/>
        </w:rPr>
        <w:t xml:space="preserve"> and policing staff</w:t>
      </w:r>
      <w:r w:rsidR="00192B70">
        <w:rPr>
          <w:sz w:val="24"/>
          <w:szCs w:val="24"/>
        </w:rPr>
        <w:t xml:space="preserve"> from a range of ranks</w:t>
      </w:r>
      <w:r w:rsidR="00B03E61">
        <w:rPr>
          <w:sz w:val="24"/>
          <w:szCs w:val="24"/>
        </w:rPr>
        <w:t xml:space="preserve"> </w:t>
      </w:r>
      <w:r w:rsidR="0093145E">
        <w:rPr>
          <w:sz w:val="24"/>
          <w:szCs w:val="24"/>
        </w:rPr>
        <w:t xml:space="preserve">and policing contexts. </w:t>
      </w:r>
      <w:r w:rsidR="007F3649">
        <w:rPr>
          <w:sz w:val="24"/>
          <w:szCs w:val="24"/>
        </w:rPr>
        <w:t xml:space="preserve">Closed questions will collect demographic information (e.g. gender, </w:t>
      </w:r>
      <w:r w:rsidR="007F3649">
        <w:rPr>
          <w:sz w:val="24"/>
          <w:szCs w:val="24"/>
        </w:rPr>
        <w:lastRenderedPageBreak/>
        <w:t>rank, years of service) and Likert-scale</w:t>
      </w:r>
      <w:r w:rsidR="00E51084">
        <w:rPr>
          <w:sz w:val="24"/>
          <w:szCs w:val="24"/>
        </w:rPr>
        <w:t xml:space="preserve"> </w:t>
      </w:r>
      <w:r w:rsidR="001E4733">
        <w:rPr>
          <w:sz w:val="24"/>
          <w:szCs w:val="24"/>
        </w:rPr>
        <w:t>questions</w:t>
      </w:r>
      <w:r w:rsidR="00E51084">
        <w:rPr>
          <w:sz w:val="24"/>
          <w:szCs w:val="24"/>
        </w:rPr>
        <w:t xml:space="preserve"> </w:t>
      </w:r>
      <w:r w:rsidR="002A6E8B">
        <w:rPr>
          <w:sz w:val="24"/>
          <w:szCs w:val="24"/>
        </w:rPr>
        <w:t>will assist in gauging</w:t>
      </w:r>
      <w:r w:rsidR="00E51084">
        <w:rPr>
          <w:sz w:val="24"/>
          <w:szCs w:val="24"/>
        </w:rPr>
        <w:t xml:space="preserve"> attitudes, perceived public responses, and self-reported behaviours</w:t>
      </w:r>
      <w:r w:rsidR="00CA07D7">
        <w:rPr>
          <w:sz w:val="24"/>
          <w:szCs w:val="24"/>
        </w:rPr>
        <w:t>, as opposed to o</w:t>
      </w:r>
      <w:r w:rsidR="00E51084">
        <w:rPr>
          <w:sz w:val="24"/>
          <w:szCs w:val="24"/>
        </w:rPr>
        <w:t xml:space="preserve">pen questions </w:t>
      </w:r>
      <w:r w:rsidR="00CA07D7">
        <w:rPr>
          <w:sz w:val="24"/>
          <w:szCs w:val="24"/>
        </w:rPr>
        <w:t xml:space="preserve">which </w:t>
      </w:r>
      <w:r w:rsidR="00E51084">
        <w:rPr>
          <w:sz w:val="24"/>
          <w:szCs w:val="24"/>
        </w:rPr>
        <w:t>will invite brief reflections</w:t>
      </w:r>
      <w:r w:rsidR="00D95ECB">
        <w:rPr>
          <w:sz w:val="24"/>
          <w:szCs w:val="24"/>
        </w:rPr>
        <w:t xml:space="preserve">. </w:t>
      </w:r>
    </w:p>
    <w:p w14:paraId="51E74593" w14:textId="77777777" w:rsidR="00A573B9" w:rsidRDefault="00A573B9" w:rsidP="007F3649">
      <w:pPr>
        <w:spacing w:line="480" w:lineRule="auto"/>
        <w:jc w:val="both"/>
        <w:rPr>
          <w:sz w:val="24"/>
          <w:szCs w:val="24"/>
        </w:rPr>
      </w:pPr>
    </w:p>
    <w:p w14:paraId="2EECC0D2" w14:textId="22706915" w:rsidR="00A573B9" w:rsidRDefault="00A573B9" w:rsidP="007F364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Anonymity encourages candid </w:t>
      </w:r>
      <w:r w:rsidR="00C64A34">
        <w:rPr>
          <w:sz w:val="24"/>
          <w:szCs w:val="24"/>
        </w:rPr>
        <w:t>responses</w:t>
      </w:r>
      <w:r>
        <w:rPr>
          <w:sz w:val="24"/>
          <w:szCs w:val="24"/>
        </w:rPr>
        <w:t xml:space="preserve"> on potentially sensitive topics such as gender bias or </w:t>
      </w:r>
      <w:r w:rsidR="00E212EF">
        <w:rPr>
          <w:sz w:val="24"/>
          <w:szCs w:val="24"/>
        </w:rPr>
        <w:t xml:space="preserve">perceived </w:t>
      </w:r>
      <w:r>
        <w:rPr>
          <w:sz w:val="24"/>
          <w:szCs w:val="24"/>
        </w:rPr>
        <w:t xml:space="preserve">public </w:t>
      </w:r>
      <w:r w:rsidR="00E212EF">
        <w:rPr>
          <w:sz w:val="24"/>
          <w:szCs w:val="24"/>
        </w:rPr>
        <w:t>responses</w:t>
      </w:r>
      <w:r>
        <w:rPr>
          <w:sz w:val="24"/>
          <w:szCs w:val="24"/>
        </w:rPr>
        <w:t xml:space="preserve">. Online distribution </w:t>
      </w:r>
      <w:r w:rsidR="00C60839">
        <w:rPr>
          <w:sz w:val="24"/>
          <w:szCs w:val="24"/>
        </w:rPr>
        <w:t xml:space="preserve">through police associations ensures </w:t>
      </w:r>
      <w:r w:rsidR="006E5F0C">
        <w:rPr>
          <w:sz w:val="24"/>
          <w:szCs w:val="24"/>
        </w:rPr>
        <w:t xml:space="preserve">a wide </w:t>
      </w:r>
      <w:r w:rsidR="00C60839">
        <w:rPr>
          <w:sz w:val="24"/>
          <w:szCs w:val="24"/>
        </w:rPr>
        <w:t xml:space="preserve">reach while preserving privacy. </w:t>
      </w:r>
      <w:r w:rsidR="008943A3">
        <w:rPr>
          <w:sz w:val="24"/>
          <w:szCs w:val="24"/>
        </w:rPr>
        <w:t>Targeting 50-100</w:t>
      </w:r>
      <w:r w:rsidR="00CB1855">
        <w:rPr>
          <w:sz w:val="24"/>
          <w:szCs w:val="24"/>
        </w:rPr>
        <w:t xml:space="preserve"> survey</w:t>
      </w:r>
      <w:r w:rsidR="008943A3">
        <w:rPr>
          <w:sz w:val="24"/>
          <w:szCs w:val="24"/>
        </w:rPr>
        <w:t xml:space="preserve"> </w:t>
      </w:r>
      <w:r w:rsidR="00435A2B">
        <w:rPr>
          <w:sz w:val="24"/>
          <w:szCs w:val="24"/>
        </w:rPr>
        <w:t>respondents’</w:t>
      </w:r>
      <w:r w:rsidR="008943A3">
        <w:rPr>
          <w:sz w:val="24"/>
          <w:szCs w:val="24"/>
        </w:rPr>
        <w:t xml:space="preserve"> balances </w:t>
      </w:r>
      <w:r w:rsidR="009E31A1">
        <w:rPr>
          <w:sz w:val="24"/>
          <w:szCs w:val="24"/>
        </w:rPr>
        <w:t xml:space="preserve">feasibility with the need for variability and statistical </w:t>
      </w:r>
      <w:r w:rsidR="00706D68">
        <w:rPr>
          <w:sz w:val="24"/>
          <w:szCs w:val="24"/>
        </w:rPr>
        <w:t>brea</w:t>
      </w:r>
      <w:r w:rsidR="006842BC">
        <w:rPr>
          <w:sz w:val="24"/>
          <w:szCs w:val="24"/>
        </w:rPr>
        <w:t>dth</w:t>
      </w:r>
      <w:r w:rsidR="009E31A1">
        <w:rPr>
          <w:sz w:val="24"/>
          <w:szCs w:val="24"/>
        </w:rPr>
        <w:t xml:space="preserve">, </w:t>
      </w:r>
      <w:r w:rsidR="00B35730">
        <w:rPr>
          <w:sz w:val="24"/>
          <w:szCs w:val="24"/>
        </w:rPr>
        <w:t xml:space="preserve">a method </w:t>
      </w:r>
      <w:r w:rsidR="009E31A1">
        <w:rPr>
          <w:sz w:val="24"/>
          <w:szCs w:val="24"/>
        </w:rPr>
        <w:t xml:space="preserve">in line with recommendations for exploratory mixed-methods studies (Saunders et al., </w:t>
      </w:r>
      <w:r w:rsidR="009D4904">
        <w:rPr>
          <w:sz w:val="24"/>
          <w:szCs w:val="24"/>
        </w:rPr>
        <w:t>2023</w:t>
      </w:r>
      <w:r w:rsidR="009E31A1">
        <w:rPr>
          <w:sz w:val="24"/>
          <w:szCs w:val="24"/>
        </w:rPr>
        <w:t>)</w:t>
      </w:r>
      <w:r w:rsidR="00B33270">
        <w:rPr>
          <w:sz w:val="24"/>
          <w:szCs w:val="24"/>
        </w:rPr>
        <w:t>.</w:t>
      </w:r>
    </w:p>
    <w:p w14:paraId="4C898966" w14:textId="77777777" w:rsidR="006E134E" w:rsidRDefault="006E134E" w:rsidP="007F3649">
      <w:pPr>
        <w:spacing w:line="480" w:lineRule="auto"/>
        <w:jc w:val="both"/>
        <w:rPr>
          <w:sz w:val="24"/>
          <w:szCs w:val="24"/>
        </w:rPr>
      </w:pPr>
    </w:p>
    <w:p w14:paraId="7AEE29DA" w14:textId="7E9B9BE5" w:rsidR="006E134E" w:rsidRDefault="00CB41C8" w:rsidP="007F3649">
      <w:pPr>
        <w:spacing w:line="48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Freedom of Information Requests (FOI): </w:t>
      </w:r>
    </w:p>
    <w:p w14:paraId="2968FD50" w14:textId="05CDDC15" w:rsidR="00F50724" w:rsidRDefault="00CB41C8" w:rsidP="007F364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addition to primary data, FOI requests </w:t>
      </w:r>
      <w:r w:rsidR="00C239D6">
        <w:rPr>
          <w:sz w:val="24"/>
          <w:szCs w:val="24"/>
        </w:rPr>
        <w:t xml:space="preserve">will be submitted to </w:t>
      </w:r>
      <w:proofErr w:type="spellStart"/>
      <w:r w:rsidR="00C239D6">
        <w:rPr>
          <w:sz w:val="24"/>
          <w:szCs w:val="24"/>
        </w:rPr>
        <w:t>Heddlu</w:t>
      </w:r>
      <w:proofErr w:type="spellEnd"/>
      <w:r w:rsidR="00C239D6">
        <w:rPr>
          <w:sz w:val="24"/>
          <w:szCs w:val="24"/>
        </w:rPr>
        <w:t xml:space="preserve"> Gwent Police </w:t>
      </w:r>
      <w:r w:rsidR="00C75425">
        <w:rPr>
          <w:sz w:val="24"/>
          <w:szCs w:val="24"/>
        </w:rPr>
        <w:t>to obtain secondary data</w:t>
      </w:r>
      <w:r w:rsidR="00F50724">
        <w:rPr>
          <w:sz w:val="24"/>
          <w:szCs w:val="24"/>
        </w:rPr>
        <w:t>, such as:</w:t>
      </w:r>
    </w:p>
    <w:p w14:paraId="757E6C5A" w14:textId="563678BB" w:rsidR="00F50724" w:rsidRDefault="00F50724" w:rsidP="00F50724">
      <w:pPr>
        <w:pStyle w:val="ListParagraph"/>
        <w:numPr>
          <w:ilvl w:val="0"/>
          <w:numId w:val="3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Use of </w:t>
      </w:r>
      <w:r w:rsidR="004A1619">
        <w:rPr>
          <w:sz w:val="24"/>
          <w:szCs w:val="24"/>
        </w:rPr>
        <w:t>F</w:t>
      </w:r>
      <w:r>
        <w:rPr>
          <w:sz w:val="24"/>
          <w:szCs w:val="24"/>
        </w:rPr>
        <w:t>orce form</w:t>
      </w:r>
      <w:r w:rsidR="004A1619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4A1619">
        <w:rPr>
          <w:sz w:val="24"/>
          <w:szCs w:val="24"/>
        </w:rPr>
        <w:t>submitted in the year 2024-2025</w:t>
      </w:r>
      <w:r>
        <w:rPr>
          <w:sz w:val="24"/>
          <w:szCs w:val="24"/>
        </w:rPr>
        <w:t xml:space="preserve"> </w:t>
      </w:r>
      <w:r w:rsidR="00513E90">
        <w:rPr>
          <w:sz w:val="24"/>
          <w:szCs w:val="24"/>
        </w:rPr>
        <w:t xml:space="preserve">and the level of force used, with the data segregated by gender. </w:t>
      </w:r>
    </w:p>
    <w:p w14:paraId="6D3BDD3C" w14:textId="3E97A633" w:rsidR="00EF0988" w:rsidRDefault="00DD5BCA" w:rsidP="00F50724">
      <w:pPr>
        <w:pStyle w:val="ListParagraph"/>
        <w:numPr>
          <w:ilvl w:val="0"/>
          <w:numId w:val="3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Complaints received in the </w:t>
      </w:r>
      <w:r w:rsidR="004A1619">
        <w:rPr>
          <w:sz w:val="24"/>
          <w:szCs w:val="24"/>
        </w:rPr>
        <w:t>same year</w:t>
      </w:r>
      <w:r>
        <w:rPr>
          <w:sz w:val="24"/>
          <w:szCs w:val="24"/>
        </w:rPr>
        <w:t xml:space="preserve"> in relation to Use of Force, </w:t>
      </w:r>
      <w:r w:rsidR="004225BA">
        <w:rPr>
          <w:sz w:val="24"/>
          <w:szCs w:val="24"/>
        </w:rPr>
        <w:t xml:space="preserve">using the same criteria. </w:t>
      </w:r>
    </w:p>
    <w:p w14:paraId="5E97156D" w14:textId="7C3CA4D0" w:rsidR="00EF2542" w:rsidRPr="00E34E75" w:rsidRDefault="00F50724" w:rsidP="00E34E75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FOI data offers a valuable institutional </w:t>
      </w:r>
      <w:r w:rsidR="00E063A5">
        <w:rPr>
          <w:sz w:val="24"/>
          <w:szCs w:val="24"/>
        </w:rPr>
        <w:t>perspective</w:t>
      </w:r>
      <w:r w:rsidR="00CB3EBE">
        <w:rPr>
          <w:sz w:val="24"/>
          <w:szCs w:val="24"/>
        </w:rPr>
        <w:t xml:space="preserve">, helping to contextualise individual accounts. For example, survey and interview findings </w:t>
      </w:r>
      <w:r w:rsidR="00D60370">
        <w:rPr>
          <w:sz w:val="24"/>
          <w:szCs w:val="24"/>
        </w:rPr>
        <w:t xml:space="preserve">on bias can be triangulated with organisational statistics on </w:t>
      </w:r>
      <w:r w:rsidR="001C5062">
        <w:rPr>
          <w:sz w:val="24"/>
          <w:szCs w:val="24"/>
        </w:rPr>
        <w:t>U</w:t>
      </w:r>
      <w:r w:rsidR="00D60370">
        <w:rPr>
          <w:sz w:val="24"/>
          <w:szCs w:val="24"/>
        </w:rPr>
        <w:t xml:space="preserve">se of </w:t>
      </w:r>
      <w:r w:rsidR="001C5062">
        <w:rPr>
          <w:sz w:val="24"/>
          <w:szCs w:val="24"/>
        </w:rPr>
        <w:t>F</w:t>
      </w:r>
      <w:r w:rsidR="00D60370">
        <w:rPr>
          <w:sz w:val="24"/>
          <w:szCs w:val="24"/>
        </w:rPr>
        <w:t xml:space="preserve">orce. This strengthens the validity of findings </w:t>
      </w:r>
      <w:r w:rsidR="0008666B">
        <w:rPr>
          <w:sz w:val="24"/>
          <w:szCs w:val="24"/>
        </w:rPr>
        <w:t>by integrating personal experiences with documentary evidence (Bowen, 2009)</w:t>
      </w:r>
      <w:r w:rsidR="00115B1E">
        <w:rPr>
          <w:sz w:val="24"/>
          <w:szCs w:val="24"/>
        </w:rPr>
        <w:t xml:space="preserve">. </w:t>
      </w:r>
    </w:p>
    <w:p w14:paraId="6F292540" w14:textId="77777777" w:rsidR="00513E90" w:rsidRPr="00484869" w:rsidRDefault="00513E90" w:rsidP="005E2C1E"/>
    <w:p w14:paraId="3251345D" w14:textId="3E4F696A" w:rsidR="00290964" w:rsidRPr="000066B9" w:rsidRDefault="00290964" w:rsidP="000066B9">
      <w:pPr>
        <w:pStyle w:val="Heading1"/>
        <w:rPr>
          <w:color w:val="808080" w:themeColor="background1" w:themeShade="80"/>
          <w:sz w:val="24"/>
          <w:szCs w:val="24"/>
        </w:rPr>
      </w:pPr>
      <w:bookmarkStart w:id="3" w:name="_Toc207578363"/>
      <w:r w:rsidRPr="000066B9">
        <w:rPr>
          <w:color w:val="808080" w:themeColor="background1" w:themeShade="80"/>
          <w:sz w:val="24"/>
          <w:szCs w:val="24"/>
        </w:rPr>
        <w:lastRenderedPageBreak/>
        <w:t>3.3 Data Analysis</w:t>
      </w:r>
      <w:bookmarkEnd w:id="3"/>
      <w:r w:rsidRPr="000066B9">
        <w:rPr>
          <w:color w:val="808080" w:themeColor="background1" w:themeShade="80"/>
          <w:sz w:val="24"/>
          <w:szCs w:val="24"/>
        </w:rPr>
        <w:t xml:space="preserve"> </w:t>
      </w:r>
    </w:p>
    <w:p w14:paraId="05F5B56D" w14:textId="77777777" w:rsidR="00741D46" w:rsidRDefault="00741D46" w:rsidP="00F53120">
      <w:pPr>
        <w:spacing w:line="480" w:lineRule="auto"/>
        <w:jc w:val="both"/>
        <w:rPr>
          <w:b/>
          <w:bCs/>
          <w:sz w:val="24"/>
          <w:szCs w:val="24"/>
        </w:rPr>
      </w:pPr>
    </w:p>
    <w:p w14:paraId="698F6966" w14:textId="2D508B1D" w:rsidR="00741D46" w:rsidRPr="00741D46" w:rsidRDefault="00741D46" w:rsidP="00F53120">
      <w:pPr>
        <w:spacing w:line="48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Qualitative Data:</w:t>
      </w:r>
    </w:p>
    <w:p w14:paraId="4CB139DB" w14:textId="3F0979B8" w:rsidR="004E4F16" w:rsidRDefault="00212EE5" w:rsidP="00F5312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Interview transcripts will be analysed using </w:t>
      </w:r>
      <w:r w:rsidR="003C5C11">
        <w:rPr>
          <w:sz w:val="24"/>
          <w:szCs w:val="24"/>
        </w:rPr>
        <w:t>thematic</w:t>
      </w:r>
      <w:r>
        <w:rPr>
          <w:sz w:val="24"/>
          <w:szCs w:val="24"/>
        </w:rPr>
        <w:t xml:space="preserve"> analysis (Braun &amp; Clarke, 2006). The process will involve familiarisation, </w:t>
      </w:r>
      <w:r w:rsidR="003C5C11">
        <w:rPr>
          <w:sz w:val="24"/>
          <w:szCs w:val="24"/>
        </w:rPr>
        <w:t xml:space="preserve">coding, theme development, review, and definition. Themes will be mapped to the objectives listed above. </w:t>
      </w:r>
    </w:p>
    <w:p w14:paraId="4332FBF7" w14:textId="77777777" w:rsidR="003C5C11" w:rsidRDefault="003C5C11" w:rsidP="00F53120">
      <w:pPr>
        <w:spacing w:line="480" w:lineRule="auto"/>
        <w:jc w:val="both"/>
        <w:rPr>
          <w:sz w:val="24"/>
          <w:szCs w:val="24"/>
        </w:rPr>
      </w:pPr>
    </w:p>
    <w:p w14:paraId="10CE9D7E" w14:textId="11BF7286" w:rsidR="0010355B" w:rsidRDefault="0008666B" w:rsidP="000F719B">
      <w:pPr>
        <w:tabs>
          <w:tab w:val="left" w:pos="5537"/>
        </w:tabs>
        <w:spacing w:line="48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Sur</w:t>
      </w:r>
      <w:r w:rsidR="007A0C58">
        <w:rPr>
          <w:b/>
          <w:bCs/>
          <w:sz w:val="24"/>
          <w:szCs w:val="24"/>
        </w:rPr>
        <w:t>v</w:t>
      </w:r>
      <w:r>
        <w:rPr>
          <w:b/>
          <w:bCs/>
          <w:sz w:val="24"/>
          <w:szCs w:val="24"/>
        </w:rPr>
        <w:t xml:space="preserve">ey Data: </w:t>
      </w:r>
    </w:p>
    <w:p w14:paraId="050B92B8" w14:textId="0DB29166" w:rsidR="0008666B" w:rsidRDefault="0008666B" w:rsidP="000F719B">
      <w:pPr>
        <w:tabs>
          <w:tab w:val="left" w:pos="5537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Closed responses will be analysed using statistics to identify trends, and where possible, </w:t>
      </w:r>
      <w:r w:rsidR="00951830">
        <w:rPr>
          <w:sz w:val="24"/>
          <w:szCs w:val="24"/>
        </w:rPr>
        <w:t xml:space="preserve">open </w:t>
      </w:r>
      <w:r>
        <w:rPr>
          <w:sz w:val="24"/>
          <w:szCs w:val="24"/>
        </w:rPr>
        <w:t>non-parametric tests</w:t>
      </w:r>
      <w:r w:rsidR="00B22996">
        <w:rPr>
          <w:sz w:val="24"/>
          <w:szCs w:val="24"/>
        </w:rPr>
        <w:t xml:space="preserve"> </w:t>
      </w:r>
      <w:r w:rsidR="00546C72">
        <w:rPr>
          <w:sz w:val="24"/>
          <w:szCs w:val="24"/>
        </w:rPr>
        <w:t xml:space="preserve">will be applied </w:t>
      </w:r>
      <w:r w:rsidR="00B22996">
        <w:rPr>
          <w:sz w:val="24"/>
          <w:szCs w:val="24"/>
        </w:rPr>
        <w:t>to compare male and female responses</w:t>
      </w:r>
      <w:r w:rsidR="00BA6C66">
        <w:rPr>
          <w:sz w:val="24"/>
          <w:szCs w:val="24"/>
        </w:rPr>
        <w:t xml:space="preserve">, which will then be thematically coded to capture additional insights. </w:t>
      </w:r>
    </w:p>
    <w:p w14:paraId="7678701C" w14:textId="77777777" w:rsidR="00B22996" w:rsidRDefault="00B22996" w:rsidP="000F719B">
      <w:pPr>
        <w:tabs>
          <w:tab w:val="left" w:pos="5537"/>
        </w:tabs>
        <w:spacing w:line="480" w:lineRule="auto"/>
        <w:jc w:val="both"/>
        <w:rPr>
          <w:sz w:val="24"/>
          <w:szCs w:val="24"/>
        </w:rPr>
      </w:pPr>
    </w:p>
    <w:p w14:paraId="79321ACB" w14:textId="7562C8F4" w:rsidR="00B22996" w:rsidRDefault="00B22996" w:rsidP="000F719B">
      <w:pPr>
        <w:tabs>
          <w:tab w:val="left" w:pos="5537"/>
        </w:tabs>
        <w:spacing w:line="48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Interview Data: </w:t>
      </w:r>
    </w:p>
    <w:p w14:paraId="058624D5" w14:textId="12BF93B8" w:rsidR="00E34E75" w:rsidRDefault="00B22996" w:rsidP="000F719B">
      <w:pPr>
        <w:tabs>
          <w:tab w:val="left" w:pos="5537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Interview transcripts will undergo thematic analysis (Braun &amp; Clarke, 2006). This involves developing themes, and comparing differences in approach, empathy, and perception of bias</w:t>
      </w:r>
      <w:r w:rsidR="00B96ECC">
        <w:rPr>
          <w:sz w:val="24"/>
          <w:szCs w:val="24"/>
        </w:rPr>
        <w:t>. Reflective memo-writing will be used to reduce researcher bias</w:t>
      </w:r>
      <w:r w:rsidR="00D71534">
        <w:rPr>
          <w:sz w:val="24"/>
          <w:szCs w:val="24"/>
        </w:rPr>
        <w:t xml:space="preserve">. </w:t>
      </w:r>
      <w:r w:rsidR="00B96ECC">
        <w:rPr>
          <w:sz w:val="24"/>
          <w:szCs w:val="24"/>
        </w:rPr>
        <w:t xml:space="preserve"> </w:t>
      </w:r>
    </w:p>
    <w:p w14:paraId="5D8E4024" w14:textId="77777777" w:rsidR="00E34E75" w:rsidRDefault="00E34E75" w:rsidP="000F719B">
      <w:pPr>
        <w:tabs>
          <w:tab w:val="left" w:pos="5537"/>
        </w:tabs>
        <w:spacing w:line="480" w:lineRule="auto"/>
        <w:jc w:val="both"/>
        <w:rPr>
          <w:sz w:val="24"/>
          <w:szCs w:val="24"/>
        </w:rPr>
      </w:pPr>
    </w:p>
    <w:p w14:paraId="070D957D" w14:textId="30B8E029" w:rsidR="00B96ECC" w:rsidRDefault="00B96ECC" w:rsidP="000F719B">
      <w:pPr>
        <w:tabs>
          <w:tab w:val="left" w:pos="5537"/>
        </w:tabs>
        <w:spacing w:line="48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FOI Data:</w:t>
      </w:r>
    </w:p>
    <w:p w14:paraId="1D6E5076" w14:textId="3257E506" w:rsidR="00B96ECC" w:rsidRPr="004D09A5" w:rsidRDefault="00B96ECC" w:rsidP="000F719B">
      <w:pPr>
        <w:tabs>
          <w:tab w:val="left" w:pos="5537"/>
        </w:tabs>
        <w:spacing w:line="480" w:lineRule="auto"/>
        <w:jc w:val="both"/>
        <w:rPr>
          <w:sz w:val="24"/>
          <w:szCs w:val="24"/>
        </w:rPr>
      </w:pPr>
      <w:r w:rsidRPr="004D09A5">
        <w:rPr>
          <w:sz w:val="24"/>
          <w:szCs w:val="24"/>
        </w:rPr>
        <w:t xml:space="preserve">FOI responses will be treated as documentary evidence. </w:t>
      </w:r>
      <w:r w:rsidR="003B448B" w:rsidRPr="004D09A5">
        <w:rPr>
          <w:sz w:val="24"/>
          <w:szCs w:val="24"/>
        </w:rPr>
        <w:t xml:space="preserve">Where the data is numerical, statistical analysis will be applied and where </w:t>
      </w:r>
      <w:r w:rsidR="004D09A5" w:rsidRPr="004D09A5">
        <w:rPr>
          <w:sz w:val="24"/>
          <w:szCs w:val="24"/>
        </w:rPr>
        <w:t xml:space="preserve">responses contain contextual or qualitative information, content analysis will be used. </w:t>
      </w:r>
      <w:r w:rsidRPr="004D09A5">
        <w:rPr>
          <w:sz w:val="24"/>
          <w:szCs w:val="24"/>
        </w:rPr>
        <w:t xml:space="preserve"> </w:t>
      </w:r>
    </w:p>
    <w:p w14:paraId="03AEBF8A" w14:textId="77777777" w:rsidR="00B96ECC" w:rsidRDefault="00B96ECC" w:rsidP="000F719B">
      <w:pPr>
        <w:tabs>
          <w:tab w:val="left" w:pos="5537"/>
        </w:tabs>
        <w:spacing w:line="480" w:lineRule="auto"/>
        <w:jc w:val="both"/>
        <w:rPr>
          <w:sz w:val="24"/>
          <w:szCs w:val="24"/>
        </w:rPr>
      </w:pPr>
    </w:p>
    <w:p w14:paraId="5071A268" w14:textId="0DC8B2AF" w:rsidR="00B96ECC" w:rsidRDefault="00B96ECC" w:rsidP="000F719B">
      <w:pPr>
        <w:tabs>
          <w:tab w:val="left" w:pos="5537"/>
        </w:tabs>
        <w:spacing w:line="48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Integration: </w:t>
      </w:r>
    </w:p>
    <w:p w14:paraId="0CFF6CA5" w14:textId="5416364C" w:rsidR="00B96ECC" w:rsidRPr="00B96ECC" w:rsidRDefault="00B96ECC" w:rsidP="000F719B">
      <w:pPr>
        <w:tabs>
          <w:tab w:val="left" w:pos="5537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Fi</w:t>
      </w:r>
      <w:r w:rsidR="003436F6">
        <w:rPr>
          <w:sz w:val="24"/>
          <w:szCs w:val="24"/>
        </w:rPr>
        <w:t>ndings from all three sources will be triangulated</w:t>
      </w:r>
      <w:r w:rsidR="00C84493">
        <w:rPr>
          <w:sz w:val="24"/>
          <w:szCs w:val="24"/>
        </w:rPr>
        <w:t>, f</w:t>
      </w:r>
      <w:r w:rsidR="003436F6">
        <w:rPr>
          <w:sz w:val="24"/>
          <w:szCs w:val="24"/>
        </w:rPr>
        <w:t xml:space="preserve">or example, survey results showing higher self-reported </w:t>
      </w:r>
      <w:r w:rsidR="00F02FB4">
        <w:rPr>
          <w:sz w:val="24"/>
          <w:szCs w:val="24"/>
        </w:rPr>
        <w:t xml:space="preserve">empathy </w:t>
      </w:r>
      <w:r w:rsidR="007A0C58">
        <w:rPr>
          <w:sz w:val="24"/>
          <w:szCs w:val="24"/>
        </w:rPr>
        <w:t xml:space="preserve">among women can be explored through interviews and </w:t>
      </w:r>
      <w:r w:rsidR="009D5C41">
        <w:rPr>
          <w:sz w:val="24"/>
          <w:szCs w:val="24"/>
        </w:rPr>
        <w:t xml:space="preserve">then </w:t>
      </w:r>
      <w:r w:rsidR="007A0C58">
        <w:rPr>
          <w:sz w:val="24"/>
          <w:szCs w:val="24"/>
        </w:rPr>
        <w:t xml:space="preserve">compared </w:t>
      </w:r>
      <w:r w:rsidR="000D706B">
        <w:rPr>
          <w:sz w:val="24"/>
          <w:szCs w:val="24"/>
        </w:rPr>
        <w:t>with</w:t>
      </w:r>
      <w:r w:rsidR="007A0C58">
        <w:rPr>
          <w:sz w:val="24"/>
          <w:szCs w:val="24"/>
        </w:rPr>
        <w:t xml:space="preserve"> FOI data. This integration enhances validity and provides a richer understanding of gendered policing.</w:t>
      </w:r>
      <w:r w:rsidR="009D5C41">
        <w:rPr>
          <w:sz w:val="24"/>
          <w:szCs w:val="24"/>
        </w:rPr>
        <w:t xml:space="preserve"> </w:t>
      </w:r>
    </w:p>
    <w:p w14:paraId="1E9156F3" w14:textId="77777777" w:rsidR="00F27E9E" w:rsidRPr="000F719B" w:rsidRDefault="00F27E9E" w:rsidP="000F719B">
      <w:pPr>
        <w:tabs>
          <w:tab w:val="left" w:pos="5537"/>
        </w:tabs>
        <w:spacing w:line="480" w:lineRule="auto"/>
        <w:jc w:val="both"/>
        <w:rPr>
          <w:sz w:val="24"/>
          <w:szCs w:val="24"/>
        </w:rPr>
      </w:pPr>
    </w:p>
    <w:p w14:paraId="1E08B138" w14:textId="237BCCC3" w:rsidR="00290964" w:rsidRPr="000066B9" w:rsidRDefault="00290964" w:rsidP="000066B9">
      <w:pPr>
        <w:pStyle w:val="Heading1"/>
        <w:rPr>
          <w:color w:val="808080" w:themeColor="background1" w:themeShade="80"/>
          <w:sz w:val="24"/>
          <w:szCs w:val="24"/>
        </w:rPr>
      </w:pPr>
      <w:bookmarkStart w:id="4" w:name="_Toc207578364"/>
      <w:r w:rsidRPr="000066B9">
        <w:rPr>
          <w:color w:val="808080" w:themeColor="background1" w:themeShade="80"/>
          <w:sz w:val="24"/>
          <w:szCs w:val="24"/>
        </w:rPr>
        <w:t xml:space="preserve">3.4 Limitations &amp; </w:t>
      </w:r>
      <w:r w:rsidR="00F22E6A" w:rsidRPr="000066B9">
        <w:rPr>
          <w:color w:val="808080" w:themeColor="background1" w:themeShade="80"/>
          <w:sz w:val="24"/>
          <w:szCs w:val="24"/>
        </w:rPr>
        <w:t>Ethical Considerations</w:t>
      </w:r>
      <w:bookmarkEnd w:id="4"/>
    </w:p>
    <w:p w14:paraId="1153FF51" w14:textId="77777777" w:rsidR="00D53444" w:rsidRDefault="00D53444" w:rsidP="00567222">
      <w:pPr>
        <w:spacing w:line="480" w:lineRule="auto"/>
        <w:jc w:val="both"/>
        <w:rPr>
          <w:b/>
          <w:bCs/>
          <w:sz w:val="24"/>
          <w:szCs w:val="24"/>
        </w:rPr>
      </w:pPr>
    </w:p>
    <w:p w14:paraId="5110D920" w14:textId="32B97F43" w:rsidR="00DB0A81" w:rsidRPr="004A64F3" w:rsidRDefault="004A64F3" w:rsidP="00567222">
      <w:pPr>
        <w:spacing w:line="480" w:lineRule="auto"/>
        <w:jc w:val="both"/>
        <w:rPr>
          <w:b/>
          <w:bCs/>
          <w:sz w:val="24"/>
          <w:szCs w:val="24"/>
        </w:rPr>
      </w:pPr>
      <w:r w:rsidRPr="004A64F3">
        <w:rPr>
          <w:b/>
          <w:bCs/>
          <w:sz w:val="24"/>
          <w:szCs w:val="24"/>
        </w:rPr>
        <w:t xml:space="preserve">Sample size and Representativeness: </w:t>
      </w:r>
    </w:p>
    <w:p w14:paraId="3E3ECE7D" w14:textId="370DDEB5" w:rsidR="004A64F3" w:rsidRDefault="004A64F3" w:rsidP="00567222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small number of interviews limits the </w:t>
      </w:r>
      <w:r w:rsidR="0002073A">
        <w:rPr>
          <w:sz w:val="24"/>
          <w:szCs w:val="24"/>
        </w:rPr>
        <w:t xml:space="preserve">transposing </w:t>
      </w:r>
      <w:r w:rsidR="00F62883">
        <w:rPr>
          <w:sz w:val="24"/>
          <w:szCs w:val="24"/>
        </w:rPr>
        <w:t>of responses into</w:t>
      </w:r>
      <w:r>
        <w:rPr>
          <w:sz w:val="24"/>
          <w:szCs w:val="24"/>
        </w:rPr>
        <w:t xml:space="preserve"> qualitative findings. </w:t>
      </w:r>
      <w:r w:rsidR="00FD382E">
        <w:rPr>
          <w:sz w:val="24"/>
          <w:szCs w:val="24"/>
        </w:rPr>
        <w:t>B</w:t>
      </w:r>
      <w:r w:rsidR="00FA745B">
        <w:rPr>
          <w:sz w:val="24"/>
          <w:szCs w:val="24"/>
        </w:rPr>
        <w:t xml:space="preserve">y limiting the exposure of </w:t>
      </w:r>
      <w:r w:rsidR="00FD382E">
        <w:rPr>
          <w:sz w:val="24"/>
          <w:szCs w:val="24"/>
        </w:rPr>
        <w:t>the initial question set, the survey results collected via non-probability sampling</w:t>
      </w:r>
      <w:r w:rsidR="00E71607">
        <w:rPr>
          <w:sz w:val="24"/>
          <w:szCs w:val="24"/>
        </w:rPr>
        <w:t xml:space="preserve">, </w:t>
      </w:r>
      <w:r w:rsidR="00731062">
        <w:rPr>
          <w:sz w:val="24"/>
          <w:szCs w:val="24"/>
        </w:rPr>
        <w:t xml:space="preserve">may not represent the wider population. </w:t>
      </w:r>
    </w:p>
    <w:p w14:paraId="129F30E6" w14:textId="77777777" w:rsidR="00B52619" w:rsidRDefault="00B52619" w:rsidP="00567222">
      <w:pPr>
        <w:spacing w:line="480" w:lineRule="auto"/>
        <w:jc w:val="both"/>
        <w:rPr>
          <w:sz w:val="24"/>
          <w:szCs w:val="24"/>
        </w:rPr>
      </w:pPr>
    </w:p>
    <w:p w14:paraId="7418AFE2" w14:textId="4B79BFF2" w:rsidR="00B52619" w:rsidRDefault="00B52619" w:rsidP="00567222">
      <w:pPr>
        <w:spacing w:line="48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FOI Data Quality:</w:t>
      </w:r>
    </w:p>
    <w:p w14:paraId="2B6E28A7" w14:textId="72139119" w:rsidR="00B52619" w:rsidRDefault="00B52619" w:rsidP="00567222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Responses may vary in completeness and format, and some forces may decline requests or withhold certain information. </w:t>
      </w:r>
    </w:p>
    <w:p w14:paraId="31FF3388" w14:textId="77777777" w:rsidR="00E34E75" w:rsidRDefault="00E34E75" w:rsidP="00567222">
      <w:pPr>
        <w:spacing w:line="480" w:lineRule="auto"/>
        <w:jc w:val="both"/>
        <w:rPr>
          <w:sz w:val="24"/>
          <w:szCs w:val="24"/>
        </w:rPr>
      </w:pPr>
    </w:p>
    <w:p w14:paraId="5ACF246B" w14:textId="510DBC19" w:rsidR="00B52619" w:rsidRDefault="00B52619" w:rsidP="00567222">
      <w:pPr>
        <w:spacing w:line="48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Time Constraints:</w:t>
      </w:r>
    </w:p>
    <w:p w14:paraId="4F9A1B37" w14:textId="19F2B4D7" w:rsidR="00A422EA" w:rsidRDefault="00B52619" w:rsidP="00567222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cross-sectional design captures perceptions and experiences at a single point in time, meaning findings may not reflect changes over time. </w:t>
      </w:r>
      <w:r w:rsidR="00A422EA">
        <w:rPr>
          <w:sz w:val="24"/>
          <w:szCs w:val="24"/>
        </w:rPr>
        <w:t xml:space="preserve">There are gaps </w:t>
      </w:r>
      <w:r w:rsidR="004974E9">
        <w:rPr>
          <w:sz w:val="24"/>
          <w:szCs w:val="24"/>
        </w:rPr>
        <w:t>in</w:t>
      </w:r>
      <w:r w:rsidR="00704DBC">
        <w:rPr>
          <w:sz w:val="24"/>
          <w:szCs w:val="24"/>
        </w:rPr>
        <w:t xml:space="preserve"> the</w:t>
      </w:r>
      <w:r w:rsidR="00A422EA">
        <w:rPr>
          <w:sz w:val="24"/>
          <w:szCs w:val="24"/>
        </w:rPr>
        <w:t xml:space="preserve"> </w:t>
      </w:r>
      <w:r w:rsidR="004974E9">
        <w:rPr>
          <w:sz w:val="24"/>
          <w:szCs w:val="24"/>
        </w:rPr>
        <w:t>d</w:t>
      </w:r>
      <w:r w:rsidR="00A422EA">
        <w:rPr>
          <w:sz w:val="24"/>
          <w:szCs w:val="24"/>
        </w:rPr>
        <w:t xml:space="preserve">ata from </w:t>
      </w:r>
      <w:r w:rsidR="00A422EA">
        <w:rPr>
          <w:sz w:val="24"/>
          <w:szCs w:val="24"/>
        </w:rPr>
        <w:lastRenderedPageBreak/>
        <w:t>the 1980’s to modern day policing</w:t>
      </w:r>
      <w:r w:rsidR="004974E9">
        <w:rPr>
          <w:sz w:val="24"/>
          <w:szCs w:val="24"/>
        </w:rPr>
        <w:t xml:space="preserve"> as it has not been previously captured, </w:t>
      </w:r>
      <w:r w:rsidR="0053384A">
        <w:rPr>
          <w:sz w:val="24"/>
          <w:szCs w:val="24"/>
        </w:rPr>
        <w:t xml:space="preserve">preventing the researcher from making a direct comparison. </w:t>
      </w:r>
    </w:p>
    <w:p w14:paraId="7C10A0AB" w14:textId="77777777" w:rsidR="001054B2" w:rsidRDefault="001054B2" w:rsidP="00567222">
      <w:pPr>
        <w:spacing w:line="480" w:lineRule="auto"/>
        <w:jc w:val="both"/>
        <w:rPr>
          <w:sz w:val="24"/>
          <w:szCs w:val="24"/>
        </w:rPr>
      </w:pPr>
    </w:p>
    <w:p w14:paraId="419672C4" w14:textId="1FFA9C96" w:rsidR="001054B2" w:rsidRDefault="00A0082C" w:rsidP="00567222">
      <w:pPr>
        <w:spacing w:line="48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Sensitivity of Topic: </w:t>
      </w:r>
    </w:p>
    <w:p w14:paraId="3248DBF2" w14:textId="23D1796E" w:rsidR="00F22E6A" w:rsidRDefault="00A0082C" w:rsidP="0090638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Discussions about bias, gender, and policing ma</w:t>
      </w:r>
      <w:r w:rsidR="00C92460">
        <w:rPr>
          <w:sz w:val="24"/>
          <w:szCs w:val="24"/>
        </w:rPr>
        <w:t>y</w:t>
      </w:r>
      <w:r>
        <w:rPr>
          <w:sz w:val="24"/>
          <w:szCs w:val="24"/>
        </w:rPr>
        <w:t xml:space="preserve"> cause discomfort. This will be mitigated through careful question framing, the right to skip questions, and signposting to support resources. </w:t>
      </w:r>
    </w:p>
    <w:p w14:paraId="559F55A0" w14:textId="77777777" w:rsidR="00F22E6A" w:rsidRDefault="00F22E6A" w:rsidP="00906384">
      <w:pPr>
        <w:spacing w:line="480" w:lineRule="auto"/>
        <w:jc w:val="both"/>
        <w:rPr>
          <w:sz w:val="24"/>
          <w:szCs w:val="24"/>
        </w:rPr>
      </w:pPr>
    </w:p>
    <w:p w14:paraId="37F85FCC" w14:textId="4510A4DC" w:rsidR="00F22E6A" w:rsidRDefault="00F22E6A" w:rsidP="00906384">
      <w:pPr>
        <w:spacing w:line="48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Ethical considerations: </w:t>
      </w:r>
    </w:p>
    <w:p w14:paraId="7F95A84D" w14:textId="46648BA9" w:rsidR="003A5280" w:rsidRDefault="002C21D0" w:rsidP="0090638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Ethical considerations are central to this study, particularly given the sensitive nature of policing and gender. All participants will be provided information </w:t>
      </w:r>
      <w:r w:rsidR="00D43E63">
        <w:rPr>
          <w:sz w:val="24"/>
          <w:szCs w:val="24"/>
        </w:rPr>
        <w:t xml:space="preserve">prior to their </w:t>
      </w:r>
      <w:r w:rsidR="003A5280">
        <w:rPr>
          <w:sz w:val="24"/>
          <w:szCs w:val="24"/>
        </w:rPr>
        <w:t>involvement</w:t>
      </w:r>
      <w:r>
        <w:rPr>
          <w:sz w:val="24"/>
          <w:szCs w:val="24"/>
        </w:rPr>
        <w:t xml:space="preserve"> </w:t>
      </w:r>
      <w:r w:rsidR="0014790C">
        <w:rPr>
          <w:sz w:val="24"/>
          <w:szCs w:val="24"/>
        </w:rPr>
        <w:t xml:space="preserve">ensuring informed and voluntary participation, and they will be reminded of their right to withdraw at any time. </w:t>
      </w:r>
    </w:p>
    <w:p w14:paraId="1B21E194" w14:textId="77777777" w:rsidR="003A5280" w:rsidRDefault="003A5280" w:rsidP="00906384">
      <w:pPr>
        <w:spacing w:line="480" w:lineRule="auto"/>
        <w:jc w:val="both"/>
        <w:rPr>
          <w:sz w:val="24"/>
          <w:szCs w:val="24"/>
        </w:rPr>
      </w:pPr>
    </w:p>
    <w:p w14:paraId="2766F699" w14:textId="208E06ED" w:rsidR="00F22E6A" w:rsidRPr="00F22E6A" w:rsidRDefault="0014790C" w:rsidP="0090638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Anonymity </w:t>
      </w:r>
      <w:r w:rsidR="008363B7">
        <w:rPr>
          <w:sz w:val="24"/>
          <w:szCs w:val="24"/>
        </w:rPr>
        <w:t>and confidentiality will be strictly maintained</w:t>
      </w:r>
      <w:r w:rsidR="003A5280">
        <w:rPr>
          <w:sz w:val="24"/>
          <w:szCs w:val="24"/>
        </w:rPr>
        <w:t>. S</w:t>
      </w:r>
      <w:r w:rsidR="008363B7">
        <w:rPr>
          <w:sz w:val="24"/>
          <w:szCs w:val="24"/>
        </w:rPr>
        <w:t>urvey responses will be fully anonymous, and interview data will</w:t>
      </w:r>
      <w:r w:rsidR="00C33135">
        <w:rPr>
          <w:sz w:val="24"/>
          <w:szCs w:val="24"/>
        </w:rPr>
        <w:t xml:space="preserve"> have all personal details removed. Data will be securely stored and only accessibl</w:t>
      </w:r>
      <w:r w:rsidR="00B2540E">
        <w:rPr>
          <w:sz w:val="24"/>
          <w:szCs w:val="24"/>
        </w:rPr>
        <w:t>e</w:t>
      </w:r>
      <w:r w:rsidR="00C33135">
        <w:rPr>
          <w:sz w:val="24"/>
          <w:szCs w:val="24"/>
        </w:rPr>
        <w:t xml:space="preserve"> to the researcher. </w:t>
      </w:r>
      <w:r w:rsidR="0079024F">
        <w:rPr>
          <w:sz w:val="24"/>
          <w:szCs w:val="24"/>
        </w:rPr>
        <w:t xml:space="preserve">Given the potential for sensitive issues such as discrimination or bias to arise, interviews will be conducted </w:t>
      </w:r>
      <w:r w:rsidR="00B63F99">
        <w:rPr>
          <w:sz w:val="24"/>
          <w:szCs w:val="24"/>
        </w:rPr>
        <w:t>with care, allowing participants to skip questions or pause</w:t>
      </w:r>
      <w:r w:rsidR="003D673E">
        <w:rPr>
          <w:sz w:val="24"/>
          <w:szCs w:val="24"/>
        </w:rPr>
        <w:t xml:space="preserve">. FOI requests, </w:t>
      </w:r>
      <w:r w:rsidR="00FC2852">
        <w:rPr>
          <w:sz w:val="24"/>
          <w:szCs w:val="24"/>
        </w:rPr>
        <w:t xml:space="preserve">as a form of secondary data collection, involve a minimal ethical risk since the information is publicly available, however, responses will still be handled responsibly and stored securely. </w:t>
      </w:r>
    </w:p>
    <w:p w14:paraId="2F263699" w14:textId="77777777" w:rsidR="00906384" w:rsidRDefault="00906384" w:rsidP="00906384">
      <w:pPr>
        <w:spacing w:line="480" w:lineRule="auto"/>
        <w:jc w:val="both"/>
        <w:rPr>
          <w:sz w:val="24"/>
          <w:szCs w:val="24"/>
        </w:rPr>
      </w:pPr>
    </w:p>
    <w:p w14:paraId="482EF851" w14:textId="7927EFEB" w:rsidR="00906384" w:rsidRPr="000066B9" w:rsidRDefault="00906384" w:rsidP="000066B9">
      <w:pPr>
        <w:pStyle w:val="Heading1"/>
        <w:rPr>
          <w:color w:val="808080" w:themeColor="background1" w:themeShade="80"/>
          <w:sz w:val="24"/>
          <w:szCs w:val="24"/>
        </w:rPr>
      </w:pPr>
      <w:bookmarkStart w:id="5" w:name="_Toc207578365"/>
      <w:r w:rsidRPr="000066B9">
        <w:rPr>
          <w:color w:val="808080" w:themeColor="background1" w:themeShade="80"/>
          <w:sz w:val="24"/>
          <w:szCs w:val="24"/>
        </w:rPr>
        <w:t>3.5 Conclusion</w:t>
      </w:r>
      <w:bookmarkEnd w:id="5"/>
    </w:p>
    <w:p w14:paraId="13946040" w14:textId="77777777" w:rsidR="00D53444" w:rsidRDefault="00D53444" w:rsidP="00906384">
      <w:pPr>
        <w:spacing w:line="480" w:lineRule="auto"/>
        <w:jc w:val="both"/>
        <w:rPr>
          <w:sz w:val="24"/>
          <w:szCs w:val="24"/>
        </w:rPr>
      </w:pPr>
    </w:p>
    <w:p w14:paraId="277056E1" w14:textId="77D1914A" w:rsidR="00BF328C" w:rsidRDefault="00152D18" w:rsidP="0090638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methodology, structured using Saunders’ Research Onion, combines </w:t>
      </w:r>
      <w:r w:rsidR="00B51F10">
        <w:rPr>
          <w:sz w:val="24"/>
          <w:szCs w:val="24"/>
        </w:rPr>
        <w:t>a quantitative officer survey</w:t>
      </w:r>
      <w:r w:rsidR="00B51F10">
        <w:rPr>
          <w:sz w:val="24"/>
          <w:szCs w:val="24"/>
        </w:rPr>
        <w:t xml:space="preserve"> with </w:t>
      </w:r>
      <w:r>
        <w:rPr>
          <w:sz w:val="24"/>
          <w:szCs w:val="24"/>
        </w:rPr>
        <w:t>qualitative interviews, and FOI data to provide a comprehensive exploration</w:t>
      </w:r>
      <w:r w:rsidR="00BD639C">
        <w:rPr>
          <w:sz w:val="24"/>
          <w:szCs w:val="24"/>
        </w:rPr>
        <w:t xml:space="preserve"> of gendered approaches to policing. </w:t>
      </w:r>
      <w:r w:rsidR="00E51185">
        <w:rPr>
          <w:sz w:val="24"/>
          <w:szCs w:val="24"/>
        </w:rPr>
        <w:t xml:space="preserve">A complex mixed-methods design was chosen, combining surveys, semi-structured interviews, and FOI requests to address the three </w:t>
      </w:r>
      <w:r w:rsidR="009B770A">
        <w:rPr>
          <w:sz w:val="24"/>
          <w:szCs w:val="24"/>
        </w:rPr>
        <w:t>objectives:</w:t>
      </w:r>
      <w:r w:rsidR="00E51185">
        <w:rPr>
          <w:sz w:val="24"/>
          <w:szCs w:val="24"/>
        </w:rPr>
        <w:t xml:space="preserve"> exploring gendered approaches, </w:t>
      </w:r>
      <w:r w:rsidR="00A83934">
        <w:rPr>
          <w:sz w:val="24"/>
          <w:szCs w:val="24"/>
        </w:rPr>
        <w:t>identifying patterns in communication and empathy, and examining unconscious bias.</w:t>
      </w:r>
    </w:p>
    <w:p w14:paraId="09EF1A40" w14:textId="77777777" w:rsidR="0039313E" w:rsidRDefault="0039313E" w:rsidP="00906384">
      <w:pPr>
        <w:spacing w:line="480" w:lineRule="auto"/>
        <w:jc w:val="both"/>
        <w:rPr>
          <w:sz w:val="24"/>
          <w:szCs w:val="24"/>
        </w:rPr>
      </w:pPr>
    </w:p>
    <w:p w14:paraId="4786EB31" w14:textId="688C7A9E" w:rsidR="00A83934" w:rsidRDefault="00A83934" w:rsidP="0090638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Surveys provide breadth and comparability across male and female officers, interview</w:t>
      </w:r>
      <w:r w:rsidR="00006968">
        <w:rPr>
          <w:sz w:val="24"/>
          <w:szCs w:val="24"/>
        </w:rPr>
        <w:t>s</w:t>
      </w:r>
      <w:r>
        <w:rPr>
          <w:sz w:val="24"/>
          <w:szCs w:val="24"/>
        </w:rPr>
        <w:t xml:space="preserve"> provide depth and nuance, and FOI requests supply official </w:t>
      </w:r>
      <w:r w:rsidR="00834D89">
        <w:rPr>
          <w:sz w:val="24"/>
          <w:szCs w:val="24"/>
        </w:rPr>
        <w:t>institutional data that contextualise and validate primary findings. Data analysis will combine statistics, thematic analysis, and documentary</w:t>
      </w:r>
      <w:r w:rsidR="009B770A">
        <w:rPr>
          <w:sz w:val="24"/>
          <w:szCs w:val="24"/>
        </w:rPr>
        <w:t xml:space="preserve"> analysis, </w:t>
      </w:r>
      <w:r w:rsidR="006F718B">
        <w:rPr>
          <w:sz w:val="24"/>
          <w:szCs w:val="24"/>
        </w:rPr>
        <w:t>using</w:t>
      </w:r>
      <w:r w:rsidR="009B770A">
        <w:rPr>
          <w:sz w:val="24"/>
          <w:szCs w:val="24"/>
        </w:rPr>
        <w:t xml:space="preserve"> triangulation </w:t>
      </w:r>
      <w:r w:rsidR="006F718B">
        <w:rPr>
          <w:sz w:val="24"/>
          <w:szCs w:val="24"/>
        </w:rPr>
        <w:t>to ensure</w:t>
      </w:r>
      <w:r w:rsidR="009B770A">
        <w:rPr>
          <w:sz w:val="24"/>
          <w:szCs w:val="24"/>
        </w:rPr>
        <w:t xml:space="preserve"> robustness. While limitations around sample size, representativeness, and FOI responses are acknowledged, strong ethical safeguards underpin the study. </w:t>
      </w:r>
    </w:p>
    <w:p w14:paraId="605373D8" w14:textId="77777777" w:rsidR="009B770A" w:rsidRDefault="009B770A" w:rsidP="00906384">
      <w:pPr>
        <w:spacing w:line="480" w:lineRule="auto"/>
        <w:jc w:val="both"/>
        <w:rPr>
          <w:sz w:val="24"/>
          <w:szCs w:val="24"/>
        </w:rPr>
      </w:pPr>
    </w:p>
    <w:p w14:paraId="2A09406E" w14:textId="273219E7" w:rsidR="009B770A" w:rsidRDefault="009B770A" w:rsidP="0090638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Together, this methodology provides a balanced and rigorous approach, ensuring that the research objectives are comprehensively addressed and contribut</w:t>
      </w:r>
      <w:r w:rsidR="00C521CD">
        <w:rPr>
          <w:sz w:val="24"/>
          <w:szCs w:val="24"/>
        </w:rPr>
        <w:t>e</w:t>
      </w:r>
      <w:r>
        <w:rPr>
          <w:sz w:val="24"/>
          <w:szCs w:val="24"/>
        </w:rPr>
        <w:t xml:space="preserve"> valuable insights into whether, and how, women police differently.  </w:t>
      </w:r>
    </w:p>
    <w:p w14:paraId="6178C99B" w14:textId="77777777" w:rsidR="00046727" w:rsidRDefault="00046727" w:rsidP="00906384">
      <w:pPr>
        <w:spacing w:line="480" w:lineRule="auto"/>
        <w:jc w:val="both"/>
        <w:rPr>
          <w:sz w:val="24"/>
          <w:szCs w:val="24"/>
        </w:rPr>
      </w:pPr>
    </w:p>
    <w:p w14:paraId="10BF6585" w14:textId="5499CBFC" w:rsidR="00046727" w:rsidRDefault="00046727" w:rsidP="0090638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Word Count: 1,</w:t>
      </w:r>
      <w:r w:rsidR="00E34E75">
        <w:rPr>
          <w:sz w:val="24"/>
          <w:szCs w:val="24"/>
        </w:rPr>
        <w:t>369</w:t>
      </w:r>
    </w:p>
    <w:p w14:paraId="1F86279B" w14:textId="60756BC6" w:rsidR="00046727" w:rsidRPr="000066B9" w:rsidRDefault="00046727" w:rsidP="000066B9">
      <w:pPr>
        <w:pStyle w:val="Heading1"/>
        <w:rPr>
          <w:color w:val="808080" w:themeColor="background1" w:themeShade="80"/>
          <w:sz w:val="24"/>
          <w:szCs w:val="24"/>
        </w:rPr>
      </w:pPr>
      <w:bookmarkStart w:id="6" w:name="_Toc207578366"/>
      <w:r w:rsidRPr="000066B9">
        <w:rPr>
          <w:color w:val="808080" w:themeColor="background1" w:themeShade="80"/>
          <w:sz w:val="24"/>
          <w:szCs w:val="24"/>
        </w:rPr>
        <w:lastRenderedPageBreak/>
        <w:t>3.6 Bibliography</w:t>
      </w:r>
      <w:bookmarkEnd w:id="6"/>
      <w:r w:rsidRPr="000066B9">
        <w:rPr>
          <w:color w:val="808080" w:themeColor="background1" w:themeShade="80"/>
          <w:sz w:val="24"/>
          <w:szCs w:val="24"/>
        </w:rPr>
        <w:t xml:space="preserve"> </w:t>
      </w:r>
    </w:p>
    <w:p w14:paraId="31885D96" w14:textId="77777777" w:rsidR="0035727B" w:rsidRDefault="0035727B" w:rsidP="00CE1791">
      <w:pPr>
        <w:jc w:val="both"/>
      </w:pPr>
    </w:p>
    <w:p w14:paraId="49D1C633" w14:textId="77777777" w:rsidR="006560CB" w:rsidRDefault="006560CB" w:rsidP="006560CB">
      <w:pPr>
        <w:spacing w:line="480" w:lineRule="auto"/>
        <w:jc w:val="both"/>
      </w:pPr>
      <w:r w:rsidRPr="003B1DDE">
        <w:t>Bowen, G. A. (2009). Document Analysis as a Qualitative Research Method. </w:t>
      </w:r>
      <w:r w:rsidRPr="003B1DDE">
        <w:rPr>
          <w:i/>
          <w:iCs/>
        </w:rPr>
        <w:t>Qualitative Research Journal</w:t>
      </w:r>
      <w:r w:rsidRPr="003B1DDE">
        <w:t>, </w:t>
      </w:r>
      <w:r w:rsidRPr="003B1DDE">
        <w:rPr>
          <w:i/>
          <w:iCs/>
        </w:rPr>
        <w:t>9</w:t>
      </w:r>
      <w:r w:rsidRPr="003B1DDE">
        <w:t xml:space="preserve">(2), 27–40. </w:t>
      </w:r>
      <w:hyperlink r:id="rId9" w:history="1">
        <w:r w:rsidRPr="00210A3A">
          <w:rPr>
            <w:rStyle w:val="Hyperlink"/>
          </w:rPr>
          <w:t>https://doi.org/10.3316/QRJ0902027</w:t>
        </w:r>
      </w:hyperlink>
      <w:r>
        <w:t>. Accessed 18</w:t>
      </w:r>
      <w:r w:rsidRPr="003B1DDE">
        <w:rPr>
          <w:vertAlign w:val="superscript"/>
        </w:rPr>
        <w:t>th</w:t>
      </w:r>
      <w:r>
        <w:t xml:space="preserve"> August 2025. </w:t>
      </w:r>
    </w:p>
    <w:p w14:paraId="0FAD7F07" w14:textId="6AC593EF" w:rsidR="006560CB" w:rsidRDefault="006560CB" w:rsidP="006560CB">
      <w:pPr>
        <w:spacing w:line="480" w:lineRule="auto"/>
        <w:jc w:val="both"/>
      </w:pPr>
      <w:r>
        <w:t>Braun</w:t>
      </w:r>
      <w:r w:rsidRPr="002A63DF">
        <w:t xml:space="preserve">, V. and </w:t>
      </w:r>
      <w:r>
        <w:t>Clarke</w:t>
      </w:r>
      <w:r w:rsidRPr="002A63DF">
        <w:t>, V., 2006. Using thematic analysis in psychology. </w:t>
      </w:r>
      <w:r w:rsidRPr="002A63DF">
        <w:rPr>
          <w:i/>
          <w:iCs/>
        </w:rPr>
        <w:t>Qualitative Research in Psychology</w:t>
      </w:r>
      <w:r w:rsidRPr="006560CB">
        <w:rPr>
          <w:i/>
          <w:iCs/>
        </w:rPr>
        <w:t>, </w:t>
      </w:r>
      <w:r w:rsidRPr="006560CB">
        <w:t>3</w:t>
      </w:r>
      <w:r w:rsidRPr="002A63DF">
        <w:t>(2), pp. 77-101.</w:t>
      </w:r>
      <w:r>
        <w:t xml:space="preserve"> Accessed 9</w:t>
      </w:r>
      <w:r w:rsidRPr="002A63DF">
        <w:rPr>
          <w:vertAlign w:val="superscript"/>
        </w:rPr>
        <w:t>th</w:t>
      </w:r>
      <w:r>
        <w:t xml:space="preserve"> August 2025. </w:t>
      </w:r>
    </w:p>
    <w:p w14:paraId="22B2CF88" w14:textId="77777777" w:rsidR="006560CB" w:rsidRPr="008D0766" w:rsidRDefault="006560CB" w:rsidP="006560CB">
      <w:pPr>
        <w:spacing w:line="480" w:lineRule="auto"/>
        <w:jc w:val="both"/>
      </w:pPr>
      <w:r w:rsidRPr="001614CC">
        <w:t>Guest, G., Bunce, A., &amp; Johnson, L. (2006). How Many Interviews Are Enough?</w:t>
      </w:r>
      <w:r>
        <w:t xml:space="preserve"> </w:t>
      </w:r>
      <w:r w:rsidRPr="001614CC">
        <w:t>An Experiment with Data Saturation and Variability. </w:t>
      </w:r>
      <w:r w:rsidRPr="001614CC">
        <w:rPr>
          <w:i/>
          <w:iCs/>
        </w:rPr>
        <w:t>Field Methods</w:t>
      </w:r>
      <w:r w:rsidRPr="001614CC">
        <w:t>, </w:t>
      </w:r>
      <w:r w:rsidRPr="001614CC">
        <w:rPr>
          <w:i/>
          <w:iCs/>
        </w:rPr>
        <w:t>18</w:t>
      </w:r>
      <w:r w:rsidRPr="001614CC">
        <w:t xml:space="preserve">(1), 59–82. </w:t>
      </w:r>
      <w:hyperlink r:id="rId10" w:history="1">
        <w:r w:rsidRPr="00210A3A">
          <w:rPr>
            <w:rStyle w:val="Hyperlink"/>
          </w:rPr>
          <w:t>https://doi.org/10.1177/1525822X05279903</w:t>
        </w:r>
      </w:hyperlink>
      <w:r>
        <w:t>. Accessed 31</w:t>
      </w:r>
      <w:r w:rsidRPr="001614CC">
        <w:rPr>
          <w:vertAlign w:val="superscript"/>
        </w:rPr>
        <w:t>st</w:t>
      </w:r>
      <w:r>
        <w:t xml:space="preserve"> August 2025. </w:t>
      </w:r>
    </w:p>
    <w:p w14:paraId="40D051B3" w14:textId="77777777" w:rsidR="006560CB" w:rsidRDefault="006560CB" w:rsidP="006560CB">
      <w:pPr>
        <w:spacing w:line="480" w:lineRule="auto"/>
        <w:jc w:val="both"/>
      </w:pPr>
      <w:r w:rsidRPr="00C8059E">
        <w:t>Patton, M. Q. (2015). </w:t>
      </w:r>
      <w:r w:rsidRPr="00C8059E">
        <w:rPr>
          <w:i/>
          <w:iCs/>
        </w:rPr>
        <w:t>Qualitative research and evaluation methods</w:t>
      </w:r>
      <w:r w:rsidRPr="00C8059E">
        <w:t> (4th edition.). SAGE.</w:t>
      </w:r>
      <w:r>
        <w:t xml:space="preserve"> Accessed 31</w:t>
      </w:r>
      <w:r w:rsidRPr="00C8059E">
        <w:rPr>
          <w:vertAlign w:val="superscript"/>
        </w:rPr>
        <w:t>st</w:t>
      </w:r>
      <w:r>
        <w:t xml:space="preserve"> August 2025. </w:t>
      </w:r>
    </w:p>
    <w:p w14:paraId="12DB09D6" w14:textId="77777777" w:rsidR="006560CB" w:rsidRDefault="006560CB" w:rsidP="006560CB">
      <w:pPr>
        <w:spacing w:line="480" w:lineRule="auto"/>
        <w:jc w:val="both"/>
      </w:pPr>
      <w:r w:rsidRPr="00555813">
        <w:t>Saunders, M. N. K., Lewis, P., &amp; Thornhill, A. (2023). </w:t>
      </w:r>
      <w:r w:rsidRPr="00555813">
        <w:rPr>
          <w:i/>
          <w:iCs/>
        </w:rPr>
        <w:t>Research methods for business students</w:t>
      </w:r>
      <w:r w:rsidRPr="00555813">
        <w:t> (Ninth edition.). Pearson Education Limited.</w:t>
      </w:r>
      <w:r>
        <w:t xml:space="preserve"> Accessed 11</w:t>
      </w:r>
      <w:r w:rsidRPr="00555813">
        <w:rPr>
          <w:vertAlign w:val="superscript"/>
        </w:rPr>
        <w:t>th</w:t>
      </w:r>
      <w:r>
        <w:t xml:space="preserve"> August 2025. </w:t>
      </w:r>
    </w:p>
    <w:sectPr w:rsidR="006560CB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EE534" w14:textId="77777777" w:rsidR="005C0A15" w:rsidRDefault="005C0A15" w:rsidP="00290964">
      <w:pPr>
        <w:spacing w:after="0" w:line="240" w:lineRule="auto"/>
      </w:pPr>
      <w:r>
        <w:separator/>
      </w:r>
    </w:p>
  </w:endnote>
  <w:endnote w:type="continuationSeparator" w:id="0">
    <w:p w14:paraId="1D9EE7DA" w14:textId="77777777" w:rsidR="005C0A15" w:rsidRDefault="005C0A15" w:rsidP="00290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11907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47B501" w14:textId="52036AD2" w:rsidR="00290964" w:rsidRDefault="0029096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22F540" w14:textId="77777777" w:rsidR="00290964" w:rsidRDefault="002909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161F1" w14:textId="77777777" w:rsidR="005C0A15" w:rsidRDefault="005C0A15" w:rsidP="00290964">
      <w:pPr>
        <w:spacing w:after="0" w:line="240" w:lineRule="auto"/>
      </w:pPr>
      <w:r>
        <w:separator/>
      </w:r>
    </w:p>
  </w:footnote>
  <w:footnote w:type="continuationSeparator" w:id="0">
    <w:p w14:paraId="520B2969" w14:textId="77777777" w:rsidR="005C0A15" w:rsidRDefault="005C0A15" w:rsidP="002909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18983" w14:textId="77777777" w:rsidR="00290964" w:rsidRPr="00B82FA4" w:rsidRDefault="00290964" w:rsidP="00290964">
    <w:pPr>
      <w:pStyle w:val="Header"/>
      <w:jc w:val="center"/>
      <w:rPr>
        <w:i/>
        <w:iCs/>
        <w:sz w:val="18"/>
        <w:szCs w:val="18"/>
      </w:rPr>
    </w:pPr>
    <w:r w:rsidRPr="00B82FA4">
      <w:rPr>
        <w:i/>
        <w:iCs/>
        <w:sz w:val="18"/>
        <w:szCs w:val="18"/>
      </w:rPr>
      <w:t>Do women police differently? An examination of gendered approaches to policing and public perception</w:t>
    </w:r>
  </w:p>
  <w:p w14:paraId="73927EE5" w14:textId="53E1449E" w:rsidR="00290964" w:rsidRDefault="00290964" w:rsidP="00290964">
    <w:pPr>
      <w:pStyle w:val="Header"/>
      <w:jc w:val="center"/>
    </w:pPr>
    <w:r>
      <w:rPr>
        <w:i/>
        <w:iCs/>
        <w:sz w:val="18"/>
        <w:szCs w:val="18"/>
      </w:rPr>
      <w:t>Research Methodology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F2C02"/>
    <w:multiLevelType w:val="hybridMultilevel"/>
    <w:tmpl w:val="46349062"/>
    <w:lvl w:ilvl="0" w:tplc="4558CEA6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F30F1"/>
    <w:multiLevelType w:val="multilevel"/>
    <w:tmpl w:val="7556D1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0" w:hanging="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CDD3953"/>
    <w:multiLevelType w:val="hybridMultilevel"/>
    <w:tmpl w:val="F6023214"/>
    <w:lvl w:ilvl="0" w:tplc="2D56A6FE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3100250">
    <w:abstractNumId w:val="1"/>
  </w:num>
  <w:num w:numId="2" w16cid:durableId="1396050634">
    <w:abstractNumId w:val="2"/>
  </w:num>
  <w:num w:numId="3" w16cid:durableId="1765569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964"/>
    <w:rsid w:val="00005016"/>
    <w:rsid w:val="000066B9"/>
    <w:rsid w:val="00006968"/>
    <w:rsid w:val="000138F2"/>
    <w:rsid w:val="00016960"/>
    <w:rsid w:val="0002073A"/>
    <w:rsid w:val="00030BA2"/>
    <w:rsid w:val="00032AE2"/>
    <w:rsid w:val="000441C2"/>
    <w:rsid w:val="0004554F"/>
    <w:rsid w:val="00046727"/>
    <w:rsid w:val="000656D1"/>
    <w:rsid w:val="000733A2"/>
    <w:rsid w:val="000735C7"/>
    <w:rsid w:val="0008666B"/>
    <w:rsid w:val="00097D9E"/>
    <w:rsid w:val="000D1D31"/>
    <w:rsid w:val="000D27DC"/>
    <w:rsid w:val="000D2B63"/>
    <w:rsid w:val="000D706B"/>
    <w:rsid w:val="000E7DF9"/>
    <w:rsid w:val="000F06B1"/>
    <w:rsid w:val="000F3047"/>
    <w:rsid w:val="000F719B"/>
    <w:rsid w:val="0010355B"/>
    <w:rsid w:val="001054B2"/>
    <w:rsid w:val="00111325"/>
    <w:rsid w:val="00115B1E"/>
    <w:rsid w:val="001237AA"/>
    <w:rsid w:val="00126F97"/>
    <w:rsid w:val="00131BB1"/>
    <w:rsid w:val="00131FBE"/>
    <w:rsid w:val="00132893"/>
    <w:rsid w:val="00145042"/>
    <w:rsid w:val="001465E0"/>
    <w:rsid w:val="0014790C"/>
    <w:rsid w:val="00152D18"/>
    <w:rsid w:val="00156D1C"/>
    <w:rsid w:val="00160B85"/>
    <w:rsid w:val="001614CC"/>
    <w:rsid w:val="00173C1D"/>
    <w:rsid w:val="00187D07"/>
    <w:rsid w:val="00192B70"/>
    <w:rsid w:val="001B39F6"/>
    <w:rsid w:val="001C2FAA"/>
    <w:rsid w:val="001C5062"/>
    <w:rsid w:val="001D6C62"/>
    <w:rsid w:val="001E4733"/>
    <w:rsid w:val="00212EE5"/>
    <w:rsid w:val="0021775D"/>
    <w:rsid w:val="00240E21"/>
    <w:rsid w:val="00252FB3"/>
    <w:rsid w:val="002674D0"/>
    <w:rsid w:val="00280CB6"/>
    <w:rsid w:val="00290964"/>
    <w:rsid w:val="002A07FA"/>
    <w:rsid w:val="002A0A96"/>
    <w:rsid w:val="002A63DF"/>
    <w:rsid w:val="002A6E8B"/>
    <w:rsid w:val="002A6EFC"/>
    <w:rsid w:val="002B2855"/>
    <w:rsid w:val="002B3EDC"/>
    <w:rsid w:val="002C21D0"/>
    <w:rsid w:val="002C5EBE"/>
    <w:rsid w:val="002C63C3"/>
    <w:rsid w:val="002D4FCF"/>
    <w:rsid w:val="002D784E"/>
    <w:rsid w:val="002E211F"/>
    <w:rsid w:val="002F3EA9"/>
    <w:rsid w:val="002F559A"/>
    <w:rsid w:val="003038F7"/>
    <w:rsid w:val="003121E7"/>
    <w:rsid w:val="003200D7"/>
    <w:rsid w:val="00322567"/>
    <w:rsid w:val="003436F6"/>
    <w:rsid w:val="0035727B"/>
    <w:rsid w:val="00372E94"/>
    <w:rsid w:val="00373C48"/>
    <w:rsid w:val="003747B3"/>
    <w:rsid w:val="00375693"/>
    <w:rsid w:val="003800A2"/>
    <w:rsid w:val="0039313E"/>
    <w:rsid w:val="003A5280"/>
    <w:rsid w:val="003B1DDE"/>
    <w:rsid w:val="003B42ED"/>
    <w:rsid w:val="003B448B"/>
    <w:rsid w:val="003B5038"/>
    <w:rsid w:val="003C2E96"/>
    <w:rsid w:val="003C5C11"/>
    <w:rsid w:val="003D673E"/>
    <w:rsid w:val="003F4228"/>
    <w:rsid w:val="003F7A48"/>
    <w:rsid w:val="004016A8"/>
    <w:rsid w:val="00401D6C"/>
    <w:rsid w:val="00415C70"/>
    <w:rsid w:val="004225BA"/>
    <w:rsid w:val="00426B08"/>
    <w:rsid w:val="00431BAA"/>
    <w:rsid w:val="00435A2B"/>
    <w:rsid w:val="0044131C"/>
    <w:rsid w:val="0044362D"/>
    <w:rsid w:val="00462408"/>
    <w:rsid w:val="00484869"/>
    <w:rsid w:val="0049570D"/>
    <w:rsid w:val="004974E9"/>
    <w:rsid w:val="004A1619"/>
    <w:rsid w:val="004A64F3"/>
    <w:rsid w:val="004B0410"/>
    <w:rsid w:val="004D09A5"/>
    <w:rsid w:val="004D4551"/>
    <w:rsid w:val="004E4F16"/>
    <w:rsid w:val="004F03B6"/>
    <w:rsid w:val="004F2504"/>
    <w:rsid w:val="005027DE"/>
    <w:rsid w:val="00513E90"/>
    <w:rsid w:val="00521699"/>
    <w:rsid w:val="00526AD4"/>
    <w:rsid w:val="0053384A"/>
    <w:rsid w:val="0054680E"/>
    <w:rsid w:val="00546C72"/>
    <w:rsid w:val="00552AB8"/>
    <w:rsid w:val="00555813"/>
    <w:rsid w:val="00567222"/>
    <w:rsid w:val="0057178F"/>
    <w:rsid w:val="005717FF"/>
    <w:rsid w:val="005B0070"/>
    <w:rsid w:val="005C0A15"/>
    <w:rsid w:val="005C0A66"/>
    <w:rsid w:val="005C0D6D"/>
    <w:rsid w:val="005C3A1A"/>
    <w:rsid w:val="005C7D62"/>
    <w:rsid w:val="005E2C1E"/>
    <w:rsid w:val="00601472"/>
    <w:rsid w:val="00616450"/>
    <w:rsid w:val="0061791C"/>
    <w:rsid w:val="0062330A"/>
    <w:rsid w:val="006307C5"/>
    <w:rsid w:val="006354B8"/>
    <w:rsid w:val="006560CB"/>
    <w:rsid w:val="00665B31"/>
    <w:rsid w:val="00667D72"/>
    <w:rsid w:val="006842BC"/>
    <w:rsid w:val="00685160"/>
    <w:rsid w:val="006A217A"/>
    <w:rsid w:val="006B7433"/>
    <w:rsid w:val="006C6586"/>
    <w:rsid w:val="006D3E8F"/>
    <w:rsid w:val="006E134E"/>
    <w:rsid w:val="006E5F0C"/>
    <w:rsid w:val="006F0645"/>
    <w:rsid w:val="006F0FB3"/>
    <w:rsid w:val="006F5C7E"/>
    <w:rsid w:val="006F718B"/>
    <w:rsid w:val="00704DBC"/>
    <w:rsid w:val="00706D68"/>
    <w:rsid w:val="00707A93"/>
    <w:rsid w:val="00714903"/>
    <w:rsid w:val="00716993"/>
    <w:rsid w:val="00717C5E"/>
    <w:rsid w:val="00731062"/>
    <w:rsid w:val="00731B74"/>
    <w:rsid w:val="00741D46"/>
    <w:rsid w:val="00774034"/>
    <w:rsid w:val="00777CBF"/>
    <w:rsid w:val="00781066"/>
    <w:rsid w:val="0079024F"/>
    <w:rsid w:val="007A0C58"/>
    <w:rsid w:val="007A2818"/>
    <w:rsid w:val="007B4FE8"/>
    <w:rsid w:val="007B7EB7"/>
    <w:rsid w:val="007C3A3D"/>
    <w:rsid w:val="007E0439"/>
    <w:rsid w:val="007F3649"/>
    <w:rsid w:val="008021F2"/>
    <w:rsid w:val="00804662"/>
    <w:rsid w:val="008230F3"/>
    <w:rsid w:val="008242E9"/>
    <w:rsid w:val="00827F26"/>
    <w:rsid w:val="00834D89"/>
    <w:rsid w:val="008363B7"/>
    <w:rsid w:val="008622B9"/>
    <w:rsid w:val="00864B2A"/>
    <w:rsid w:val="0088111D"/>
    <w:rsid w:val="00882139"/>
    <w:rsid w:val="00891FD2"/>
    <w:rsid w:val="008943A3"/>
    <w:rsid w:val="008D0766"/>
    <w:rsid w:val="008F4FDF"/>
    <w:rsid w:val="00906384"/>
    <w:rsid w:val="009146B8"/>
    <w:rsid w:val="0093056A"/>
    <w:rsid w:val="00930620"/>
    <w:rsid w:val="0093145E"/>
    <w:rsid w:val="00951830"/>
    <w:rsid w:val="0095332B"/>
    <w:rsid w:val="009561A6"/>
    <w:rsid w:val="00962B92"/>
    <w:rsid w:val="00963CD7"/>
    <w:rsid w:val="0097630D"/>
    <w:rsid w:val="00995125"/>
    <w:rsid w:val="00996E6E"/>
    <w:rsid w:val="009B770A"/>
    <w:rsid w:val="009D4904"/>
    <w:rsid w:val="009D5C41"/>
    <w:rsid w:val="009E31A1"/>
    <w:rsid w:val="009F1438"/>
    <w:rsid w:val="00A0082C"/>
    <w:rsid w:val="00A04302"/>
    <w:rsid w:val="00A11C9F"/>
    <w:rsid w:val="00A22D1E"/>
    <w:rsid w:val="00A23CAA"/>
    <w:rsid w:val="00A33776"/>
    <w:rsid w:val="00A422EA"/>
    <w:rsid w:val="00A573B9"/>
    <w:rsid w:val="00A63315"/>
    <w:rsid w:val="00A66036"/>
    <w:rsid w:val="00A735D6"/>
    <w:rsid w:val="00A76437"/>
    <w:rsid w:val="00A77A46"/>
    <w:rsid w:val="00A83934"/>
    <w:rsid w:val="00AA49AB"/>
    <w:rsid w:val="00AB01D1"/>
    <w:rsid w:val="00AC340F"/>
    <w:rsid w:val="00AC5E1E"/>
    <w:rsid w:val="00AC60A5"/>
    <w:rsid w:val="00AD6820"/>
    <w:rsid w:val="00B03E61"/>
    <w:rsid w:val="00B22996"/>
    <w:rsid w:val="00B23D66"/>
    <w:rsid w:val="00B2540E"/>
    <w:rsid w:val="00B33270"/>
    <w:rsid w:val="00B35730"/>
    <w:rsid w:val="00B51F10"/>
    <w:rsid w:val="00B52619"/>
    <w:rsid w:val="00B63F99"/>
    <w:rsid w:val="00B641F6"/>
    <w:rsid w:val="00B667EC"/>
    <w:rsid w:val="00B703BA"/>
    <w:rsid w:val="00B80FA1"/>
    <w:rsid w:val="00B857A6"/>
    <w:rsid w:val="00B92EBC"/>
    <w:rsid w:val="00B930E5"/>
    <w:rsid w:val="00B96ECC"/>
    <w:rsid w:val="00BA3142"/>
    <w:rsid w:val="00BA6C66"/>
    <w:rsid w:val="00BB4203"/>
    <w:rsid w:val="00BC1942"/>
    <w:rsid w:val="00BC5B1F"/>
    <w:rsid w:val="00BC7BB4"/>
    <w:rsid w:val="00BD639C"/>
    <w:rsid w:val="00BE5908"/>
    <w:rsid w:val="00BF328C"/>
    <w:rsid w:val="00C10E29"/>
    <w:rsid w:val="00C239D6"/>
    <w:rsid w:val="00C250F9"/>
    <w:rsid w:val="00C33135"/>
    <w:rsid w:val="00C334F7"/>
    <w:rsid w:val="00C51D86"/>
    <w:rsid w:val="00C521CD"/>
    <w:rsid w:val="00C60839"/>
    <w:rsid w:val="00C64383"/>
    <w:rsid w:val="00C64A34"/>
    <w:rsid w:val="00C67450"/>
    <w:rsid w:val="00C75425"/>
    <w:rsid w:val="00C8059E"/>
    <w:rsid w:val="00C80C98"/>
    <w:rsid w:val="00C80FC2"/>
    <w:rsid w:val="00C84493"/>
    <w:rsid w:val="00C90BB3"/>
    <w:rsid w:val="00C91701"/>
    <w:rsid w:val="00C92460"/>
    <w:rsid w:val="00C933D1"/>
    <w:rsid w:val="00CA07D7"/>
    <w:rsid w:val="00CB1855"/>
    <w:rsid w:val="00CB33E6"/>
    <w:rsid w:val="00CB357F"/>
    <w:rsid w:val="00CB3EBE"/>
    <w:rsid w:val="00CB41C8"/>
    <w:rsid w:val="00CE1791"/>
    <w:rsid w:val="00CE20DD"/>
    <w:rsid w:val="00CF1767"/>
    <w:rsid w:val="00D04FD2"/>
    <w:rsid w:val="00D05E2D"/>
    <w:rsid w:val="00D130B9"/>
    <w:rsid w:val="00D25061"/>
    <w:rsid w:val="00D25FFB"/>
    <w:rsid w:val="00D272F0"/>
    <w:rsid w:val="00D30C8E"/>
    <w:rsid w:val="00D426F2"/>
    <w:rsid w:val="00D43E63"/>
    <w:rsid w:val="00D4528B"/>
    <w:rsid w:val="00D47F0D"/>
    <w:rsid w:val="00D53444"/>
    <w:rsid w:val="00D60370"/>
    <w:rsid w:val="00D61EA2"/>
    <w:rsid w:val="00D67591"/>
    <w:rsid w:val="00D67BAA"/>
    <w:rsid w:val="00D71534"/>
    <w:rsid w:val="00D94513"/>
    <w:rsid w:val="00D95ECB"/>
    <w:rsid w:val="00DB0A81"/>
    <w:rsid w:val="00DB35FF"/>
    <w:rsid w:val="00DB760C"/>
    <w:rsid w:val="00DD4C33"/>
    <w:rsid w:val="00DD5BCA"/>
    <w:rsid w:val="00DD7679"/>
    <w:rsid w:val="00E063A5"/>
    <w:rsid w:val="00E11A50"/>
    <w:rsid w:val="00E212EF"/>
    <w:rsid w:val="00E307F5"/>
    <w:rsid w:val="00E330C2"/>
    <w:rsid w:val="00E34E75"/>
    <w:rsid w:val="00E423C2"/>
    <w:rsid w:val="00E46190"/>
    <w:rsid w:val="00E51084"/>
    <w:rsid w:val="00E51185"/>
    <w:rsid w:val="00E54C80"/>
    <w:rsid w:val="00E62655"/>
    <w:rsid w:val="00E6422E"/>
    <w:rsid w:val="00E70EB5"/>
    <w:rsid w:val="00E71607"/>
    <w:rsid w:val="00E87B3A"/>
    <w:rsid w:val="00E954EE"/>
    <w:rsid w:val="00E96E5F"/>
    <w:rsid w:val="00EB229C"/>
    <w:rsid w:val="00EB3C53"/>
    <w:rsid w:val="00EB4B59"/>
    <w:rsid w:val="00EC7664"/>
    <w:rsid w:val="00EC7E88"/>
    <w:rsid w:val="00ED220A"/>
    <w:rsid w:val="00EF0988"/>
    <w:rsid w:val="00EF2542"/>
    <w:rsid w:val="00F00946"/>
    <w:rsid w:val="00F02FB4"/>
    <w:rsid w:val="00F05F41"/>
    <w:rsid w:val="00F1426B"/>
    <w:rsid w:val="00F22E6A"/>
    <w:rsid w:val="00F23BE0"/>
    <w:rsid w:val="00F27E9E"/>
    <w:rsid w:val="00F30583"/>
    <w:rsid w:val="00F32B2C"/>
    <w:rsid w:val="00F45C28"/>
    <w:rsid w:val="00F47D08"/>
    <w:rsid w:val="00F50724"/>
    <w:rsid w:val="00F53120"/>
    <w:rsid w:val="00F62883"/>
    <w:rsid w:val="00F92B42"/>
    <w:rsid w:val="00FA0AFC"/>
    <w:rsid w:val="00FA469A"/>
    <w:rsid w:val="00FA745B"/>
    <w:rsid w:val="00FA7B6F"/>
    <w:rsid w:val="00FB654B"/>
    <w:rsid w:val="00FB6FD7"/>
    <w:rsid w:val="00FC2852"/>
    <w:rsid w:val="00FD382E"/>
    <w:rsid w:val="00FF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9B934"/>
  <w15:chartTrackingRefBased/>
  <w15:docId w15:val="{1D748F94-D472-4A8C-81EF-B5F962C97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09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09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09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09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09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09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09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09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09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09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09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09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09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09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09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09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09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09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09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09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09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09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09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09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09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09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09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09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096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909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964"/>
  </w:style>
  <w:style w:type="paragraph" w:styleId="Footer">
    <w:name w:val="footer"/>
    <w:basedOn w:val="Normal"/>
    <w:link w:val="FooterChar"/>
    <w:uiPriority w:val="99"/>
    <w:unhideWhenUsed/>
    <w:rsid w:val="002909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964"/>
  </w:style>
  <w:style w:type="paragraph" w:styleId="TOCHeading">
    <w:name w:val="TOC Heading"/>
    <w:basedOn w:val="Heading1"/>
    <w:next w:val="Normal"/>
    <w:uiPriority w:val="39"/>
    <w:unhideWhenUsed/>
    <w:qFormat/>
    <w:rsid w:val="00290964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9096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9096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17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95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doi.org/10.1177/1525822X052799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3316/QRJ090202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44F02-5787-44EB-8354-5A96A6FD0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1683</TotalTime>
  <Pages>11</Pages>
  <Words>1829</Words>
  <Characters>10430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Poulton-Friend, Harriet</dc:creator>
  <cp:keywords/>
  <dc:description/>
  <cp:lastModifiedBy>Poulton-Friend, Harriet</cp:lastModifiedBy>
  <cp:revision>337</cp:revision>
  <dcterms:created xsi:type="dcterms:W3CDTF">2025-07-23T21:41:00Z</dcterms:created>
  <dcterms:modified xsi:type="dcterms:W3CDTF">2025-09-01T22:11:00Z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2025-07-23T21:47:13Z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6c456566-dd75-4884-acda-888e46a15952</vt:lpwstr>
  </property>
  <property fmtid="{D5CDD505-2E9C-101B-9397-08002B2CF9AE}" pid="8" name="MSIP_Label_f2acd28b-79a3-4a0f-b0ff-4b75658b1549_ContentBits">
    <vt:lpwstr>0</vt:lpwstr>
  </property>
  <property fmtid="{D5CDD505-2E9C-101B-9397-08002B2CF9AE}" pid="9" name="MSIP_Label_f2acd28b-79a3-4a0f-b0ff-4b75658b1549_Tag">
    <vt:lpwstr>10, 3, 0, 1</vt:lpwstr>
  </property>
</Properties>
</file>