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6963311" wp14:paraId="36F2E41B" wp14:textId="2D51FB72">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56963311" wp14:paraId="1458CF6E" wp14:textId="3341C72D">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56963311" wp14:paraId="4812BF54" wp14:textId="692ADDC9">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56963311" wp14:paraId="08E5F7D3" wp14:textId="4C6B9D6D">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56963311" wp14:paraId="116DCA6A" wp14:textId="73B837F3">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56963311" wp14:paraId="7F349B0D" wp14:textId="724977B2">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56963311" wp14:paraId="1AB03D1D" wp14:textId="67F6B9D1">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56963311" wp14:paraId="4AAAF582" wp14:textId="29112652">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56963311" wp14:paraId="2BD46119" wp14:textId="0DD65B78">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56963311" wp14:paraId="7DB419A9" wp14:textId="0DA48425">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56963311" wp14:paraId="3CD6F85F" wp14:textId="65A7B3D9">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r w:rsidRPr="56963311" w:rsidR="7D578393">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t>Introduction</w:t>
      </w:r>
    </w:p>
    <w:p xmlns:wp14="http://schemas.microsoft.com/office/word/2010/wordml" w:rsidP="56963311" wp14:paraId="5B18B67E" wp14:textId="7834809E">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US"/>
        </w:rPr>
        <w:t>The rise of emerging technologies in education is reshaping teaching and learning practices globally. Technologies such as Artificial Intelligence (AI), Virtual Reality (VR), Augmented Reality (AR), cloud-based platforms, and educational gamification present unique opportunities to personalize education, engage students more effectively, and prepare them for the digital future (Johnson et al., 2016). In Wales, a country committed to improving digital skills in education, the integration of such technologies is not only seen as a tool for innovation but also to address existing educational inequities and enhance pedagogical practices (Welsh Government, 2019). However, as with any innovation, the adoption of emerging technologies comes with both promises and challenges. This critical evaluation will explore their effectiveness in pedagogy, focusing on the benefits, challenges, and the role of policy and strategy in their successful integration, particularly in the context of Wales.</w:t>
      </w:r>
    </w:p>
    <w:p xmlns:wp14="http://schemas.microsoft.com/office/word/2010/wordml" w:rsidP="56963311" wp14:paraId="096C0F45" wp14:textId="32ECB9C9">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Following this, the final section of this evaluation will delve deeper into the justification for selecting Artificial Intelligence (AI) as a digital learning tool for a lesson, and its potential effectiveness in enhancing pedagogy. Evidence of how AI was implemented in the lesson will be provided, detailing the specific AI tools used, the learning objectives they aimed to achieve, and how they aligned with the broader goals of digital pedagogy.</w:t>
      </w:r>
    </w:p>
    <w:p xmlns:wp14="http://schemas.microsoft.com/office/word/2010/wordml" w:rsidP="56963311" wp14:paraId="4B7F2AE8" wp14:textId="3535AFA6">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Lastly, the critical reflection of the application will evaluate the overall effectiveness of AI in enhancing pedagogical practices, and exploring how it could be integrated into future lessons to further refine and improve teaching and learning. By doing so, this evaluation will provide insights into the transformative potential of AI within the educational landscape, while also acknowledging the ethical, practical, and pedagogical considerations involved.</w:t>
      </w:r>
    </w:p>
    <w:p xmlns:wp14="http://schemas.microsoft.com/office/word/2010/wordml" w:rsidP="56963311" wp14:paraId="4A8E9CF6" wp14:textId="6183DA0A">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r w:rsidRPr="56963311" w:rsidR="7D578393">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The Effectiveness of Emerging Technologies to Enhance Pedagogy</w:t>
      </w:r>
    </w:p>
    <w:p xmlns:wp14="http://schemas.microsoft.com/office/word/2010/wordml" w:rsidP="56963311" wp14:paraId="55F826E0" wp14:textId="78538462">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Emerging technologies offer significant opportunities to reimagine teaching and learning processes, transforming traditional pedagogy by fostering creativity, flexibility, and personalized experiences. As education evolves, it is crucial to explore how digital innovation can enhance creativity in teaching and foster deeper learning outcomes, ultimately helping students succeed in the modern workforce.</w:t>
      </w:r>
    </w:p>
    <w:p xmlns:wp14="http://schemas.microsoft.com/office/word/2010/wordml" w:rsidP="56963311" wp14:paraId="560875C8" wp14:textId="0A72B26F">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r w:rsidRPr="56963311" w:rsidR="7D578393">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The Impact of Emerging Technologies on Future Pedagogy</w:t>
      </w:r>
    </w:p>
    <w:p xmlns:wp14="http://schemas.microsoft.com/office/word/2010/wordml" w:rsidP="56963311" wp14:paraId="36762C8E" wp14:textId="3FE690BA">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Emerging technologies are poised to revolutionize pedagogy by facilitating creative, flexible, and personalized teaching (Bates, 2015). Traditional teaching methods, often critiqued for their rigidity, contrast with the dynamic, student-centred possibilities that technology offers. The Welsh Government's Digital 2030 framework (2019) emphasizes the need for integrating digital skills into education, promoting personalized and inclusive learning to equip students with essential digital literacy for success. Technologies like VR and AR allow for immersive learning experiences, enabling students to engage with content and explore complex ideas in interactive, hands-on ways. For instance, VR enables students to conduct virtual lab experiments or explore historical sites, which deepens their understanding in ways that textbooks or lectures cannot replicate (Yuan &amp; Chia, 2020). These immersive technologies provide experiential learning, helping students understand real-world applications of complex concepts in fields such as science, history, and engineering.</w:t>
      </w:r>
    </w:p>
    <w:p xmlns:wp14="http://schemas.microsoft.com/office/word/2010/wordml" w:rsidP="56963311" wp14:paraId="482BC046" wp14:textId="3ABE56A4">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Personalized Learning and AI</w:t>
      </w:r>
    </w:p>
    <w:p xmlns:wp14="http://schemas.microsoft.com/office/word/2010/wordml" w:rsidP="56963311" wp14:paraId="38452355" wp14:textId="5F2AD891">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Artificial intelligence (AI) has emerged as a key tool in supporting personalized learning. AI-powered platforms can adapt learning pathways according to students' progress, identifying areas where they need further support and providing tailored resources. These platforms enable teachers to monitor students’ progress effectively, offering timely feedback and helping to make data-driven instructional decisions (Luckin &amp; Cukurova, 2020). This enhances the educator’s role by automating administrative tasks like grading, allowing more time for meaningful student-teacher interaction. Cloud-based platforms such as Google Classroom and Microsoft Teams foster real-time collaboration, promoting global perspectives and helping students from diverse backgrounds work together. These platforms support dynamic, inclusive learning environments that develop both cognitive and social skills (Williamson, 2017).</w:t>
      </w:r>
    </w:p>
    <w:p xmlns:wp14="http://schemas.microsoft.com/office/word/2010/wordml" w:rsidP="56963311" wp14:paraId="652946BF" wp14:textId="57908189">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Collaborative Learning and Global Perspectives</w:t>
      </w:r>
    </w:p>
    <w:p xmlns:wp14="http://schemas.microsoft.com/office/word/2010/wordml" w:rsidP="56963311" wp14:paraId="065A573F" wp14:textId="33CC574E">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Cloud-based platforms also facilitate collaborative learning, allowing students to collaborate on projects in real time, regardless of their location. This encourages global learning, enabling students to engage with peers from diverse cultural and educational backgrounds. Such collaboration broadens students' perspectives and fosters teamwork, critical thinking, and problem-solving skills (Williamson, 2017). The Digital 2030 strategy in Wales highlights the importance of equipping students with digital skills to collaborate globally, in alignment with the United Nations Sustainable Development Goals (SDGs), which advocate for equitable, inclusive education (UN SDGs, 2021). Through digital collaboration tools, educators can promote global citizenship, preparing students for the interconnected world of the future.</w:t>
      </w:r>
    </w:p>
    <w:p xmlns:wp14="http://schemas.microsoft.com/office/word/2010/wordml" w:rsidP="56963311" wp14:paraId="371D1E6C" wp14:textId="6284E552">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Enhancing Student Engagement and Motivation</w:t>
      </w:r>
    </w:p>
    <w:p xmlns:wp14="http://schemas.microsoft.com/office/word/2010/wordml" w:rsidP="56963311" wp14:paraId="234EE948" wp14:textId="33AA33F0">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Emerging technologies are also instrumental in increasing student engagement and motivation. Interactive learning tools like VR, AR, and gamified educational platforms provide more hands-on, engaging experiences compared to traditional teaching methods. Gamification, which integrates elements like rewards, competition, and achievement, has been shown to enhance motivation and increase engagement (Cagiltay et al., 2019). Studies indicate that students using gamified learning environments tend to exhibit higher engagement and better retention than those in traditional learning settings. Similarly, VR and AR technologies transform abstract concepts into interactive, 3D models, enabling students to explore and engage in ways that are more tangible and memorable (Daniela, 2020). Active learning, enhanced by these technologies, has been shown to improve retention and deepen understanding, offering a more effective alternative to passive learning approaches.</w:t>
      </w:r>
    </w:p>
    <w:p xmlns:wp14="http://schemas.microsoft.com/office/word/2010/wordml" w:rsidP="56963311" wp14:paraId="626824AD" wp14:textId="482620CD">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r w:rsidRPr="56963311" w:rsidR="7D578393">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Addressing Challenges and Limitations</w:t>
      </w:r>
    </w:p>
    <w:p xmlns:wp14="http://schemas.microsoft.com/office/word/2010/wordml" w:rsidP="56963311" wp14:paraId="3F339976" wp14:textId="7E74C2F0">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Despite the many benefits, several challenges hinder the successful integration of emerging technologies in education.</w:t>
      </w:r>
    </w:p>
    <w:p xmlns:wp14="http://schemas.microsoft.com/office/word/2010/wordml" w:rsidP="56963311" wp14:paraId="332F5303" wp14:textId="6279EF39">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The Digital Divide and Access to Technology</w:t>
      </w:r>
    </w:p>
    <w:p xmlns:wp14="http://schemas.microsoft.com/office/word/2010/wordml" w:rsidP="56963311" wp14:paraId="2F5D15B9" wp14:textId="57407C0B">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A significant barrier to integrating emerging technologies in education is the digital divide, which limits students’ access to necessary technology and internet connectivity. According to the Digital 2030 framework (2019), addressing this divide is essential for equitable educational opportunities. Without affordable internet, digital devices, and literacy programs, underprivileged communities face a disadvantage, hindering their ability to benefit from technology-enhanced learning. The COVID-19 pandemic highlighted these disparities, as students in lower-income areas were disproportionately affected by unreliable internet access, exacerbating existing educational inequalities (Children’s Commissioner, 2020). In response, the Welsh Government's Digital Inclusion Strategy (2020) aims to bridge this gap by improving access to broadband, digital devices, and digital literacy programs. However, more efforts are needed to ensure that all students, particularly those from underserved communities, have access to the digital tools required for success.</w:t>
      </w:r>
    </w:p>
    <w:p xmlns:wp14="http://schemas.microsoft.com/office/word/2010/wordml" w:rsidP="56963311" wp14:paraId="168D1CD0" wp14:textId="5611D896">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Ethical Concerns and Security Risks</w:t>
      </w:r>
    </w:p>
    <w:p xmlns:wp14="http://schemas.microsoft.com/office/word/2010/wordml" w:rsidP="56963311" wp14:paraId="47FC3741" wp14:textId="692B75F3">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Another issue arising with the increased use of emerging technologies in education is the collection of personal and academic data through AI and cloud-based platforms. These systems often collect sensitive information, which can be vulnerable to misuse or breaches if not properly secured. As such, it is critical for educational institutions to implement strong data protection policies and ensure that ethical guidelines are followed regarding student privacy (Williamson, 2017). Additionally, the use of AI may inadvertently perpetuate biases, particularly when not properly monitored, potentially exacerbating inequalities in educational outcomes (Selwyn, 2016; Zhao et al., 2002). This underscores the need for robust ethical frameworks to guide the use of AI and data-driven tools in education, ensuring they serve the best interests of all students.</w:t>
      </w:r>
    </w:p>
    <w:p xmlns:wp14="http://schemas.microsoft.com/office/word/2010/wordml" w:rsidP="56963311" wp14:paraId="40C9B5A0" wp14:textId="4BFBF3FD">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Challenges for Educators</w:t>
      </w:r>
    </w:p>
    <w:p xmlns:wp14="http://schemas.microsoft.com/office/word/2010/wordml" w:rsidP="56963311" wp14:paraId="0AFF8386" wp14:textId="730A64CE">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Educators also face challenges in incorporating emerging technologies effectively into their teaching. One major concern is the over-reliance on technology, which can undermine the teacher-student relationship. Technology should complement, not replace, the human elements of teaching, which include emotional support, mentorship, and social interaction (Selwyn, 2016). Educators need to maintain a balance between leveraging technology for personalized learning and fostering meaningful, personal connections with students. Additionally, a lack of sufficient teacher training and resistance to new technologies can hinder the successful integration of digital tools. Many educators struggle to incorporate new tools into their practices due to unfamiliarity or a lack of professional development opportunities (Daniela, 2020). Ongoing training and support are essential to help educators feel confident and competent in using these tools effectively.</w:t>
      </w:r>
    </w:p>
    <w:p xmlns:wp14="http://schemas.microsoft.com/office/word/2010/wordml" w:rsidP="56963311" wp14:paraId="51A54200" wp14:textId="5CEDBBC5">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The Role of Well-being in Digital Technology</w:t>
      </w:r>
    </w:p>
    <w:p xmlns:wp14="http://schemas.microsoft.com/office/word/2010/wordml" w:rsidP="56963311" wp14:paraId="2A0C3C07" wp14:textId="7008B94D">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The integration of digital technologies into education has raised concerns about the mental and emotional well-being of both students and educators. Digital platforms can sometimes lead to stress, platform fatigue, and burnout, as educators and students manage multiple online tools and resources. A study by Beetham (2019) suggests that excessive use of digital technologies can contribute to mental exhaustion, diminishing the quality of the learning experience. Platform fatigue, caused by constant engagement with digital tools, can reduce the effectiveness of these technologies if not managed properly. To mitigate this, educators must ensure that technology use does not overwhelm students and should encourage breaks, limit screen time, and maintain social connections beyond digital spaces. It is crucial that educators create a balance between digital and traditional teaching methods to prevent over-dependence on technology, which could harm students' mental health.</w:t>
      </w:r>
    </w:p>
    <w:p xmlns:wp14="http://schemas.microsoft.com/office/word/2010/wordml" w:rsidP="56963311" wp14:paraId="47AEB6D9" wp14:textId="6FE3B60F">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Additionally, the Well-being of Future Generations (Wales) Act (2015) stresses the importance of well-being in education, encouraging educators to consider the emotional impact of their teaching practices. Prioritizing well-being helps to prevent burnout and fosters a positive learning environment for both students and teachers. Educators must be mindful of the stress caused by excessive digital workloads and take steps to support the mental health of all involved.</w:t>
      </w:r>
    </w:p>
    <w:p xmlns:wp14="http://schemas.microsoft.com/office/word/2010/wordml" w:rsidP="56963311" wp14:paraId="6E95EC51" wp14:textId="038653D3">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r w:rsidRPr="56963311" w:rsidR="7D578393">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Conclusion</w:t>
      </w:r>
    </w:p>
    <w:p xmlns:wp14="http://schemas.microsoft.com/office/word/2010/wordml" w:rsidP="56963311" wp14:paraId="575257B9" wp14:textId="312222B1">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Emerging technologies have the potential to transform pedagogy by offering personalized, interactive, and engaging learning experiences that cater to individual students’ needs. In Wales, where digital inclusion and skills development are central to educational policy, the thoughtful integration of emerging technologies could significantly improve teaching and learning outcomes. However, challenges such as the digital divide, ethical concerns, and the well-being of both students and educators must be addressed for these technologies to reach their full potential. By carefully considering these factors, emerging technologies can play a transformative role in shaping the future of education, fostering inclusive, dynamic, and personalized learning environments.</w:t>
      </w:r>
    </w:p>
    <w:p xmlns:wp14="http://schemas.microsoft.com/office/word/2010/wordml" w:rsidP="56963311" wp14:paraId="27CFFFD9" wp14:textId="7812458F">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r w:rsidRPr="56963311" w:rsidR="7D578393">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Explanation and Justification of the Chosen Learning Tool</w:t>
      </w:r>
    </w:p>
    <w:p xmlns:wp14="http://schemas.microsoft.com/office/word/2010/wordml" w:rsidP="56963311" wp14:paraId="56DDA126" wp14:textId="65E8FD97">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Considering the literature on digital innovation and pedagogy, this section explores the selection and justification of a teaching tool for use in a lesson on Character Writing in a Film &amp; TV course lecture. The chosen tool for this purpose is AI, specifically ChatGPT. ChatGPT is a sophisticated language model developed by OpenAI that uses advanced machine learning techniques to engage with users in a conversational manner. This tool will be evaluated based on its alignment with relevant learning theories, its practical application in teaching, and its potential to improve learning outcomes. Furthermore, ChatGPT will be considered in terms of its integration with the Technology Integration Matrix (TIM), a framework that can be used to assess the effectiveness of technology in enhancing pedagogy.</w:t>
      </w:r>
    </w:p>
    <w:p xmlns:wp14="http://schemas.microsoft.com/office/word/2010/wordml" w:rsidP="56963311" wp14:paraId="777DEDE9" wp14:textId="373818FC">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r w:rsidRPr="56963311" w:rsidR="7D578393">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ChatGPT and Its Alignment with Learning Theories</w:t>
      </w:r>
    </w:p>
    <w:p xmlns:wp14="http://schemas.microsoft.com/office/word/2010/wordml" w:rsidP="56963311" wp14:paraId="1936A627" wp14:textId="70FB6395">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ChatGPT’s capabilities align with several prominent learning theories that emphasize personalized, interactive, and self-directed learning, all of which are integral to character research in Film &amp; TV. For a course that aims to help students explore diverse characters and their unique narratives, the tool provides an innovative, flexible learning environment that fosters engagement, critical thinking, and creative exploration.</w:t>
      </w:r>
    </w:p>
    <w:p xmlns:wp14="http://schemas.microsoft.com/office/word/2010/wordml" w:rsidP="56963311" wp14:paraId="374930C1" wp14:textId="724CAA26">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Active Learning and Engaging with Diverse Characters</w:t>
      </w:r>
    </w:p>
    <w:p xmlns:wp14="http://schemas.microsoft.com/office/word/2010/wordml" w:rsidP="56963311" wp14:paraId="4D443B72" wp14:textId="0C5BAD04">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Active learning is a core pedagogical principle that emphasizes student engagement in the learning process through interaction and critical thinking (Michalko, 2006). In the context of researching diverse characters in film and television, ChatGPT allows students to actively engage with the content by prompting them to ask questions, explore character motivations, and analyze various aspects of a character's background. For example, students might use ChatGPT to help identify characteristics, archetypes, and cultural contexts that influence a character’s portrayal. This approach encourages students to think critically about how diversity is represented and allows them to dive deeper into the complexities of a character's identity.</w:t>
      </w:r>
    </w:p>
    <w:p xmlns:wp14="http://schemas.microsoft.com/office/word/2010/wordml" w:rsidP="56963311" wp14:paraId="234007CD" wp14:textId="05A28ECE">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ChatGPT supports the active learning process by acting as a conversational partner that guides students through their research. As students ask specific questions or explore broader themes related to race, gender, socio-economic background, or culture, the tool provides personalized insights, resources, and suggestions that enhance their ability to understand and write diverse characters.</w:t>
      </w:r>
    </w:p>
    <w:p xmlns:wp14="http://schemas.microsoft.com/office/word/2010/wordml" w:rsidP="56963311" wp14:paraId="7624B4E9" wp14:textId="3E0D9DF0">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Self-Directed Learning and Critical Thinking</w:t>
      </w:r>
    </w:p>
    <w:p xmlns:wp14="http://schemas.microsoft.com/office/word/2010/wordml" w:rsidP="56963311" wp14:paraId="7985CCB9" wp14:textId="53D0584D">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Self-directed learning is another key learning theory that underpins the use of ChatGPT in a Film &amp; TV lesson. ChatGPT encourages students to take ownership of their learning by enabling them to research and inquire about diverse characters independently. As students interact with ChatGPT, they can explore different perspectives, learn about underrepresented groups, and challenge assumptions about diversity in media. This self-directed exploration promotes critical thinking, a vital skill in understanding and writing multidimensional characters (Siemens, 2005).</w:t>
      </w:r>
    </w:p>
    <w:p xmlns:wp14="http://schemas.microsoft.com/office/word/2010/wordml" w:rsidP="56963311" wp14:paraId="5C42A51C" wp14:textId="69F189E3">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ChatGPT also supports connectivism, as proposed by Siemens (2005), which highlights the importance of technology in fostering networks of knowledge. ChatGPT functions as a central node within this network, offering students access to a wide variety of perspectives and enabling connections across cultural, historical, and social domains. This encourages students to engage with multiple sources of information to develop a more holistic understanding of character development.</w:t>
      </w:r>
    </w:p>
    <w:p xmlns:wp14="http://schemas.microsoft.com/office/word/2010/wordml" w:rsidP="56963311" wp14:paraId="3E8ED7A1" wp14:textId="1C824E86">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Development of Digital Skills in Character Research</w:t>
      </w:r>
    </w:p>
    <w:p xmlns:wp14="http://schemas.microsoft.com/office/word/2010/wordml" w:rsidP="56963311" wp14:paraId="54016883" wp14:textId="2CF3EADB">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Students must develop digital literacy skills that enable them to interact meaningfully with technology (Williamson, 2017). ChatGPT provides a platform for students to engage with AI in an educational setting, facilitating the development of these skills. By using the AI tool to research and analyze characters, students gain proficiency in interacting with cutting-edge digital tools that are becoming increasingly important in the film and TV industry.</w:t>
      </w:r>
    </w:p>
    <w:p xmlns:wp14="http://schemas.microsoft.com/office/word/2010/wordml" w:rsidP="56963311" wp14:paraId="6E7AB9E9" wp14:textId="48093A50">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For example, students may use ChatGPT to generate character profiles, explore historical depictions of certain groups, or understand how culture, language, and power dynamics shape character development. This process not only improves their understanding of diversity but also equips them with essential digital skills to conduct research and engage critically with the materials they explore.</w:t>
      </w:r>
    </w:p>
    <w:p xmlns:wp14="http://schemas.microsoft.com/office/word/2010/wordml" w:rsidP="56963311" wp14:paraId="0D54B51C" wp14:textId="4278DE8D">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r w:rsidRPr="56963311" w:rsidR="7D578393">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ChatGPT’s Practical Application in Film &amp; TV</w:t>
      </w:r>
    </w:p>
    <w:p xmlns:wp14="http://schemas.microsoft.com/office/word/2010/wordml" w:rsidP="56963311" wp14:paraId="2DDC2762" wp14:textId="1887CF68">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In the context of a Film &amp; TV lesson, ChatGPT offers practical applications for researching characters and creating more diverse, nuanced portrayals. Through personalized learning pathways and adaptive content, the tool provides students with an opportunity to investigate and understand characters from multiple perspectives, thus enriching the creative process.</w:t>
      </w:r>
    </w:p>
    <w:p xmlns:wp14="http://schemas.microsoft.com/office/word/2010/wordml" w:rsidP="56963311" wp14:paraId="6B8451A8" wp14:textId="2B13BFC4">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Personalized Learning Pathways for Character Research</w:t>
      </w:r>
    </w:p>
    <w:p xmlns:wp14="http://schemas.microsoft.com/office/word/2010/wordml" w:rsidP="56963311" wp14:paraId="27A79649" wp14:textId="1558C5F9">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ChatGPT’s ability to adapt content based on students' needs is one of its key strengths. As students research characters from diverse backgrounds, the AI tool can adjust its responses based on individual queries. For instance, students researching a character from a marginalized group might ask ChatGPT for an overview of the group’s historical context, socio-political struggles, and cultural influences. The tool tailors the information to the student's level of understanding or the specific aspect of the character they are exploring.</w:t>
      </w:r>
    </w:p>
    <w:p xmlns:wp14="http://schemas.microsoft.com/office/word/2010/wordml" w:rsidP="56963311" wp14:paraId="3DAD2739" wp14:textId="6620DB95">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This personalized approach to character research ensures that students receive information relevant to their learning goals. ChatGPT also provides feedback and suggests additional resources or angles to explore, further deepening the students' understanding of diverse characters and their complexities.</w:t>
      </w:r>
    </w:p>
    <w:p xmlns:wp14="http://schemas.microsoft.com/office/word/2010/wordml" w:rsidP="56963311" wp14:paraId="70728D17" wp14:textId="465FC393">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Encouraging Critical Reflection on Diversity</w:t>
      </w:r>
    </w:p>
    <w:p xmlns:wp14="http://schemas.microsoft.com/office/word/2010/wordml" w:rsidP="56963311" wp14:paraId="2104AED6" wp14:textId="2035B4F3">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ChatGPT promotes critical reflection by guiding students through the nuances of writing and researching diverse characters. In professional practice, it is essential that filmmakers and writers approach character creation thoughtfully, avoiding stereotypes and presenting authentic representations of different cultures and identities. ChatGPT supports this process by offering students insights into cultural nuances, power dynamics, and the historical context of various groups (Welsh Government, 2023).</w:t>
      </w:r>
    </w:p>
    <w:p xmlns:wp14="http://schemas.microsoft.com/office/word/2010/wordml" w:rsidP="56963311" wp14:paraId="4477FB81" wp14:textId="07565E1A">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For instance, if a student is researching a character from a specific ethnic background, ChatGPT can help them explore the historical significance of that background, including relevant cultural practices, societal roles, and how such elements might influence a character’s actions in a film or TV show. This process helps students develop a deeper understanding of how culture and identity shape character development, leading to more authentic and respectful representations.</w:t>
      </w:r>
    </w:p>
    <w:p xmlns:wp14="http://schemas.microsoft.com/office/word/2010/wordml" w:rsidP="56963311" wp14:paraId="01181107" wp14:textId="01E0DEB5">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Real-Time Feedback for Character Development</w:t>
      </w:r>
    </w:p>
    <w:p xmlns:wp14="http://schemas.microsoft.com/office/word/2010/wordml" w:rsidP="56963311" wp14:paraId="0215D351" wp14:textId="32ABF090">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Another practical advantage of using ChatGPT in character research is the ability to receive real-time feedback. As students draft character profiles, write scripts, or develop backstories, they can use ChatGPT to check their understanding of character traits, cultural references, and language. The tool can suggest edits, point out inconsistencies, or provide additional context to enrich a character’s development. This ongoing interaction with ChatGPT fosters an iterative process, where students continuously refine their understanding of diverse characters and improve their creative output.</w:t>
      </w:r>
    </w:p>
    <w:p xmlns:wp14="http://schemas.microsoft.com/office/word/2010/wordml" w:rsidP="56963311" wp14:paraId="2CCB0754" wp14:textId="1B1343A1">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r w:rsidRPr="56963311" w:rsidR="7D578393">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Aligning ChatGPT with the Technology Integration Matrix (TIM)</w:t>
      </w:r>
    </w:p>
    <w:p xmlns:wp14="http://schemas.microsoft.com/office/word/2010/wordml" w:rsidP="56963311" wp14:paraId="09D8D1B7" wp14:textId="092E368C">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The Technology Integration Matrix (TIM) developed by the Florida Center for Instructional Technology (2019) provides a framework to assess the integration of technology into teaching practices. The TIM consists of five levels of technology integration—entry, adoption, adaptation, infusion, and transformation—which reflect the progression of technology use in enhancing pedagogy. Below, the TIM framework is applied to the use of ChatGPT in a Film &amp; TV lesson for researching diverse characters.</w:t>
      </w:r>
    </w:p>
    <w:p xmlns:wp14="http://schemas.microsoft.com/office/word/2010/wordml" w:rsidP="56963311" wp14:paraId="2FC4DE95" wp14:textId="1615A56C">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Entry Level: Basic Information Retrieval</w:t>
      </w:r>
    </w:p>
    <w:p xmlns:wp14="http://schemas.microsoft.com/office/word/2010/wordml" w:rsidP="56963311" wp14:paraId="21DCB298" wp14:textId="3B3F68F8">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At the Entry level, ChatGPT might be used by students to ask basic questions about characters or to retrieve facts about different cultural groups or social contexts. This initial use would involve students interacting with the tool to collect foundational information for their character research.</w:t>
      </w:r>
    </w:p>
    <w:p xmlns:wp14="http://schemas.microsoft.com/office/word/2010/wordml" w:rsidP="56963311" wp14:paraId="14AB4AC0" wp14:textId="6C5B1172">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Adoption Level: Structured Use in Research</w:t>
      </w:r>
    </w:p>
    <w:p xmlns:wp14="http://schemas.microsoft.com/office/word/2010/wordml" w:rsidP="56963311" wp14:paraId="5C4DC7BB" wp14:textId="0AADBB85">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At the Adoption level, ChatGPT can be used more systematically in the classroom. Students may use the tool to gather detailed research on characters, draw connections between character traits and cultural contexts, or receive feedback on their character profiles. ChatGPT begins to become a more integral part of the character research process.</w:t>
      </w:r>
    </w:p>
    <w:p xmlns:wp14="http://schemas.microsoft.com/office/word/2010/wordml" w:rsidP="56963311" wp14:paraId="7206A540" wp14:textId="44E42924">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Adaptation Level: Personalized and Adaptive Learning</w:t>
      </w:r>
    </w:p>
    <w:p xmlns:wp14="http://schemas.microsoft.com/office/word/2010/wordml" w:rsidP="56963311" wp14:paraId="5A2BD9CF" wp14:textId="5CCB6F45">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At the Adaptation level, ChatGPT adjusts its responses based on individual students’ research needs and helps students explore multiple facets of character development. Students might engage in iterative character development processes, asking the AI for suggestions or clarification on complex cultural or narrative issues.</w:t>
      </w:r>
    </w:p>
    <w:p xmlns:wp14="http://schemas.microsoft.com/office/word/2010/wordml" w:rsidP="56963311" wp14:paraId="07C86AF8" wp14:textId="59A5A399">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Infusion Level: Integrated into Creative Projects</w:t>
      </w:r>
    </w:p>
    <w:p xmlns:wp14="http://schemas.microsoft.com/office/word/2010/wordml" w:rsidP="56963311" wp14:paraId="09CA5F6B" wp14:textId="7C3269E9">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At the Infusion level, ChatGPT becomes an essential part of students' creative processes. Students may use the tool not only for research but also as a sounding board for brainstorming character ideas, generating backstory details, or testing out dialogue for diverse characters.</w:t>
      </w:r>
    </w:p>
    <w:p xmlns:wp14="http://schemas.microsoft.com/office/word/2010/wordml" w:rsidP="56963311" wp14:paraId="667EF900" wp14:textId="550DFEB5">
      <w:pPr>
        <w:pStyle w:val="Heading4"/>
        <w:keepNext w:val="1"/>
        <w:keepLines w:val="1"/>
        <w:spacing w:before="80" w:after="40"/>
        <w:rPr>
          <w:rFonts w:ascii="Aptos" w:hAnsi="Aptos" w:eastAsia="Aptos" w:cs="Aptos"/>
          <w:b w:val="0"/>
          <w:bCs w:val="0"/>
          <w:i w:val="1"/>
          <w:iCs w:val="1"/>
          <w:caps w:val="0"/>
          <w:smallCaps w:val="0"/>
          <w:noProof w:val="0"/>
          <w:color w:val="0F4761" w:themeColor="accent1" w:themeTint="FF" w:themeShade="BF"/>
          <w:sz w:val="24"/>
          <w:szCs w:val="24"/>
          <w:lang w:val="en-US"/>
        </w:rPr>
      </w:pPr>
      <w:r w:rsidRPr="56963311" w:rsidR="7D578393">
        <w:rPr>
          <w:rFonts w:ascii="Aptos" w:hAnsi="Aptos" w:eastAsia="Aptos" w:cs="Aptos"/>
          <w:b w:val="0"/>
          <w:bCs w:val="0"/>
          <w:i w:val="1"/>
          <w:iCs w:val="1"/>
          <w:caps w:val="0"/>
          <w:smallCaps w:val="0"/>
          <w:noProof w:val="0"/>
          <w:color w:val="0F4761" w:themeColor="accent1" w:themeTint="FF" w:themeShade="BF"/>
          <w:sz w:val="24"/>
          <w:szCs w:val="24"/>
          <w:lang w:val="en-GB"/>
        </w:rPr>
        <w:t>Transformation Level: Enabling Collaborative, Global Perspectives</w:t>
      </w:r>
    </w:p>
    <w:p xmlns:wp14="http://schemas.microsoft.com/office/word/2010/wordml" w:rsidP="56963311" wp14:paraId="5CD701F2" wp14:textId="21CBC6BD">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Finally, at the Transformation level, ChatGPT can support collaborative projects where students work together on diverse character development. The AI tool facilitates the exploration of characters from global perspectives, offering real-time collaboration opportunities and dynamic feedback that encourages deeper creativity and more inclusive representation. Students can interact with ChatGPT as part of a collective learning experience that emphasizes the global and multicultural dimensions of storytelling.</w:t>
      </w:r>
    </w:p>
    <w:p xmlns:wp14="http://schemas.microsoft.com/office/word/2010/wordml" w:rsidP="56963311" wp14:paraId="4818E4E9" wp14:textId="6C1B10D7">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r w:rsidRPr="56963311" w:rsidR="7D578393">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Conclusion</w:t>
      </w:r>
    </w:p>
    <w:p xmlns:wp14="http://schemas.microsoft.com/office/word/2010/wordml" w:rsidP="56963311" wp14:paraId="25C74130" wp14:textId="7A3E001F">
      <w:pPr>
        <w:spacing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ChatGPT offers powerful, personalized learning pathways that align with key learning theories such as active learning, connectivism, and self-directed learning, making it an invaluable tool in a Film &amp; TV lesson focused on researching and writing diverse characters. Film and television shape cultural narratives, so it’s crucial for students to explore characters from a wide range of backgrounds and perspectives. By integrating ChatGPT, students can engage in deeper, more nuanced character development through interactive, adaptive learning experiences. The tool supports critical skills in research, writing, and analysis while providing personalized feedback, real-time collaboration, and critical engagement with diverse perspectives. This enhances inclusivity, creativity, and professional practice, ultimately improving learning outcomes in character development.</w:t>
      </w:r>
    </w:p>
    <w:p xmlns:wp14="http://schemas.microsoft.com/office/word/2010/wordml" w:rsidP="56963311" wp14:paraId="624941BB" wp14:textId="577BD413">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r w:rsidRPr="56963311" w:rsidR="7D578393">
        <w:rPr>
          <w:rFonts w:ascii="Aptos Display" w:hAnsi="Aptos Display" w:eastAsia="Aptos Display" w:cs="Aptos Display"/>
          <w:b w:val="0"/>
          <w:bCs w:val="0"/>
          <w:i w:val="0"/>
          <w:iCs w:val="0"/>
          <w:caps w:val="0"/>
          <w:smallCaps w:val="0"/>
          <w:noProof w:val="0"/>
          <w:color w:val="0F4761" w:themeColor="accent1" w:themeTint="FF" w:themeShade="BF"/>
          <w:sz w:val="40"/>
          <w:szCs w:val="40"/>
          <w:lang w:val="en-GB"/>
        </w:rPr>
        <w:t>Application of ChatGPT as a learning tool</w:t>
      </w:r>
    </w:p>
    <w:p xmlns:wp14="http://schemas.microsoft.com/office/word/2010/wordml" w:rsidP="56963311" wp14:paraId="631346B0" wp14:textId="406A6C71">
      <w:pPr>
        <w:rPr>
          <w:rFonts w:ascii="Aptos" w:hAnsi="Aptos" w:eastAsia="Aptos" w:cs="Aptos"/>
          <w:b w:val="0"/>
          <w:bCs w:val="0"/>
          <w:i w:val="0"/>
          <w:iCs w:val="0"/>
          <w:caps w:val="0"/>
          <w:smallCaps w:val="0"/>
          <w:noProof w:val="0"/>
          <w:color w:val="000000" w:themeColor="text1" w:themeTint="FF" w:themeShade="FF"/>
          <w:sz w:val="24"/>
          <w:szCs w:val="24"/>
          <w:lang w:val="en-US"/>
        </w:rPr>
      </w:pPr>
      <w:r w:rsidR="7D578393">
        <w:drawing>
          <wp:inline xmlns:wp14="http://schemas.microsoft.com/office/word/2010/wordprocessingDrawing" wp14:editId="7CCD3012" wp14:anchorId="7D0A6966">
            <wp:extent cx="5943600" cy="3371850"/>
            <wp:effectExtent l="0" t="0" r="0" b="0"/>
            <wp:docPr id="168400642" name="" title=""/>
            <wp:cNvGraphicFramePr>
              <a:graphicFrameLocks noChangeAspect="1"/>
            </wp:cNvGraphicFramePr>
            <a:graphic>
              <a:graphicData uri="http://schemas.openxmlformats.org/drawingml/2006/picture">
                <pic:pic>
                  <pic:nvPicPr>
                    <pic:cNvPr id="0" name=""/>
                    <pic:cNvPicPr/>
                  </pic:nvPicPr>
                  <pic:blipFill>
                    <a:blip r:embed="Rfdd9178537dd435b">
                      <a:extLst>
                        <a:ext xmlns:a="http://schemas.openxmlformats.org/drawingml/2006/main" uri="{28A0092B-C50C-407E-A947-70E740481C1C}">
                          <a14:useLocalDpi val="0"/>
                        </a:ext>
                      </a:extLst>
                    </a:blip>
                    <a:stretch>
                      <a:fillRect/>
                    </a:stretch>
                  </pic:blipFill>
                  <pic:spPr>
                    <a:xfrm>
                      <a:off x="0" y="0"/>
                      <a:ext cx="5943600" cy="3371850"/>
                    </a:xfrm>
                    <a:prstGeom prst="rect">
                      <a:avLst/>
                    </a:prstGeom>
                  </pic:spPr>
                </pic:pic>
              </a:graphicData>
            </a:graphic>
          </wp:inline>
        </w:drawing>
      </w:r>
      <w:r w:rsidRPr="56963311" w:rsidR="7D578393">
        <w:rPr>
          <w:rFonts w:ascii="Aptos" w:hAnsi="Aptos" w:eastAsia="Aptos" w:cs="Aptos"/>
          <w:b w:val="0"/>
          <w:bCs w:val="0"/>
          <w:i w:val="0"/>
          <w:iCs w:val="0"/>
          <w:caps w:val="0"/>
          <w:smallCaps w:val="0"/>
          <w:noProof w:val="0"/>
          <w:color w:val="000000" w:themeColor="text1" w:themeTint="FF" w:themeShade="FF"/>
          <w:sz w:val="24"/>
          <w:szCs w:val="24"/>
          <w:lang w:val="en-US"/>
        </w:rPr>
        <w:t>This is a page in the PowerPoint, providing links to the tool in multiple ways for ease of access. Students are able to scan the QR with their phones or type in the link to any device.</w:t>
      </w:r>
    </w:p>
    <w:p xmlns:wp14="http://schemas.microsoft.com/office/word/2010/wordml" w:rsidP="56963311" wp14:paraId="3A635ACE" wp14:textId="67596764">
      <w:pPr>
        <w:rPr>
          <w:rFonts w:ascii="Aptos" w:hAnsi="Aptos" w:eastAsia="Aptos" w:cs="Aptos"/>
          <w:b w:val="0"/>
          <w:bCs w:val="0"/>
          <w:i w:val="0"/>
          <w:iCs w:val="0"/>
          <w:caps w:val="0"/>
          <w:smallCaps w:val="0"/>
          <w:noProof w:val="0"/>
          <w:color w:val="000000" w:themeColor="text1" w:themeTint="FF" w:themeShade="FF"/>
          <w:sz w:val="24"/>
          <w:szCs w:val="24"/>
          <w:lang w:val="en-US"/>
        </w:rPr>
      </w:pPr>
      <w:r w:rsidR="7D578393">
        <w:drawing>
          <wp:inline xmlns:wp14="http://schemas.microsoft.com/office/word/2010/wordprocessingDrawing" wp14:editId="63C80500" wp14:anchorId="3682AE12">
            <wp:extent cx="5943600" cy="3343275"/>
            <wp:effectExtent l="0" t="0" r="0" b="0"/>
            <wp:docPr id="1588369558" name="" title=""/>
            <wp:cNvGraphicFramePr>
              <a:graphicFrameLocks noChangeAspect="1"/>
            </wp:cNvGraphicFramePr>
            <a:graphic>
              <a:graphicData uri="http://schemas.openxmlformats.org/drawingml/2006/picture">
                <pic:pic>
                  <pic:nvPicPr>
                    <pic:cNvPr id="0" name=""/>
                    <pic:cNvPicPr/>
                  </pic:nvPicPr>
                  <pic:blipFill>
                    <a:blip r:embed="R9efa8ea51a514019">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r w:rsidRPr="56963311" w:rsidR="7D578393">
        <w:rPr>
          <w:rFonts w:ascii="Aptos" w:hAnsi="Aptos" w:eastAsia="Aptos" w:cs="Aptos"/>
          <w:b w:val="0"/>
          <w:bCs w:val="0"/>
          <w:i w:val="0"/>
          <w:iCs w:val="0"/>
          <w:caps w:val="0"/>
          <w:smallCaps w:val="0"/>
          <w:noProof w:val="0"/>
          <w:color w:val="000000" w:themeColor="text1" w:themeTint="FF" w:themeShade="FF"/>
          <w:sz w:val="24"/>
          <w:szCs w:val="24"/>
          <w:lang w:val="en-US"/>
        </w:rPr>
        <w:t>This page of the PowerPoint links to the Microsoft Form for feedback. There was also a QR code but I’m not sure where this has gone – I would have to add it again before doing another lesson on this.</w:t>
      </w:r>
    </w:p>
    <w:p xmlns:wp14="http://schemas.microsoft.com/office/word/2010/wordml" w:rsidP="56963311" wp14:paraId="61841A28" wp14:textId="43FF754A">
      <w:pPr>
        <w:rPr>
          <w:rFonts w:ascii="Aptos" w:hAnsi="Aptos" w:eastAsia="Aptos" w:cs="Aptos"/>
          <w:b w:val="0"/>
          <w:bCs w:val="0"/>
          <w:i w:val="0"/>
          <w:iCs w:val="0"/>
          <w:caps w:val="0"/>
          <w:smallCaps w:val="0"/>
          <w:noProof w:val="0"/>
          <w:color w:val="000000" w:themeColor="text1" w:themeTint="FF" w:themeShade="FF"/>
          <w:sz w:val="24"/>
          <w:szCs w:val="24"/>
          <w:lang w:val="en-US"/>
        </w:rPr>
      </w:pPr>
      <w:r w:rsidR="7D578393">
        <w:drawing>
          <wp:inline xmlns:wp14="http://schemas.microsoft.com/office/word/2010/wordprocessingDrawing" wp14:editId="52CE7E03" wp14:anchorId="40640233">
            <wp:extent cx="5943600" cy="3400425"/>
            <wp:effectExtent l="0" t="0" r="0" b="0"/>
            <wp:docPr id="1530142345" name="" title=""/>
            <wp:cNvGraphicFramePr>
              <a:graphicFrameLocks noChangeAspect="1"/>
            </wp:cNvGraphicFramePr>
            <a:graphic>
              <a:graphicData uri="http://schemas.openxmlformats.org/drawingml/2006/picture">
                <pic:pic>
                  <pic:nvPicPr>
                    <pic:cNvPr id="0" name=""/>
                    <pic:cNvPicPr/>
                  </pic:nvPicPr>
                  <pic:blipFill>
                    <a:blip r:embed="R5d73a7949b674084">
                      <a:extLst>
                        <a:ext xmlns:a="http://schemas.openxmlformats.org/drawingml/2006/main" uri="{28A0092B-C50C-407E-A947-70E740481C1C}">
                          <a14:useLocalDpi val="0"/>
                        </a:ext>
                      </a:extLst>
                    </a:blip>
                    <a:stretch>
                      <a:fillRect/>
                    </a:stretch>
                  </pic:blipFill>
                  <pic:spPr>
                    <a:xfrm>
                      <a:off x="0" y="0"/>
                      <a:ext cx="5943600" cy="3400425"/>
                    </a:xfrm>
                    <a:prstGeom prst="rect">
                      <a:avLst/>
                    </a:prstGeom>
                  </pic:spPr>
                </pic:pic>
              </a:graphicData>
            </a:graphic>
          </wp:inline>
        </w:drawing>
      </w:r>
      <w:r w:rsidRPr="56963311" w:rsidR="7D578393">
        <w:rPr>
          <w:rFonts w:ascii="Aptos" w:hAnsi="Aptos" w:eastAsia="Aptos" w:cs="Aptos"/>
          <w:b w:val="0"/>
          <w:bCs w:val="0"/>
          <w:i w:val="0"/>
          <w:iCs w:val="0"/>
          <w:caps w:val="0"/>
          <w:smallCaps w:val="0"/>
          <w:noProof w:val="0"/>
          <w:color w:val="000000" w:themeColor="text1" w:themeTint="FF" w:themeShade="FF"/>
          <w:sz w:val="24"/>
          <w:szCs w:val="24"/>
          <w:lang w:val="en-US"/>
        </w:rPr>
        <w:t>To give context, this was the list of diverse characters I provided for the students to choose one to research. As you can see, only very basic information has been provided and is intended to give them a basis for their research so they can focus primarily on researching and gathering specifics for understanding rather than get distracted by too many ideas.</w:t>
      </w:r>
    </w:p>
    <w:p xmlns:wp14="http://schemas.microsoft.com/office/word/2010/wordml" w:rsidP="56963311" wp14:paraId="2572BEC1" wp14:textId="3DD74691">
      <w:pPr>
        <w:rPr>
          <w:rFonts w:ascii="Aptos" w:hAnsi="Aptos" w:eastAsia="Aptos" w:cs="Aptos"/>
          <w:b w:val="0"/>
          <w:bCs w:val="0"/>
          <w:i w:val="0"/>
          <w:iCs w:val="0"/>
          <w:caps w:val="0"/>
          <w:smallCaps w:val="0"/>
          <w:noProof w:val="0"/>
          <w:color w:val="000000" w:themeColor="text1" w:themeTint="FF" w:themeShade="FF"/>
          <w:sz w:val="24"/>
          <w:szCs w:val="24"/>
          <w:lang w:val="en-US"/>
        </w:rPr>
      </w:pPr>
      <w:r w:rsidR="7D578393">
        <w:drawing>
          <wp:inline xmlns:wp14="http://schemas.microsoft.com/office/word/2010/wordprocessingDrawing" wp14:editId="13D32B4B" wp14:anchorId="233431FA">
            <wp:extent cx="5943600" cy="3314700"/>
            <wp:effectExtent l="0" t="0" r="0" b="0"/>
            <wp:docPr id="377034176" name="" title=""/>
            <wp:cNvGraphicFramePr>
              <a:graphicFrameLocks noChangeAspect="1"/>
            </wp:cNvGraphicFramePr>
            <a:graphic>
              <a:graphicData uri="http://schemas.openxmlformats.org/drawingml/2006/picture">
                <pic:pic>
                  <pic:nvPicPr>
                    <pic:cNvPr id="0" name=""/>
                    <pic:cNvPicPr/>
                  </pic:nvPicPr>
                  <pic:blipFill>
                    <a:blip r:embed="R3b4d2424a5f24597">
                      <a:extLst>
                        <a:ext xmlns:a="http://schemas.openxmlformats.org/drawingml/2006/main" uri="{28A0092B-C50C-407E-A947-70E740481C1C}">
                          <a14:useLocalDpi val="0"/>
                        </a:ext>
                      </a:extLst>
                    </a:blip>
                    <a:stretch>
                      <a:fillRect/>
                    </a:stretch>
                  </pic:blipFill>
                  <pic:spPr>
                    <a:xfrm>
                      <a:off x="0" y="0"/>
                      <a:ext cx="5943600" cy="3314700"/>
                    </a:xfrm>
                    <a:prstGeom prst="rect">
                      <a:avLst/>
                    </a:prstGeom>
                  </pic:spPr>
                </pic:pic>
              </a:graphicData>
            </a:graphic>
          </wp:inline>
        </w:drawing>
      </w:r>
      <w:r w:rsidR="7D578393">
        <w:drawing>
          <wp:inline xmlns:wp14="http://schemas.microsoft.com/office/word/2010/wordprocessingDrawing" wp14:editId="6F23A675" wp14:anchorId="3BA97C3E">
            <wp:extent cx="5943600" cy="3429000"/>
            <wp:effectExtent l="0" t="0" r="0" b="0"/>
            <wp:docPr id="1131265483" name="" title=""/>
            <wp:cNvGraphicFramePr>
              <a:graphicFrameLocks noChangeAspect="1"/>
            </wp:cNvGraphicFramePr>
            <a:graphic>
              <a:graphicData uri="http://schemas.openxmlformats.org/drawingml/2006/picture">
                <pic:pic>
                  <pic:nvPicPr>
                    <pic:cNvPr id="0" name=""/>
                    <pic:cNvPicPr/>
                  </pic:nvPicPr>
                  <pic:blipFill>
                    <a:blip r:embed="R2515692556fb47a2">
                      <a:extLst>
                        <a:ext xmlns:a="http://schemas.openxmlformats.org/drawingml/2006/main" uri="{28A0092B-C50C-407E-A947-70E740481C1C}">
                          <a14:useLocalDpi val="0"/>
                        </a:ext>
                      </a:extLst>
                    </a:blip>
                    <a:stretch>
                      <a:fillRect/>
                    </a:stretch>
                  </pic:blipFill>
                  <pic:spPr>
                    <a:xfrm>
                      <a:off x="0" y="0"/>
                      <a:ext cx="5943600" cy="3429000"/>
                    </a:xfrm>
                    <a:prstGeom prst="rect">
                      <a:avLst/>
                    </a:prstGeom>
                  </pic:spPr>
                </pic:pic>
              </a:graphicData>
            </a:graphic>
          </wp:inline>
        </w:drawing>
      </w:r>
      <w:r w:rsidRPr="56963311" w:rsidR="7D578393">
        <w:rPr>
          <w:rFonts w:ascii="Aptos" w:hAnsi="Aptos" w:eastAsia="Aptos" w:cs="Aptos"/>
          <w:b w:val="0"/>
          <w:bCs w:val="0"/>
          <w:i w:val="0"/>
          <w:iCs w:val="0"/>
          <w:caps w:val="0"/>
          <w:smallCaps w:val="0"/>
          <w:noProof w:val="0"/>
          <w:color w:val="000000" w:themeColor="text1" w:themeTint="FF" w:themeShade="FF"/>
          <w:sz w:val="24"/>
          <w:szCs w:val="24"/>
          <w:lang w:val="en-US"/>
        </w:rPr>
        <w:t>These are some of the responses from the feedback form. As you can see, a wide variety of answer types were used and made appropriate to the questions. This allowed me to get the most out of the responses by expanding on some answers.</w:t>
      </w:r>
    </w:p>
    <w:p xmlns:wp14="http://schemas.microsoft.com/office/word/2010/wordml" w:rsidP="56963311" wp14:paraId="653DAE2B" wp14:textId="1A4BCBE2">
      <w:pPr>
        <w:pStyle w:val="Heading1"/>
        <w:keepNext w:val="1"/>
        <w:keepLines w:val="1"/>
        <w:spacing w:before="360" w:after="80"/>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r w:rsidRPr="56963311" w:rsidR="7D578393">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t>Evaluation and Reflection</w:t>
      </w:r>
    </w:p>
    <w:p xmlns:wp14="http://schemas.microsoft.com/office/word/2010/wordml" w:rsidP="56963311" wp14:paraId="3FDBDE7D" wp14:textId="1E135609">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As discussed in the justification, I planned and delivered a lesson based on using ChatGPT as a research tool for character writing. The goal was to assess its impact on student engagement, learning outcomes, and overall teaching effectiveness. To reflect on this, I will be using Driscoll’s model for critical reflection (Driscoll, 2007) as its simplicity will allow for deeper reflection in this instance.</w:t>
      </w:r>
    </w:p>
    <w:p xmlns:wp14="http://schemas.microsoft.com/office/word/2010/wordml" w:rsidP="56963311" wp14:paraId="542717CC" wp14:textId="128B5E44">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r w:rsidRPr="56963311" w:rsidR="7D578393">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What? The Plan</w:t>
      </w:r>
    </w:p>
    <w:p xmlns:wp14="http://schemas.microsoft.com/office/word/2010/wordml" w:rsidP="56963311" wp14:paraId="357F8F07" wp14:textId="7507AEB0">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When planning my lesson on writing diverse characters, I aimed to engage students by encouraging them to reflect on diversity both within their writing process and in the broader context of film production. Given the growing emphasis on inclusivity and representation in media, I wanted to create a session that not only explored diversity within character creation but also highlighted how diverse crews influence on-screen diversity. According to research on diversity in media, Lau (2016) suggests that diversity in writing and production roles significantly impacts the breadth of characters portrayed, so it felt crucial to address both aspects in my lesson. Furthermore, the Welsh Government’s Professional Standards for Further Education Practitioners in Wales (2023) emphasize the importance of inclusivity in teaching, making it essential to focus on diversity in character creation and film production.</w:t>
      </w:r>
    </w:p>
    <w:p xmlns:wp14="http://schemas.microsoft.com/office/word/2010/wordml" w:rsidP="56963311" wp14:paraId="381265E4" wp14:textId="292BA772">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The structure of the lesson followed a clear, scaffolded approach: first, the students wrote a character based on a set of questions; next, they reflected on the similarities and differences between themselves and their character; followed by a discussion on how diverse crews influence on-screen diversity. The final part involved students using ChatGPT to research a diverse character, revisiting the same set of questions to reflect on how their character’s diversity had evolved. This approach was designed to help students think critically about how diversity is represented and to give them practical tools to develop more nuanced characters.</w:t>
      </w:r>
    </w:p>
    <w:p xmlns:wp14="http://schemas.microsoft.com/office/word/2010/wordml" w:rsidP="56963311" wp14:paraId="17E635DB" wp14:textId="4AB1D022">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I chose to incorporate ChatGPT as a research tool, as it offered a modern, accessible means for students to engage with diverse characters without the need for extensive manual research. It also aligns with the increasing use of AI tools in higher education (López and Dunleavy, 2022), providing an opportunity to teach students how to use technology as an ally in their creative process. The integration of AI tools into higher education is increasingly seen as essential in promoting self-directed learning and fostering creativity (Siemens, 2005), making ChatGPT a valuable addition to the lesson.</w:t>
      </w:r>
    </w:p>
    <w:p xmlns:wp14="http://schemas.microsoft.com/office/word/2010/wordml" w:rsidP="56963311" wp14:paraId="1CCCF117" wp14:textId="0F6EBC20">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r w:rsidRPr="56963311" w:rsidR="7D578393">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So What? The Outcome</w:t>
      </w:r>
    </w:p>
    <w:p xmlns:wp14="http://schemas.microsoft.com/office/word/2010/wordml" w:rsidP="56963311" wp14:paraId="4DD37274" wp14:textId="2E12D151">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The feedback from students indicated that the lesson was successful in achieving its goals of expanding their thinking around diversity in character creation. One of the most notable outcomes was that all students agreed their first characters were less diverse compared to their second, more developed characters. This suggests that the lesson had an immediate impact on their approach to diversity, particularly in recognizing gaps and biases in their initial character drafts. This aligns with the research by Chon and Han (2018), who suggest that actively engaging with diversity prompts a more nuanced understanding of representation in writing.</w:t>
      </w:r>
    </w:p>
    <w:p xmlns:wp14="http://schemas.microsoft.com/office/word/2010/wordml" w:rsidP="56963311" wp14:paraId="57CC640A" wp14:textId="4E0AC01B">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The activity where students reflected on the similarities they shared with their characters also proved insightful. Several students noted in their reflections that they avoid writing about characters who do not share their own characteristics, especially when it comes to cultural or lived experiences. This insight shows a common barrier in writing diverse characters—the discomfort and uncertainty of representing experiences outside one’s own. However, the task prompted students to confront this, and feedback indicated they felt more confident about doing research to create characters with more diversity.</w:t>
      </w:r>
    </w:p>
    <w:p xmlns:wp14="http://schemas.microsoft.com/office/word/2010/wordml" w:rsidP="56963311" wp14:paraId="434DC8AB" wp14:textId="43565665">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The ChatGPT component of the lesson proved highly effective as well. Two students rated it as very helpful (5/5), while one rated it as moderately helpful (3/5). The latter’s feedback mentioned that they found the AI tool useful but felt there was still a learning curve in terms of refining search queries to get more specific results. However, the overall feedback reflected a strong enthusiasm for using ChatGPT in future research. Students highlighted how the tool allowed them to access information quickly and synthesize historical examples efficiently, which was something they appreciated in terms of timesaving and ease of use. This corresponds with findings from a study on AI’s role in education by Baker and Smith (2020), which notes that students who are introduced to AI tools often experience a significant increase in research efficiency and creativity. Additionally, Williamson (2017) discusses the growing importance of digital literacy, which ChatGPT can help foster in students, particularly in the context of researching diverse characters.</w:t>
      </w:r>
    </w:p>
    <w:p xmlns:wp14="http://schemas.microsoft.com/office/word/2010/wordml" w:rsidP="56963311" wp14:paraId="4369C604" wp14:textId="4EFCD00B">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In terms of the task's flow, the students were able to complete the character creation exercise with more depth as the session progressed. Initially, the first character was less diverse, but by the end, students had integrated more diverse elements into their second characters. This progression suggests that the reflective structure of the lesson—starting with personal reflection, followed by character creation, and then using research tools—allowed students to critically engage with and adapt their thinking.</w:t>
      </w:r>
    </w:p>
    <w:p xmlns:wp14="http://schemas.microsoft.com/office/word/2010/wordml" w:rsidP="56963311" wp14:paraId="317613AE" wp14:textId="73D35A20">
      <w:pPr>
        <w:pStyle w:val="Heading2"/>
        <w:keepNext w:val="1"/>
        <w:keepLines w:val="1"/>
        <w:spacing w:before="160" w:after="80"/>
        <w:rPr>
          <w:rFonts w:ascii="Aptos Display" w:hAnsi="Aptos Display" w:eastAsia="Aptos Display" w:cs="Aptos Display"/>
          <w:b w:val="0"/>
          <w:bCs w:val="0"/>
          <w:i w:val="0"/>
          <w:iCs w:val="0"/>
          <w:caps w:val="0"/>
          <w:smallCaps w:val="0"/>
          <w:noProof w:val="0"/>
          <w:color w:val="0F4761" w:themeColor="accent1" w:themeTint="FF" w:themeShade="BF"/>
          <w:sz w:val="32"/>
          <w:szCs w:val="32"/>
          <w:lang w:val="en-US"/>
        </w:rPr>
      </w:pPr>
      <w:r w:rsidRPr="56963311" w:rsidR="7D578393">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Now What? The Next Steps</w:t>
      </w:r>
    </w:p>
    <w:p xmlns:wp14="http://schemas.microsoft.com/office/word/2010/wordml" w:rsidP="56963311" wp14:paraId="0911AFB1" wp14:textId="4273557F">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While the lesson went well overall, there are several areas I would like to improve for future sessions. One key takeaway from the feedback was that I could have spent more time consolidating learning, especially after the ChatGPT research activity. In retrospect, I rushed through the consolidation phase, which affected my ability to engage students in deeper discussions about their character development and the insights they gained from the task. Petty (2009) emphasizes the importance of allowing time for reflection, and I realise I need to build in more space for this in future lessons. I would aim to provide a more structured debrief, perhaps including group discussions where students can share their findings, challenges, and insights from using ChatGPT in their research.</w:t>
      </w:r>
    </w:p>
    <w:p xmlns:wp14="http://schemas.microsoft.com/office/word/2010/wordml" w:rsidP="56963311" wp14:paraId="0A621DC7" wp14:textId="7A3085D9">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In terms of improving the lesson’s design, I might also consider diversifying the methods of research beyond just ChatGPT. While the AI tool proved to be a valuable resource, I wonder if providing students with a variety of research methods—such as interviews, podcasts, or academic articles—would offer a more holistic approach to character development. Incorporating a wider range of perspectives on diversity could deepen students’ understanding of the topic and allow them to explore characters from multiple angles. This aligns with the Welsh Government’s (2023) emphasis on fostering a broad range of skills in further education, including the ability to use multiple research methods in creative and critical contexts.</w:t>
      </w:r>
    </w:p>
    <w:p xmlns:wp14="http://schemas.microsoft.com/office/word/2010/wordml" w:rsidP="56963311" wp14:paraId="0B3962B2" wp14:textId="1DE9C464">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Additionally, I would explore ways to encourage students to engage more deeply with characters from cultures or backgrounds they are less familiar with. While some students expressed initial reluctance to write characters unlike themselves, this represents an area of potential growth. Encouraging students to actively challenge their own preconceptions through further research or by collaborating with peers who have different cultural insights could help them move beyond their comfort zones.</w:t>
      </w:r>
    </w:p>
    <w:p xmlns:wp14="http://schemas.microsoft.com/office/word/2010/wordml" w:rsidP="56963311" wp14:paraId="14A38A94" wp14:textId="5466E9B0">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Lastly, the integration of ChatGPT into the lesson was largely successful, but as the feedback highlighted, students could have benefitted from additional guidance on how to refine their queries. In future lessons, I plan to provide more detailed instructions on how to maximize ChatGPT’s potential for research, helping students to become more autonomous in using AI as a research tool. While most students expressed confidence in using ChatGPT again for research, I would like to ensure they are equipped with strategies to extract the most relevant and nuanced information from it.</w:t>
      </w:r>
    </w:p>
    <w:p xmlns:wp14="http://schemas.microsoft.com/office/word/2010/wordml" w:rsidP="56963311" wp14:paraId="645250D4" wp14:textId="7BCE4B96">
      <w:pPr>
        <w:spacing w:before="240" w:beforeAutospacing="off" w:after="240" w:afterAutospacing="off"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56963311" w:rsidR="7D578393">
        <w:rPr>
          <w:rFonts w:ascii="Calibri" w:hAnsi="Calibri" w:eastAsia="Calibri" w:cs="Calibri"/>
          <w:b w:val="0"/>
          <w:bCs w:val="0"/>
          <w:i w:val="0"/>
          <w:iCs w:val="0"/>
          <w:caps w:val="0"/>
          <w:smallCaps w:val="0"/>
          <w:noProof w:val="0"/>
          <w:color w:val="000000" w:themeColor="text1" w:themeTint="FF" w:themeShade="FF"/>
          <w:sz w:val="24"/>
          <w:szCs w:val="24"/>
          <w:lang w:val="en-GB"/>
        </w:rPr>
        <w:t>In conclusion, while the lesson was successful in achieving its primary goals, there is room for growth in terms of allowing more time for reflective consolidation, expanding research tools, and providing clearer guidance for students on using ChatGPT. As I continue to develop my teaching practice, I will focus on refining these aspects to enhance student learning and engagement with the topic of diversity in character creation.</w:t>
      </w:r>
    </w:p>
    <w:p xmlns:wp14="http://schemas.microsoft.com/office/word/2010/wordml" wp14:paraId="2C078E63" wp14:textId="61113861"/>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64E861"/>
    <w:rsid w:val="2F64E861"/>
    <w:rsid w:val="56963311"/>
    <w:rsid w:val="7D5783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4E861"/>
  <w15:chartTrackingRefBased/>
  <w15:docId w15:val="{FF377B56-7C1B-4975-ACD1-3F3EE88241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fdd9178537dd435b" /><Relationship Type="http://schemas.openxmlformats.org/officeDocument/2006/relationships/image" Target="/media/image2.png" Id="R9efa8ea51a514019" /><Relationship Type="http://schemas.openxmlformats.org/officeDocument/2006/relationships/image" Target="/media/image3.png" Id="R5d73a7949b674084" /><Relationship Type="http://schemas.openxmlformats.org/officeDocument/2006/relationships/image" Target="/media/image4.png" Id="R3b4d2424a5f24597" /><Relationship Type="http://schemas.openxmlformats.org/officeDocument/2006/relationships/image" Target="/media/image5.png" Id="R2515692556fb47a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2024-12-06T23:29:14.4397791Z</dcterms:created>
  <dcterms:modified xsi:type="dcterms:W3CDTF">2024-12-06T23:30:00.7915573Z</dcterms:modified>
  <dc:creator>Erin Heymann (1906811)</dc:creator>
  <lastModifiedBy>Erin Heymann (1906811)</lastModifiedBy>
</coreProperties>
</file>