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F508B1" w14:textId="77777777" w:rsidR="00CE66B6" w:rsidRPr="00C5115D" w:rsidRDefault="00CE66B6" w:rsidP="00CE66B6">
      <w:pPr>
        <w:pStyle w:val="ae"/>
        <w:jc w:val="right"/>
        <w:rPr>
          <w:b/>
          <w:bCs/>
        </w:rPr>
      </w:pPr>
      <w:r w:rsidRPr="00E831E1">
        <w:rPr>
          <w:noProof/>
        </w:rPr>
        <w:drawing>
          <wp:anchor distT="0" distB="0" distL="114300" distR="114300" simplePos="0" relativeHeight="251661312" behindDoc="0" locked="0" layoutInCell="1" allowOverlap="1" wp14:anchorId="4C5B4B83" wp14:editId="656CB8EE">
            <wp:simplePos x="0" y="0"/>
            <wp:positionH relativeFrom="column">
              <wp:align>left</wp:align>
            </wp:positionH>
            <wp:positionV relativeFrom="paragraph">
              <wp:align>top</wp:align>
            </wp:positionV>
            <wp:extent cx="1809750" cy="723900"/>
            <wp:effectExtent l="0" t="0" r="0" b="0"/>
            <wp:wrapSquare wrapText="bothSides"/>
            <wp:docPr id="2015949817" name="Picture 5"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E831E1">
        <w:rPr>
          <w:rFonts w:ascii="Arial" w:hAnsi="Arial" w:cs="Arial"/>
        </w:rPr>
        <w:t xml:space="preserve"> </w:t>
      </w:r>
      <w:r w:rsidRPr="00E831E1">
        <w:rPr>
          <w:rFonts w:ascii="Arial" w:hAnsi="Arial" w:cs="Arial"/>
        </w:rPr>
        <w:br w:type="textWrapping" w:clear="all"/>
      </w:r>
    </w:p>
    <w:p w14:paraId="21B4BE1C" w14:textId="77777777" w:rsidR="009039D4" w:rsidRPr="00714F9A" w:rsidRDefault="009039D4" w:rsidP="009039D4">
      <w:pPr>
        <w:jc w:val="center"/>
        <w:rPr>
          <w:rFonts w:cs="Times New Roman"/>
          <w:b/>
          <w:bCs/>
        </w:rPr>
      </w:pPr>
    </w:p>
    <w:p w14:paraId="2DEE0D71" w14:textId="77777777" w:rsidR="009039D4" w:rsidRPr="00714F9A" w:rsidRDefault="009039D4" w:rsidP="009039D4">
      <w:pPr>
        <w:jc w:val="center"/>
        <w:rPr>
          <w:rFonts w:cs="Times New Roman"/>
          <w:b/>
          <w:bCs/>
        </w:rPr>
      </w:pPr>
    </w:p>
    <w:p w14:paraId="208676A7" w14:textId="77777777" w:rsidR="009039D4" w:rsidRPr="00714F9A" w:rsidRDefault="009039D4" w:rsidP="009039D4">
      <w:pPr>
        <w:jc w:val="center"/>
        <w:rPr>
          <w:rFonts w:cs="Times New Roman"/>
          <w:b/>
          <w:bCs/>
        </w:rPr>
      </w:pPr>
    </w:p>
    <w:p w14:paraId="6D2FD14A" w14:textId="77777777" w:rsidR="009039D4" w:rsidRPr="00714F9A" w:rsidRDefault="009039D4" w:rsidP="00CE66B6">
      <w:pPr>
        <w:rPr>
          <w:rFonts w:cs="Times New Roman" w:hint="eastAsia"/>
          <w:b/>
          <w:bCs/>
          <w:lang w:eastAsia="zh-CN"/>
        </w:rPr>
      </w:pPr>
    </w:p>
    <w:p w14:paraId="5E7CE6A3" w14:textId="77777777" w:rsidR="009039D4" w:rsidRPr="00CE66B6" w:rsidRDefault="009039D4" w:rsidP="009039D4">
      <w:pPr>
        <w:jc w:val="center"/>
        <w:rPr>
          <w:rFonts w:cs="Times New Roman"/>
          <w:b/>
          <w:bCs/>
          <w:sz w:val="28"/>
          <w:szCs w:val="24"/>
        </w:rPr>
      </w:pPr>
    </w:p>
    <w:p w14:paraId="025830DD" w14:textId="77777777" w:rsidR="009039D4" w:rsidRDefault="009039D4" w:rsidP="009039D4">
      <w:pPr>
        <w:jc w:val="center"/>
        <w:rPr>
          <w:rFonts w:cs="Times New Roman"/>
          <w:b/>
          <w:bCs/>
          <w:sz w:val="28"/>
          <w:szCs w:val="24"/>
        </w:rPr>
      </w:pPr>
      <w:r w:rsidRPr="00714F9A">
        <w:rPr>
          <w:rFonts w:cs="Times New Roman"/>
          <w:b/>
          <w:bCs/>
          <w:sz w:val="28"/>
          <w:szCs w:val="24"/>
        </w:rPr>
        <w:t>Assignment 2: Marketing Plan for McDonald’s</w:t>
      </w:r>
    </w:p>
    <w:p w14:paraId="2DD3BF66" w14:textId="43C982AB" w:rsidR="00CE66B6" w:rsidRPr="00CE66B6" w:rsidRDefault="00CE66B6" w:rsidP="00CE66B6">
      <w:pPr>
        <w:jc w:val="center"/>
        <w:rPr>
          <w:rFonts w:cs="Times New Roman" w:hint="eastAsia"/>
          <w:b/>
          <w:bCs/>
          <w:sz w:val="28"/>
          <w:szCs w:val="24"/>
        </w:rPr>
      </w:pPr>
      <w:r w:rsidRPr="00CE66B6">
        <w:rPr>
          <w:rFonts w:cs="Times New Roman" w:hint="eastAsia"/>
          <w:b/>
          <w:bCs/>
          <w:sz w:val="28"/>
          <w:szCs w:val="24"/>
        </w:rPr>
        <w:t xml:space="preserve">Unit name: </w:t>
      </w:r>
      <w:r w:rsidRPr="00714F9A">
        <w:rPr>
          <w:rFonts w:cs="Times New Roman"/>
          <w:b/>
          <w:bCs/>
          <w:sz w:val="28"/>
          <w:szCs w:val="24"/>
        </w:rPr>
        <w:t>Strategic Marketing</w:t>
      </w:r>
    </w:p>
    <w:p w14:paraId="1CEE1957" w14:textId="3C0C7383" w:rsidR="00CE66B6" w:rsidRPr="00CE66B6" w:rsidRDefault="00CE66B6" w:rsidP="00CE66B6">
      <w:pPr>
        <w:jc w:val="center"/>
        <w:rPr>
          <w:rFonts w:cs="Times New Roman"/>
          <w:b/>
          <w:bCs/>
          <w:sz w:val="28"/>
          <w:szCs w:val="24"/>
        </w:rPr>
      </w:pPr>
      <w:r w:rsidRPr="00CE66B6">
        <w:rPr>
          <w:rFonts w:cs="Times New Roman" w:hint="eastAsia"/>
          <w:b/>
          <w:bCs/>
          <w:sz w:val="28"/>
          <w:szCs w:val="24"/>
        </w:rPr>
        <w:t xml:space="preserve">Module code: </w:t>
      </w:r>
      <w:r w:rsidRPr="00714F9A">
        <w:rPr>
          <w:rFonts w:cs="Times New Roman"/>
          <w:b/>
          <w:bCs/>
          <w:sz w:val="28"/>
          <w:szCs w:val="24"/>
        </w:rPr>
        <w:t>BMBM6016</w:t>
      </w:r>
    </w:p>
    <w:p w14:paraId="649756E9" w14:textId="44D19A8C" w:rsidR="00CE66B6" w:rsidRPr="00CE66B6" w:rsidRDefault="00CE66B6" w:rsidP="00CE66B6">
      <w:pPr>
        <w:tabs>
          <w:tab w:val="left" w:pos="3534"/>
        </w:tabs>
        <w:spacing w:after="240"/>
        <w:jc w:val="center"/>
        <w:rPr>
          <w:rFonts w:cs="Times New Roman" w:hint="eastAsia"/>
          <w:b/>
          <w:bCs/>
          <w:sz w:val="28"/>
          <w:szCs w:val="24"/>
        </w:rPr>
      </w:pPr>
      <w:r w:rsidRPr="00CE66B6">
        <w:rPr>
          <w:rFonts w:cs="Times New Roman"/>
          <w:b/>
          <w:bCs/>
          <w:sz w:val="28"/>
          <w:szCs w:val="24"/>
        </w:rPr>
        <w:t>L</w:t>
      </w:r>
      <w:r w:rsidRPr="00CE66B6">
        <w:rPr>
          <w:rFonts w:cs="Times New Roman" w:hint="eastAsia"/>
          <w:b/>
          <w:bCs/>
          <w:sz w:val="28"/>
          <w:szCs w:val="24"/>
        </w:rPr>
        <w:t xml:space="preserve">ector: </w:t>
      </w:r>
      <w:r w:rsidRPr="00CE66B6">
        <w:rPr>
          <w:rFonts w:cs="Times New Roman" w:hint="eastAsia"/>
          <w:b/>
          <w:bCs/>
          <w:sz w:val="28"/>
          <w:szCs w:val="24"/>
        </w:rPr>
        <w:t>Gwyneth Jones</w:t>
      </w:r>
    </w:p>
    <w:p w14:paraId="0C573447" w14:textId="177F1B99" w:rsidR="009039D4" w:rsidRPr="00714F9A" w:rsidRDefault="009039D4" w:rsidP="009039D4">
      <w:pPr>
        <w:jc w:val="center"/>
        <w:rPr>
          <w:rFonts w:cs="Times New Roman" w:hint="eastAsia"/>
          <w:b/>
          <w:bCs/>
          <w:sz w:val="28"/>
          <w:szCs w:val="24"/>
        </w:rPr>
      </w:pPr>
      <w:r w:rsidRPr="00714F9A">
        <w:rPr>
          <w:rFonts w:cs="Times New Roman"/>
          <w:b/>
          <w:bCs/>
          <w:sz w:val="28"/>
          <w:szCs w:val="24"/>
        </w:rPr>
        <w:t>Student Name:</w:t>
      </w:r>
      <w:r w:rsidR="00CE66B6">
        <w:rPr>
          <w:rFonts w:cs="Times New Roman" w:hint="eastAsia"/>
          <w:b/>
          <w:bCs/>
          <w:sz w:val="28"/>
          <w:szCs w:val="24"/>
        </w:rPr>
        <w:t xml:space="preserve"> Junwei Wang</w:t>
      </w:r>
    </w:p>
    <w:p w14:paraId="087D3ECC" w14:textId="0B7FE7B8" w:rsidR="009039D4" w:rsidRDefault="009039D4" w:rsidP="009039D4">
      <w:pPr>
        <w:jc w:val="center"/>
        <w:rPr>
          <w:rFonts w:cs="Times New Roman"/>
          <w:b/>
          <w:bCs/>
          <w:sz w:val="28"/>
          <w:szCs w:val="24"/>
          <w:lang w:eastAsia="zh-CN"/>
        </w:rPr>
      </w:pPr>
      <w:r w:rsidRPr="00714F9A">
        <w:rPr>
          <w:rFonts w:cs="Times New Roman"/>
          <w:b/>
          <w:bCs/>
          <w:sz w:val="28"/>
          <w:szCs w:val="24"/>
        </w:rPr>
        <w:t>Student ID:</w:t>
      </w:r>
      <w:r w:rsidR="00CE66B6">
        <w:rPr>
          <w:rFonts w:cs="Times New Roman" w:hint="eastAsia"/>
          <w:b/>
          <w:bCs/>
          <w:sz w:val="28"/>
          <w:szCs w:val="24"/>
          <w:lang w:eastAsia="zh-CN"/>
        </w:rPr>
        <w:t>2500387</w:t>
      </w:r>
    </w:p>
    <w:p w14:paraId="631DFAB5" w14:textId="77777777" w:rsidR="00CE66B6" w:rsidRPr="00714F9A" w:rsidRDefault="00CE66B6" w:rsidP="00CE66B6">
      <w:pPr>
        <w:rPr>
          <w:rFonts w:cs="Times New Roman" w:hint="eastAsia"/>
          <w:b/>
          <w:bCs/>
          <w:sz w:val="28"/>
          <w:szCs w:val="24"/>
          <w:lang w:eastAsia="zh-CN"/>
        </w:rPr>
      </w:pPr>
    </w:p>
    <w:p w14:paraId="48C49439" w14:textId="73AAFAF2" w:rsidR="009039D4" w:rsidRPr="00714F9A" w:rsidRDefault="009039D4" w:rsidP="009039D4">
      <w:pPr>
        <w:jc w:val="center"/>
        <w:rPr>
          <w:rFonts w:cs="Times New Roman"/>
          <w:b/>
          <w:bCs/>
        </w:rPr>
        <w:sectPr w:rsidR="009039D4" w:rsidRPr="00714F9A" w:rsidSect="009039D4">
          <w:footerReference w:type="default" r:id="rId10"/>
          <w:pgSz w:w="11906" w:h="16838"/>
          <w:pgMar w:top="1440" w:right="1440" w:bottom="1440" w:left="1440" w:header="708" w:footer="708" w:gutter="0"/>
          <w:cols w:space="708"/>
          <w:titlePg/>
          <w:docGrid w:linePitch="360"/>
        </w:sectPr>
      </w:pPr>
    </w:p>
    <w:p w14:paraId="387734AF" w14:textId="77777777" w:rsidR="009039D4" w:rsidRPr="00714F9A" w:rsidRDefault="009039D4" w:rsidP="009039D4">
      <w:pPr>
        <w:pStyle w:val="1"/>
        <w:rPr>
          <w:rFonts w:cs="Times New Roman"/>
        </w:rPr>
      </w:pPr>
      <w:bookmarkStart w:id="0" w:name="_Toc229510050"/>
      <w:r w:rsidRPr="00714F9A">
        <w:rPr>
          <w:rFonts w:cs="Times New Roman"/>
        </w:rPr>
        <w:lastRenderedPageBreak/>
        <w:t>Executive Summary</w:t>
      </w:r>
      <w:bookmarkEnd w:id="0"/>
    </w:p>
    <w:p w14:paraId="502CFF94" w14:textId="77777777" w:rsidR="009039D4" w:rsidRPr="00714F9A" w:rsidRDefault="009039D4" w:rsidP="009039D4">
      <w:r w:rsidRPr="00714F9A">
        <w:t>This report is an extension of the strategic marketing audit conducted in the previous assessment, which revealed some areas of improvement and innovation for McDonald’s to strengthen its competitive advantage. Drawing from the marketing audit, the present marketing plan chooses</w:t>
      </w:r>
      <w:r w:rsidRPr="00714F9A">
        <w:rPr>
          <w:i/>
          <w:iCs/>
        </w:rPr>
        <w:t xml:space="preserve"> health-focused menu innovation</w:t>
      </w:r>
      <w:r w:rsidRPr="00714F9A">
        <w:t xml:space="preserve"> as a new strategic direction for McDonald’s to capture the mounting demand for healthier, more nutritious </w:t>
      </w:r>
      <w:proofErr w:type="gramStart"/>
      <w:r w:rsidRPr="00714F9A">
        <w:t>fast food</w:t>
      </w:r>
      <w:proofErr w:type="gramEnd"/>
      <w:r w:rsidRPr="00714F9A">
        <w:t xml:space="preserve"> options, especially among young UK customers who are the key target segment for this plan. The chosen strategy resonates with </w:t>
      </w:r>
      <w:r w:rsidRPr="00714F9A">
        <w:rPr>
          <w:rFonts w:cs="Times New Roman"/>
          <w:szCs w:val="24"/>
        </w:rPr>
        <w:t>the ‘product development’ strategy under Ansoff’s framework, and the ‘differentiation’ strategy under Porter’s generic model. The SMART objectives of the marketing plan revolve around increasing awareness and positive brand perceptions for McDonald’s new offerings, while the desired positioning is to place McDonald’s as a highly healthy, yet affordable restaurant. The report offers a detailed discussion of the marketing mix tactics required for achieving the SMART objectives and desired positioning, alongside an action timeline and evaluation KPIs.</w:t>
      </w:r>
    </w:p>
    <w:p w14:paraId="6955C115" w14:textId="77777777" w:rsidR="009039D4" w:rsidRPr="00714F9A" w:rsidRDefault="009039D4" w:rsidP="009039D4">
      <w:pPr>
        <w:rPr>
          <w:rFonts w:cs="Times New Roman"/>
        </w:rPr>
        <w:sectPr w:rsidR="009039D4" w:rsidRPr="00714F9A" w:rsidSect="009039D4">
          <w:pgSz w:w="11906" w:h="16838"/>
          <w:pgMar w:top="1440" w:right="1440" w:bottom="1440" w:left="1440" w:header="708" w:footer="708" w:gutter="0"/>
          <w:pgNumType w:fmt="lowerRoman" w:start="1"/>
          <w:cols w:space="708"/>
          <w:docGrid w:linePitch="360"/>
        </w:sectPr>
      </w:pPr>
      <w:r w:rsidRPr="00714F9A">
        <w:rPr>
          <w:rFonts w:cs="Times New Roman"/>
        </w:rPr>
        <w:t xml:space="preserve"> </w:t>
      </w:r>
    </w:p>
    <w:sdt>
      <w:sdtPr>
        <w:rPr>
          <w:rFonts w:ascii="Times New Roman" w:eastAsiaTheme="minorHAnsi" w:hAnsi="Times New Roman" w:cs="Times New Roman"/>
          <w:b/>
          <w:bCs/>
          <w:color w:val="auto"/>
          <w:sz w:val="24"/>
          <w:szCs w:val="22"/>
          <w:lang w:eastAsia="en-US"/>
          <w14:ligatures w14:val="standardContextual"/>
        </w:rPr>
        <w:id w:val="-245655815"/>
        <w:docPartObj>
          <w:docPartGallery w:val="Table of Contents"/>
          <w:docPartUnique/>
        </w:docPartObj>
      </w:sdtPr>
      <w:sdtEndPr>
        <w:rPr>
          <w:rFonts w:eastAsiaTheme="minorEastAsia" w:cstheme="minorBidi"/>
        </w:rPr>
      </w:sdtEndPr>
      <w:sdtContent>
        <w:p w14:paraId="19DD272F" w14:textId="77777777" w:rsidR="009039D4" w:rsidRPr="00714F9A" w:rsidRDefault="009039D4" w:rsidP="009039D4">
          <w:pPr>
            <w:pStyle w:val="TOC"/>
            <w:spacing w:line="360" w:lineRule="auto"/>
            <w:rPr>
              <w:rFonts w:ascii="Times New Roman" w:hAnsi="Times New Roman" w:cs="Times New Roman"/>
              <w:b/>
              <w:bCs/>
            </w:rPr>
          </w:pPr>
          <w:r w:rsidRPr="00714F9A">
            <w:rPr>
              <w:rFonts w:ascii="Times New Roman" w:hAnsi="Times New Roman" w:cs="Times New Roman"/>
              <w:b/>
              <w:bCs/>
            </w:rPr>
            <w:t>Table of Contents</w:t>
          </w:r>
        </w:p>
        <w:p w14:paraId="543506C5" w14:textId="77777777" w:rsidR="009039D4" w:rsidRPr="00714F9A" w:rsidRDefault="009039D4" w:rsidP="009039D4">
          <w:pPr>
            <w:pStyle w:val="TOC1"/>
            <w:tabs>
              <w:tab w:val="right" w:leader="dot" w:pos="9016"/>
            </w:tabs>
            <w:rPr>
              <w:noProof/>
            </w:rPr>
          </w:pPr>
          <w:r w:rsidRPr="00714F9A">
            <w:fldChar w:fldCharType="begin"/>
          </w:r>
          <w:r w:rsidRPr="00714F9A">
            <w:instrText xml:space="preserve"> TOC \o "1-3" \h \z \u </w:instrText>
          </w:r>
          <w:r w:rsidRPr="00714F9A">
            <w:fldChar w:fldCharType="separate"/>
          </w:r>
          <w:hyperlink w:anchor="_Toc229510050" w:history="1">
            <w:r w:rsidRPr="00714F9A">
              <w:rPr>
                <w:rStyle w:val="af2"/>
                <w:rFonts w:cs="Times New Roman"/>
                <w:noProof/>
              </w:rPr>
              <w:t>Executive Summary</w:t>
            </w:r>
            <w:r w:rsidRPr="00714F9A">
              <w:rPr>
                <w:noProof/>
                <w:webHidden/>
              </w:rPr>
              <w:tab/>
            </w:r>
            <w:r w:rsidRPr="00714F9A">
              <w:rPr>
                <w:noProof/>
                <w:webHidden/>
              </w:rPr>
              <w:fldChar w:fldCharType="begin"/>
            </w:r>
            <w:r w:rsidRPr="00714F9A">
              <w:rPr>
                <w:noProof/>
                <w:webHidden/>
              </w:rPr>
              <w:instrText xml:space="preserve"> PAGEREF _Toc229510050 \h </w:instrText>
            </w:r>
            <w:r w:rsidRPr="00714F9A">
              <w:rPr>
                <w:noProof/>
                <w:webHidden/>
              </w:rPr>
            </w:r>
            <w:r w:rsidRPr="00714F9A">
              <w:rPr>
                <w:noProof/>
                <w:webHidden/>
              </w:rPr>
              <w:fldChar w:fldCharType="separate"/>
            </w:r>
            <w:r>
              <w:rPr>
                <w:noProof/>
                <w:webHidden/>
              </w:rPr>
              <w:t>i</w:t>
            </w:r>
            <w:r w:rsidRPr="00714F9A">
              <w:rPr>
                <w:noProof/>
                <w:webHidden/>
              </w:rPr>
              <w:fldChar w:fldCharType="end"/>
            </w:r>
          </w:hyperlink>
        </w:p>
        <w:p w14:paraId="1151A576" w14:textId="77777777" w:rsidR="009039D4" w:rsidRPr="00714F9A" w:rsidRDefault="009039D4" w:rsidP="009039D4">
          <w:pPr>
            <w:pStyle w:val="TOC1"/>
            <w:tabs>
              <w:tab w:val="left" w:pos="720"/>
              <w:tab w:val="right" w:leader="dot" w:pos="9016"/>
            </w:tabs>
            <w:rPr>
              <w:noProof/>
            </w:rPr>
          </w:pPr>
          <w:hyperlink w:anchor="_Toc229510051" w:history="1">
            <w:r w:rsidRPr="00714F9A">
              <w:rPr>
                <w:rStyle w:val="af2"/>
                <w:rFonts w:cs="Times New Roman"/>
                <w:noProof/>
              </w:rPr>
              <w:t>1.0</w:t>
            </w:r>
            <w:r w:rsidRPr="00714F9A">
              <w:rPr>
                <w:noProof/>
              </w:rPr>
              <w:t xml:space="preserve"> </w:t>
            </w:r>
            <w:r w:rsidRPr="00714F9A">
              <w:rPr>
                <w:rStyle w:val="af2"/>
                <w:rFonts w:cs="Times New Roman"/>
                <w:noProof/>
              </w:rPr>
              <w:t>Introduction</w:t>
            </w:r>
            <w:r w:rsidRPr="00714F9A">
              <w:rPr>
                <w:noProof/>
                <w:webHidden/>
              </w:rPr>
              <w:tab/>
            </w:r>
            <w:r w:rsidRPr="00714F9A">
              <w:rPr>
                <w:noProof/>
                <w:webHidden/>
              </w:rPr>
              <w:fldChar w:fldCharType="begin"/>
            </w:r>
            <w:r w:rsidRPr="00714F9A">
              <w:rPr>
                <w:noProof/>
                <w:webHidden/>
              </w:rPr>
              <w:instrText xml:space="preserve"> PAGEREF _Toc229510051 \h </w:instrText>
            </w:r>
            <w:r w:rsidRPr="00714F9A">
              <w:rPr>
                <w:noProof/>
                <w:webHidden/>
              </w:rPr>
            </w:r>
            <w:r w:rsidRPr="00714F9A">
              <w:rPr>
                <w:noProof/>
                <w:webHidden/>
              </w:rPr>
              <w:fldChar w:fldCharType="separate"/>
            </w:r>
            <w:r>
              <w:rPr>
                <w:noProof/>
                <w:webHidden/>
              </w:rPr>
              <w:t>1</w:t>
            </w:r>
            <w:r w:rsidRPr="00714F9A">
              <w:rPr>
                <w:noProof/>
                <w:webHidden/>
              </w:rPr>
              <w:fldChar w:fldCharType="end"/>
            </w:r>
          </w:hyperlink>
        </w:p>
        <w:p w14:paraId="044556F2" w14:textId="77777777" w:rsidR="009039D4" w:rsidRPr="00714F9A" w:rsidRDefault="009039D4" w:rsidP="009039D4">
          <w:pPr>
            <w:pStyle w:val="TOC1"/>
            <w:tabs>
              <w:tab w:val="right" w:leader="dot" w:pos="9016"/>
            </w:tabs>
            <w:rPr>
              <w:noProof/>
            </w:rPr>
          </w:pPr>
          <w:hyperlink w:anchor="_Toc229510052" w:history="1">
            <w:r w:rsidRPr="00714F9A">
              <w:rPr>
                <w:rStyle w:val="af2"/>
                <w:rFonts w:cs="Times New Roman"/>
                <w:noProof/>
              </w:rPr>
              <w:t xml:space="preserve">2.0 Situation Analysis: Main Findings from </w:t>
            </w:r>
            <w:r w:rsidRPr="00714F9A">
              <w:rPr>
                <w:rStyle w:val="af2"/>
                <w:noProof/>
              </w:rPr>
              <w:t>Marketing Audit</w:t>
            </w:r>
            <w:r w:rsidRPr="00714F9A">
              <w:rPr>
                <w:noProof/>
                <w:webHidden/>
              </w:rPr>
              <w:tab/>
            </w:r>
            <w:r w:rsidRPr="00714F9A">
              <w:rPr>
                <w:noProof/>
                <w:webHidden/>
              </w:rPr>
              <w:fldChar w:fldCharType="begin"/>
            </w:r>
            <w:r w:rsidRPr="00714F9A">
              <w:rPr>
                <w:noProof/>
                <w:webHidden/>
              </w:rPr>
              <w:instrText xml:space="preserve"> PAGEREF _Toc229510052 \h </w:instrText>
            </w:r>
            <w:r w:rsidRPr="00714F9A">
              <w:rPr>
                <w:noProof/>
                <w:webHidden/>
              </w:rPr>
            </w:r>
            <w:r w:rsidRPr="00714F9A">
              <w:rPr>
                <w:noProof/>
                <w:webHidden/>
              </w:rPr>
              <w:fldChar w:fldCharType="separate"/>
            </w:r>
            <w:r>
              <w:rPr>
                <w:noProof/>
                <w:webHidden/>
              </w:rPr>
              <w:t>1</w:t>
            </w:r>
            <w:r w:rsidRPr="00714F9A">
              <w:rPr>
                <w:noProof/>
                <w:webHidden/>
              </w:rPr>
              <w:fldChar w:fldCharType="end"/>
            </w:r>
          </w:hyperlink>
        </w:p>
        <w:p w14:paraId="7325226E" w14:textId="77777777" w:rsidR="009039D4" w:rsidRPr="00714F9A" w:rsidRDefault="009039D4" w:rsidP="009039D4">
          <w:pPr>
            <w:pStyle w:val="TOC1"/>
            <w:tabs>
              <w:tab w:val="right" w:leader="dot" w:pos="9016"/>
            </w:tabs>
            <w:rPr>
              <w:noProof/>
            </w:rPr>
          </w:pPr>
          <w:hyperlink w:anchor="_Toc229510053" w:history="1">
            <w:r w:rsidRPr="00714F9A">
              <w:rPr>
                <w:rStyle w:val="af2"/>
                <w:noProof/>
              </w:rPr>
              <w:t>3.0 Marketing Objectives</w:t>
            </w:r>
            <w:r w:rsidRPr="00714F9A">
              <w:rPr>
                <w:noProof/>
                <w:webHidden/>
              </w:rPr>
              <w:tab/>
            </w:r>
            <w:r w:rsidRPr="00714F9A">
              <w:rPr>
                <w:noProof/>
                <w:webHidden/>
              </w:rPr>
              <w:fldChar w:fldCharType="begin"/>
            </w:r>
            <w:r w:rsidRPr="00714F9A">
              <w:rPr>
                <w:noProof/>
                <w:webHidden/>
              </w:rPr>
              <w:instrText xml:space="preserve"> PAGEREF _Toc229510053 \h </w:instrText>
            </w:r>
            <w:r w:rsidRPr="00714F9A">
              <w:rPr>
                <w:noProof/>
                <w:webHidden/>
              </w:rPr>
            </w:r>
            <w:r w:rsidRPr="00714F9A">
              <w:rPr>
                <w:noProof/>
                <w:webHidden/>
              </w:rPr>
              <w:fldChar w:fldCharType="separate"/>
            </w:r>
            <w:r>
              <w:rPr>
                <w:noProof/>
                <w:webHidden/>
              </w:rPr>
              <w:t>3</w:t>
            </w:r>
            <w:r w:rsidRPr="00714F9A">
              <w:rPr>
                <w:noProof/>
                <w:webHidden/>
              </w:rPr>
              <w:fldChar w:fldCharType="end"/>
            </w:r>
          </w:hyperlink>
        </w:p>
        <w:p w14:paraId="72A6CFB7" w14:textId="77777777" w:rsidR="009039D4" w:rsidRPr="00714F9A" w:rsidRDefault="009039D4" w:rsidP="009039D4">
          <w:pPr>
            <w:pStyle w:val="TOC1"/>
            <w:tabs>
              <w:tab w:val="right" w:leader="dot" w:pos="9016"/>
            </w:tabs>
            <w:rPr>
              <w:noProof/>
            </w:rPr>
          </w:pPr>
          <w:hyperlink w:anchor="_Toc229510054" w:history="1">
            <w:r w:rsidRPr="00714F9A">
              <w:rPr>
                <w:rStyle w:val="af2"/>
                <w:noProof/>
              </w:rPr>
              <w:t>4.0 Strategy</w:t>
            </w:r>
            <w:r w:rsidRPr="00714F9A">
              <w:rPr>
                <w:noProof/>
                <w:webHidden/>
              </w:rPr>
              <w:tab/>
            </w:r>
            <w:r w:rsidRPr="00714F9A">
              <w:rPr>
                <w:noProof/>
                <w:webHidden/>
              </w:rPr>
              <w:fldChar w:fldCharType="begin"/>
            </w:r>
            <w:r w:rsidRPr="00714F9A">
              <w:rPr>
                <w:noProof/>
                <w:webHidden/>
              </w:rPr>
              <w:instrText xml:space="preserve"> PAGEREF _Toc229510054 \h </w:instrText>
            </w:r>
            <w:r w:rsidRPr="00714F9A">
              <w:rPr>
                <w:noProof/>
                <w:webHidden/>
              </w:rPr>
            </w:r>
            <w:r w:rsidRPr="00714F9A">
              <w:rPr>
                <w:noProof/>
                <w:webHidden/>
              </w:rPr>
              <w:fldChar w:fldCharType="separate"/>
            </w:r>
            <w:r>
              <w:rPr>
                <w:noProof/>
                <w:webHidden/>
              </w:rPr>
              <w:t>4</w:t>
            </w:r>
            <w:r w:rsidRPr="00714F9A">
              <w:rPr>
                <w:noProof/>
                <w:webHidden/>
              </w:rPr>
              <w:fldChar w:fldCharType="end"/>
            </w:r>
          </w:hyperlink>
        </w:p>
        <w:p w14:paraId="047BA621" w14:textId="77777777" w:rsidR="009039D4" w:rsidRPr="00714F9A" w:rsidRDefault="009039D4" w:rsidP="009039D4">
          <w:pPr>
            <w:pStyle w:val="TOC2"/>
            <w:tabs>
              <w:tab w:val="right" w:leader="dot" w:pos="9016"/>
            </w:tabs>
            <w:rPr>
              <w:noProof/>
            </w:rPr>
          </w:pPr>
          <w:hyperlink w:anchor="_Toc229510055" w:history="1">
            <w:r w:rsidRPr="00714F9A">
              <w:rPr>
                <w:rStyle w:val="af2"/>
                <w:noProof/>
              </w:rPr>
              <w:t>4.1 Porter’s Generic Strategies</w:t>
            </w:r>
            <w:r w:rsidRPr="00714F9A">
              <w:rPr>
                <w:noProof/>
                <w:webHidden/>
              </w:rPr>
              <w:tab/>
            </w:r>
            <w:r w:rsidRPr="00714F9A">
              <w:rPr>
                <w:noProof/>
                <w:webHidden/>
              </w:rPr>
              <w:fldChar w:fldCharType="begin"/>
            </w:r>
            <w:r w:rsidRPr="00714F9A">
              <w:rPr>
                <w:noProof/>
                <w:webHidden/>
              </w:rPr>
              <w:instrText xml:space="preserve"> PAGEREF _Toc229510055 \h </w:instrText>
            </w:r>
            <w:r w:rsidRPr="00714F9A">
              <w:rPr>
                <w:noProof/>
                <w:webHidden/>
              </w:rPr>
            </w:r>
            <w:r w:rsidRPr="00714F9A">
              <w:rPr>
                <w:noProof/>
                <w:webHidden/>
              </w:rPr>
              <w:fldChar w:fldCharType="separate"/>
            </w:r>
            <w:r>
              <w:rPr>
                <w:noProof/>
                <w:webHidden/>
              </w:rPr>
              <w:t>4</w:t>
            </w:r>
            <w:r w:rsidRPr="00714F9A">
              <w:rPr>
                <w:noProof/>
                <w:webHidden/>
              </w:rPr>
              <w:fldChar w:fldCharType="end"/>
            </w:r>
          </w:hyperlink>
        </w:p>
        <w:p w14:paraId="16A10334" w14:textId="77777777" w:rsidR="009039D4" w:rsidRPr="00714F9A" w:rsidRDefault="009039D4" w:rsidP="009039D4">
          <w:pPr>
            <w:pStyle w:val="TOC2"/>
            <w:tabs>
              <w:tab w:val="right" w:leader="dot" w:pos="9016"/>
            </w:tabs>
            <w:rPr>
              <w:noProof/>
            </w:rPr>
          </w:pPr>
          <w:hyperlink w:anchor="_Toc229510056" w:history="1">
            <w:r w:rsidRPr="00714F9A">
              <w:rPr>
                <w:rStyle w:val="af2"/>
                <w:noProof/>
              </w:rPr>
              <w:t>4.2 Segmentation, Targeting and Positioning Strategy</w:t>
            </w:r>
            <w:r w:rsidRPr="00714F9A">
              <w:rPr>
                <w:noProof/>
                <w:webHidden/>
              </w:rPr>
              <w:tab/>
            </w:r>
            <w:r w:rsidRPr="00714F9A">
              <w:rPr>
                <w:noProof/>
                <w:webHidden/>
              </w:rPr>
              <w:fldChar w:fldCharType="begin"/>
            </w:r>
            <w:r w:rsidRPr="00714F9A">
              <w:rPr>
                <w:noProof/>
                <w:webHidden/>
              </w:rPr>
              <w:instrText xml:space="preserve"> PAGEREF _Toc229510056 \h </w:instrText>
            </w:r>
            <w:r w:rsidRPr="00714F9A">
              <w:rPr>
                <w:noProof/>
                <w:webHidden/>
              </w:rPr>
            </w:r>
            <w:r w:rsidRPr="00714F9A">
              <w:rPr>
                <w:noProof/>
                <w:webHidden/>
              </w:rPr>
              <w:fldChar w:fldCharType="separate"/>
            </w:r>
            <w:r>
              <w:rPr>
                <w:noProof/>
                <w:webHidden/>
              </w:rPr>
              <w:t>5</w:t>
            </w:r>
            <w:r w:rsidRPr="00714F9A">
              <w:rPr>
                <w:noProof/>
                <w:webHidden/>
              </w:rPr>
              <w:fldChar w:fldCharType="end"/>
            </w:r>
          </w:hyperlink>
        </w:p>
        <w:p w14:paraId="3A0492BF" w14:textId="77777777" w:rsidR="009039D4" w:rsidRPr="00714F9A" w:rsidRDefault="009039D4" w:rsidP="009039D4">
          <w:pPr>
            <w:pStyle w:val="TOC1"/>
            <w:tabs>
              <w:tab w:val="right" w:leader="dot" w:pos="9016"/>
            </w:tabs>
            <w:rPr>
              <w:noProof/>
            </w:rPr>
          </w:pPr>
          <w:hyperlink w:anchor="_Toc229510057" w:history="1">
            <w:r w:rsidRPr="00714F9A">
              <w:rPr>
                <w:rStyle w:val="af2"/>
                <w:noProof/>
              </w:rPr>
              <w:t>5.0 Tactics</w:t>
            </w:r>
            <w:r w:rsidRPr="00714F9A">
              <w:rPr>
                <w:noProof/>
                <w:webHidden/>
              </w:rPr>
              <w:tab/>
            </w:r>
            <w:r w:rsidRPr="00714F9A">
              <w:rPr>
                <w:noProof/>
                <w:webHidden/>
              </w:rPr>
              <w:fldChar w:fldCharType="begin"/>
            </w:r>
            <w:r w:rsidRPr="00714F9A">
              <w:rPr>
                <w:noProof/>
                <w:webHidden/>
              </w:rPr>
              <w:instrText xml:space="preserve"> PAGEREF _Toc229510057 \h </w:instrText>
            </w:r>
            <w:r w:rsidRPr="00714F9A">
              <w:rPr>
                <w:noProof/>
                <w:webHidden/>
              </w:rPr>
            </w:r>
            <w:r w:rsidRPr="00714F9A">
              <w:rPr>
                <w:noProof/>
                <w:webHidden/>
              </w:rPr>
              <w:fldChar w:fldCharType="separate"/>
            </w:r>
            <w:r>
              <w:rPr>
                <w:noProof/>
                <w:webHidden/>
              </w:rPr>
              <w:t>8</w:t>
            </w:r>
            <w:r w:rsidRPr="00714F9A">
              <w:rPr>
                <w:noProof/>
                <w:webHidden/>
              </w:rPr>
              <w:fldChar w:fldCharType="end"/>
            </w:r>
          </w:hyperlink>
        </w:p>
        <w:p w14:paraId="5C7E6D58" w14:textId="77777777" w:rsidR="009039D4" w:rsidRPr="00714F9A" w:rsidRDefault="009039D4" w:rsidP="009039D4">
          <w:pPr>
            <w:pStyle w:val="TOC2"/>
            <w:tabs>
              <w:tab w:val="right" w:leader="dot" w:pos="9016"/>
            </w:tabs>
            <w:rPr>
              <w:noProof/>
            </w:rPr>
          </w:pPr>
          <w:hyperlink w:anchor="_Toc229510058" w:history="1">
            <w:r w:rsidRPr="00714F9A">
              <w:rPr>
                <w:rStyle w:val="af2"/>
                <w:noProof/>
              </w:rPr>
              <w:t>5.1 Product</w:t>
            </w:r>
            <w:r w:rsidRPr="00714F9A">
              <w:rPr>
                <w:noProof/>
                <w:webHidden/>
              </w:rPr>
              <w:tab/>
            </w:r>
            <w:r w:rsidRPr="00714F9A">
              <w:rPr>
                <w:noProof/>
                <w:webHidden/>
              </w:rPr>
              <w:fldChar w:fldCharType="begin"/>
            </w:r>
            <w:r w:rsidRPr="00714F9A">
              <w:rPr>
                <w:noProof/>
                <w:webHidden/>
              </w:rPr>
              <w:instrText xml:space="preserve"> PAGEREF _Toc229510058 \h </w:instrText>
            </w:r>
            <w:r w:rsidRPr="00714F9A">
              <w:rPr>
                <w:noProof/>
                <w:webHidden/>
              </w:rPr>
            </w:r>
            <w:r w:rsidRPr="00714F9A">
              <w:rPr>
                <w:noProof/>
                <w:webHidden/>
              </w:rPr>
              <w:fldChar w:fldCharType="separate"/>
            </w:r>
            <w:r>
              <w:rPr>
                <w:noProof/>
                <w:webHidden/>
              </w:rPr>
              <w:t>8</w:t>
            </w:r>
            <w:r w:rsidRPr="00714F9A">
              <w:rPr>
                <w:noProof/>
                <w:webHidden/>
              </w:rPr>
              <w:fldChar w:fldCharType="end"/>
            </w:r>
          </w:hyperlink>
        </w:p>
        <w:p w14:paraId="7935BF81" w14:textId="77777777" w:rsidR="009039D4" w:rsidRPr="00714F9A" w:rsidRDefault="009039D4" w:rsidP="009039D4">
          <w:pPr>
            <w:pStyle w:val="TOC2"/>
            <w:tabs>
              <w:tab w:val="right" w:leader="dot" w:pos="9016"/>
            </w:tabs>
            <w:rPr>
              <w:noProof/>
            </w:rPr>
          </w:pPr>
          <w:hyperlink w:anchor="_Toc229510059" w:history="1">
            <w:r w:rsidRPr="00714F9A">
              <w:rPr>
                <w:rStyle w:val="af2"/>
                <w:noProof/>
              </w:rPr>
              <w:t>5.2 Price</w:t>
            </w:r>
            <w:r w:rsidRPr="00714F9A">
              <w:rPr>
                <w:noProof/>
                <w:webHidden/>
              </w:rPr>
              <w:tab/>
            </w:r>
            <w:r w:rsidRPr="00714F9A">
              <w:rPr>
                <w:noProof/>
                <w:webHidden/>
              </w:rPr>
              <w:fldChar w:fldCharType="begin"/>
            </w:r>
            <w:r w:rsidRPr="00714F9A">
              <w:rPr>
                <w:noProof/>
                <w:webHidden/>
              </w:rPr>
              <w:instrText xml:space="preserve"> PAGEREF _Toc229510059 \h </w:instrText>
            </w:r>
            <w:r w:rsidRPr="00714F9A">
              <w:rPr>
                <w:noProof/>
                <w:webHidden/>
              </w:rPr>
            </w:r>
            <w:r w:rsidRPr="00714F9A">
              <w:rPr>
                <w:noProof/>
                <w:webHidden/>
              </w:rPr>
              <w:fldChar w:fldCharType="separate"/>
            </w:r>
            <w:r>
              <w:rPr>
                <w:noProof/>
                <w:webHidden/>
              </w:rPr>
              <w:t>9</w:t>
            </w:r>
            <w:r w:rsidRPr="00714F9A">
              <w:rPr>
                <w:noProof/>
                <w:webHidden/>
              </w:rPr>
              <w:fldChar w:fldCharType="end"/>
            </w:r>
          </w:hyperlink>
        </w:p>
        <w:p w14:paraId="1E009F57" w14:textId="77777777" w:rsidR="009039D4" w:rsidRPr="00714F9A" w:rsidRDefault="009039D4" w:rsidP="009039D4">
          <w:pPr>
            <w:pStyle w:val="TOC2"/>
            <w:tabs>
              <w:tab w:val="right" w:leader="dot" w:pos="9016"/>
            </w:tabs>
            <w:rPr>
              <w:noProof/>
            </w:rPr>
          </w:pPr>
          <w:hyperlink w:anchor="_Toc229510060" w:history="1">
            <w:r w:rsidRPr="00714F9A">
              <w:rPr>
                <w:rStyle w:val="af2"/>
                <w:noProof/>
              </w:rPr>
              <w:t>5.3 Place</w:t>
            </w:r>
            <w:r w:rsidRPr="00714F9A">
              <w:rPr>
                <w:noProof/>
                <w:webHidden/>
              </w:rPr>
              <w:tab/>
            </w:r>
            <w:r w:rsidRPr="00714F9A">
              <w:rPr>
                <w:noProof/>
                <w:webHidden/>
              </w:rPr>
              <w:fldChar w:fldCharType="begin"/>
            </w:r>
            <w:r w:rsidRPr="00714F9A">
              <w:rPr>
                <w:noProof/>
                <w:webHidden/>
              </w:rPr>
              <w:instrText xml:space="preserve"> PAGEREF _Toc229510060 \h </w:instrText>
            </w:r>
            <w:r w:rsidRPr="00714F9A">
              <w:rPr>
                <w:noProof/>
                <w:webHidden/>
              </w:rPr>
            </w:r>
            <w:r w:rsidRPr="00714F9A">
              <w:rPr>
                <w:noProof/>
                <w:webHidden/>
              </w:rPr>
              <w:fldChar w:fldCharType="separate"/>
            </w:r>
            <w:r>
              <w:rPr>
                <w:noProof/>
                <w:webHidden/>
              </w:rPr>
              <w:t>9</w:t>
            </w:r>
            <w:r w:rsidRPr="00714F9A">
              <w:rPr>
                <w:noProof/>
                <w:webHidden/>
              </w:rPr>
              <w:fldChar w:fldCharType="end"/>
            </w:r>
          </w:hyperlink>
        </w:p>
        <w:p w14:paraId="18EDA09A" w14:textId="77777777" w:rsidR="009039D4" w:rsidRPr="00714F9A" w:rsidRDefault="009039D4" w:rsidP="009039D4">
          <w:pPr>
            <w:pStyle w:val="TOC2"/>
            <w:tabs>
              <w:tab w:val="right" w:leader="dot" w:pos="9016"/>
            </w:tabs>
            <w:rPr>
              <w:noProof/>
            </w:rPr>
          </w:pPr>
          <w:hyperlink w:anchor="_Toc229510061" w:history="1">
            <w:r w:rsidRPr="00714F9A">
              <w:rPr>
                <w:rStyle w:val="af2"/>
                <w:noProof/>
              </w:rPr>
              <w:t>5.4 Promotion</w:t>
            </w:r>
            <w:r w:rsidRPr="00714F9A">
              <w:rPr>
                <w:noProof/>
                <w:webHidden/>
              </w:rPr>
              <w:tab/>
            </w:r>
            <w:r w:rsidRPr="00714F9A">
              <w:rPr>
                <w:noProof/>
                <w:webHidden/>
              </w:rPr>
              <w:fldChar w:fldCharType="begin"/>
            </w:r>
            <w:r w:rsidRPr="00714F9A">
              <w:rPr>
                <w:noProof/>
                <w:webHidden/>
              </w:rPr>
              <w:instrText xml:space="preserve"> PAGEREF _Toc229510061 \h </w:instrText>
            </w:r>
            <w:r w:rsidRPr="00714F9A">
              <w:rPr>
                <w:noProof/>
                <w:webHidden/>
              </w:rPr>
            </w:r>
            <w:r w:rsidRPr="00714F9A">
              <w:rPr>
                <w:noProof/>
                <w:webHidden/>
              </w:rPr>
              <w:fldChar w:fldCharType="separate"/>
            </w:r>
            <w:r>
              <w:rPr>
                <w:noProof/>
                <w:webHidden/>
              </w:rPr>
              <w:t>10</w:t>
            </w:r>
            <w:r w:rsidRPr="00714F9A">
              <w:rPr>
                <w:noProof/>
                <w:webHidden/>
              </w:rPr>
              <w:fldChar w:fldCharType="end"/>
            </w:r>
          </w:hyperlink>
        </w:p>
        <w:p w14:paraId="6F36FF2C" w14:textId="77777777" w:rsidR="009039D4" w:rsidRPr="00714F9A" w:rsidRDefault="009039D4" w:rsidP="009039D4">
          <w:pPr>
            <w:pStyle w:val="TOC2"/>
            <w:tabs>
              <w:tab w:val="right" w:leader="dot" w:pos="9016"/>
            </w:tabs>
            <w:rPr>
              <w:noProof/>
            </w:rPr>
          </w:pPr>
          <w:hyperlink w:anchor="_Toc229510062" w:history="1">
            <w:r w:rsidRPr="00714F9A">
              <w:rPr>
                <w:rStyle w:val="af2"/>
                <w:noProof/>
              </w:rPr>
              <w:t>5.5 People</w:t>
            </w:r>
            <w:r w:rsidRPr="00714F9A">
              <w:rPr>
                <w:noProof/>
                <w:webHidden/>
              </w:rPr>
              <w:tab/>
            </w:r>
            <w:r w:rsidRPr="00714F9A">
              <w:rPr>
                <w:noProof/>
                <w:webHidden/>
              </w:rPr>
              <w:fldChar w:fldCharType="begin"/>
            </w:r>
            <w:r w:rsidRPr="00714F9A">
              <w:rPr>
                <w:noProof/>
                <w:webHidden/>
              </w:rPr>
              <w:instrText xml:space="preserve"> PAGEREF _Toc229510062 \h </w:instrText>
            </w:r>
            <w:r w:rsidRPr="00714F9A">
              <w:rPr>
                <w:noProof/>
                <w:webHidden/>
              </w:rPr>
            </w:r>
            <w:r w:rsidRPr="00714F9A">
              <w:rPr>
                <w:noProof/>
                <w:webHidden/>
              </w:rPr>
              <w:fldChar w:fldCharType="separate"/>
            </w:r>
            <w:r>
              <w:rPr>
                <w:noProof/>
                <w:webHidden/>
              </w:rPr>
              <w:t>10</w:t>
            </w:r>
            <w:r w:rsidRPr="00714F9A">
              <w:rPr>
                <w:noProof/>
                <w:webHidden/>
              </w:rPr>
              <w:fldChar w:fldCharType="end"/>
            </w:r>
          </w:hyperlink>
        </w:p>
        <w:p w14:paraId="2BE822E9" w14:textId="77777777" w:rsidR="009039D4" w:rsidRPr="00714F9A" w:rsidRDefault="009039D4" w:rsidP="009039D4">
          <w:pPr>
            <w:pStyle w:val="TOC2"/>
            <w:tabs>
              <w:tab w:val="left" w:pos="960"/>
              <w:tab w:val="right" w:leader="dot" w:pos="9016"/>
            </w:tabs>
            <w:rPr>
              <w:noProof/>
            </w:rPr>
          </w:pPr>
          <w:hyperlink w:anchor="_Toc229510063" w:history="1">
            <w:r w:rsidRPr="00714F9A">
              <w:rPr>
                <w:rStyle w:val="af2"/>
                <w:noProof/>
              </w:rPr>
              <w:t>5.6</w:t>
            </w:r>
            <w:r w:rsidRPr="00714F9A">
              <w:rPr>
                <w:noProof/>
              </w:rPr>
              <w:t xml:space="preserve"> </w:t>
            </w:r>
            <w:r w:rsidRPr="00714F9A">
              <w:rPr>
                <w:rStyle w:val="af2"/>
                <w:noProof/>
              </w:rPr>
              <w:t>Process</w:t>
            </w:r>
            <w:r w:rsidRPr="00714F9A">
              <w:rPr>
                <w:noProof/>
                <w:webHidden/>
              </w:rPr>
              <w:tab/>
            </w:r>
            <w:r w:rsidRPr="00714F9A">
              <w:rPr>
                <w:noProof/>
                <w:webHidden/>
              </w:rPr>
              <w:fldChar w:fldCharType="begin"/>
            </w:r>
            <w:r w:rsidRPr="00714F9A">
              <w:rPr>
                <w:noProof/>
                <w:webHidden/>
              </w:rPr>
              <w:instrText xml:space="preserve"> PAGEREF _Toc229510063 \h </w:instrText>
            </w:r>
            <w:r w:rsidRPr="00714F9A">
              <w:rPr>
                <w:noProof/>
                <w:webHidden/>
              </w:rPr>
            </w:r>
            <w:r w:rsidRPr="00714F9A">
              <w:rPr>
                <w:noProof/>
                <w:webHidden/>
              </w:rPr>
              <w:fldChar w:fldCharType="separate"/>
            </w:r>
            <w:r>
              <w:rPr>
                <w:noProof/>
                <w:webHidden/>
              </w:rPr>
              <w:t>11</w:t>
            </w:r>
            <w:r w:rsidRPr="00714F9A">
              <w:rPr>
                <w:noProof/>
                <w:webHidden/>
              </w:rPr>
              <w:fldChar w:fldCharType="end"/>
            </w:r>
          </w:hyperlink>
        </w:p>
        <w:p w14:paraId="03901C17" w14:textId="77777777" w:rsidR="009039D4" w:rsidRPr="00714F9A" w:rsidRDefault="009039D4" w:rsidP="009039D4">
          <w:pPr>
            <w:pStyle w:val="TOC2"/>
            <w:tabs>
              <w:tab w:val="left" w:pos="960"/>
              <w:tab w:val="right" w:leader="dot" w:pos="9016"/>
            </w:tabs>
            <w:rPr>
              <w:noProof/>
            </w:rPr>
          </w:pPr>
          <w:hyperlink w:anchor="_Toc229510064" w:history="1">
            <w:r w:rsidRPr="00714F9A">
              <w:rPr>
                <w:rStyle w:val="af2"/>
                <w:noProof/>
              </w:rPr>
              <w:t>5.7</w:t>
            </w:r>
            <w:r w:rsidRPr="00714F9A">
              <w:rPr>
                <w:noProof/>
              </w:rPr>
              <w:t xml:space="preserve"> </w:t>
            </w:r>
            <w:r w:rsidRPr="00714F9A">
              <w:rPr>
                <w:rStyle w:val="af2"/>
                <w:noProof/>
              </w:rPr>
              <w:t>Physical Evidence</w:t>
            </w:r>
            <w:r w:rsidRPr="00714F9A">
              <w:rPr>
                <w:noProof/>
                <w:webHidden/>
              </w:rPr>
              <w:tab/>
            </w:r>
            <w:r w:rsidRPr="00714F9A">
              <w:rPr>
                <w:noProof/>
                <w:webHidden/>
              </w:rPr>
              <w:fldChar w:fldCharType="begin"/>
            </w:r>
            <w:r w:rsidRPr="00714F9A">
              <w:rPr>
                <w:noProof/>
                <w:webHidden/>
              </w:rPr>
              <w:instrText xml:space="preserve"> PAGEREF _Toc229510064 \h </w:instrText>
            </w:r>
            <w:r w:rsidRPr="00714F9A">
              <w:rPr>
                <w:noProof/>
                <w:webHidden/>
              </w:rPr>
            </w:r>
            <w:r w:rsidRPr="00714F9A">
              <w:rPr>
                <w:noProof/>
                <w:webHidden/>
              </w:rPr>
              <w:fldChar w:fldCharType="separate"/>
            </w:r>
            <w:r>
              <w:rPr>
                <w:noProof/>
                <w:webHidden/>
              </w:rPr>
              <w:t>11</w:t>
            </w:r>
            <w:r w:rsidRPr="00714F9A">
              <w:rPr>
                <w:noProof/>
                <w:webHidden/>
              </w:rPr>
              <w:fldChar w:fldCharType="end"/>
            </w:r>
          </w:hyperlink>
        </w:p>
        <w:p w14:paraId="4A9250DB" w14:textId="77777777" w:rsidR="009039D4" w:rsidRPr="00714F9A" w:rsidRDefault="009039D4" w:rsidP="009039D4">
          <w:pPr>
            <w:pStyle w:val="TOC1"/>
            <w:tabs>
              <w:tab w:val="right" w:leader="dot" w:pos="9016"/>
            </w:tabs>
            <w:rPr>
              <w:noProof/>
            </w:rPr>
          </w:pPr>
          <w:hyperlink w:anchor="_Toc229510065" w:history="1">
            <w:r w:rsidRPr="00714F9A">
              <w:rPr>
                <w:rStyle w:val="af2"/>
                <w:noProof/>
              </w:rPr>
              <w:t>6.0 Actions</w:t>
            </w:r>
            <w:r w:rsidRPr="00714F9A">
              <w:rPr>
                <w:noProof/>
                <w:webHidden/>
              </w:rPr>
              <w:tab/>
            </w:r>
            <w:r w:rsidRPr="00714F9A">
              <w:rPr>
                <w:noProof/>
                <w:webHidden/>
              </w:rPr>
              <w:fldChar w:fldCharType="begin"/>
            </w:r>
            <w:r w:rsidRPr="00714F9A">
              <w:rPr>
                <w:noProof/>
                <w:webHidden/>
              </w:rPr>
              <w:instrText xml:space="preserve"> PAGEREF _Toc229510065 \h </w:instrText>
            </w:r>
            <w:r w:rsidRPr="00714F9A">
              <w:rPr>
                <w:noProof/>
                <w:webHidden/>
              </w:rPr>
            </w:r>
            <w:r w:rsidRPr="00714F9A">
              <w:rPr>
                <w:noProof/>
                <w:webHidden/>
              </w:rPr>
              <w:fldChar w:fldCharType="separate"/>
            </w:r>
            <w:r>
              <w:rPr>
                <w:noProof/>
                <w:webHidden/>
              </w:rPr>
              <w:t>11</w:t>
            </w:r>
            <w:r w:rsidRPr="00714F9A">
              <w:rPr>
                <w:noProof/>
                <w:webHidden/>
              </w:rPr>
              <w:fldChar w:fldCharType="end"/>
            </w:r>
          </w:hyperlink>
        </w:p>
        <w:p w14:paraId="6A34CBBB" w14:textId="77777777" w:rsidR="009039D4" w:rsidRPr="00714F9A" w:rsidRDefault="009039D4" w:rsidP="009039D4">
          <w:pPr>
            <w:pStyle w:val="TOC1"/>
            <w:tabs>
              <w:tab w:val="right" w:leader="dot" w:pos="9016"/>
            </w:tabs>
            <w:rPr>
              <w:noProof/>
            </w:rPr>
          </w:pPr>
          <w:hyperlink w:anchor="_Toc229510066" w:history="1">
            <w:r w:rsidRPr="00714F9A">
              <w:rPr>
                <w:rStyle w:val="af2"/>
                <w:noProof/>
              </w:rPr>
              <w:t>7.0 Control</w:t>
            </w:r>
            <w:r w:rsidRPr="00714F9A">
              <w:rPr>
                <w:noProof/>
                <w:webHidden/>
              </w:rPr>
              <w:tab/>
            </w:r>
            <w:r w:rsidRPr="00714F9A">
              <w:rPr>
                <w:noProof/>
                <w:webHidden/>
              </w:rPr>
              <w:fldChar w:fldCharType="begin"/>
            </w:r>
            <w:r w:rsidRPr="00714F9A">
              <w:rPr>
                <w:noProof/>
                <w:webHidden/>
              </w:rPr>
              <w:instrText xml:space="preserve"> PAGEREF _Toc229510066 \h </w:instrText>
            </w:r>
            <w:r w:rsidRPr="00714F9A">
              <w:rPr>
                <w:noProof/>
                <w:webHidden/>
              </w:rPr>
            </w:r>
            <w:r w:rsidRPr="00714F9A">
              <w:rPr>
                <w:noProof/>
                <w:webHidden/>
              </w:rPr>
              <w:fldChar w:fldCharType="separate"/>
            </w:r>
            <w:r>
              <w:rPr>
                <w:noProof/>
                <w:webHidden/>
              </w:rPr>
              <w:t>12</w:t>
            </w:r>
            <w:r w:rsidRPr="00714F9A">
              <w:rPr>
                <w:noProof/>
                <w:webHidden/>
              </w:rPr>
              <w:fldChar w:fldCharType="end"/>
            </w:r>
          </w:hyperlink>
        </w:p>
        <w:p w14:paraId="0678AD8A" w14:textId="77777777" w:rsidR="009039D4" w:rsidRPr="00714F9A" w:rsidRDefault="009039D4" w:rsidP="009039D4">
          <w:pPr>
            <w:pStyle w:val="TOC1"/>
            <w:tabs>
              <w:tab w:val="right" w:leader="dot" w:pos="9016"/>
            </w:tabs>
            <w:rPr>
              <w:noProof/>
            </w:rPr>
          </w:pPr>
          <w:hyperlink w:anchor="_Toc229510067" w:history="1">
            <w:r w:rsidRPr="00714F9A">
              <w:rPr>
                <w:rStyle w:val="af2"/>
                <w:rFonts w:cs="Times New Roman"/>
                <w:noProof/>
              </w:rPr>
              <w:t>8.0 Conclusion and Recommendations</w:t>
            </w:r>
            <w:r w:rsidRPr="00714F9A">
              <w:rPr>
                <w:noProof/>
                <w:webHidden/>
              </w:rPr>
              <w:tab/>
            </w:r>
            <w:r w:rsidRPr="00714F9A">
              <w:rPr>
                <w:noProof/>
                <w:webHidden/>
              </w:rPr>
              <w:fldChar w:fldCharType="begin"/>
            </w:r>
            <w:r w:rsidRPr="00714F9A">
              <w:rPr>
                <w:noProof/>
                <w:webHidden/>
              </w:rPr>
              <w:instrText xml:space="preserve"> PAGEREF _Toc229510067 \h </w:instrText>
            </w:r>
            <w:r w:rsidRPr="00714F9A">
              <w:rPr>
                <w:noProof/>
                <w:webHidden/>
              </w:rPr>
            </w:r>
            <w:r w:rsidRPr="00714F9A">
              <w:rPr>
                <w:noProof/>
                <w:webHidden/>
              </w:rPr>
              <w:fldChar w:fldCharType="separate"/>
            </w:r>
            <w:r>
              <w:rPr>
                <w:noProof/>
                <w:webHidden/>
              </w:rPr>
              <w:t>13</w:t>
            </w:r>
            <w:r w:rsidRPr="00714F9A">
              <w:rPr>
                <w:noProof/>
                <w:webHidden/>
              </w:rPr>
              <w:fldChar w:fldCharType="end"/>
            </w:r>
          </w:hyperlink>
        </w:p>
        <w:p w14:paraId="5EA62A1F" w14:textId="77777777" w:rsidR="009039D4" w:rsidRPr="00714F9A" w:rsidRDefault="009039D4" w:rsidP="009039D4">
          <w:pPr>
            <w:pStyle w:val="TOC1"/>
            <w:tabs>
              <w:tab w:val="right" w:leader="dot" w:pos="9016"/>
            </w:tabs>
          </w:pPr>
          <w:hyperlink w:anchor="_Toc229510068" w:history="1">
            <w:r w:rsidRPr="00714F9A">
              <w:rPr>
                <w:rStyle w:val="af2"/>
                <w:noProof/>
              </w:rPr>
              <w:t>References</w:t>
            </w:r>
            <w:r w:rsidRPr="00714F9A">
              <w:rPr>
                <w:noProof/>
                <w:webHidden/>
              </w:rPr>
              <w:tab/>
            </w:r>
            <w:r w:rsidRPr="00714F9A">
              <w:rPr>
                <w:noProof/>
                <w:webHidden/>
              </w:rPr>
              <w:fldChar w:fldCharType="begin"/>
            </w:r>
            <w:r w:rsidRPr="00714F9A">
              <w:rPr>
                <w:noProof/>
                <w:webHidden/>
              </w:rPr>
              <w:instrText xml:space="preserve"> PAGEREF _Toc229510068 \h </w:instrText>
            </w:r>
            <w:r w:rsidRPr="00714F9A">
              <w:rPr>
                <w:noProof/>
                <w:webHidden/>
              </w:rPr>
            </w:r>
            <w:r w:rsidRPr="00714F9A">
              <w:rPr>
                <w:noProof/>
                <w:webHidden/>
              </w:rPr>
              <w:fldChar w:fldCharType="separate"/>
            </w:r>
            <w:r>
              <w:rPr>
                <w:noProof/>
                <w:webHidden/>
              </w:rPr>
              <w:t>14</w:t>
            </w:r>
            <w:r w:rsidRPr="00714F9A">
              <w:rPr>
                <w:noProof/>
                <w:webHidden/>
              </w:rPr>
              <w:fldChar w:fldCharType="end"/>
            </w:r>
          </w:hyperlink>
          <w:r w:rsidRPr="00714F9A">
            <w:rPr>
              <w:b/>
              <w:bCs/>
            </w:rPr>
            <w:fldChar w:fldCharType="end"/>
          </w:r>
        </w:p>
      </w:sdtContent>
    </w:sdt>
    <w:p w14:paraId="27AAE0CC" w14:textId="77777777" w:rsidR="009039D4" w:rsidRPr="00714F9A" w:rsidRDefault="009039D4" w:rsidP="009039D4">
      <w:pPr>
        <w:rPr>
          <w:rFonts w:cs="Times New Roman"/>
        </w:rPr>
        <w:sectPr w:rsidR="009039D4" w:rsidRPr="00714F9A" w:rsidSect="009039D4">
          <w:pgSz w:w="11906" w:h="16838"/>
          <w:pgMar w:top="1440" w:right="1440" w:bottom="1440" w:left="1440" w:header="708" w:footer="708" w:gutter="0"/>
          <w:pgNumType w:fmt="lowerRoman"/>
          <w:cols w:space="708"/>
          <w:docGrid w:linePitch="360"/>
        </w:sectPr>
      </w:pPr>
    </w:p>
    <w:p w14:paraId="617EBD69" w14:textId="77777777" w:rsidR="009039D4" w:rsidRPr="00714F9A" w:rsidRDefault="009039D4" w:rsidP="009039D4">
      <w:pPr>
        <w:pStyle w:val="1"/>
        <w:numPr>
          <w:ilvl w:val="0"/>
          <w:numId w:val="1"/>
        </w:numPr>
        <w:ind w:left="360" w:hanging="360"/>
        <w:rPr>
          <w:rFonts w:cs="Times New Roman"/>
        </w:rPr>
      </w:pPr>
      <w:bookmarkStart w:id="1" w:name="_Toc229510051"/>
      <w:r w:rsidRPr="00714F9A">
        <w:rPr>
          <w:rFonts w:cs="Times New Roman"/>
        </w:rPr>
        <w:lastRenderedPageBreak/>
        <w:t>Introduction</w:t>
      </w:r>
      <w:bookmarkEnd w:id="1"/>
    </w:p>
    <w:p w14:paraId="5635540A" w14:textId="77777777" w:rsidR="009039D4" w:rsidRPr="00714F9A" w:rsidRDefault="009039D4" w:rsidP="009039D4">
      <w:pPr>
        <w:rPr>
          <w:rFonts w:cs="Times New Roman"/>
          <w:szCs w:val="24"/>
        </w:rPr>
      </w:pPr>
      <w:r w:rsidRPr="00714F9A">
        <w:t xml:space="preserve">The multichain fast food restaurant sector in the UK is experiencing rapid growth, reaching a value of over £40 billion in 2025, and beating inflation by showcasing almost 6% year-on-year growth </w:t>
      </w:r>
      <w:sdt>
        <w:sdtPr>
          <w:id w:val="-2043044264"/>
          <w:citation/>
        </w:sdtPr>
        <w:sdtContent>
          <w:r w:rsidRPr="00714F9A">
            <w:fldChar w:fldCharType="begin"/>
          </w:r>
          <w:r w:rsidRPr="00714F9A">
            <w:instrText xml:space="preserve"> CITATION Min253 \l 1033 </w:instrText>
          </w:r>
          <w:r w:rsidRPr="00714F9A">
            <w:fldChar w:fldCharType="separate"/>
          </w:r>
          <w:r w:rsidRPr="00714F9A">
            <w:rPr>
              <w:noProof/>
            </w:rPr>
            <w:t>(Mintel, 2025)</w:t>
          </w:r>
          <w:r w:rsidRPr="00714F9A">
            <w:fldChar w:fldCharType="end"/>
          </w:r>
        </w:sdtContent>
      </w:sdt>
      <w:r w:rsidRPr="00714F9A">
        <w:t xml:space="preserve">. At the same time, however, this industry is also faced with </w:t>
      </w:r>
      <w:proofErr w:type="spellStart"/>
      <w:r w:rsidRPr="00714F9A">
        <w:t>fastly</w:t>
      </w:r>
      <w:proofErr w:type="spellEnd"/>
      <w:r w:rsidRPr="00714F9A">
        <w:t xml:space="preserve"> evolving consumer tastes and preferences, which mandate fast food establishments in the UK to adapt to the changing consumption trends to stay competitive and thrive. This report looks at one key player in the UK multichain fast food restaurant sector- that is, McDonald’s. </w:t>
      </w:r>
      <w:r w:rsidRPr="00714F9A">
        <w:rPr>
          <w:rFonts w:cs="Times New Roman"/>
          <w:szCs w:val="24"/>
        </w:rPr>
        <w:t xml:space="preserve">Drawing from the key findings of the situation analysis completed in the previous assessment, the present report develops an innovative, 12-month (May 2026-April 2027) strategic marketing plan for McDonald’s using the SOSTAC framework. The marketing plan begins by detailing the possible new direction identified from the situational analysis, followed by SMART marketing objectives, strategies, tactics, an action plan and control. The report ends with a conclusion and recommendations for McDonald’s to strengthen its competitive advantage. </w:t>
      </w:r>
    </w:p>
    <w:p w14:paraId="56E5D6E1" w14:textId="77777777" w:rsidR="009039D4" w:rsidRPr="00714F9A" w:rsidRDefault="009039D4" w:rsidP="009039D4">
      <w:pPr>
        <w:pStyle w:val="1"/>
      </w:pPr>
      <w:bookmarkStart w:id="2" w:name="_Toc229510052"/>
      <w:r w:rsidRPr="00714F9A">
        <w:rPr>
          <w:rFonts w:cs="Times New Roman"/>
        </w:rPr>
        <w:t xml:space="preserve">2.0 Situation Analysis: Main Findings from </w:t>
      </w:r>
      <w:r w:rsidRPr="00714F9A">
        <w:t>Marketing Audit</w:t>
      </w:r>
      <w:bookmarkEnd w:id="2"/>
    </w:p>
    <w:p w14:paraId="4A714802" w14:textId="77777777" w:rsidR="009039D4" w:rsidRPr="00714F9A" w:rsidRDefault="009039D4" w:rsidP="009039D4">
      <w:r w:rsidRPr="00714F9A">
        <w:t xml:space="preserve">McDonald’s has a robust market position in the UK multichain fast food restaurant sector owing to its global brand reputation, vast franchise network, efficient </w:t>
      </w:r>
      <w:proofErr w:type="spellStart"/>
      <w:r w:rsidRPr="00714F9A">
        <w:t>supplychain</w:t>
      </w:r>
      <w:proofErr w:type="spellEnd"/>
      <w:r w:rsidRPr="00714F9A">
        <w:t xml:space="preserve">, digital ordering systems and AI-based data analytics capabilities (Khatri et al., 2025; Li, 2023; </w:t>
      </w:r>
      <w:proofErr w:type="spellStart"/>
      <w:r w:rsidRPr="00714F9A">
        <w:t>Akcam</w:t>
      </w:r>
      <w:proofErr w:type="spellEnd"/>
      <w:r w:rsidRPr="00714F9A">
        <w:t xml:space="preserve">, 2020). However, the organisation faces intense competition, food inflation, and rising cost of living, alongside </w:t>
      </w:r>
      <w:proofErr w:type="spellStart"/>
      <w:r w:rsidRPr="00714F9A">
        <w:t>fastly</w:t>
      </w:r>
      <w:proofErr w:type="spellEnd"/>
      <w:r w:rsidRPr="00714F9A">
        <w:t xml:space="preserve"> evolving consumer tastes/preferences, especially for healthy and nutritious food options (Dyvik, 2025). Government/regulatory measures, such as health awareness campaigns against obesity, public health policies, sugar tax and restrictions on junk food advertisements, further support consumers’ shift towards healthier eating habits (UK Government, 2025; UK Government, 2026). McDonald’s future growth depends, to a large extent, on health-conscious menu innovation, personalised digital marketing, greater technological integrations and sustainable practices (IBIS World, 2025; Mintel 2025). Out of </w:t>
      </w:r>
      <w:r w:rsidRPr="00714F9A">
        <w:lastRenderedPageBreak/>
        <w:t>these potential areas of improvement/innovation, this marketing plan will focus on</w:t>
      </w:r>
      <w:r w:rsidRPr="00714F9A">
        <w:rPr>
          <w:i/>
          <w:iCs/>
        </w:rPr>
        <w:t xml:space="preserve"> McDonald’s health-focused menu innovation </w:t>
      </w:r>
      <w:r w:rsidRPr="00714F9A">
        <w:t>to capture mounting demand for healthier, more nutritious food options.</w:t>
      </w:r>
    </w:p>
    <w:p w14:paraId="76E45F7F" w14:textId="77777777" w:rsidR="009039D4" w:rsidRPr="00714F9A" w:rsidRDefault="009039D4" w:rsidP="009039D4">
      <w:pPr>
        <w:keepNext/>
        <w:jc w:val="center"/>
      </w:pPr>
      <w:r w:rsidRPr="00714F9A">
        <w:rPr>
          <w:noProof/>
        </w:rPr>
        <w:drawing>
          <wp:inline distT="0" distB="0" distL="0" distR="0" wp14:anchorId="4DD62419" wp14:editId="2B33C101">
            <wp:extent cx="4700920" cy="4114800"/>
            <wp:effectExtent l="0" t="0" r="4445" b="0"/>
            <wp:docPr id="19572296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7229618" name=""/>
                    <pic:cNvPicPr/>
                  </pic:nvPicPr>
                  <pic:blipFill>
                    <a:blip r:embed="rId11"/>
                    <a:stretch>
                      <a:fillRect/>
                    </a:stretch>
                  </pic:blipFill>
                  <pic:spPr>
                    <a:xfrm>
                      <a:off x="0" y="0"/>
                      <a:ext cx="4703777" cy="4117301"/>
                    </a:xfrm>
                    <a:prstGeom prst="rect">
                      <a:avLst/>
                    </a:prstGeom>
                  </pic:spPr>
                </pic:pic>
              </a:graphicData>
            </a:graphic>
          </wp:inline>
        </w:drawing>
      </w:r>
    </w:p>
    <w:p w14:paraId="3230851F" w14:textId="77777777" w:rsidR="009039D4" w:rsidRPr="00714F9A" w:rsidRDefault="009039D4" w:rsidP="009039D4">
      <w:pPr>
        <w:rPr>
          <w:rFonts w:cs="Times New Roman"/>
          <w:szCs w:val="24"/>
        </w:rPr>
      </w:pPr>
      <w:r w:rsidRPr="00714F9A">
        <w:t xml:space="preserve">The selected strategic direction for McDonald’s can be evaluated using </w:t>
      </w:r>
      <w:r w:rsidRPr="00714F9A">
        <w:rPr>
          <w:rFonts w:cs="Times New Roman"/>
          <w:i/>
          <w:iCs/>
          <w:szCs w:val="24"/>
        </w:rPr>
        <w:t>Ansoff’s Growth Matrix</w:t>
      </w:r>
      <w:r w:rsidRPr="00714F9A">
        <w:rPr>
          <w:rFonts w:cs="Times New Roman"/>
          <w:szCs w:val="24"/>
        </w:rPr>
        <w:t>, a renowned strategy framework that allows organisations to evaluate various growth strategies based on whether they entail existing or new markets and products (</w:t>
      </w:r>
      <w:r w:rsidRPr="00714F9A">
        <w:t>Zugay and Zakaria, 2023)</w:t>
      </w:r>
      <w:r w:rsidRPr="00714F9A">
        <w:rPr>
          <w:rFonts w:cs="Times New Roman"/>
          <w:szCs w:val="24"/>
        </w:rPr>
        <w:t xml:space="preserve">. As Figure 1 illustrates, the strategy to introduce a new health-focused menu innovation resonates most closely with the </w:t>
      </w:r>
      <w:r w:rsidRPr="00714F9A">
        <w:rPr>
          <w:rFonts w:cs="Times New Roman"/>
          <w:i/>
          <w:iCs/>
          <w:szCs w:val="24"/>
        </w:rPr>
        <w:t>product development</w:t>
      </w:r>
      <w:r w:rsidRPr="00714F9A">
        <w:rPr>
          <w:rFonts w:cs="Times New Roman"/>
          <w:szCs w:val="24"/>
        </w:rPr>
        <w:t xml:space="preserve"> growth strategy, which involves developing new products in existing markets (</w:t>
      </w:r>
      <w:r w:rsidRPr="00714F9A">
        <w:t>Zugay and Zakaria, 2023)</w:t>
      </w:r>
      <w:r w:rsidRPr="00714F9A">
        <w:rPr>
          <w:rFonts w:cs="Times New Roman"/>
          <w:szCs w:val="24"/>
        </w:rPr>
        <w:t xml:space="preserve">. The existing consumers of the UK fast food industry, especially younger consumers, are becoming increasingly health-conscious </w:t>
      </w:r>
      <w:sdt>
        <w:sdtPr>
          <w:rPr>
            <w:rFonts w:cs="Times New Roman"/>
            <w:szCs w:val="24"/>
          </w:rPr>
          <w:id w:val="-27344408"/>
          <w:citation/>
        </w:sdtPr>
        <w:sdtContent>
          <w:r w:rsidRPr="00714F9A">
            <w:rPr>
              <w:rFonts w:cs="Times New Roman"/>
              <w:szCs w:val="24"/>
            </w:rPr>
            <w:fldChar w:fldCharType="begin"/>
          </w:r>
          <w:r w:rsidRPr="00714F9A">
            <w:rPr>
              <w:rFonts w:cs="Times New Roman"/>
              <w:szCs w:val="24"/>
            </w:rPr>
            <w:instrText xml:space="preserve"> CITATION Min253 \l 1033 </w:instrText>
          </w:r>
          <w:r w:rsidRPr="00714F9A">
            <w:rPr>
              <w:rFonts w:cs="Times New Roman"/>
              <w:szCs w:val="24"/>
            </w:rPr>
            <w:fldChar w:fldCharType="separate"/>
          </w:r>
          <w:r w:rsidRPr="00714F9A">
            <w:rPr>
              <w:rFonts w:cs="Times New Roman"/>
              <w:noProof/>
              <w:szCs w:val="24"/>
            </w:rPr>
            <w:t>(Mintel, 2025)</w:t>
          </w:r>
          <w:r w:rsidRPr="00714F9A">
            <w:rPr>
              <w:rFonts w:cs="Times New Roman"/>
              <w:szCs w:val="24"/>
            </w:rPr>
            <w:fldChar w:fldCharType="end"/>
          </w:r>
        </w:sdtContent>
      </w:sdt>
      <w:r w:rsidRPr="00714F9A">
        <w:rPr>
          <w:rFonts w:cs="Times New Roman"/>
          <w:szCs w:val="24"/>
        </w:rPr>
        <w:t>.</w:t>
      </w:r>
      <w:hyperlink r:id="rId12" w:history="1"/>
      <w:r w:rsidRPr="00714F9A">
        <w:rPr>
          <w:rFonts w:cs="Times New Roman"/>
          <w:szCs w:val="24"/>
        </w:rPr>
        <w:t xml:space="preserve"> Embracing healthier and nutritious food items through menu innovation will thus aid McDonald’s to fulfil the evolving tastes/preferences of the existing consumers, while also staying relevant in the competitive industry landscape. At the same time, this menu innovation might help McDonald’s attract a new group of highly fitness-focused and health-conscious customers, who didn’t buy from McDonald’s before due to its fast-food image and unhealthy menu. With the introduction of more wholesome and </w:t>
      </w:r>
      <w:r w:rsidRPr="00714F9A">
        <w:rPr>
          <w:rFonts w:cs="Times New Roman"/>
          <w:szCs w:val="24"/>
        </w:rPr>
        <w:lastRenderedPageBreak/>
        <w:t xml:space="preserve">nutritious food options, this group of customers may be drawn towards trying McDonald’s and indulging a little without much guilt. In that case, the proposed growth strategy also exhibits characteristics of Ansoff’s </w:t>
      </w:r>
      <w:r w:rsidRPr="00714F9A">
        <w:rPr>
          <w:rFonts w:cs="Times New Roman"/>
          <w:i/>
          <w:iCs/>
          <w:szCs w:val="24"/>
        </w:rPr>
        <w:t>diversification strategy</w:t>
      </w:r>
      <w:r w:rsidRPr="00714F9A">
        <w:rPr>
          <w:rFonts w:cs="Times New Roman"/>
          <w:szCs w:val="24"/>
        </w:rPr>
        <w:t>, which involves offering new products for new markets (</w:t>
      </w:r>
      <w:r w:rsidRPr="00714F9A">
        <w:t>Zugay and Zakaria, 2023)</w:t>
      </w:r>
      <w:r w:rsidRPr="00714F9A">
        <w:rPr>
          <w:rFonts w:cs="Times New Roman"/>
          <w:szCs w:val="24"/>
        </w:rPr>
        <w:t xml:space="preserve">. The same is reflected in the placement of McDonald’s strategy in Figure 1. </w:t>
      </w:r>
    </w:p>
    <w:p w14:paraId="0A6FC504" w14:textId="77777777" w:rsidR="009039D4" w:rsidRPr="00714F9A" w:rsidRDefault="009039D4" w:rsidP="009039D4">
      <w:pPr>
        <w:pStyle w:val="1"/>
      </w:pPr>
      <w:bookmarkStart w:id="3" w:name="_Toc229510053"/>
      <w:r w:rsidRPr="00714F9A">
        <w:t>3.0 Marketing Objectives</w:t>
      </w:r>
      <w:bookmarkEnd w:id="3"/>
    </w:p>
    <w:p w14:paraId="7CE5DA41" w14:textId="77777777" w:rsidR="009039D4" w:rsidRPr="00714F9A" w:rsidRDefault="009039D4" w:rsidP="009039D4">
      <w:r w:rsidRPr="00714F9A">
        <w:t xml:space="preserve">SMART objectives are an effective management tool that helps organisations to define clear, measurable and attainable goals (Park, 2020). SMART stands for specific, measurable, achievable, relevant and time-sensitive. These goals allow organisations to effectively set and manage their objectives, ensuring that they are consistent with wider strategies. In McDonald’s case, the following SMART objectives would offer a structure required for turning its strategic growth plan (product development) into quantifiable, actionable and time-bound goals (Kotler et al., 2014). </w:t>
      </w:r>
    </w:p>
    <w:p w14:paraId="18F2EB79" w14:textId="77777777" w:rsidR="009039D4" w:rsidRPr="00714F9A" w:rsidRDefault="009039D4" w:rsidP="009039D4">
      <w:pPr>
        <w:rPr>
          <w:rFonts w:cs="Times New Roman"/>
          <w:szCs w:val="24"/>
        </w:rPr>
      </w:pPr>
      <w:r w:rsidRPr="00714F9A">
        <w:rPr>
          <w:noProof/>
        </w:rPr>
        <w:drawing>
          <wp:inline distT="0" distB="0" distL="0" distR="0" wp14:anchorId="7B8008BE" wp14:editId="79DC68DD">
            <wp:extent cx="5821503" cy="1811438"/>
            <wp:effectExtent l="38100" t="0" r="46355" b="0"/>
            <wp:docPr id="1863466747"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r w:rsidRPr="00714F9A">
        <w:br/>
      </w:r>
      <w:r w:rsidRPr="00714F9A">
        <w:rPr>
          <w:rFonts w:cs="Times New Roman"/>
          <w:szCs w:val="24"/>
        </w:rPr>
        <w:t xml:space="preserve">The above-defined objectives follow the SMART criteria as they are specific (awareness, brand perception), measurable (40%, 20%), actionable (through social media, digital ads and influencer marketing), relevant (aligned with customers’ growing preference for health-focused </w:t>
      </w:r>
      <w:proofErr w:type="gramStart"/>
      <w:r w:rsidRPr="00714F9A">
        <w:rPr>
          <w:rFonts w:cs="Times New Roman"/>
          <w:szCs w:val="24"/>
        </w:rPr>
        <w:t>fast food</w:t>
      </w:r>
      <w:proofErr w:type="gramEnd"/>
      <w:r w:rsidRPr="00714F9A">
        <w:rPr>
          <w:rFonts w:cs="Times New Roman"/>
          <w:szCs w:val="24"/>
        </w:rPr>
        <w:t xml:space="preserve"> options), and time-bound (May 2026-April 2027). These objectives are of strategic importance to McDonald’s and promise immense value if successful. Firstly, a successful awareness campaign would enhance the visibility and trial buying of McDonald’s health-focused menu items, which will improve the brand’s market share in the healthy consumption category. Similarly, improvement in McDonald’s brand perception as a ‘better for you’ fast food alternative is directly related to consumer brand loyalty and repeated buying behaviour, which again is central to its competitive advantage over other </w:t>
      </w:r>
      <w:proofErr w:type="gramStart"/>
      <w:r w:rsidRPr="00714F9A">
        <w:rPr>
          <w:rFonts w:cs="Times New Roman"/>
          <w:szCs w:val="24"/>
        </w:rPr>
        <w:t>fast food</w:t>
      </w:r>
      <w:proofErr w:type="gramEnd"/>
      <w:r w:rsidRPr="00714F9A">
        <w:rPr>
          <w:rFonts w:cs="Times New Roman"/>
          <w:szCs w:val="24"/>
        </w:rPr>
        <w:t xml:space="preserve"> chains. </w:t>
      </w:r>
      <w:r w:rsidRPr="00714F9A">
        <w:rPr>
          <w:rFonts w:cs="Times New Roman"/>
          <w:szCs w:val="24"/>
        </w:rPr>
        <w:lastRenderedPageBreak/>
        <w:t>Moreover, these SMART objectives can be measured using KPIs (key performance indicators) like digital engagement, proportion of sales from the healthy menu, new customer acquisition and brand sentiment analysis, allowing the brand to clearly track awareness and brand perception improvements.</w:t>
      </w:r>
    </w:p>
    <w:p w14:paraId="3A403E2D" w14:textId="77777777" w:rsidR="009039D4" w:rsidRPr="00714F9A" w:rsidRDefault="009039D4" w:rsidP="009039D4">
      <w:pPr>
        <w:pStyle w:val="1"/>
      </w:pPr>
      <w:bookmarkStart w:id="4" w:name="_Toc229510054"/>
      <w:r w:rsidRPr="00714F9A">
        <w:t>4.0 Strategy</w:t>
      </w:r>
      <w:bookmarkEnd w:id="4"/>
    </w:p>
    <w:p w14:paraId="4D9E072F" w14:textId="77777777" w:rsidR="009039D4" w:rsidRPr="00714F9A" w:rsidRDefault="009039D4" w:rsidP="009039D4">
      <w:pPr>
        <w:pStyle w:val="2"/>
        <w:ind w:firstLine="720"/>
      </w:pPr>
      <w:bookmarkStart w:id="5" w:name="_Toc229510055"/>
      <w:r w:rsidRPr="00714F9A">
        <w:t>4.1 Porter’s Generic Strategies</w:t>
      </w:r>
      <w:bookmarkEnd w:id="5"/>
      <w:r w:rsidRPr="00714F9A">
        <w:t xml:space="preserve"> </w:t>
      </w:r>
    </w:p>
    <w:p w14:paraId="428670D0" w14:textId="77777777" w:rsidR="009039D4" w:rsidRPr="00714F9A" w:rsidRDefault="009039D4" w:rsidP="009039D4">
      <w:r w:rsidRPr="00714F9A">
        <w:t xml:space="preserve">This framework provides a set of strategic options, which organisations can adopt for gaining a competitive advantage in the industries they operate in (Tanwar, 2013). Porter identifies two major sources of competitive advantages, that is, differentiation and cost leadership, which can be pursued by organisations either for the mass market or for specific niche segments, leading to four different strategies (Figure 2). The chosen strategic direction for McDonald’s resonates with the </w:t>
      </w:r>
      <w:r w:rsidRPr="00714F9A">
        <w:rPr>
          <w:i/>
          <w:iCs/>
        </w:rPr>
        <w:t xml:space="preserve">differentiation </w:t>
      </w:r>
      <w:r w:rsidRPr="00714F9A">
        <w:t xml:space="preserve">strategy as it prompts McDonald’s to focus on enhancing the appeal and attractiveness of its offerings through menu innovations (Tanwar, 2013). </w:t>
      </w:r>
    </w:p>
    <w:p w14:paraId="3AA2B421" w14:textId="77777777" w:rsidR="009039D4" w:rsidRPr="00714F9A" w:rsidRDefault="009039D4" w:rsidP="009039D4">
      <w:pPr>
        <w:pStyle w:val="af3"/>
        <w:spacing w:line="360" w:lineRule="auto"/>
        <w:jc w:val="center"/>
      </w:pPr>
      <w:r w:rsidRPr="00714F9A">
        <w:rPr>
          <w:noProof/>
        </w:rPr>
        <w:drawing>
          <wp:inline distT="0" distB="0" distL="0" distR="0" wp14:anchorId="17AFF2A1" wp14:editId="53FBC635">
            <wp:extent cx="3871732" cy="4132111"/>
            <wp:effectExtent l="0" t="0" r="0" b="1905"/>
            <wp:docPr id="6063213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6321317" name=""/>
                    <pic:cNvPicPr/>
                  </pic:nvPicPr>
                  <pic:blipFill>
                    <a:blip r:embed="rId18"/>
                    <a:stretch>
                      <a:fillRect/>
                    </a:stretch>
                  </pic:blipFill>
                  <pic:spPr>
                    <a:xfrm>
                      <a:off x="0" y="0"/>
                      <a:ext cx="3884427" cy="4145660"/>
                    </a:xfrm>
                    <a:prstGeom prst="rect">
                      <a:avLst/>
                    </a:prstGeom>
                  </pic:spPr>
                </pic:pic>
              </a:graphicData>
            </a:graphic>
          </wp:inline>
        </w:drawing>
      </w:r>
    </w:p>
    <w:p w14:paraId="0EE5244B" w14:textId="77777777" w:rsidR="009039D4" w:rsidRPr="00714F9A" w:rsidRDefault="009039D4" w:rsidP="009039D4">
      <w:pPr>
        <w:rPr>
          <w:b/>
          <w:bCs/>
        </w:rPr>
      </w:pPr>
      <w:r w:rsidRPr="00714F9A">
        <w:lastRenderedPageBreak/>
        <w:t xml:space="preserve">The scope of this strategy is broad, as opposed to narrow/niche, as the trend of increasing health awareness and a healthier diet is found across all age groups in the UK </w:t>
      </w:r>
      <w:r w:rsidRPr="00714F9A">
        <w:rPr>
          <w:noProof/>
        </w:rPr>
        <w:t>(Experian, 2025)</w:t>
      </w:r>
      <w:r w:rsidRPr="00714F9A">
        <w:t xml:space="preserve">. While the rationale behind healthy eating may vary across age groups. For instance, healthy consumption habits of UK young adults (18-35 years) are driven by their focus on fitness and trend-driven wellness, while mid-aged UK consumers (35-55 years) consume healthier food options for weight management and long-term health preservation, and senior citizens (60+ years) eat healthy to prevent diseases </w:t>
      </w:r>
      <w:r w:rsidRPr="00714F9A">
        <w:rPr>
          <w:noProof/>
        </w:rPr>
        <w:t>(Experian, 2025; Statista, 2025).</w:t>
      </w:r>
      <w:r w:rsidRPr="00714F9A">
        <w:t xml:space="preserve"> Irrespective of the rationale, however, healthier food consumption is rising in the UK across all age groups, justifying a </w:t>
      </w:r>
      <w:r w:rsidRPr="00714F9A">
        <w:rPr>
          <w:i/>
          <w:iCs/>
        </w:rPr>
        <w:t>mass differentiation</w:t>
      </w:r>
      <w:r w:rsidRPr="00714F9A">
        <w:t xml:space="preserve"> strategy. This doesn’t, however, mean that this marketing plan targets customers from all age groups. It just shows how introducing healthy food items can allow McDonald’s to benefit across customers from diverse age cohorts, including the specific age group that will be targeted. </w:t>
      </w:r>
    </w:p>
    <w:p w14:paraId="07ADFD9B" w14:textId="77777777" w:rsidR="009039D4" w:rsidRPr="00714F9A" w:rsidRDefault="009039D4" w:rsidP="009039D4">
      <w:pPr>
        <w:rPr>
          <w:color w:val="000000" w:themeColor="text1"/>
        </w:rPr>
      </w:pPr>
      <w:r w:rsidRPr="00714F9A">
        <w:t>From a critical perspective, while McDonald’s strategy focuses on differentiation over cost leadership, it is important to ensure that the prices of the health-focused menu aren’t too high. Maintaining affordable/reasonable prices becomes important due to the interplay of some external forces, such as the high cost-of-living crisis and rising food inflation in the UK (Dyvik, 2025), making consumers price-sensitive and prioritising affordable, value-for-money meal options. At the same time, McDonald’s is also pressured to control operational expenses and maintain its profit margins due to rising labour costs (Living Wage Foundation, 2025</w:t>
      </w:r>
      <w:r w:rsidRPr="00714F9A">
        <w:rPr>
          <w:color w:val="000000" w:themeColor="text1"/>
        </w:rPr>
        <w:t>). Hence, the key challenge for McDonald’s is to differentiate itself by offering health-focused menu innovations, while also maintaining value-for-money perceptions. A balance between health-conscious positioning and affordability is thus central for the brand.</w:t>
      </w:r>
    </w:p>
    <w:p w14:paraId="38E6EB2A" w14:textId="77777777" w:rsidR="009039D4" w:rsidRPr="00714F9A" w:rsidRDefault="009039D4" w:rsidP="009039D4">
      <w:pPr>
        <w:pStyle w:val="2"/>
        <w:ind w:firstLine="720"/>
      </w:pPr>
      <w:bookmarkStart w:id="6" w:name="_Toc229510056"/>
      <w:r w:rsidRPr="00714F9A">
        <w:t>4.2 Segmentation, Targeting and Positioning Strategy</w:t>
      </w:r>
      <w:bookmarkEnd w:id="6"/>
    </w:p>
    <w:p w14:paraId="0DD88B85" w14:textId="77777777" w:rsidR="009039D4" w:rsidRPr="00714F9A" w:rsidRDefault="009039D4" w:rsidP="009039D4">
      <w:r w:rsidRPr="00714F9A">
        <w:rPr>
          <w:rFonts w:cs="Times New Roman"/>
          <w:szCs w:val="24"/>
        </w:rPr>
        <w:t>While the trend of health consciousness is increasing all across the UK, market segmentation is important as not all customers are alike; they differ on the basis of their values, behaviours, needs and personalities (</w:t>
      </w:r>
      <w:r w:rsidRPr="00714F9A">
        <w:t>Camilleri, 2017</w:t>
      </w:r>
      <w:r w:rsidRPr="00714F9A">
        <w:rPr>
          <w:rFonts w:cs="Times New Roman"/>
          <w:szCs w:val="24"/>
        </w:rPr>
        <w:t xml:space="preserve">). </w:t>
      </w:r>
      <w:r w:rsidRPr="00714F9A">
        <w:rPr>
          <w:rFonts w:cs="Times New Roman"/>
          <w:i/>
          <w:iCs/>
          <w:szCs w:val="24"/>
        </w:rPr>
        <w:t>Market segmentation</w:t>
      </w:r>
      <w:r w:rsidRPr="00714F9A">
        <w:rPr>
          <w:rFonts w:cs="Times New Roman"/>
          <w:szCs w:val="24"/>
        </w:rPr>
        <w:t xml:space="preserve"> divides the broader market into small customer groups with similarities and targets a specific marketing mix towards this segment (</w:t>
      </w:r>
      <w:r w:rsidRPr="00714F9A">
        <w:t xml:space="preserve">Kotler et al., 2023). It is done using four key segmentation criteria, namely demographic, geographic, psychographic and behavioural segmentation. Once market </w:t>
      </w:r>
      <w:r w:rsidRPr="00714F9A">
        <w:lastRenderedPageBreak/>
        <w:t xml:space="preserve">segments are segregated, organisations assess them based on growth potential, size, profitability and attractiveness, and select the segment that aligns with its capabilities and goals. This process is called </w:t>
      </w:r>
      <w:r w:rsidRPr="00714F9A">
        <w:rPr>
          <w:i/>
          <w:iCs/>
        </w:rPr>
        <w:t>targeting</w:t>
      </w:r>
      <w:r w:rsidRPr="00714F9A">
        <w:t xml:space="preserve"> (Kotler et al., 2014). Using segmentation variables, a segmentation profile of McDonald’s primary target segment is presented in Figure 3. </w:t>
      </w:r>
    </w:p>
    <w:p w14:paraId="476D17F3" w14:textId="77777777" w:rsidR="009039D4" w:rsidRPr="00714F9A" w:rsidRDefault="009039D4" w:rsidP="009039D4">
      <w:r w:rsidRPr="00714F9A">
        <w:rPr>
          <w:noProof/>
        </w:rPr>
        <w:drawing>
          <wp:inline distT="0" distB="0" distL="0" distR="0" wp14:anchorId="7CEFB02C" wp14:editId="12468EC9">
            <wp:extent cx="5909655" cy="5010701"/>
            <wp:effectExtent l="0" t="0" r="0" b="0"/>
            <wp:docPr id="1061337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1337353" name=""/>
                    <pic:cNvPicPr/>
                  </pic:nvPicPr>
                  <pic:blipFill>
                    <a:blip r:embed="rId19"/>
                    <a:stretch>
                      <a:fillRect/>
                    </a:stretch>
                  </pic:blipFill>
                  <pic:spPr>
                    <a:xfrm>
                      <a:off x="0" y="0"/>
                      <a:ext cx="5912469" cy="5013087"/>
                    </a:xfrm>
                    <a:prstGeom prst="rect">
                      <a:avLst/>
                    </a:prstGeom>
                  </pic:spPr>
                </pic:pic>
              </a:graphicData>
            </a:graphic>
          </wp:inline>
        </w:drawing>
      </w:r>
    </w:p>
    <w:p w14:paraId="3F3CACAE" w14:textId="77777777" w:rsidR="009039D4" w:rsidRPr="00714F9A" w:rsidRDefault="009039D4" w:rsidP="009039D4">
      <w:r w:rsidRPr="00714F9A">
        <w:rPr>
          <w:rFonts w:cs="Times New Roman"/>
          <w:szCs w:val="24"/>
        </w:rPr>
        <w:t xml:space="preserve">McDonald’s target segment for this marketing plan </w:t>
      </w:r>
      <w:r w:rsidRPr="00714F9A">
        <w:t xml:space="preserve">consists of young professionals between the ages of 25-35 years, dwelling in urban regions in the UK, who prefer quick, convenient and affordable consumption options due to their busy lifestyles, and are highly aware of their calorie and nutrition intake, thus prioritising healthier food options. A customer persona of one such target consumer is presented in Figure 4. </w:t>
      </w:r>
      <w:r w:rsidRPr="00714F9A">
        <w:rPr>
          <w:rFonts w:cs="Times New Roman"/>
          <w:szCs w:val="24"/>
        </w:rPr>
        <w:t xml:space="preserve">In terms of targeting strategies, McDonald’s will use </w:t>
      </w:r>
      <w:r w:rsidRPr="00714F9A">
        <w:rPr>
          <w:rFonts w:cs="Times New Roman"/>
          <w:i/>
          <w:iCs/>
          <w:szCs w:val="24"/>
        </w:rPr>
        <w:t>concentrated marketing</w:t>
      </w:r>
      <w:r w:rsidRPr="00714F9A">
        <w:t xml:space="preserve"> by focusing on a defined target segment</w:t>
      </w:r>
      <w:r w:rsidRPr="00714F9A">
        <w:rPr>
          <w:rFonts w:cs="Times New Roman"/>
          <w:szCs w:val="24"/>
        </w:rPr>
        <w:t xml:space="preserve"> (</w:t>
      </w:r>
      <w:r w:rsidRPr="00714F9A">
        <w:t>Camilleri, 2017</w:t>
      </w:r>
      <w:r w:rsidRPr="00714F9A">
        <w:rPr>
          <w:rFonts w:cs="Times New Roman"/>
          <w:szCs w:val="24"/>
        </w:rPr>
        <w:t>)</w:t>
      </w:r>
      <w:r w:rsidRPr="00714F9A">
        <w:t>. This means that the subsequently proposed marketing mix and campaigns will be focused specifically on the outlined target segment for attaining maximum impact.</w:t>
      </w:r>
    </w:p>
    <w:p w14:paraId="15B95C2A" w14:textId="77777777" w:rsidR="009039D4" w:rsidRPr="00714F9A" w:rsidRDefault="009039D4" w:rsidP="009039D4">
      <w:pPr>
        <w:rPr>
          <w:rFonts w:cs="Times New Roman"/>
        </w:rPr>
      </w:pPr>
    </w:p>
    <w:p w14:paraId="03117FA5" w14:textId="77777777" w:rsidR="009039D4" w:rsidRPr="00714F9A" w:rsidRDefault="009039D4" w:rsidP="009039D4">
      <w:pPr>
        <w:pStyle w:val="af3"/>
        <w:spacing w:line="360" w:lineRule="auto"/>
        <w:jc w:val="center"/>
        <w:rPr>
          <w:rFonts w:cs="Times New Roman"/>
        </w:rPr>
      </w:pPr>
      <w:r w:rsidRPr="00714F9A">
        <w:rPr>
          <w:rFonts w:cs="Times New Roman"/>
          <w:noProof/>
        </w:rPr>
        <w:drawing>
          <wp:inline distT="0" distB="0" distL="0" distR="0" wp14:anchorId="37E05FCE" wp14:editId="35C830D0">
            <wp:extent cx="5731510" cy="3973830"/>
            <wp:effectExtent l="0" t="0" r="2540" b="7620"/>
            <wp:docPr id="3614996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1499627" name=""/>
                    <pic:cNvPicPr/>
                  </pic:nvPicPr>
                  <pic:blipFill>
                    <a:blip r:embed="rId20"/>
                    <a:stretch>
                      <a:fillRect/>
                    </a:stretch>
                  </pic:blipFill>
                  <pic:spPr>
                    <a:xfrm>
                      <a:off x="0" y="0"/>
                      <a:ext cx="5731510" cy="3973830"/>
                    </a:xfrm>
                    <a:prstGeom prst="rect">
                      <a:avLst/>
                    </a:prstGeom>
                  </pic:spPr>
                </pic:pic>
              </a:graphicData>
            </a:graphic>
          </wp:inline>
        </w:drawing>
      </w:r>
    </w:p>
    <w:p w14:paraId="515A7BE3" w14:textId="77777777" w:rsidR="009039D4" w:rsidRPr="00714F9A" w:rsidRDefault="009039D4" w:rsidP="009039D4">
      <w:pPr>
        <w:tabs>
          <w:tab w:val="num" w:pos="720"/>
        </w:tabs>
        <w:rPr>
          <w:rFonts w:cs="Times New Roman"/>
          <w:szCs w:val="24"/>
        </w:rPr>
      </w:pPr>
      <w:r w:rsidRPr="00714F9A">
        <w:rPr>
          <w:rFonts w:cs="Times New Roman"/>
          <w:i/>
          <w:iCs/>
          <w:szCs w:val="24"/>
        </w:rPr>
        <w:t xml:space="preserve">Positioning </w:t>
      </w:r>
      <w:r w:rsidRPr="00714F9A">
        <w:rPr>
          <w:rFonts w:cs="Times New Roman"/>
          <w:szCs w:val="24"/>
        </w:rPr>
        <w:t>refers to the creation of brand image in the target consumers’ minds, relative to that of competitors (</w:t>
      </w:r>
      <w:r w:rsidRPr="00714F9A">
        <w:t>Camilleri, 2017</w:t>
      </w:r>
      <w:r w:rsidRPr="00714F9A">
        <w:rPr>
          <w:rFonts w:cs="Times New Roman"/>
          <w:szCs w:val="24"/>
        </w:rPr>
        <w:t xml:space="preserve">). Customer perceptions can be formed on the basis of price, services, quality, value, and other attributes. In McDonald’s case, the brand will use healthy menu choices and value-for-money/affordable pricing as the two key positioning variables, as they are aligned with the target segments’ needs/expectations and pain points. The perceptual map (Figure 5) shows the opportunity for McDonald’s to position itself as a highly healthy, yet affordable restaurant within the UK fast food sector, which will differentiate it from competitors.  </w:t>
      </w:r>
    </w:p>
    <w:p w14:paraId="174F8DFC" w14:textId="77777777" w:rsidR="009039D4" w:rsidRPr="00714F9A" w:rsidRDefault="009039D4" w:rsidP="009039D4">
      <w:pPr>
        <w:tabs>
          <w:tab w:val="num" w:pos="720"/>
        </w:tabs>
        <w:jc w:val="center"/>
        <w:rPr>
          <w:rFonts w:cs="Times New Roman"/>
          <w:szCs w:val="24"/>
        </w:rPr>
      </w:pPr>
      <w:r w:rsidRPr="00714F9A">
        <w:rPr>
          <w:rFonts w:cs="Times New Roman"/>
          <w:noProof/>
          <w:szCs w:val="24"/>
        </w:rPr>
        <w:lastRenderedPageBreak/>
        <w:drawing>
          <wp:inline distT="0" distB="0" distL="0" distR="0" wp14:anchorId="5C056045" wp14:editId="554B268F">
            <wp:extent cx="5149001" cy="2915635"/>
            <wp:effectExtent l="0" t="0" r="0" b="0"/>
            <wp:docPr id="11223757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2375709" name=""/>
                    <pic:cNvPicPr/>
                  </pic:nvPicPr>
                  <pic:blipFill rotWithShape="1">
                    <a:blip r:embed="rId21"/>
                    <a:srcRect t="1484" b="1"/>
                    <a:stretch>
                      <a:fillRect/>
                    </a:stretch>
                  </pic:blipFill>
                  <pic:spPr bwMode="auto">
                    <a:xfrm>
                      <a:off x="0" y="0"/>
                      <a:ext cx="5179115" cy="2932687"/>
                    </a:xfrm>
                    <a:prstGeom prst="rect">
                      <a:avLst/>
                    </a:prstGeom>
                    <a:ln>
                      <a:noFill/>
                    </a:ln>
                    <a:extLst>
                      <a:ext uri="{53640926-AAD7-44D8-BBD7-CCE9431645EC}">
                        <a14:shadowObscured xmlns:a14="http://schemas.microsoft.com/office/drawing/2010/main"/>
                      </a:ext>
                    </a:extLst>
                  </pic:spPr>
                </pic:pic>
              </a:graphicData>
            </a:graphic>
          </wp:inline>
        </w:drawing>
      </w:r>
    </w:p>
    <w:p w14:paraId="6206B0D8" w14:textId="77777777" w:rsidR="009039D4" w:rsidRPr="00714F9A" w:rsidRDefault="009039D4" w:rsidP="009039D4">
      <w:pPr>
        <w:pStyle w:val="1"/>
      </w:pPr>
      <w:bookmarkStart w:id="7" w:name="_Toc229510057"/>
      <w:r w:rsidRPr="00714F9A">
        <w:t>5.0 Tactics</w:t>
      </w:r>
      <w:bookmarkEnd w:id="7"/>
    </w:p>
    <w:p w14:paraId="35BB466E" w14:textId="77777777" w:rsidR="009039D4" w:rsidRPr="00714F9A" w:rsidRDefault="009039D4" w:rsidP="009039D4">
      <w:pPr>
        <w:pStyle w:val="2"/>
        <w:ind w:firstLine="720"/>
      </w:pPr>
      <w:bookmarkStart w:id="8" w:name="_Toc229510058"/>
      <w:r w:rsidRPr="00714F9A">
        <w:t>5.1 Product</w:t>
      </w:r>
      <w:bookmarkEnd w:id="8"/>
    </w:p>
    <w:p w14:paraId="6C89BC61" w14:textId="77777777" w:rsidR="009039D4" w:rsidRPr="00714F9A" w:rsidRDefault="009039D4" w:rsidP="009039D4">
      <w:r w:rsidRPr="00714F9A">
        <w:t xml:space="preserve">McDonald’s will develop its existing food menu to meet the growing demand for healthier consumption options, especially by younger consumers in the UK. The menu innovation is expected to include burgers, wraps and sandwiches with healthier and more nutritious constituents. Kotler et al.’s (2014) product levels (Figure 6) can be used to define McDonald’s product in detail. </w:t>
      </w:r>
    </w:p>
    <w:p w14:paraId="7B0CCDF2" w14:textId="77777777" w:rsidR="009039D4" w:rsidRPr="00714F9A" w:rsidRDefault="009039D4" w:rsidP="009039D4">
      <w:pPr>
        <w:pStyle w:val="af3"/>
        <w:spacing w:line="360" w:lineRule="auto"/>
        <w:jc w:val="center"/>
      </w:pPr>
      <w:r w:rsidRPr="00714F9A">
        <w:rPr>
          <w:noProof/>
        </w:rPr>
        <w:lastRenderedPageBreak/>
        <w:drawing>
          <wp:inline distT="0" distB="0" distL="0" distR="0" wp14:anchorId="3F132094" wp14:editId="5BD5A56E">
            <wp:extent cx="5731510" cy="2945130"/>
            <wp:effectExtent l="0" t="0" r="2540" b="7620"/>
            <wp:docPr id="12208556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0855696" name=""/>
                    <pic:cNvPicPr/>
                  </pic:nvPicPr>
                  <pic:blipFill>
                    <a:blip r:embed="rId22"/>
                    <a:stretch>
                      <a:fillRect/>
                    </a:stretch>
                  </pic:blipFill>
                  <pic:spPr>
                    <a:xfrm>
                      <a:off x="0" y="0"/>
                      <a:ext cx="5731510" cy="2945130"/>
                    </a:xfrm>
                    <a:prstGeom prst="rect">
                      <a:avLst/>
                    </a:prstGeom>
                  </pic:spPr>
                </pic:pic>
              </a:graphicData>
            </a:graphic>
          </wp:inline>
        </w:drawing>
      </w:r>
    </w:p>
    <w:p w14:paraId="3545AEBB" w14:textId="77777777" w:rsidR="009039D4" w:rsidRPr="00714F9A" w:rsidRDefault="009039D4" w:rsidP="009039D4">
      <w:r w:rsidRPr="00714F9A">
        <w:t xml:space="preserve">The </w:t>
      </w:r>
      <w:r w:rsidRPr="00714F9A">
        <w:rPr>
          <w:i/>
          <w:iCs/>
        </w:rPr>
        <w:t>core benefit</w:t>
      </w:r>
      <w:r w:rsidRPr="00714F9A">
        <w:t xml:space="preserve"> of McDonald’s health-focused menu items will be satisfying hunger, while the </w:t>
      </w:r>
      <w:r w:rsidRPr="00714F9A">
        <w:rPr>
          <w:i/>
          <w:iCs/>
        </w:rPr>
        <w:t>generic product</w:t>
      </w:r>
      <w:r w:rsidRPr="00714F9A">
        <w:t xml:space="preserve"> will be healthy and nutritious sandwiches, burgers and wraps with high protein content, low calories, fresh and plant-based ingredients, and low preservatives. The </w:t>
      </w:r>
      <w:r w:rsidRPr="00714F9A">
        <w:rPr>
          <w:i/>
          <w:iCs/>
        </w:rPr>
        <w:t xml:space="preserve">expected product </w:t>
      </w:r>
      <w:r w:rsidRPr="00714F9A">
        <w:t xml:space="preserve">features by target segment include good taste, affordable price, fast service, online ordering and transparently labelled nutritious content, while the </w:t>
      </w:r>
      <w:r w:rsidRPr="00714F9A">
        <w:rPr>
          <w:i/>
          <w:iCs/>
        </w:rPr>
        <w:t>augmented product</w:t>
      </w:r>
      <w:r w:rsidRPr="00714F9A">
        <w:t xml:space="preserve"> will be personalised discount offers, sustainable packaging, and loyalty programs. Finally, </w:t>
      </w:r>
      <w:r w:rsidRPr="00714F9A">
        <w:rPr>
          <w:i/>
          <w:iCs/>
        </w:rPr>
        <w:t>potential products</w:t>
      </w:r>
      <w:r w:rsidRPr="00714F9A">
        <w:t xml:space="preserve"> by McDonald’s could include customisable health-focused meal plans with integration with fitness apps and AI meal tracking that can offer smarter meal recommendations.</w:t>
      </w:r>
    </w:p>
    <w:p w14:paraId="4D4D127A" w14:textId="77777777" w:rsidR="009039D4" w:rsidRPr="00714F9A" w:rsidRDefault="009039D4" w:rsidP="009039D4">
      <w:pPr>
        <w:pStyle w:val="2"/>
        <w:ind w:firstLine="720"/>
      </w:pPr>
      <w:bookmarkStart w:id="9" w:name="_Toc229510059"/>
      <w:r w:rsidRPr="00714F9A">
        <w:t>5.2 Price</w:t>
      </w:r>
      <w:bookmarkEnd w:id="9"/>
    </w:p>
    <w:p w14:paraId="20CAA44B" w14:textId="77777777" w:rsidR="009039D4" w:rsidRPr="00714F9A" w:rsidRDefault="009039D4" w:rsidP="009039D4">
      <w:r w:rsidRPr="00714F9A">
        <w:t xml:space="preserve">Price is what the customer pays for obtaining a product/service, and is the only marketing mix element that brings revenue (Park, 2020). As mentioned above, McDonald’s needs to set an affordable price of its new menu to address target customers’ price sensitivity caused by the rising cost-of-living crisis and food inflation (Dyvik, 2025). It is also important to achieve the desired positioning as a value-for-money brand. Hence, McDonald’s will follow the </w:t>
      </w:r>
      <w:r w:rsidRPr="00714F9A">
        <w:rPr>
          <w:i/>
          <w:iCs/>
        </w:rPr>
        <w:t>value-based pricing strategy</w:t>
      </w:r>
      <w:r w:rsidRPr="00714F9A">
        <w:t>, where prices are set on the basis of buyers perceived value of a product/service (</w:t>
      </w:r>
      <w:proofErr w:type="spellStart"/>
      <w:r w:rsidRPr="00714F9A">
        <w:t>Hinterhuber</w:t>
      </w:r>
      <w:proofErr w:type="spellEnd"/>
      <w:r w:rsidRPr="00714F9A">
        <w:t>, 2004). This strategy will foster perceived fairness in McDonald’s pricing, thus serving the objective around positive brand perceptions. Besides, value-based pricing also encourages repeat purchases through retention (</w:t>
      </w:r>
      <w:proofErr w:type="spellStart"/>
      <w:r w:rsidRPr="00714F9A">
        <w:t>Hinterhuber</w:t>
      </w:r>
      <w:proofErr w:type="spellEnd"/>
      <w:r w:rsidRPr="00714F9A">
        <w:t xml:space="preserve">, 2004). McDonald’s should also offer loyalty discounts and bundle offers to enhance the affordability perceptions </w:t>
      </w:r>
      <w:r w:rsidRPr="00714F9A">
        <w:lastRenderedPageBreak/>
        <w:t xml:space="preserve">of its products and satisfy target segments’ expectations (Park, 2020). However, product quality must not be compromised.  </w:t>
      </w:r>
    </w:p>
    <w:p w14:paraId="190DA026" w14:textId="77777777" w:rsidR="009039D4" w:rsidRPr="00714F9A" w:rsidRDefault="009039D4" w:rsidP="009039D4">
      <w:pPr>
        <w:pStyle w:val="2"/>
        <w:ind w:left="720"/>
      </w:pPr>
      <w:bookmarkStart w:id="10" w:name="_Toc229510060"/>
      <w:r w:rsidRPr="00714F9A">
        <w:t>5.3 Place</w:t>
      </w:r>
      <w:bookmarkEnd w:id="10"/>
    </w:p>
    <w:p w14:paraId="3AC58F8C" w14:textId="77777777" w:rsidR="009039D4" w:rsidRPr="00714F9A" w:rsidRDefault="009039D4" w:rsidP="009039D4">
      <w:r w:rsidRPr="00714F9A">
        <w:t xml:space="preserve">Place deals with the process through which customers can get products/services, including where and when they buy (Kotler et al., 2023). McDonald’s new health-focused menu will be available across all touchpoints, including physical stores, mobile app, and delivery platforms like Deliveroo, Just Eat and Uber Eats. Additionally, McDonald’s is recommended to develop an </w:t>
      </w:r>
      <w:r w:rsidRPr="00714F9A">
        <w:rPr>
          <w:i/>
          <w:iCs/>
        </w:rPr>
        <w:t>omnichannel marketing strategy</w:t>
      </w:r>
      <w:r w:rsidRPr="00714F9A">
        <w:t xml:space="preserve"> by achieving a seamless integration of all physical and online channels to support a consistent and unified consumption experience and induce positive brand perceptions (Cai and Choi, 2023). This can be achieved through uniform menu, pricing and marketing communications across all channels, as well as through options like buy online, pick from store.</w:t>
      </w:r>
    </w:p>
    <w:p w14:paraId="4820BB1C" w14:textId="77777777" w:rsidR="009039D4" w:rsidRPr="00714F9A" w:rsidRDefault="009039D4" w:rsidP="009039D4">
      <w:pPr>
        <w:pStyle w:val="2"/>
        <w:ind w:left="720"/>
      </w:pPr>
      <w:bookmarkStart w:id="11" w:name="_Toc229510061"/>
      <w:r w:rsidRPr="00714F9A">
        <w:t>5.4 Promotion</w:t>
      </w:r>
      <w:bookmarkEnd w:id="11"/>
    </w:p>
    <w:p w14:paraId="2AB7056D" w14:textId="77777777" w:rsidR="009039D4" w:rsidRPr="00714F9A" w:rsidRDefault="009039D4" w:rsidP="009039D4">
      <w:r w:rsidRPr="00714F9A">
        <w:t xml:space="preserve">This marketing mix element is of particular importance for achieving the strategic marketing objectives (awareness and positive brand perception) set earlier. McDonald’s promotional mix will consist of various elements like advertising, sales promotion, digital and social media marketing, and influencer marketing.  </w:t>
      </w:r>
    </w:p>
    <w:p w14:paraId="4A5801C9" w14:textId="77777777" w:rsidR="009039D4" w:rsidRPr="00714F9A" w:rsidRDefault="009039D4" w:rsidP="009039D4">
      <w:pPr>
        <w:pStyle w:val="af3"/>
        <w:spacing w:line="360" w:lineRule="auto"/>
        <w:jc w:val="center"/>
      </w:pPr>
      <w:r w:rsidRPr="00714F9A">
        <w:rPr>
          <w:noProof/>
        </w:rPr>
        <w:drawing>
          <wp:inline distT="0" distB="0" distL="0" distR="0" wp14:anchorId="2E385ABB" wp14:editId="42FD95BE">
            <wp:extent cx="5731510" cy="2601595"/>
            <wp:effectExtent l="0" t="0" r="2540" b="8255"/>
            <wp:docPr id="2038978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897876" name=""/>
                    <pic:cNvPicPr/>
                  </pic:nvPicPr>
                  <pic:blipFill>
                    <a:blip r:embed="rId23"/>
                    <a:stretch>
                      <a:fillRect/>
                    </a:stretch>
                  </pic:blipFill>
                  <pic:spPr>
                    <a:xfrm>
                      <a:off x="0" y="0"/>
                      <a:ext cx="5731510" cy="2601595"/>
                    </a:xfrm>
                    <a:prstGeom prst="rect">
                      <a:avLst/>
                    </a:prstGeom>
                  </pic:spPr>
                </pic:pic>
              </a:graphicData>
            </a:graphic>
          </wp:inline>
        </w:drawing>
      </w:r>
    </w:p>
    <w:p w14:paraId="2D495808" w14:textId="77777777" w:rsidR="009039D4" w:rsidRPr="00714F9A" w:rsidRDefault="009039D4" w:rsidP="009039D4">
      <w:pPr>
        <w:rPr>
          <w:i/>
          <w:iCs/>
        </w:rPr>
      </w:pPr>
      <w:r w:rsidRPr="00714F9A">
        <w:t xml:space="preserve">The selected target segment of 25-35-year-old cohort is the largest group of active social media users in the UK, especially on YouTube, Instagram, TikTok and Snapchat </w:t>
      </w:r>
      <w:sdt>
        <w:sdtPr>
          <w:id w:val="-1341621948"/>
          <w:citation/>
        </w:sdtPr>
        <w:sdtContent>
          <w:r w:rsidRPr="00714F9A">
            <w:fldChar w:fldCharType="begin"/>
          </w:r>
          <w:r w:rsidRPr="00714F9A">
            <w:instrText xml:space="preserve"> CITATION Zot26 \l 1033 </w:instrText>
          </w:r>
          <w:r w:rsidRPr="00714F9A">
            <w:fldChar w:fldCharType="separate"/>
          </w:r>
          <w:r w:rsidRPr="00714F9A">
            <w:rPr>
              <w:noProof/>
            </w:rPr>
            <w:t>(Zote, 2026)</w:t>
          </w:r>
          <w:r w:rsidRPr="00714F9A">
            <w:fldChar w:fldCharType="end"/>
          </w:r>
        </w:sdtContent>
      </w:sdt>
      <w:r w:rsidRPr="00714F9A">
        <w:t xml:space="preserve"> (Figure </w:t>
      </w:r>
      <w:r w:rsidRPr="00714F9A">
        <w:lastRenderedPageBreak/>
        <w:t>7). Hence, marketing campaigns and targeted advertisements on these platforms would hugely benefit McDonald’s in spreading awareness and educating consumers about its new health-focused menu.</w:t>
      </w:r>
    </w:p>
    <w:p w14:paraId="71C306D7" w14:textId="77777777" w:rsidR="009039D4" w:rsidRPr="00714F9A" w:rsidRDefault="009039D4" w:rsidP="009039D4">
      <w:r w:rsidRPr="00714F9A">
        <w:t xml:space="preserve">Additionally, target segment analysis also revealed a considerable influence of social media influencers and online reviews on the target customers’ buying decisions (Ofcom, 2025). Hence, McDonald’s is suggested to engage influencers making fitness and health-related content, such as Molly-Mae Hague, Simon Minter and Harry Lewis </w:t>
      </w:r>
      <w:sdt>
        <w:sdtPr>
          <w:id w:val="-1263835134"/>
          <w:citation/>
        </w:sdtPr>
        <w:sdtContent>
          <w:r w:rsidRPr="00714F9A">
            <w:fldChar w:fldCharType="begin"/>
          </w:r>
          <w:r w:rsidRPr="00714F9A">
            <w:instrText xml:space="preserve"> CITATION Kol26 \l 1033 </w:instrText>
          </w:r>
          <w:r w:rsidRPr="00714F9A">
            <w:fldChar w:fldCharType="separate"/>
          </w:r>
          <w:r w:rsidRPr="00714F9A">
            <w:rPr>
              <w:noProof/>
            </w:rPr>
            <w:t>(Kolsquare, 2026)</w:t>
          </w:r>
          <w:r w:rsidRPr="00714F9A">
            <w:fldChar w:fldCharType="end"/>
          </w:r>
        </w:sdtContent>
      </w:sdt>
      <w:r w:rsidRPr="00714F9A">
        <w:t xml:space="preserve">. Endorsement by these influencers can help McDonald’s build positive brand perceptions and attract health-conscious consumers. Additionally, to induce trials of the new healthy menu, these influencers could provide coupon codes, such as </w:t>
      </w:r>
      <w:r w:rsidRPr="00714F9A">
        <w:rPr>
          <w:i/>
          <w:iCs/>
        </w:rPr>
        <w:t xml:space="preserve">Molly-Mae-Hague-10, </w:t>
      </w:r>
      <w:r w:rsidRPr="00714F9A">
        <w:t xml:space="preserve">that customers can use to get additional discounts. </w:t>
      </w:r>
      <w:r w:rsidRPr="00714F9A">
        <w:rPr>
          <w:vanish/>
        </w:rPr>
        <w:t>Bottom of Form</w:t>
      </w:r>
    </w:p>
    <w:p w14:paraId="61EA6170" w14:textId="77777777" w:rsidR="009039D4" w:rsidRPr="00714F9A" w:rsidRDefault="009039D4" w:rsidP="009039D4">
      <w:pPr>
        <w:pStyle w:val="2"/>
        <w:ind w:left="720"/>
      </w:pPr>
      <w:bookmarkStart w:id="12" w:name="_Toc229510062"/>
      <w:r w:rsidRPr="00714F9A">
        <w:t>5.5 People</w:t>
      </w:r>
      <w:bookmarkEnd w:id="12"/>
    </w:p>
    <w:p w14:paraId="77A8DEED" w14:textId="77777777" w:rsidR="009039D4" w:rsidRPr="00714F9A" w:rsidRDefault="009039D4" w:rsidP="009039D4">
      <w:r w:rsidRPr="00714F9A">
        <w:t>McDonald’s staff is expected to have a profound impact on the success of its new product development, as consumers often cannot separate products/services from employees (Rathod, 2016). Hence, McDonald’s must provide adequate training and product knowledge to its staff members. For example, they should know how many calories or grams of protein is contained in each line item of the healthier menu. Similarly, staff should be trained to provide personalised interactions and customer services as it enhances perceived brand image and fosters attachment, resulting in customer retention (</w:t>
      </w:r>
      <w:proofErr w:type="spellStart"/>
      <w:r w:rsidRPr="00714F9A">
        <w:t>Maghembe</w:t>
      </w:r>
      <w:proofErr w:type="spellEnd"/>
      <w:r w:rsidRPr="00714F9A">
        <w:t xml:space="preserve"> and Magasi, 2024).</w:t>
      </w:r>
    </w:p>
    <w:p w14:paraId="247D10C0" w14:textId="77777777" w:rsidR="009039D4" w:rsidRPr="00714F9A" w:rsidRDefault="009039D4" w:rsidP="009039D4">
      <w:pPr>
        <w:pStyle w:val="2"/>
        <w:numPr>
          <w:ilvl w:val="1"/>
          <w:numId w:val="2"/>
        </w:numPr>
        <w:tabs>
          <w:tab w:val="num" w:pos="360"/>
        </w:tabs>
        <w:ind w:left="0" w:firstLine="0"/>
      </w:pPr>
      <w:r w:rsidRPr="00714F9A">
        <w:t xml:space="preserve"> </w:t>
      </w:r>
      <w:bookmarkStart w:id="13" w:name="_Toc229510063"/>
      <w:r w:rsidRPr="00714F9A">
        <w:t>Process</w:t>
      </w:r>
      <w:bookmarkEnd w:id="13"/>
    </w:p>
    <w:p w14:paraId="6CF869E4" w14:textId="77777777" w:rsidR="009039D4" w:rsidRPr="00714F9A" w:rsidRDefault="009039D4" w:rsidP="009039D4">
      <w:r w:rsidRPr="00714F9A">
        <w:t>Optimising processes through which McDonald’s will deliver the new menu items is a key success factor, especially since the target customers lead a busy lifestyle and highly value convenience and speed (Mintel, 2026). Hence, fast delivery services, self-ordering kiosks and AI-facilitated digital ordering are some key processes that McDonald’s must embrace for making customer experiences more personalised, convenient and time-efficient (Roberts et al., 2024). Additionally, McDonald’s should use data analytics and delivery platform partnerships for understanding customers’ health-conscious preferences and behaviours, and accordingly initiate targeted marketing efforts.</w:t>
      </w:r>
    </w:p>
    <w:p w14:paraId="11034F5C" w14:textId="77777777" w:rsidR="009039D4" w:rsidRPr="00714F9A" w:rsidRDefault="009039D4" w:rsidP="009039D4">
      <w:pPr>
        <w:pStyle w:val="2"/>
        <w:numPr>
          <w:ilvl w:val="1"/>
          <w:numId w:val="2"/>
        </w:numPr>
        <w:tabs>
          <w:tab w:val="num" w:pos="360"/>
        </w:tabs>
        <w:ind w:left="0" w:firstLine="0"/>
      </w:pPr>
      <w:r w:rsidRPr="00714F9A">
        <w:lastRenderedPageBreak/>
        <w:t xml:space="preserve"> </w:t>
      </w:r>
      <w:bookmarkStart w:id="14" w:name="_Toc229510064"/>
      <w:r w:rsidRPr="00714F9A">
        <w:t>Physical Evidence</w:t>
      </w:r>
      <w:bookmarkEnd w:id="14"/>
    </w:p>
    <w:p w14:paraId="470835E4" w14:textId="77777777" w:rsidR="009039D4" w:rsidRPr="00714F9A" w:rsidRDefault="009039D4" w:rsidP="009039D4">
      <w:pPr>
        <w:rPr>
          <w:rFonts w:cs="Times New Roman"/>
          <w:szCs w:val="24"/>
        </w:rPr>
      </w:pPr>
      <w:r w:rsidRPr="00714F9A">
        <w:t>The physical aspects of McDonald’s product/service offerings and customer experience must align with the desired competitive positioning and customer expectations (Rathod, 2016). Here, McDonald’s must use clear and transparent nutrition labelling and sustainable packaging. Other physical evidence elements, such as digital nutrition screens and open salad/sandwich-making counters, can also enhance customers’ transparency perceptions and trust, and reassure them of the ‘healthiness’ of the food they consume. These elements can substantially improve McDonald’s brand perceptions and customer trust, allowing the brand to differentiate itself in the health-conscious market segment.</w:t>
      </w:r>
    </w:p>
    <w:p w14:paraId="210851E2" w14:textId="77777777" w:rsidR="009039D4" w:rsidRPr="00714F9A" w:rsidRDefault="009039D4" w:rsidP="009039D4">
      <w:pPr>
        <w:pStyle w:val="1"/>
      </w:pPr>
      <w:bookmarkStart w:id="15" w:name="_Toc229510065"/>
      <w:r w:rsidRPr="00714F9A">
        <w:t>6.0 Actions</w:t>
      </w:r>
      <w:bookmarkEnd w:id="15"/>
    </w:p>
    <w:p w14:paraId="573A0DB6" w14:textId="77777777" w:rsidR="009039D4" w:rsidRPr="00714F9A" w:rsidRDefault="009039D4" w:rsidP="009039D4">
      <w:pPr>
        <w:rPr>
          <w:rFonts w:cs="Times New Roman"/>
          <w:szCs w:val="24"/>
        </w:rPr>
      </w:pPr>
      <w:r w:rsidRPr="00714F9A">
        <w:rPr>
          <w:rFonts w:cs="Times New Roman"/>
          <w:szCs w:val="24"/>
        </w:rPr>
        <w:t xml:space="preserve">The action plan depicted in Figure 8 focuses on executing McDonald’s new health-focused menu in a step-by-step manner by aligning market research, product development, staff training, digital and social media campaigns, and KPI evaluation in a logical sequence. This cross-functional coordination will aid McDonald’s in achieving its awareness and brand </w:t>
      </w:r>
      <w:r w:rsidRPr="00714F9A">
        <w:rPr>
          <w:rFonts w:cs="Times New Roman"/>
          <w:noProof/>
          <w:szCs w:val="24"/>
        </w:rPr>
        <w:drawing>
          <wp:anchor distT="0" distB="0" distL="114300" distR="114300" simplePos="0" relativeHeight="251659264" behindDoc="1" locked="0" layoutInCell="1" allowOverlap="1" wp14:anchorId="156683C0" wp14:editId="18D91B8B">
            <wp:simplePos x="0" y="0"/>
            <wp:positionH relativeFrom="margin">
              <wp:align>center</wp:align>
            </wp:positionH>
            <wp:positionV relativeFrom="paragraph">
              <wp:posOffset>453911</wp:posOffset>
            </wp:positionV>
            <wp:extent cx="6943725" cy="2225040"/>
            <wp:effectExtent l="0" t="0" r="9525" b="3810"/>
            <wp:wrapTight wrapText="bothSides">
              <wp:wrapPolygon edited="0">
                <wp:start x="0" y="0"/>
                <wp:lineTo x="0" y="21452"/>
                <wp:lineTo x="21570" y="21452"/>
                <wp:lineTo x="21570" y="0"/>
                <wp:lineTo x="0" y="0"/>
              </wp:wrapPolygon>
            </wp:wrapTight>
            <wp:docPr id="11556713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5671337" name=""/>
                    <pic:cNvPicPr/>
                  </pic:nvPicPr>
                  <pic:blipFill>
                    <a:blip r:embed="rId24">
                      <a:extLst>
                        <a:ext uri="{28A0092B-C50C-407E-A947-70E740481C1C}">
                          <a14:useLocalDpi xmlns:a14="http://schemas.microsoft.com/office/drawing/2010/main" val="0"/>
                        </a:ext>
                      </a:extLst>
                    </a:blip>
                    <a:stretch>
                      <a:fillRect/>
                    </a:stretch>
                  </pic:blipFill>
                  <pic:spPr>
                    <a:xfrm>
                      <a:off x="0" y="0"/>
                      <a:ext cx="6943725" cy="2225040"/>
                    </a:xfrm>
                    <a:prstGeom prst="rect">
                      <a:avLst/>
                    </a:prstGeom>
                  </pic:spPr>
                </pic:pic>
              </a:graphicData>
            </a:graphic>
            <wp14:sizeRelH relativeFrom="margin">
              <wp14:pctWidth>0</wp14:pctWidth>
            </wp14:sizeRelH>
            <wp14:sizeRelV relativeFrom="margin">
              <wp14:pctHeight>0</wp14:pctHeight>
            </wp14:sizeRelV>
          </wp:anchor>
        </w:drawing>
      </w:r>
      <w:r w:rsidRPr="00714F9A">
        <w:rPr>
          <w:rFonts w:cs="Times New Roman"/>
          <w:szCs w:val="24"/>
        </w:rPr>
        <w:t>perception objectives.</w:t>
      </w:r>
    </w:p>
    <w:p w14:paraId="692CEB50" w14:textId="77777777" w:rsidR="009039D4" w:rsidRPr="00714F9A" w:rsidRDefault="009039D4" w:rsidP="009039D4">
      <w:pPr>
        <w:pStyle w:val="af3"/>
        <w:spacing w:line="360" w:lineRule="auto"/>
        <w:rPr>
          <w:sz w:val="2"/>
          <w:szCs w:val="2"/>
        </w:rPr>
      </w:pPr>
    </w:p>
    <w:p w14:paraId="7B4C40FD" w14:textId="77777777" w:rsidR="009039D4" w:rsidRPr="00714F9A" w:rsidRDefault="009039D4" w:rsidP="009039D4">
      <w:pPr>
        <w:pStyle w:val="1"/>
      </w:pPr>
      <w:bookmarkStart w:id="16" w:name="_Toc229510066"/>
      <w:r w:rsidRPr="00714F9A">
        <w:lastRenderedPageBreak/>
        <w:t>7.0 Control</w:t>
      </w:r>
      <w:bookmarkEnd w:id="16"/>
    </w:p>
    <w:p w14:paraId="37661D73" w14:textId="77777777" w:rsidR="009039D4" w:rsidRPr="00714F9A" w:rsidRDefault="009039D4" w:rsidP="009039D4">
      <w:pPr>
        <w:rPr>
          <w:rFonts w:cs="Times New Roman"/>
          <w:szCs w:val="24"/>
        </w:rPr>
      </w:pPr>
      <w:r w:rsidRPr="00714F9A">
        <w:rPr>
          <w:rFonts w:cs="Times New Roman"/>
          <w:szCs w:val="24"/>
        </w:rPr>
        <w:t xml:space="preserve">The control framework depicted in Figure 9 will help McDonald’s in continuously tracking product launch and campaign performance through KPIs like awareness, brand perception, campaign effectiveness, sales from the new menu and new customer acquisition. Regular data analysis can aid the brand in understanding customer behaviour, optimising content, and maintaining its competitive advantage in the health-conscious market (Kotler et al., 2023). </w:t>
      </w:r>
    </w:p>
    <w:p w14:paraId="6384A236" w14:textId="77777777" w:rsidR="009039D4" w:rsidRPr="00714F9A" w:rsidRDefault="009039D4" w:rsidP="009039D4">
      <w:pPr>
        <w:pStyle w:val="af3"/>
        <w:spacing w:line="360" w:lineRule="auto"/>
        <w:jc w:val="center"/>
        <w:rPr>
          <w:rFonts w:cs="Times New Roman"/>
          <w:szCs w:val="24"/>
        </w:rPr>
      </w:pPr>
      <w:r w:rsidRPr="00714F9A">
        <w:rPr>
          <w:rFonts w:cs="Times New Roman"/>
          <w:noProof/>
          <w:szCs w:val="24"/>
        </w:rPr>
        <w:drawing>
          <wp:inline distT="0" distB="0" distL="0" distR="0" wp14:anchorId="5C025F36" wp14:editId="620B91E7">
            <wp:extent cx="4751874" cy="3848582"/>
            <wp:effectExtent l="0" t="0" r="0" b="0"/>
            <wp:docPr id="2453458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345818" name=""/>
                    <pic:cNvPicPr/>
                  </pic:nvPicPr>
                  <pic:blipFill>
                    <a:blip r:embed="rId25"/>
                    <a:stretch>
                      <a:fillRect/>
                    </a:stretch>
                  </pic:blipFill>
                  <pic:spPr>
                    <a:xfrm>
                      <a:off x="0" y="0"/>
                      <a:ext cx="4770199" cy="3863424"/>
                    </a:xfrm>
                    <a:prstGeom prst="rect">
                      <a:avLst/>
                    </a:prstGeom>
                  </pic:spPr>
                </pic:pic>
              </a:graphicData>
            </a:graphic>
          </wp:inline>
        </w:drawing>
      </w:r>
    </w:p>
    <w:p w14:paraId="724FDEDC" w14:textId="77777777" w:rsidR="009039D4" w:rsidRPr="00714F9A" w:rsidRDefault="009039D4" w:rsidP="009039D4">
      <w:pPr>
        <w:pStyle w:val="1"/>
        <w:rPr>
          <w:rFonts w:cs="Times New Roman"/>
        </w:rPr>
      </w:pPr>
      <w:bookmarkStart w:id="17" w:name="_Toc229510067"/>
      <w:r w:rsidRPr="00714F9A">
        <w:rPr>
          <w:rFonts w:cs="Times New Roman"/>
        </w:rPr>
        <w:t>8.0 Conclusion and Recommendations</w:t>
      </w:r>
      <w:bookmarkEnd w:id="17"/>
    </w:p>
    <w:p w14:paraId="7D2597AD" w14:textId="77777777" w:rsidR="009039D4" w:rsidRPr="00714F9A" w:rsidRDefault="009039D4" w:rsidP="009039D4">
      <w:r w:rsidRPr="00714F9A">
        <w:rPr>
          <w:rFonts w:cs="Times New Roman"/>
          <w:szCs w:val="24"/>
        </w:rPr>
        <w:t xml:space="preserve">Overall, this report proposes a strategic marketing plan for McDonald’s to strengthen its competitive advantage through menu innovation by introducing health-focused food items. This strategy sits within the ‘product development’ strategy within Ansoff’s framework, and the ‘differentiation’ strategy within Porter’s generic model. The marketing objective of the proposed plan is to enhance awareness of this new product development by 40% and its positive brand perceptions by 20% in the next 12 months. The target customer segment </w:t>
      </w:r>
      <w:r w:rsidRPr="00714F9A">
        <w:t xml:space="preserve">is young professionals between the ages of 25-35 years in urban regions in the UK, who prefer quick, </w:t>
      </w:r>
      <w:r w:rsidRPr="00714F9A">
        <w:lastRenderedPageBreak/>
        <w:t>convenient and affordable consumption options due to their busy lifestyles, and are highly aware of their calorie and nutrition intake, thus prioritising healthier food options</w:t>
      </w:r>
      <w:r w:rsidRPr="00714F9A">
        <w:rPr>
          <w:rFonts w:cs="Times New Roman"/>
          <w:szCs w:val="24"/>
        </w:rPr>
        <w:t xml:space="preserve">. Hence, McDonald’s is suggested to position itself as a highly healthy and affordable </w:t>
      </w:r>
      <w:proofErr w:type="gramStart"/>
      <w:r w:rsidRPr="00714F9A">
        <w:rPr>
          <w:rFonts w:cs="Times New Roman"/>
          <w:szCs w:val="24"/>
        </w:rPr>
        <w:t>fast food</w:t>
      </w:r>
      <w:proofErr w:type="gramEnd"/>
      <w:r w:rsidRPr="00714F9A">
        <w:rPr>
          <w:rFonts w:cs="Times New Roman"/>
          <w:szCs w:val="24"/>
        </w:rPr>
        <w:t xml:space="preserve"> brand. In terms of marketing mix, McDonald’s will launch </w:t>
      </w:r>
      <w:r w:rsidRPr="00714F9A">
        <w:t>healthier and more nutritious burgers, wraps and sandwiches at affordable prices, while creating an omni-channel and integrated customer experience across physical and online channels. Its promotion mix is primarily constituted of social media, digital and influencer marketing. The people element focuses on staff training, processes on technology integration and physical evidence on clear and transparent labelling. Finally, the report outlines an action timeline and KPIs for evaluation. Based on the analysis, the following recommendations are reiterated.</w:t>
      </w:r>
    </w:p>
    <w:p w14:paraId="2638CE7F" w14:textId="77777777" w:rsidR="009039D4" w:rsidRPr="00714F9A" w:rsidRDefault="009039D4" w:rsidP="009039D4">
      <w:r w:rsidRPr="00714F9A">
        <w:rPr>
          <w:noProof/>
        </w:rPr>
        <w:drawing>
          <wp:inline distT="0" distB="0" distL="0" distR="0" wp14:anchorId="70E92B59" wp14:editId="3C30ECC5">
            <wp:extent cx="5486400" cy="2540643"/>
            <wp:effectExtent l="0" t="0" r="19050" b="0"/>
            <wp:docPr id="847930392"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6" r:lo="rId27" r:qs="rId28" r:cs="rId29"/>
              </a:graphicData>
            </a:graphic>
          </wp:inline>
        </w:drawing>
      </w:r>
    </w:p>
    <w:p w14:paraId="6C56A158" w14:textId="77777777" w:rsidR="009039D4" w:rsidRPr="00714F9A" w:rsidRDefault="009039D4" w:rsidP="009039D4">
      <w:pPr>
        <w:pStyle w:val="1"/>
        <w:sectPr w:rsidR="009039D4" w:rsidRPr="00714F9A" w:rsidSect="009039D4">
          <w:pgSz w:w="11906" w:h="16838"/>
          <w:pgMar w:top="1440" w:right="1440" w:bottom="1440" w:left="1440" w:header="708" w:footer="708" w:gutter="0"/>
          <w:pgNumType w:start="1"/>
          <w:cols w:space="708"/>
          <w:docGrid w:linePitch="360"/>
        </w:sectPr>
      </w:pPr>
      <w:r w:rsidRPr="00714F9A">
        <w:t xml:space="preserve"> </w:t>
      </w:r>
    </w:p>
    <w:p w14:paraId="5278AA8C" w14:textId="77777777" w:rsidR="009039D4" w:rsidRPr="00714F9A" w:rsidRDefault="009039D4" w:rsidP="009039D4">
      <w:pPr>
        <w:pStyle w:val="1"/>
      </w:pPr>
      <w:bookmarkStart w:id="18" w:name="_Toc229510068"/>
      <w:r w:rsidRPr="00714F9A">
        <w:lastRenderedPageBreak/>
        <w:t>References</w:t>
      </w:r>
      <w:bookmarkEnd w:id="18"/>
    </w:p>
    <w:p w14:paraId="7A33A72E" w14:textId="77777777" w:rsidR="009039D4" w:rsidRPr="00714F9A" w:rsidRDefault="009039D4" w:rsidP="009039D4">
      <w:pPr>
        <w:jc w:val="left"/>
      </w:pPr>
      <w:proofErr w:type="spellStart"/>
      <w:r w:rsidRPr="00714F9A">
        <w:t>Akcam</w:t>
      </w:r>
      <w:proofErr w:type="spellEnd"/>
      <w:r w:rsidRPr="00714F9A">
        <w:t xml:space="preserve">, B.K. (2020) ‘Improving order processes with information technology: McDonald’s case’, </w:t>
      </w:r>
      <w:r w:rsidRPr="00714F9A">
        <w:rPr>
          <w:i/>
        </w:rPr>
        <w:t>Journal of Information Technology Teaching Cases</w:t>
      </w:r>
      <w:r w:rsidRPr="00714F9A">
        <w:t>, 10(2), pp. 1-12.</w:t>
      </w:r>
    </w:p>
    <w:p w14:paraId="2AA18640" w14:textId="77777777" w:rsidR="009039D4" w:rsidRPr="00714F9A" w:rsidRDefault="009039D4" w:rsidP="009039D4">
      <w:pPr>
        <w:jc w:val="left"/>
      </w:pPr>
      <w:r w:rsidRPr="00714F9A">
        <w:t>Cai, Y. J. and Choi, T. M. (2023) ‘Omni-channel marketing strategy in the digital platform era’, </w:t>
      </w:r>
      <w:r w:rsidRPr="00714F9A">
        <w:rPr>
          <w:i/>
          <w:iCs/>
        </w:rPr>
        <w:t>Journal of Business Research</w:t>
      </w:r>
      <w:r w:rsidRPr="00714F9A">
        <w:t>, 168, p. 114197.</w:t>
      </w:r>
    </w:p>
    <w:p w14:paraId="11A80684" w14:textId="77777777" w:rsidR="009039D4" w:rsidRPr="00714F9A" w:rsidRDefault="009039D4" w:rsidP="009039D4">
      <w:pPr>
        <w:jc w:val="left"/>
      </w:pPr>
      <w:r w:rsidRPr="00714F9A">
        <w:t>Camilleri, M. A. (2017) Market segmentation, targeting and positioning. In </w:t>
      </w:r>
      <w:r w:rsidRPr="00714F9A">
        <w:rPr>
          <w:i/>
          <w:iCs/>
        </w:rPr>
        <w:t>Travel marketing, tourism economics and the airline product: An introduction to theory and practice</w:t>
      </w:r>
      <w:r w:rsidRPr="00714F9A">
        <w:t> (pp. 69-83). Cham: Springer International Publishing.</w:t>
      </w:r>
    </w:p>
    <w:p w14:paraId="760EB171" w14:textId="77777777" w:rsidR="009039D4" w:rsidRPr="00714F9A" w:rsidRDefault="009039D4" w:rsidP="009039D4">
      <w:pPr>
        <w:jc w:val="left"/>
      </w:pPr>
      <w:r w:rsidRPr="00714F9A">
        <w:t xml:space="preserve">Dyvik, E.H. (2025) </w:t>
      </w:r>
      <w:r w:rsidRPr="00714F9A">
        <w:rPr>
          <w:i/>
        </w:rPr>
        <w:t>Cost of living crisis in the UK - statistics &amp; facts</w:t>
      </w:r>
      <w:r w:rsidRPr="00714F9A">
        <w:t xml:space="preserve">. Available at: </w:t>
      </w:r>
      <w:hyperlink r:id="rId31" w:history="1">
        <w:r w:rsidRPr="00714F9A">
          <w:rPr>
            <w:rStyle w:val="af2"/>
          </w:rPr>
          <w:t>https://www.statista.com/topics/9121/cost-of-living-crisis-uk/?srsltid=AfmBOopYos8G3gWSpsUkxIf6I9nn7zbpxxRDlrmhlMWgBnMbfbqMagz-</w:t>
        </w:r>
      </w:hyperlink>
      <w:r w:rsidRPr="00714F9A">
        <w:rPr>
          <w:rStyle w:val="af2"/>
        </w:rPr>
        <w:t xml:space="preserve"> </w:t>
      </w:r>
      <w:r w:rsidRPr="00714F9A">
        <w:t>(Accessed: 5 May 2026).</w:t>
      </w:r>
    </w:p>
    <w:p w14:paraId="2CBA44CC" w14:textId="77777777" w:rsidR="009039D4" w:rsidRPr="00714F9A" w:rsidRDefault="009039D4" w:rsidP="009039D4">
      <w:pPr>
        <w:jc w:val="left"/>
      </w:pPr>
      <w:r w:rsidRPr="00714F9A">
        <w:rPr>
          <w:noProof/>
        </w:rPr>
        <w:t xml:space="preserve">Experian (2025) </w:t>
      </w:r>
      <w:r w:rsidRPr="00714F9A">
        <w:rPr>
          <w:i/>
          <w:iCs/>
          <w:noProof/>
        </w:rPr>
        <w:t>Health-conscious Britain: The UK’s Health &amp; Wellness boom revealed</w:t>
      </w:r>
      <w:r w:rsidRPr="00714F9A">
        <w:rPr>
          <w:noProof/>
        </w:rPr>
        <w:t xml:space="preserve">. </w:t>
      </w:r>
      <w:r w:rsidRPr="00714F9A">
        <w:t>Available at:</w:t>
      </w:r>
      <w:r w:rsidRPr="00714F9A">
        <w:rPr>
          <w:noProof/>
        </w:rPr>
        <w:t xml:space="preserve"> </w:t>
      </w:r>
      <w:hyperlink r:id="rId32" w:history="1">
        <w:r w:rsidRPr="00714F9A">
          <w:rPr>
            <w:rStyle w:val="af2"/>
            <w:noProof/>
          </w:rPr>
          <w:t>https://www.experianplc.com/newsroom/press-releases/2025/health-conscious-britain--the-uk-s-health---wellness-boom-reveal</w:t>
        </w:r>
      </w:hyperlink>
      <w:r w:rsidRPr="00714F9A">
        <w:rPr>
          <w:noProof/>
        </w:rPr>
        <w:t xml:space="preserve"> </w:t>
      </w:r>
      <w:r w:rsidRPr="00714F9A">
        <w:t>(Accessed: 8 May 2026).</w:t>
      </w:r>
    </w:p>
    <w:p w14:paraId="00EE0C9F" w14:textId="77777777" w:rsidR="009039D4" w:rsidRPr="00714F9A" w:rsidRDefault="009039D4" w:rsidP="009039D4">
      <w:pPr>
        <w:jc w:val="left"/>
      </w:pPr>
      <w:proofErr w:type="spellStart"/>
      <w:r w:rsidRPr="00714F9A">
        <w:t>Hinterhuber</w:t>
      </w:r>
      <w:proofErr w:type="spellEnd"/>
      <w:r w:rsidRPr="00714F9A">
        <w:t>, A. (2004) ‘Towards value-based pricing- An integrative framework for decision making’, </w:t>
      </w:r>
      <w:r w:rsidRPr="00714F9A">
        <w:rPr>
          <w:i/>
          <w:iCs/>
        </w:rPr>
        <w:t>Industrial Marketing Management</w:t>
      </w:r>
      <w:r w:rsidRPr="00714F9A">
        <w:t>, 33(8), pp. 765-778.</w:t>
      </w:r>
    </w:p>
    <w:p w14:paraId="4766E051" w14:textId="77777777" w:rsidR="009039D4" w:rsidRPr="00714F9A" w:rsidRDefault="009039D4" w:rsidP="009039D4">
      <w:pPr>
        <w:jc w:val="left"/>
      </w:pPr>
      <w:r w:rsidRPr="00714F9A">
        <w:rPr>
          <w:noProof/>
        </w:rPr>
        <w:t xml:space="preserve">IBIS World (2025) </w:t>
      </w:r>
      <w:r w:rsidRPr="00714F9A">
        <w:rPr>
          <w:i/>
          <w:iCs/>
          <w:noProof/>
        </w:rPr>
        <w:t>Fast-Food Franchises in the UK Industry Data and Analysis</w:t>
      </w:r>
      <w:r w:rsidRPr="00714F9A">
        <w:rPr>
          <w:noProof/>
        </w:rPr>
        <w:t xml:space="preserve">. </w:t>
      </w:r>
      <w:r w:rsidRPr="00714F9A">
        <w:t>Available at:</w:t>
      </w:r>
      <w:r w:rsidRPr="00714F9A">
        <w:rPr>
          <w:noProof/>
        </w:rPr>
        <w:t xml:space="preserve"> </w:t>
      </w:r>
      <w:hyperlink r:id="rId33" w:history="1">
        <w:r w:rsidRPr="00714F9A">
          <w:rPr>
            <w:rStyle w:val="af2"/>
            <w:noProof/>
          </w:rPr>
          <w:t>https://www.ibisworld.com/united-kingdom/industry/fast-food-franchises/14535/</w:t>
        </w:r>
      </w:hyperlink>
      <w:r w:rsidRPr="00714F9A">
        <w:rPr>
          <w:noProof/>
        </w:rPr>
        <w:t xml:space="preserve">  </w:t>
      </w:r>
      <w:r w:rsidRPr="00714F9A">
        <w:t>(Accessed: 8 May 2026).</w:t>
      </w:r>
    </w:p>
    <w:p w14:paraId="50B851E0" w14:textId="77777777" w:rsidR="009039D4" w:rsidRPr="00714F9A" w:rsidRDefault="009039D4" w:rsidP="009039D4">
      <w:pPr>
        <w:jc w:val="left"/>
      </w:pPr>
      <w:r w:rsidRPr="00714F9A">
        <w:t xml:space="preserve">Innova Market Insights (2025) </w:t>
      </w:r>
      <w:r w:rsidRPr="00714F9A">
        <w:rPr>
          <w:i/>
        </w:rPr>
        <w:t>Health and Wellness Trends in the UK.</w:t>
      </w:r>
      <w:r w:rsidRPr="00714F9A">
        <w:t xml:space="preserve"> Available at: </w:t>
      </w:r>
      <w:hyperlink r:id="rId34" w:history="1">
        <w:r w:rsidRPr="00714F9A">
          <w:rPr>
            <w:rStyle w:val="af2"/>
          </w:rPr>
          <w:t>https://www.innovamarketinsights.com/trends/health-and-wellness-trends-in-the-uk/</w:t>
        </w:r>
      </w:hyperlink>
      <w:r w:rsidRPr="00714F9A">
        <w:t xml:space="preserve"> (Accessed: 5 May 2026).</w:t>
      </w:r>
    </w:p>
    <w:p w14:paraId="4A29EA7F" w14:textId="77777777" w:rsidR="009039D4" w:rsidRPr="00714F9A" w:rsidRDefault="009039D4" w:rsidP="009039D4">
      <w:pPr>
        <w:pStyle w:val="af4"/>
        <w:jc w:val="left"/>
        <w:rPr>
          <w:noProof/>
        </w:rPr>
      </w:pPr>
      <w:r w:rsidRPr="00714F9A">
        <w:rPr>
          <w:noProof/>
        </w:rPr>
        <w:t xml:space="preserve">Kolsquare (2026) </w:t>
      </w:r>
      <w:r w:rsidRPr="00714F9A">
        <w:rPr>
          <w:i/>
          <w:iCs/>
          <w:noProof/>
        </w:rPr>
        <w:t>10 UK Instagram Influencers for Boosting Brand Awareness</w:t>
      </w:r>
      <w:r w:rsidRPr="00714F9A">
        <w:rPr>
          <w:noProof/>
        </w:rPr>
        <w:t xml:space="preserve">. </w:t>
      </w:r>
      <w:r w:rsidRPr="00714F9A">
        <w:t xml:space="preserve">Available at: </w:t>
      </w:r>
      <w:hyperlink r:id="rId35" w:history="1">
        <w:r w:rsidRPr="00714F9A">
          <w:rPr>
            <w:rStyle w:val="af2"/>
            <w:noProof/>
          </w:rPr>
          <w:t>https://www.kolsquare.com/en-gb/top-influencers/10-uk-instagram-influencers-for-boosting-brand-awareness</w:t>
        </w:r>
      </w:hyperlink>
      <w:r w:rsidRPr="00714F9A">
        <w:rPr>
          <w:noProof/>
        </w:rPr>
        <w:t xml:space="preserve"> (</w:t>
      </w:r>
      <w:r w:rsidRPr="00714F9A">
        <w:t>Accessed: 9 May 2026).</w:t>
      </w:r>
    </w:p>
    <w:p w14:paraId="4515E819" w14:textId="77777777" w:rsidR="009039D4" w:rsidRPr="00714F9A" w:rsidRDefault="009039D4" w:rsidP="009039D4">
      <w:pPr>
        <w:jc w:val="left"/>
      </w:pPr>
      <w:r w:rsidRPr="00714F9A">
        <w:lastRenderedPageBreak/>
        <w:t xml:space="preserve">Kotler, P., Keller, K. L., </w:t>
      </w:r>
      <w:proofErr w:type="spellStart"/>
      <w:r w:rsidRPr="00714F9A">
        <w:t>Ancarani</w:t>
      </w:r>
      <w:proofErr w:type="spellEnd"/>
      <w:r w:rsidRPr="00714F9A">
        <w:t>, F. and Costabile, M. (2014) </w:t>
      </w:r>
      <w:r w:rsidRPr="00714F9A">
        <w:rPr>
          <w:i/>
          <w:iCs/>
        </w:rPr>
        <w:t>Marketing management 14/e</w:t>
      </w:r>
      <w:r w:rsidRPr="00714F9A">
        <w:t>. Pearson.</w:t>
      </w:r>
    </w:p>
    <w:p w14:paraId="7475D860" w14:textId="77777777" w:rsidR="009039D4" w:rsidRPr="00714F9A" w:rsidRDefault="009039D4" w:rsidP="009039D4">
      <w:pPr>
        <w:jc w:val="left"/>
      </w:pPr>
      <w:r w:rsidRPr="00714F9A">
        <w:t>Kotler, P., Roy, S., Chakrabarti, S., Saha, D. and Mazumder, R. (Eds.). (2023) </w:t>
      </w:r>
      <w:r w:rsidRPr="00714F9A">
        <w:rPr>
          <w:i/>
          <w:iCs/>
        </w:rPr>
        <w:t>Perspectives in marketing, innovation and strategy</w:t>
      </w:r>
      <w:r w:rsidRPr="00714F9A">
        <w:t>. Taylor &amp; Francis.</w:t>
      </w:r>
    </w:p>
    <w:p w14:paraId="67FADE26" w14:textId="77777777" w:rsidR="009039D4" w:rsidRPr="00714F9A" w:rsidRDefault="009039D4" w:rsidP="009039D4">
      <w:pPr>
        <w:jc w:val="left"/>
      </w:pPr>
      <w:r w:rsidRPr="00714F9A">
        <w:t xml:space="preserve">Li, S. (2023) ‘The Supply Chain Management of McDonald's’, </w:t>
      </w:r>
      <w:r w:rsidRPr="00714F9A">
        <w:rPr>
          <w:i/>
        </w:rPr>
        <w:t>Highlights in Business, Economics and Management,</w:t>
      </w:r>
      <w:r w:rsidRPr="00714F9A">
        <w:t xml:space="preserve"> 23, pp. 77-82.</w:t>
      </w:r>
    </w:p>
    <w:p w14:paraId="1E293AA3" w14:textId="77777777" w:rsidR="009039D4" w:rsidRPr="00714F9A" w:rsidRDefault="009039D4" w:rsidP="009039D4">
      <w:pPr>
        <w:jc w:val="left"/>
      </w:pPr>
      <w:r w:rsidRPr="00714F9A">
        <w:t xml:space="preserve">Living Wage Foundation (2025) </w:t>
      </w:r>
      <w:r w:rsidRPr="00714F9A">
        <w:rPr>
          <w:i/>
        </w:rPr>
        <w:t>Living Wage Foundation responds to the Government's increase to the National Living Wage to £12.71</w:t>
      </w:r>
      <w:r w:rsidRPr="00714F9A">
        <w:t xml:space="preserve">. Available at: </w:t>
      </w:r>
      <w:hyperlink r:id="rId36" w:history="1">
        <w:r w:rsidRPr="00714F9A">
          <w:rPr>
            <w:rStyle w:val="af2"/>
          </w:rPr>
          <w:t>https://www.livingwage.org.uk/news/living-wage-foundation-responds-governments-increase-national-living-wage-%C2%A31271</w:t>
        </w:r>
      </w:hyperlink>
      <w:r w:rsidRPr="00714F9A">
        <w:t xml:space="preserve"> (Accessed: 5 May 2026).</w:t>
      </w:r>
    </w:p>
    <w:p w14:paraId="2EBB4918" w14:textId="77777777" w:rsidR="009039D4" w:rsidRPr="00714F9A" w:rsidRDefault="009039D4" w:rsidP="009039D4">
      <w:pPr>
        <w:jc w:val="left"/>
      </w:pPr>
      <w:proofErr w:type="spellStart"/>
      <w:r w:rsidRPr="00714F9A">
        <w:t>Maghembe</w:t>
      </w:r>
      <w:proofErr w:type="spellEnd"/>
      <w:r w:rsidRPr="00714F9A">
        <w:t>, M. and Magasi, C. (2024) ‘The Role of Customer Perceived Value, Brand Trust and Service Personalization in Shaping Customer Loyalty’, </w:t>
      </w:r>
      <w:r w:rsidRPr="00714F9A">
        <w:rPr>
          <w:i/>
          <w:iCs/>
        </w:rPr>
        <w:t>International Journal of Management, Accounting &amp; Economics</w:t>
      </w:r>
      <w:r w:rsidRPr="00714F9A">
        <w:t>, 11(9).</w:t>
      </w:r>
    </w:p>
    <w:p w14:paraId="61EFFB4D" w14:textId="77777777" w:rsidR="009039D4" w:rsidRPr="00714F9A" w:rsidRDefault="009039D4" w:rsidP="009039D4">
      <w:pPr>
        <w:pStyle w:val="af4"/>
        <w:jc w:val="left"/>
        <w:rPr>
          <w:noProof/>
        </w:rPr>
      </w:pPr>
      <w:r w:rsidRPr="00714F9A">
        <w:rPr>
          <w:noProof/>
        </w:rPr>
        <w:t xml:space="preserve">Mintel (2025) </w:t>
      </w:r>
      <w:r w:rsidRPr="00714F9A">
        <w:rPr>
          <w:i/>
          <w:iCs/>
          <w:noProof/>
        </w:rPr>
        <w:t>UK Fast Food Restaurants Market Report 2025</w:t>
      </w:r>
      <w:r w:rsidRPr="00714F9A">
        <w:rPr>
          <w:noProof/>
        </w:rPr>
        <w:t xml:space="preserve">. </w:t>
      </w:r>
      <w:r w:rsidRPr="00714F9A">
        <w:t xml:space="preserve">Available at: </w:t>
      </w:r>
      <w:hyperlink r:id="rId37" w:history="1">
        <w:r w:rsidRPr="00714F9A">
          <w:rPr>
            <w:rStyle w:val="af2"/>
            <w:noProof/>
          </w:rPr>
          <w:t>https://store.mintel.com/report/uk-fast-food-restaurants-market-report</w:t>
        </w:r>
      </w:hyperlink>
      <w:r w:rsidRPr="00714F9A">
        <w:rPr>
          <w:noProof/>
        </w:rPr>
        <w:t xml:space="preserve"> (</w:t>
      </w:r>
      <w:r w:rsidRPr="00714F9A">
        <w:t>Accessed: 9 May 2026).</w:t>
      </w:r>
    </w:p>
    <w:p w14:paraId="4E88B427" w14:textId="77777777" w:rsidR="009039D4" w:rsidRPr="00714F9A" w:rsidRDefault="009039D4" w:rsidP="009039D4">
      <w:pPr>
        <w:pStyle w:val="af4"/>
        <w:jc w:val="left"/>
        <w:rPr>
          <w:noProof/>
        </w:rPr>
      </w:pPr>
      <w:r w:rsidRPr="00714F9A">
        <w:rPr>
          <w:noProof/>
        </w:rPr>
        <w:t xml:space="preserve">Mintel (2026) </w:t>
      </w:r>
      <w:r w:rsidRPr="00714F9A">
        <w:rPr>
          <w:i/>
          <w:iCs/>
          <w:noProof/>
        </w:rPr>
        <w:t>British Lifestyles: 2026</w:t>
      </w:r>
      <w:r w:rsidRPr="00714F9A">
        <w:rPr>
          <w:noProof/>
        </w:rPr>
        <w:t xml:space="preserve">. </w:t>
      </w:r>
      <w:r w:rsidRPr="00714F9A">
        <w:t xml:space="preserve">Available at: </w:t>
      </w:r>
      <w:hyperlink r:id="rId38" w:history="1">
        <w:r w:rsidRPr="00714F9A">
          <w:rPr>
            <w:rStyle w:val="af2"/>
            <w:noProof/>
          </w:rPr>
          <w:t>https://store.mintel.com/report/uk-british-lifestyles-market-report</w:t>
        </w:r>
      </w:hyperlink>
      <w:r w:rsidRPr="00714F9A">
        <w:rPr>
          <w:noProof/>
        </w:rPr>
        <w:t xml:space="preserve"> (</w:t>
      </w:r>
      <w:r w:rsidRPr="00714F9A">
        <w:t>Accessed: 8 May 2026).</w:t>
      </w:r>
    </w:p>
    <w:p w14:paraId="6D742DAF" w14:textId="77777777" w:rsidR="009039D4" w:rsidRPr="00714F9A" w:rsidRDefault="009039D4" w:rsidP="009039D4">
      <w:pPr>
        <w:pStyle w:val="af4"/>
        <w:jc w:val="left"/>
        <w:rPr>
          <w:noProof/>
        </w:rPr>
      </w:pPr>
      <w:r w:rsidRPr="00714F9A">
        <w:rPr>
          <w:noProof/>
        </w:rPr>
        <w:t xml:space="preserve">Ofcom (2025) </w:t>
      </w:r>
      <w:r w:rsidRPr="00714F9A">
        <w:rPr>
          <w:i/>
          <w:iCs/>
          <w:noProof/>
        </w:rPr>
        <w:t>Top trends from our latest look at the UK’s media lives</w:t>
      </w:r>
      <w:r w:rsidRPr="00714F9A">
        <w:rPr>
          <w:noProof/>
        </w:rPr>
        <w:t xml:space="preserve">. </w:t>
      </w:r>
      <w:r w:rsidRPr="00714F9A">
        <w:t xml:space="preserve">Available at: </w:t>
      </w:r>
      <w:hyperlink r:id="rId39" w:history="1">
        <w:r w:rsidRPr="00714F9A">
          <w:rPr>
            <w:rStyle w:val="af2"/>
            <w:noProof/>
          </w:rPr>
          <w:t>https://www.ofcom.org.uk/media-use-and-attitudes/media-habits-adults/top-trends-from-our-latest-look-at-the-uks-media-lives</w:t>
        </w:r>
      </w:hyperlink>
      <w:r w:rsidRPr="00714F9A">
        <w:rPr>
          <w:noProof/>
        </w:rPr>
        <w:t xml:space="preserve"> (</w:t>
      </w:r>
      <w:r w:rsidRPr="00714F9A">
        <w:t>Accessed: 10 May 2026).</w:t>
      </w:r>
    </w:p>
    <w:p w14:paraId="1D097389" w14:textId="77777777" w:rsidR="009039D4" w:rsidRPr="00714F9A" w:rsidRDefault="009039D4" w:rsidP="009039D4">
      <w:pPr>
        <w:jc w:val="left"/>
      </w:pPr>
      <w:r w:rsidRPr="00714F9A">
        <w:t>Park, S. (2020) </w:t>
      </w:r>
      <w:r w:rsidRPr="00714F9A">
        <w:rPr>
          <w:i/>
          <w:iCs/>
        </w:rPr>
        <w:t>Marketing management</w:t>
      </w:r>
      <w:r w:rsidRPr="00714F9A">
        <w:t xml:space="preserve"> (Vol. 3). </w:t>
      </w:r>
      <w:proofErr w:type="spellStart"/>
      <w:r w:rsidRPr="00714F9A">
        <w:t>Seohee</w:t>
      </w:r>
      <w:proofErr w:type="spellEnd"/>
      <w:r w:rsidRPr="00714F9A">
        <w:t xml:space="preserve"> Academy.</w:t>
      </w:r>
    </w:p>
    <w:p w14:paraId="0EA2040C" w14:textId="77777777" w:rsidR="009039D4" w:rsidRPr="00714F9A" w:rsidRDefault="009039D4" w:rsidP="009039D4">
      <w:pPr>
        <w:jc w:val="left"/>
      </w:pPr>
      <w:r w:rsidRPr="00714F9A">
        <w:t>Rathod, M. K. (2016) ‘A study on extended marketing mix’, </w:t>
      </w:r>
      <w:r w:rsidRPr="00714F9A">
        <w:rPr>
          <w:i/>
          <w:iCs/>
        </w:rPr>
        <w:t>Advances in Economics and Business Management (AEBM)</w:t>
      </w:r>
      <w:r w:rsidRPr="00714F9A">
        <w:t>, 3(2), pp. 205-12.</w:t>
      </w:r>
    </w:p>
    <w:p w14:paraId="7881F974" w14:textId="77777777" w:rsidR="009039D4" w:rsidRPr="00714F9A" w:rsidRDefault="009039D4" w:rsidP="009039D4">
      <w:pPr>
        <w:jc w:val="left"/>
      </w:pPr>
      <w:r w:rsidRPr="00714F9A">
        <w:t>Roberts, C., Young, L., Johanson, M. M. and Dolasinski, M. J. (2024) ‘Theory of Service: The User Perspective’, </w:t>
      </w:r>
      <w:r w:rsidRPr="00714F9A">
        <w:rPr>
          <w:i/>
          <w:iCs/>
        </w:rPr>
        <w:t>Perspectives in Asian Leisure and Tourism</w:t>
      </w:r>
      <w:r w:rsidRPr="00714F9A">
        <w:t>, 6(1).</w:t>
      </w:r>
    </w:p>
    <w:p w14:paraId="2D4BC0B7" w14:textId="77777777" w:rsidR="009039D4" w:rsidRPr="00714F9A" w:rsidRDefault="009039D4" w:rsidP="009039D4">
      <w:pPr>
        <w:pStyle w:val="af4"/>
        <w:jc w:val="left"/>
        <w:rPr>
          <w:noProof/>
        </w:rPr>
      </w:pPr>
      <w:r w:rsidRPr="00714F9A">
        <w:rPr>
          <w:noProof/>
        </w:rPr>
        <w:t xml:space="preserve">Statista (2025) </w:t>
      </w:r>
      <w:r w:rsidRPr="00714F9A">
        <w:rPr>
          <w:i/>
          <w:iCs/>
          <w:noProof/>
        </w:rPr>
        <w:t>Health and wellness food trends in the United Kingdom - statistics &amp; facts</w:t>
      </w:r>
      <w:r w:rsidRPr="00714F9A">
        <w:rPr>
          <w:noProof/>
        </w:rPr>
        <w:t xml:space="preserve">. </w:t>
      </w:r>
      <w:r w:rsidRPr="00714F9A">
        <w:t xml:space="preserve">Available at: </w:t>
      </w:r>
      <w:hyperlink r:id="rId40" w:history="1">
        <w:r w:rsidRPr="00714F9A">
          <w:rPr>
            <w:rStyle w:val="af2"/>
            <w:noProof/>
          </w:rPr>
          <w:t>https://www.statista.com/topics/6843/health-and-wellness-food-trends-in-the-uk/</w:t>
        </w:r>
      </w:hyperlink>
      <w:r w:rsidRPr="00714F9A">
        <w:rPr>
          <w:noProof/>
        </w:rPr>
        <w:t xml:space="preserve"> (</w:t>
      </w:r>
      <w:r w:rsidRPr="00714F9A">
        <w:t>Accessed: 7 May 2026).</w:t>
      </w:r>
    </w:p>
    <w:p w14:paraId="4E2D03C5" w14:textId="77777777" w:rsidR="009039D4" w:rsidRPr="00714F9A" w:rsidRDefault="009039D4" w:rsidP="009039D4">
      <w:pPr>
        <w:jc w:val="left"/>
      </w:pPr>
      <w:r w:rsidRPr="00714F9A">
        <w:lastRenderedPageBreak/>
        <w:t xml:space="preserve">Tanwar, R. (2013) ‘Porter’s generic competitive strategies’, </w:t>
      </w:r>
      <w:r w:rsidRPr="00714F9A">
        <w:rPr>
          <w:i/>
          <w:iCs/>
        </w:rPr>
        <w:t>IOSR Journal of Business and Management,</w:t>
      </w:r>
      <w:r w:rsidRPr="00714F9A">
        <w:t xml:space="preserve"> 15(1), pp. 11-17.</w:t>
      </w:r>
    </w:p>
    <w:p w14:paraId="2FF68DDC" w14:textId="77777777" w:rsidR="009039D4" w:rsidRPr="00714F9A" w:rsidRDefault="009039D4" w:rsidP="009039D4">
      <w:pPr>
        <w:jc w:val="left"/>
        <w:rPr>
          <w:rStyle w:val="af2"/>
        </w:rPr>
      </w:pPr>
      <w:r w:rsidRPr="00714F9A">
        <w:t xml:space="preserve">UK Government (2025) </w:t>
      </w:r>
      <w:r w:rsidRPr="00714F9A">
        <w:rPr>
          <w:i/>
        </w:rPr>
        <w:t>Soft drinks levy extended to protect children and improve health.</w:t>
      </w:r>
      <w:r w:rsidRPr="00714F9A">
        <w:t xml:space="preserve"> Available at: </w:t>
      </w:r>
      <w:hyperlink r:id="rId41" w:history="1">
        <w:r w:rsidRPr="00714F9A">
          <w:rPr>
            <w:rStyle w:val="af2"/>
          </w:rPr>
          <w:t>https://www.gov.uk/government/news/soft-drink-levy-extended-to-protect-children-and-improve-health</w:t>
        </w:r>
      </w:hyperlink>
      <w:r w:rsidRPr="00714F9A">
        <w:rPr>
          <w:rStyle w:val="af2"/>
        </w:rPr>
        <w:t xml:space="preserve"> </w:t>
      </w:r>
      <w:r w:rsidRPr="00714F9A">
        <w:t>(Accessed: 4 May 2026).</w:t>
      </w:r>
    </w:p>
    <w:p w14:paraId="20ACFCFA" w14:textId="77777777" w:rsidR="009039D4" w:rsidRPr="00714F9A" w:rsidRDefault="009039D4" w:rsidP="009039D4">
      <w:pPr>
        <w:jc w:val="left"/>
      </w:pPr>
      <w:r w:rsidRPr="00714F9A">
        <w:t xml:space="preserve">UK Government (2026) </w:t>
      </w:r>
      <w:r w:rsidRPr="00714F9A">
        <w:rPr>
          <w:i/>
        </w:rPr>
        <w:t>Landmark junk food ad ban to protect kids' health</w:t>
      </w:r>
      <w:r w:rsidRPr="00714F9A">
        <w:t xml:space="preserve">. Available at: </w:t>
      </w:r>
      <w:hyperlink r:id="rId42" w:history="1">
        <w:r w:rsidRPr="00714F9A">
          <w:rPr>
            <w:rStyle w:val="af2"/>
          </w:rPr>
          <w:t>https://www.gov.uk/government/news/landmark-junk-food-ad-ban-to-protect-kids-health</w:t>
        </w:r>
      </w:hyperlink>
      <w:r w:rsidRPr="00714F9A">
        <w:rPr>
          <w:rStyle w:val="af2"/>
        </w:rPr>
        <w:t xml:space="preserve"> </w:t>
      </w:r>
      <w:r w:rsidRPr="00714F9A">
        <w:t>(Accessed: 4 May 2026).</w:t>
      </w:r>
    </w:p>
    <w:p w14:paraId="2771C44F" w14:textId="77777777" w:rsidR="009039D4" w:rsidRPr="00714F9A" w:rsidRDefault="009039D4" w:rsidP="009039D4">
      <w:pPr>
        <w:jc w:val="left"/>
        <w:rPr>
          <w:rFonts w:cs="Times New Roman"/>
        </w:rPr>
      </w:pPr>
      <w:r w:rsidRPr="00714F9A">
        <w:rPr>
          <w:noProof/>
        </w:rPr>
        <w:t xml:space="preserve">Zote, J. (2026) </w:t>
      </w:r>
      <w:r w:rsidRPr="00714F9A">
        <w:rPr>
          <w:i/>
          <w:iCs/>
          <w:noProof/>
        </w:rPr>
        <w:t>UK social media marketing demographics 2026</w:t>
      </w:r>
      <w:r w:rsidRPr="00714F9A">
        <w:rPr>
          <w:noProof/>
        </w:rPr>
        <w:t xml:space="preserve">. </w:t>
      </w:r>
      <w:r w:rsidRPr="00714F9A">
        <w:t xml:space="preserve">Available at: </w:t>
      </w:r>
      <w:hyperlink r:id="rId43" w:history="1">
        <w:r w:rsidRPr="00714F9A">
          <w:rPr>
            <w:rStyle w:val="af2"/>
            <w:noProof/>
          </w:rPr>
          <w:t>https://sproutsocial.com/insights/social-media-demographics-uk/</w:t>
        </w:r>
      </w:hyperlink>
      <w:r w:rsidRPr="00714F9A">
        <w:rPr>
          <w:noProof/>
        </w:rPr>
        <w:t xml:space="preserve"> (</w:t>
      </w:r>
      <w:r w:rsidRPr="00714F9A">
        <w:t>Accessed: 12 May 2026).</w:t>
      </w:r>
    </w:p>
    <w:p w14:paraId="5284DB19" w14:textId="77777777" w:rsidR="009039D4" w:rsidRPr="00714F9A" w:rsidRDefault="009039D4" w:rsidP="009039D4">
      <w:pPr>
        <w:jc w:val="left"/>
      </w:pPr>
      <w:r w:rsidRPr="00714F9A">
        <w:t>Zugay, B. and Zakaria, R. (2023). </w:t>
      </w:r>
      <w:r w:rsidRPr="00714F9A">
        <w:rPr>
          <w:i/>
          <w:iCs/>
        </w:rPr>
        <w:t>Ansoff matrix</w:t>
      </w:r>
      <w:r w:rsidRPr="00714F9A">
        <w:t>. SAGE Publications, Inc.</w:t>
      </w:r>
    </w:p>
    <w:p w14:paraId="5B4CA40D" w14:textId="663F33D7" w:rsidR="00791580" w:rsidRPr="009039D4" w:rsidRDefault="00791580">
      <w:pPr>
        <w:rPr>
          <w:rFonts w:hint="eastAsia"/>
        </w:rPr>
      </w:pPr>
    </w:p>
    <w:sectPr w:rsidR="00791580" w:rsidRPr="009039D4" w:rsidSect="009039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0F5FF3" w14:textId="77777777" w:rsidR="00411D41" w:rsidRDefault="00411D41" w:rsidP="009039D4">
      <w:pPr>
        <w:spacing w:after="0" w:line="240" w:lineRule="auto"/>
        <w:rPr>
          <w:rFonts w:hint="eastAsia"/>
        </w:rPr>
      </w:pPr>
      <w:r>
        <w:separator/>
      </w:r>
    </w:p>
  </w:endnote>
  <w:endnote w:type="continuationSeparator" w:id="0">
    <w:p w14:paraId="19A65C3C" w14:textId="77777777" w:rsidR="00411D41" w:rsidRDefault="00411D41" w:rsidP="009039D4">
      <w:pPr>
        <w:spacing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50534642"/>
      <w:docPartObj>
        <w:docPartGallery w:val="Page Numbers (Bottom of Page)"/>
        <w:docPartUnique/>
      </w:docPartObj>
    </w:sdtPr>
    <w:sdtContent>
      <w:p w14:paraId="3BF809B9" w14:textId="77777777" w:rsidR="009039D4" w:rsidRDefault="009039D4">
        <w:pPr>
          <w:pStyle w:val="af0"/>
          <w:jc w:val="center"/>
        </w:pPr>
        <w:r>
          <w:fldChar w:fldCharType="begin"/>
        </w:r>
        <w:r>
          <w:instrText>PAGE   \* MERGEFORMAT</w:instrText>
        </w:r>
        <w:r>
          <w:fldChar w:fldCharType="separate"/>
        </w:r>
        <w:r>
          <w:t>2</w:t>
        </w:r>
        <w:r>
          <w:fldChar w:fldCharType="end"/>
        </w:r>
      </w:p>
    </w:sdtContent>
  </w:sdt>
  <w:p w14:paraId="3599D4FA" w14:textId="77777777" w:rsidR="009039D4" w:rsidRDefault="009039D4">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E402CD" w14:textId="77777777" w:rsidR="00411D41" w:rsidRDefault="00411D41" w:rsidP="009039D4">
      <w:pPr>
        <w:spacing w:after="0" w:line="240" w:lineRule="auto"/>
        <w:rPr>
          <w:rFonts w:hint="eastAsia"/>
        </w:rPr>
      </w:pPr>
      <w:r>
        <w:separator/>
      </w:r>
    </w:p>
  </w:footnote>
  <w:footnote w:type="continuationSeparator" w:id="0">
    <w:p w14:paraId="0427A3A4" w14:textId="77777777" w:rsidR="00411D41" w:rsidRDefault="00411D41" w:rsidP="009039D4">
      <w:pPr>
        <w:spacing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FBD4118"/>
    <w:multiLevelType w:val="multilevel"/>
    <w:tmpl w:val="CE1A5434"/>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15:restartNumberingAfterBreak="0">
    <w:nsid w:val="4E707412"/>
    <w:multiLevelType w:val="multilevel"/>
    <w:tmpl w:val="3454D6EA"/>
    <w:lvl w:ilvl="0">
      <w:start w:val="5"/>
      <w:numFmt w:val="decimal"/>
      <w:lvlText w:val="%1"/>
      <w:lvlJc w:val="left"/>
      <w:pPr>
        <w:ind w:left="360" w:hanging="360"/>
      </w:pPr>
      <w:rPr>
        <w:rFonts w:hint="default"/>
      </w:rPr>
    </w:lvl>
    <w:lvl w:ilvl="1">
      <w:start w:val="6"/>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num w:numId="1" w16cid:durableId="1399552563">
    <w:abstractNumId w:val="0"/>
  </w:num>
  <w:num w:numId="2" w16cid:durableId="98469899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7290"/>
    <w:rsid w:val="0005368F"/>
    <w:rsid w:val="00411D41"/>
    <w:rsid w:val="005D7290"/>
    <w:rsid w:val="00791580"/>
    <w:rsid w:val="009039D4"/>
    <w:rsid w:val="00A25AF5"/>
    <w:rsid w:val="00C94F05"/>
    <w:rsid w:val="00CE66B6"/>
    <w:rsid w:val="00D52C48"/>
    <w:rsid w:val="00D70BB2"/>
    <w:rsid w:val="00EA43EB"/>
    <w:rsid w:val="00FE39D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8F6744"/>
  <w15:chartTrackingRefBased/>
  <w15:docId w15:val="{EC4480D4-C54A-45EE-9908-18DA5413C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9039D4"/>
    <w:pPr>
      <w:spacing w:after="160" w:line="360" w:lineRule="auto"/>
      <w:jc w:val="both"/>
    </w:pPr>
    <w:rPr>
      <w:rFonts w:ascii="Times New Roman" w:hAnsi="Times New Roman"/>
      <w:kern w:val="0"/>
      <w:sz w:val="24"/>
      <w:lang w:val="en-GB" w:eastAsia="en-US"/>
    </w:rPr>
  </w:style>
  <w:style w:type="paragraph" w:styleId="1">
    <w:name w:val="heading 1"/>
    <w:basedOn w:val="a"/>
    <w:next w:val="a"/>
    <w:link w:val="10"/>
    <w:uiPriority w:val="9"/>
    <w:qFormat/>
    <w:rsid w:val="005D7290"/>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unhideWhenUsed/>
    <w:qFormat/>
    <w:rsid w:val="005D7290"/>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5D7290"/>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5D7290"/>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5D7290"/>
    <w:pPr>
      <w:keepNext/>
      <w:keepLines/>
      <w:spacing w:before="80" w:after="40"/>
      <w:outlineLvl w:val="4"/>
    </w:pPr>
    <w:rPr>
      <w:rFonts w:cstheme="majorBidi"/>
      <w:color w:val="0F4761" w:themeColor="accent1" w:themeShade="BF"/>
      <w:szCs w:val="24"/>
    </w:rPr>
  </w:style>
  <w:style w:type="paragraph" w:styleId="6">
    <w:name w:val="heading 6"/>
    <w:basedOn w:val="a"/>
    <w:next w:val="a"/>
    <w:link w:val="60"/>
    <w:uiPriority w:val="9"/>
    <w:semiHidden/>
    <w:unhideWhenUsed/>
    <w:qFormat/>
    <w:rsid w:val="005D7290"/>
    <w:pPr>
      <w:keepNext/>
      <w:keepLines/>
      <w:spacing w:before="4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5D7290"/>
    <w:pPr>
      <w:keepNext/>
      <w:keepLines/>
      <w:spacing w:before="4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5D7290"/>
    <w:pPr>
      <w:keepNext/>
      <w:keepLines/>
      <w:outlineLvl w:val="7"/>
    </w:pPr>
    <w:rPr>
      <w:rFonts w:cstheme="majorBidi"/>
      <w:color w:val="595959" w:themeColor="text1" w:themeTint="A6"/>
    </w:rPr>
  </w:style>
  <w:style w:type="paragraph" w:styleId="9">
    <w:name w:val="heading 9"/>
    <w:basedOn w:val="a"/>
    <w:next w:val="a"/>
    <w:link w:val="90"/>
    <w:uiPriority w:val="9"/>
    <w:semiHidden/>
    <w:unhideWhenUsed/>
    <w:qFormat/>
    <w:rsid w:val="005D7290"/>
    <w:pPr>
      <w:keepNext/>
      <w:keepLines/>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5D7290"/>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rsid w:val="005D7290"/>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5D7290"/>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5D7290"/>
    <w:rPr>
      <w:rFonts w:cstheme="majorBidi"/>
      <w:color w:val="0F4761" w:themeColor="accent1" w:themeShade="BF"/>
      <w:sz w:val="28"/>
      <w:szCs w:val="28"/>
    </w:rPr>
  </w:style>
  <w:style w:type="character" w:customStyle="1" w:styleId="50">
    <w:name w:val="标题 5 字符"/>
    <w:basedOn w:val="a0"/>
    <w:link w:val="5"/>
    <w:uiPriority w:val="9"/>
    <w:semiHidden/>
    <w:rsid w:val="005D7290"/>
    <w:rPr>
      <w:rFonts w:cstheme="majorBidi"/>
      <w:color w:val="0F4761" w:themeColor="accent1" w:themeShade="BF"/>
      <w:sz w:val="24"/>
      <w:szCs w:val="24"/>
    </w:rPr>
  </w:style>
  <w:style w:type="character" w:customStyle="1" w:styleId="60">
    <w:name w:val="标题 6 字符"/>
    <w:basedOn w:val="a0"/>
    <w:link w:val="6"/>
    <w:uiPriority w:val="9"/>
    <w:semiHidden/>
    <w:rsid w:val="005D7290"/>
    <w:rPr>
      <w:rFonts w:cstheme="majorBidi"/>
      <w:b/>
      <w:bCs/>
      <w:color w:val="0F4761" w:themeColor="accent1" w:themeShade="BF"/>
    </w:rPr>
  </w:style>
  <w:style w:type="character" w:customStyle="1" w:styleId="70">
    <w:name w:val="标题 7 字符"/>
    <w:basedOn w:val="a0"/>
    <w:link w:val="7"/>
    <w:uiPriority w:val="9"/>
    <w:semiHidden/>
    <w:rsid w:val="005D7290"/>
    <w:rPr>
      <w:rFonts w:cstheme="majorBidi"/>
      <w:b/>
      <w:bCs/>
      <w:color w:val="595959" w:themeColor="text1" w:themeTint="A6"/>
    </w:rPr>
  </w:style>
  <w:style w:type="character" w:customStyle="1" w:styleId="80">
    <w:name w:val="标题 8 字符"/>
    <w:basedOn w:val="a0"/>
    <w:link w:val="8"/>
    <w:uiPriority w:val="9"/>
    <w:semiHidden/>
    <w:rsid w:val="005D7290"/>
    <w:rPr>
      <w:rFonts w:cstheme="majorBidi"/>
      <w:color w:val="595959" w:themeColor="text1" w:themeTint="A6"/>
    </w:rPr>
  </w:style>
  <w:style w:type="character" w:customStyle="1" w:styleId="90">
    <w:name w:val="标题 9 字符"/>
    <w:basedOn w:val="a0"/>
    <w:link w:val="9"/>
    <w:uiPriority w:val="9"/>
    <w:semiHidden/>
    <w:rsid w:val="005D7290"/>
    <w:rPr>
      <w:rFonts w:eastAsiaTheme="majorEastAsia" w:cstheme="majorBidi"/>
      <w:color w:val="595959" w:themeColor="text1" w:themeTint="A6"/>
    </w:rPr>
  </w:style>
  <w:style w:type="paragraph" w:styleId="a3">
    <w:name w:val="Title"/>
    <w:basedOn w:val="a"/>
    <w:next w:val="a"/>
    <w:link w:val="a4"/>
    <w:uiPriority w:val="10"/>
    <w:qFormat/>
    <w:rsid w:val="005D7290"/>
    <w:pPr>
      <w:spacing w:after="80"/>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5D7290"/>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5D7290"/>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5D7290"/>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5D7290"/>
    <w:pPr>
      <w:spacing w:before="160"/>
      <w:jc w:val="center"/>
    </w:pPr>
    <w:rPr>
      <w:i/>
      <w:iCs/>
      <w:color w:val="404040" w:themeColor="text1" w:themeTint="BF"/>
    </w:rPr>
  </w:style>
  <w:style w:type="character" w:customStyle="1" w:styleId="a8">
    <w:name w:val="引用 字符"/>
    <w:basedOn w:val="a0"/>
    <w:link w:val="a7"/>
    <w:uiPriority w:val="29"/>
    <w:rsid w:val="005D7290"/>
    <w:rPr>
      <w:i/>
      <w:iCs/>
      <w:color w:val="404040" w:themeColor="text1" w:themeTint="BF"/>
    </w:rPr>
  </w:style>
  <w:style w:type="paragraph" w:styleId="a9">
    <w:name w:val="List Paragraph"/>
    <w:basedOn w:val="a"/>
    <w:uiPriority w:val="34"/>
    <w:qFormat/>
    <w:rsid w:val="005D7290"/>
    <w:pPr>
      <w:ind w:left="720"/>
      <w:contextualSpacing/>
    </w:pPr>
  </w:style>
  <w:style w:type="character" w:styleId="aa">
    <w:name w:val="Intense Emphasis"/>
    <w:basedOn w:val="a0"/>
    <w:uiPriority w:val="21"/>
    <w:qFormat/>
    <w:rsid w:val="005D7290"/>
    <w:rPr>
      <w:i/>
      <w:iCs/>
      <w:color w:val="0F4761" w:themeColor="accent1" w:themeShade="BF"/>
    </w:rPr>
  </w:style>
  <w:style w:type="paragraph" w:styleId="ab">
    <w:name w:val="Intense Quote"/>
    <w:basedOn w:val="a"/>
    <w:next w:val="a"/>
    <w:link w:val="ac"/>
    <w:uiPriority w:val="30"/>
    <w:qFormat/>
    <w:rsid w:val="005D72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5D7290"/>
    <w:rPr>
      <w:i/>
      <w:iCs/>
      <w:color w:val="0F4761" w:themeColor="accent1" w:themeShade="BF"/>
    </w:rPr>
  </w:style>
  <w:style w:type="character" w:styleId="ad">
    <w:name w:val="Intense Reference"/>
    <w:basedOn w:val="a0"/>
    <w:uiPriority w:val="32"/>
    <w:qFormat/>
    <w:rsid w:val="005D7290"/>
    <w:rPr>
      <w:b/>
      <w:bCs/>
      <w:smallCaps/>
      <w:color w:val="0F4761" w:themeColor="accent1" w:themeShade="BF"/>
      <w:spacing w:val="5"/>
    </w:rPr>
  </w:style>
  <w:style w:type="paragraph" w:styleId="ae">
    <w:name w:val="header"/>
    <w:basedOn w:val="a"/>
    <w:link w:val="af"/>
    <w:unhideWhenUsed/>
    <w:rsid w:val="009039D4"/>
    <w:pPr>
      <w:tabs>
        <w:tab w:val="center" w:pos="4153"/>
        <w:tab w:val="right" w:pos="8306"/>
      </w:tabs>
      <w:snapToGrid w:val="0"/>
      <w:jc w:val="center"/>
    </w:pPr>
    <w:rPr>
      <w:sz w:val="18"/>
      <w:szCs w:val="18"/>
    </w:rPr>
  </w:style>
  <w:style w:type="character" w:customStyle="1" w:styleId="af">
    <w:name w:val="页眉 字符"/>
    <w:basedOn w:val="a0"/>
    <w:link w:val="ae"/>
    <w:rsid w:val="009039D4"/>
    <w:rPr>
      <w:sz w:val="18"/>
      <w:szCs w:val="18"/>
    </w:rPr>
  </w:style>
  <w:style w:type="paragraph" w:styleId="af0">
    <w:name w:val="footer"/>
    <w:basedOn w:val="a"/>
    <w:link w:val="af1"/>
    <w:uiPriority w:val="99"/>
    <w:unhideWhenUsed/>
    <w:rsid w:val="009039D4"/>
    <w:pPr>
      <w:tabs>
        <w:tab w:val="center" w:pos="4153"/>
        <w:tab w:val="right" w:pos="8306"/>
      </w:tabs>
      <w:snapToGrid w:val="0"/>
      <w:jc w:val="left"/>
    </w:pPr>
    <w:rPr>
      <w:sz w:val="18"/>
      <w:szCs w:val="18"/>
    </w:rPr>
  </w:style>
  <w:style w:type="character" w:customStyle="1" w:styleId="af1">
    <w:name w:val="页脚 字符"/>
    <w:basedOn w:val="a0"/>
    <w:link w:val="af0"/>
    <w:uiPriority w:val="99"/>
    <w:rsid w:val="009039D4"/>
    <w:rPr>
      <w:sz w:val="18"/>
      <w:szCs w:val="18"/>
    </w:rPr>
  </w:style>
  <w:style w:type="character" w:styleId="af2">
    <w:name w:val="Hyperlink"/>
    <w:basedOn w:val="a0"/>
    <w:uiPriority w:val="99"/>
    <w:unhideWhenUsed/>
    <w:rsid w:val="009039D4"/>
    <w:rPr>
      <w:color w:val="467886" w:themeColor="hyperlink"/>
      <w:u w:val="single"/>
    </w:rPr>
  </w:style>
  <w:style w:type="paragraph" w:styleId="af3">
    <w:name w:val="caption"/>
    <w:basedOn w:val="a"/>
    <w:next w:val="a"/>
    <w:uiPriority w:val="35"/>
    <w:unhideWhenUsed/>
    <w:qFormat/>
    <w:rsid w:val="009039D4"/>
    <w:pPr>
      <w:spacing w:after="200" w:line="240" w:lineRule="auto"/>
    </w:pPr>
    <w:rPr>
      <w:i/>
      <w:iCs/>
      <w:color w:val="0E2841" w:themeColor="text2"/>
      <w:sz w:val="18"/>
      <w:szCs w:val="18"/>
    </w:rPr>
  </w:style>
  <w:style w:type="paragraph" w:styleId="af4">
    <w:name w:val="Bibliography"/>
    <w:basedOn w:val="a"/>
    <w:next w:val="a"/>
    <w:uiPriority w:val="37"/>
    <w:unhideWhenUsed/>
    <w:rsid w:val="009039D4"/>
  </w:style>
  <w:style w:type="paragraph" w:styleId="TOC">
    <w:name w:val="TOC Heading"/>
    <w:basedOn w:val="1"/>
    <w:next w:val="a"/>
    <w:uiPriority w:val="39"/>
    <w:unhideWhenUsed/>
    <w:qFormat/>
    <w:rsid w:val="009039D4"/>
    <w:pPr>
      <w:spacing w:before="240" w:after="0" w:line="259" w:lineRule="auto"/>
      <w:jc w:val="left"/>
      <w:outlineLvl w:val="9"/>
    </w:pPr>
    <w:rPr>
      <w:sz w:val="32"/>
      <w:szCs w:val="32"/>
      <w:lang w:eastAsia="en-GB"/>
      <w14:ligatures w14:val="none"/>
    </w:rPr>
  </w:style>
  <w:style w:type="paragraph" w:styleId="TOC1">
    <w:name w:val="toc 1"/>
    <w:basedOn w:val="a"/>
    <w:next w:val="a"/>
    <w:autoRedefine/>
    <w:uiPriority w:val="39"/>
    <w:unhideWhenUsed/>
    <w:rsid w:val="009039D4"/>
    <w:pPr>
      <w:spacing w:after="100"/>
    </w:pPr>
  </w:style>
  <w:style w:type="paragraph" w:styleId="TOC2">
    <w:name w:val="toc 2"/>
    <w:basedOn w:val="a"/>
    <w:next w:val="a"/>
    <w:autoRedefine/>
    <w:uiPriority w:val="39"/>
    <w:unhideWhenUsed/>
    <w:rsid w:val="009039D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Data" Target="diagrams/data1.xml"/><Relationship Id="rId18" Type="http://schemas.openxmlformats.org/officeDocument/2006/relationships/image" Target="media/image3.png"/><Relationship Id="rId26" Type="http://schemas.openxmlformats.org/officeDocument/2006/relationships/diagramData" Target="diagrams/data2.xml"/><Relationship Id="rId39" Type="http://schemas.openxmlformats.org/officeDocument/2006/relationships/hyperlink" Target="https://www.ofcom.org.uk/media-use-and-attitudes/media-habits-adults/top-trends-from-our-latest-look-at-the-uks-media-lives" TargetMode="External"/><Relationship Id="rId21" Type="http://schemas.openxmlformats.org/officeDocument/2006/relationships/image" Target="media/image6.png"/><Relationship Id="rId34" Type="http://schemas.openxmlformats.org/officeDocument/2006/relationships/hyperlink" Target="https://www.innovamarketinsights.com/trends/health-and-wellness-trends-in-the-uk/" TargetMode="External"/><Relationship Id="rId42" Type="http://schemas.openxmlformats.org/officeDocument/2006/relationships/hyperlink" Target="https://www.gov.uk/government/news/landmark-junk-food-ad-ban-to-protect-kids-health"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diagramColors" Target="diagrams/colors1.xml"/><Relationship Id="rId29" Type="http://schemas.openxmlformats.org/officeDocument/2006/relationships/diagramColors" Target="diagrams/colors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9.png"/><Relationship Id="rId32" Type="http://schemas.openxmlformats.org/officeDocument/2006/relationships/hyperlink" Target="https://www.experianplc.com/newsroom/press-releases/2025/health-conscious-britain--the-uk-s-health---wellness-boom-reveal" TargetMode="External"/><Relationship Id="rId37" Type="http://schemas.openxmlformats.org/officeDocument/2006/relationships/hyperlink" Target="https://store.mintel.com/report/uk-fast-food-restaurants-market-report" TargetMode="External"/><Relationship Id="rId40" Type="http://schemas.openxmlformats.org/officeDocument/2006/relationships/hyperlink" Target="https://www.statista.com/topics/6843/health-and-wellness-food-trends-in-the-uk/"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diagramQuickStyle" Target="diagrams/quickStyle1.xml"/><Relationship Id="rId23" Type="http://schemas.openxmlformats.org/officeDocument/2006/relationships/image" Target="media/image8.png"/><Relationship Id="rId28" Type="http://schemas.openxmlformats.org/officeDocument/2006/relationships/diagramQuickStyle" Target="diagrams/quickStyle2.xml"/><Relationship Id="rId36" Type="http://schemas.openxmlformats.org/officeDocument/2006/relationships/hyperlink" Target="https://www.livingwage.org.uk/news/living-wage-foundation-responds-governments-increase-national-living-wage-%C2%A31271" TargetMode="External"/><Relationship Id="rId10" Type="http://schemas.openxmlformats.org/officeDocument/2006/relationships/footer" Target="footer1.xml"/><Relationship Id="rId19" Type="http://schemas.openxmlformats.org/officeDocument/2006/relationships/image" Target="media/image4.png"/><Relationship Id="rId31" Type="http://schemas.openxmlformats.org/officeDocument/2006/relationships/hyperlink" Target="https://www.statista.com/topics/9121/cost-of-living-crisis-uk/?srsltid=AfmBOopYos8G3gWSpsUkxIf6I9nn7zbpxxRDlrmhlMWgBnMbfbqMagz-"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diagramLayout" Target="diagrams/layout1.xml"/><Relationship Id="rId22" Type="http://schemas.openxmlformats.org/officeDocument/2006/relationships/image" Target="media/image7.png"/><Relationship Id="rId27" Type="http://schemas.openxmlformats.org/officeDocument/2006/relationships/diagramLayout" Target="diagrams/layout2.xml"/><Relationship Id="rId30" Type="http://schemas.microsoft.com/office/2007/relationships/diagramDrawing" Target="diagrams/drawing2.xml"/><Relationship Id="rId35" Type="http://schemas.openxmlformats.org/officeDocument/2006/relationships/hyperlink" Target="https://www.kolsquare.com/en-gb/top-influencers/10-uk-instagram-influencers-for-boosting-brand-awareness" TargetMode="External"/><Relationship Id="rId43" Type="http://schemas.openxmlformats.org/officeDocument/2006/relationships/hyperlink" Target="https://sproutsocial.com/insights/social-media-demographics-uk/"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store.mintel.com/report/uk-fast-food-restaurants-market-report" TargetMode="External"/><Relationship Id="rId17" Type="http://schemas.microsoft.com/office/2007/relationships/diagramDrawing" Target="diagrams/drawing1.xml"/><Relationship Id="rId25" Type="http://schemas.openxmlformats.org/officeDocument/2006/relationships/image" Target="media/image10.png"/><Relationship Id="rId33" Type="http://schemas.openxmlformats.org/officeDocument/2006/relationships/hyperlink" Target="https://www.ibisworld.com/united-kingdom/industry/fast-food-franchises/14535/" TargetMode="External"/><Relationship Id="rId38" Type="http://schemas.openxmlformats.org/officeDocument/2006/relationships/hyperlink" Target="https://store.mintel.com/report/uk-british-lifestyles-market-report" TargetMode="External"/><Relationship Id="rId20" Type="http://schemas.openxmlformats.org/officeDocument/2006/relationships/image" Target="media/image5.png"/><Relationship Id="rId41" Type="http://schemas.openxmlformats.org/officeDocument/2006/relationships/hyperlink" Target="https://www.gov.uk/government/news/soft-drink-levy-extended-to-protect-children-and-improve-health" TargetMode="External"/></Relationships>
</file>

<file path=word/diagrams/colors1.xml><?xml version="1.0" encoding="utf-8"?>
<dgm:colorsDef xmlns:dgm="http://schemas.openxmlformats.org/drawingml/2006/diagram" xmlns:a="http://schemas.openxmlformats.org/drawingml/2006/main" uniqueId="urn:microsoft.com/office/officeart/2005/8/colors/accent1_3">
  <dgm:title val=""/>
  <dgm:desc val=""/>
  <dgm:catLst>
    <dgm:cat type="accent1" pri="11300"/>
  </dgm:catLst>
  <dgm:styleLbl name="node0">
    <dgm:fillClrLst meth="repeat">
      <a:schemeClr val="accent1">
        <a:shade val="80000"/>
      </a:schemeClr>
    </dgm:fillClrLst>
    <dgm:linClrLst meth="repeat">
      <a:schemeClr val="lt1"/>
    </dgm:linClrLst>
    <dgm:effectClrLst/>
    <dgm:txLinClrLst/>
    <dgm:txFillClrLst/>
    <dgm:txEffectClrLst/>
  </dgm:styleLbl>
  <dgm:styleLbl name="alignNode1">
    <dgm:fillClrLst>
      <a:schemeClr val="accent1">
        <a:shade val="80000"/>
      </a:schemeClr>
      <a:schemeClr val="accent1">
        <a:tint val="70000"/>
      </a:schemeClr>
    </dgm:fillClrLst>
    <dgm:linClrLst>
      <a:schemeClr val="accent1">
        <a:shade val="80000"/>
      </a:schemeClr>
      <a:schemeClr val="accent1">
        <a:tint val="70000"/>
      </a:schemeClr>
    </dgm:linClrLst>
    <dgm:effectClrLst/>
    <dgm:txLinClrLst/>
    <dgm:txFillClrLst/>
    <dgm:txEffectClrLst/>
  </dgm:styleLbl>
  <dgm:styleLbl name="node1">
    <dgm:fillClrLst>
      <a:schemeClr val="accent1">
        <a:shade val="80000"/>
      </a:schemeClr>
      <a:schemeClr val="accent1">
        <a:tint val="70000"/>
      </a:schemeClr>
    </dgm:fillClrLst>
    <dgm:linClrLst meth="repeat">
      <a:schemeClr val="lt1"/>
    </dgm:linClrLst>
    <dgm:effectClrLst/>
    <dgm:txLinClrLst/>
    <dgm:txFillClrLst/>
    <dgm:txEffectClrLst/>
  </dgm:styleLbl>
  <dgm:styleLbl name="lnNode1">
    <dgm:fillClrLst>
      <a:schemeClr val="accent1">
        <a:shade val="80000"/>
      </a:schemeClr>
      <a:schemeClr val="accent1">
        <a:tint val="7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tint val="70000"/>
        <a:alpha val="50000"/>
      </a:schemeClr>
    </dgm:fillClrLst>
    <dgm:linClrLst meth="repeat">
      <a:schemeClr val="lt1"/>
    </dgm:linClrLst>
    <dgm:effectClrLst/>
    <dgm:txLinClrLst/>
    <dgm:txFillClrLst/>
    <dgm:txEffectClrLst/>
  </dgm:styleLbl>
  <dgm:styleLbl name="node2">
    <dgm:fillClrLst>
      <a:schemeClr val="accent1">
        <a:tint val="99000"/>
      </a:schemeClr>
    </dgm:fillClrLst>
    <dgm:linClrLst meth="repeat">
      <a:schemeClr val="lt1"/>
    </dgm:linClrLst>
    <dgm:effectClrLst/>
    <dgm:txLinClrLst/>
    <dgm:txFillClrLst/>
    <dgm:txEffectClrLst/>
  </dgm:styleLbl>
  <dgm:styleLbl name="node3">
    <dgm:fillClrLst>
      <a:schemeClr val="accent1">
        <a:tint val="80000"/>
      </a:schemeClr>
    </dgm:fillClrLst>
    <dgm:linClrLst meth="repeat">
      <a:schemeClr val="lt1"/>
    </dgm:linClrLst>
    <dgm:effectClrLst/>
    <dgm:txLinClrLst/>
    <dgm:txFillClrLst/>
    <dgm:txEffectClrLst/>
  </dgm:styleLbl>
  <dgm:styleLbl name="node4">
    <dgm:fillClrLst>
      <a:schemeClr val="accent1">
        <a:tint val="70000"/>
      </a:schemeClr>
    </dgm:fillClrLst>
    <dgm:linClrLst meth="repeat">
      <a:schemeClr val="lt1"/>
    </dgm:linClrLst>
    <dgm:effectClrLst/>
    <dgm:txLinClrLst/>
    <dgm:txFillClrLst/>
    <dgm:txEffectClrLst/>
  </dgm:styleLbl>
  <dgm:styleLbl name="f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dgm:txEffectClrLst/>
  </dgm:styleLbl>
  <dgm:styleLbl name="f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bgSibTrans2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lt1"/>
    </dgm:txFillClrLst>
    <dgm:txEffectClrLst/>
  </dgm:styleLbl>
  <dgm:styleLbl name="sibTrans1D1">
    <dgm:fillClrLst>
      <a:schemeClr val="accent1">
        <a:shade val="90000"/>
      </a:schemeClr>
      <a:schemeClr val="accent1">
        <a:tint val="70000"/>
      </a:schemeClr>
    </dgm:fillClrLst>
    <dgm:linClrLst>
      <a:schemeClr val="accent1">
        <a:shade val="90000"/>
      </a:schemeClr>
      <a:schemeClr val="accent1">
        <a:tint val="7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shade val="80000"/>
      </a:schemeClr>
    </dgm:fillClrLst>
    <dgm:linClrLst meth="repeat">
      <a:schemeClr val="lt1"/>
    </dgm:linClrLst>
    <dgm:effectClrLst/>
    <dgm:txLinClrLst/>
    <dgm:txFillClrLst/>
    <dgm:txEffectClrLst/>
  </dgm:styleLbl>
  <dgm:styleLbl name="asst1">
    <dgm:fillClrLst meth="repeat">
      <a:schemeClr val="accent1">
        <a:shade val="80000"/>
      </a:schemeClr>
    </dgm:fillClrLst>
    <dgm:linClrLst meth="repeat">
      <a:schemeClr val="lt1"/>
    </dgm:linClrLst>
    <dgm:effectClrLst/>
    <dgm:txLinClrLst/>
    <dgm:txFillClrLst/>
    <dgm:txEffectClrLst/>
  </dgm:styleLbl>
  <dgm:styleLbl name="asst2">
    <dgm:fillClrLst>
      <a:schemeClr val="accent1">
        <a:tint val="99000"/>
      </a:schemeClr>
    </dgm:fillClrLst>
    <dgm:linClrLst meth="repeat">
      <a:schemeClr val="lt1"/>
    </dgm:linClrLst>
    <dgm:effectClrLst/>
    <dgm:txLinClrLst/>
    <dgm:txFillClrLst/>
    <dgm:txEffectClrLst/>
  </dgm:styleLbl>
  <dgm:styleLbl name="asst3">
    <dgm:fillClrLst>
      <a:schemeClr val="accent1">
        <a:tint val="80000"/>
      </a:schemeClr>
    </dgm:fillClrLst>
    <dgm:linClrLst meth="repeat">
      <a:schemeClr val="lt1"/>
    </dgm:linClrLst>
    <dgm:effectClrLst/>
    <dgm:txLinClrLst/>
    <dgm:txFillClrLst/>
    <dgm:txEffectClrLst/>
  </dgm:styleLbl>
  <dgm:styleLbl name="asst4">
    <dgm:fillClrLst>
      <a:schemeClr val="accent1">
        <a:tint val="70000"/>
      </a:schemeClr>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lt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9000"/>
      </a:schemeClr>
    </dgm:fillClrLst>
    <dgm:linClrLst meth="repeat">
      <a:schemeClr val="accent1">
        <a:tint val="99000"/>
      </a:schemeClr>
    </dgm:linClrLst>
    <dgm:effectClrLst/>
    <dgm:txLinClrLst/>
    <dgm:txFillClrLst meth="repeat">
      <a:schemeClr val="tx1"/>
    </dgm:txFillClrLst>
    <dgm:txEffectClrLst/>
  </dgm:styleLbl>
  <dgm:styleLbl name="parChTrans1D3">
    <dgm:fillClrLst meth="repeat">
      <a:schemeClr val="accent1">
        <a:tint val="80000"/>
      </a:schemeClr>
    </dgm:fillClrLst>
    <dgm:linClrLst meth="repeat">
      <a:schemeClr val="accent1">
        <a:tint val="80000"/>
      </a:schemeClr>
    </dgm:linClrLst>
    <dgm:effectClrLst/>
    <dgm:txLinClrLst/>
    <dgm:txFillClrLst meth="repeat">
      <a:schemeClr val="tx1"/>
    </dgm:txFillClrLst>
    <dgm:txEffectClrLst/>
  </dgm:styleLbl>
  <dgm:styleLbl name="parChTrans1D4">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FgAcc1">
    <dgm:fillClrLst meth="repeat">
      <a:schemeClr val="lt1"/>
    </dgm:fillClrLst>
    <dgm:linClrLst>
      <a:schemeClr val="accent1">
        <a:shade val="80000"/>
      </a:schemeClr>
      <a:schemeClr val="accent1">
        <a:tint val="7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9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8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75742CA-63BF-40C5-9425-EB72E85E27E0}" type="doc">
      <dgm:prSet loTypeId="urn:microsoft.com/office/officeart/2008/layout/LinedList" loCatId="list" qsTypeId="urn:microsoft.com/office/officeart/2005/8/quickstyle/simple1" qsCatId="simple" csTypeId="urn:microsoft.com/office/officeart/2005/8/colors/accent1_3" csCatId="accent1" phldr="1"/>
      <dgm:spPr/>
      <dgm:t>
        <a:bodyPr/>
        <a:lstStyle/>
        <a:p>
          <a:endParaRPr lang="en-GB"/>
        </a:p>
      </dgm:t>
    </dgm:pt>
    <dgm:pt modelId="{4B694946-742A-413C-8743-C8541B5D7448}">
      <dgm:prSet phldrT="[Text]" custT="1"/>
      <dgm:spPr/>
      <dgm:t>
        <a:bodyPr/>
        <a:lstStyle/>
        <a:p>
          <a:pPr>
            <a:buFont typeface="Symbol" panose="05050102010706020507" pitchFamily="18" charset="2"/>
            <a:buChar char=""/>
          </a:pPr>
          <a:r>
            <a:rPr lang="en-GB" sz="1200" b="0">
              <a:latin typeface="Times New Roman" panose="02020603050405020304" pitchFamily="18" charset="0"/>
              <a:cs typeface="Times New Roman" panose="02020603050405020304" pitchFamily="18" charset="0"/>
            </a:rPr>
            <a:t>(i) To enhance </a:t>
          </a:r>
          <a:r>
            <a:rPr lang="en-GB" sz="1200" b="0" i="1">
              <a:latin typeface="Times New Roman" panose="02020603050405020304" pitchFamily="18" charset="0"/>
              <a:cs typeface="Times New Roman" panose="02020603050405020304" pitchFamily="18" charset="0"/>
            </a:rPr>
            <a:t>awareness</a:t>
          </a:r>
          <a:r>
            <a:rPr lang="en-GB" sz="1200" b="0">
              <a:latin typeface="Times New Roman" panose="02020603050405020304" pitchFamily="18" charset="0"/>
              <a:cs typeface="Times New Roman" panose="02020603050405020304" pitchFamily="18" charset="0"/>
            </a:rPr>
            <a:t> of McDonald’s health-focused menu innovations by at least 40% among the health-conscious customers between May 2026 and April 2027 through social media marketing and targeted digital ads</a:t>
          </a:r>
        </a:p>
      </dgm:t>
    </dgm:pt>
    <dgm:pt modelId="{AC9AAC2E-14B7-425D-AF16-3FDE88587054}" type="parTrans" cxnId="{162449CB-35C2-44B9-BA50-743AD88CE0BA}">
      <dgm:prSet/>
      <dgm:spPr/>
      <dgm:t>
        <a:bodyPr/>
        <a:lstStyle/>
        <a:p>
          <a:endParaRPr lang="en-GB" sz="1200" b="0">
            <a:latin typeface="Times New Roman" panose="02020603050405020304" pitchFamily="18" charset="0"/>
            <a:cs typeface="Times New Roman" panose="02020603050405020304" pitchFamily="18" charset="0"/>
          </a:endParaRPr>
        </a:p>
      </dgm:t>
    </dgm:pt>
    <dgm:pt modelId="{31340BC3-CC92-46B3-B96C-746B5C0D8883}" type="sibTrans" cxnId="{162449CB-35C2-44B9-BA50-743AD88CE0BA}">
      <dgm:prSet/>
      <dgm:spPr/>
      <dgm:t>
        <a:bodyPr/>
        <a:lstStyle/>
        <a:p>
          <a:endParaRPr lang="en-GB" sz="1200" b="0">
            <a:latin typeface="Times New Roman" panose="02020603050405020304" pitchFamily="18" charset="0"/>
            <a:cs typeface="Times New Roman" panose="02020603050405020304" pitchFamily="18" charset="0"/>
          </a:endParaRPr>
        </a:p>
      </dgm:t>
    </dgm:pt>
    <dgm:pt modelId="{B29C9C47-684C-468B-A87E-7D6C84E45699}">
      <dgm:prSet custT="1"/>
      <dgm:spPr/>
      <dgm:t>
        <a:bodyPr/>
        <a:lstStyle/>
        <a:p>
          <a:pPr>
            <a:buFont typeface="Symbol" panose="05050102010706020507" pitchFamily="18" charset="2"/>
            <a:buChar char=""/>
          </a:pPr>
          <a:r>
            <a:rPr lang="en-GB" sz="1200" b="0">
              <a:latin typeface="Times New Roman" panose="02020603050405020304" pitchFamily="18" charset="0"/>
              <a:cs typeface="Times New Roman" panose="02020603050405020304" pitchFamily="18" charset="0"/>
            </a:rPr>
            <a:t>(ii) To improve McDonald’s </a:t>
          </a:r>
          <a:r>
            <a:rPr lang="en-GB" sz="1200" b="0" i="1">
              <a:latin typeface="Times New Roman" panose="02020603050405020304" pitchFamily="18" charset="0"/>
              <a:cs typeface="Times New Roman" panose="02020603050405020304" pitchFamily="18" charset="0"/>
            </a:rPr>
            <a:t>brand perceptions </a:t>
          </a:r>
          <a:r>
            <a:rPr lang="en-GB" sz="1200" b="0">
              <a:latin typeface="Times New Roman" panose="02020603050405020304" pitchFamily="18" charset="0"/>
              <a:cs typeface="Times New Roman" panose="02020603050405020304" pitchFamily="18" charset="0"/>
            </a:rPr>
            <a:t>as a ‘better for you’ fast food alternative by 20% among health-conscious consumers between May 2026 and April 2027 through healthy menu innovations, social media campaigns and influencer marketing</a:t>
          </a:r>
        </a:p>
      </dgm:t>
    </dgm:pt>
    <dgm:pt modelId="{757465FC-7929-44B7-8DAB-2944712B8984}" type="parTrans" cxnId="{08B9CC01-1ACB-4B0B-8E07-A6E1BA92B815}">
      <dgm:prSet/>
      <dgm:spPr/>
      <dgm:t>
        <a:bodyPr/>
        <a:lstStyle/>
        <a:p>
          <a:endParaRPr lang="en-GB" sz="1200" b="0">
            <a:latin typeface="Times New Roman" panose="02020603050405020304" pitchFamily="18" charset="0"/>
            <a:cs typeface="Times New Roman" panose="02020603050405020304" pitchFamily="18" charset="0"/>
          </a:endParaRPr>
        </a:p>
      </dgm:t>
    </dgm:pt>
    <dgm:pt modelId="{74028394-93EA-4278-8C0F-4DA28714FB72}" type="sibTrans" cxnId="{08B9CC01-1ACB-4B0B-8E07-A6E1BA92B815}">
      <dgm:prSet/>
      <dgm:spPr/>
      <dgm:t>
        <a:bodyPr/>
        <a:lstStyle/>
        <a:p>
          <a:endParaRPr lang="en-GB" sz="1200" b="0">
            <a:latin typeface="Times New Roman" panose="02020603050405020304" pitchFamily="18" charset="0"/>
            <a:cs typeface="Times New Roman" panose="02020603050405020304" pitchFamily="18" charset="0"/>
          </a:endParaRPr>
        </a:p>
      </dgm:t>
    </dgm:pt>
    <dgm:pt modelId="{604E9D8C-6060-4498-B1E9-24C1C3BC4A2D}" type="pres">
      <dgm:prSet presAssocID="{575742CA-63BF-40C5-9425-EB72E85E27E0}" presName="vert0" presStyleCnt="0">
        <dgm:presLayoutVars>
          <dgm:dir/>
          <dgm:animOne val="branch"/>
          <dgm:animLvl val="lvl"/>
        </dgm:presLayoutVars>
      </dgm:prSet>
      <dgm:spPr/>
    </dgm:pt>
    <dgm:pt modelId="{F72C1A83-854F-4273-9AD4-7A68A437C019}" type="pres">
      <dgm:prSet presAssocID="{4B694946-742A-413C-8743-C8541B5D7448}" presName="thickLine" presStyleLbl="alignNode1" presStyleIdx="0" presStyleCnt="2"/>
      <dgm:spPr/>
    </dgm:pt>
    <dgm:pt modelId="{869A3224-FC34-445A-B9F5-524471BF52FE}" type="pres">
      <dgm:prSet presAssocID="{4B694946-742A-413C-8743-C8541B5D7448}" presName="horz1" presStyleCnt="0"/>
      <dgm:spPr/>
    </dgm:pt>
    <dgm:pt modelId="{B95D9A9B-F9B0-406C-A7BD-09267E934CF7}" type="pres">
      <dgm:prSet presAssocID="{4B694946-742A-413C-8743-C8541B5D7448}" presName="tx1" presStyleLbl="revTx" presStyleIdx="0" presStyleCnt="2"/>
      <dgm:spPr/>
    </dgm:pt>
    <dgm:pt modelId="{032FC158-DF72-42E1-A4AB-50429A956BCE}" type="pres">
      <dgm:prSet presAssocID="{4B694946-742A-413C-8743-C8541B5D7448}" presName="vert1" presStyleCnt="0"/>
      <dgm:spPr/>
    </dgm:pt>
    <dgm:pt modelId="{3AB8B006-7092-47DA-A6C8-FCAF3ABD0D6B}" type="pres">
      <dgm:prSet presAssocID="{B29C9C47-684C-468B-A87E-7D6C84E45699}" presName="thickLine" presStyleLbl="alignNode1" presStyleIdx="1" presStyleCnt="2"/>
      <dgm:spPr/>
    </dgm:pt>
    <dgm:pt modelId="{6B300DB5-D71E-4474-AE38-3596EFEBCB08}" type="pres">
      <dgm:prSet presAssocID="{B29C9C47-684C-468B-A87E-7D6C84E45699}" presName="horz1" presStyleCnt="0"/>
      <dgm:spPr/>
    </dgm:pt>
    <dgm:pt modelId="{A5472532-2FA9-442D-BA53-24B6161DCD44}" type="pres">
      <dgm:prSet presAssocID="{B29C9C47-684C-468B-A87E-7D6C84E45699}" presName="tx1" presStyleLbl="revTx" presStyleIdx="1" presStyleCnt="2"/>
      <dgm:spPr/>
    </dgm:pt>
    <dgm:pt modelId="{604A68CA-7BC5-46B9-AE5B-2071E440CDD8}" type="pres">
      <dgm:prSet presAssocID="{B29C9C47-684C-468B-A87E-7D6C84E45699}" presName="vert1" presStyleCnt="0"/>
      <dgm:spPr/>
    </dgm:pt>
  </dgm:ptLst>
  <dgm:cxnLst>
    <dgm:cxn modelId="{08B9CC01-1ACB-4B0B-8E07-A6E1BA92B815}" srcId="{575742CA-63BF-40C5-9425-EB72E85E27E0}" destId="{B29C9C47-684C-468B-A87E-7D6C84E45699}" srcOrd="1" destOrd="0" parTransId="{757465FC-7929-44B7-8DAB-2944712B8984}" sibTransId="{74028394-93EA-4278-8C0F-4DA28714FB72}"/>
    <dgm:cxn modelId="{E5E03648-E594-43A4-A540-4DD065F3A734}" type="presOf" srcId="{575742CA-63BF-40C5-9425-EB72E85E27E0}" destId="{604E9D8C-6060-4498-B1E9-24C1C3BC4A2D}" srcOrd="0" destOrd="0" presId="urn:microsoft.com/office/officeart/2008/layout/LinedList"/>
    <dgm:cxn modelId="{043B80A9-DE87-4437-9F35-F13C50801712}" type="presOf" srcId="{B29C9C47-684C-468B-A87E-7D6C84E45699}" destId="{A5472532-2FA9-442D-BA53-24B6161DCD44}" srcOrd="0" destOrd="0" presId="urn:microsoft.com/office/officeart/2008/layout/LinedList"/>
    <dgm:cxn modelId="{BEB955AB-FE32-4691-A7A7-FEAC98D6BEED}" type="presOf" srcId="{4B694946-742A-413C-8743-C8541B5D7448}" destId="{B95D9A9B-F9B0-406C-A7BD-09267E934CF7}" srcOrd="0" destOrd="0" presId="urn:microsoft.com/office/officeart/2008/layout/LinedList"/>
    <dgm:cxn modelId="{162449CB-35C2-44B9-BA50-743AD88CE0BA}" srcId="{575742CA-63BF-40C5-9425-EB72E85E27E0}" destId="{4B694946-742A-413C-8743-C8541B5D7448}" srcOrd="0" destOrd="0" parTransId="{AC9AAC2E-14B7-425D-AF16-3FDE88587054}" sibTransId="{31340BC3-CC92-46B3-B96C-746B5C0D8883}"/>
    <dgm:cxn modelId="{977E9B5C-E0B1-4872-952F-EFCB5D532AB4}" type="presParOf" srcId="{604E9D8C-6060-4498-B1E9-24C1C3BC4A2D}" destId="{F72C1A83-854F-4273-9AD4-7A68A437C019}" srcOrd="0" destOrd="0" presId="urn:microsoft.com/office/officeart/2008/layout/LinedList"/>
    <dgm:cxn modelId="{5D8C2C11-BCAF-41CF-A219-AF22C96C604D}" type="presParOf" srcId="{604E9D8C-6060-4498-B1E9-24C1C3BC4A2D}" destId="{869A3224-FC34-445A-B9F5-524471BF52FE}" srcOrd="1" destOrd="0" presId="urn:microsoft.com/office/officeart/2008/layout/LinedList"/>
    <dgm:cxn modelId="{A1FB66D6-C789-43CD-9106-7CFBBE5DA4F7}" type="presParOf" srcId="{869A3224-FC34-445A-B9F5-524471BF52FE}" destId="{B95D9A9B-F9B0-406C-A7BD-09267E934CF7}" srcOrd="0" destOrd="0" presId="urn:microsoft.com/office/officeart/2008/layout/LinedList"/>
    <dgm:cxn modelId="{CE6A037E-413E-4D5C-BE8A-3E7C446B58B1}" type="presParOf" srcId="{869A3224-FC34-445A-B9F5-524471BF52FE}" destId="{032FC158-DF72-42E1-A4AB-50429A956BCE}" srcOrd="1" destOrd="0" presId="urn:microsoft.com/office/officeart/2008/layout/LinedList"/>
    <dgm:cxn modelId="{691FC720-C793-45EE-BA05-5C852A1FBEF7}" type="presParOf" srcId="{604E9D8C-6060-4498-B1E9-24C1C3BC4A2D}" destId="{3AB8B006-7092-47DA-A6C8-FCAF3ABD0D6B}" srcOrd="2" destOrd="0" presId="urn:microsoft.com/office/officeart/2008/layout/LinedList"/>
    <dgm:cxn modelId="{319F4558-5668-425F-A2B5-1E4A3DB2EB7B}" type="presParOf" srcId="{604E9D8C-6060-4498-B1E9-24C1C3BC4A2D}" destId="{6B300DB5-D71E-4474-AE38-3596EFEBCB08}" srcOrd="3" destOrd="0" presId="urn:microsoft.com/office/officeart/2008/layout/LinedList"/>
    <dgm:cxn modelId="{EF201A77-DFD2-4EF9-A5EE-18427B8F74F6}" type="presParOf" srcId="{6B300DB5-D71E-4474-AE38-3596EFEBCB08}" destId="{A5472532-2FA9-442D-BA53-24B6161DCD44}" srcOrd="0" destOrd="0" presId="urn:microsoft.com/office/officeart/2008/layout/LinedList"/>
    <dgm:cxn modelId="{8C171DC9-3ACE-4CA6-90B9-5C2BCF4ED903}" type="presParOf" srcId="{6B300DB5-D71E-4474-AE38-3596EFEBCB08}" destId="{604A68CA-7BC5-46B9-AE5B-2071E440CDD8}" srcOrd="1" destOrd="0" presId="urn:microsoft.com/office/officeart/2008/layout/LinedList"/>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1D40D4C-D3E9-4AD3-A704-DA3BF73819F6}" type="doc">
      <dgm:prSet loTypeId="urn:microsoft.com/office/officeart/2005/8/layout/rings+Icon" loCatId="officeonline" qsTypeId="urn:microsoft.com/office/officeart/2005/8/quickstyle/simple1" qsCatId="simple" csTypeId="urn:microsoft.com/office/officeart/2005/8/colors/accent1_1" csCatId="accent1" phldr="1"/>
      <dgm:spPr/>
      <dgm:t>
        <a:bodyPr/>
        <a:lstStyle/>
        <a:p>
          <a:endParaRPr lang="en-GB"/>
        </a:p>
      </dgm:t>
    </dgm:pt>
    <dgm:pt modelId="{B9677FF9-30BF-4F00-A171-2EA40BE8CE80}">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Introduce more healthy and nutritious options like protein-rich, low calories foods</a:t>
          </a:r>
        </a:p>
      </dgm:t>
    </dgm:pt>
    <dgm:pt modelId="{72E4272C-3AD1-48DA-87C5-F97099F04845}" type="parTrans" cxnId="{BBB2AD17-6C0B-4C2A-AC68-548DBA19B4B0}">
      <dgm:prSet/>
      <dgm:spPr/>
      <dgm:t>
        <a:bodyPr/>
        <a:lstStyle/>
        <a:p>
          <a:endParaRPr lang="en-GB" sz="2000">
            <a:latin typeface="Times New Roman" panose="02020603050405020304" pitchFamily="18" charset="0"/>
            <a:cs typeface="Times New Roman" panose="02020603050405020304" pitchFamily="18" charset="0"/>
          </a:endParaRPr>
        </a:p>
      </dgm:t>
    </dgm:pt>
    <dgm:pt modelId="{EF34A2CF-C6E3-42E8-9A42-C21DAD973624}" type="sibTrans" cxnId="{BBB2AD17-6C0B-4C2A-AC68-548DBA19B4B0}">
      <dgm:prSet/>
      <dgm:spPr/>
      <dgm:t>
        <a:bodyPr/>
        <a:lstStyle/>
        <a:p>
          <a:endParaRPr lang="en-GB" sz="2000">
            <a:latin typeface="Times New Roman" panose="02020603050405020304" pitchFamily="18" charset="0"/>
            <a:cs typeface="Times New Roman" panose="02020603050405020304" pitchFamily="18" charset="0"/>
          </a:endParaRPr>
        </a:p>
      </dgm:t>
    </dgm:pt>
    <dgm:pt modelId="{E8A25978-FDE1-40C8-9AA8-197B4CE4C3F5}">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Use AI-based data analytics for personalised marketing</a:t>
          </a:r>
        </a:p>
      </dgm:t>
    </dgm:pt>
    <dgm:pt modelId="{30E1297D-FC58-4ECC-B17E-BF2699AF2B45}" type="parTrans" cxnId="{5B76F37F-7801-4335-A9DD-5DBB6FC5B339}">
      <dgm:prSet/>
      <dgm:spPr/>
      <dgm:t>
        <a:bodyPr/>
        <a:lstStyle/>
        <a:p>
          <a:endParaRPr lang="en-GB" sz="2000">
            <a:latin typeface="Times New Roman" panose="02020603050405020304" pitchFamily="18" charset="0"/>
            <a:cs typeface="Times New Roman" panose="02020603050405020304" pitchFamily="18" charset="0"/>
          </a:endParaRPr>
        </a:p>
      </dgm:t>
    </dgm:pt>
    <dgm:pt modelId="{4BCFC9ED-6B7D-4FBF-8987-8731E0B2DCBE}" type="sibTrans" cxnId="{5B76F37F-7801-4335-A9DD-5DBB6FC5B339}">
      <dgm:prSet/>
      <dgm:spPr/>
      <dgm:t>
        <a:bodyPr/>
        <a:lstStyle/>
        <a:p>
          <a:endParaRPr lang="en-GB" sz="2000">
            <a:latin typeface="Times New Roman" panose="02020603050405020304" pitchFamily="18" charset="0"/>
            <a:cs typeface="Times New Roman" panose="02020603050405020304" pitchFamily="18" charset="0"/>
          </a:endParaRPr>
        </a:p>
      </dgm:t>
    </dgm:pt>
    <dgm:pt modelId="{A41AE5D1-12B3-4C1A-B10A-186B590FC484}">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Maintain affordable value meal pricing to address target segment’s price sensitivity</a:t>
          </a:r>
        </a:p>
      </dgm:t>
    </dgm:pt>
    <dgm:pt modelId="{97FD7DF4-9BE3-4FDD-9DB5-9A4B349FC7BF}" type="parTrans" cxnId="{010F19C3-B7D7-4CDF-97D4-D4722D5C9BFF}">
      <dgm:prSet/>
      <dgm:spPr/>
      <dgm:t>
        <a:bodyPr/>
        <a:lstStyle/>
        <a:p>
          <a:endParaRPr lang="en-GB" sz="2000">
            <a:latin typeface="Times New Roman" panose="02020603050405020304" pitchFamily="18" charset="0"/>
            <a:cs typeface="Times New Roman" panose="02020603050405020304" pitchFamily="18" charset="0"/>
          </a:endParaRPr>
        </a:p>
      </dgm:t>
    </dgm:pt>
    <dgm:pt modelId="{936AD79C-BB81-482C-BB84-5E0592CF89F7}" type="sibTrans" cxnId="{010F19C3-B7D7-4CDF-97D4-D4722D5C9BFF}">
      <dgm:prSet/>
      <dgm:spPr/>
      <dgm:t>
        <a:bodyPr/>
        <a:lstStyle/>
        <a:p>
          <a:endParaRPr lang="en-GB" sz="2000">
            <a:latin typeface="Times New Roman" panose="02020603050405020304" pitchFamily="18" charset="0"/>
            <a:cs typeface="Times New Roman" panose="02020603050405020304" pitchFamily="18" charset="0"/>
          </a:endParaRPr>
        </a:p>
      </dgm:t>
    </dgm:pt>
    <dgm:pt modelId="{E27D15D2-6CB6-47D9-B21F-1E989F9495D9}">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Improve brand perceptions by integrating clear nutrition labelling and sustainable packaging</a:t>
          </a:r>
        </a:p>
      </dgm:t>
    </dgm:pt>
    <dgm:pt modelId="{778C082F-A93A-4887-A16A-7614BCFE676E}" type="parTrans" cxnId="{84561CA7-D1BA-422A-A467-C3E428434EBF}">
      <dgm:prSet/>
      <dgm:spPr/>
      <dgm:t>
        <a:bodyPr/>
        <a:lstStyle/>
        <a:p>
          <a:endParaRPr lang="en-GB" sz="2000">
            <a:latin typeface="Times New Roman" panose="02020603050405020304" pitchFamily="18" charset="0"/>
            <a:cs typeface="Times New Roman" panose="02020603050405020304" pitchFamily="18" charset="0"/>
          </a:endParaRPr>
        </a:p>
      </dgm:t>
    </dgm:pt>
    <dgm:pt modelId="{1C834A66-6E1F-45E7-B2AC-1DDB8C3C11D3}" type="sibTrans" cxnId="{84561CA7-D1BA-422A-A467-C3E428434EBF}">
      <dgm:prSet/>
      <dgm:spPr/>
      <dgm:t>
        <a:bodyPr/>
        <a:lstStyle/>
        <a:p>
          <a:endParaRPr lang="en-GB" sz="2000">
            <a:latin typeface="Times New Roman" panose="02020603050405020304" pitchFamily="18" charset="0"/>
            <a:cs typeface="Times New Roman" panose="02020603050405020304" pitchFamily="18" charset="0"/>
          </a:endParaRPr>
        </a:p>
      </dgm:t>
    </dgm:pt>
    <dgm:pt modelId="{8D504421-AC46-4E6B-B435-486E003013D9}">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Increase awareness through social media, digital content and influencers</a:t>
          </a:r>
        </a:p>
      </dgm:t>
    </dgm:pt>
    <dgm:pt modelId="{7D4059DD-628F-48AE-90DB-0CFC5594727A}" type="parTrans" cxnId="{9F5E2137-306B-4B19-8103-9A01704A06D1}">
      <dgm:prSet/>
      <dgm:spPr/>
      <dgm:t>
        <a:bodyPr/>
        <a:lstStyle/>
        <a:p>
          <a:endParaRPr lang="en-GB" sz="2000">
            <a:latin typeface="Times New Roman" panose="02020603050405020304" pitchFamily="18" charset="0"/>
            <a:cs typeface="Times New Roman" panose="02020603050405020304" pitchFamily="18" charset="0"/>
          </a:endParaRPr>
        </a:p>
      </dgm:t>
    </dgm:pt>
    <dgm:pt modelId="{2D359D39-BEB1-4783-9F56-886BF3E374EB}" type="sibTrans" cxnId="{9F5E2137-306B-4B19-8103-9A01704A06D1}">
      <dgm:prSet/>
      <dgm:spPr/>
      <dgm:t>
        <a:bodyPr/>
        <a:lstStyle/>
        <a:p>
          <a:endParaRPr lang="en-GB" sz="2000">
            <a:latin typeface="Times New Roman" panose="02020603050405020304" pitchFamily="18" charset="0"/>
            <a:cs typeface="Times New Roman" panose="02020603050405020304" pitchFamily="18" charset="0"/>
          </a:endParaRPr>
        </a:p>
      </dgm:t>
    </dgm:pt>
    <dgm:pt modelId="{75C47E78-717E-42B6-92E7-3AE71C302BA9}">
      <dgm:prSet custT="1"/>
      <dgm:spPr/>
      <dgm:t>
        <a:bodyPr/>
        <a:lstStyle/>
        <a:p>
          <a:pPr>
            <a:buFont typeface="Times New Roman" panose="02020603050405020304" pitchFamily="18" charset="0"/>
            <a:buChar char="•"/>
          </a:pPr>
          <a:r>
            <a:rPr lang="en-GB" sz="1000">
              <a:latin typeface="Times New Roman" panose="02020603050405020304" pitchFamily="18" charset="0"/>
              <a:cs typeface="Times New Roman" panose="02020603050405020304" pitchFamily="18" charset="0"/>
            </a:rPr>
            <a:t>Strengthen mobile app and digital ordering for more convenient and quicker services</a:t>
          </a:r>
        </a:p>
      </dgm:t>
    </dgm:pt>
    <dgm:pt modelId="{11229B11-110D-428B-A9BA-D3535B6D22B5}" type="parTrans" cxnId="{0BE9F09A-1483-4997-B185-E1AAC8B72D1C}">
      <dgm:prSet/>
      <dgm:spPr/>
      <dgm:t>
        <a:bodyPr/>
        <a:lstStyle/>
        <a:p>
          <a:endParaRPr lang="en-GB" sz="2000">
            <a:latin typeface="Times New Roman" panose="02020603050405020304" pitchFamily="18" charset="0"/>
            <a:cs typeface="Times New Roman" panose="02020603050405020304" pitchFamily="18" charset="0"/>
          </a:endParaRPr>
        </a:p>
      </dgm:t>
    </dgm:pt>
    <dgm:pt modelId="{F4F5A759-65B7-40FC-891A-21E049A4CFBE}" type="sibTrans" cxnId="{0BE9F09A-1483-4997-B185-E1AAC8B72D1C}">
      <dgm:prSet/>
      <dgm:spPr/>
      <dgm:t>
        <a:bodyPr/>
        <a:lstStyle/>
        <a:p>
          <a:endParaRPr lang="en-GB" sz="2000">
            <a:latin typeface="Times New Roman" panose="02020603050405020304" pitchFamily="18" charset="0"/>
            <a:cs typeface="Times New Roman" panose="02020603050405020304" pitchFamily="18" charset="0"/>
          </a:endParaRPr>
        </a:p>
      </dgm:t>
    </dgm:pt>
    <dgm:pt modelId="{9102A9A2-E373-455D-8E61-E6111BE02E4F}">
      <dgm:prSet custT="1"/>
      <dgm:spPr/>
      <dgm:t>
        <a:bodyPr/>
        <a:lstStyle/>
        <a:p>
          <a:pPr>
            <a:buNone/>
          </a:pPr>
          <a:r>
            <a:rPr lang="en-GB" sz="1000">
              <a:latin typeface="Times New Roman" panose="02020603050405020304" pitchFamily="18" charset="0"/>
              <a:cs typeface="Times New Roman" panose="02020603050405020304" pitchFamily="18" charset="0"/>
            </a:rPr>
            <a:t>Continuously monitor KPIs and customer feedback to bring real-time changes in menu and campaign strategy</a:t>
          </a:r>
        </a:p>
      </dgm:t>
    </dgm:pt>
    <dgm:pt modelId="{940AE593-EEF6-4E4B-A371-60C380645F99}" type="parTrans" cxnId="{75CEC8C7-CB6F-4623-94F4-5F8A74CB63EC}">
      <dgm:prSet/>
      <dgm:spPr/>
      <dgm:t>
        <a:bodyPr/>
        <a:lstStyle/>
        <a:p>
          <a:endParaRPr lang="en-GB" sz="2000">
            <a:latin typeface="Times New Roman" panose="02020603050405020304" pitchFamily="18" charset="0"/>
            <a:cs typeface="Times New Roman" panose="02020603050405020304" pitchFamily="18" charset="0"/>
          </a:endParaRPr>
        </a:p>
      </dgm:t>
    </dgm:pt>
    <dgm:pt modelId="{615400BC-D354-4ABC-BC9F-311219A782BD}" type="sibTrans" cxnId="{75CEC8C7-CB6F-4623-94F4-5F8A74CB63EC}">
      <dgm:prSet/>
      <dgm:spPr/>
      <dgm:t>
        <a:bodyPr/>
        <a:lstStyle/>
        <a:p>
          <a:endParaRPr lang="en-GB" sz="2000">
            <a:latin typeface="Times New Roman" panose="02020603050405020304" pitchFamily="18" charset="0"/>
            <a:cs typeface="Times New Roman" panose="02020603050405020304" pitchFamily="18" charset="0"/>
          </a:endParaRPr>
        </a:p>
      </dgm:t>
    </dgm:pt>
    <dgm:pt modelId="{0063DC51-B268-4D60-A214-898E381040E6}" type="pres">
      <dgm:prSet presAssocID="{71D40D4C-D3E9-4AD3-A704-DA3BF73819F6}" presName="Name0" presStyleCnt="0">
        <dgm:presLayoutVars>
          <dgm:chMax val="7"/>
          <dgm:dir/>
          <dgm:resizeHandles val="exact"/>
        </dgm:presLayoutVars>
      </dgm:prSet>
      <dgm:spPr/>
    </dgm:pt>
    <dgm:pt modelId="{7C71584A-7887-4B1F-81FD-3F077A412531}" type="pres">
      <dgm:prSet presAssocID="{71D40D4C-D3E9-4AD3-A704-DA3BF73819F6}" presName="ellipse1" presStyleLbl="vennNode1" presStyleIdx="0" presStyleCnt="7">
        <dgm:presLayoutVars>
          <dgm:bulletEnabled val="1"/>
        </dgm:presLayoutVars>
      </dgm:prSet>
      <dgm:spPr/>
    </dgm:pt>
    <dgm:pt modelId="{EC93F52F-0EDB-4452-91ED-CD62D755257F}" type="pres">
      <dgm:prSet presAssocID="{71D40D4C-D3E9-4AD3-A704-DA3BF73819F6}" presName="ellipse2" presStyleLbl="vennNode1" presStyleIdx="1" presStyleCnt="7">
        <dgm:presLayoutVars>
          <dgm:bulletEnabled val="1"/>
        </dgm:presLayoutVars>
      </dgm:prSet>
      <dgm:spPr/>
    </dgm:pt>
    <dgm:pt modelId="{2A741AA7-E755-4483-B2F5-53741C6C9C9E}" type="pres">
      <dgm:prSet presAssocID="{71D40D4C-D3E9-4AD3-A704-DA3BF73819F6}" presName="ellipse3" presStyleLbl="vennNode1" presStyleIdx="2" presStyleCnt="7">
        <dgm:presLayoutVars>
          <dgm:bulletEnabled val="1"/>
        </dgm:presLayoutVars>
      </dgm:prSet>
      <dgm:spPr/>
    </dgm:pt>
    <dgm:pt modelId="{6C19125C-4A5C-4331-BE17-5B9B3A849929}" type="pres">
      <dgm:prSet presAssocID="{71D40D4C-D3E9-4AD3-A704-DA3BF73819F6}" presName="ellipse4" presStyleLbl="vennNode1" presStyleIdx="3" presStyleCnt="7">
        <dgm:presLayoutVars>
          <dgm:bulletEnabled val="1"/>
        </dgm:presLayoutVars>
      </dgm:prSet>
      <dgm:spPr/>
    </dgm:pt>
    <dgm:pt modelId="{091F6CB7-ADC2-4FBC-A218-3174F3B5D6B3}" type="pres">
      <dgm:prSet presAssocID="{71D40D4C-D3E9-4AD3-A704-DA3BF73819F6}" presName="ellipse5" presStyleLbl="vennNode1" presStyleIdx="4" presStyleCnt="7">
        <dgm:presLayoutVars>
          <dgm:bulletEnabled val="1"/>
        </dgm:presLayoutVars>
      </dgm:prSet>
      <dgm:spPr/>
    </dgm:pt>
    <dgm:pt modelId="{17F49A1D-E6FE-4D8D-BAE1-86431B543762}" type="pres">
      <dgm:prSet presAssocID="{71D40D4C-D3E9-4AD3-A704-DA3BF73819F6}" presName="ellipse6" presStyleLbl="vennNode1" presStyleIdx="5" presStyleCnt="7">
        <dgm:presLayoutVars>
          <dgm:bulletEnabled val="1"/>
        </dgm:presLayoutVars>
      </dgm:prSet>
      <dgm:spPr/>
    </dgm:pt>
    <dgm:pt modelId="{3CC566A8-899C-4016-8A55-2819C90AD3BB}" type="pres">
      <dgm:prSet presAssocID="{71D40D4C-D3E9-4AD3-A704-DA3BF73819F6}" presName="ellipse7" presStyleLbl="vennNode1" presStyleIdx="6" presStyleCnt="7">
        <dgm:presLayoutVars>
          <dgm:bulletEnabled val="1"/>
        </dgm:presLayoutVars>
      </dgm:prSet>
      <dgm:spPr/>
    </dgm:pt>
  </dgm:ptLst>
  <dgm:cxnLst>
    <dgm:cxn modelId="{22B91810-06B5-4733-975E-AEA93FC31FD4}" type="presOf" srcId="{8D504421-AC46-4E6B-B435-486E003013D9}" destId="{091F6CB7-ADC2-4FBC-A218-3174F3B5D6B3}" srcOrd="0" destOrd="0" presId="urn:microsoft.com/office/officeart/2005/8/layout/rings+Icon"/>
    <dgm:cxn modelId="{BBB2AD17-6C0B-4C2A-AC68-548DBA19B4B0}" srcId="{71D40D4C-D3E9-4AD3-A704-DA3BF73819F6}" destId="{B9677FF9-30BF-4F00-A171-2EA40BE8CE80}" srcOrd="0" destOrd="0" parTransId="{72E4272C-3AD1-48DA-87C5-F97099F04845}" sibTransId="{EF34A2CF-C6E3-42E8-9A42-C21DAD973624}"/>
    <dgm:cxn modelId="{9F5E2137-306B-4B19-8103-9A01704A06D1}" srcId="{71D40D4C-D3E9-4AD3-A704-DA3BF73819F6}" destId="{8D504421-AC46-4E6B-B435-486E003013D9}" srcOrd="4" destOrd="0" parTransId="{7D4059DD-628F-48AE-90DB-0CFC5594727A}" sibTransId="{2D359D39-BEB1-4783-9F56-886BF3E374EB}"/>
    <dgm:cxn modelId="{48B1645E-324F-4442-8754-7EB2052B7878}" type="presOf" srcId="{E27D15D2-6CB6-47D9-B21F-1E989F9495D9}" destId="{6C19125C-4A5C-4331-BE17-5B9B3A849929}" srcOrd="0" destOrd="0" presId="urn:microsoft.com/office/officeart/2005/8/layout/rings+Icon"/>
    <dgm:cxn modelId="{986A8548-F09A-4159-BDCF-8C7F4419256E}" type="presOf" srcId="{9102A9A2-E373-455D-8E61-E6111BE02E4F}" destId="{3CC566A8-899C-4016-8A55-2819C90AD3BB}" srcOrd="0" destOrd="0" presId="urn:microsoft.com/office/officeart/2005/8/layout/rings+Icon"/>
    <dgm:cxn modelId="{E044026B-0552-4B2F-8B27-E19FCC2E65C9}" type="presOf" srcId="{A41AE5D1-12B3-4C1A-B10A-186B590FC484}" destId="{2A741AA7-E755-4483-B2F5-53741C6C9C9E}" srcOrd="0" destOrd="0" presId="urn:microsoft.com/office/officeart/2005/8/layout/rings+Icon"/>
    <dgm:cxn modelId="{5B76F37F-7801-4335-A9DD-5DBB6FC5B339}" srcId="{71D40D4C-D3E9-4AD3-A704-DA3BF73819F6}" destId="{E8A25978-FDE1-40C8-9AA8-197B4CE4C3F5}" srcOrd="1" destOrd="0" parTransId="{30E1297D-FC58-4ECC-B17E-BF2699AF2B45}" sibTransId="{4BCFC9ED-6B7D-4FBF-8987-8731E0B2DCBE}"/>
    <dgm:cxn modelId="{5248A480-C3D8-4BA0-8B9B-6311C1497457}" type="presOf" srcId="{75C47E78-717E-42B6-92E7-3AE71C302BA9}" destId="{17F49A1D-E6FE-4D8D-BAE1-86431B543762}" srcOrd="0" destOrd="0" presId="urn:microsoft.com/office/officeart/2005/8/layout/rings+Icon"/>
    <dgm:cxn modelId="{0BE9F09A-1483-4997-B185-E1AAC8B72D1C}" srcId="{71D40D4C-D3E9-4AD3-A704-DA3BF73819F6}" destId="{75C47E78-717E-42B6-92E7-3AE71C302BA9}" srcOrd="5" destOrd="0" parTransId="{11229B11-110D-428B-A9BA-D3535B6D22B5}" sibTransId="{F4F5A759-65B7-40FC-891A-21E049A4CFBE}"/>
    <dgm:cxn modelId="{347B299C-36C0-484F-9092-2B0FE04E96CC}" type="presOf" srcId="{E8A25978-FDE1-40C8-9AA8-197B4CE4C3F5}" destId="{EC93F52F-0EDB-4452-91ED-CD62D755257F}" srcOrd="0" destOrd="0" presId="urn:microsoft.com/office/officeart/2005/8/layout/rings+Icon"/>
    <dgm:cxn modelId="{84561CA7-D1BA-422A-A467-C3E428434EBF}" srcId="{71D40D4C-D3E9-4AD3-A704-DA3BF73819F6}" destId="{E27D15D2-6CB6-47D9-B21F-1E989F9495D9}" srcOrd="3" destOrd="0" parTransId="{778C082F-A93A-4887-A16A-7614BCFE676E}" sibTransId="{1C834A66-6E1F-45E7-B2AC-1DDB8C3C11D3}"/>
    <dgm:cxn modelId="{2DA64EC1-E386-4F42-B9B8-0AE539D624E8}" type="presOf" srcId="{B9677FF9-30BF-4F00-A171-2EA40BE8CE80}" destId="{7C71584A-7887-4B1F-81FD-3F077A412531}" srcOrd="0" destOrd="0" presId="urn:microsoft.com/office/officeart/2005/8/layout/rings+Icon"/>
    <dgm:cxn modelId="{010F19C3-B7D7-4CDF-97D4-D4722D5C9BFF}" srcId="{71D40D4C-D3E9-4AD3-A704-DA3BF73819F6}" destId="{A41AE5D1-12B3-4C1A-B10A-186B590FC484}" srcOrd="2" destOrd="0" parTransId="{97FD7DF4-9BE3-4FDD-9DB5-9A4B349FC7BF}" sibTransId="{936AD79C-BB81-482C-BB84-5E0592CF89F7}"/>
    <dgm:cxn modelId="{75CEC8C7-CB6F-4623-94F4-5F8A74CB63EC}" srcId="{71D40D4C-D3E9-4AD3-A704-DA3BF73819F6}" destId="{9102A9A2-E373-455D-8E61-E6111BE02E4F}" srcOrd="6" destOrd="0" parTransId="{940AE593-EEF6-4E4B-A371-60C380645F99}" sibTransId="{615400BC-D354-4ABC-BC9F-311219A782BD}"/>
    <dgm:cxn modelId="{EC51B9E2-AC6D-4752-B9B7-CB94E639D958}" type="presOf" srcId="{71D40D4C-D3E9-4AD3-A704-DA3BF73819F6}" destId="{0063DC51-B268-4D60-A214-898E381040E6}" srcOrd="0" destOrd="0" presId="urn:microsoft.com/office/officeart/2005/8/layout/rings+Icon"/>
    <dgm:cxn modelId="{17FC3991-73D7-49F8-A11F-B9B765D2978B}" type="presParOf" srcId="{0063DC51-B268-4D60-A214-898E381040E6}" destId="{7C71584A-7887-4B1F-81FD-3F077A412531}" srcOrd="0" destOrd="0" presId="urn:microsoft.com/office/officeart/2005/8/layout/rings+Icon"/>
    <dgm:cxn modelId="{02FF7B34-D56A-4C36-9D5F-29D3FB300BED}" type="presParOf" srcId="{0063DC51-B268-4D60-A214-898E381040E6}" destId="{EC93F52F-0EDB-4452-91ED-CD62D755257F}" srcOrd="1" destOrd="0" presId="urn:microsoft.com/office/officeart/2005/8/layout/rings+Icon"/>
    <dgm:cxn modelId="{110CDD82-8C53-49F5-B9F5-27FDC120C5BB}" type="presParOf" srcId="{0063DC51-B268-4D60-A214-898E381040E6}" destId="{2A741AA7-E755-4483-B2F5-53741C6C9C9E}" srcOrd="2" destOrd="0" presId="urn:microsoft.com/office/officeart/2005/8/layout/rings+Icon"/>
    <dgm:cxn modelId="{05DA4C2B-BAF1-44BF-B508-AC6EF213BD3E}" type="presParOf" srcId="{0063DC51-B268-4D60-A214-898E381040E6}" destId="{6C19125C-4A5C-4331-BE17-5B9B3A849929}" srcOrd="3" destOrd="0" presId="urn:microsoft.com/office/officeart/2005/8/layout/rings+Icon"/>
    <dgm:cxn modelId="{15E3ACB0-85AE-4AE0-88A7-D7AFCB832714}" type="presParOf" srcId="{0063DC51-B268-4D60-A214-898E381040E6}" destId="{091F6CB7-ADC2-4FBC-A218-3174F3B5D6B3}" srcOrd="4" destOrd="0" presId="urn:microsoft.com/office/officeart/2005/8/layout/rings+Icon"/>
    <dgm:cxn modelId="{F4F6A355-FDC3-4147-9256-471683B0554E}" type="presParOf" srcId="{0063DC51-B268-4D60-A214-898E381040E6}" destId="{17F49A1D-E6FE-4D8D-BAE1-86431B543762}" srcOrd="5" destOrd="0" presId="urn:microsoft.com/office/officeart/2005/8/layout/rings+Icon"/>
    <dgm:cxn modelId="{48721B04-576D-4010-AEC5-E0E68FF6ED97}" type="presParOf" srcId="{0063DC51-B268-4D60-A214-898E381040E6}" destId="{3CC566A8-899C-4016-8A55-2819C90AD3BB}" srcOrd="6" destOrd="0" presId="urn:microsoft.com/office/officeart/2005/8/layout/rings+Icon"/>
  </dgm:cxnLst>
  <dgm:bg/>
  <dgm:whole/>
  <dgm:extLst>
    <a:ext uri="http://schemas.microsoft.com/office/drawing/2008/diagram">
      <dsp:dataModelExt xmlns:dsp="http://schemas.microsoft.com/office/drawing/2008/diagram" relId="rId3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72C1A83-854F-4273-9AD4-7A68A437C019}">
      <dsp:nvSpPr>
        <dsp:cNvPr id="0" name=""/>
        <dsp:cNvSpPr/>
      </dsp:nvSpPr>
      <dsp:spPr>
        <a:xfrm>
          <a:off x="0" y="0"/>
          <a:ext cx="5821503" cy="0"/>
        </a:xfrm>
        <a:prstGeom prst="line">
          <a:avLst/>
        </a:prstGeom>
        <a:solidFill>
          <a:schemeClr val="accent1">
            <a:shade val="8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95D9A9B-F9B0-406C-A7BD-09267E934CF7}">
      <dsp:nvSpPr>
        <dsp:cNvPr id="0" name=""/>
        <dsp:cNvSpPr/>
      </dsp:nvSpPr>
      <dsp:spPr>
        <a:xfrm>
          <a:off x="0" y="0"/>
          <a:ext cx="5821503" cy="9057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b="0" kern="1200">
              <a:latin typeface="Times New Roman" panose="02020603050405020304" pitchFamily="18" charset="0"/>
              <a:cs typeface="Times New Roman" panose="02020603050405020304" pitchFamily="18" charset="0"/>
            </a:rPr>
            <a:t>(i) To enhance </a:t>
          </a:r>
          <a:r>
            <a:rPr lang="en-GB" sz="1200" b="0" i="1" kern="1200">
              <a:latin typeface="Times New Roman" panose="02020603050405020304" pitchFamily="18" charset="0"/>
              <a:cs typeface="Times New Roman" panose="02020603050405020304" pitchFamily="18" charset="0"/>
            </a:rPr>
            <a:t>awareness</a:t>
          </a:r>
          <a:r>
            <a:rPr lang="en-GB" sz="1200" b="0" kern="1200">
              <a:latin typeface="Times New Roman" panose="02020603050405020304" pitchFamily="18" charset="0"/>
              <a:cs typeface="Times New Roman" panose="02020603050405020304" pitchFamily="18" charset="0"/>
            </a:rPr>
            <a:t> of McDonald’s health-focused menu innovations by at least 40% among the health-conscious customers between May 2026 and April 2027 through social media marketing and targeted digital ads</a:t>
          </a:r>
        </a:p>
      </dsp:txBody>
      <dsp:txXfrm>
        <a:off x="0" y="0"/>
        <a:ext cx="5821503" cy="905719"/>
      </dsp:txXfrm>
    </dsp:sp>
    <dsp:sp modelId="{3AB8B006-7092-47DA-A6C8-FCAF3ABD0D6B}">
      <dsp:nvSpPr>
        <dsp:cNvPr id="0" name=""/>
        <dsp:cNvSpPr/>
      </dsp:nvSpPr>
      <dsp:spPr>
        <a:xfrm>
          <a:off x="0" y="905719"/>
          <a:ext cx="5821503" cy="0"/>
        </a:xfrm>
        <a:prstGeom prst="line">
          <a:avLst/>
        </a:prstGeom>
        <a:solidFill>
          <a:schemeClr val="accent1">
            <a:shade val="80000"/>
            <a:hueOff val="545598"/>
            <a:satOff val="-56892"/>
            <a:lumOff val="38221"/>
            <a:alphaOff val="0"/>
          </a:schemeClr>
        </a:solidFill>
        <a:ln w="12700" cap="flat" cmpd="sng" algn="ctr">
          <a:solidFill>
            <a:schemeClr val="accent1">
              <a:shade val="80000"/>
              <a:hueOff val="545598"/>
              <a:satOff val="-56892"/>
              <a:lumOff val="38221"/>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5472532-2FA9-442D-BA53-24B6161DCD44}">
      <dsp:nvSpPr>
        <dsp:cNvPr id="0" name=""/>
        <dsp:cNvSpPr/>
      </dsp:nvSpPr>
      <dsp:spPr>
        <a:xfrm>
          <a:off x="0" y="905719"/>
          <a:ext cx="5821503" cy="905719"/>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45720" tIns="45720" rIns="45720" bIns="45720" numCol="1" spcCol="1270" anchor="t" anchorCtr="0">
          <a:noAutofit/>
        </a:bodyPr>
        <a:lstStyle/>
        <a:p>
          <a:pPr marL="0" lvl="0" indent="0" algn="l" defTabSz="533400">
            <a:lnSpc>
              <a:spcPct val="90000"/>
            </a:lnSpc>
            <a:spcBef>
              <a:spcPct val="0"/>
            </a:spcBef>
            <a:spcAft>
              <a:spcPct val="35000"/>
            </a:spcAft>
            <a:buFont typeface="Symbol" panose="05050102010706020507" pitchFamily="18" charset="2"/>
            <a:buNone/>
          </a:pPr>
          <a:r>
            <a:rPr lang="en-GB" sz="1200" b="0" kern="1200">
              <a:latin typeface="Times New Roman" panose="02020603050405020304" pitchFamily="18" charset="0"/>
              <a:cs typeface="Times New Roman" panose="02020603050405020304" pitchFamily="18" charset="0"/>
            </a:rPr>
            <a:t>(ii) To improve McDonald’s </a:t>
          </a:r>
          <a:r>
            <a:rPr lang="en-GB" sz="1200" b="0" i="1" kern="1200">
              <a:latin typeface="Times New Roman" panose="02020603050405020304" pitchFamily="18" charset="0"/>
              <a:cs typeface="Times New Roman" panose="02020603050405020304" pitchFamily="18" charset="0"/>
            </a:rPr>
            <a:t>brand perceptions </a:t>
          </a:r>
          <a:r>
            <a:rPr lang="en-GB" sz="1200" b="0" kern="1200">
              <a:latin typeface="Times New Roman" panose="02020603050405020304" pitchFamily="18" charset="0"/>
              <a:cs typeface="Times New Roman" panose="02020603050405020304" pitchFamily="18" charset="0"/>
            </a:rPr>
            <a:t>as a ‘better for you’ fast food alternative by 20% among health-conscious consumers between May 2026 and April 2027 through healthy menu innovations, social media campaigns and influencer marketing</a:t>
          </a:r>
        </a:p>
      </dsp:txBody>
      <dsp:txXfrm>
        <a:off x="0" y="905719"/>
        <a:ext cx="5821503" cy="9057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C71584A-7887-4B1F-81FD-3F077A412531}">
      <dsp:nvSpPr>
        <dsp:cNvPr id="0" name=""/>
        <dsp:cNvSpPr/>
      </dsp:nvSpPr>
      <dsp:spPr>
        <a:xfrm>
          <a:off x="0" y="101311"/>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Introduce more healthy and nutritious options like protein-rich, low calories foods</a:t>
          </a:r>
        </a:p>
      </dsp:txBody>
      <dsp:txXfrm>
        <a:off x="197251" y="298565"/>
        <a:ext cx="952409" cy="952425"/>
      </dsp:txXfrm>
    </dsp:sp>
    <dsp:sp modelId="{EC93F52F-0EDB-4452-91ED-CD62D755257F}">
      <dsp:nvSpPr>
        <dsp:cNvPr id="0" name=""/>
        <dsp:cNvSpPr/>
      </dsp:nvSpPr>
      <dsp:spPr>
        <a:xfrm>
          <a:off x="689640" y="1092398"/>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Use AI-based data analytics for personalised marketing</a:t>
          </a:r>
        </a:p>
      </dsp:txBody>
      <dsp:txXfrm>
        <a:off x="886891" y="1289652"/>
        <a:ext cx="952409" cy="952425"/>
      </dsp:txXfrm>
    </dsp:sp>
    <dsp:sp modelId="{2A741AA7-E755-4483-B2F5-53741C6C9C9E}">
      <dsp:nvSpPr>
        <dsp:cNvPr id="0" name=""/>
        <dsp:cNvSpPr/>
      </dsp:nvSpPr>
      <dsp:spPr>
        <a:xfrm>
          <a:off x="1379829" y="101311"/>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Maintain affordable value meal pricing to address target segment’s price sensitivity</a:t>
          </a:r>
        </a:p>
      </dsp:txBody>
      <dsp:txXfrm>
        <a:off x="1577080" y="298565"/>
        <a:ext cx="952409" cy="952425"/>
      </dsp:txXfrm>
    </dsp:sp>
    <dsp:sp modelId="{6C19125C-4A5C-4331-BE17-5B9B3A849929}">
      <dsp:nvSpPr>
        <dsp:cNvPr id="0" name=""/>
        <dsp:cNvSpPr/>
      </dsp:nvSpPr>
      <dsp:spPr>
        <a:xfrm>
          <a:off x="2069470" y="1092398"/>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Improve brand perceptions by integrating clear nutrition labelling and sustainable packaging</a:t>
          </a:r>
        </a:p>
      </dsp:txBody>
      <dsp:txXfrm>
        <a:off x="2266721" y="1289652"/>
        <a:ext cx="952409" cy="952425"/>
      </dsp:txXfrm>
    </dsp:sp>
    <dsp:sp modelId="{091F6CB7-ADC2-4FBC-A218-3174F3B5D6B3}">
      <dsp:nvSpPr>
        <dsp:cNvPr id="0" name=""/>
        <dsp:cNvSpPr/>
      </dsp:nvSpPr>
      <dsp:spPr>
        <a:xfrm>
          <a:off x="2759659" y="101311"/>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Increase awareness through social media, digital content and influencers</a:t>
          </a:r>
        </a:p>
      </dsp:txBody>
      <dsp:txXfrm>
        <a:off x="2956910" y="298565"/>
        <a:ext cx="952409" cy="952425"/>
      </dsp:txXfrm>
    </dsp:sp>
    <dsp:sp modelId="{17F49A1D-E6FE-4D8D-BAE1-86431B543762}">
      <dsp:nvSpPr>
        <dsp:cNvPr id="0" name=""/>
        <dsp:cNvSpPr/>
      </dsp:nvSpPr>
      <dsp:spPr>
        <a:xfrm>
          <a:off x="3449299" y="1092398"/>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Font typeface="Times New Roman" panose="02020603050405020304" pitchFamily="18" charset="0"/>
            <a:buNone/>
          </a:pPr>
          <a:r>
            <a:rPr lang="en-GB" sz="1000" kern="1200">
              <a:latin typeface="Times New Roman" panose="02020603050405020304" pitchFamily="18" charset="0"/>
              <a:cs typeface="Times New Roman" panose="02020603050405020304" pitchFamily="18" charset="0"/>
            </a:rPr>
            <a:t>Strengthen mobile app and digital ordering for more convenient and quicker services</a:t>
          </a:r>
        </a:p>
      </dsp:txBody>
      <dsp:txXfrm>
        <a:off x="3646550" y="1289652"/>
        <a:ext cx="952409" cy="952425"/>
      </dsp:txXfrm>
    </dsp:sp>
    <dsp:sp modelId="{3CC566A8-899C-4016-8A55-2819C90AD3BB}">
      <dsp:nvSpPr>
        <dsp:cNvPr id="0" name=""/>
        <dsp:cNvSpPr/>
      </dsp:nvSpPr>
      <dsp:spPr>
        <a:xfrm>
          <a:off x="4139488" y="101311"/>
          <a:ext cx="1346911" cy="1346933"/>
        </a:xfrm>
        <a:prstGeom prst="ellipse">
          <a:avLst/>
        </a:prstGeom>
        <a:solidFill>
          <a:schemeClr val="lt1">
            <a:alpha val="50000"/>
            <a:hueOff val="0"/>
            <a:satOff val="0"/>
            <a:lumOff val="0"/>
            <a:alphaOff val="0"/>
          </a:schemeClr>
        </a:solidFill>
        <a:ln w="12700" cap="flat" cmpd="sng" algn="ctr">
          <a:solidFill>
            <a:schemeClr val="accent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kern="1200">
              <a:latin typeface="Times New Roman" panose="02020603050405020304" pitchFamily="18" charset="0"/>
              <a:cs typeface="Times New Roman" panose="02020603050405020304" pitchFamily="18" charset="0"/>
            </a:rPr>
            <a:t>Continuously monitor KPIs and customer feedback to bring real-time changes in menu and campaign strategy</a:t>
          </a:r>
        </a:p>
      </dsp:txBody>
      <dsp:txXfrm>
        <a:off x="4336739" y="298565"/>
        <a:ext cx="952409" cy="952425"/>
      </dsp:txXfrm>
    </dsp:sp>
  </dsp:spTree>
</dsp:drawing>
</file>

<file path=word/diagrams/layout1.xml><?xml version="1.0" encoding="utf-8"?>
<dgm:layoutDef xmlns:dgm="http://schemas.openxmlformats.org/drawingml/2006/diagram" xmlns:a="http://schemas.openxmlformats.org/drawingml/2006/main" uniqueId="urn:microsoft.com/office/officeart/2008/layout/LinedList">
  <dgm:title val=""/>
  <dgm:desc val=""/>
  <dgm:catLst>
    <dgm:cat type="hierarchy" pri="8000"/>
    <dgm:cat type="list" pri="25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styleData>
  <dgm:clrData>
    <dgm:dataModel>
      <dgm:ptLst>
        <dgm:pt modelId="0" type="doc"/>
        <dgm:pt modelId="1">
          <dgm:prSet phldr="1"/>
        </dgm:pt>
        <dgm:pt modelId="11">
          <dgm:prSet phldr="1"/>
        </dgm:pt>
        <dgm:pt modelId="12">
          <dgm:prSet phldr="1"/>
        </dgm:pt>
      </dgm:ptLst>
      <dgm:cxnLst>
        <dgm:cxn modelId="2" srcId="0" destId="1" srcOrd="0" destOrd="0"/>
        <dgm:cxn modelId="3" srcId="1" destId="11" srcOrd="0" destOrd="0"/>
        <dgm:cxn modelId="4" srcId="1" destId="12" srcOrd="1" destOrd="0"/>
      </dgm:cxnLst>
      <dgm:bg/>
      <dgm:whole/>
    </dgm:dataModel>
  </dgm:clrData>
  <dgm:layoutNode name="vert0">
    <dgm:varLst>
      <dgm:dir/>
      <dgm:animOne val="branch"/>
      <dgm:animLvl val="lvl"/>
    </dgm:varLst>
    <dgm:choose name="Name0">
      <dgm:if name="Name1" func="var" arg="dir" op="equ" val="norm">
        <dgm:alg type="lin">
          <dgm:param type="linDir" val="fromT"/>
          <dgm:param type="nodeHorzAlign" val="l"/>
        </dgm:alg>
      </dgm:if>
      <dgm:else name="Name2">
        <dgm:alg type="lin">
          <dgm:param type="linDir" val="fromT"/>
          <dgm:param type="nodeHorzAlign" val="r"/>
        </dgm:alg>
      </dgm:else>
    </dgm:choose>
    <dgm:shape xmlns:r="http://schemas.openxmlformats.org/officeDocument/2006/relationships" r:blip="">
      <dgm:adjLst/>
    </dgm:shape>
    <dgm:presOf/>
    <dgm:constrLst>
      <dgm:constr type="w" for="ch" forName="horz1" refType="w"/>
      <dgm:constr type="h" for="ch" forName="horz1" refType="h"/>
      <dgm:constr type="h" for="des" forName="vert1" refType="h"/>
      <dgm:constr type="h" for="des" forName="tx1" refType="h"/>
      <dgm:constr type="h" for="des" forName="horz2" refType="h"/>
      <dgm:constr type="h" for="des" forName="vert2" refType="h"/>
      <dgm:constr type="h" for="des" forName="horz3" refType="h"/>
      <dgm:constr type="h" for="des" forName="vert3" refType="h"/>
      <dgm:constr type="h" for="des" forName="horz4" refType="h"/>
      <dgm:constr type="h" for="des" ptType="node" refType="h"/>
      <dgm:constr type="primFontSz" for="des" forName="tx1" op="equ" val="65"/>
      <dgm:constr type="primFontSz" for="des" forName="tx2" op="equ" val="65"/>
      <dgm:constr type="primFontSz" for="des" forName="tx3" op="equ" val="65"/>
      <dgm:constr type="primFontSz" for="des" forName="tx4" op="equ" val="65"/>
      <dgm:constr type="w" for="des" forName="thickLine" refType="w"/>
      <dgm:constr type="h" for="des" forName="thickLine"/>
      <dgm:constr type="h" for="des" forName="thinLine1"/>
      <dgm:constr type="h" for="des" forName="thinLine2b"/>
      <dgm:constr type="h" for="des" forName="thinLine3"/>
      <dgm:constr type="h" for="des" forName="vertSpace2a" refType="h" fact="0.05"/>
      <dgm:constr type="h" for="des" forName="vertSpace2b" refType="h" refFor="des" refForName="vertSpace2a"/>
    </dgm:constrLst>
    <dgm:forEach name="Name3" axis="ch" ptType="node">
      <dgm:layoutNode name="thickLine" styleLbl="alignNode1">
        <dgm:alg type="sp"/>
        <dgm:shape xmlns:r="http://schemas.openxmlformats.org/officeDocument/2006/relationships" type="line" r:blip="">
          <dgm:adjLst/>
        </dgm:shape>
        <dgm:presOf/>
      </dgm:layoutNode>
      <dgm:layoutNode name="horz1">
        <dgm:choose name="Name4">
          <dgm:if name="Name5" func="var" arg="dir" op="equ" val="norm">
            <dgm:alg type="lin">
              <dgm:param type="linDir" val="fromL"/>
              <dgm:param type="nodeVertAlign" val="t"/>
            </dgm:alg>
          </dgm:if>
          <dgm:else name="Name6">
            <dgm:alg type="lin">
              <dgm:param type="linDir" val="fromR"/>
              <dgm:param type="nodeVertAlign" val="t"/>
            </dgm:alg>
          </dgm:else>
        </dgm:choose>
        <dgm:shape xmlns:r="http://schemas.openxmlformats.org/officeDocument/2006/relationships" r:blip="">
          <dgm:adjLst/>
        </dgm:shape>
        <dgm:presOf/>
        <dgm:choose name="Name7">
          <dgm:if name="Name8" axis="root des" func="maxDepth" op="equ" val="1">
            <dgm:constrLst>
              <dgm:constr type="w" for="ch" forName="tx1" refType="w"/>
            </dgm:constrLst>
          </dgm:if>
          <dgm:if name="Name9" axis="root des" func="maxDepth" op="equ" val="2">
            <dgm:constrLst>
              <dgm:constr type="w" for="ch" forName="tx1" refType="w" fact="0.2"/>
              <dgm:constr type="w" for="des" forName="tx2" refType="w" fact="0.785"/>
              <dgm:constr type="w" for="des" forName="horzSpace2" refType="w" fact="0.015"/>
              <dgm:constr type="w" for="des" forName="thinLine2b" refType="w" fact="0.8"/>
            </dgm:constrLst>
          </dgm:if>
          <dgm:if name="Name10" axis="root des" func="maxDepth" op="equ" val="3">
            <dgm:constrLst>
              <dgm:constr type="w" for="ch" forName="tx1" refType="w" fact="0.2"/>
              <dgm:constr type="w" for="des" forName="tx2" refType="w" fact="0.385"/>
              <dgm:constr type="w" for="des" forName="tx3" refType="w" fact="0.385"/>
              <dgm:constr type="w" for="des" forName="horzSpace2" refType="w" fact="0.015"/>
              <dgm:constr type="w" for="des" forName="horzSpace3" refType="w" fact="0.015"/>
              <dgm:constr type="w" for="des" forName="thinLine2b" refType="w" fact="0.8"/>
              <dgm:constr type="w" for="des" forName="thinLine3" refType="w" fact="0.385"/>
            </dgm:constrLst>
          </dgm:if>
          <dgm:if name="Name11" axis="root des" func="maxDepth" op="gte" val="4">
            <dgm:constrLst>
              <dgm:constr type="w" for="ch" forName="tx1" refType="w" fact="0.2"/>
              <dgm:constr type="w" for="des" forName="tx2" refType="w" fact="0.2516"/>
              <dgm:constr type="w" for="des" forName="tx3" refType="w" fact="0.2516"/>
              <dgm:constr type="w" for="des" forName="tx4" refType="w" fact="0.2516"/>
              <dgm:constr type="w" for="des" forName="horzSpace2" refType="w" fact="0.015"/>
              <dgm:constr type="w" for="des" forName="horzSpace3" refType="w" fact="0.015"/>
              <dgm:constr type="w" for="des" forName="horzSpace4" refType="w" fact="0.015"/>
              <dgm:constr type="w" for="des" forName="thinLine2b" refType="w" fact="0.8"/>
              <dgm:constr type="w" for="des" forName="thinLine3" refType="w" fact="0.5332"/>
            </dgm:constrLst>
          </dgm:if>
          <dgm:else name="Name12"/>
        </dgm:choose>
        <dgm:layoutNode name="tx1"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1">
          <dgm:choose name="Name13">
            <dgm:if name="Name14" func="var" arg="dir" op="equ" val="norm">
              <dgm:alg type="lin">
                <dgm:param type="linDir" val="fromT"/>
                <dgm:param type="nodeHorzAlign" val="l"/>
              </dgm:alg>
            </dgm:if>
            <dgm:else name="Name15">
              <dgm:alg type="lin">
                <dgm:param type="linDir" val="fromT"/>
                <dgm:param type="nodeHorzAlign" val="r"/>
              </dgm:alg>
            </dgm:else>
          </dgm:choose>
          <dgm:shape xmlns:r="http://schemas.openxmlformats.org/officeDocument/2006/relationships" r:blip="">
            <dgm:adjLst/>
          </dgm:shape>
          <dgm:presOf/>
          <dgm:forEach name="Name16" axis="ch" ptType="node">
            <dgm:choose name="Name17">
              <dgm:if name="Name18" axis="self" ptType="node" func="pos" op="equ" val="1">
                <dgm:layoutNode name="vertSpace2a">
                  <dgm:alg type="sp"/>
                  <dgm:shape xmlns:r="http://schemas.openxmlformats.org/officeDocument/2006/relationships" r:blip="">
                    <dgm:adjLst/>
                  </dgm:shape>
                  <dgm:presOf/>
                </dgm:layoutNode>
              </dgm:if>
              <dgm:else name="Name19"/>
            </dgm:choose>
            <dgm:layoutNode name="horz2">
              <dgm:choose name="Name20">
                <dgm:if name="Name21" func="var" arg="dir" op="equ" val="norm">
                  <dgm:alg type="lin">
                    <dgm:param type="linDir" val="fromL"/>
                    <dgm:param type="nodeVertAlign" val="t"/>
                  </dgm:alg>
                </dgm:if>
                <dgm:else name="Name22">
                  <dgm:alg type="lin">
                    <dgm:param type="linDir" val="fromR"/>
                    <dgm:param type="nodeVertAlign" val="t"/>
                  </dgm:alg>
                </dgm:else>
              </dgm:choose>
              <dgm:shape xmlns:r="http://schemas.openxmlformats.org/officeDocument/2006/relationships" r:blip="">
                <dgm:adjLst/>
              </dgm:shape>
              <dgm:presOf/>
              <dgm:layoutNode name="horzSpace2">
                <dgm:alg type="sp"/>
                <dgm:shape xmlns:r="http://schemas.openxmlformats.org/officeDocument/2006/relationships" r:blip="">
                  <dgm:adjLst/>
                </dgm:shape>
                <dgm:presOf/>
              </dgm:layoutNode>
              <dgm:layoutNode name="tx2"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2">
                <dgm:choose name="Name23">
                  <dgm:if name="Name24" func="var" arg="dir" op="equ" val="norm">
                    <dgm:alg type="lin">
                      <dgm:param type="linDir" val="fromT"/>
                      <dgm:param type="nodeHorzAlign" val="l"/>
                    </dgm:alg>
                  </dgm:if>
                  <dgm:else name="Name25">
                    <dgm:alg type="lin">
                      <dgm:param type="linDir" val="fromT"/>
                      <dgm:param type="nodeHorzAlign" val="r"/>
                    </dgm:alg>
                  </dgm:else>
                </dgm:choose>
                <dgm:shape xmlns:r="http://schemas.openxmlformats.org/officeDocument/2006/relationships" r:blip="">
                  <dgm:adjLst/>
                </dgm:shape>
                <dgm:presOf/>
                <dgm:forEach name="Name26" axis="ch" ptType="node">
                  <dgm:layoutNode name="horz3">
                    <dgm:choose name="Name27">
                      <dgm:if name="Name28" func="var" arg="dir" op="equ" val="norm">
                        <dgm:alg type="lin">
                          <dgm:param type="linDir" val="fromL"/>
                          <dgm:param type="nodeVertAlign" val="t"/>
                        </dgm:alg>
                      </dgm:if>
                      <dgm:else name="Name29">
                        <dgm:alg type="lin">
                          <dgm:param type="linDir" val="fromR"/>
                          <dgm:param type="nodeVertAlign" val="t"/>
                        </dgm:alg>
                      </dgm:else>
                    </dgm:choose>
                    <dgm:shape xmlns:r="http://schemas.openxmlformats.org/officeDocument/2006/relationships" r:blip="">
                      <dgm:adjLst/>
                    </dgm:shape>
                    <dgm:presOf/>
                    <dgm:layoutNode name="horzSpace3">
                      <dgm:alg type="sp"/>
                      <dgm:shape xmlns:r="http://schemas.openxmlformats.org/officeDocument/2006/relationships" r:blip="">
                        <dgm:adjLst/>
                      </dgm:shape>
                      <dgm:presOf/>
                    </dgm:layoutNode>
                    <dgm:layoutNode name="tx3" styleLbl="revTx">
                      <dgm:alg type="tx">
                        <dgm:param type="parTxLTRAlign" val="l"/>
                        <dgm:param type="parTxRTLAlign" val="r"/>
                        <dgm:param type="txAnchorVert" val="t"/>
                      </dgm:alg>
                      <dgm:shape xmlns:r="http://schemas.openxmlformats.org/officeDocument/2006/relationships" type="rect" r:blip="">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vert3">
                      <dgm:choose name="Name30">
                        <dgm:if name="Name31" func="var" arg="dir" op="equ" val="norm">
                          <dgm:alg type="lin">
                            <dgm:param type="linDir" val="fromT"/>
                            <dgm:param type="nodeHorzAlign" val="l"/>
                          </dgm:alg>
                        </dgm:if>
                        <dgm:else name="Name32">
                          <dgm:alg type="lin">
                            <dgm:param type="linDir" val="fromT"/>
                            <dgm:param type="nodeHorzAlign" val="r"/>
                          </dgm:alg>
                        </dgm:else>
                      </dgm:choose>
                      <dgm:shape xmlns:r="http://schemas.openxmlformats.org/officeDocument/2006/relationships" r:blip="">
                        <dgm:adjLst/>
                      </dgm:shape>
                      <dgm:presOf/>
                      <dgm:forEach name="Name33" axis="ch" ptType="node">
                        <dgm:layoutNode name="horz4">
                          <dgm:choose name="Name34">
                            <dgm:if name="Name35" func="var" arg="dir" op="equ" val="norm">
                              <dgm:alg type="lin">
                                <dgm:param type="linDir" val="fromL"/>
                                <dgm:param type="nodeVertAlign" val="t"/>
                              </dgm:alg>
                            </dgm:if>
                            <dgm:else name="Name36">
                              <dgm:alg type="lin">
                                <dgm:param type="linDir" val="fromR"/>
                                <dgm:param type="nodeVertAlign" val="t"/>
                              </dgm:alg>
                            </dgm:else>
                          </dgm:choose>
                          <dgm:shape xmlns:r="http://schemas.openxmlformats.org/officeDocument/2006/relationships" r:blip="">
                            <dgm:adjLst/>
                          </dgm:shape>
                          <dgm:presOf/>
                          <dgm:layoutNode name="horzSpace4">
                            <dgm:alg type="sp"/>
                            <dgm:shape xmlns:r="http://schemas.openxmlformats.org/officeDocument/2006/relationships" r:blip="">
                              <dgm:adjLst/>
                            </dgm:shape>
                            <dgm:presOf/>
                          </dgm:layoutNode>
                          <dgm:layoutNode name="tx4" styleLbl="revTx">
                            <dgm:varLst>
                              <dgm:bulletEnabled val="1"/>
                            </dgm:varLst>
                            <dgm:alg type="tx">
                              <dgm:param type="parTxLTRAlign" val="l"/>
                              <dgm:param type="parTxRTLAlign" val="r"/>
                              <dgm:param type="txAnchorVert" val="t"/>
                            </dgm:alg>
                            <dgm:shape xmlns:r="http://schemas.openxmlformats.org/officeDocument/2006/relationships" type="rect" r:blip="">
                              <dgm:adjLst/>
                            </dgm:shape>
                            <dgm:presOf axis="desOrSelf"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forEach>
                    </dgm:layoutNode>
                  </dgm:layoutNode>
                  <dgm:forEach name="Name37" axis="followSib" ptType="sibTrans" cnt="1">
                    <dgm:layoutNode name="thinLine3" styleLbl="callout">
                      <dgm:alg type="sp"/>
                      <dgm:shape xmlns:r="http://schemas.openxmlformats.org/officeDocument/2006/relationships" type="line" r:blip="">
                        <dgm:adjLst/>
                      </dgm:shape>
                      <dgm:presOf/>
                    </dgm:layoutNode>
                  </dgm:forEach>
                </dgm:forEach>
              </dgm:layoutNode>
            </dgm:layoutNode>
            <dgm:layoutNode name="thinLine2b" styleLbl="callout">
              <dgm:alg type="sp"/>
              <dgm:shape xmlns:r="http://schemas.openxmlformats.org/officeDocument/2006/relationships" type="line" r:blip="">
                <dgm:adjLst/>
              </dgm:shape>
              <dgm:presOf/>
            </dgm:layoutNode>
            <dgm:layoutNode name="vertSpace2b">
              <dgm:alg type="sp"/>
              <dgm:shape xmlns:r="http://schemas.openxmlformats.org/officeDocument/2006/relationships" r:blip="">
                <dgm:adjLst/>
              </dgm:shape>
              <dgm:presOf/>
            </dgm:layoutNode>
          </dgm:forEach>
        </dgm:layoutNode>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rings+Icon">
  <dgm:title val="Interconnected Rings"/>
  <dgm:desc val="Use to show overlapping or interconnected ideas or concepts. The first seven lines of Level 1 text correspond with a circle. Unused text does not appear, but remains available if you switch layouts.  "/>
  <dgm:catLst>
    <dgm:cat type="relationship" pri="32000"/>
    <dgm:cat type="officeonline" pri="6000"/>
  </dgm:catLst>
  <dgm:sampData useDef="1">
    <dgm:dataModel>
      <dgm:ptLst/>
      <dgm:bg/>
      <dgm:whole/>
    </dgm:dataModel>
  </dgm:sampData>
  <dgm:styleData>
    <dgm:dataModel>
      <dgm:ptLst>
        <dgm:pt modelId="0" type="doc"/>
        <dgm:pt modelId="10"/>
        <dgm:pt modelId="20"/>
      </dgm:ptLst>
      <dgm:cxnLst>
        <dgm:cxn modelId="30" srcId="0" destId="10" srcOrd="0" destOrd="0"/>
        <dgm:cxn modelId="40" srcId="0" destId="20" srcOrd="1" destOrd="0"/>
      </dgm:cxnLst>
      <dgm:bg/>
      <dgm:whole/>
    </dgm:dataModel>
  </dgm:styleData>
  <dgm:clrData>
    <dgm:dataModel>
      <dgm:ptLst>
        <dgm:pt modelId="0" type="doc"/>
        <dgm:pt modelId="10"/>
        <dgm:pt modelId="20"/>
        <dgm:pt modelId="30"/>
        <dgm:pt modelId="40"/>
      </dgm:ptLst>
      <dgm:cxnLst>
        <dgm:cxn modelId="50" srcId="0" destId="10" srcOrd="0" destOrd="0"/>
        <dgm:cxn modelId="60" srcId="0" destId="20" srcOrd="1" destOrd="0"/>
        <dgm:cxn modelId="70" srcId="0" destId="30" srcOrd="2" destOrd="0"/>
        <dgm:cxn modelId="80" srcId="0" destId="40" srcOrd="2" destOrd="0"/>
      </dgm:cxnLst>
      <dgm:bg/>
      <dgm:whole/>
    </dgm:dataModel>
  </dgm:clrData>
  <dgm:layoutNode name="Name0">
    <dgm:varLst>
      <dgm:chMax val="7"/>
      <dgm:dir/>
      <dgm:resizeHandles val="exact"/>
    </dgm:varLst>
    <dgm:choose name="Name1">
      <dgm:if name="Name2" axis="ch" ptType="node" func="cnt" op="lt" val="1">
        <dgm:alg type="composite"/>
        <dgm:shape xmlns:r="http://schemas.openxmlformats.org/officeDocument/2006/relationships" r:blip="">
          <dgm:adjLst/>
        </dgm:shape>
        <dgm:presOf/>
        <dgm:constrLst/>
        <dgm:ruleLst/>
      </dgm:if>
      <dgm:if name="Name3" axis="ch" ptType="node" func="cnt" op="equ" val="1">
        <dgm:alg type="composite">
          <dgm:param type="ar" val="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dgm:constr type="h" for="ch" forName="ellipse1" refType="h"/>
        </dgm:constrLst>
      </dgm:if>
      <dgm:if name="Name4" axis="ch" ptType="node" func="cnt" op="equ" val="2">
        <dgm:alg type="composite">
          <dgm:param type="ar" val="0.908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6602"/>
          <dgm:constr type="h" for="ch" forName="ellipse1" refType="h" fact="0.5999"/>
          <dgm:constr type="l" for="ch" forName="ellipse2" refType="w" fact="0.3398"/>
          <dgm:constr type="t" for="ch" forName="ellipse2" refType="h" fact="0.4001"/>
          <dgm:constr type="w" for="ch" forName="ellipse2" refType="w" fact="0.6602"/>
          <dgm:constr type="h" for="ch" forName="ellipse2" refType="h" fact="0.5999"/>
        </dgm:constrLst>
      </dgm:if>
      <dgm:if name="Name5" axis="ch" ptType="node" func="cnt" op="equ" val="3">
        <dgm:alg type="composite">
          <dgm:param type="ar" val="1.2171"/>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4929"/>
          <dgm:constr type="h" for="ch" forName="ellipse1" refType="h" fact="0.5999"/>
          <dgm:constr type="l" for="ch" forName="ellipse2" refType="w" fact="0.2537"/>
          <dgm:constr type="t" for="ch" forName="ellipse2" refType="h" fact="0.4001"/>
          <dgm:constr type="w" for="ch" forName="ellipse2" refType="w" fact="0.4929"/>
          <dgm:constr type="h" for="ch" forName="ellipse2" refType="h" fact="0.5999"/>
          <dgm:constr type="l" for="ch" forName="ellipse3" refType="w" fact="0.5071"/>
          <dgm:constr type="t" for="ch" forName="ellipse3" refType="h" fact="0"/>
          <dgm:constr type="w" for="ch" forName="ellipse3" refType="w" fact="0.4929"/>
          <dgm:constr type="h" for="ch" forName="ellipse3" refType="h" fact="0.5999"/>
        </dgm:constrLst>
      </dgm:if>
      <dgm:if name="Name6" axis="ch" ptType="node" func="cnt" op="equ" val="4">
        <dgm:alg type="composite">
          <dgm:param type="ar" val="1.5255"/>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932"/>
          <dgm:constr type="h" for="ch" forName="ellipse1" refType="h" fact="0.5999"/>
          <dgm:constr type="l" for="ch" forName="ellipse2" refType="w" fact="0.2023"/>
          <dgm:constr type="t" for="ch" forName="ellipse2" refType="h" fact="0.4001"/>
          <dgm:constr type="w" for="ch" forName="ellipse2" refType="w" fact="0.3932"/>
          <dgm:constr type="h" for="ch" forName="ellipse2" refType="h" fact="0.5999"/>
          <dgm:constr type="l" for="ch" forName="ellipse3" refType="w" fact="0.4045"/>
          <dgm:constr type="t" for="ch" forName="ellipse3" refType="h" fact="0"/>
          <dgm:constr type="w" for="ch" forName="ellipse3" refType="w" fact="0.3932"/>
          <dgm:constr type="h" for="ch" forName="ellipse3" refType="h" fact="0.5999"/>
          <dgm:constr type="l" for="ch" forName="ellipse4" refType="w" fact="0.6068"/>
          <dgm:constr type="t" for="ch" forName="ellipse4" refType="h" fact="0.4001"/>
          <dgm:constr type="w" for="ch" forName="ellipse4" refType="w" fact="0.3932"/>
          <dgm:constr type="h" for="ch" forName="ellipse4" refType="h" fact="0.5999"/>
        </dgm:constrLst>
      </dgm:if>
      <dgm:if name="Name7" axis="ch" ptType="node" func="cnt" op="equ" val="5">
        <dgm:alg type="composite">
          <dgm:param type="ar" val="1.834"/>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3271"/>
          <dgm:constr type="h" for="ch" forName="ellipse1" refType="h" fact="0.5999"/>
          <dgm:constr type="l" for="ch" forName="ellipse2" refType="w" fact="0.1682"/>
          <dgm:constr type="t" for="ch" forName="ellipse2" refType="h" fact="0.4001"/>
          <dgm:constr type="w" for="ch" forName="ellipse2" refType="w" fact="0.3271"/>
          <dgm:constr type="h" for="ch" forName="ellipse2" refType="h" fact="0.5999"/>
          <dgm:constr type="l" for="ch" forName="ellipse3" refType="w" fact="0.3365"/>
          <dgm:constr type="t" for="ch" forName="ellipse3" refType="h" fact="0"/>
          <dgm:constr type="w" for="ch" forName="ellipse3" refType="w" fact="0.3271"/>
          <dgm:constr type="h" for="ch" forName="ellipse3" refType="h" fact="0.5999"/>
          <dgm:constr type="l" for="ch" forName="ellipse4" refType="w" fact="0.5047"/>
          <dgm:constr type="t" for="ch" forName="ellipse4" refType="h" fact="0.4001"/>
          <dgm:constr type="w" for="ch" forName="ellipse4" refType="w" fact="0.3271"/>
          <dgm:constr type="h" for="ch" forName="ellipse4" refType="h" fact="0.5999"/>
          <dgm:constr type="l" for="ch" forName="ellipse5" refType="w" fact="0.6729"/>
          <dgm:constr type="t" for="ch" forName="ellipse5" refType="h" fact="0"/>
          <dgm:constr type="w" for="ch" forName="ellipse5" refType="w" fact="0.3271"/>
          <dgm:constr type="h" for="ch" forName="ellipse5" refType="h" fact="0.5999"/>
        </dgm:constrLst>
      </dgm:if>
      <dgm:if name="Name8" axis="ch" ptType="node" func="cnt" op="equ" val="6">
        <dgm:alg type="composite">
          <dgm:param type="ar" val="2.1873"/>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78"/>
          <dgm:constr type="h" for="ch" forName="ellipse1" refType="h" fact="0.6081"/>
          <dgm:constr type="l" for="ch" forName="ellipse2" refType="w" fact="0.1444"/>
          <dgm:constr type="t" for="ch" forName="ellipse2" refType="h" fact="0.3919"/>
          <dgm:constr type="w" for="ch" forName="ellipse2" refType="w" fact="0.278"/>
          <dgm:constr type="h" for="ch" forName="ellipse2" refType="h" fact="0.6081"/>
          <dgm:constr type="l" for="ch" forName="ellipse3" refType="w" fact="0.2888"/>
          <dgm:constr type="t" for="ch" forName="ellipse3" refType="h" fact="0"/>
          <dgm:constr type="w" for="ch" forName="ellipse3" refType="w" fact="0.278"/>
          <dgm:constr type="h" for="ch" forName="ellipse3" refType="h" fact="0.6081"/>
          <dgm:constr type="l" for="ch" forName="ellipse4" refType="w" fact="0.4332"/>
          <dgm:constr type="t" for="ch" forName="ellipse4" refType="h" fact="0.3919"/>
          <dgm:constr type="w" for="ch" forName="ellipse4" refType="w" fact="0.278"/>
          <dgm:constr type="h" for="ch" forName="ellipse4" refType="h" fact="0.6081"/>
          <dgm:constr type="l" for="ch" forName="ellipse5" refType="w" fact="0.5776"/>
          <dgm:constr type="t" for="ch" forName="ellipse5" refType="h" fact="0"/>
          <dgm:constr type="w" for="ch" forName="ellipse5" refType="w" fact="0.278"/>
          <dgm:constr type="h" for="ch" forName="ellipse5" refType="h" fact="0.6081"/>
          <dgm:constr type="l" for="ch" forName="ellipse6" refType="w" fact="0.722"/>
          <dgm:constr type="t" for="ch" forName="ellipse6" refType="h" fact="0.3919"/>
          <dgm:constr type="w" for="ch" forName="ellipse6" refType="w" fact="0.278"/>
          <dgm:constr type="h" for="ch" forName="ellipse6" refType="h" fact="0.6081"/>
        </dgm:constrLst>
      </dgm:if>
      <dgm:else name="Name9">
        <dgm:alg type="composite">
          <dgm:param type="ar" val="2.3466"/>
        </dgm:alg>
        <dgm:shape xmlns:r="http://schemas.openxmlformats.org/officeDocument/2006/relationships" r:blip="">
          <dgm:adjLst/>
        </dgm:shape>
        <dgm:presOf/>
        <dgm:constrLst>
          <dgm:constr type="primFontSz" for="des" ptType="node" op="equ" val="65"/>
          <dgm:constr type="l" for="ch" forName="ellipse1" refType="w" fact="0"/>
          <dgm:constr type="t" for="ch" forName="ellipse1" refType="h" fact="0"/>
          <dgm:constr type="w" for="ch" forName="ellipse1" refType="w" fact="0.2455"/>
          <dgm:constr type="h" for="ch" forName="ellipse1" refType="h" fact="0.5761"/>
          <dgm:constr type="l" for="ch" forName="ellipse2" refType="w" fact="0.1257"/>
          <dgm:constr type="t" for="ch" forName="ellipse2" refType="h" fact="0.4239"/>
          <dgm:constr type="w" for="ch" forName="ellipse2" refType="w" fact="0.2455"/>
          <dgm:constr type="h" for="ch" forName="ellipse2" refType="h" fact="0.5761"/>
          <dgm:constr type="l" for="ch" forName="ellipse3" refType="w" fact="0.2515"/>
          <dgm:constr type="t" for="ch" forName="ellipse3" refType="h" fact="0"/>
          <dgm:constr type="w" for="ch" forName="ellipse3" refType="w" fact="0.2455"/>
          <dgm:constr type="h" for="ch" forName="ellipse3" refType="h" fact="0.5761"/>
          <dgm:constr type="l" for="ch" forName="ellipse4" refType="w" fact="0.3772"/>
          <dgm:constr type="t" for="ch" forName="ellipse4" refType="h" fact="0.4239"/>
          <dgm:constr type="w" for="ch" forName="ellipse4" refType="w" fact="0.2455"/>
          <dgm:constr type="h" for="ch" forName="ellipse4" refType="h" fact="0.5761"/>
          <dgm:constr type="l" for="ch" forName="ellipse5" refType="w" fact="0.503"/>
          <dgm:constr type="t" for="ch" forName="ellipse5" refType="h" fact="0"/>
          <dgm:constr type="w" for="ch" forName="ellipse5" refType="w" fact="0.2455"/>
          <dgm:constr type="h" for="ch" forName="ellipse5" refType="h" fact="0.5761"/>
          <dgm:constr type="l" for="ch" forName="ellipse6" refType="w" fact="0.6287"/>
          <dgm:constr type="t" for="ch" forName="ellipse6" refType="h" fact="0.4239"/>
          <dgm:constr type="w" for="ch" forName="ellipse6" refType="w" fact="0.2455"/>
          <dgm:constr type="h" for="ch" forName="ellipse6" refType="h" fact="0.5761"/>
          <dgm:constr type="l" for="ch" forName="ellipse7" refType="w" fact="0.7545"/>
          <dgm:constr type="t" for="ch" forName="ellipse7" refType="h" fact="0"/>
          <dgm:constr type="w" for="ch" forName="ellipse7" refType="w" fact="0.2455"/>
          <dgm:constr type="h" for="ch" forName="ellipse7" refType="h" fact="0.5761"/>
        </dgm:constrLst>
      </dgm:else>
    </dgm:choose>
    <dgm:choose name="Name10">
      <dgm:if name="Name11" axis="ch" ptType="node" func="cnt" op="gte" val="1">
        <dgm:layoutNode name="ellipse1" styleLbl="vennNode1">
          <dgm:varLst>
            <dgm:bulletEnabled val="1"/>
          </dgm:varLst>
          <dgm:alg type="tx"/>
          <dgm:shape xmlns:r="http://schemas.openxmlformats.org/officeDocument/2006/relationships" type="ellipse" r:blip="">
            <dgm:adjLst/>
          </dgm:shape>
          <dgm:choose name="Name12">
            <dgm:if name="Name13" func="var" arg="dir" op="equ" val="norm">
              <dgm:presOf axis="ch desOrSelf" ptType="node node" st="1 1" cnt="1 0"/>
            </dgm:if>
            <dgm:else name="Name14">
              <dgm:choose name="Name15">
                <dgm:if name="Name16" axis="ch" ptType="node" func="cnt" op="equ" val="1">
                  <dgm:presOf axis="ch desOrSelf" ptType="node node" st="1 1" cnt="1 0"/>
                </dgm:if>
                <dgm:if name="Name17" axis="ch" ptType="node" func="cnt" op="equ" val="2">
                  <dgm:presOf axis="ch desOrSelf" ptType="node node" st="2 1" cnt="1 0"/>
                </dgm:if>
                <dgm:if name="Name18" axis="ch" ptType="node" func="cnt" op="equ" val="3">
                  <dgm:presOf axis="ch desOrSelf" ptType="node node" st="3 1" cnt="1 0"/>
                </dgm:if>
                <dgm:if name="Name19" axis="ch" ptType="node" func="cnt" op="equ" val="4">
                  <dgm:presOf axis="ch desOrSelf" ptType="node node" st="4 1" cnt="1 0"/>
                </dgm:if>
                <dgm:if name="Name20" axis="ch" ptType="node" func="cnt" op="equ" val="5">
                  <dgm:presOf axis="ch desOrSelf" ptType="node node" st="5 1" cnt="1 0"/>
                </dgm:if>
                <dgm:if name="Name21" axis="ch" ptType="node" func="cnt" op="equ" val="6">
                  <dgm:presOf axis="ch desOrSelf" ptType="node node" st="6 1" cnt="1 0"/>
                </dgm:if>
                <dgm:if name="Name22" axis="ch" ptType="node" func="cnt" op="gte" val="7">
                  <dgm:presOf axis="ch desOrSelf" ptType="node node" st="7 1" cnt="1 0"/>
                </dgm:if>
                <dgm:else name="Name2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24"/>
    </dgm:choose>
    <dgm:choose name="Name25">
      <dgm:if name="Name26" axis="ch" ptType="node" func="cnt" op="gte" val="2">
        <dgm:layoutNode name="ellipse2" styleLbl="vennNode1">
          <dgm:varLst>
            <dgm:bulletEnabled val="1"/>
          </dgm:varLst>
          <dgm:alg type="tx"/>
          <dgm:choose name="Name27">
            <dgm:if name="Name28" func="var" arg="dir" op="equ" val="norm">
              <dgm:shape xmlns:r="http://schemas.openxmlformats.org/officeDocument/2006/relationships" type="ellipse" r:blip="">
                <dgm:adjLst/>
              </dgm:shape>
              <dgm:presOf axis="ch desOrSelf" ptType="node node" st="2 1" cnt="1 0"/>
            </dgm:if>
            <dgm:else name="Name29">
              <dgm:shape xmlns:r="http://schemas.openxmlformats.org/officeDocument/2006/relationships" type="ellipse" r:blip="" zOrderOff="-2">
                <dgm:adjLst/>
              </dgm:shape>
              <dgm:choose name="Name30">
                <dgm:if name="Name31" axis="ch" ptType="node" func="cnt" op="equ" val="2">
                  <dgm:presOf axis="ch desOrSelf" ptType="node node" st="1 1" cnt="1 0"/>
                </dgm:if>
                <dgm:if name="Name32" axis="ch" ptType="node" func="cnt" op="equ" val="3">
                  <dgm:presOf axis="ch desOrSelf" ptType="node node" st="2 1" cnt="1 0"/>
                </dgm:if>
                <dgm:if name="Name33" axis="ch" ptType="node" func="cnt" op="equ" val="4">
                  <dgm:presOf axis="ch desOrSelf" ptType="node node" st="3 1" cnt="1 0"/>
                </dgm:if>
                <dgm:if name="Name34" axis="ch" ptType="node" func="cnt" op="equ" val="5">
                  <dgm:presOf axis="ch desOrSelf" ptType="node node" st="4 1" cnt="1 0"/>
                </dgm:if>
                <dgm:if name="Name35" axis="ch" ptType="node" func="cnt" op="equ" val="6">
                  <dgm:presOf axis="ch desOrSelf" ptType="node node" st="5 1" cnt="1 0"/>
                </dgm:if>
                <dgm:if name="Name36" axis="ch" ptType="node" func="cnt" op="gte" val="7">
                  <dgm:presOf axis="ch desOrSelf" ptType="node node" st="6 1" cnt="1 0"/>
                </dgm:if>
                <dgm:else name="Name37"/>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38"/>
    </dgm:choose>
    <dgm:choose name="Name39">
      <dgm:if name="Name40" axis="ch" ptType="node" func="cnt" op="gte" val="3">
        <dgm:layoutNode name="ellipse3" styleLbl="vennNode1">
          <dgm:varLst>
            <dgm:bulletEnabled val="1"/>
          </dgm:varLst>
          <dgm:alg type="tx"/>
          <dgm:shape xmlns:r="http://schemas.openxmlformats.org/officeDocument/2006/relationships" type="ellipse" r:blip="">
            <dgm:adjLst/>
          </dgm:shape>
          <dgm:choose name="Name41">
            <dgm:if name="Name42" func="var" arg="dir" op="equ" val="norm">
              <dgm:shape xmlns:r="http://schemas.openxmlformats.org/officeDocument/2006/relationships" type="ellipse" r:blip="">
                <dgm:adjLst/>
              </dgm:shape>
              <dgm:presOf axis="ch desOrSelf" ptType="node node" st="3 1" cnt="1 0"/>
            </dgm:if>
            <dgm:else name="Name43">
              <dgm:shape xmlns:r="http://schemas.openxmlformats.org/officeDocument/2006/relationships" type="ellipse" r:blip="" zOrderOff="-4">
                <dgm:adjLst/>
              </dgm:shape>
              <dgm:choose name="Name44">
                <dgm:if name="Name45" axis="ch" ptType="node" func="cnt" op="equ" val="3">
                  <dgm:presOf axis="ch desOrSelf" ptType="node node" st="1 1" cnt="1 0"/>
                </dgm:if>
                <dgm:if name="Name46" axis="ch" ptType="node" func="cnt" op="equ" val="4">
                  <dgm:presOf axis="ch desOrSelf" ptType="node node" st="2 1" cnt="1 0"/>
                </dgm:if>
                <dgm:if name="Name47" axis="ch" ptType="node" func="cnt" op="equ" val="5">
                  <dgm:presOf axis="ch desOrSelf" ptType="node node" st="3 1" cnt="1 0"/>
                </dgm:if>
                <dgm:if name="Name48" axis="ch" ptType="node" func="cnt" op="equ" val="6">
                  <dgm:presOf axis="ch desOrSelf" ptType="node node" st="4 1" cnt="1 0"/>
                </dgm:if>
                <dgm:if name="Name49" axis="ch" ptType="node" func="cnt" op="gte" val="7">
                  <dgm:presOf axis="ch desOrSelf" ptType="node node" st="5 1" cnt="1 0"/>
                </dgm:if>
                <dgm:else name="Name50"/>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1"/>
    </dgm:choose>
    <dgm:choose name="Name52">
      <dgm:if name="Name53" axis="ch" ptType="node" func="cnt" op="gte" val="4">
        <dgm:layoutNode name="ellipse4" styleLbl="vennNode1">
          <dgm:varLst>
            <dgm:bulletEnabled val="1"/>
          </dgm:varLst>
          <dgm:alg type="tx"/>
          <dgm:choose name="Name54">
            <dgm:if name="Name55" func="var" arg="dir" op="equ" val="norm">
              <dgm:shape xmlns:r="http://schemas.openxmlformats.org/officeDocument/2006/relationships" type="ellipse" r:blip="">
                <dgm:adjLst/>
              </dgm:shape>
              <dgm:presOf axis="ch desOrSelf" ptType="node node" st="4 1" cnt="1 0"/>
            </dgm:if>
            <dgm:else name="Name56">
              <dgm:shape xmlns:r="http://schemas.openxmlformats.org/officeDocument/2006/relationships" type="ellipse" r:blip="" zOrderOff="-6">
                <dgm:adjLst/>
              </dgm:shape>
              <dgm:choose name="Name57">
                <dgm:if name="Name58" axis="ch" ptType="node" func="cnt" op="equ" val="4">
                  <dgm:presOf axis="ch desOrSelf" ptType="node node" st="1 1" cnt="1 0"/>
                </dgm:if>
                <dgm:if name="Name59" axis="ch" ptType="node" func="cnt" op="equ" val="5">
                  <dgm:presOf axis="ch desOrSelf" ptType="node node" st="2 1" cnt="1 0"/>
                </dgm:if>
                <dgm:if name="Name60" axis="ch" ptType="node" func="cnt" op="equ" val="6">
                  <dgm:presOf axis="ch desOrSelf" ptType="node node" st="3 1" cnt="1 0"/>
                </dgm:if>
                <dgm:if name="Name61" axis="ch" ptType="node" func="cnt" op="gte" val="7">
                  <dgm:presOf axis="ch desOrSelf" ptType="node node" st="4 1" cnt="1 0"/>
                </dgm:if>
                <dgm:else name="Name62"/>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3"/>
    </dgm:choose>
    <dgm:choose name="Name64">
      <dgm:if name="Name65" axis="ch" ptType="node" func="cnt" op="gte" val="5">
        <dgm:layoutNode name="ellipse5" styleLbl="vennNode1">
          <dgm:varLst>
            <dgm:bulletEnabled val="1"/>
          </dgm:varLst>
          <dgm:alg type="tx"/>
          <dgm:choose name="Name66">
            <dgm:if name="Name67" func="var" arg="dir" op="equ" val="norm">
              <dgm:shape xmlns:r="http://schemas.openxmlformats.org/officeDocument/2006/relationships" type="ellipse" r:blip="">
                <dgm:adjLst/>
              </dgm:shape>
              <dgm:presOf axis="ch desOrSelf" ptType="node node" st="5 1" cnt="1 0"/>
            </dgm:if>
            <dgm:else name="Name68">
              <dgm:shape xmlns:r="http://schemas.openxmlformats.org/officeDocument/2006/relationships" type="ellipse" r:blip="" zOrderOff="-8">
                <dgm:adjLst/>
              </dgm:shape>
              <dgm:choose name="Name69">
                <dgm:if name="Name70" axis="ch" ptType="node" func="cnt" op="equ" val="5">
                  <dgm:presOf axis="ch desOrSelf" ptType="node node" st="1 1" cnt="1 0"/>
                </dgm:if>
                <dgm:if name="Name71" axis="ch" ptType="node" func="cnt" op="equ" val="6">
                  <dgm:presOf axis="ch desOrSelf" ptType="node node" st="2 1" cnt="1 0"/>
                </dgm:if>
                <dgm:if name="Name72" axis="ch" ptType="node" func="cnt" op="gte" val="7">
                  <dgm:presOf axis="ch desOrSelf" ptType="node node" st="3 1" cnt="1 0"/>
                </dgm:if>
                <dgm:else name="Name7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4"/>
    </dgm:choose>
    <dgm:choose name="Name75">
      <dgm:if name="Name76" axis="ch" ptType="node" func="cnt" op="gte" val="6">
        <dgm:layoutNode name="ellipse6" styleLbl="vennNode1">
          <dgm:varLst>
            <dgm:bulletEnabled val="1"/>
          </dgm:varLst>
          <dgm:alg type="tx"/>
          <dgm:choose name="Name77">
            <dgm:if name="Name78" func="var" arg="dir" op="equ" val="norm">
              <dgm:shape xmlns:r="http://schemas.openxmlformats.org/officeDocument/2006/relationships" type="ellipse" r:blip="">
                <dgm:adjLst/>
              </dgm:shape>
              <dgm:presOf axis="ch desOrSelf" ptType="node node" st="6 1" cnt="1 0"/>
            </dgm:if>
            <dgm:else name="Name79">
              <dgm:shape xmlns:r="http://schemas.openxmlformats.org/officeDocument/2006/relationships" type="ellipse" r:blip="" zOrderOff="-10">
                <dgm:adjLst/>
              </dgm:shape>
              <dgm:choose name="Name80">
                <dgm:if name="Name81" axis="ch" ptType="node" func="cnt" op="equ" val="6">
                  <dgm:presOf axis="ch desOrSelf" ptType="node node" st="1 1" cnt="1 0"/>
                </dgm:if>
                <dgm:if name="Name82" axis="ch" ptType="node" func="cnt" op="gte" val="7">
                  <dgm:presOf axis="ch desOrSelf" ptType="node node" st="2 1" cnt="1 0"/>
                </dgm:if>
                <dgm:else name="Name83"/>
              </dgm:choose>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choose name="Name85">
      <dgm:if name="Name86" axis="ch" ptType="node" func="cnt" op="gte" val="7">
        <dgm:layoutNode name="ellipse7" styleLbl="vennNode1">
          <dgm:varLst>
            <dgm:bulletEnabled val="1"/>
          </dgm:varLst>
          <dgm:alg type="tx"/>
          <dgm:choose name="Name87">
            <dgm:if name="Name88" func="var" arg="dir" op="equ" val="norm">
              <dgm:shape xmlns:r="http://schemas.openxmlformats.org/officeDocument/2006/relationships" type="ellipse" r:blip="">
                <dgm:adjLst/>
              </dgm:shape>
              <dgm:presOf axis="ch desOrSelf" ptType="node node" st="7 1" cnt="1 0"/>
            </dgm:if>
            <dgm:else name="Name89">
              <dgm:shape xmlns:r="http://schemas.openxmlformats.org/officeDocument/2006/relationships" type="ellipse" r:blip="" zOrderOff="-12">
                <dgm:adjLst/>
              </dgm:shape>
              <dgm:presOf axis="ch desOrSelf" ptType="node node" st="1 1" cnt="1 0"/>
            </dgm:else>
          </dgm:choos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Min253</b:Tag>
    <b:SourceType>InternetSite</b:SourceType>
    <b:Guid>{3E470D69-2B1E-49A3-A835-955D61079955}</b:Guid>
    <b:Author>
      <b:Author>
        <b:Corporate>Mintel</b:Corporate>
      </b:Author>
    </b:Author>
    <b:Title>UK Fast Food Restaurants Market Report 2025</b:Title>
    <b:Year>2025</b:Year>
    <b:URL>https://store.mintel.com/report/uk-fast-food-restaurants-market-report</b:URL>
    <b:RefOrder>1</b:RefOrder>
  </b:Source>
  <b:Source>
    <b:Tag>Zot26</b:Tag>
    <b:SourceType>InternetSite</b:SourceType>
    <b:Guid>{4E4829EC-203E-4186-B7EA-58F04AFD66FC}</b:Guid>
    <b:Title>UK social media marketing demographics 2026</b:Title>
    <b:Year>2026</b:Year>
    <b:URL>https://sproutsocial.com/insights/social-media-demographics-uk/</b:URL>
    <b:Author>
      <b:Author>
        <b:NameList>
          <b:Person>
            <b:Last>Zote</b:Last>
            <b:First>J</b:First>
          </b:Person>
        </b:NameList>
      </b:Author>
    </b:Author>
    <b:RefOrder>5</b:RefOrder>
  </b:Source>
  <b:Source>
    <b:Tag>Kol26</b:Tag>
    <b:SourceType>InternetSite</b:SourceType>
    <b:Guid>{02F6F769-FDE4-451C-AE3D-B193750A7665}</b:Guid>
    <b:Author>
      <b:Author>
        <b:Corporate>Kolsquare</b:Corporate>
      </b:Author>
    </b:Author>
    <b:Title>10 UK Instagram Influencers for Boosting Brand Awareness</b:Title>
    <b:Year>2026</b:Year>
    <b:URL>https://www.kolsquare.com/en-gb/top-influencers/10-uk-instagram-influencers-for-boosting-brand-awareness</b:URL>
    <b:RefOrder>6</b:RefOrder>
  </b:Source>
</b:Sources>
</file>

<file path=customXml/itemProps1.xml><?xml version="1.0" encoding="utf-8"?>
<ds:datastoreItem xmlns:ds="http://schemas.openxmlformats.org/officeDocument/2006/customXml" ds:itemID="{DB2DDDD2-1AC2-48F0-92C3-EDA72D75EB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1245</TotalTime>
  <Pages>20</Pages>
  <Words>3576</Words>
  <Characters>25072</Characters>
  <Application>Microsoft Office Word</Application>
  <DocSecurity>0</DocSecurity>
  <Lines>611</Lines>
  <Paragraphs>275</Paragraphs>
  <ScaleCrop>false</ScaleCrop>
  <Company/>
  <LinksUpToDate>false</LinksUpToDate>
  <CharactersWithSpaces>28373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俊炜 王</dc:creator>
  <cp:keywords/>
  <dc:description/>
  <cp:lastModifiedBy>俊炜 王</cp:lastModifiedBy>
  <cp:revision>3</cp:revision>
  <dcterms:created xsi:type="dcterms:W3CDTF">2026-05-12T05:00:00Z</dcterms:created>
  <dcterms:modified xsi:type="dcterms:W3CDTF">2026-05-13T14:34:00Z</dcterms:modified>
</cp:coreProperties>
</file>