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2F4A2" w14:textId="7E34E1BD" w:rsidR="00EF4D6F" w:rsidRPr="00EF4D6F" w:rsidRDefault="00EF4D6F" w:rsidP="00EF4D6F">
      <w:pPr>
        <w:spacing w:after="0" w:line="240" w:lineRule="auto"/>
        <w:ind w:left="-180" w:right="-334"/>
        <w:rPr>
          <w:rFonts w:ascii="Georgia" w:eastAsia="SimSun" w:hAnsi="Georgia" w:cs="Times New Roman"/>
          <w:color w:val="000000"/>
          <w:kern w:val="0"/>
          <w:sz w:val="21"/>
          <w:szCs w:val="21"/>
          <w:lang w:eastAsia="zh-CN"/>
          <w14:ligatures w14:val="none"/>
        </w:rPr>
      </w:pPr>
      <w:r w:rsidRPr="00EF4D6F">
        <w:rPr>
          <w:rFonts w:ascii="Georgia" w:eastAsia="SimSun" w:hAnsi="Georgia" w:cs="Times New Roman"/>
          <w:noProof/>
          <w:color w:val="000000"/>
          <w:kern w:val="0"/>
          <w:sz w:val="21"/>
          <w:szCs w:val="21"/>
          <w:lang w:eastAsia="zh-CN"/>
          <w14:ligatures w14:val="none"/>
        </w:rPr>
        <w:drawing>
          <wp:inline distT="0" distB="0" distL="0" distR="0" wp14:anchorId="44D7F4B1" wp14:editId="19E4EBC0">
            <wp:extent cx="1905000" cy="632460"/>
            <wp:effectExtent l="19050" t="19050" r="19050" b="15240"/>
            <wp:docPr id="859224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56FFA585" w14:textId="77777777" w:rsidR="00EF4D6F" w:rsidRPr="00EF4D6F" w:rsidRDefault="00EF4D6F" w:rsidP="00EF4D6F">
      <w:pPr>
        <w:spacing w:after="0" w:line="240" w:lineRule="auto"/>
        <w:ind w:left="-180" w:right="-334"/>
        <w:rPr>
          <w:rFonts w:ascii="Georgia" w:eastAsia="SimSun" w:hAnsi="Georgia" w:cs="Times New Roman"/>
          <w:color w:val="000000"/>
          <w:kern w:val="0"/>
          <w:sz w:val="21"/>
          <w:szCs w:val="21"/>
          <w:lang w:eastAsia="zh-CN"/>
          <w14:ligatures w14:val="none"/>
        </w:rPr>
      </w:pPr>
    </w:p>
    <w:p w14:paraId="287DC1C6" w14:textId="77777777" w:rsidR="00EF4D6F" w:rsidRPr="00EF4D6F" w:rsidRDefault="00EF4D6F" w:rsidP="00EF4D6F">
      <w:pPr>
        <w:spacing w:after="0" w:line="240" w:lineRule="auto"/>
        <w:ind w:left="-180" w:right="-334"/>
        <w:rPr>
          <w:rFonts w:ascii="Georgia" w:eastAsia="SimSun" w:hAnsi="Georgia" w:cs="Times New Roman"/>
          <w:color w:val="000000"/>
          <w:kern w:val="0"/>
          <w:sz w:val="21"/>
          <w:szCs w:val="21"/>
          <w:lang w:eastAsia="zh-CN"/>
          <w14:ligatures w14:val="none"/>
        </w:rPr>
      </w:pPr>
    </w:p>
    <w:p w14:paraId="7B7F9654" w14:textId="77777777" w:rsidR="00EF4D6F" w:rsidRPr="00EF4D6F" w:rsidRDefault="00EF4D6F" w:rsidP="00EF4D6F">
      <w:pPr>
        <w:spacing w:after="0" w:line="240" w:lineRule="auto"/>
        <w:ind w:left="-180" w:right="-334"/>
        <w:jc w:val="center"/>
        <w:rPr>
          <w:rFonts w:ascii="Arial" w:eastAsia="SimSun" w:hAnsi="Arial" w:cs="Arial"/>
          <w:b/>
          <w:color w:val="000000"/>
          <w:kern w:val="0"/>
          <w:sz w:val="28"/>
          <w:szCs w:val="28"/>
          <w:lang w:val="cy-GB" w:eastAsia="zh-CN"/>
          <w14:ligatures w14:val="none"/>
        </w:rPr>
      </w:pPr>
      <w:r w:rsidRPr="00EF4D6F">
        <w:rPr>
          <w:rFonts w:ascii="Arial" w:eastAsia="SimSun" w:hAnsi="Arial" w:cs="Arial"/>
          <w:b/>
          <w:color w:val="000000"/>
          <w:kern w:val="0"/>
          <w:sz w:val="28"/>
          <w:szCs w:val="28"/>
          <w:lang w:val="cy-GB" w:eastAsia="zh-CN"/>
          <w14:ligatures w14:val="none"/>
        </w:rPr>
        <w:t xml:space="preserve">Postgraduate/Distance Learning </w:t>
      </w:r>
    </w:p>
    <w:p w14:paraId="68B706B4" w14:textId="77777777" w:rsidR="00EF4D6F" w:rsidRPr="00EF4D6F" w:rsidRDefault="00EF4D6F" w:rsidP="00EF4D6F">
      <w:pPr>
        <w:spacing w:after="0" w:line="240" w:lineRule="auto"/>
        <w:ind w:left="-180" w:right="-334"/>
        <w:jc w:val="center"/>
        <w:rPr>
          <w:rFonts w:ascii="Arial" w:eastAsia="SimSun" w:hAnsi="Arial" w:cs="Arial"/>
          <w:b/>
          <w:color w:val="000000"/>
          <w:kern w:val="0"/>
          <w:sz w:val="28"/>
          <w:szCs w:val="28"/>
          <w:lang w:eastAsia="zh-CN"/>
          <w14:ligatures w14:val="none"/>
        </w:rPr>
      </w:pPr>
      <w:r w:rsidRPr="00EF4D6F">
        <w:rPr>
          <w:rFonts w:ascii="Arial" w:eastAsia="SimSun" w:hAnsi="Arial" w:cs="Arial"/>
          <w:b/>
          <w:color w:val="000000"/>
          <w:kern w:val="0"/>
          <w:sz w:val="28"/>
          <w:szCs w:val="28"/>
          <w:lang w:val="cy-GB" w:eastAsia="zh-CN"/>
          <w14:ligatures w14:val="none"/>
        </w:rPr>
        <w:t>Assignment coversheet &amp; feedback form</w:t>
      </w:r>
    </w:p>
    <w:p w14:paraId="508920B3" w14:textId="77777777" w:rsidR="00EF4D6F" w:rsidRPr="00EF4D6F" w:rsidRDefault="00EF4D6F" w:rsidP="00EF4D6F">
      <w:pPr>
        <w:spacing w:after="0" w:line="240" w:lineRule="auto"/>
        <w:rPr>
          <w:rFonts w:ascii="Arial" w:eastAsia="SimSun" w:hAnsi="Arial" w:cs="Arial"/>
          <w:kern w:val="0"/>
          <w:sz w:val="28"/>
          <w:szCs w:val="28"/>
          <w:lang w:val="cy-GB" w:eastAsia="zh-CN"/>
          <w14:ligatures w14:val="none"/>
        </w:rPr>
      </w:pPr>
    </w:p>
    <w:p w14:paraId="37B84FCA" w14:textId="77777777" w:rsidR="00EF4D6F" w:rsidRPr="00EF4D6F" w:rsidRDefault="00EF4D6F" w:rsidP="00EF4D6F">
      <w:pPr>
        <w:keepNext/>
        <w:spacing w:after="0" w:line="240" w:lineRule="auto"/>
        <w:ind w:left="720"/>
        <w:jc w:val="center"/>
        <w:outlineLvl w:val="2"/>
        <w:rPr>
          <w:rFonts w:ascii="Tahoma" w:eastAsia="SimSun" w:hAnsi="Tahoma" w:cs="Tahoma"/>
          <w:b/>
          <w:bCs/>
          <w:kern w:val="0"/>
          <w:sz w:val="20"/>
          <w:szCs w:val="20"/>
          <w:lang w:val="cy-GB" w:eastAsia="zh-CN"/>
          <w14:ligatures w14:val="none"/>
        </w:rPr>
      </w:pPr>
      <w:r w:rsidRPr="00EF4D6F">
        <w:rPr>
          <w:rFonts w:ascii="Tahoma" w:eastAsia="SimSun" w:hAnsi="Tahoma" w:cs="Tahoma"/>
          <w:b/>
          <w:bCs/>
          <w:kern w:val="0"/>
          <w:sz w:val="20"/>
          <w:szCs w:val="20"/>
          <w:lang w:val="cy-GB" w:eastAsia="zh-CN"/>
          <w14:ligatures w14:val="none"/>
        </w:rPr>
        <w:t>THIS SHEET MUST BE THE FIRST PAGE OF THE ASSIGNMENT YOU ARE SUBMITTING  (DO NOT SEND AS A SEPARATE FILE)</w:t>
      </w:r>
    </w:p>
    <w:p w14:paraId="34D9CD47" w14:textId="77777777" w:rsidR="00EF4D6F" w:rsidRPr="00EF4D6F" w:rsidRDefault="00EF4D6F" w:rsidP="00EF4D6F">
      <w:pPr>
        <w:keepNext/>
        <w:spacing w:after="0" w:line="240" w:lineRule="auto"/>
        <w:ind w:left="720"/>
        <w:jc w:val="center"/>
        <w:outlineLvl w:val="2"/>
        <w:rPr>
          <w:rFonts w:ascii="Trebuchet MS" w:eastAsia="SimSun" w:hAnsi="Trebuchet MS" w:cs="Tahoma"/>
          <w:b/>
          <w:bCs/>
          <w:kern w:val="0"/>
          <w:sz w:val="20"/>
          <w:szCs w:val="2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F4D6F" w:rsidRPr="00EF4D6F" w14:paraId="2C6E63D8" w14:textId="77777777" w:rsidTr="009626C1">
        <w:trPr>
          <w:trHeight w:val="614"/>
        </w:trPr>
        <w:tc>
          <w:tcPr>
            <w:tcW w:w="8856" w:type="dxa"/>
            <w:gridSpan w:val="5"/>
          </w:tcPr>
          <w:p w14:paraId="22A4EEEB"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b/>
                <w:color w:val="000000"/>
                <w:kern w:val="0"/>
                <w:sz w:val="22"/>
                <w:szCs w:val="22"/>
                <w:lang w:eastAsia="zh-CN"/>
                <w14:ligatures w14:val="none"/>
              </w:rPr>
              <w:t>For completion by the student</w:t>
            </w:r>
            <w:r w:rsidRPr="00EF4D6F">
              <w:rPr>
                <w:rFonts w:ascii="Arial" w:eastAsia="SimSun" w:hAnsi="Arial" w:cs="Arial"/>
                <w:color w:val="000000"/>
                <w:kern w:val="0"/>
                <w:sz w:val="22"/>
                <w:szCs w:val="22"/>
                <w:lang w:eastAsia="zh-CN"/>
                <w14:ligatures w14:val="none"/>
              </w:rPr>
              <w:t>:</w:t>
            </w:r>
          </w:p>
        </w:tc>
      </w:tr>
      <w:tr w:rsidR="00EF4D6F" w:rsidRPr="00EF4D6F" w14:paraId="382A559E" w14:textId="77777777" w:rsidTr="009626C1">
        <w:trPr>
          <w:trHeight w:val="718"/>
        </w:trPr>
        <w:tc>
          <w:tcPr>
            <w:tcW w:w="8856" w:type="dxa"/>
            <w:gridSpan w:val="5"/>
          </w:tcPr>
          <w:p w14:paraId="6FE657E0" w14:textId="22863C06"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Student Name: Gemma Cook</w:t>
            </w:r>
          </w:p>
          <w:p w14:paraId="72C62FF2" w14:textId="77777777" w:rsidR="00EF4D6F" w:rsidRPr="00EF4D6F" w:rsidRDefault="00EF4D6F" w:rsidP="00EF4D6F">
            <w:pPr>
              <w:spacing w:before="100" w:beforeAutospacing="1" w:after="100" w:afterAutospacing="1"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 xml:space="preserve">Student </w:t>
            </w:r>
            <w:r w:rsidRPr="00EF4D6F">
              <w:rPr>
                <w:rFonts w:ascii="Arial" w:eastAsia="SimSun" w:hAnsi="Arial" w:cs="Arial"/>
                <w:b/>
                <w:bCs/>
                <w:color w:val="000000"/>
                <w:kern w:val="0"/>
                <w:sz w:val="22"/>
                <w:szCs w:val="22"/>
                <w:u w:val="single"/>
                <w:lang w:eastAsia="zh-CN"/>
                <w14:ligatures w14:val="none"/>
              </w:rPr>
              <w:t>University</w:t>
            </w:r>
            <w:r w:rsidRPr="00EF4D6F">
              <w:rPr>
                <w:rFonts w:ascii="Arial" w:eastAsia="SimSun" w:hAnsi="Arial" w:cs="Arial"/>
                <w:color w:val="000000"/>
                <w:kern w:val="0"/>
                <w:sz w:val="22"/>
                <w:szCs w:val="22"/>
                <w:u w:val="single"/>
                <w:lang w:eastAsia="zh-CN"/>
                <w14:ligatures w14:val="none"/>
              </w:rPr>
              <w:t xml:space="preserve"> </w:t>
            </w:r>
            <w:r w:rsidRPr="00EF4D6F">
              <w:rPr>
                <w:rFonts w:ascii="Arial" w:eastAsia="SimSun" w:hAnsi="Arial" w:cs="Arial"/>
                <w:color w:val="000000"/>
                <w:kern w:val="0"/>
                <w:sz w:val="22"/>
                <w:szCs w:val="22"/>
                <w:lang w:eastAsia="zh-CN"/>
                <w14:ligatures w14:val="none"/>
              </w:rPr>
              <w:t>Email:    2517984@student.uwtsd.ac.uk</w:t>
            </w:r>
          </w:p>
        </w:tc>
      </w:tr>
      <w:tr w:rsidR="00EF4D6F" w:rsidRPr="00EF4D6F" w14:paraId="0B168F90" w14:textId="77777777" w:rsidTr="009626C1">
        <w:trPr>
          <w:trHeight w:val="849"/>
        </w:trPr>
        <w:tc>
          <w:tcPr>
            <w:tcW w:w="4788" w:type="dxa"/>
          </w:tcPr>
          <w:p w14:paraId="4B236E3B"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Module code: HPCA7015</w:t>
            </w:r>
          </w:p>
          <w:p w14:paraId="2948B37D"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p>
          <w:p w14:paraId="2E870968" w14:textId="77777777" w:rsidR="005F2D05"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 xml:space="preserve">Module title: Foundations in Cultural </w:t>
            </w:r>
            <w:r w:rsidR="005F2D05">
              <w:rPr>
                <w:rFonts w:ascii="Arial" w:eastAsia="SimSun" w:hAnsi="Arial" w:cs="Arial"/>
                <w:color w:val="000000"/>
                <w:kern w:val="0"/>
                <w:sz w:val="22"/>
                <w:szCs w:val="22"/>
                <w:lang w:eastAsia="zh-CN"/>
                <w14:ligatures w14:val="none"/>
              </w:rPr>
              <w:t xml:space="preserve">   </w:t>
            </w:r>
          </w:p>
          <w:p w14:paraId="651A8505" w14:textId="24A0B622" w:rsidR="00EF4D6F" w:rsidRPr="00EF4D6F" w:rsidRDefault="005F2D05" w:rsidP="00EF4D6F">
            <w:pPr>
              <w:spacing w:after="0" w:line="240" w:lineRule="auto"/>
              <w:ind w:right="34"/>
              <w:rPr>
                <w:rFonts w:ascii="Arial" w:eastAsia="SimSun" w:hAnsi="Arial" w:cs="Arial"/>
                <w:color w:val="000000"/>
                <w:kern w:val="0"/>
                <w:sz w:val="22"/>
                <w:szCs w:val="22"/>
                <w:lang w:eastAsia="zh-CN"/>
                <w14:ligatures w14:val="none"/>
              </w:rPr>
            </w:pPr>
            <w:r>
              <w:rPr>
                <w:rFonts w:ascii="Arial" w:eastAsia="SimSun" w:hAnsi="Arial" w:cs="Arial"/>
                <w:color w:val="000000"/>
                <w:kern w:val="0"/>
                <w:sz w:val="22"/>
                <w:szCs w:val="22"/>
                <w:lang w:eastAsia="zh-CN"/>
                <w14:ligatures w14:val="none"/>
              </w:rPr>
              <w:t xml:space="preserve">                    </w:t>
            </w:r>
            <w:r w:rsidR="00EF4D6F" w:rsidRPr="00EF4D6F">
              <w:rPr>
                <w:rFonts w:ascii="Arial" w:eastAsia="SimSun" w:hAnsi="Arial" w:cs="Arial"/>
                <w:color w:val="000000"/>
                <w:kern w:val="0"/>
                <w:sz w:val="22"/>
                <w:szCs w:val="22"/>
                <w:lang w:eastAsia="zh-CN"/>
                <w14:ligatures w14:val="none"/>
              </w:rPr>
              <w:t>Astronomy and Astrology</w:t>
            </w:r>
          </w:p>
          <w:p w14:paraId="27904105"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p>
        </w:tc>
        <w:tc>
          <w:tcPr>
            <w:tcW w:w="2266" w:type="dxa"/>
            <w:gridSpan w:val="3"/>
          </w:tcPr>
          <w:p w14:paraId="641B29FE"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Student ID number:</w:t>
            </w:r>
          </w:p>
          <w:p w14:paraId="0126D290"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p>
          <w:p w14:paraId="49689742"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2517984</w:t>
            </w:r>
          </w:p>
        </w:tc>
        <w:tc>
          <w:tcPr>
            <w:tcW w:w="1802" w:type="dxa"/>
          </w:tcPr>
          <w:p w14:paraId="4C7F9A9D"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Educational support needs:</w:t>
            </w:r>
          </w:p>
          <w:p w14:paraId="565B63F5"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Yes/</w:t>
            </w:r>
            <w:r w:rsidRPr="00EF4D6F">
              <w:rPr>
                <w:rFonts w:ascii="Arial" w:eastAsia="SimSun" w:hAnsi="Arial" w:cs="Arial"/>
                <w:color w:val="000000"/>
                <w:kern w:val="0"/>
                <w:sz w:val="22"/>
                <w:szCs w:val="22"/>
                <w:highlight w:val="yellow"/>
                <w:lang w:eastAsia="zh-CN"/>
                <w14:ligatures w14:val="none"/>
              </w:rPr>
              <w:t>No</w:t>
            </w:r>
          </w:p>
        </w:tc>
      </w:tr>
      <w:tr w:rsidR="00EF4D6F" w:rsidRPr="00EF4D6F" w14:paraId="7AEF4355" w14:textId="77777777" w:rsidTr="009626C1">
        <w:trPr>
          <w:trHeight w:val="1139"/>
        </w:trPr>
        <w:tc>
          <w:tcPr>
            <w:tcW w:w="8856" w:type="dxa"/>
            <w:gridSpan w:val="5"/>
          </w:tcPr>
          <w:p w14:paraId="7B8E4DD1"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Assignment title: A Critical Comparison of Two Secondary Sources</w:t>
            </w:r>
          </w:p>
          <w:p w14:paraId="1D4C4835"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p>
          <w:p w14:paraId="127AE7B5"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p>
          <w:p w14:paraId="1017C50D"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Assignment due date: 6</w:t>
            </w:r>
            <w:r w:rsidRPr="00EF4D6F">
              <w:rPr>
                <w:rFonts w:ascii="Arial" w:eastAsia="SimSun" w:hAnsi="Arial" w:cs="Arial"/>
                <w:color w:val="000000"/>
                <w:kern w:val="0"/>
                <w:sz w:val="22"/>
                <w:szCs w:val="22"/>
                <w:vertAlign w:val="superscript"/>
                <w:lang w:eastAsia="zh-CN"/>
                <w14:ligatures w14:val="none"/>
              </w:rPr>
              <w:t>th</w:t>
            </w:r>
            <w:r w:rsidRPr="00EF4D6F">
              <w:rPr>
                <w:rFonts w:ascii="Arial" w:eastAsia="SimSun" w:hAnsi="Arial" w:cs="Arial"/>
                <w:color w:val="000000"/>
                <w:kern w:val="0"/>
                <w:sz w:val="22"/>
                <w:szCs w:val="22"/>
                <w:lang w:eastAsia="zh-CN"/>
                <w14:ligatures w14:val="none"/>
              </w:rPr>
              <w:t xml:space="preserve"> November 2025</w:t>
            </w:r>
          </w:p>
        </w:tc>
      </w:tr>
      <w:tr w:rsidR="00EF4D6F" w:rsidRPr="00EF4D6F" w14:paraId="6E038D34" w14:textId="77777777" w:rsidTr="009626C1">
        <w:trPr>
          <w:trHeight w:val="978"/>
        </w:trPr>
        <w:tc>
          <w:tcPr>
            <w:tcW w:w="8856" w:type="dxa"/>
            <w:gridSpan w:val="5"/>
            <w:tcBorders>
              <w:bottom w:val="single" w:sz="4" w:space="0" w:color="000000"/>
            </w:tcBorders>
          </w:tcPr>
          <w:p w14:paraId="47F71C40" w14:textId="77777777" w:rsidR="00EF4D6F" w:rsidRPr="00EF4D6F" w:rsidRDefault="00EF4D6F" w:rsidP="00EF4D6F">
            <w:pPr>
              <w:spacing w:after="0" w:line="240" w:lineRule="auto"/>
              <w:rPr>
                <w:rFonts w:ascii="Arial" w:eastAsia="SimSun" w:hAnsi="Arial" w:cs="Arial"/>
                <w:kern w:val="0"/>
                <w:sz w:val="22"/>
                <w:szCs w:val="22"/>
                <w:lang w:eastAsia="zh-CN"/>
                <w14:ligatures w14:val="none"/>
              </w:rPr>
            </w:pPr>
            <w:r w:rsidRPr="00EF4D6F">
              <w:rPr>
                <w:rFonts w:ascii="Arial" w:eastAsia="SimSun" w:hAnsi="Arial" w:cs="Arial"/>
                <w:kern w:val="0"/>
                <w:sz w:val="22"/>
                <w:szCs w:val="22"/>
                <w:lang w:eastAsia="zh-CN"/>
                <w14:ligatures w14:val="none"/>
              </w:rPr>
              <w:t>This assignment is for the       1</w:t>
            </w:r>
            <w:r w:rsidRPr="00EF4D6F">
              <w:rPr>
                <w:rFonts w:ascii="Arial" w:eastAsia="SimSun" w:hAnsi="Arial" w:cs="Arial"/>
                <w:kern w:val="0"/>
                <w:sz w:val="22"/>
                <w:szCs w:val="22"/>
                <w:vertAlign w:val="superscript"/>
                <w:lang w:eastAsia="zh-CN"/>
                <w14:ligatures w14:val="none"/>
              </w:rPr>
              <w:t xml:space="preserve">st </w:t>
            </w:r>
            <w:r w:rsidRPr="00EF4D6F">
              <w:rPr>
                <w:rFonts w:ascii="Arial" w:eastAsia="SimSun" w:hAnsi="Arial" w:cs="Arial"/>
                <w:kern w:val="0"/>
                <w:sz w:val="22"/>
                <w:szCs w:val="22"/>
                <w:highlight w:val="yellow"/>
                <w:lang w:eastAsia="zh-CN"/>
                <w14:ligatures w14:val="none"/>
              </w:rPr>
              <w:fldChar w:fldCharType="begin">
                <w:ffData>
                  <w:name w:val="Check13"/>
                  <w:enabled/>
                  <w:calcOnExit w:val="0"/>
                  <w:checkBox>
                    <w:sizeAuto/>
                    <w:default w:val="0"/>
                  </w:checkBox>
                </w:ffData>
              </w:fldChar>
            </w:r>
            <w:bookmarkStart w:id="0" w:name="Check13"/>
            <w:r w:rsidRPr="00EF4D6F">
              <w:rPr>
                <w:rFonts w:ascii="Arial" w:eastAsia="SimSun" w:hAnsi="Arial" w:cs="Arial"/>
                <w:kern w:val="0"/>
                <w:sz w:val="22"/>
                <w:szCs w:val="22"/>
                <w:highlight w:val="yellow"/>
                <w:lang w:eastAsia="zh-CN"/>
                <w14:ligatures w14:val="none"/>
              </w:rPr>
              <w:instrText xml:space="preserve"> FORMCHECKBOX </w:instrText>
            </w:r>
            <w:r w:rsidRPr="00EF4D6F">
              <w:rPr>
                <w:rFonts w:ascii="Arial" w:eastAsia="SimSun" w:hAnsi="Arial" w:cs="Arial"/>
                <w:kern w:val="0"/>
                <w:sz w:val="22"/>
                <w:szCs w:val="22"/>
                <w:highlight w:val="yellow"/>
                <w:lang w:eastAsia="zh-CN"/>
                <w14:ligatures w14:val="none"/>
              </w:rPr>
            </w:r>
            <w:r w:rsidRPr="00EF4D6F">
              <w:rPr>
                <w:rFonts w:ascii="Arial" w:eastAsia="SimSun" w:hAnsi="Arial" w:cs="Arial"/>
                <w:kern w:val="0"/>
                <w:sz w:val="22"/>
                <w:szCs w:val="22"/>
                <w:highlight w:val="yellow"/>
                <w:lang w:eastAsia="zh-CN"/>
                <w14:ligatures w14:val="none"/>
              </w:rPr>
              <w:fldChar w:fldCharType="end"/>
            </w:r>
            <w:bookmarkEnd w:id="0"/>
            <w:r w:rsidRPr="00EF4D6F">
              <w:rPr>
                <w:rFonts w:ascii="Arial" w:eastAsia="SimSun" w:hAnsi="Arial" w:cs="Arial"/>
                <w:kern w:val="0"/>
                <w:sz w:val="22"/>
                <w:szCs w:val="22"/>
                <w:lang w:eastAsia="zh-CN"/>
                <w14:ligatures w14:val="none"/>
              </w:rPr>
              <w:t xml:space="preserve">    2</w:t>
            </w:r>
            <w:r w:rsidRPr="00EF4D6F">
              <w:rPr>
                <w:rFonts w:ascii="Arial" w:eastAsia="SimSun" w:hAnsi="Arial" w:cs="Arial"/>
                <w:kern w:val="0"/>
                <w:sz w:val="22"/>
                <w:szCs w:val="22"/>
                <w:vertAlign w:val="superscript"/>
                <w:lang w:eastAsia="zh-CN"/>
                <w14:ligatures w14:val="none"/>
              </w:rPr>
              <w:t>nd</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4"/>
                  <w:enabled/>
                  <w:calcOnExit w:val="0"/>
                  <w:checkBox>
                    <w:sizeAuto/>
                    <w:default w:val="0"/>
                  </w:checkBox>
                </w:ffData>
              </w:fldChar>
            </w:r>
            <w:bookmarkStart w:id="1" w:name="Check14"/>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end"/>
            </w:r>
            <w:bookmarkEnd w:id="1"/>
            <w:r w:rsidRPr="00EF4D6F">
              <w:rPr>
                <w:rFonts w:ascii="Arial" w:eastAsia="SimSun" w:hAnsi="Arial" w:cs="Arial"/>
                <w:kern w:val="0"/>
                <w:sz w:val="22"/>
                <w:szCs w:val="22"/>
                <w:lang w:eastAsia="zh-CN"/>
                <w14:ligatures w14:val="none"/>
              </w:rPr>
              <w:t xml:space="preserve">     3</w:t>
            </w:r>
            <w:r w:rsidRPr="00EF4D6F">
              <w:rPr>
                <w:rFonts w:ascii="Arial" w:eastAsia="SimSun" w:hAnsi="Arial" w:cs="Arial"/>
                <w:kern w:val="0"/>
                <w:sz w:val="22"/>
                <w:szCs w:val="22"/>
                <w:vertAlign w:val="superscript"/>
                <w:lang w:eastAsia="zh-CN"/>
                <w14:ligatures w14:val="none"/>
              </w:rPr>
              <w:t>rd</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5"/>
                  <w:enabled/>
                  <w:calcOnExit w:val="0"/>
                  <w:checkBox>
                    <w:sizeAuto/>
                    <w:default w:val="0"/>
                  </w:checkBox>
                </w:ffData>
              </w:fldChar>
            </w:r>
            <w:bookmarkStart w:id="2" w:name="Check15"/>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end"/>
            </w:r>
            <w:bookmarkEnd w:id="2"/>
            <w:r w:rsidRPr="00EF4D6F">
              <w:rPr>
                <w:rFonts w:ascii="Arial" w:eastAsia="SimSun" w:hAnsi="Arial" w:cs="Arial"/>
                <w:kern w:val="0"/>
                <w:sz w:val="22"/>
                <w:szCs w:val="22"/>
                <w:lang w:eastAsia="zh-CN"/>
                <w14:ligatures w14:val="none"/>
              </w:rPr>
              <w:t xml:space="preserve">      4</w:t>
            </w:r>
            <w:r w:rsidRPr="00EF4D6F">
              <w:rPr>
                <w:rFonts w:ascii="Arial" w:eastAsia="SimSun" w:hAnsi="Arial" w:cs="Arial"/>
                <w:kern w:val="0"/>
                <w:sz w:val="22"/>
                <w:szCs w:val="22"/>
                <w:vertAlign w:val="superscript"/>
                <w:lang w:eastAsia="zh-CN"/>
                <w14:ligatures w14:val="none"/>
              </w:rPr>
              <w:t>th</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6"/>
                  <w:enabled/>
                  <w:calcOnExit w:val="0"/>
                  <w:checkBox>
                    <w:sizeAuto/>
                    <w:default w:val="0"/>
                  </w:checkBox>
                </w:ffData>
              </w:fldChar>
            </w:r>
            <w:bookmarkStart w:id="3" w:name="Check16"/>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end"/>
            </w:r>
            <w:bookmarkEnd w:id="3"/>
            <w:r w:rsidRPr="00EF4D6F">
              <w:rPr>
                <w:rFonts w:ascii="Arial" w:eastAsia="SimSun" w:hAnsi="Arial" w:cs="Arial"/>
                <w:kern w:val="0"/>
                <w:sz w:val="22"/>
                <w:szCs w:val="22"/>
                <w:lang w:eastAsia="zh-CN"/>
                <w14:ligatures w14:val="none"/>
              </w:rPr>
              <w:t xml:space="preserve">      5</w:t>
            </w:r>
            <w:r w:rsidRPr="00EF4D6F">
              <w:rPr>
                <w:rFonts w:ascii="Arial" w:eastAsia="SimSun" w:hAnsi="Arial" w:cs="Arial"/>
                <w:kern w:val="0"/>
                <w:sz w:val="22"/>
                <w:szCs w:val="22"/>
                <w:vertAlign w:val="superscript"/>
                <w:lang w:eastAsia="zh-CN"/>
                <w14:ligatures w14:val="none"/>
              </w:rPr>
              <w:t>th</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7"/>
                  <w:enabled/>
                  <w:calcOnExit w:val="0"/>
                  <w:checkBox>
                    <w:sizeAuto/>
                    <w:default w:val="0"/>
                  </w:checkBox>
                </w:ffData>
              </w:fldChar>
            </w:r>
            <w:bookmarkStart w:id="4" w:name="Check17"/>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end"/>
            </w:r>
            <w:bookmarkEnd w:id="4"/>
            <w:r w:rsidRPr="00EF4D6F">
              <w:rPr>
                <w:rFonts w:ascii="Arial" w:eastAsia="SimSun" w:hAnsi="Arial" w:cs="Arial"/>
                <w:kern w:val="0"/>
                <w:sz w:val="22"/>
                <w:szCs w:val="22"/>
                <w:lang w:eastAsia="zh-CN"/>
                <w14:ligatures w14:val="none"/>
              </w:rPr>
              <w:t xml:space="preserve">      6</w:t>
            </w:r>
            <w:r w:rsidRPr="00EF4D6F">
              <w:rPr>
                <w:rFonts w:ascii="Arial" w:eastAsia="SimSun" w:hAnsi="Arial" w:cs="Arial"/>
                <w:kern w:val="0"/>
                <w:sz w:val="22"/>
                <w:szCs w:val="22"/>
                <w:vertAlign w:val="superscript"/>
                <w:lang w:eastAsia="zh-CN"/>
                <w14:ligatures w14:val="none"/>
              </w:rPr>
              <w:t>th</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8"/>
                  <w:enabled/>
                  <w:calcOnExit w:val="0"/>
                  <w:checkBox>
                    <w:sizeAuto/>
                    <w:default w:val="0"/>
                  </w:checkBox>
                </w:ffData>
              </w:fldChar>
            </w:r>
            <w:bookmarkStart w:id="5" w:name="Check18"/>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end"/>
            </w:r>
            <w:bookmarkEnd w:id="5"/>
            <w:r w:rsidRPr="00EF4D6F">
              <w:rPr>
                <w:rFonts w:ascii="Arial" w:eastAsia="SimSun" w:hAnsi="Arial" w:cs="Arial"/>
                <w:b/>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t>module of the degree</w:t>
            </w:r>
          </w:p>
        </w:tc>
      </w:tr>
      <w:tr w:rsidR="00EF4D6F" w:rsidRPr="00EF4D6F" w14:paraId="0C9C7F8B" w14:textId="77777777" w:rsidTr="009626C1">
        <w:trPr>
          <w:trHeight w:val="978"/>
        </w:trPr>
        <w:tc>
          <w:tcPr>
            <w:tcW w:w="8856" w:type="dxa"/>
            <w:gridSpan w:val="5"/>
            <w:shd w:val="clear" w:color="auto" w:fill="D9D9D9"/>
          </w:tcPr>
          <w:p w14:paraId="194CE872"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I confirm that this is my original work and that I have adhered to the University policy on plagiarism.</w:t>
            </w:r>
          </w:p>
          <w:p w14:paraId="367E2E43"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Signed …………</w:t>
            </w:r>
            <w:r w:rsidRPr="00EF4D6F">
              <w:rPr>
                <w:rFonts w:ascii="Bradley Hand ITC" w:eastAsia="SimSun" w:hAnsi="Bradley Hand ITC" w:cs="Arial"/>
                <w:color w:val="000000"/>
                <w:kern w:val="0"/>
                <w:sz w:val="22"/>
                <w:szCs w:val="22"/>
                <w:lang w:eastAsia="zh-CN"/>
                <w14:ligatures w14:val="none"/>
              </w:rPr>
              <w:t>Gemma Cook</w:t>
            </w:r>
            <w:r w:rsidRPr="00EF4D6F">
              <w:rPr>
                <w:rFonts w:ascii="Arial" w:eastAsia="SimSun" w:hAnsi="Arial" w:cs="Arial"/>
                <w:color w:val="000000"/>
                <w:kern w:val="0"/>
                <w:sz w:val="22"/>
                <w:szCs w:val="22"/>
                <w:lang w:eastAsia="zh-CN"/>
                <w14:ligatures w14:val="none"/>
              </w:rPr>
              <w:t>…………………………………</w:t>
            </w:r>
          </w:p>
          <w:p w14:paraId="21C199CE" w14:textId="77777777" w:rsidR="00EF4D6F" w:rsidRPr="00EF4D6F" w:rsidRDefault="00EF4D6F" w:rsidP="00EF4D6F">
            <w:pPr>
              <w:spacing w:after="0" w:line="240" w:lineRule="auto"/>
              <w:ind w:right="34"/>
              <w:rPr>
                <w:rFonts w:ascii="Calibri" w:eastAsia="SimSun" w:hAnsi="Calibri" w:cs="Calibri"/>
                <w:b/>
                <w:color w:val="000000"/>
                <w:kern w:val="0"/>
                <w:sz w:val="44"/>
                <w:szCs w:val="44"/>
                <w:lang w:eastAsia="zh-CN"/>
                <w14:ligatures w14:val="none"/>
              </w:rPr>
            </w:pPr>
            <w:r w:rsidRPr="00EF4D6F">
              <w:rPr>
                <w:rFonts w:ascii="Calibri" w:eastAsia="SimSun" w:hAnsi="Calibri" w:cs="Tahoma"/>
                <w:b/>
                <w:color w:val="000000"/>
                <w:kern w:val="0"/>
                <w:lang w:eastAsia="zh-CN"/>
                <w14:ligatures w14:val="none"/>
              </w:rPr>
              <w:t xml:space="preserve">Email </w:t>
            </w:r>
            <w:proofErr w:type="spellStart"/>
            <w:r w:rsidRPr="00EF4D6F">
              <w:rPr>
                <w:rFonts w:ascii="Calibri" w:eastAsia="SimSun" w:hAnsi="Calibri" w:cs="Tahoma"/>
                <w:b/>
                <w:color w:val="000000"/>
                <w:kern w:val="0"/>
                <w:lang w:eastAsia="zh-CN"/>
                <w14:ligatures w14:val="none"/>
              </w:rPr>
              <w:t>submission:if</w:t>
            </w:r>
            <w:proofErr w:type="spellEnd"/>
            <w:r w:rsidRPr="00EF4D6F">
              <w:rPr>
                <w:rFonts w:ascii="Calibri" w:eastAsia="SimSun" w:hAnsi="Calibri" w:cs="Tahoma"/>
                <w:b/>
                <w:color w:val="000000"/>
                <w:kern w:val="0"/>
                <w:lang w:eastAsia="zh-CN"/>
                <w14:ligatures w14:val="none"/>
              </w:rPr>
              <w:t xml:space="preserve"> you are submitting this form via email, please tick this box </w:t>
            </w:r>
            <w:r w:rsidRPr="00EF4D6F">
              <w:rPr>
                <w:rFonts w:ascii="Calibri" w:eastAsia="SimSun" w:hAnsi="Calibri" w:cs="Calibri"/>
                <w:b/>
                <w:color w:val="000000"/>
                <w:kern w:val="0"/>
                <w:sz w:val="44"/>
                <w:szCs w:val="44"/>
                <w:highlight w:val="yellow"/>
                <w:lang w:eastAsia="zh-CN"/>
                <w14:ligatures w14:val="none"/>
              </w:rPr>
              <w:t>□</w:t>
            </w:r>
          </w:p>
          <w:p w14:paraId="1B364908"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Calibri" w:eastAsia="SimSun" w:hAnsi="Calibri" w:cs="Tahoma"/>
                <w:b/>
                <w:color w:val="000000"/>
                <w:kern w:val="0"/>
                <w:lang w:eastAsia="zh-CN"/>
                <w14:ligatures w14:val="none"/>
              </w:rPr>
              <w:t>(as a substitute for your signature) to confirm that you agree to the above declaration.</w:t>
            </w:r>
          </w:p>
        </w:tc>
      </w:tr>
      <w:tr w:rsidR="00EF4D6F" w:rsidRPr="00EF4D6F" w14:paraId="0FE70EBF" w14:textId="77777777" w:rsidTr="009626C1">
        <w:trPr>
          <w:trHeight w:val="3972"/>
        </w:trPr>
        <w:tc>
          <w:tcPr>
            <w:tcW w:w="8856" w:type="dxa"/>
            <w:gridSpan w:val="5"/>
          </w:tcPr>
          <w:p w14:paraId="20077B69" w14:textId="77777777" w:rsidR="00EF4D6F" w:rsidRPr="00EF4D6F" w:rsidRDefault="00EF4D6F" w:rsidP="00EF4D6F">
            <w:pPr>
              <w:spacing w:after="0" w:line="240" w:lineRule="auto"/>
              <w:rPr>
                <w:rFonts w:ascii="Arial" w:eastAsia="SimSun" w:hAnsi="Arial" w:cs="Times New Roman"/>
                <w:kern w:val="0"/>
                <w:lang w:eastAsia="zh-CN"/>
                <w14:ligatures w14:val="none"/>
              </w:rPr>
            </w:pPr>
            <w:r w:rsidRPr="00EF4D6F">
              <w:rPr>
                <w:rFonts w:ascii="Arial" w:eastAsia="SimSun" w:hAnsi="Arial" w:cs="Times New Roman"/>
                <w:b/>
                <w:kern w:val="0"/>
                <w:lang w:eastAsia="zh-CN"/>
                <w14:ligatures w14:val="none"/>
              </w:rPr>
              <w:lastRenderedPageBreak/>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F4D6F" w:rsidRPr="00EF4D6F" w14:paraId="3BA9AEC5" w14:textId="77777777" w:rsidTr="009626C1">
              <w:tc>
                <w:tcPr>
                  <w:tcW w:w="6970" w:type="dxa"/>
                </w:tcPr>
                <w:p w14:paraId="5A162B35"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p w14:paraId="1F8475B6"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r w:rsidRPr="00EF4D6F">
                    <w:rPr>
                      <w:rFonts w:ascii="Arial" w:eastAsia="SimSun" w:hAnsi="Arial" w:cs="Times New Roman"/>
                      <w:kern w:val="0"/>
                      <w:sz w:val="20"/>
                      <w:szCs w:val="20"/>
                      <w:lang w:eastAsia="zh-CN"/>
                      <w14:ligatures w14:val="none"/>
                    </w:rPr>
                    <w:t>1</w:t>
                  </w:r>
                  <w:r w:rsidRPr="00EF4D6F">
                    <w:rPr>
                      <w:rFonts w:ascii="Arial" w:eastAsia="SimSun" w:hAnsi="Arial" w:cs="Times New Roman"/>
                      <w:kern w:val="0"/>
                      <w:sz w:val="20"/>
                      <w:szCs w:val="20"/>
                      <w:vertAlign w:val="superscript"/>
                      <w:lang w:eastAsia="zh-CN"/>
                      <w14:ligatures w14:val="none"/>
                    </w:rPr>
                    <w:t>st</w:t>
                  </w:r>
                  <w:r w:rsidRPr="00EF4D6F">
                    <w:rPr>
                      <w:rFonts w:ascii="Arial" w:eastAsia="SimSun" w:hAnsi="Arial" w:cs="Times New Roman"/>
                      <w:kern w:val="0"/>
                      <w:sz w:val="20"/>
                      <w:szCs w:val="20"/>
                      <w:lang w:eastAsia="zh-CN"/>
                      <w14:ligatures w14:val="none"/>
                    </w:rPr>
                    <w:t xml:space="preserve"> Marker’s Provisional mark</w:t>
                  </w:r>
                </w:p>
              </w:tc>
              <w:tc>
                <w:tcPr>
                  <w:tcW w:w="1660" w:type="dxa"/>
                </w:tcPr>
                <w:p w14:paraId="37A47859"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tc>
            </w:tr>
            <w:tr w:rsidR="00EF4D6F" w:rsidRPr="00EF4D6F" w14:paraId="1A02FC46" w14:textId="77777777" w:rsidTr="009626C1">
              <w:tc>
                <w:tcPr>
                  <w:tcW w:w="6970" w:type="dxa"/>
                </w:tcPr>
                <w:p w14:paraId="77A29D7F"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p w14:paraId="3480FA7D"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r w:rsidRPr="00EF4D6F">
                    <w:rPr>
                      <w:rFonts w:ascii="Arial" w:eastAsia="SimSun" w:hAnsi="Arial" w:cs="Times New Roman"/>
                      <w:kern w:val="0"/>
                      <w:sz w:val="20"/>
                      <w:szCs w:val="20"/>
                      <w:lang w:eastAsia="zh-CN"/>
                      <w14:ligatures w14:val="none"/>
                    </w:rPr>
                    <w:t>2</w:t>
                  </w:r>
                  <w:r w:rsidRPr="00EF4D6F">
                    <w:rPr>
                      <w:rFonts w:ascii="Arial" w:eastAsia="SimSun" w:hAnsi="Arial" w:cs="Times New Roman"/>
                      <w:kern w:val="0"/>
                      <w:sz w:val="20"/>
                      <w:szCs w:val="20"/>
                      <w:vertAlign w:val="superscript"/>
                      <w:lang w:eastAsia="zh-CN"/>
                      <w14:ligatures w14:val="none"/>
                    </w:rPr>
                    <w:t>nd</w:t>
                  </w:r>
                  <w:r w:rsidRPr="00EF4D6F">
                    <w:rPr>
                      <w:rFonts w:ascii="Arial" w:eastAsia="SimSun" w:hAnsi="Arial" w:cs="Times New Roman"/>
                      <w:kern w:val="0"/>
                      <w:sz w:val="20"/>
                      <w:szCs w:val="20"/>
                      <w:lang w:eastAsia="zh-CN"/>
                      <w14:ligatures w14:val="none"/>
                    </w:rPr>
                    <w:t xml:space="preserve"> Marker’s/Moderator’s provisional mark</w:t>
                  </w:r>
                </w:p>
              </w:tc>
              <w:tc>
                <w:tcPr>
                  <w:tcW w:w="1660" w:type="dxa"/>
                </w:tcPr>
                <w:p w14:paraId="53164FDF"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tc>
            </w:tr>
            <w:tr w:rsidR="00EF4D6F" w:rsidRPr="00EF4D6F" w14:paraId="6DCB0071" w14:textId="77777777" w:rsidTr="009626C1">
              <w:tc>
                <w:tcPr>
                  <w:tcW w:w="6970" w:type="dxa"/>
                </w:tcPr>
                <w:p w14:paraId="7F94D03C"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p w14:paraId="0B058097"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r w:rsidRPr="00EF4D6F">
                    <w:rPr>
                      <w:rFonts w:ascii="Arial" w:eastAsia="SimSun" w:hAnsi="Arial" w:cs="Times New Roman"/>
                      <w:kern w:val="0"/>
                      <w:sz w:val="20"/>
                      <w:szCs w:val="20"/>
                      <w:lang w:eastAsia="zh-CN"/>
                      <w14:ligatures w14:val="none"/>
                    </w:rPr>
                    <w:t>External Examiner’s mark (if relevant)</w:t>
                  </w:r>
                </w:p>
              </w:tc>
              <w:tc>
                <w:tcPr>
                  <w:tcW w:w="1660" w:type="dxa"/>
                </w:tcPr>
                <w:p w14:paraId="6D22DED2"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tc>
            </w:tr>
            <w:tr w:rsidR="00EF4D6F" w:rsidRPr="00EF4D6F" w14:paraId="0CD4A8DB" w14:textId="77777777" w:rsidTr="009626C1">
              <w:tc>
                <w:tcPr>
                  <w:tcW w:w="6970" w:type="dxa"/>
                </w:tcPr>
                <w:p w14:paraId="1FDCED75"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p w14:paraId="798E6576" w14:textId="77777777" w:rsidR="00EF4D6F" w:rsidRPr="00EF4D6F" w:rsidRDefault="00EF4D6F" w:rsidP="00EF4D6F">
                  <w:pPr>
                    <w:spacing w:after="0" w:line="240" w:lineRule="auto"/>
                    <w:rPr>
                      <w:rFonts w:ascii="Arial" w:eastAsia="SimSun" w:hAnsi="Arial" w:cs="Times New Roman"/>
                      <w:b/>
                      <w:kern w:val="0"/>
                      <w:sz w:val="20"/>
                      <w:szCs w:val="20"/>
                      <w:lang w:eastAsia="zh-CN"/>
                      <w14:ligatures w14:val="none"/>
                    </w:rPr>
                  </w:pPr>
                  <w:r w:rsidRPr="00EF4D6F">
                    <w:rPr>
                      <w:rFonts w:ascii="Arial" w:eastAsia="SimSun" w:hAnsi="Arial" w:cs="Times New Roman"/>
                      <w:b/>
                      <w:kern w:val="0"/>
                      <w:sz w:val="20"/>
                      <w:szCs w:val="20"/>
                      <w:lang w:eastAsia="zh-CN"/>
                      <w14:ligatures w14:val="none"/>
                    </w:rPr>
                    <w:t>Final Mark</w:t>
                  </w:r>
                </w:p>
                <w:p w14:paraId="66D75667"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tc>
              <w:tc>
                <w:tcPr>
                  <w:tcW w:w="1660" w:type="dxa"/>
                </w:tcPr>
                <w:p w14:paraId="6E1A950B"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tc>
            </w:tr>
          </w:tbl>
          <w:p w14:paraId="555E95BA" w14:textId="77777777" w:rsidR="00EF4D6F" w:rsidRPr="00EF4D6F" w:rsidRDefault="00EF4D6F" w:rsidP="00EF4D6F">
            <w:pPr>
              <w:spacing w:after="0" w:line="240" w:lineRule="auto"/>
              <w:ind w:left="142" w:right="34"/>
              <w:rPr>
                <w:rFonts w:ascii="Arial" w:eastAsia="SimSun" w:hAnsi="Arial" w:cs="Arial"/>
                <w:b/>
                <w:color w:val="000000"/>
                <w:kern w:val="0"/>
                <w:sz w:val="22"/>
                <w:szCs w:val="22"/>
                <w:lang w:eastAsia="zh-CN"/>
                <w14:ligatures w14:val="none"/>
              </w:rPr>
            </w:pPr>
          </w:p>
          <w:p w14:paraId="28A2D4F1" w14:textId="77777777" w:rsidR="00EF4D6F" w:rsidRPr="00EF4D6F" w:rsidRDefault="00EF4D6F" w:rsidP="00EF4D6F">
            <w:pPr>
              <w:spacing w:after="0" w:line="240" w:lineRule="auto"/>
              <w:ind w:left="142" w:right="34"/>
              <w:rPr>
                <w:rFonts w:ascii="Arial" w:eastAsia="SimSun" w:hAnsi="Arial" w:cs="Arial"/>
                <w:color w:val="000000"/>
                <w:kern w:val="0"/>
                <w:sz w:val="22"/>
                <w:szCs w:val="22"/>
                <w:lang w:eastAsia="zh-CN"/>
                <w14:ligatures w14:val="none"/>
              </w:rPr>
            </w:pPr>
            <w:r w:rsidRPr="00EF4D6F">
              <w:rPr>
                <w:rFonts w:ascii="Arial" w:eastAsia="SimSun" w:hAnsi="Arial" w:cs="Arial"/>
                <w:b/>
                <w:color w:val="000000"/>
                <w:kern w:val="0"/>
                <w:sz w:val="22"/>
                <w:szCs w:val="22"/>
                <w:lang w:eastAsia="zh-CN"/>
                <w14:ligatures w14:val="none"/>
              </w:rPr>
              <w:t>NB.</w:t>
            </w:r>
            <w:r w:rsidRPr="00EF4D6F">
              <w:rPr>
                <w:rFonts w:ascii="Arial" w:eastAsia="SimSun" w:hAnsi="Arial" w:cs="Arial"/>
                <w:color w:val="000000"/>
                <w:kern w:val="0"/>
                <w:sz w:val="22"/>
                <w:szCs w:val="22"/>
                <w:lang w:eastAsia="zh-CN"/>
                <w14:ligatures w14:val="none"/>
              </w:rPr>
              <w:t xml:space="preserve">  All marks are provisional until confirmed by the Final Examination Board.</w:t>
            </w:r>
          </w:p>
          <w:p w14:paraId="48EB737C" w14:textId="77777777" w:rsidR="00EF4D6F" w:rsidRPr="00EF4D6F" w:rsidRDefault="00EF4D6F" w:rsidP="00EF4D6F">
            <w:pPr>
              <w:spacing w:after="0" w:line="240" w:lineRule="auto"/>
              <w:rPr>
                <w:rFonts w:ascii="Arial" w:eastAsia="SimSun" w:hAnsi="Arial" w:cs="Arial"/>
                <w:b/>
                <w:color w:val="000000"/>
                <w:kern w:val="0"/>
                <w:sz w:val="22"/>
                <w:szCs w:val="22"/>
                <w:lang w:eastAsia="zh-CN"/>
                <w14:ligatures w14:val="none"/>
              </w:rPr>
            </w:pPr>
          </w:p>
          <w:p w14:paraId="0BBA300C" w14:textId="77777777" w:rsidR="00EF4D6F" w:rsidRPr="00EF4D6F" w:rsidRDefault="00EF4D6F" w:rsidP="00EF4D6F">
            <w:pPr>
              <w:spacing w:after="0" w:line="240" w:lineRule="auto"/>
              <w:rPr>
                <w:rFonts w:ascii="Arial" w:eastAsia="SimSun" w:hAnsi="Arial" w:cs="Arial"/>
                <w:b/>
                <w:color w:val="000000"/>
                <w:kern w:val="0"/>
                <w:sz w:val="22"/>
                <w:szCs w:val="22"/>
                <w:lang w:eastAsia="zh-CN"/>
                <w14:ligatures w14:val="none"/>
              </w:rPr>
            </w:pPr>
          </w:p>
          <w:p w14:paraId="00D1E13A" w14:textId="77777777" w:rsidR="00EF4D6F" w:rsidRPr="00EF4D6F" w:rsidRDefault="00EF4D6F" w:rsidP="00EF4D6F">
            <w:pPr>
              <w:spacing w:after="0" w:line="240" w:lineRule="auto"/>
              <w:rPr>
                <w:rFonts w:ascii="Arial" w:eastAsia="SimSun" w:hAnsi="Arial" w:cs="Arial"/>
                <w:b/>
                <w:color w:val="000000"/>
                <w:kern w:val="0"/>
                <w:sz w:val="22"/>
                <w:szCs w:val="22"/>
                <w:lang w:eastAsia="zh-CN"/>
                <w14:ligatures w14:val="none"/>
              </w:rPr>
            </w:pPr>
            <w:r w:rsidRPr="00EF4D6F">
              <w:rPr>
                <w:rFonts w:ascii="Arial" w:eastAsia="SimSun" w:hAnsi="Arial" w:cs="Arial"/>
                <w:b/>
                <w:color w:val="000000"/>
                <w:kern w:val="0"/>
                <w:sz w:val="22"/>
                <w:szCs w:val="22"/>
                <w:lang w:eastAsia="zh-CN"/>
                <w14:ligatures w14:val="none"/>
              </w:rPr>
              <w:t>For completion by Marker 1 :</w:t>
            </w:r>
          </w:p>
          <w:p w14:paraId="0EBA2FA3" w14:textId="77777777" w:rsidR="00EF4D6F" w:rsidRDefault="00EF4D6F" w:rsidP="00EF4D6F">
            <w:pPr>
              <w:spacing w:before="100" w:beforeAutospacing="1" w:after="100" w:afterAutospacing="1" w:line="240" w:lineRule="auto"/>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Comments:</w:t>
            </w:r>
          </w:p>
          <w:p w14:paraId="6F2CDC4D" w14:textId="77777777" w:rsidR="00EF4D6F" w:rsidRDefault="00EF4D6F" w:rsidP="00EF4D6F">
            <w:pPr>
              <w:spacing w:before="100" w:beforeAutospacing="1" w:after="100" w:afterAutospacing="1" w:line="240" w:lineRule="auto"/>
              <w:rPr>
                <w:rFonts w:ascii="Arial" w:eastAsia="SimSun" w:hAnsi="Arial" w:cs="Arial"/>
                <w:color w:val="000000"/>
                <w:kern w:val="0"/>
                <w:sz w:val="22"/>
                <w:szCs w:val="22"/>
                <w:lang w:eastAsia="zh-CN"/>
                <w14:ligatures w14:val="none"/>
              </w:rPr>
            </w:pPr>
          </w:p>
          <w:p w14:paraId="23667660" w14:textId="77777777" w:rsidR="00EF4D6F" w:rsidRPr="00EF4D6F" w:rsidRDefault="00EF4D6F" w:rsidP="00EF4D6F">
            <w:pPr>
              <w:spacing w:before="100" w:beforeAutospacing="1" w:after="100" w:afterAutospacing="1" w:line="240" w:lineRule="auto"/>
              <w:rPr>
                <w:rFonts w:ascii="Arial" w:eastAsia="SimSun" w:hAnsi="Arial" w:cs="Arial"/>
                <w:color w:val="000000"/>
                <w:kern w:val="0"/>
                <w:sz w:val="22"/>
                <w:szCs w:val="22"/>
                <w:lang w:eastAsia="zh-CN"/>
                <w14:ligatures w14:val="none"/>
              </w:rPr>
            </w:pPr>
          </w:p>
          <w:p w14:paraId="17C23139" w14:textId="77777777" w:rsidR="00EF4D6F" w:rsidRPr="00EF4D6F" w:rsidRDefault="00EF4D6F" w:rsidP="00EF4D6F">
            <w:pPr>
              <w:spacing w:before="100" w:beforeAutospacing="1" w:after="100" w:afterAutospacing="1" w:line="240" w:lineRule="auto"/>
              <w:rPr>
                <w:rFonts w:ascii="Arial" w:eastAsia="SimSun" w:hAnsi="Arial" w:cs="Arial"/>
                <w:color w:val="000000"/>
                <w:kern w:val="0"/>
                <w:sz w:val="22"/>
                <w:szCs w:val="22"/>
                <w:lang w:eastAsia="zh-CN"/>
                <w14:ligatures w14:val="none"/>
              </w:rPr>
            </w:pPr>
          </w:p>
        </w:tc>
      </w:tr>
      <w:tr w:rsidR="00EF4D6F" w:rsidRPr="00EF4D6F" w14:paraId="6ED30D26" w14:textId="77777777" w:rsidTr="009626C1">
        <w:trPr>
          <w:trHeight w:val="492"/>
        </w:trPr>
        <w:tc>
          <w:tcPr>
            <w:tcW w:w="6768" w:type="dxa"/>
            <w:gridSpan w:val="3"/>
          </w:tcPr>
          <w:p w14:paraId="2E2D659B" w14:textId="77777777" w:rsidR="00EF4D6F" w:rsidRPr="00EF4D6F" w:rsidRDefault="00EF4D6F" w:rsidP="00EF4D6F">
            <w:pPr>
              <w:spacing w:before="100" w:beforeAutospacing="1" w:after="100" w:afterAutospacing="1" w:line="240" w:lineRule="auto"/>
              <w:ind w:left="142"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Marker’s signature:</w:t>
            </w:r>
          </w:p>
        </w:tc>
        <w:tc>
          <w:tcPr>
            <w:tcW w:w="2088" w:type="dxa"/>
            <w:gridSpan w:val="2"/>
          </w:tcPr>
          <w:p w14:paraId="1E9FAD96" w14:textId="77777777" w:rsidR="00EF4D6F" w:rsidRPr="00EF4D6F" w:rsidRDefault="00EF4D6F" w:rsidP="00EF4D6F">
            <w:pPr>
              <w:spacing w:before="100" w:beforeAutospacing="1" w:after="0" w:afterAutospacing="1" w:line="240" w:lineRule="auto"/>
              <w:ind w:left="142"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Date:</w:t>
            </w:r>
          </w:p>
        </w:tc>
      </w:tr>
      <w:tr w:rsidR="00EF4D6F" w:rsidRPr="00EF4D6F" w14:paraId="2C094B7D" w14:textId="77777777" w:rsidTr="009626C1">
        <w:tc>
          <w:tcPr>
            <w:tcW w:w="8856" w:type="dxa"/>
            <w:gridSpan w:val="5"/>
          </w:tcPr>
          <w:p w14:paraId="31AC4F19" w14:textId="77777777" w:rsidR="00EF4D6F" w:rsidRPr="00EF4D6F" w:rsidRDefault="00EF4D6F" w:rsidP="00EF4D6F">
            <w:pPr>
              <w:spacing w:after="0" w:line="240" w:lineRule="auto"/>
              <w:ind w:right="-334"/>
              <w:rPr>
                <w:rFonts w:ascii="Arial" w:eastAsia="SimSun" w:hAnsi="Arial" w:cs="Arial"/>
                <w:bCs/>
                <w:i/>
                <w:color w:val="000000"/>
                <w:kern w:val="0"/>
                <w:sz w:val="22"/>
                <w:szCs w:val="22"/>
                <w:lang w:eastAsia="zh-CN"/>
                <w14:ligatures w14:val="none"/>
              </w:rPr>
            </w:pPr>
          </w:p>
          <w:p w14:paraId="3A633DAF" w14:textId="77777777" w:rsidR="00EF4D6F" w:rsidRPr="00EF4D6F" w:rsidRDefault="00EF4D6F" w:rsidP="00EF4D6F">
            <w:pPr>
              <w:spacing w:after="0" w:line="240" w:lineRule="auto"/>
              <w:ind w:right="-334"/>
              <w:rPr>
                <w:rFonts w:ascii="Arial" w:eastAsia="SimSun" w:hAnsi="Arial" w:cs="Arial"/>
                <w:b/>
                <w:bCs/>
                <w:color w:val="000000"/>
                <w:kern w:val="0"/>
                <w:sz w:val="22"/>
                <w:szCs w:val="22"/>
                <w:lang w:eastAsia="zh-CN"/>
                <w14:ligatures w14:val="none"/>
              </w:rPr>
            </w:pPr>
            <w:r w:rsidRPr="00EF4D6F">
              <w:rPr>
                <w:rFonts w:ascii="Arial" w:eastAsia="SimSun" w:hAnsi="Arial" w:cs="Arial"/>
                <w:b/>
                <w:bCs/>
                <w:color w:val="000000"/>
                <w:kern w:val="0"/>
                <w:sz w:val="22"/>
                <w:szCs w:val="22"/>
                <w:lang w:eastAsia="zh-CN"/>
                <w14:ligatures w14:val="none"/>
              </w:rPr>
              <w:t>For completion by Marker 2/Moderator:</w:t>
            </w:r>
          </w:p>
          <w:p w14:paraId="0C4246FB" w14:textId="77777777" w:rsidR="00EF4D6F" w:rsidRPr="00EF4D6F" w:rsidRDefault="00EF4D6F" w:rsidP="00EF4D6F">
            <w:pPr>
              <w:spacing w:after="0" w:line="240" w:lineRule="auto"/>
              <w:ind w:right="-334"/>
              <w:rPr>
                <w:rFonts w:ascii="Arial" w:eastAsia="SimSun" w:hAnsi="Arial" w:cs="Arial"/>
                <w:b/>
                <w:bCs/>
                <w:color w:val="000000"/>
                <w:kern w:val="0"/>
                <w:sz w:val="22"/>
                <w:szCs w:val="22"/>
                <w:lang w:eastAsia="zh-CN"/>
                <w14:ligatures w14:val="none"/>
              </w:rPr>
            </w:pPr>
          </w:p>
          <w:p w14:paraId="65A9CDF1"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r w:rsidRPr="00EF4D6F">
              <w:rPr>
                <w:rFonts w:ascii="Arial" w:eastAsia="SimSun" w:hAnsi="Arial" w:cs="Arial"/>
                <w:bCs/>
                <w:color w:val="000000"/>
                <w:kern w:val="0"/>
                <w:sz w:val="22"/>
                <w:szCs w:val="22"/>
                <w:lang w:eastAsia="zh-CN"/>
                <w14:ligatures w14:val="none"/>
              </w:rPr>
              <w:t>Comments:</w:t>
            </w:r>
          </w:p>
          <w:p w14:paraId="3E4E90AF"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67116642"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218CE644"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356A94F2"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48B0C495"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7F5EB62D"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6F7FD667"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16512994"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42B4C57E"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tc>
      </w:tr>
      <w:tr w:rsidR="00EF4D6F" w:rsidRPr="00EF4D6F" w14:paraId="4624AFC6" w14:textId="77777777" w:rsidTr="009626C1">
        <w:trPr>
          <w:trHeight w:val="720"/>
        </w:trPr>
        <w:tc>
          <w:tcPr>
            <w:tcW w:w="5211" w:type="dxa"/>
            <w:gridSpan w:val="2"/>
          </w:tcPr>
          <w:p w14:paraId="7BA1D6A5"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r w:rsidRPr="00EF4D6F">
              <w:rPr>
                <w:rFonts w:ascii="Arial" w:eastAsia="SimSun" w:hAnsi="Arial" w:cs="Arial"/>
                <w:bCs/>
                <w:color w:val="000000"/>
                <w:kern w:val="0"/>
                <w:sz w:val="22"/>
                <w:szCs w:val="22"/>
                <w:lang w:eastAsia="zh-CN"/>
                <w14:ligatures w14:val="none"/>
              </w:rPr>
              <w:t>Marker’s Signature:</w:t>
            </w:r>
          </w:p>
        </w:tc>
        <w:tc>
          <w:tcPr>
            <w:tcW w:w="3645" w:type="dxa"/>
            <w:gridSpan w:val="3"/>
          </w:tcPr>
          <w:p w14:paraId="0AB468C9"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r w:rsidRPr="00EF4D6F">
              <w:rPr>
                <w:rFonts w:ascii="Arial" w:eastAsia="SimSun" w:hAnsi="Arial" w:cs="Arial"/>
                <w:bCs/>
                <w:color w:val="000000"/>
                <w:kern w:val="0"/>
                <w:sz w:val="22"/>
                <w:szCs w:val="22"/>
                <w:lang w:eastAsia="zh-CN"/>
                <w14:ligatures w14:val="none"/>
              </w:rPr>
              <w:t>Date:</w:t>
            </w:r>
          </w:p>
        </w:tc>
      </w:tr>
      <w:tr w:rsidR="00EF4D6F" w:rsidRPr="00EF4D6F" w14:paraId="15DC79E4" w14:textId="77777777" w:rsidTr="009626C1">
        <w:trPr>
          <w:trHeight w:val="720"/>
        </w:trPr>
        <w:tc>
          <w:tcPr>
            <w:tcW w:w="8856" w:type="dxa"/>
            <w:gridSpan w:val="5"/>
          </w:tcPr>
          <w:p w14:paraId="08782715" w14:textId="77777777" w:rsidR="00EF4D6F" w:rsidRPr="00EF4D6F" w:rsidRDefault="00EF4D6F" w:rsidP="00EF4D6F">
            <w:pPr>
              <w:spacing w:after="0" w:line="240" w:lineRule="auto"/>
              <w:rPr>
                <w:rFonts w:ascii="Arial" w:eastAsia="SimSun" w:hAnsi="Arial" w:cs="Arial"/>
                <w:b/>
                <w:kern w:val="0"/>
                <w:sz w:val="22"/>
                <w:szCs w:val="22"/>
                <w:lang w:eastAsia="zh-CN"/>
                <w14:ligatures w14:val="none"/>
              </w:rPr>
            </w:pPr>
            <w:r w:rsidRPr="00EF4D6F">
              <w:rPr>
                <w:rFonts w:ascii="Arial" w:eastAsia="SimSun" w:hAnsi="Arial" w:cs="Arial"/>
                <w:b/>
                <w:kern w:val="0"/>
                <w:sz w:val="22"/>
                <w:szCs w:val="22"/>
                <w:lang w:eastAsia="zh-CN"/>
                <w14:ligatures w14:val="none"/>
              </w:rPr>
              <w:t>External Examiner’s comments (if relevant)</w:t>
            </w:r>
          </w:p>
          <w:p w14:paraId="40ED71AB"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702E762C"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41787A02"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45ED7AAA"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4287A0BA"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682DD8A8"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41DDA41C"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6EEDA268"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2D7C60A0"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1793A2E2"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tc>
      </w:tr>
      <w:tr w:rsidR="00EF4D6F" w:rsidRPr="00EF4D6F" w14:paraId="0872CC39" w14:textId="77777777" w:rsidTr="009626C1">
        <w:trPr>
          <w:trHeight w:val="720"/>
        </w:trPr>
        <w:tc>
          <w:tcPr>
            <w:tcW w:w="5211" w:type="dxa"/>
            <w:gridSpan w:val="2"/>
          </w:tcPr>
          <w:p w14:paraId="463CE5BC" w14:textId="77777777" w:rsidR="00EF4D6F" w:rsidRPr="00EF4D6F" w:rsidRDefault="00EF4D6F" w:rsidP="00EF4D6F">
            <w:pPr>
              <w:spacing w:after="0" w:line="240" w:lineRule="auto"/>
              <w:rPr>
                <w:rFonts w:ascii="Arial" w:eastAsia="SimSun" w:hAnsi="Arial" w:cs="Arial"/>
                <w:kern w:val="0"/>
                <w:sz w:val="22"/>
                <w:szCs w:val="22"/>
                <w:lang w:eastAsia="zh-CN"/>
                <w14:ligatures w14:val="none"/>
              </w:rPr>
            </w:pPr>
            <w:r w:rsidRPr="00EF4D6F">
              <w:rPr>
                <w:rFonts w:ascii="Arial" w:eastAsia="SimSun" w:hAnsi="Arial" w:cs="Arial"/>
                <w:kern w:val="0"/>
                <w:sz w:val="22"/>
                <w:szCs w:val="22"/>
                <w:lang w:eastAsia="zh-CN"/>
                <w14:ligatures w14:val="none"/>
              </w:rPr>
              <w:t>External Examiner’s Signature:</w:t>
            </w:r>
          </w:p>
        </w:tc>
        <w:tc>
          <w:tcPr>
            <w:tcW w:w="3645" w:type="dxa"/>
            <w:gridSpan w:val="3"/>
          </w:tcPr>
          <w:p w14:paraId="29464932" w14:textId="77777777" w:rsidR="00EF4D6F" w:rsidRPr="00EF4D6F" w:rsidRDefault="00EF4D6F" w:rsidP="00EF4D6F">
            <w:pPr>
              <w:spacing w:after="0" w:line="240" w:lineRule="auto"/>
              <w:rPr>
                <w:rFonts w:ascii="Arial" w:eastAsia="SimSun" w:hAnsi="Arial" w:cs="Arial"/>
                <w:kern w:val="0"/>
                <w:sz w:val="22"/>
                <w:szCs w:val="22"/>
                <w:lang w:eastAsia="zh-CN"/>
                <w14:ligatures w14:val="none"/>
              </w:rPr>
            </w:pPr>
            <w:r w:rsidRPr="00EF4D6F">
              <w:rPr>
                <w:rFonts w:ascii="Arial" w:eastAsia="SimSun" w:hAnsi="Arial" w:cs="Arial"/>
                <w:kern w:val="0"/>
                <w:sz w:val="22"/>
                <w:szCs w:val="22"/>
                <w:lang w:eastAsia="zh-CN"/>
                <w14:ligatures w14:val="none"/>
              </w:rPr>
              <w:t>Date:</w:t>
            </w:r>
          </w:p>
        </w:tc>
      </w:tr>
    </w:tbl>
    <w:p w14:paraId="496D34C4" w14:textId="5A6D3F42" w:rsidR="00A74C69" w:rsidRDefault="00A74C69" w:rsidP="00427C71">
      <w:pPr>
        <w:spacing w:line="240" w:lineRule="auto"/>
        <w:jc w:val="both"/>
        <w:rPr>
          <w:b/>
          <w:bCs/>
          <w:u w:val="single"/>
        </w:rPr>
      </w:pPr>
      <w:r>
        <w:rPr>
          <w:b/>
          <w:bCs/>
          <w:u w:val="single"/>
        </w:rPr>
        <w:lastRenderedPageBreak/>
        <w:t>A Critical Comparison of Two Secondary Sources</w:t>
      </w:r>
    </w:p>
    <w:p w14:paraId="03294B7E" w14:textId="3033AC7E" w:rsidR="00C7254E" w:rsidRPr="00C7254E" w:rsidRDefault="00C7254E" w:rsidP="00427C71">
      <w:pPr>
        <w:spacing w:line="240" w:lineRule="auto"/>
        <w:jc w:val="both"/>
        <w:rPr>
          <w:b/>
          <w:bCs/>
          <w:u w:val="single"/>
        </w:rPr>
      </w:pPr>
      <w:r>
        <w:rPr>
          <w:b/>
          <w:bCs/>
          <w:u w:val="single"/>
        </w:rPr>
        <w:t>Introduction</w:t>
      </w:r>
    </w:p>
    <w:p w14:paraId="573E1526" w14:textId="349DA6C4" w:rsidR="00692CAA" w:rsidRDefault="00C7254E" w:rsidP="00692CAA">
      <w:pPr>
        <w:pStyle w:val="FootnoteText"/>
        <w:ind w:firstLine="720"/>
        <w:rPr>
          <w:rFonts w:cstheme="minorHAnsi"/>
          <w:color w:val="000000"/>
          <w:spacing w:val="-5"/>
          <w:sz w:val="24"/>
          <w:szCs w:val="24"/>
          <w:shd w:val="clear" w:color="auto" w:fill="FFFFFF"/>
        </w:rPr>
      </w:pPr>
      <w:r w:rsidRPr="000F432F">
        <w:rPr>
          <w:sz w:val="24"/>
          <w:szCs w:val="24"/>
        </w:rPr>
        <w:t xml:space="preserve">This essay </w:t>
      </w:r>
      <w:r w:rsidR="00FA4947" w:rsidRPr="000F432F">
        <w:rPr>
          <w:sz w:val="24"/>
          <w:szCs w:val="24"/>
        </w:rPr>
        <w:t xml:space="preserve">critically </w:t>
      </w:r>
      <w:r w:rsidRPr="000F432F">
        <w:rPr>
          <w:sz w:val="24"/>
          <w:szCs w:val="24"/>
        </w:rPr>
        <w:t xml:space="preserve">compares and contrasts </w:t>
      </w:r>
      <w:r w:rsidR="000F432F" w:rsidRPr="000F432F">
        <w:rPr>
          <w:sz w:val="24"/>
          <w:szCs w:val="24"/>
        </w:rPr>
        <w:t xml:space="preserve">two papers. The papers chosen are </w:t>
      </w:r>
      <w:r w:rsidR="000F432F" w:rsidRPr="000F432F">
        <w:rPr>
          <w:rFonts w:cstheme="minorHAnsi"/>
          <w:sz w:val="24"/>
          <w:szCs w:val="24"/>
        </w:rPr>
        <w:t xml:space="preserve">Daniela </w:t>
      </w:r>
      <w:r w:rsidR="000F432F" w:rsidRPr="000F432F">
        <w:rPr>
          <w:rFonts w:cstheme="minorHAnsi"/>
          <w:color w:val="000000"/>
          <w:spacing w:val="-5"/>
          <w:sz w:val="24"/>
          <w:szCs w:val="24"/>
          <w:shd w:val="clear" w:color="auto" w:fill="FFFFFF"/>
        </w:rPr>
        <w:t>Bertol, ‘</w:t>
      </w:r>
      <w:r w:rsidR="000F432F" w:rsidRPr="00510AF8">
        <w:rPr>
          <w:rFonts w:cstheme="minorHAnsi"/>
          <w:color w:val="000000"/>
          <w:spacing w:val="-5"/>
          <w:sz w:val="24"/>
          <w:szCs w:val="24"/>
          <w:shd w:val="clear" w:color="auto" w:fill="FFFFFF"/>
        </w:rPr>
        <w:t xml:space="preserve">Framing the Land and Sky: Art Meets Cosmology in a Sustainable Environment.’ </w:t>
      </w:r>
      <w:r w:rsidR="000F432F" w:rsidRPr="00510AF8">
        <w:rPr>
          <w:rFonts w:cstheme="minorHAnsi"/>
          <w:i/>
          <w:iCs/>
          <w:color w:val="000000"/>
          <w:spacing w:val="-5"/>
          <w:sz w:val="24"/>
          <w:szCs w:val="24"/>
          <w:shd w:val="clear" w:color="auto" w:fill="FFFFFF"/>
        </w:rPr>
        <w:t>Leonardo</w:t>
      </w:r>
      <w:r w:rsidR="000F432F" w:rsidRPr="00510AF8">
        <w:rPr>
          <w:rFonts w:cstheme="minorHAnsi"/>
          <w:color w:val="000000"/>
          <w:spacing w:val="-5"/>
          <w:sz w:val="24"/>
          <w:szCs w:val="24"/>
          <w:shd w:val="clear" w:color="auto" w:fill="FFFFFF"/>
        </w:rPr>
        <w:t>, vol. 39, no. 2 (2006), pp. 125–33</w:t>
      </w:r>
      <w:r w:rsidR="000F432F" w:rsidRPr="00510AF8">
        <w:rPr>
          <w:rFonts w:cstheme="minorHAnsi"/>
          <w:color w:val="000000"/>
          <w:spacing w:val="-5"/>
          <w:sz w:val="24"/>
          <w:szCs w:val="24"/>
          <w:shd w:val="clear" w:color="auto" w:fill="FFFFFF"/>
        </w:rPr>
        <w:t xml:space="preserve"> and </w:t>
      </w:r>
      <w:r w:rsidR="000F432F" w:rsidRPr="00510AF8">
        <w:rPr>
          <w:rFonts w:cstheme="minorHAnsi"/>
          <w:color w:val="000000"/>
          <w:spacing w:val="-5"/>
          <w:sz w:val="24"/>
          <w:szCs w:val="24"/>
          <w:shd w:val="clear" w:color="auto" w:fill="FFFFFF"/>
        </w:rPr>
        <w:t>Christopher Key Chapple ‘Thomas Berry, Buddhism, and the New Cosmology.’</w:t>
      </w:r>
      <w:r w:rsidR="000F432F" w:rsidRPr="000F432F">
        <w:rPr>
          <w:rFonts w:cstheme="minorHAnsi"/>
          <w:color w:val="000000"/>
          <w:spacing w:val="-5"/>
          <w:sz w:val="24"/>
          <w:szCs w:val="24"/>
          <w:shd w:val="clear" w:color="auto" w:fill="FFFFFF"/>
        </w:rPr>
        <w:t> </w:t>
      </w:r>
      <w:r w:rsidR="000F432F" w:rsidRPr="000F432F">
        <w:rPr>
          <w:rFonts w:cstheme="minorHAnsi"/>
          <w:i/>
          <w:iCs/>
          <w:color w:val="000000"/>
          <w:spacing w:val="-5"/>
          <w:sz w:val="24"/>
          <w:szCs w:val="24"/>
          <w:shd w:val="clear" w:color="auto" w:fill="FFFFFF"/>
        </w:rPr>
        <w:t>Buddhist-Christian Studies</w:t>
      </w:r>
      <w:r w:rsidR="000F432F" w:rsidRPr="000F432F">
        <w:rPr>
          <w:rFonts w:cstheme="minorHAnsi"/>
          <w:color w:val="000000"/>
          <w:spacing w:val="-5"/>
          <w:sz w:val="24"/>
          <w:szCs w:val="24"/>
          <w:shd w:val="clear" w:color="auto" w:fill="FFFFFF"/>
        </w:rPr>
        <w:t>, vol. 18 (1998), pp. 147–54.</w:t>
      </w:r>
      <w:r w:rsidR="005267CE">
        <w:rPr>
          <w:rFonts w:cstheme="minorHAnsi"/>
          <w:color w:val="000000"/>
          <w:spacing w:val="-5"/>
          <w:sz w:val="24"/>
          <w:szCs w:val="24"/>
          <w:shd w:val="clear" w:color="auto" w:fill="FFFFFF"/>
        </w:rPr>
        <w:t xml:space="preserve"> The two papers will be compared and contrasted through the themes of </w:t>
      </w:r>
      <w:r w:rsidR="00510AF8">
        <w:rPr>
          <w:rFonts w:cstheme="minorHAnsi"/>
          <w:color w:val="000000"/>
          <w:spacing w:val="-5"/>
          <w:sz w:val="24"/>
          <w:szCs w:val="24"/>
          <w:shd w:val="clear" w:color="auto" w:fill="FFFFFF"/>
        </w:rPr>
        <w:t>cosmology, journeys and environmentalism</w:t>
      </w:r>
      <w:r w:rsidR="007B64F7">
        <w:rPr>
          <w:rFonts w:cstheme="minorHAnsi"/>
          <w:color w:val="000000"/>
          <w:spacing w:val="-5"/>
          <w:sz w:val="24"/>
          <w:szCs w:val="24"/>
          <w:shd w:val="clear" w:color="auto" w:fill="FFFFFF"/>
        </w:rPr>
        <w:t>.</w:t>
      </w:r>
    </w:p>
    <w:p w14:paraId="115E546A" w14:textId="77777777" w:rsidR="00692CAA" w:rsidRPr="00692CAA" w:rsidRDefault="00692CAA" w:rsidP="00692CAA">
      <w:pPr>
        <w:pStyle w:val="FootnoteText"/>
        <w:ind w:firstLine="720"/>
        <w:rPr>
          <w:rFonts w:cstheme="minorHAnsi"/>
          <w:sz w:val="24"/>
          <w:szCs w:val="24"/>
        </w:rPr>
      </w:pPr>
    </w:p>
    <w:p w14:paraId="797BF96D" w14:textId="35389878" w:rsidR="00C7254E" w:rsidRDefault="00C7254E" w:rsidP="00427C71">
      <w:pPr>
        <w:spacing w:line="240" w:lineRule="auto"/>
        <w:rPr>
          <w:b/>
          <w:bCs/>
          <w:u w:val="single"/>
        </w:rPr>
      </w:pPr>
      <w:r>
        <w:rPr>
          <w:b/>
          <w:bCs/>
          <w:u w:val="single"/>
        </w:rPr>
        <w:t>Contex</w:t>
      </w:r>
      <w:r w:rsidR="008C26D1">
        <w:rPr>
          <w:b/>
          <w:bCs/>
          <w:u w:val="single"/>
        </w:rPr>
        <w:t>t</w:t>
      </w:r>
    </w:p>
    <w:p w14:paraId="2467FA00" w14:textId="2C2422A9" w:rsidR="00692CAA" w:rsidRDefault="00B11AF6" w:rsidP="00D67C87">
      <w:pPr>
        <w:spacing w:line="240" w:lineRule="auto"/>
        <w:ind w:firstLine="720"/>
      </w:pPr>
      <w:r>
        <w:t>From the first Earth Day in the Spring of 1970</w:t>
      </w:r>
      <w:r w:rsidR="006C3ED8">
        <w:t xml:space="preserve">, </w:t>
      </w:r>
      <w:r>
        <w:t>which heralded a</w:t>
      </w:r>
      <w:r w:rsidR="00CD4015">
        <w:t xml:space="preserve">n </w:t>
      </w:r>
      <w:r>
        <w:t>unprecedented level of public support for the celebration and protection of the natural environment, humans</w:t>
      </w:r>
      <w:r w:rsidR="00FE28C4">
        <w:t>’</w:t>
      </w:r>
      <w:r>
        <w:t xml:space="preserve"> fascination with </w:t>
      </w:r>
      <w:r w:rsidR="006C3ED8">
        <w:t xml:space="preserve">finding </w:t>
      </w:r>
      <w:r w:rsidR="00FE28C4">
        <w:t>their</w:t>
      </w:r>
      <w:r w:rsidR="006C3ED8">
        <w:t xml:space="preserve"> place </w:t>
      </w:r>
      <w:r w:rsidR="00041EB4">
        <w:t>within t</w:t>
      </w:r>
      <w:r w:rsidR="006C3ED8">
        <w:t xml:space="preserve">he Cosmos and </w:t>
      </w:r>
      <w:r w:rsidR="00FE28C4">
        <w:t xml:space="preserve">their </w:t>
      </w:r>
      <w:r w:rsidR="006C3ED8">
        <w:t xml:space="preserve">responsibilities to </w:t>
      </w:r>
      <w:r w:rsidR="00FE28C4">
        <w:t xml:space="preserve">the </w:t>
      </w:r>
      <w:r w:rsidR="006C3ED8">
        <w:t>environment</w:t>
      </w:r>
      <w:r>
        <w:t xml:space="preserve"> continued to grow</w:t>
      </w:r>
      <w:r w:rsidR="006C3ED8">
        <w:t>.</w:t>
      </w:r>
      <w:r>
        <w:rPr>
          <w:rStyle w:val="FootnoteReference"/>
        </w:rPr>
        <w:footnoteReference w:id="1"/>
      </w:r>
      <w:r>
        <w:t xml:space="preserve"> </w:t>
      </w:r>
      <w:r w:rsidR="005C7443">
        <w:t xml:space="preserve">With </w:t>
      </w:r>
      <w:r w:rsidR="00BE3BB8">
        <w:t>the founding of Facebook in 2004, leading onto YouTube in 2005, Instagram in 2010 and Tik Tok in 2016, in</w:t>
      </w:r>
      <w:r w:rsidR="00FE28C4">
        <w:t xml:space="preserve"> addition to a variety of news outlets on an increasing range of media devices,</w:t>
      </w:r>
      <w:r w:rsidR="006C3ED8">
        <w:t xml:space="preserve"> </w:t>
      </w:r>
      <w:r w:rsidR="00BE3BB8">
        <w:t>worldwide p</w:t>
      </w:r>
      <w:r w:rsidR="006C3ED8">
        <w:t xml:space="preserve">roliferation of political activism </w:t>
      </w:r>
      <w:r w:rsidR="009E37D6">
        <w:t>was enabled</w:t>
      </w:r>
      <w:r w:rsidR="00FE28C4">
        <w:t xml:space="preserve">. </w:t>
      </w:r>
      <w:r w:rsidR="009F7C5B">
        <w:t>T</w:t>
      </w:r>
      <w:r w:rsidR="006C3ED8">
        <w:t xml:space="preserve">elevision </w:t>
      </w:r>
      <w:r w:rsidR="00CD4015">
        <w:t xml:space="preserve">programmes </w:t>
      </w:r>
      <w:r w:rsidR="009F7C5B">
        <w:t xml:space="preserve">such as Planet Earth, </w:t>
      </w:r>
      <w:r w:rsidR="006C3ED8">
        <w:t>offer</w:t>
      </w:r>
      <w:r w:rsidR="00FE28C4">
        <w:t>ed</w:t>
      </w:r>
      <w:r w:rsidR="006C3ED8">
        <w:t xml:space="preserve"> insights into the biodiversity and global village dimension of </w:t>
      </w:r>
      <w:r w:rsidR="00FE28C4">
        <w:t>the</w:t>
      </w:r>
      <w:r w:rsidR="006C3ED8">
        <w:t xml:space="preserve"> World</w:t>
      </w:r>
      <w:r w:rsidR="00911DA2">
        <w:t xml:space="preserve">, </w:t>
      </w:r>
      <w:r w:rsidR="00CA4F7D">
        <w:t xml:space="preserve">and </w:t>
      </w:r>
      <w:r w:rsidR="006C3ED8">
        <w:t>environmental awareness and conservation</w:t>
      </w:r>
      <w:r w:rsidR="00911DA2">
        <w:t xml:space="preserve"> was promoted</w:t>
      </w:r>
      <w:r w:rsidR="00FE28C4">
        <w:t xml:space="preserve"> to millions of viewers.</w:t>
      </w:r>
      <w:r w:rsidR="00FE28C4">
        <w:rPr>
          <w:rStyle w:val="FootnoteReference"/>
        </w:rPr>
        <w:footnoteReference w:id="2"/>
      </w:r>
      <w:r w:rsidR="00635128">
        <w:t xml:space="preserve"> How</w:t>
      </w:r>
      <w:r w:rsidR="006C3ED8">
        <w:t>ever, humans searching for Cosmological connectivity</w:t>
      </w:r>
      <w:r w:rsidR="006C3ED8">
        <w:t xml:space="preserve"> </w:t>
      </w:r>
      <w:r w:rsidR="002D359E">
        <w:t>was</w:t>
      </w:r>
      <w:r w:rsidR="006C3ED8">
        <w:t xml:space="preserve"> nothing new</w:t>
      </w:r>
      <w:r w:rsidR="00E82838">
        <w:t xml:space="preserve">. </w:t>
      </w:r>
      <w:r w:rsidR="006C3ED8">
        <w:t>Bruno Latour claim</w:t>
      </w:r>
      <w:r w:rsidR="002D359E">
        <w:t>ed</w:t>
      </w:r>
      <w:r w:rsidR="006C3ED8">
        <w:t xml:space="preserve"> ‘No-one has ever heard of a collective that did not mobilise heaven and earth in its compositions, along with bodies and souls…powers and belief.’  He state</w:t>
      </w:r>
      <w:r w:rsidR="002D359E">
        <w:t>d</w:t>
      </w:r>
      <w:r w:rsidR="006C3ED8">
        <w:t xml:space="preserve"> that the need for connection is anthropologically inherent in our biological matrix.</w:t>
      </w:r>
      <w:r w:rsidR="006C3ED8" w:rsidRPr="006C3ED8">
        <w:t xml:space="preserve"> </w:t>
      </w:r>
      <w:r w:rsidR="006C3ED8">
        <w:rPr>
          <w:rStyle w:val="FootnoteReference"/>
        </w:rPr>
        <w:footnoteReference w:id="3"/>
      </w:r>
      <w:r w:rsidR="006C3ED8">
        <w:t xml:space="preserve"> </w:t>
      </w:r>
    </w:p>
    <w:p w14:paraId="51A88DAE" w14:textId="77777777" w:rsidR="00D67C87" w:rsidRDefault="00D67C87" w:rsidP="00D67C87">
      <w:pPr>
        <w:spacing w:line="240" w:lineRule="auto"/>
        <w:ind w:firstLine="720"/>
      </w:pPr>
    </w:p>
    <w:p w14:paraId="6DB76B53" w14:textId="2AC8993A" w:rsidR="00C7254E" w:rsidRDefault="007A3DC0" w:rsidP="00427C71">
      <w:pPr>
        <w:spacing w:line="240" w:lineRule="auto"/>
        <w:jc w:val="both"/>
        <w:rPr>
          <w:b/>
          <w:bCs/>
          <w:u w:val="single"/>
        </w:rPr>
      </w:pPr>
      <w:r>
        <w:rPr>
          <w:b/>
          <w:bCs/>
          <w:u w:val="single"/>
        </w:rPr>
        <w:t>Cosmology</w:t>
      </w:r>
    </w:p>
    <w:p w14:paraId="4F0233AF" w14:textId="636C394A" w:rsidR="00692CAA" w:rsidRDefault="007A3DC0" w:rsidP="00692CAA">
      <w:pPr>
        <w:spacing w:line="240" w:lineRule="auto"/>
        <w:ind w:firstLine="720"/>
        <w:jc w:val="both"/>
      </w:pPr>
      <w:r>
        <w:t>The first theme look</w:t>
      </w:r>
      <w:r w:rsidR="002B100E">
        <w:t>s</w:t>
      </w:r>
      <w:r>
        <w:t xml:space="preserve"> at how both authors have used and explored the concept of Cosmology. </w:t>
      </w:r>
      <w:r w:rsidR="0092796E">
        <w:t xml:space="preserve"> The linguistic origins of the word Cosmos is Greek, and translates roughly as beautiful order.</w:t>
      </w:r>
      <w:r w:rsidR="0092796E">
        <w:rPr>
          <w:rStyle w:val="FootnoteReference"/>
        </w:rPr>
        <w:footnoteReference w:id="4"/>
      </w:r>
      <w:r w:rsidR="0092796E">
        <w:t xml:space="preserve"> However, there is much debate about defining the word</w:t>
      </w:r>
      <w:r w:rsidR="00B94F24">
        <w:t>s</w:t>
      </w:r>
      <w:r w:rsidR="0092796E">
        <w:t xml:space="preserve"> Cosmos and Cosmology, as this </w:t>
      </w:r>
      <w:r w:rsidR="002B100E">
        <w:t>has</w:t>
      </w:r>
      <w:r w:rsidR="0092796E">
        <w:t xml:space="preserve"> be</w:t>
      </w:r>
      <w:r w:rsidR="002B100E">
        <w:t>en</w:t>
      </w:r>
      <w:r w:rsidR="0036686A">
        <w:t xml:space="preserve"> </w:t>
      </w:r>
      <w:r w:rsidR="0092796E">
        <w:t>influenced by any number of factors, including</w:t>
      </w:r>
      <w:r w:rsidR="002B100E">
        <w:t xml:space="preserve">, </w:t>
      </w:r>
      <w:r w:rsidR="0092796E">
        <w:t>but not limited to religious beliefs, country of origin</w:t>
      </w:r>
      <w:r w:rsidR="00EF0FDB">
        <w:t xml:space="preserve"> and </w:t>
      </w:r>
      <w:r w:rsidR="0092796E">
        <w:t>linguistics.</w:t>
      </w:r>
      <w:r w:rsidR="00ED1D1C">
        <w:t xml:space="preserve"> </w:t>
      </w:r>
      <w:r w:rsidR="0036686A" w:rsidRPr="0036686A">
        <w:t>In her paper, Bertol state</w:t>
      </w:r>
      <w:r w:rsidR="00EF0FDB">
        <w:t>d</w:t>
      </w:r>
      <w:r w:rsidR="0036686A" w:rsidRPr="0036686A">
        <w:t xml:space="preserve"> that her </w:t>
      </w:r>
      <w:r w:rsidR="00BB4185">
        <w:t xml:space="preserve">exploration </w:t>
      </w:r>
      <w:r w:rsidR="0036686A" w:rsidRPr="0036686A">
        <w:t xml:space="preserve">of cosmology </w:t>
      </w:r>
      <w:r w:rsidR="00BB4185">
        <w:t xml:space="preserve">and early career geometric models </w:t>
      </w:r>
      <w:r w:rsidR="0036686A" w:rsidRPr="0036686A">
        <w:t>ha</w:t>
      </w:r>
      <w:r w:rsidR="00BB4185">
        <w:t>d</w:t>
      </w:r>
      <w:r w:rsidR="0036686A" w:rsidRPr="0036686A">
        <w:t xml:space="preserve"> strong associations with the early cosmological theories from Plato</w:t>
      </w:r>
      <w:r w:rsidR="0036686A">
        <w:rPr>
          <w:rStyle w:val="FootnoteReference"/>
        </w:rPr>
        <w:footnoteReference w:id="5"/>
      </w:r>
      <w:r w:rsidR="0036686A">
        <w:t xml:space="preserve"> </w:t>
      </w:r>
      <w:r w:rsidR="00FA6419">
        <w:t xml:space="preserve">Although, this statement may have proven more useful </w:t>
      </w:r>
      <w:r w:rsidR="00DD782E">
        <w:t>for the reader to analyse if she had given further details into which Platonic theories she referred</w:t>
      </w:r>
      <w:r w:rsidR="007B64F7">
        <w:t xml:space="preserve"> to</w:t>
      </w:r>
      <w:r w:rsidR="00DD782E">
        <w:t xml:space="preserve">. However, </w:t>
      </w:r>
      <w:r w:rsidR="00EF0FDB">
        <w:t xml:space="preserve">her </w:t>
      </w:r>
      <w:r w:rsidR="00D9361C">
        <w:t xml:space="preserve">work with </w:t>
      </w:r>
      <w:r w:rsidR="00237A96">
        <w:t xml:space="preserve">sky </w:t>
      </w:r>
      <w:r w:rsidR="00D9361C">
        <w:t xml:space="preserve">spirals </w:t>
      </w:r>
      <w:r w:rsidR="00EF0FDB">
        <w:t>seem</w:t>
      </w:r>
      <w:r w:rsidR="00DD782E">
        <w:t>ed</w:t>
      </w:r>
      <w:r w:rsidR="00EF0FDB">
        <w:t xml:space="preserve"> more aligned with the work o</w:t>
      </w:r>
      <w:r w:rsidR="00DD782E">
        <w:t>f</w:t>
      </w:r>
      <w:r w:rsidR="00EF0FDB">
        <w:t xml:space="preserve"> </w:t>
      </w:r>
      <w:r w:rsidR="00EF0FDB" w:rsidRPr="00421501">
        <w:t>Aristotle</w:t>
      </w:r>
      <w:r w:rsidR="000222CD">
        <w:t xml:space="preserve"> who stated,</w:t>
      </w:r>
      <w:r w:rsidR="00EF0FDB" w:rsidRPr="00421501">
        <w:t xml:space="preserve"> </w:t>
      </w:r>
      <w:r w:rsidR="00DD782E" w:rsidRPr="00421501">
        <w:t xml:space="preserve">‘Cosmos is used to signify the orderly arrangement of the universe… it </w:t>
      </w:r>
      <w:r w:rsidR="00DD782E" w:rsidRPr="00421501">
        <w:lastRenderedPageBreak/>
        <w:t>moves eternally, and revolves in solemn choral dance with all the stars in the same circular orbit unceasingly.</w:t>
      </w:r>
      <w:r w:rsidR="00DD782E">
        <w:t>’</w:t>
      </w:r>
      <w:r w:rsidR="00DD782E" w:rsidRPr="00DD782E">
        <w:rPr>
          <w:rStyle w:val="FootnoteReference"/>
        </w:rPr>
        <w:t xml:space="preserve"> </w:t>
      </w:r>
      <w:r w:rsidR="00DD782E">
        <w:rPr>
          <w:rStyle w:val="FootnoteReference"/>
        </w:rPr>
        <w:footnoteReference w:id="6"/>
      </w:r>
      <w:r w:rsidR="00DD782E">
        <w:t xml:space="preserve"> </w:t>
      </w:r>
      <w:r w:rsidR="001B3CC1">
        <w:t xml:space="preserve"> </w:t>
      </w:r>
      <w:r w:rsidR="009E0B8C">
        <w:t>Although</w:t>
      </w:r>
      <w:r w:rsidR="007B64F7">
        <w:t>,</w:t>
      </w:r>
      <w:r w:rsidR="009E0B8C">
        <w:t xml:space="preserve"> that is not to say that Plato did not identify that the planets moved in circular patterns, based on geometric structures.</w:t>
      </w:r>
      <w:r w:rsidR="009E0B8C">
        <w:rPr>
          <w:rStyle w:val="FootnoteReference"/>
        </w:rPr>
        <w:footnoteReference w:id="7"/>
      </w:r>
      <w:r w:rsidR="009E0B8C">
        <w:t xml:space="preserve"> </w:t>
      </w:r>
      <w:r w:rsidR="001B3CC1">
        <w:t>Bertol’s project was designed on a key number of features such as setting astronomical alignments, such as the main axis of the site having a sunrise-sunset alignment</w:t>
      </w:r>
      <w:r w:rsidR="00F00345">
        <w:t xml:space="preserve"> </w:t>
      </w:r>
      <w:r w:rsidR="001B3CC1">
        <w:t xml:space="preserve">and square features </w:t>
      </w:r>
      <w:r w:rsidR="003033A4">
        <w:t xml:space="preserve">orientated </w:t>
      </w:r>
      <w:r w:rsidR="001B3CC1">
        <w:t>to the four cardinal points.</w:t>
      </w:r>
      <w:r w:rsidR="005D7D04">
        <w:t xml:space="preserve"> </w:t>
      </w:r>
      <w:r w:rsidR="00A96987">
        <w:t xml:space="preserve">Bertol </w:t>
      </w:r>
      <w:r w:rsidR="00DD782E">
        <w:t>stated that she</w:t>
      </w:r>
      <w:r w:rsidR="00A96987">
        <w:t xml:space="preserve"> continued </w:t>
      </w:r>
      <w:r w:rsidR="00A363FC">
        <w:t>the</w:t>
      </w:r>
      <w:r w:rsidR="00A96987">
        <w:t xml:space="preserve"> </w:t>
      </w:r>
      <w:r w:rsidR="00A363FC">
        <w:t>historical traditions</w:t>
      </w:r>
      <w:r w:rsidR="00DD782E">
        <w:t xml:space="preserve"> of ancient </w:t>
      </w:r>
      <w:r w:rsidR="00A96987">
        <w:t>monuments</w:t>
      </w:r>
      <w:r w:rsidR="00DD782E">
        <w:t xml:space="preserve"> across the globe</w:t>
      </w:r>
      <w:r w:rsidR="00A96987">
        <w:t xml:space="preserve"> </w:t>
      </w:r>
      <w:r w:rsidR="00DD782E">
        <w:t xml:space="preserve">being </w:t>
      </w:r>
      <w:r w:rsidR="00DD782E">
        <w:t>align</w:t>
      </w:r>
      <w:r w:rsidR="00DD782E">
        <w:t>ed cosmologically</w:t>
      </w:r>
      <w:r w:rsidR="00A363FC">
        <w:t>.</w:t>
      </w:r>
      <w:r w:rsidR="00DD782E">
        <w:t xml:space="preserve"> </w:t>
      </w:r>
      <w:r w:rsidR="00692CAA">
        <w:t xml:space="preserve">           </w:t>
      </w:r>
    </w:p>
    <w:p w14:paraId="697575F7" w14:textId="77777777" w:rsidR="00CF53ED" w:rsidRDefault="0017655A" w:rsidP="00692CAA">
      <w:pPr>
        <w:spacing w:line="240" w:lineRule="auto"/>
        <w:ind w:firstLine="720"/>
        <w:jc w:val="both"/>
      </w:pPr>
      <w:r>
        <w:t>Mean</w:t>
      </w:r>
      <w:r w:rsidR="0036686A" w:rsidRPr="0036686A">
        <w:t>while in his paper</w:t>
      </w:r>
      <w:r w:rsidR="00A63AB8">
        <w:t>,</w:t>
      </w:r>
      <w:r w:rsidR="0036686A" w:rsidRPr="0036686A">
        <w:t xml:space="preserve"> Chapple define</w:t>
      </w:r>
      <w:r w:rsidR="0041307F">
        <w:t>d</w:t>
      </w:r>
      <w:r w:rsidR="0036686A" w:rsidRPr="0036686A">
        <w:t xml:space="preserve"> Cosmology as </w:t>
      </w:r>
      <w:r>
        <w:t>‘</w:t>
      </w:r>
      <w:r w:rsidR="0036686A" w:rsidRPr="0036686A">
        <w:t>a means of humans being able to be orientated; to locate their place within the universe, to find sense and meaning.</w:t>
      </w:r>
      <w:r>
        <w:t>’</w:t>
      </w:r>
      <w:r>
        <w:rPr>
          <w:rStyle w:val="FootnoteReference"/>
        </w:rPr>
        <w:footnoteReference w:id="8"/>
      </w:r>
      <w:r>
        <w:t xml:space="preserve"> Chapple</w:t>
      </w:r>
      <w:r w:rsidR="00667A57">
        <w:t>’s</w:t>
      </w:r>
      <w:r>
        <w:t xml:space="preserve"> view on Cosmology</w:t>
      </w:r>
      <w:r w:rsidR="000B3994">
        <w:t xml:space="preserve"> through the medium</w:t>
      </w:r>
      <w:r>
        <w:t xml:space="preserve"> </w:t>
      </w:r>
      <w:r w:rsidR="00667A57">
        <w:t xml:space="preserve">of Buddhism </w:t>
      </w:r>
      <w:r>
        <w:t>seem</w:t>
      </w:r>
      <w:r w:rsidR="0041307F">
        <w:t>ed</w:t>
      </w:r>
      <w:r>
        <w:t xml:space="preserve"> more anthropological</w:t>
      </w:r>
      <w:r w:rsidR="000B3994">
        <w:t>; t</w:t>
      </w:r>
      <w:r>
        <w:t>he cosmos being essential and integral to the state of being and living as a human.</w:t>
      </w:r>
      <w:r w:rsidR="00E009DF">
        <w:t xml:space="preserve"> </w:t>
      </w:r>
      <w:r w:rsidR="00786990">
        <w:t>His</w:t>
      </w:r>
      <w:r w:rsidR="00E009DF">
        <w:t xml:space="preserve"> focus </w:t>
      </w:r>
      <w:r w:rsidR="0041307F">
        <w:t>wa</w:t>
      </w:r>
      <w:r w:rsidR="00E009DF">
        <w:t>s on the soul of the human</w:t>
      </w:r>
      <w:r w:rsidR="00CC2E49">
        <w:t>;</w:t>
      </w:r>
      <w:r w:rsidR="00E009DF">
        <w:t xml:space="preserve"> the connectiveness of the soul to the universe and </w:t>
      </w:r>
      <w:r w:rsidR="000B3994">
        <w:t xml:space="preserve">how </w:t>
      </w:r>
      <w:r w:rsidR="00A63AB8">
        <w:t xml:space="preserve">a human’s actions </w:t>
      </w:r>
      <w:r w:rsidR="000B3994">
        <w:t>ma</w:t>
      </w:r>
      <w:r w:rsidR="0041307F">
        <w:t>ke</w:t>
      </w:r>
      <w:r w:rsidR="000B3994">
        <w:t xml:space="preserve"> an impact. </w:t>
      </w:r>
      <w:r w:rsidR="00667A57">
        <w:t xml:space="preserve"> However, the idea of reincarnation in Buddhism is strongly at odds with Aristotelian thought in </w:t>
      </w:r>
      <w:r w:rsidR="008829D3">
        <w:t>which the</w:t>
      </w:r>
      <w:r w:rsidR="00667A57">
        <w:t xml:space="preserve"> soul is dependent on the mortal body and cannot be separated.</w:t>
      </w:r>
      <w:r w:rsidR="00667A57">
        <w:rPr>
          <w:rStyle w:val="FootnoteReference"/>
        </w:rPr>
        <w:footnoteReference w:id="9"/>
      </w:r>
      <w:r w:rsidR="00667A57">
        <w:t xml:space="preserve"> </w:t>
      </w:r>
      <w:r w:rsidR="00C47709">
        <w:tab/>
      </w:r>
      <w:r w:rsidR="00C47709">
        <w:tab/>
      </w:r>
      <w:r w:rsidR="00C47709">
        <w:tab/>
      </w:r>
      <w:r w:rsidR="00C47709">
        <w:tab/>
      </w:r>
      <w:r w:rsidR="00C47709">
        <w:tab/>
      </w:r>
      <w:r w:rsidR="00C47709">
        <w:tab/>
      </w:r>
    </w:p>
    <w:p w14:paraId="2B125FD2" w14:textId="787638B8" w:rsidR="007A3DC0" w:rsidRDefault="00667A57" w:rsidP="00692CAA">
      <w:pPr>
        <w:spacing w:line="240" w:lineRule="auto"/>
        <w:ind w:firstLine="720"/>
        <w:jc w:val="both"/>
      </w:pPr>
      <w:r>
        <w:t>In summary, this section</w:t>
      </w:r>
      <w:r w:rsidR="00387F9A">
        <w:t xml:space="preserve"> stressed</w:t>
      </w:r>
      <w:r>
        <w:t xml:space="preserve"> the importance of cosmology within both papers. However, whereas Bertol focussed on highlighting astronomical arrangements and how humans can use art forms in order to promote the observers’ awareness of the sky, Chapple focussed on the abstract, how a human’s belief system could influence actions and the wellbeing of the cosmos.</w:t>
      </w:r>
    </w:p>
    <w:p w14:paraId="220BA024" w14:textId="6AB0CC83" w:rsidR="007A3DC0" w:rsidRDefault="007A3DC0" w:rsidP="00427C71">
      <w:pPr>
        <w:spacing w:line="240" w:lineRule="auto"/>
        <w:jc w:val="both"/>
        <w:rPr>
          <w:b/>
          <w:bCs/>
          <w:u w:val="single"/>
        </w:rPr>
      </w:pPr>
      <w:r>
        <w:rPr>
          <w:b/>
          <w:bCs/>
          <w:u w:val="single"/>
        </w:rPr>
        <w:t>Journeys</w:t>
      </w:r>
    </w:p>
    <w:p w14:paraId="490DD7D2" w14:textId="3BB9D664" w:rsidR="007A3DC0" w:rsidRDefault="007A3DC0" w:rsidP="00427C71">
      <w:pPr>
        <w:spacing w:line="240" w:lineRule="auto"/>
        <w:ind w:firstLine="720"/>
        <w:jc w:val="both"/>
      </w:pPr>
      <w:r>
        <w:t xml:space="preserve">The </w:t>
      </w:r>
      <w:r w:rsidR="0085453C">
        <w:t>following section will discuss how the two papers explored</w:t>
      </w:r>
      <w:r w:rsidR="001574BF">
        <w:t xml:space="preserve"> the </w:t>
      </w:r>
      <w:r w:rsidR="0085453C">
        <w:t xml:space="preserve">importance of </w:t>
      </w:r>
      <w:r w:rsidR="00C40479">
        <w:t>j</w:t>
      </w:r>
      <w:r w:rsidR="0085453C">
        <w:t xml:space="preserve">ourneys. Bertol’s </w:t>
      </w:r>
      <w:r w:rsidR="0085453C">
        <w:t xml:space="preserve">paper published in MIT’s publication of </w:t>
      </w:r>
      <w:r w:rsidR="0085453C" w:rsidRPr="00387F9A">
        <w:rPr>
          <w:i/>
          <w:iCs/>
        </w:rPr>
        <w:t>Leonardo</w:t>
      </w:r>
      <w:r w:rsidR="0085453C">
        <w:t xml:space="preserve"> highlights the focus of the </w:t>
      </w:r>
      <w:r w:rsidR="0018667D">
        <w:t>journal,</w:t>
      </w:r>
      <w:r w:rsidR="0085453C">
        <w:t xml:space="preserve"> to publish </w:t>
      </w:r>
      <w:r w:rsidR="00575B99">
        <w:t xml:space="preserve">to an audience interested in </w:t>
      </w:r>
      <w:r w:rsidR="0085453C">
        <w:t>‘issues related to the interaction of the arts, science and technology</w:t>
      </w:r>
      <w:r w:rsidR="00D27B6E">
        <w:t>.</w:t>
      </w:r>
      <w:r w:rsidR="0085453C">
        <w:rPr>
          <w:rStyle w:val="FootnoteReference"/>
        </w:rPr>
        <w:footnoteReference w:id="10"/>
      </w:r>
      <w:r w:rsidR="0085453C">
        <w:t xml:space="preserve"> </w:t>
      </w:r>
      <w:r w:rsidR="0018667D">
        <w:t xml:space="preserve"> </w:t>
      </w:r>
      <w:r w:rsidR="0085453C">
        <w:t xml:space="preserve">Her paper </w:t>
      </w:r>
      <w:r w:rsidR="0018667D">
        <w:t>was</w:t>
      </w:r>
      <w:r w:rsidR="0085453C">
        <w:t xml:space="preserve"> a</w:t>
      </w:r>
      <w:r w:rsidR="00056ADF">
        <w:t xml:space="preserve"> r</w:t>
      </w:r>
      <w:r w:rsidR="0085453C">
        <w:t>eview</w:t>
      </w:r>
      <w:r w:rsidR="0018667D">
        <w:t xml:space="preserve"> of </w:t>
      </w:r>
      <w:r w:rsidR="0018667D">
        <w:t>her project called Sunset Farm; a sustainable/ alternative energy art form that celebrated cosmological events</w:t>
      </w:r>
      <w:r w:rsidR="00056ADF">
        <w:t xml:space="preserve">. </w:t>
      </w:r>
      <w:r w:rsidR="003B130F">
        <w:t>Bertol’s own journey</w:t>
      </w:r>
      <w:r w:rsidR="0018667D">
        <w:t xml:space="preserve"> of self-discovery</w:t>
      </w:r>
      <w:r w:rsidR="003B130F">
        <w:t xml:space="preserve"> </w:t>
      </w:r>
      <w:r w:rsidR="0018667D">
        <w:t>was</w:t>
      </w:r>
      <w:r w:rsidR="003B130F">
        <w:t xml:space="preserve"> evident in the evolution of her published work. </w:t>
      </w:r>
      <w:r w:rsidR="00F41B4F">
        <w:t>Ten years prior to the paper discussed in this essay today</w:t>
      </w:r>
      <w:r w:rsidR="00056ADF">
        <w:t>,</w:t>
      </w:r>
      <w:r w:rsidR="00F41B4F">
        <w:t xml:space="preserve"> her focus was on virtual representations, using technology to co</w:t>
      </w:r>
      <w:r w:rsidR="00056ADF">
        <w:t>n</w:t>
      </w:r>
      <w:r w:rsidR="00F41B4F">
        <w:t>vert and represent three dimensional images in two dimensions.</w:t>
      </w:r>
      <w:r w:rsidR="00F41B4F">
        <w:rPr>
          <w:rStyle w:val="FootnoteReference"/>
        </w:rPr>
        <w:footnoteReference w:id="11"/>
      </w:r>
      <w:r w:rsidR="00F41B4F">
        <w:t xml:space="preserve"> </w:t>
      </w:r>
      <w:r w:rsidR="00056ADF">
        <w:t>With h</w:t>
      </w:r>
      <w:r w:rsidR="00056ADF">
        <w:t>er Project Sunset Farm</w:t>
      </w:r>
      <w:r w:rsidR="00056ADF">
        <w:t xml:space="preserve"> s</w:t>
      </w:r>
      <w:r w:rsidR="00F41B4F">
        <w:t>he undertook her own journey to reconnect with the landscape around her</w:t>
      </w:r>
      <w:r w:rsidR="00D27B6E">
        <w:t>.</w:t>
      </w:r>
      <w:r w:rsidR="00F41B4F">
        <w:t xml:space="preserve"> The design of </w:t>
      </w:r>
      <w:r w:rsidR="004F6A2B">
        <w:t>her</w:t>
      </w:r>
      <w:r w:rsidR="00F41B4F">
        <w:t xml:space="preserve"> land art </w:t>
      </w:r>
      <w:r w:rsidR="00C0758A">
        <w:t>was</w:t>
      </w:r>
      <w:r w:rsidR="00F41B4F">
        <w:t xml:space="preserve"> to engage the visitor</w:t>
      </w:r>
      <w:r w:rsidR="004F6A2B">
        <w:t xml:space="preserve"> in a jou</w:t>
      </w:r>
      <w:r w:rsidR="00FD135F">
        <w:t>r</w:t>
      </w:r>
      <w:r w:rsidR="004F6A2B">
        <w:t>ney</w:t>
      </w:r>
      <w:r w:rsidR="00F41B4F">
        <w:t xml:space="preserve">, ‘walking along the path will provide a different layer of interpretation, yielding a direct experience of the metaphors </w:t>
      </w:r>
      <w:r w:rsidR="00F41B4F">
        <w:lastRenderedPageBreak/>
        <w:t>of spiral, time, Sun path and life’</w:t>
      </w:r>
      <w:r w:rsidR="00F41B4F">
        <w:rPr>
          <w:rStyle w:val="FootnoteReference"/>
        </w:rPr>
        <w:footnoteReference w:id="12"/>
      </w:r>
      <w:r w:rsidR="00AC6829">
        <w:t xml:space="preserve"> Bertol’s design necessitate</w:t>
      </w:r>
      <w:r w:rsidR="00796FF8">
        <w:t>d</w:t>
      </w:r>
      <w:r w:rsidR="00AC6829">
        <w:t xml:space="preserve"> active participation from the observer, their energy spent in engagin</w:t>
      </w:r>
      <w:r w:rsidR="00291995">
        <w:t>g</w:t>
      </w:r>
      <w:r w:rsidR="00AC6829">
        <w:t xml:space="preserve"> with the site over a period of time, </w:t>
      </w:r>
      <w:r w:rsidR="00796FF8">
        <w:t>and would</w:t>
      </w:r>
      <w:r w:rsidR="00AC6829">
        <w:t xml:space="preserve"> transport them on both </w:t>
      </w:r>
      <w:r w:rsidR="00796FF8">
        <w:t xml:space="preserve">a </w:t>
      </w:r>
      <w:r w:rsidR="00AC6829">
        <w:t xml:space="preserve">physical </w:t>
      </w:r>
      <w:r w:rsidR="00796FF8">
        <w:t>and contemplative journey</w:t>
      </w:r>
      <w:r w:rsidR="00AC6829">
        <w:t>.</w:t>
      </w:r>
      <w:r w:rsidR="00796FF8">
        <w:rPr>
          <w:rStyle w:val="FootnoteReference"/>
        </w:rPr>
        <w:footnoteReference w:id="13"/>
      </w:r>
      <w:r w:rsidR="00AC6829">
        <w:t xml:space="preserve"> </w:t>
      </w:r>
      <w:r w:rsidR="001C4BDA">
        <w:t xml:space="preserve">The importance of active participation in a journey as stated by Bertol </w:t>
      </w:r>
      <w:r w:rsidR="00723751">
        <w:t>was</w:t>
      </w:r>
      <w:r w:rsidR="001C4BDA">
        <w:t xml:space="preserve"> similar to that of John Beardsley, who cite</w:t>
      </w:r>
      <w:r w:rsidR="00723751">
        <w:t>d</w:t>
      </w:r>
      <w:r w:rsidR="001C4BDA">
        <w:t xml:space="preserve"> the Grand Rapids project of Robert Morris, where the land art forms not only required participation but by their very design could direct the journey the participant would take</w:t>
      </w:r>
      <w:r w:rsidR="00723751">
        <w:t>,</w:t>
      </w:r>
      <w:r w:rsidR="001C4BDA">
        <w:t xml:space="preserve"> </w:t>
      </w:r>
      <w:r w:rsidR="008829D3">
        <w:t>‘one</w:t>
      </w:r>
      <w:r w:rsidR="001C4BDA">
        <w:t xml:space="preserve"> was induced into certain types of behaviour- certain patterns of walking, durations of observations… one is led through on certain pathways and comes to understand the work’</w:t>
      </w:r>
      <w:r w:rsidR="001C4BDA">
        <w:rPr>
          <w:rStyle w:val="FootnoteReference"/>
        </w:rPr>
        <w:footnoteReference w:id="14"/>
      </w:r>
    </w:p>
    <w:p w14:paraId="415BCB35" w14:textId="75B09F73" w:rsidR="00FC51F0" w:rsidRDefault="00C321EB" w:rsidP="00427C71">
      <w:pPr>
        <w:spacing w:line="240" w:lineRule="auto"/>
        <w:ind w:firstLine="720"/>
        <w:jc w:val="both"/>
      </w:pPr>
      <w:r>
        <w:t>In</w:t>
      </w:r>
      <w:r w:rsidR="00406857">
        <w:t xml:space="preserve"> contrast, Chapple’s paper by the very nature of its publisher display</w:t>
      </w:r>
      <w:r w:rsidR="00723751">
        <w:t>ed</w:t>
      </w:r>
      <w:r w:rsidR="00406857">
        <w:t xml:space="preserve"> a distinct difference in the concept of journeys. Published by the University of Hawaii in their journal Buddhist- Christian Studies</w:t>
      </w:r>
      <w:r w:rsidR="005657EF">
        <w:t>, the</w:t>
      </w:r>
      <w:r w:rsidR="00ED1D1C">
        <w:t xml:space="preserve"> journal’s purpose was </w:t>
      </w:r>
      <w:r w:rsidR="005657EF">
        <w:t>to be reflective in the explorations of Buddhist and Christians practice in the world today.</w:t>
      </w:r>
      <w:r w:rsidR="005657EF">
        <w:rPr>
          <w:rStyle w:val="FootnoteReference"/>
        </w:rPr>
        <w:footnoteReference w:id="15"/>
      </w:r>
      <w:r w:rsidR="00D34CE0">
        <w:t xml:space="preserve"> Chapple</w:t>
      </w:r>
      <w:r w:rsidR="00267C2F">
        <w:t>,</w:t>
      </w:r>
      <w:r w:rsidR="00D34CE0">
        <w:t xml:space="preserve"> </w:t>
      </w:r>
      <w:r w:rsidR="009D48C1">
        <w:t xml:space="preserve">using the medium of Buddhism paths of redemption to achieve transcendental release, </w:t>
      </w:r>
      <w:r w:rsidR="00D34CE0">
        <w:t>talk</w:t>
      </w:r>
      <w:r w:rsidR="00723751">
        <w:t>ed</w:t>
      </w:r>
      <w:r w:rsidR="00D34CE0">
        <w:t xml:space="preserve"> </w:t>
      </w:r>
      <w:r w:rsidR="00494A91">
        <w:t xml:space="preserve">about </w:t>
      </w:r>
      <w:r w:rsidR="00F605EB">
        <w:t>j</w:t>
      </w:r>
      <w:r w:rsidR="00494A91">
        <w:t>ourneys in</w:t>
      </w:r>
      <w:r w:rsidR="00D34CE0">
        <w:t xml:space="preserve"> the abstract initially</w:t>
      </w:r>
      <w:r w:rsidR="00494A91">
        <w:t>;</w:t>
      </w:r>
      <w:r w:rsidR="00D34CE0">
        <w:t xml:space="preserve"> that the world</w:t>
      </w:r>
      <w:r w:rsidR="00723751">
        <w:t xml:space="preserve"> was</w:t>
      </w:r>
      <w:r w:rsidR="00D34CE0">
        <w:t xml:space="preserve"> </w:t>
      </w:r>
      <w:r w:rsidR="00D34CE0" w:rsidRPr="009D48C1">
        <w:t>in endless cycles of change</w:t>
      </w:r>
      <w:r w:rsidR="009D48C1" w:rsidRPr="009D48C1">
        <w:t>.</w:t>
      </w:r>
      <w:r w:rsidR="00D34CE0" w:rsidRPr="009D48C1">
        <w:t xml:space="preserve"> He</w:t>
      </w:r>
      <w:r w:rsidR="00D34CE0">
        <w:t xml:space="preserve"> focusse</w:t>
      </w:r>
      <w:r w:rsidR="00332518">
        <w:t>d</w:t>
      </w:r>
      <w:r w:rsidR="00D34CE0">
        <w:t xml:space="preserve"> on the mental and emotional journey </w:t>
      </w:r>
      <w:r w:rsidR="00D34CE0" w:rsidRPr="004958AB">
        <w:t>of each individual</w:t>
      </w:r>
      <w:r w:rsidR="00267C2F">
        <w:t>;</w:t>
      </w:r>
      <w:r w:rsidR="00D34CE0" w:rsidRPr="004958AB">
        <w:t xml:space="preserve"> the need </w:t>
      </w:r>
      <w:r w:rsidR="00332518" w:rsidRPr="004958AB">
        <w:t xml:space="preserve">for them </w:t>
      </w:r>
      <w:r w:rsidR="00D34CE0" w:rsidRPr="004958AB">
        <w:t>to become more aware of the world around them</w:t>
      </w:r>
      <w:r w:rsidR="00267C2F">
        <w:t>. T</w:t>
      </w:r>
      <w:r w:rsidR="00D34CE0" w:rsidRPr="004958AB">
        <w:t xml:space="preserve">his is conducive with one of the purposes of Bertol’s sunset farm project, </w:t>
      </w:r>
      <w:r w:rsidR="003A442E" w:rsidRPr="004958AB">
        <w:t xml:space="preserve">but </w:t>
      </w:r>
      <w:r w:rsidR="00332518" w:rsidRPr="004958AB">
        <w:t>l</w:t>
      </w:r>
      <w:r w:rsidR="00D34CE0" w:rsidRPr="004958AB">
        <w:t xml:space="preserve">ater </w:t>
      </w:r>
      <w:r w:rsidR="001629B4">
        <w:t xml:space="preserve">Chapple </w:t>
      </w:r>
      <w:r w:rsidR="003A442E" w:rsidRPr="004958AB">
        <w:t>discusse</w:t>
      </w:r>
      <w:r w:rsidR="00332518" w:rsidRPr="004958AB">
        <w:t>d</w:t>
      </w:r>
      <w:r w:rsidR="003A442E" w:rsidRPr="004958AB">
        <w:t xml:space="preserve"> </w:t>
      </w:r>
      <w:r w:rsidR="00D34CE0" w:rsidRPr="004958AB">
        <w:t>how by moving forward with right thoughts and efforts, harmful actions can be undone</w:t>
      </w:r>
      <w:r w:rsidR="001629B4">
        <w:t>,</w:t>
      </w:r>
      <w:r w:rsidR="00D34CE0" w:rsidRPr="004958AB">
        <w:rPr>
          <w:rStyle w:val="FootnoteReference"/>
        </w:rPr>
        <w:footnoteReference w:id="16"/>
      </w:r>
      <w:r w:rsidR="003A442E" w:rsidRPr="004958AB">
        <w:t xml:space="preserve"> </w:t>
      </w:r>
      <w:r w:rsidR="001629B4">
        <w:t>a</w:t>
      </w:r>
      <w:r w:rsidR="004958AB" w:rsidRPr="004958AB">
        <w:t xml:space="preserve"> concept</w:t>
      </w:r>
      <w:r w:rsidR="004958AB">
        <w:t xml:space="preserve"> which Bertol does not </w:t>
      </w:r>
      <w:r w:rsidR="00223350">
        <w:t>discuss</w:t>
      </w:r>
      <w:r w:rsidR="004958AB">
        <w:t>.</w:t>
      </w:r>
      <w:r w:rsidR="00C47709">
        <w:t xml:space="preserve"> </w:t>
      </w:r>
      <w:r w:rsidR="003A442E">
        <w:t xml:space="preserve">Notable differences in Chapple’s work </w:t>
      </w:r>
      <w:r w:rsidR="00332518">
        <w:t>wa</w:t>
      </w:r>
      <w:r w:rsidR="003A442E">
        <w:t>s that he cite</w:t>
      </w:r>
      <w:r w:rsidR="00332518">
        <w:t>d</w:t>
      </w:r>
      <w:r w:rsidR="003A442E">
        <w:t xml:space="preserve"> religious beliefs and texts as inspirations for humans to recognise their own past journeys and those that must be taken in the future. ‘Buddhism emphasises the continuity of life forms. Sentient beings take birth in different </w:t>
      </w:r>
      <w:r w:rsidR="00FC51F0">
        <w:t>worlds</w:t>
      </w:r>
      <w:r w:rsidR="003A442E">
        <w:t>…encouraging people t</w:t>
      </w:r>
      <w:r w:rsidR="00FC51F0">
        <w:t>o</w:t>
      </w:r>
      <w:r w:rsidR="003A442E">
        <w:t xml:space="preserve"> </w:t>
      </w:r>
      <w:r w:rsidR="00FC51F0">
        <w:t>avoid</w:t>
      </w:r>
      <w:r w:rsidR="003A442E">
        <w:t xml:space="preserve"> activities that might cause an in </w:t>
      </w:r>
      <w:r w:rsidR="00FC51F0">
        <w:t>inauspicious</w:t>
      </w:r>
      <w:r w:rsidR="003A442E">
        <w:t xml:space="preserve"> future human birth</w:t>
      </w:r>
      <w:r w:rsidR="00702586">
        <w:t>’</w:t>
      </w:r>
      <w:r w:rsidR="003A442E">
        <w:t>.</w:t>
      </w:r>
      <w:r w:rsidR="003A442E">
        <w:rPr>
          <w:rStyle w:val="FootnoteReference"/>
        </w:rPr>
        <w:footnoteReference w:id="17"/>
      </w:r>
      <w:r w:rsidR="003A442E">
        <w:t xml:space="preserve"> </w:t>
      </w:r>
      <w:r w:rsidR="00265E4E">
        <w:t>Chapple contemplated i</w:t>
      </w:r>
      <w:r w:rsidR="003A442E">
        <w:t>f you kn</w:t>
      </w:r>
      <w:r w:rsidR="00FC51F0">
        <w:t>e</w:t>
      </w:r>
      <w:r w:rsidR="003A442E">
        <w:t>w that your previous reincarnation’s life choices would adversely affect your new life</w:t>
      </w:r>
      <w:r w:rsidR="00335933">
        <w:t>,</w:t>
      </w:r>
      <w:r w:rsidR="003A442E">
        <w:t xml:space="preserve"> what new decisions and actions </w:t>
      </w:r>
      <w:r w:rsidR="00335933">
        <w:t>might</w:t>
      </w:r>
      <w:r w:rsidR="003A442E">
        <w:t xml:space="preserve"> you change.</w:t>
      </w:r>
    </w:p>
    <w:p w14:paraId="4066CCE6" w14:textId="7F1E257D" w:rsidR="00FC51F0" w:rsidRDefault="00FC51F0" w:rsidP="00427C71">
      <w:pPr>
        <w:spacing w:line="240" w:lineRule="auto"/>
        <w:ind w:firstLine="720"/>
        <w:jc w:val="both"/>
      </w:pPr>
      <w:r>
        <w:t xml:space="preserve">In summary, in this section </w:t>
      </w:r>
      <w:r w:rsidR="0097176C">
        <w:t>both</w:t>
      </w:r>
      <w:r>
        <w:t xml:space="preserve"> papers highlight</w:t>
      </w:r>
      <w:r w:rsidR="00332518">
        <w:t>ed</w:t>
      </w:r>
      <w:r>
        <w:t xml:space="preserve"> the importance of humans needing to undertake journey</w:t>
      </w:r>
      <w:r w:rsidR="00D210EA">
        <w:t xml:space="preserve">s </w:t>
      </w:r>
      <w:r>
        <w:t>to develop their awareness and enhance their understanding of the world</w:t>
      </w:r>
      <w:r w:rsidR="00332518">
        <w:t>. H</w:t>
      </w:r>
      <w:r>
        <w:t>owever</w:t>
      </w:r>
      <w:r w:rsidR="00332518">
        <w:t>,</w:t>
      </w:r>
      <w:r>
        <w:t xml:space="preserve"> whilst Bertol’s project use</w:t>
      </w:r>
      <w:r w:rsidR="00332518">
        <w:t>d</w:t>
      </w:r>
      <w:r>
        <w:t xml:space="preserve"> physical journeys to awaken one’s spiritual /cognitive </w:t>
      </w:r>
      <w:r w:rsidR="00D210EA">
        <w:t>cosmological relationship</w:t>
      </w:r>
      <w:r>
        <w:t>, Chapple instead suggest</w:t>
      </w:r>
      <w:r w:rsidR="00332518">
        <w:t>ed</w:t>
      </w:r>
      <w:r>
        <w:t xml:space="preserve"> first moving forwards with one</w:t>
      </w:r>
      <w:r w:rsidR="00332518">
        <w:t>’</w:t>
      </w:r>
      <w:r>
        <w:t xml:space="preserve">s spiritual / cognitive journey in order to improve the body’s physical journey </w:t>
      </w:r>
      <w:r w:rsidR="00FC4B11">
        <w:t>through</w:t>
      </w:r>
      <w:r>
        <w:t xml:space="preserve"> life.</w:t>
      </w:r>
      <w:r w:rsidR="00FC4B11">
        <w:t xml:space="preserve"> In the next section, the </w:t>
      </w:r>
      <w:r w:rsidR="00332518">
        <w:t xml:space="preserve">importance of the location of these physical journeys </w:t>
      </w:r>
      <w:r w:rsidR="00FC4B11">
        <w:t>will be looked at in greater detail</w:t>
      </w:r>
      <w:r w:rsidR="007D541C">
        <w:t>.</w:t>
      </w:r>
    </w:p>
    <w:p w14:paraId="13EADE4C" w14:textId="4AF22CC9" w:rsidR="00FC51F0" w:rsidRPr="00FC4B11" w:rsidRDefault="00FC4B11" w:rsidP="00427C71">
      <w:pPr>
        <w:spacing w:line="240" w:lineRule="auto"/>
        <w:jc w:val="both"/>
        <w:rPr>
          <w:b/>
          <w:bCs/>
          <w:u w:val="single"/>
        </w:rPr>
      </w:pPr>
      <w:r w:rsidRPr="00FC4B11">
        <w:rPr>
          <w:b/>
          <w:bCs/>
          <w:u w:val="single"/>
        </w:rPr>
        <w:lastRenderedPageBreak/>
        <w:t>Environment</w:t>
      </w:r>
      <w:r w:rsidR="00350A06">
        <w:rPr>
          <w:b/>
          <w:bCs/>
          <w:u w:val="single"/>
        </w:rPr>
        <w:t>alism</w:t>
      </w:r>
    </w:p>
    <w:p w14:paraId="624F92BF" w14:textId="78B712B5" w:rsidR="00707757" w:rsidRDefault="00350A06" w:rsidP="00427C71">
      <w:pPr>
        <w:spacing w:line="240" w:lineRule="auto"/>
        <w:ind w:firstLine="720"/>
        <w:jc w:val="both"/>
      </w:pPr>
      <w:r>
        <w:t>Firstly, to define the term Environment</w:t>
      </w:r>
      <w:r w:rsidR="00E348E1">
        <w:t>,</w:t>
      </w:r>
      <w:r>
        <w:t xml:space="preserve"> </w:t>
      </w:r>
      <w:r w:rsidR="00E348E1">
        <w:t xml:space="preserve">Britannica website states </w:t>
      </w:r>
      <w:r>
        <w:t>‘</w:t>
      </w:r>
      <w:r w:rsidRPr="00350A06">
        <w:t>the complex of physical, chemical, and biotic factors that act upon an organism or an ecological community and ultimately determine its form and survival.</w:t>
      </w:r>
      <w:r>
        <w:t>’</w:t>
      </w:r>
      <w:r>
        <w:rPr>
          <w:rStyle w:val="FootnoteReference"/>
        </w:rPr>
        <w:footnoteReference w:id="18"/>
      </w:r>
      <w:r>
        <w:t xml:space="preserve"> Environmentalism, could then be regarded as the act of protecting and improving the environment by purposeful choices and actions. </w:t>
      </w:r>
      <w:r w:rsidR="007D3CB0">
        <w:t xml:space="preserve">Bertol’s Sunset Farm project </w:t>
      </w:r>
      <w:r w:rsidR="008829D3">
        <w:t>use</w:t>
      </w:r>
      <w:r w:rsidR="001E0E72">
        <w:t>d</w:t>
      </w:r>
      <w:r w:rsidR="008829D3">
        <w:t xml:space="preserve"> and</w:t>
      </w:r>
      <w:r w:rsidR="007D3CB0">
        <w:t xml:space="preserve"> plan</w:t>
      </w:r>
      <w:r w:rsidR="001E0E72">
        <w:t>ned</w:t>
      </w:r>
      <w:r w:rsidR="007D3CB0">
        <w:t xml:space="preserve"> to use</w:t>
      </w:r>
      <w:r w:rsidR="00541623">
        <w:t>,</w:t>
      </w:r>
      <w:r w:rsidR="007D3CB0">
        <w:t xml:space="preserve"> a range of natural materials, such as wooden poles, water and white stone in its sustainable design</w:t>
      </w:r>
      <w:r w:rsidR="001E0E72">
        <w:t>. In addition</w:t>
      </w:r>
      <w:r w:rsidR="00541623">
        <w:t>,</w:t>
      </w:r>
      <w:r w:rsidR="007D3CB0">
        <w:t xml:space="preserve"> </w:t>
      </w:r>
      <w:r w:rsidR="00541623">
        <w:t xml:space="preserve">she planned </w:t>
      </w:r>
      <w:r w:rsidR="001E0E72">
        <w:t>to</w:t>
      </w:r>
      <w:r w:rsidR="007D3CB0">
        <w:t xml:space="preserve"> produc</w:t>
      </w:r>
      <w:r w:rsidR="00541623">
        <w:t>e</w:t>
      </w:r>
      <w:r w:rsidR="007D3CB0">
        <w:t xml:space="preserve"> alternative energy through the use of photovoltaic panels to create shade during the </w:t>
      </w:r>
      <w:r w:rsidR="007D3CB0" w:rsidRPr="001629B4">
        <w:t xml:space="preserve">day and lighting the structure at night. Bertol claims </w:t>
      </w:r>
      <w:r w:rsidR="008829D3" w:rsidRPr="001629B4">
        <w:t>she envision</w:t>
      </w:r>
      <w:r w:rsidR="001E0E72" w:rsidRPr="001629B4">
        <w:t>ed</w:t>
      </w:r>
      <w:r w:rsidR="007D3CB0" w:rsidRPr="001629B4">
        <w:t xml:space="preserve"> Sunset Farm </w:t>
      </w:r>
      <w:r w:rsidR="00791C81">
        <w:t>as an</w:t>
      </w:r>
      <w:r w:rsidR="007D3CB0" w:rsidRPr="001629B4">
        <w:t xml:space="preserve"> </w:t>
      </w:r>
      <w:r w:rsidR="00791C81">
        <w:t>‘</w:t>
      </w:r>
      <w:r w:rsidR="007D3CB0" w:rsidRPr="001629B4">
        <w:t>ener</w:t>
      </w:r>
      <w:r w:rsidR="005C2318">
        <w:t>gy farm</w:t>
      </w:r>
      <w:r w:rsidR="00E278CF">
        <w:t>…</w:t>
      </w:r>
      <w:r w:rsidR="007D3CB0" w:rsidRPr="001629B4">
        <w:t xml:space="preserve"> a showcase of alternative</w:t>
      </w:r>
      <w:r w:rsidR="007D3CB0">
        <w:t xml:space="preserve"> energy sources.’</w:t>
      </w:r>
      <w:r w:rsidR="007D3CB0">
        <w:rPr>
          <w:rStyle w:val="FootnoteReference"/>
        </w:rPr>
        <w:footnoteReference w:id="19"/>
      </w:r>
      <w:r w:rsidR="007D3CB0">
        <w:t xml:space="preserve"> A </w:t>
      </w:r>
      <w:r w:rsidR="00CE3AE5">
        <w:t xml:space="preserve">serious weakness </w:t>
      </w:r>
      <w:r w:rsidR="007D3CB0">
        <w:t>of this paper</w:t>
      </w:r>
      <w:r w:rsidR="00516E30">
        <w:t>,</w:t>
      </w:r>
      <w:r w:rsidR="007D3CB0">
        <w:t xml:space="preserve"> is that at the time of publication, in 2006, the impact o</w:t>
      </w:r>
      <w:r w:rsidR="00516E30">
        <w:t>f</w:t>
      </w:r>
      <w:r w:rsidR="007D3CB0">
        <w:t xml:space="preserve"> the project on Environmentalism was only predictive. Bertol had only owned the </w:t>
      </w:r>
      <w:r w:rsidR="00823B81">
        <w:t xml:space="preserve">Sunset Farm </w:t>
      </w:r>
      <w:r w:rsidR="007D3CB0">
        <w:t>land for 7 years, so her predictions of produc</w:t>
      </w:r>
      <w:r w:rsidR="003D2A22">
        <w:t>ing</w:t>
      </w:r>
      <w:r w:rsidR="007D3CB0">
        <w:t xml:space="preserve"> over 14,00</w:t>
      </w:r>
      <w:r w:rsidR="00702586">
        <w:t>0</w:t>
      </w:r>
      <w:r w:rsidR="007D3CB0">
        <w:t xml:space="preserve"> watts on the completion of the photovoltaic canopy was based only </w:t>
      </w:r>
      <w:r w:rsidR="001E0E72">
        <w:t xml:space="preserve">on </w:t>
      </w:r>
      <w:r w:rsidR="007D3CB0">
        <w:t>designs as it was awaiting funding for its construction.</w:t>
      </w:r>
      <w:r w:rsidR="007304D7">
        <w:t xml:space="preserve"> Although she continue</w:t>
      </w:r>
      <w:r w:rsidR="001E0E72">
        <w:t>d</w:t>
      </w:r>
      <w:r w:rsidR="007304D7">
        <w:t xml:space="preserve"> to document her work on the project in a 2015 paper, its focus has shifted onto the </w:t>
      </w:r>
      <w:r w:rsidR="008829D3">
        <w:t>relationships</w:t>
      </w:r>
      <w:r w:rsidR="007304D7">
        <w:t xml:space="preserve"> between mind, body, space and environment and no further mention of alternative energy production is mentioned.</w:t>
      </w:r>
      <w:r w:rsidR="00CE3AE5">
        <w:t xml:space="preserve"> </w:t>
      </w:r>
      <w:r w:rsidR="00707757">
        <w:tab/>
      </w:r>
    </w:p>
    <w:p w14:paraId="54E08C4C" w14:textId="3DD4D0A5" w:rsidR="0067690C" w:rsidRDefault="00C512FE" w:rsidP="00427C71">
      <w:pPr>
        <w:spacing w:line="240" w:lineRule="auto"/>
        <w:ind w:firstLine="720"/>
        <w:jc w:val="both"/>
      </w:pPr>
      <w:r>
        <w:t xml:space="preserve">In comparison, when reading </w:t>
      </w:r>
      <w:r w:rsidR="00CE3AE5">
        <w:t>Chapple’s paper significant differences in the frequency and</w:t>
      </w:r>
      <w:r>
        <w:t xml:space="preserve"> importance of Environmentalism can be detected. </w:t>
      </w:r>
      <w:r w:rsidR="00782CDB">
        <w:t>Chapple refer</w:t>
      </w:r>
      <w:r w:rsidR="004052C6">
        <w:t>red</w:t>
      </w:r>
      <w:r w:rsidR="00782CDB">
        <w:t xml:space="preserve"> to </w:t>
      </w:r>
      <w:r w:rsidR="00C17CC0">
        <w:t xml:space="preserve">the </w:t>
      </w:r>
      <w:r w:rsidR="001F5453">
        <w:t>authors and philosophers</w:t>
      </w:r>
      <w:r w:rsidR="004052C6">
        <w:t>,</w:t>
      </w:r>
      <w:r w:rsidR="001F5453">
        <w:t xml:space="preserve"> </w:t>
      </w:r>
      <w:r w:rsidR="00782CDB">
        <w:t xml:space="preserve">Thomas Berry </w:t>
      </w:r>
      <w:r w:rsidR="001F5453">
        <w:t>and Teilhard de Chardin, who he states both advocate</w:t>
      </w:r>
      <w:r w:rsidR="004052C6">
        <w:t>d</w:t>
      </w:r>
      <w:r w:rsidR="001F5453">
        <w:t xml:space="preserve"> environmental awareness and </w:t>
      </w:r>
      <w:r w:rsidR="00A24629">
        <w:t xml:space="preserve">the </w:t>
      </w:r>
      <w:r w:rsidR="001F5453">
        <w:t>readjust</w:t>
      </w:r>
      <w:r w:rsidR="00A24629">
        <w:t xml:space="preserve">ment of </w:t>
      </w:r>
      <w:r w:rsidR="001F5453">
        <w:t>humans</w:t>
      </w:r>
      <w:r w:rsidR="00A24629">
        <w:t>’</w:t>
      </w:r>
      <w:r w:rsidR="001F5453">
        <w:t xml:space="preserve"> relationship with the Earth</w:t>
      </w:r>
      <w:r w:rsidR="00A24629">
        <w:t>. This</w:t>
      </w:r>
      <w:r w:rsidR="001F5453">
        <w:t xml:space="preserve"> positively corelates with Chapple’s view that ‘there is no place to turn, other than to ourselves, to stop the damage the damage already in progress’ </w:t>
      </w:r>
      <w:r w:rsidR="001F5453">
        <w:rPr>
          <w:rStyle w:val="FootnoteReference"/>
        </w:rPr>
        <w:footnoteReference w:id="20"/>
      </w:r>
      <w:r w:rsidR="001F5453">
        <w:t xml:space="preserve"> </w:t>
      </w:r>
      <w:r w:rsidR="000E17D8">
        <w:t>Chapple’s paper review</w:t>
      </w:r>
      <w:r w:rsidR="004052C6">
        <w:t xml:space="preserve">ed </w:t>
      </w:r>
      <w:r w:rsidR="000E17D8">
        <w:t xml:space="preserve">the </w:t>
      </w:r>
      <w:r w:rsidR="000E17D8">
        <w:t>works and ecological thoughts of Thomas Berr</w:t>
      </w:r>
      <w:r w:rsidR="000E17D8">
        <w:t>y, how Berry was influenced by, and recommend</w:t>
      </w:r>
      <w:r w:rsidR="00812535">
        <w:t xml:space="preserve">ed </w:t>
      </w:r>
      <w:r w:rsidR="000E17D8">
        <w:t xml:space="preserve">Buddhism as a way for </w:t>
      </w:r>
      <w:r w:rsidR="000E17D8">
        <w:t>people</w:t>
      </w:r>
      <w:r w:rsidR="00812535">
        <w:t xml:space="preserve"> to</w:t>
      </w:r>
      <w:r w:rsidR="000E17D8">
        <w:t xml:space="preserve"> more readily make mindful choices and live in an environmentally friendly manner.</w:t>
      </w:r>
      <w:r w:rsidR="000E17D8">
        <w:t xml:space="preserve"> </w:t>
      </w:r>
      <w:r w:rsidR="000E17D8">
        <w:t xml:space="preserve">In contrast to Bertol’s planned use of </w:t>
      </w:r>
      <w:r w:rsidR="00D936E2">
        <w:t>reactive</w:t>
      </w:r>
      <w:r w:rsidR="004B6F08">
        <w:t>ness</w:t>
      </w:r>
      <w:r w:rsidR="005F6787">
        <w:t xml:space="preserve"> to environmental issues</w:t>
      </w:r>
      <w:r w:rsidR="00D936E2">
        <w:t xml:space="preserve"> through</w:t>
      </w:r>
      <w:r w:rsidR="005F6787">
        <w:t xml:space="preserve"> </w:t>
      </w:r>
      <w:r w:rsidR="000E17D8">
        <w:t>renewable energy</w:t>
      </w:r>
      <w:r w:rsidR="00D936E2">
        <w:t xml:space="preserve"> usage</w:t>
      </w:r>
      <w:r w:rsidR="000E17D8">
        <w:t xml:space="preserve">, </w:t>
      </w:r>
      <w:r w:rsidR="00D936E2">
        <w:t>Chapple’s focus was whether</w:t>
      </w:r>
      <w:r w:rsidR="00F55715">
        <w:t xml:space="preserve"> </w:t>
      </w:r>
      <w:r w:rsidR="004B6F08">
        <w:t>proactiveness</w:t>
      </w:r>
      <w:r w:rsidR="00F55715">
        <w:t xml:space="preserve"> through the medium of</w:t>
      </w:r>
      <w:r w:rsidR="00D936E2">
        <w:t xml:space="preserve"> mindfulness and Buddhist beliefs might be beneficial, particularly to Asian counties, where rising populations and dangerous levels of pollution </w:t>
      </w:r>
      <w:r w:rsidR="00F72AED">
        <w:t xml:space="preserve">were </w:t>
      </w:r>
      <w:r w:rsidR="00D936E2">
        <w:t>negatively affecting the environment.</w:t>
      </w:r>
      <w:r w:rsidR="00F55715">
        <w:t xml:space="preserve"> </w:t>
      </w:r>
      <w:r w:rsidR="000E17D8">
        <w:t xml:space="preserve">Kerry Brady </w:t>
      </w:r>
      <w:r w:rsidR="006F1F50">
        <w:t>and</w:t>
      </w:r>
      <w:r w:rsidR="000E17D8">
        <w:t xml:space="preserve"> Brian Swimme’s 2012 paper is comparable to that of Chapple’s</w:t>
      </w:r>
      <w:r w:rsidR="00E5751F">
        <w:t>. Brady and Swimme wrote</w:t>
      </w:r>
      <w:r w:rsidR="000E17D8">
        <w:t xml:space="preserve"> ‘</w:t>
      </w:r>
      <w:r w:rsidR="000E17D8">
        <w:t>we have grown up in an industrial culture where nature has become the backdrop to all of our human endeavors</w:t>
      </w:r>
      <w:r w:rsidR="000E17D8">
        <w:t>…</w:t>
      </w:r>
      <w:r w:rsidR="000E17D8" w:rsidRPr="000E17D8">
        <w:t xml:space="preserve"> </w:t>
      </w:r>
      <w:r w:rsidR="000E17D8">
        <w:t>we have literally forgotten where we came from.</w:t>
      </w:r>
      <w:r w:rsidR="000E17D8">
        <w:t>’</w:t>
      </w:r>
      <w:r w:rsidR="000E17D8">
        <w:rPr>
          <w:rStyle w:val="FootnoteReference"/>
        </w:rPr>
        <w:footnoteReference w:id="21"/>
      </w:r>
      <w:r w:rsidR="000E17D8">
        <w:t xml:space="preserve"> However, it should be noted they d</w:t>
      </w:r>
      <w:r w:rsidR="00227A36">
        <w:t>id</w:t>
      </w:r>
      <w:r w:rsidR="000E17D8">
        <w:t xml:space="preserve"> not reference religion as a potential answer to environmental damage.</w:t>
      </w:r>
      <w:r w:rsidR="00C96237">
        <w:t xml:space="preserve"> </w:t>
      </w:r>
      <w:r w:rsidR="005E2125">
        <w:t xml:space="preserve">Rita M. Gross in her paper </w:t>
      </w:r>
      <w:r w:rsidR="00227A36">
        <w:t>‘</w:t>
      </w:r>
      <w:r w:rsidR="005E2125">
        <w:t xml:space="preserve">Towards a Buddhist Environmental </w:t>
      </w:r>
      <w:r w:rsidR="008829D3">
        <w:t>E</w:t>
      </w:r>
      <w:r w:rsidR="005E2125">
        <w:t>thic</w:t>
      </w:r>
      <w:r w:rsidR="00227A36">
        <w:t>’</w:t>
      </w:r>
      <w:r w:rsidR="008829D3">
        <w:t>,</w:t>
      </w:r>
      <w:r w:rsidR="005E2125">
        <w:t xml:space="preserve"> debate</w:t>
      </w:r>
      <w:r w:rsidR="00227A36">
        <w:t>d</w:t>
      </w:r>
      <w:r w:rsidR="005E2125">
        <w:t xml:space="preserve"> whether Buddhism </w:t>
      </w:r>
      <w:r w:rsidR="000F113C">
        <w:t>ha</w:t>
      </w:r>
      <w:r w:rsidR="00227A36">
        <w:t>d</w:t>
      </w:r>
      <w:r w:rsidR="000F113C">
        <w:t xml:space="preserve"> the ability to</w:t>
      </w:r>
      <w:r w:rsidR="005E2125">
        <w:t xml:space="preserve"> be beneficial</w:t>
      </w:r>
      <w:r w:rsidR="000F113C">
        <w:t xml:space="preserve">. </w:t>
      </w:r>
      <w:r w:rsidR="00227A36">
        <w:t>She s</w:t>
      </w:r>
      <w:r w:rsidR="005E2125">
        <w:t>tate</w:t>
      </w:r>
      <w:r w:rsidR="00227A36">
        <w:t>d</w:t>
      </w:r>
      <w:r w:rsidR="005E2125">
        <w:t xml:space="preserve"> that her controversial claim that although some forms of Buddhism </w:t>
      </w:r>
      <w:r w:rsidR="00227A36">
        <w:t>were</w:t>
      </w:r>
      <w:r w:rsidR="005E2125">
        <w:t xml:space="preserve"> more nature orientated than others, she s</w:t>
      </w:r>
      <w:r w:rsidR="005E2125">
        <w:t>uggest</w:t>
      </w:r>
      <w:r w:rsidR="00227A36">
        <w:t>ed</w:t>
      </w:r>
      <w:r w:rsidR="005E2125">
        <w:t xml:space="preserve"> that </w:t>
      </w:r>
      <w:r w:rsidR="005E2125">
        <w:t>‘</w:t>
      </w:r>
      <w:r w:rsidR="005E2125">
        <w:t>Buddhism has not been</w:t>
      </w:r>
      <w:r w:rsidR="005E2125">
        <w:t xml:space="preserve"> </w:t>
      </w:r>
      <w:r w:rsidR="005E2125">
        <w:t xml:space="preserve">oriented to an </w:t>
      </w:r>
      <w:r w:rsidR="005E2125">
        <w:lastRenderedPageBreak/>
        <w:t>environmental ethic</w:t>
      </w:r>
      <w:r w:rsidR="005E2125">
        <w:t xml:space="preserve"> historically.’</w:t>
      </w:r>
      <w:r w:rsidR="005E2125">
        <w:rPr>
          <w:rStyle w:val="FootnoteReference"/>
        </w:rPr>
        <w:footnoteReference w:id="22"/>
      </w:r>
      <w:r w:rsidR="000F113C">
        <w:t xml:space="preserve"> </w:t>
      </w:r>
      <w:r w:rsidR="00D15071">
        <w:t>It is however, important to note that both Gross</w:t>
      </w:r>
      <w:r w:rsidR="00EA3C59">
        <w:t>’</w:t>
      </w:r>
      <w:r w:rsidR="00D15071">
        <w:t xml:space="preserve"> and Chapple’s papers were written over 20 years ago, and</w:t>
      </w:r>
      <w:r w:rsidR="00227A36">
        <w:t xml:space="preserve"> so as the</w:t>
      </w:r>
      <w:r w:rsidR="00D15071">
        <w:t xml:space="preserve"> </w:t>
      </w:r>
      <w:r w:rsidR="00305BBB">
        <w:t>total population</w:t>
      </w:r>
      <w:r w:rsidR="00D15071">
        <w:t xml:space="preserve"> with</w:t>
      </w:r>
      <w:r w:rsidR="00CB45C5">
        <w:t>in</w:t>
      </w:r>
      <w:r w:rsidR="00D15071">
        <w:t xml:space="preserve"> the 5 Asian counties</w:t>
      </w:r>
      <w:r w:rsidR="00CB45C5">
        <w:t xml:space="preserve"> named</w:t>
      </w:r>
      <w:r w:rsidR="00D15071">
        <w:t xml:space="preserve"> in Chapple’s paper, have all increased,</w:t>
      </w:r>
      <w:r w:rsidR="00F00F44">
        <w:rPr>
          <w:rStyle w:val="FootnoteReference"/>
        </w:rPr>
        <w:footnoteReference w:id="23"/>
      </w:r>
      <w:r w:rsidR="00227A36">
        <w:t xml:space="preserve"> </w:t>
      </w:r>
      <w:r w:rsidR="00305BBB">
        <w:t>the number</w:t>
      </w:r>
      <w:r w:rsidR="009D71F2">
        <w:t>s</w:t>
      </w:r>
      <w:r w:rsidR="00305BBB">
        <w:t xml:space="preserve"> of practicing Buddhists </w:t>
      </w:r>
      <w:r w:rsidR="00B16AA5">
        <w:t xml:space="preserve">within these counties </w:t>
      </w:r>
      <w:r w:rsidR="009D71F2">
        <w:t xml:space="preserve">may </w:t>
      </w:r>
      <w:r w:rsidR="005D00AB">
        <w:t xml:space="preserve">also </w:t>
      </w:r>
      <w:r w:rsidR="00305BBB">
        <w:t>have changed dramatically</w:t>
      </w:r>
      <w:r w:rsidR="00B16AA5">
        <w:t>.</w:t>
      </w:r>
    </w:p>
    <w:p w14:paraId="156B9CF1" w14:textId="21BD8AB9" w:rsidR="008E1B54" w:rsidRDefault="002A4631" w:rsidP="00427C71">
      <w:pPr>
        <w:spacing w:line="240" w:lineRule="auto"/>
        <w:jc w:val="both"/>
      </w:pPr>
      <w:r>
        <w:tab/>
        <w:t xml:space="preserve">In summary, both papers discussed environmental concerns, however Bertol’s project showed her using reactive environmentalism through the use of renewable energy, whereas Chapple’s </w:t>
      </w:r>
      <w:r w:rsidR="00F07B2A">
        <w:t>religion-based</w:t>
      </w:r>
      <w:r>
        <w:t xml:space="preserve"> mindfulness suggest a more proactive environmentalism.</w:t>
      </w:r>
    </w:p>
    <w:p w14:paraId="72B51F8F" w14:textId="77777777" w:rsidR="00D42C94" w:rsidRPr="002B4688" w:rsidRDefault="00D42C94" w:rsidP="00427C71">
      <w:pPr>
        <w:spacing w:line="240" w:lineRule="auto"/>
        <w:jc w:val="both"/>
      </w:pPr>
    </w:p>
    <w:p w14:paraId="6C4E76B5" w14:textId="2B58B2B5" w:rsidR="00C7254E" w:rsidRPr="00C7254E" w:rsidRDefault="00C7254E" w:rsidP="00427C71">
      <w:pPr>
        <w:spacing w:line="240" w:lineRule="auto"/>
        <w:jc w:val="both"/>
        <w:rPr>
          <w:b/>
          <w:bCs/>
          <w:u w:val="single"/>
        </w:rPr>
      </w:pPr>
      <w:r>
        <w:rPr>
          <w:b/>
          <w:bCs/>
          <w:u w:val="single"/>
        </w:rPr>
        <w:t>Con</w:t>
      </w:r>
      <w:r w:rsidR="00FA4947">
        <w:rPr>
          <w:b/>
          <w:bCs/>
          <w:u w:val="single"/>
        </w:rPr>
        <w:t>c</w:t>
      </w:r>
      <w:r>
        <w:rPr>
          <w:b/>
          <w:bCs/>
          <w:u w:val="single"/>
        </w:rPr>
        <w:t>lu</w:t>
      </w:r>
      <w:r w:rsidR="008A307A">
        <w:rPr>
          <w:b/>
          <w:bCs/>
          <w:u w:val="single"/>
        </w:rPr>
        <w:t>sion</w:t>
      </w:r>
    </w:p>
    <w:p w14:paraId="4EB5D58D" w14:textId="72CD68DC" w:rsidR="005267CE" w:rsidRDefault="005267CE" w:rsidP="00427C71">
      <w:pPr>
        <w:pStyle w:val="FootnoteText"/>
        <w:ind w:firstLine="720"/>
        <w:jc w:val="both"/>
        <w:rPr>
          <w:rFonts w:cstheme="minorHAnsi"/>
          <w:color w:val="000000"/>
          <w:spacing w:val="-5"/>
          <w:sz w:val="24"/>
          <w:szCs w:val="24"/>
          <w:shd w:val="clear" w:color="auto" w:fill="FFFFFF"/>
        </w:rPr>
      </w:pPr>
      <w:r w:rsidRPr="000F432F">
        <w:rPr>
          <w:sz w:val="24"/>
          <w:szCs w:val="24"/>
        </w:rPr>
        <w:t>This essay critically compare</w:t>
      </w:r>
      <w:r>
        <w:rPr>
          <w:sz w:val="24"/>
          <w:szCs w:val="24"/>
        </w:rPr>
        <w:t>d</w:t>
      </w:r>
      <w:r w:rsidRPr="000F432F">
        <w:rPr>
          <w:sz w:val="24"/>
          <w:szCs w:val="24"/>
        </w:rPr>
        <w:t xml:space="preserve"> and contrast</w:t>
      </w:r>
      <w:r>
        <w:rPr>
          <w:sz w:val="24"/>
          <w:szCs w:val="24"/>
        </w:rPr>
        <w:t>ed</w:t>
      </w:r>
      <w:r w:rsidRPr="000F432F">
        <w:rPr>
          <w:sz w:val="24"/>
          <w:szCs w:val="24"/>
        </w:rPr>
        <w:t xml:space="preserve"> two papers</w:t>
      </w:r>
      <w:r>
        <w:rPr>
          <w:sz w:val="24"/>
          <w:szCs w:val="24"/>
        </w:rPr>
        <w:t xml:space="preserve">, </w:t>
      </w:r>
      <w:r w:rsidRPr="000F432F">
        <w:rPr>
          <w:rFonts w:cstheme="minorHAnsi"/>
          <w:sz w:val="24"/>
          <w:szCs w:val="24"/>
        </w:rPr>
        <w:t xml:space="preserve">Daniela </w:t>
      </w:r>
      <w:r w:rsidRPr="000F432F">
        <w:rPr>
          <w:rFonts w:cstheme="minorHAnsi"/>
          <w:color w:val="000000"/>
          <w:spacing w:val="-5"/>
          <w:sz w:val="24"/>
          <w:szCs w:val="24"/>
          <w:shd w:val="clear" w:color="auto" w:fill="FFFFFF"/>
        </w:rPr>
        <w:t xml:space="preserve">Bertol, ‘Framing the Land and Sky: Art Meets Cosmology in a Sustainable Environment.’ </w:t>
      </w:r>
      <w:r w:rsidRPr="000F432F">
        <w:rPr>
          <w:rFonts w:cstheme="minorHAnsi"/>
          <w:i/>
          <w:iCs/>
          <w:color w:val="000000"/>
          <w:spacing w:val="-5"/>
          <w:sz w:val="24"/>
          <w:szCs w:val="24"/>
          <w:shd w:val="clear" w:color="auto" w:fill="FFFFFF"/>
        </w:rPr>
        <w:t>Leonardo</w:t>
      </w:r>
      <w:r w:rsidRPr="000F432F">
        <w:rPr>
          <w:rFonts w:cstheme="minorHAnsi"/>
          <w:color w:val="000000"/>
          <w:spacing w:val="-5"/>
          <w:sz w:val="24"/>
          <w:szCs w:val="24"/>
          <w:shd w:val="clear" w:color="auto" w:fill="FFFFFF"/>
        </w:rPr>
        <w:t>, vol. 39, no. 2 (2006), pp. 125–33 and Christopher Key Chapple ‘Thomas Berry, Buddhism, and the New Cosmology.’ </w:t>
      </w:r>
      <w:r w:rsidRPr="000F432F">
        <w:rPr>
          <w:rFonts w:cstheme="minorHAnsi"/>
          <w:i/>
          <w:iCs/>
          <w:color w:val="000000"/>
          <w:spacing w:val="-5"/>
          <w:sz w:val="24"/>
          <w:szCs w:val="24"/>
          <w:shd w:val="clear" w:color="auto" w:fill="FFFFFF"/>
        </w:rPr>
        <w:t>Buddhist-Christian Studies</w:t>
      </w:r>
      <w:r w:rsidRPr="000F432F">
        <w:rPr>
          <w:rFonts w:cstheme="minorHAnsi"/>
          <w:color w:val="000000"/>
          <w:spacing w:val="-5"/>
          <w:sz w:val="24"/>
          <w:szCs w:val="24"/>
          <w:shd w:val="clear" w:color="auto" w:fill="FFFFFF"/>
        </w:rPr>
        <w:t>, vol. 18 (1998), pp. 147–54.</w:t>
      </w:r>
      <w:r>
        <w:rPr>
          <w:rFonts w:cstheme="minorHAnsi"/>
          <w:color w:val="000000"/>
          <w:spacing w:val="-5"/>
          <w:sz w:val="24"/>
          <w:szCs w:val="24"/>
          <w:shd w:val="clear" w:color="auto" w:fill="FFFFFF"/>
        </w:rPr>
        <w:t xml:space="preserve"> Th</w:t>
      </w:r>
      <w:r>
        <w:rPr>
          <w:rFonts w:cstheme="minorHAnsi"/>
          <w:color w:val="000000"/>
          <w:spacing w:val="-5"/>
          <w:sz w:val="24"/>
          <w:szCs w:val="24"/>
          <w:shd w:val="clear" w:color="auto" w:fill="FFFFFF"/>
        </w:rPr>
        <w:t>is paper considered the two papers via the themes of</w:t>
      </w:r>
      <w:r w:rsidR="00B258F8">
        <w:rPr>
          <w:rFonts w:cstheme="minorHAnsi"/>
          <w:color w:val="000000"/>
          <w:spacing w:val="-5"/>
          <w:sz w:val="24"/>
          <w:szCs w:val="24"/>
          <w:shd w:val="clear" w:color="auto" w:fill="FFFFFF"/>
        </w:rPr>
        <w:t xml:space="preserve"> cosmology, journeys and environmentalism.</w:t>
      </w:r>
      <w:r>
        <w:rPr>
          <w:rFonts w:cstheme="minorHAnsi"/>
          <w:color w:val="000000"/>
          <w:spacing w:val="-5"/>
          <w:sz w:val="24"/>
          <w:szCs w:val="24"/>
          <w:shd w:val="clear" w:color="auto" w:fill="FFFFFF"/>
        </w:rPr>
        <w:t xml:space="preserve"> </w:t>
      </w:r>
    </w:p>
    <w:p w14:paraId="673BDCF9" w14:textId="574119C2" w:rsidR="008A307A" w:rsidRPr="005267CE" w:rsidRDefault="005267CE" w:rsidP="00D42C94">
      <w:pPr>
        <w:pStyle w:val="FootnoteText"/>
        <w:ind w:firstLine="720"/>
        <w:jc w:val="both"/>
        <w:rPr>
          <w:rFonts w:cstheme="minorHAnsi"/>
          <w:color w:val="000000"/>
          <w:spacing w:val="-5"/>
          <w:sz w:val="24"/>
          <w:szCs w:val="24"/>
          <w:shd w:val="clear" w:color="auto" w:fill="FFFFFF"/>
        </w:rPr>
      </w:pPr>
      <w:r>
        <w:rPr>
          <w:rFonts w:cstheme="minorHAnsi"/>
          <w:color w:val="000000"/>
          <w:spacing w:val="-5"/>
          <w:sz w:val="24"/>
          <w:szCs w:val="24"/>
          <w:shd w:val="clear" w:color="auto" w:fill="FFFFFF"/>
        </w:rPr>
        <w:t xml:space="preserve">In </w:t>
      </w:r>
      <w:r w:rsidR="00670FB4">
        <w:rPr>
          <w:rFonts w:cstheme="minorHAnsi"/>
          <w:color w:val="000000"/>
          <w:spacing w:val="-5"/>
          <w:sz w:val="24"/>
          <w:szCs w:val="24"/>
          <w:shd w:val="clear" w:color="auto" w:fill="FFFFFF"/>
        </w:rPr>
        <w:t xml:space="preserve">the </w:t>
      </w:r>
      <w:r>
        <w:rPr>
          <w:rFonts w:cstheme="minorHAnsi"/>
          <w:color w:val="000000"/>
          <w:spacing w:val="-5"/>
          <w:sz w:val="24"/>
          <w:szCs w:val="24"/>
          <w:shd w:val="clear" w:color="auto" w:fill="FFFFFF"/>
        </w:rPr>
        <w:t>investigati</w:t>
      </w:r>
      <w:r w:rsidR="00670FB4">
        <w:rPr>
          <w:rFonts w:cstheme="minorHAnsi"/>
          <w:color w:val="000000"/>
          <w:spacing w:val="-5"/>
          <w:sz w:val="24"/>
          <w:szCs w:val="24"/>
          <w:shd w:val="clear" w:color="auto" w:fill="FFFFFF"/>
        </w:rPr>
        <w:t>on</w:t>
      </w:r>
      <w:r w:rsidR="00DD0CA9">
        <w:rPr>
          <w:rFonts w:cstheme="minorHAnsi"/>
          <w:color w:val="000000"/>
          <w:spacing w:val="-5"/>
          <w:sz w:val="24"/>
          <w:szCs w:val="24"/>
          <w:shd w:val="clear" w:color="auto" w:fill="FFFFFF"/>
        </w:rPr>
        <w:t xml:space="preserve"> of</w:t>
      </w:r>
      <w:r>
        <w:rPr>
          <w:rFonts w:cstheme="minorHAnsi"/>
          <w:color w:val="000000"/>
          <w:spacing w:val="-5"/>
          <w:sz w:val="24"/>
          <w:szCs w:val="24"/>
          <w:shd w:val="clear" w:color="auto" w:fill="FFFFFF"/>
        </w:rPr>
        <w:t xml:space="preserve"> the theme</w:t>
      </w:r>
      <w:r w:rsidR="00EA3C59">
        <w:rPr>
          <w:rFonts w:cstheme="minorHAnsi"/>
          <w:color w:val="000000"/>
          <w:spacing w:val="-5"/>
          <w:sz w:val="24"/>
          <w:szCs w:val="24"/>
          <w:shd w:val="clear" w:color="auto" w:fill="FFFFFF"/>
        </w:rPr>
        <w:t xml:space="preserve"> of</w:t>
      </w:r>
      <w:r>
        <w:rPr>
          <w:rFonts w:cstheme="minorHAnsi"/>
          <w:color w:val="000000"/>
          <w:spacing w:val="-5"/>
          <w:sz w:val="24"/>
          <w:szCs w:val="24"/>
          <w:shd w:val="clear" w:color="auto" w:fill="FFFFFF"/>
        </w:rPr>
        <w:t xml:space="preserve"> </w:t>
      </w:r>
      <w:r w:rsidR="00F07B2A">
        <w:rPr>
          <w:rFonts w:cstheme="minorHAnsi"/>
          <w:color w:val="000000"/>
          <w:spacing w:val="-5"/>
          <w:sz w:val="24"/>
          <w:szCs w:val="24"/>
          <w:shd w:val="clear" w:color="auto" w:fill="FFFFFF"/>
        </w:rPr>
        <w:t>cosmology,</w:t>
      </w:r>
      <w:r w:rsidR="00EA3C59">
        <w:rPr>
          <w:rFonts w:cstheme="minorHAnsi"/>
          <w:color w:val="000000"/>
          <w:spacing w:val="-5"/>
          <w:sz w:val="24"/>
          <w:szCs w:val="24"/>
          <w:shd w:val="clear" w:color="auto" w:fill="FFFFFF"/>
        </w:rPr>
        <w:t xml:space="preserve"> </w:t>
      </w:r>
      <w:r w:rsidR="00F3047A">
        <w:rPr>
          <w:rFonts w:cstheme="minorHAnsi"/>
          <w:color w:val="000000"/>
          <w:spacing w:val="-5"/>
          <w:sz w:val="24"/>
          <w:szCs w:val="24"/>
          <w:shd w:val="clear" w:color="auto" w:fill="FFFFFF"/>
        </w:rPr>
        <w:t>it was f</w:t>
      </w:r>
      <w:r>
        <w:rPr>
          <w:rFonts w:cstheme="minorHAnsi"/>
          <w:color w:val="000000"/>
          <w:spacing w:val="-5"/>
          <w:sz w:val="24"/>
          <w:szCs w:val="24"/>
          <w:shd w:val="clear" w:color="auto" w:fill="FFFFFF"/>
        </w:rPr>
        <w:t>ound that</w:t>
      </w:r>
      <w:r w:rsidR="008A307A">
        <w:rPr>
          <w:rFonts w:cstheme="minorHAnsi"/>
          <w:color w:val="000000"/>
          <w:spacing w:val="-5"/>
          <w:sz w:val="24"/>
          <w:szCs w:val="24"/>
          <w:shd w:val="clear" w:color="auto" w:fill="FFFFFF"/>
        </w:rPr>
        <w:t xml:space="preserve"> both authors highlighted the need for humans to improve their awareness of the Cosmos and their place within it, however Bertol</w:t>
      </w:r>
      <w:r w:rsidR="00B258F8">
        <w:rPr>
          <w:rFonts w:cstheme="minorHAnsi"/>
          <w:color w:val="000000"/>
          <w:spacing w:val="-5"/>
          <w:sz w:val="24"/>
          <w:szCs w:val="24"/>
          <w:shd w:val="clear" w:color="auto" w:fill="FFFFFF"/>
        </w:rPr>
        <w:t>’</w:t>
      </w:r>
      <w:r w:rsidR="008A307A">
        <w:rPr>
          <w:rFonts w:cstheme="minorHAnsi"/>
          <w:color w:val="000000"/>
          <w:spacing w:val="-5"/>
          <w:sz w:val="24"/>
          <w:szCs w:val="24"/>
          <w:shd w:val="clear" w:color="auto" w:fill="FFFFFF"/>
        </w:rPr>
        <w:t>s paper focussed more of the astronomical metric elements of the universe whilst Chapple</w:t>
      </w:r>
      <w:r w:rsidR="00EA3C59">
        <w:rPr>
          <w:rFonts w:cstheme="minorHAnsi"/>
          <w:color w:val="000000"/>
          <w:spacing w:val="-5"/>
          <w:sz w:val="24"/>
          <w:szCs w:val="24"/>
          <w:shd w:val="clear" w:color="auto" w:fill="FFFFFF"/>
        </w:rPr>
        <w:t>’s</w:t>
      </w:r>
      <w:r w:rsidR="008A307A">
        <w:rPr>
          <w:rFonts w:cstheme="minorHAnsi"/>
          <w:color w:val="000000"/>
          <w:spacing w:val="-5"/>
          <w:sz w:val="24"/>
          <w:szCs w:val="24"/>
          <w:shd w:val="clear" w:color="auto" w:fill="FFFFFF"/>
        </w:rPr>
        <w:t xml:space="preserve"> focussed on ideas of the soul.</w:t>
      </w:r>
      <w:r w:rsidR="00EA3C59">
        <w:rPr>
          <w:rFonts w:cstheme="minorHAnsi"/>
          <w:color w:val="000000"/>
          <w:spacing w:val="-5"/>
          <w:sz w:val="24"/>
          <w:szCs w:val="24"/>
          <w:shd w:val="clear" w:color="auto" w:fill="FFFFFF"/>
        </w:rPr>
        <w:t xml:space="preserve"> </w:t>
      </w:r>
      <w:r>
        <w:rPr>
          <w:rFonts w:cstheme="minorHAnsi"/>
          <w:color w:val="000000"/>
          <w:spacing w:val="-5"/>
          <w:sz w:val="24"/>
          <w:szCs w:val="24"/>
          <w:shd w:val="clear" w:color="auto" w:fill="FFFFFF"/>
        </w:rPr>
        <w:t>Th</w:t>
      </w:r>
      <w:r w:rsidR="008A307A">
        <w:rPr>
          <w:rFonts w:cstheme="minorHAnsi"/>
          <w:color w:val="000000"/>
          <w:spacing w:val="-5"/>
          <w:sz w:val="24"/>
          <w:szCs w:val="24"/>
          <w:shd w:val="clear" w:color="auto" w:fill="FFFFFF"/>
        </w:rPr>
        <w:t>is investigation into the of theme of Journey’s showed that both papers acknowledge</w:t>
      </w:r>
      <w:r w:rsidR="00EA3C59">
        <w:rPr>
          <w:rFonts w:cstheme="minorHAnsi"/>
          <w:color w:val="000000"/>
          <w:spacing w:val="-5"/>
          <w:sz w:val="24"/>
          <w:szCs w:val="24"/>
          <w:shd w:val="clear" w:color="auto" w:fill="FFFFFF"/>
        </w:rPr>
        <w:t>d</w:t>
      </w:r>
      <w:r w:rsidR="008A307A">
        <w:rPr>
          <w:rFonts w:cstheme="minorHAnsi"/>
          <w:color w:val="000000"/>
          <w:spacing w:val="-5"/>
          <w:sz w:val="24"/>
          <w:szCs w:val="24"/>
          <w:shd w:val="clear" w:color="auto" w:fill="FFFFFF"/>
        </w:rPr>
        <w:t xml:space="preserve"> th</w:t>
      </w:r>
      <w:r w:rsidR="00DA6B36">
        <w:rPr>
          <w:rFonts w:cstheme="minorHAnsi"/>
          <w:color w:val="000000"/>
          <w:spacing w:val="-5"/>
          <w:sz w:val="24"/>
          <w:szCs w:val="24"/>
          <w:shd w:val="clear" w:color="auto" w:fill="FFFFFF"/>
        </w:rPr>
        <w:t>at</w:t>
      </w:r>
      <w:r w:rsidR="008A307A">
        <w:rPr>
          <w:rFonts w:cstheme="minorHAnsi"/>
          <w:color w:val="000000"/>
          <w:spacing w:val="-5"/>
          <w:sz w:val="24"/>
          <w:szCs w:val="24"/>
          <w:shd w:val="clear" w:color="auto" w:fill="FFFFFF"/>
        </w:rPr>
        <w:t xml:space="preserve"> </w:t>
      </w:r>
      <w:r w:rsidR="008923DD">
        <w:rPr>
          <w:rFonts w:cstheme="minorHAnsi"/>
          <w:color w:val="000000"/>
          <w:spacing w:val="-5"/>
          <w:sz w:val="24"/>
          <w:szCs w:val="24"/>
          <w:shd w:val="clear" w:color="auto" w:fill="FFFFFF"/>
        </w:rPr>
        <w:t>journeys</w:t>
      </w:r>
      <w:r w:rsidR="008A307A">
        <w:rPr>
          <w:rFonts w:cstheme="minorHAnsi"/>
          <w:color w:val="000000"/>
          <w:spacing w:val="-5"/>
          <w:sz w:val="24"/>
          <w:szCs w:val="24"/>
          <w:shd w:val="clear" w:color="auto" w:fill="FFFFFF"/>
        </w:rPr>
        <w:t xml:space="preserve"> </w:t>
      </w:r>
      <w:r w:rsidR="0063702B">
        <w:rPr>
          <w:rFonts w:cstheme="minorHAnsi"/>
          <w:color w:val="000000"/>
          <w:spacing w:val="-5"/>
          <w:sz w:val="24"/>
          <w:szCs w:val="24"/>
          <w:shd w:val="clear" w:color="auto" w:fill="FFFFFF"/>
        </w:rPr>
        <w:t>needed</w:t>
      </w:r>
      <w:r w:rsidR="008A307A">
        <w:rPr>
          <w:rFonts w:cstheme="minorHAnsi"/>
          <w:color w:val="000000"/>
          <w:spacing w:val="-5"/>
          <w:sz w:val="24"/>
          <w:szCs w:val="24"/>
          <w:shd w:val="clear" w:color="auto" w:fill="FFFFFF"/>
        </w:rPr>
        <w:t xml:space="preserve"> to be undertaken in order to reach the goal they stated. </w:t>
      </w:r>
      <w:r w:rsidR="008923DD">
        <w:rPr>
          <w:rFonts w:cstheme="minorHAnsi"/>
          <w:color w:val="000000"/>
          <w:spacing w:val="-5"/>
          <w:sz w:val="24"/>
          <w:szCs w:val="24"/>
          <w:shd w:val="clear" w:color="auto" w:fill="FFFFFF"/>
        </w:rPr>
        <w:t xml:space="preserve">Bertol’s was that of physical movement, moving through a pre-designed astronomically aligned medium in order to rebuild a direct connection with the cosmos, whilst Chapple’s journey was that of spirituality and belief, reassessing one’s views in order to take better physical actions in the concrete world. </w:t>
      </w:r>
      <w:r w:rsidR="008A307A">
        <w:rPr>
          <w:rFonts w:cstheme="minorHAnsi"/>
          <w:color w:val="000000"/>
          <w:spacing w:val="-5"/>
          <w:sz w:val="24"/>
          <w:szCs w:val="24"/>
          <w:shd w:val="clear" w:color="auto" w:fill="FFFFFF"/>
        </w:rPr>
        <w:t xml:space="preserve">The findings of this study into the theme of Environmentalism shows that these two papers compliment the earlier studies and projects related to how humans can better protect </w:t>
      </w:r>
      <w:r w:rsidR="00316FEC">
        <w:rPr>
          <w:rFonts w:cstheme="minorHAnsi"/>
          <w:color w:val="000000"/>
          <w:spacing w:val="-5"/>
          <w:sz w:val="24"/>
          <w:szCs w:val="24"/>
          <w:shd w:val="clear" w:color="auto" w:fill="FFFFFF"/>
        </w:rPr>
        <w:t>the</w:t>
      </w:r>
      <w:r w:rsidR="008A307A">
        <w:rPr>
          <w:rFonts w:cstheme="minorHAnsi"/>
          <w:color w:val="000000"/>
          <w:spacing w:val="-5"/>
          <w:sz w:val="24"/>
          <w:szCs w:val="24"/>
          <w:shd w:val="clear" w:color="auto" w:fill="FFFFFF"/>
        </w:rPr>
        <w:t xml:space="preserve"> world and create a sustainable future</w:t>
      </w:r>
      <w:r w:rsidR="00D04691">
        <w:rPr>
          <w:rFonts w:cstheme="minorHAnsi"/>
          <w:color w:val="000000"/>
          <w:spacing w:val="-5"/>
          <w:sz w:val="24"/>
          <w:szCs w:val="24"/>
          <w:shd w:val="clear" w:color="auto" w:fill="FFFFFF"/>
        </w:rPr>
        <w:t xml:space="preserve">. However, as both these papers are now over 25 years old, </w:t>
      </w:r>
      <w:r w:rsidR="008A307A">
        <w:rPr>
          <w:rFonts w:cstheme="minorHAnsi"/>
          <w:color w:val="000000"/>
          <w:spacing w:val="-5"/>
          <w:sz w:val="24"/>
          <w:szCs w:val="24"/>
          <w:shd w:val="clear" w:color="auto" w:fill="FFFFFF"/>
        </w:rPr>
        <w:t>it would be of great interest to see further works from these authors in order to assess the impact of their thoughts and projects</w:t>
      </w:r>
      <w:r w:rsidR="00D04691">
        <w:rPr>
          <w:rFonts w:cstheme="minorHAnsi"/>
          <w:color w:val="000000"/>
          <w:spacing w:val="-5"/>
          <w:sz w:val="24"/>
          <w:szCs w:val="24"/>
          <w:shd w:val="clear" w:color="auto" w:fill="FFFFFF"/>
        </w:rPr>
        <w:t xml:space="preserve">, </w:t>
      </w:r>
      <w:r w:rsidR="008A307A">
        <w:rPr>
          <w:rFonts w:cstheme="minorHAnsi"/>
          <w:color w:val="000000"/>
          <w:spacing w:val="-5"/>
          <w:sz w:val="24"/>
          <w:szCs w:val="24"/>
          <w:shd w:val="clear" w:color="auto" w:fill="FFFFFF"/>
        </w:rPr>
        <w:t>as Bertol’s Sunset Farm at the</w:t>
      </w:r>
      <w:r w:rsidR="00E55E84">
        <w:rPr>
          <w:rFonts w:cstheme="minorHAnsi"/>
          <w:color w:val="000000"/>
          <w:spacing w:val="-5"/>
          <w:sz w:val="24"/>
          <w:szCs w:val="24"/>
          <w:shd w:val="clear" w:color="auto" w:fill="FFFFFF"/>
        </w:rPr>
        <w:t xml:space="preserve"> time of the</w:t>
      </w:r>
      <w:r w:rsidR="008A307A">
        <w:rPr>
          <w:rFonts w:cstheme="minorHAnsi"/>
          <w:color w:val="000000"/>
          <w:spacing w:val="-5"/>
          <w:sz w:val="24"/>
          <w:szCs w:val="24"/>
          <w:shd w:val="clear" w:color="auto" w:fill="FFFFFF"/>
        </w:rPr>
        <w:t xml:space="preserve"> publication of this article was still in its infancy and </w:t>
      </w:r>
      <w:r w:rsidR="00C73F6E">
        <w:rPr>
          <w:rFonts w:cstheme="minorHAnsi"/>
          <w:color w:val="000000"/>
          <w:spacing w:val="-5"/>
          <w:sz w:val="24"/>
          <w:szCs w:val="24"/>
          <w:shd w:val="clear" w:color="auto" w:fill="FFFFFF"/>
        </w:rPr>
        <w:t xml:space="preserve">rapid worldwide population growth may have outstripped the positive impact of mindful living </w:t>
      </w:r>
      <w:r w:rsidR="0069646F">
        <w:rPr>
          <w:rFonts w:cstheme="minorHAnsi"/>
          <w:color w:val="000000"/>
          <w:spacing w:val="-5"/>
          <w:sz w:val="24"/>
          <w:szCs w:val="24"/>
          <w:shd w:val="clear" w:color="auto" w:fill="FFFFFF"/>
        </w:rPr>
        <w:t>by</w:t>
      </w:r>
      <w:r w:rsidR="00C73F6E">
        <w:rPr>
          <w:rFonts w:cstheme="minorHAnsi"/>
          <w:color w:val="000000"/>
          <w:spacing w:val="-5"/>
          <w:sz w:val="24"/>
          <w:szCs w:val="24"/>
          <w:shd w:val="clear" w:color="auto" w:fill="FFFFFF"/>
        </w:rPr>
        <w:t xml:space="preserve"> practicing Buddhists</w:t>
      </w:r>
      <w:r w:rsidR="00E406A2">
        <w:rPr>
          <w:rFonts w:cstheme="minorHAnsi"/>
          <w:color w:val="000000"/>
          <w:spacing w:val="-5"/>
          <w:sz w:val="24"/>
          <w:szCs w:val="24"/>
          <w:shd w:val="clear" w:color="auto" w:fill="FFFFFF"/>
        </w:rPr>
        <w:t xml:space="preserve"> as advocated by Chapple</w:t>
      </w:r>
      <w:r w:rsidR="00C73F6E">
        <w:rPr>
          <w:rFonts w:cstheme="minorHAnsi"/>
          <w:color w:val="000000"/>
          <w:spacing w:val="-5"/>
          <w:sz w:val="24"/>
          <w:szCs w:val="24"/>
          <w:shd w:val="clear" w:color="auto" w:fill="FFFFFF"/>
        </w:rPr>
        <w:t>.</w:t>
      </w:r>
    </w:p>
    <w:p w14:paraId="30CE4F40" w14:textId="77777777" w:rsidR="005267CE" w:rsidRDefault="005267CE" w:rsidP="00427C71">
      <w:pPr>
        <w:spacing w:line="240" w:lineRule="auto"/>
      </w:pPr>
    </w:p>
    <w:p w14:paraId="01708C7A" w14:textId="77777777" w:rsidR="00C47709" w:rsidRDefault="00C47709" w:rsidP="00427C71">
      <w:pPr>
        <w:spacing w:line="240" w:lineRule="auto"/>
      </w:pPr>
    </w:p>
    <w:p w14:paraId="48BF6EDB" w14:textId="77777777" w:rsidR="00C47709" w:rsidRDefault="00C47709" w:rsidP="00427C71">
      <w:pPr>
        <w:spacing w:line="240" w:lineRule="auto"/>
      </w:pPr>
    </w:p>
    <w:p w14:paraId="482545E1" w14:textId="77777777" w:rsidR="00C47709" w:rsidRDefault="00C47709" w:rsidP="00427C71">
      <w:pPr>
        <w:spacing w:line="240" w:lineRule="auto"/>
      </w:pPr>
    </w:p>
    <w:p w14:paraId="1DD12346" w14:textId="77777777" w:rsidR="0078501E" w:rsidRDefault="0078501E" w:rsidP="00427C71">
      <w:pPr>
        <w:spacing w:line="240" w:lineRule="auto"/>
        <w:rPr>
          <w:b/>
          <w:bCs/>
          <w:u w:val="single"/>
        </w:rPr>
      </w:pPr>
    </w:p>
    <w:p w14:paraId="50079AD7" w14:textId="77777777" w:rsidR="00CC6496" w:rsidRDefault="00CC6496" w:rsidP="00427C71">
      <w:pPr>
        <w:spacing w:line="240" w:lineRule="auto"/>
        <w:rPr>
          <w:b/>
          <w:bCs/>
          <w:u w:val="single"/>
        </w:rPr>
      </w:pPr>
    </w:p>
    <w:p w14:paraId="5FDD17F8" w14:textId="17FF34EC" w:rsidR="00500758" w:rsidRDefault="00B073DC" w:rsidP="00427C71">
      <w:pPr>
        <w:spacing w:line="240" w:lineRule="auto"/>
        <w:rPr>
          <w:b/>
          <w:bCs/>
          <w:u w:val="single"/>
        </w:rPr>
      </w:pPr>
      <w:r>
        <w:rPr>
          <w:b/>
          <w:bCs/>
          <w:u w:val="single"/>
        </w:rPr>
        <w:lastRenderedPageBreak/>
        <w:t>B</w:t>
      </w:r>
      <w:r w:rsidR="00500758" w:rsidRPr="00500758">
        <w:rPr>
          <w:b/>
          <w:bCs/>
          <w:u w:val="single"/>
        </w:rPr>
        <w:t>ibliography</w:t>
      </w:r>
    </w:p>
    <w:p w14:paraId="626A6D55" w14:textId="296BB839" w:rsidR="00612779" w:rsidRPr="00500758" w:rsidRDefault="00612779" w:rsidP="00427C71">
      <w:pPr>
        <w:spacing w:line="240" w:lineRule="auto"/>
        <w:rPr>
          <w:b/>
          <w:bCs/>
          <w:u w:val="single"/>
        </w:rPr>
      </w:pPr>
      <w:r>
        <w:rPr>
          <w:b/>
          <w:bCs/>
          <w:u w:val="single"/>
        </w:rPr>
        <w:t>Primary Sources</w:t>
      </w:r>
    </w:p>
    <w:p w14:paraId="68D4A00B" w14:textId="1648F817" w:rsidR="00F05F79" w:rsidRDefault="00F05F79" w:rsidP="00427C71">
      <w:pPr>
        <w:spacing w:line="240" w:lineRule="auto"/>
        <w:rPr>
          <w:rFonts w:cstheme="minorHAnsi"/>
          <w:color w:val="000000"/>
          <w:spacing w:val="-5"/>
          <w:shd w:val="clear" w:color="auto" w:fill="FFFFFF"/>
        </w:rPr>
      </w:pPr>
      <w:r w:rsidRPr="00EC31E9">
        <w:rPr>
          <w:rFonts w:cstheme="minorHAnsi"/>
          <w:color w:val="000000"/>
          <w:spacing w:val="-5"/>
          <w:shd w:val="clear" w:color="auto" w:fill="FFFFFF"/>
        </w:rPr>
        <w:t xml:space="preserve">Bertol, </w:t>
      </w:r>
      <w:r w:rsidR="008829D3" w:rsidRPr="00EC31E9">
        <w:rPr>
          <w:rFonts w:cstheme="minorHAnsi"/>
          <w:color w:val="000000"/>
          <w:spacing w:val="-5"/>
          <w:shd w:val="clear" w:color="auto" w:fill="FFFFFF"/>
        </w:rPr>
        <w:t>Daniel</w:t>
      </w:r>
      <w:r w:rsidR="008829D3">
        <w:rPr>
          <w:rFonts w:cstheme="minorHAnsi"/>
          <w:color w:val="000000"/>
          <w:spacing w:val="-5"/>
          <w:shd w:val="clear" w:color="auto" w:fill="FFFFFF"/>
        </w:rPr>
        <w:t xml:space="preserve">a, </w:t>
      </w:r>
      <w:r w:rsidR="008829D3" w:rsidRPr="00EC31E9">
        <w:rPr>
          <w:rFonts w:cstheme="minorHAnsi"/>
          <w:color w:val="000000"/>
          <w:spacing w:val="-5"/>
          <w:shd w:val="clear" w:color="auto" w:fill="FFFFFF"/>
        </w:rPr>
        <w:t>‘</w:t>
      </w:r>
      <w:r w:rsidRPr="00EC31E9">
        <w:rPr>
          <w:rFonts w:cstheme="minorHAnsi"/>
          <w:color w:val="000000"/>
          <w:spacing w:val="-5"/>
          <w:shd w:val="clear" w:color="auto" w:fill="FFFFFF"/>
        </w:rPr>
        <w:t>Framing the Land and Sky: Art Meets Cosmology in a Sustainable Environment.</w:t>
      </w:r>
      <w:r>
        <w:rPr>
          <w:rFonts w:cstheme="minorHAnsi"/>
          <w:color w:val="000000"/>
          <w:spacing w:val="-5"/>
          <w:shd w:val="clear" w:color="auto" w:fill="FFFFFF"/>
        </w:rPr>
        <w:t xml:space="preserve">’ </w:t>
      </w:r>
      <w:r w:rsidRPr="00EC31E9">
        <w:rPr>
          <w:rFonts w:cstheme="minorHAnsi"/>
          <w:i/>
          <w:iCs/>
          <w:color w:val="000000"/>
          <w:spacing w:val="-5"/>
          <w:shd w:val="clear" w:color="auto" w:fill="FFFFFF"/>
        </w:rPr>
        <w:t>Leonardo</w:t>
      </w:r>
      <w:r w:rsidRPr="00EC31E9">
        <w:rPr>
          <w:rFonts w:cstheme="minorHAnsi"/>
          <w:color w:val="000000"/>
          <w:spacing w:val="-5"/>
          <w:shd w:val="clear" w:color="auto" w:fill="FFFFFF"/>
        </w:rPr>
        <w:t xml:space="preserve">, vol. 39, no. 2 </w:t>
      </w:r>
      <w:r>
        <w:rPr>
          <w:rFonts w:cstheme="minorHAnsi"/>
          <w:color w:val="000000"/>
          <w:spacing w:val="-5"/>
          <w:shd w:val="clear" w:color="auto" w:fill="FFFFFF"/>
        </w:rPr>
        <w:t>(</w:t>
      </w:r>
      <w:r w:rsidRPr="00EC31E9">
        <w:rPr>
          <w:rFonts w:cstheme="minorHAnsi"/>
          <w:color w:val="000000"/>
          <w:spacing w:val="-5"/>
          <w:shd w:val="clear" w:color="auto" w:fill="FFFFFF"/>
        </w:rPr>
        <w:t>2006</w:t>
      </w:r>
      <w:r>
        <w:rPr>
          <w:rFonts w:cstheme="minorHAnsi"/>
          <w:color w:val="000000"/>
          <w:spacing w:val="-5"/>
          <w:shd w:val="clear" w:color="auto" w:fill="FFFFFF"/>
        </w:rPr>
        <w:t>)</w:t>
      </w:r>
      <w:r w:rsidRPr="00EC31E9">
        <w:rPr>
          <w:rFonts w:cstheme="minorHAnsi"/>
          <w:color w:val="000000"/>
          <w:spacing w:val="-5"/>
          <w:shd w:val="clear" w:color="auto" w:fill="FFFFFF"/>
        </w:rPr>
        <w:t>, pp. 125–33. </w:t>
      </w:r>
    </w:p>
    <w:p w14:paraId="4525CEA4" w14:textId="3C59614E" w:rsidR="00EC31E9" w:rsidRDefault="00500758" w:rsidP="00427C71">
      <w:pPr>
        <w:spacing w:line="240" w:lineRule="auto"/>
        <w:rPr>
          <w:rFonts w:cstheme="minorHAnsi"/>
          <w:color w:val="000000"/>
          <w:spacing w:val="-5"/>
          <w:shd w:val="clear" w:color="auto" w:fill="FFFFFF"/>
        </w:rPr>
      </w:pPr>
      <w:r>
        <w:t xml:space="preserve">Chapple, Christopher Key, </w:t>
      </w:r>
      <w:r>
        <w:rPr>
          <w:rFonts w:ascii="Helvetica" w:hAnsi="Helvetica" w:cs="Helvetica"/>
          <w:color w:val="000000"/>
          <w:spacing w:val="-5"/>
          <w:shd w:val="clear" w:color="auto" w:fill="FFFFFF"/>
        </w:rPr>
        <w:t>‘</w:t>
      </w:r>
      <w:r w:rsidRPr="00500758">
        <w:rPr>
          <w:rFonts w:cstheme="minorHAnsi"/>
          <w:color w:val="000000"/>
          <w:spacing w:val="-5"/>
          <w:shd w:val="clear" w:color="auto" w:fill="FFFFFF"/>
        </w:rPr>
        <w:t>Thomas Berry, Buddhism, and the New Cosmology.’ </w:t>
      </w:r>
      <w:r w:rsidRPr="00500758">
        <w:rPr>
          <w:rFonts w:cstheme="minorHAnsi"/>
          <w:i/>
          <w:iCs/>
          <w:color w:val="000000"/>
          <w:spacing w:val="-5"/>
          <w:shd w:val="clear" w:color="auto" w:fill="FFFFFF"/>
        </w:rPr>
        <w:t>Buddhist-Christian Studies</w:t>
      </w:r>
      <w:r w:rsidRPr="00500758">
        <w:rPr>
          <w:rFonts w:cstheme="minorHAnsi"/>
          <w:color w:val="000000"/>
          <w:spacing w:val="-5"/>
          <w:shd w:val="clear" w:color="auto" w:fill="FFFFFF"/>
        </w:rPr>
        <w:t>, vol. 18 (1998), pp. 147–54.</w:t>
      </w:r>
    </w:p>
    <w:p w14:paraId="73305845" w14:textId="77777777" w:rsidR="00612779" w:rsidRDefault="00612779" w:rsidP="00427C71">
      <w:pPr>
        <w:spacing w:line="240" w:lineRule="auto"/>
        <w:rPr>
          <w:rFonts w:cstheme="minorHAnsi"/>
          <w:color w:val="000000"/>
          <w:spacing w:val="-5"/>
          <w:shd w:val="clear" w:color="auto" w:fill="FFFFFF"/>
        </w:rPr>
      </w:pPr>
    </w:p>
    <w:p w14:paraId="7D538769" w14:textId="4D0D6C04" w:rsidR="007C70E4" w:rsidRPr="00CC6CF1" w:rsidRDefault="00612779" w:rsidP="00427C71">
      <w:pPr>
        <w:spacing w:line="240" w:lineRule="auto"/>
        <w:rPr>
          <w:rFonts w:cstheme="minorHAnsi"/>
          <w:b/>
          <w:bCs/>
          <w:u w:val="single"/>
        </w:rPr>
      </w:pPr>
      <w:r w:rsidRPr="00612779">
        <w:rPr>
          <w:rFonts w:cstheme="minorHAnsi"/>
          <w:b/>
          <w:bCs/>
          <w:color w:val="000000"/>
          <w:spacing w:val="-5"/>
          <w:u w:val="single"/>
          <w:shd w:val="clear" w:color="auto" w:fill="FFFFFF"/>
        </w:rPr>
        <w:t>Secondary Source</w:t>
      </w:r>
      <w:r w:rsidR="00CC6CF1">
        <w:rPr>
          <w:rFonts w:cstheme="minorHAnsi"/>
          <w:b/>
          <w:bCs/>
          <w:color w:val="000000"/>
          <w:spacing w:val="-5"/>
          <w:u w:val="single"/>
          <w:shd w:val="clear" w:color="auto" w:fill="FFFFFF"/>
        </w:rPr>
        <w:t>s</w:t>
      </w:r>
    </w:p>
    <w:p w14:paraId="0012A23A" w14:textId="77777777" w:rsidR="00D42C94" w:rsidRDefault="001C6B50" w:rsidP="00D42C94">
      <w:pPr>
        <w:spacing w:line="240" w:lineRule="auto"/>
      </w:pPr>
      <w:r>
        <w:t xml:space="preserve">Aristotle, </w:t>
      </w:r>
      <w:r w:rsidRPr="00CC6CF1">
        <w:rPr>
          <w:i/>
          <w:iCs/>
        </w:rPr>
        <w:t>On Sophistical Refutations. On Coming-to-be and Passing Away. On the Cosmos,</w:t>
      </w:r>
      <w:r>
        <w:t xml:space="preserve"> </w:t>
      </w:r>
      <w:r w:rsidR="00D42C94">
        <w:t xml:space="preserve">  </w:t>
      </w:r>
    </w:p>
    <w:p w14:paraId="7DDB0568" w14:textId="4E75C176" w:rsidR="001C6B50" w:rsidRDefault="00D42C94" w:rsidP="00D42C94">
      <w:pPr>
        <w:spacing w:line="240" w:lineRule="auto"/>
      </w:pPr>
      <w:r>
        <w:t xml:space="preserve"> </w:t>
      </w:r>
      <w:r>
        <w:tab/>
      </w:r>
      <w:r w:rsidR="001C6B50">
        <w:t xml:space="preserve">translated by E. S. Forster and D. J. Furley, Loeb Classical Library 400 (Cambridge, </w:t>
      </w:r>
    </w:p>
    <w:p w14:paraId="566B57D9" w14:textId="77777777" w:rsidR="001C6B50" w:rsidRDefault="001C6B50" w:rsidP="00D42C94">
      <w:pPr>
        <w:spacing w:line="240" w:lineRule="auto"/>
        <w:ind w:firstLine="720"/>
      </w:pPr>
      <w:r>
        <w:t>Massachusetts: Harvard University Press, 1955) p348-349.</w:t>
      </w:r>
    </w:p>
    <w:p w14:paraId="0236421A" w14:textId="77777777" w:rsidR="001C6B50" w:rsidRDefault="001C6B50" w:rsidP="00D42C94">
      <w:pPr>
        <w:spacing w:line="240" w:lineRule="auto"/>
      </w:pPr>
      <w:r>
        <w:t xml:space="preserve">Aristotle, </w:t>
      </w:r>
      <w:r w:rsidRPr="00CC6CF1">
        <w:rPr>
          <w:i/>
          <w:iCs/>
        </w:rPr>
        <w:t>On the Soul. Parva Naturalia. On Breath.</w:t>
      </w:r>
      <w:r>
        <w:t xml:space="preserve"> Translated by W. S. Hett, Loeb Classical </w:t>
      </w:r>
    </w:p>
    <w:p w14:paraId="76929E88" w14:textId="77777777" w:rsidR="001C6B50" w:rsidRDefault="001C6B50" w:rsidP="00D42C94">
      <w:pPr>
        <w:spacing w:line="240" w:lineRule="auto"/>
        <w:ind w:firstLine="720"/>
      </w:pPr>
      <w:r>
        <w:t>Library 288. (Cambridge, Massachusetts: Harvard University Press, 1957) pp.14-15.</w:t>
      </w:r>
    </w:p>
    <w:p w14:paraId="3953061F" w14:textId="6C77602A" w:rsidR="005014AA" w:rsidRDefault="005014AA" w:rsidP="00D42C94">
      <w:pPr>
        <w:spacing w:line="240" w:lineRule="auto"/>
      </w:pPr>
      <w:r w:rsidRPr="005014AA">
        <w:t xml:space="preserve">BBC, BBC Media Centre (2025) &lt; </w:t>
      </w:r>
      <w:r w:rsidRPr="005828EA">
        <w:t>https://www.bbc.com/mediacentre/2023/planet-earth-iii-</w:t>
      </w:r>
    </w:p>
    <w:p w14:paraId="123AE479" w14:textId="5FF0F0CE" w:rsidR="005014AA" w:rsidRDefault="005014AA" w:rsidP="00D42C94">
      <w:pPr>
        <w:spacing w:line="240" w:lineRule="auto"/>
        <w:ind w:firstLine="720"/>
      </w:pPr>
      <w:r w:rsidRPr="005014AA">
        <w:t>reaches-10-6-million-viewers&gt; [accessed 3rd November 2025].</w:t>
      </w:r>
    </w:p>
    <w:p w14:paraId="10C4ED68" w14:textId="703DE9AF" w:rsidR="001C6B50" w:rsidRDefault="001C6B50" w:rsidP="00D42C94">
      <w:pPr>
        <w:spacing w:line="240" w:lineRule="auto"/>
      </w:pPr>
      <w:r>
        <w:t xml:space="preserve">Beardsley, </w:t>
      </w:r>
      <w:r w:rsidR="008829D3">
        <w:t>John, ‘</w:t>
      </w:r>
      <w:r>
        <w:t xml:space="preserve">Traditional Aspects </w:t>
      </w:r>
      <w:r w:rsidR="008829D3">
        <w:t>of</w:t>
      </w:r>
      <w:r>
        <w:t xml:space="preserve"> New Land Art’, </w:t>
      </w:r>
      <w:r w:rsidRPr="00CC6CF1">
        <w:rPr>
          <w:i/>
          <w:iCs/>
        </w:rPr>
        <w:t>Art Journal</w:t>
      </w:r>
      <w:r>
        <w:t xml:space="preserve">, vol. 42, no 3. (1982), </w:t>
      </w:r>
    </w:p>
    <w:p w14:paraId="6DD47091" w14:textId="355EA9C5" w:rsidR="001C6B50" w:rsidRDefault="001C6B50" w:rsidP="00D42C94">
      <w:pPr>
        <w:spacing w:line="240" w:lineRule="auto"/>
        <w:ind w:left="720"/>
      </w:pPr>
      <w:r>
        <w:t>pp.226-232, p. 226-227. JSTOR, https://doi.org/10.2307/776583. Accessed 2</w:t>
      </w:r>
      <w:r w:rsidR="008829D3">
        <w:t>nd November</w:t>
      </w:r>
      <w:r>
        <w:t>. 2025.</w:t>
      </w:r>
    </w:p>
    <w:p w14:paraId="29B6C174" w14:textId="5BC7A3FF" w:rsidR="001C6B50" w:rsidRDefault="001C6B50" w:rsidP="00D42C94">
      <w:pPr>
        <w:spacing w:line="240" w:lineRule="auto"/>
      </w:pPr>
      <w:r>
        <w:t xml:space="preserve">Bertol, </w:t>
      </w:r>
      <w:r w:rsidR="008829D3">
        <w:t>Daniela, ‘</w:t>
      </w:r>
      <w:r>
        <w:t xml:space="preserve">Architecture of Images: An Investigation </w:t>
      </w:r>
      <w:r w:rsidR="008829D3">
        <w:t>of</w:t>
      </w:r>
      <w:r>
        <w:t xml:space="preserve"> Architectural Representations </w:t>
      </w:r>
    </w:p>
    <w:p w14:paraId="63283C21" w14:textId="77777777" w:rsidR="001C6B50" w:rsidRDefault="001C6B50" w:rsidP="00D42C94">
      <w:pPr>
        <w:spacing w:line="240" w:lineRule="auto"/>
        <w:ind w:left="720"/>
      </w:pPr>
      <w:r>
        <w:t xml:space="preserve">And The Visual Perception of Three-Dimensional Space’, </w:t>
      </w:r>
      <w:r w:rsidRPr="00CC6CF1">
        <w:rPr>
          <w:i/>
          <w:iCs/>
        </w:rPr>
        <w:t>Leonardo,</w:t>
      </w:r>
      <w:r>
        <w:t xml:space="preserve"> vol 29, no. 2, (1996), pp.87-94. JSTOR, https://doi.org/10.2307/1576337. Accessed 2nd November. 2025.</w:t>
      </w:r>
    </w:p>
    <w:p w14:paraId="386F0112" w14:textId="77777777" w:rsidR="001C6B50" w:rsidRDefault="001C6B50" w:rsidP="00D42C94">
      <w:pPr>
        <w:spacing w:line="240" w:lineRule="auto"/>
      </w:pPr>
      <w:r>
        <w:t xml:space="preserve">Brady, Kerry &amp; Swimme Brian, ‘Nature and Eros: an Educational Process for Engaging With a </w:t>
      </w:r>
    </w:p>
    <w:p w14:paraId="1588DE71" w14:textId="77777777" w:rsidR="001C6B50" w:rsidRDefault="001C6B50" w:rsidP="00D42C94">
      <w:pPr>
        <w:spacing w:line="240" w:lineRule="auto"/>
        <w:ind w:left="720"/>
      </w:pPr>
      <w:r>
        <w:t xml:space="preserve">Living Universe’, </w:t>
      </w:r>
      <w:r w:rsidRPr="00CC6CF1">
        <w:rPr>
          <w:i/>
          <w:iCs/>
        </w:rPr>
        <w:t>World Futures,</w:t>
      </w:r>
      <w:r>
        <w:t xml:space="preserve"> vol. 68. No 2, 92012) pp.112-121, p. 113. [accessed 3</w:t>
      </w:r>
      <w:r w:rsidRPr="007B27D9">
        <w:rPr>
          <w:vertAlign w:val="superscript"/>
        </w:rPr>
        <w:t>rd</w:t>
      </w:r>
      <w:r>
        <w:t xml:space="preserve"> November 2025]</w:t>
      </w:r>
    </w:p>
    <w:p w14:paraId="707952C0" w14:textId="77777777" w:rsidR="001C6B50" w:rsidRDefault="001C6B50" w:rsidP="00D42C94">
      <w:pPr>
        <w:spacing w:line="240" w:lineRule="auto"/>
      </w:pPr>
      <w:r>
        <w:t xml:space="preserve">Britannica, (2025), &lt; https://www.britannica.com/science/environment&gt;, [accessed 2nd </w:t>
      </w:r>
    </w:p>
    <w:p w14:paraId="79688097" w14:textId="77777777" w:rsidR="001C6B50" w:rsidRDefault="001C6B50" w:rsidP="00D42C94">
      <w:pPr>
        <w:spacing w:line="240" w:lineRule="auto"/>
        <w:ind w:firstLine="720"/>
      </w:pPr>
      <w:r>
        <w:t>November 2025].</w:t>
      </w:r>
    </w:p>
    <w:p w14:paraId="03AB2FD4" w14:textId="25C7EF74" w:rsidR="001C6B50" w:rsidRDefault="001C6B50" w:rsidP="00D42C94">
      <w:pPr>
        <w:spacing w:line="240" w:lineRule="auto"/>
      </w:pPr>
      <w:r>
        <w:t xml:space="preserve">Buddhist- Christian Studies, University of </w:t>
      </w:r>
      <w:r w:rsidR="008829D3">
        <w:t>Hawai’i</w:t>
      </w:r>
      <w:r>
        <w:t xml:space="preserve"> Press, (2025),</w:t>
      </w:r>
    </w:p>
    <w:p w14:paraId="5956954E" w14:textId="77777777" w:rsidR="001C6B50" w:rsidRDefault="001C6B50" w:rsidP="00D42C94">
      <w:pPr>
        <w:spacing w:line="240" w:lineRule="auto"/>
        <w:ind w:left="720"/>
      </w:pPr>
      <w:r>
        <w:t>&lt;https://uhpress.hawaii.edu/title/bcs/ &gt; [accessed 2nd November 2025].</w:t>
      </w:r>
    </w:p>
    <w:p w14:paraId="3CC7AF68" w14:textId="0594A4EF" w:rsidR="001C6B50" w:rsidRDefault="001C6B50" w:rsidP="00D42C94">
      <w:pPr>
        <w:spacing w:line="240" w:lineRule="auto"/>
      </w:pPr>
      <w:r>
        <w:t xml:space="preserve">Campion, Nicholas, </w:t>
      </w:r>
      <w:r w:rsidRPr="00CC6CF1">
        <w:rPr>
          <w:i/>
          <w:iCs/>
        </w:rPr>
        <w:t xml:space="preserve">A History </w:t>
      </w:r>
      <w:r w:rsidR="008829D3" w:rsidRPr="00CC6CF1">
        <w:rPr>
          <w:i/>
          <w:iCs/>
        </w:rPr>
        <w:t>of</w:t>
      </w:r>
      <w:r w:rsidRPr="00CC6CF1">
        <w:rPr>
          <w:i/>
          <w:iCs/>
        </w:rPr>
        <w:t xml:space="preserve"> Western Astrology Volume 1</w:t>
      </w:r>
      <w:r>
        <w:t xml:space="preserve">, (London: Bloomsbury, 2012) </w:t>
      </w:r>
    </w:p>
    <w:p w14:paraId="53A10923" w14:textId="77777777" w:rsidR="001C6B50" w:rsidRDefault="001C6B50" w:rsidP="00D42C94">
      <w:pPr>
        <w:spacing w:line="240" w:lineRule="auto"/>
        <w:ind w:firstLine="720"/>
      </w:pPr>
      <w:r>
        <w:t>p.157.</w:t>
      </w:r>
    </w:p>
    <w:p w14:paraId="04A6BDCA" w14:textId="074DE1C3" w:rsidR="001C6B50" w:rsidRDefault="001C6B50" w:rsidP="00D42C94">
      <w:pPr>
        <w:spacing w:line="240" w:lineRule="auto"/>
      </w:pPr>
      <w:r>
        <w:t xml:space="preserve">Campion, Nicholas, </w:t>
      </w:r>
      <w:r w:rsidRPr="00CC6CF1">
        <w:rPr>
          <w:i/>
          <w:iCs/>
        </w:rPr>
        <w:t xml:space="preserve">Astrology </w:t>
      </w:r>
      <w:r w:rsidR="008829D3" w:rsidRPr="00CC6CF1">
        <w:rPr>
          <w:i/>
          <w:iCs/>
        </w:rPr>
        <w:t>and</w:t>
      </w:r>
      <w:r w:rsidRPr="00CC6CF1">
        <w:rPr>
          <w:i/>
          <w:iCs/>
        </w:rPr>
        <w:t xml:space="preserve"> Cosmology </w:t>
      </w:r>
      <w:r w:rsidR="008829D3" w:rsidRPr="00CC6CF1">
        <w:rPr>
          <w:i/>
          <w:iCs/>
        </w:rPr>
        <w:t>in</w:t>
      </w:r>
      <w:r w:rsidRPr="00CC6CF1">
        <w:rPr>
          <w:i/>
          <w:iCs/>
        </w:rPr>
        <w:t xml:space="preserve"> The World’s Religions</w:t>
      </w:r>
      <w:r>
        <w:t xml:space="preserve">, (New York University    </w:t>
      </w:r>
    </w:p>
    <w:p w14:paraId="0BCB9DD1" w14:textId="77777777" w:rsidR="001C6B50" w:rsidRDefault="001C6B50" w:rsidP="00D42C94">
      <w:pPr>
        <w:spacing w:line="240" w:lineRule="auto"/>
        <w:ind w:firstLine="720"/>
      </w:pPr>
      <w:r>
        <w:t>Press, 2012), p.4.</w:t>
      </w:r>
    </w:p>
    <w:p w14:paraId="20DC01CA" w14:textId="77777777" w:rsidR="00CC6CF1" w:rsidRDefault="007C70E4" w:rsidP="00D42C94">
      <w:pPr>
        <w:spacing w:line="240" w:lineRule="auto"/>
      </w:pPr>
      <w:r w:rsidRPr="007C70E4">
        <w:lastRenderedPageBreak/>
        <w:t>Latour,</w:t>
      </w:r>
      <w:r w:rsidR="00CC6CF1">
        <w:t xml:space="preserve"> Bruno,</w:t>
      </w:r>
      <w:r w:rsidRPr="007C70E4">
        <w:t xml:space="preserve"> </w:t>
      </w:r>
      <w:r w:rsidRPr="00CC6CF1">
        <w:rPr>
          <w:i/>
          <w:iCs/>
        </w:rPr>
        <w:t>We Have Never Been Modern</w:t>
      </w:r>
      <w:r w:rsidRPr="007C70E4">
        <w:t xml:space="preserve">, translated by Catherine Porter, (Cambridge, </w:t>
      </w:r>
    </w:p>
    <w:p w14:paraId="027615E0" w14:textId="1A7F4DE5" w:rsidR="007C70E4" w:rsidRDefault="007C70E4" w:rsidP="00D42C94">
      <w:pPr>
        <w:spacing w:line="240" w:lineRule="auto"/>
        <w:ind w:firstLine="720"/>
      </w:pPr>
      <w:r w:rsidRPr="007C70E4">
        <w:t>Massachusetts: Harvard University Press, 1993) p.107.</w:t>
      </w:r>
    </w:p>
    <w:p w14:paraId="556F8684" w14:textId="77777777" w:rsidR="00E71FE2" w:rsidRDefault="00E71FE2" w:rsidP="00D42C94">
      <w:pPr>
        <w:spacing w:line="240" w:lineRule="auto"/>
      </w:pPr>
      <w:r>
        <w:t xml:space="preserve">  MIT Press Direct, Leonardo, (2025) &lt; https://direct.mit.edu/leon&gt; [accessed 2nd November 2025].</w:t>
      </w:r>
    </w:p>
    <w:p w14:paraId="3945196C" w14:textId="77777777" w:rsidR="00AE5C1C" w:rsidRDefault="00AE5C1C" w:rsidP="00D42C94">
      <w:pPr>
        <w:spacing w:line="240" w:lineRule="auto"/>
      </w:pPr>
      <w:r w:rsidRPr="00AE5C1C">
        <w:t>Rome,</w:t>
      </w:r>
      <w:r>
        <w:t xml:space="preserve"> Adam,</w:t>
      </w:r>
      <w:r w:rsidRPr="00AE5C1C">
        <w:t xml:space="preserve"> </w:t>
      </w:r>
      <w:r>
        <w:t>‘</w:t>
      </w:r>
      <w:r w:rsidRPr="00AE5C1C">
        <w:t>The Genius of Earth Day</w:t>
      </w:r>
      <w:r>
        <w:t xml:space="preserve">’, </w:t>
      </w:r>
      <w:r w:rsidRPr="00AE5C1C">
        <w:rPr>
          <w:i/>
          <w:iCs/>
        </w:rPr>
        <w:t>Environmental History</w:t>
      </w:r>
      <w:r w:rsidRPr="00AE5C1C">
        <w:t xml:space="preserve">, vol. 15, no. 2, (2010), pp. </w:t>
      </w:r>
    </w:p>
    <w:p w14:paraId="6B0336DC" w14:textId="65F80CF3" w:rsidR="00AE5C1C" w:rsidRDefault="00AE5C1C" w:rsidP="00D42C94">
      <w:pPr>
        <w:spacing w:line="240" w:lineRule="auto"/>
        <w:ind w:left="720"/>
      </w:pPr>
      <w:r w:rsidRPr="00AE5C1C">
        <w:t>194–205. JSTOR, http://www.jstor.org/stable/20749669. Accessed 3rd November. 2025.</w:t>
      </w:r>
    </w:p>
    <w:p w14:paraId="5ABD56FF" w14:textId="77777777" w:rsidR="001C6B50" w:rsidRDefault="009B30A5" w:rsidP="00D42C94">
      <w:pPr>
        <w:spacing w:line="240" w:lineRule="auto"/>
        <w:rPr>
          <w:i/>
          <w:iCs/>
        </w:rPr>
      </w:pPr>
      <w:r>
        <w:t>Rita M.</w:t>
      </w:r>
      <w:r w:rsidR="00CC6CF1">
        <w:t>, Gross,</w:t>
      </w:r>
      <w:r>
        <w:t xml:space="preserve"> “Toward a Buddhist Environmental Ethic.” </w:t>
      </w:r>
      <w:r w:rsidRPr="00CC6CF1">
        <w:rPr>
          <w:i/>
          <w:iCs/>
        </w:rPr>
        <w:t xml:space="preserve">Journal of the American Academy </w:t>
      </w:r>
    </w:p>
    <w:p w14:paraId="39C5706B" w14:textId="4F199D84" w:rsidR="009B30A5" w:rsidRDefault="009B30A5" w:rsidP="00D42C94">
      <w:pPr>
        <w:spacing w:line="240" w:lineRule="auto"/>
        <w:ind w:left="720"/>
      </w:pPr>
      <w:r w:rsidRPr="00CC6CF1">
        <w:rPr>
          <w:i/>
          <w:iCs/>
        </w:rPr>
        <w:t>of Religion</w:t>
      </w:r>
      <w:r>
        <w:t xml:space="preserve">, vol. 65, no. </w:t>
      </w:r>
      <w:r w:rsidR="008829D3">
        <w:t>2, (</w:t>
      </w:r>
      <w:r>
        <w:t>1997), pp. 333–53, p.334. JSTOR, http://www.jstor.org/stable/1465768. Accessed 3rd November 2025.</w:t>
      </w:r>
    </w:p>
    <w:p w14:paraId="32082E65" w14:textId="77777777" w:rsidR="00305BBB" w:rsidRDefault="00305BBB" w:rsidP="00D42C94">
      <w:pPr>
        <w:spacing w:line="240" w:lineRule="auto"/>
      </w:pPr>
      <w:r w:rsidRPr="00305BBB">
        <w:t xml:space="preserve">United Nations, United Nations Data Portal Population Division (2025), </w:t>
      </w:r>
    </w:p>
    <w:p w14:paraId="47AB2A71" w14:textId="3991E8F7" w:rsidR="00305BBB" w:rsidRDefault="00305BBB" w:rsidP="00D42C94">
      <w:pPr>
        <w:spacing w:line="240" w:lineRule="auto"/>
        <w:ind w:left="720"/>
      </w:pPr>
      <w:r w:rsidRPr="00305BBB">
        <w:t>&lt; https://population.un.org/dataportal/home?df=c4c30f3f-a08d-4a16-8892-e80aaf10c835 &gt; [accessed 3rd November 2025].</w:t>
      </w:r>
    </w:p>
    <w:p w14:paraId="6DC9027D" w14:textId="0176F65B" w:rsidR="009B30A5" w:rsidRDefault="009B30A5" w:rsidP="00D42C94">
      <w:pPr>
        <w:spacing w:line="240" w:lineRule="auto"/>
        <w:ind w:firstLine="720"/>
      </w:pPr>
    </w:p>
    <w:sectPr w:rsidR="009B30A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A100B" w14:textId="77777777" w:rsidR="00095114" w:rsidRDefault="00095114" w:rsidP="00C7254E">
      <w:pPr>
        <w:spacing w:after="0" w:line="240" w:lineRule="auto"/>
      </w:pPr>
      <w:r>
        <w:separator/>
      </w:r>
    </w:p>
  </w:endnote>
  <w:endnote w:type="continuationSeparator" w:id="0">
    <w:p w14:paraId="7855EB6B" w14:textId="77777777" w:rsidR="00095114" w:rsidRDefault="00095114" w:rsidP="00C72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3023542"/>
      <w:docPartObj>
        <w:docPartGallery w:val="Page Numbers (Bottom of Page)"/>
        <w:docPartUnique/>
      </w:docPartObj>
    </w:sdtPr>
    <w:sdtEndPr>
      <w:rPr>
        <w:noProof/>
      </w:rPr>
    </w:sdtEndPr>
    <w:sdtContent>
      <w:p w14:paraId="67AF8325" w14:textId="6634DD39" w:rsidR="00C47709" w:rsidRDefault="00C477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38282F" w14:textId="77777777" w:rsidR="00C47709" w:rsidRDefault="00C47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799A9" w14:textId="77777777" w:rsidR="00095114" w:rsidRDefault="00095114" w:rsidP="00C7254E">
      <w:pPr>
        <w:spacing w:after="0" w:line="240" w:lineRule="auto"/>
      </w:pPr>
      <w:r>
        <w:separator/>
      </w:r>
    </w:p>
  </w:footnote>
  <w:footnote w:type="continuationSeparator" w:id="0">
    <w:p w14:paraId="6249422B" w14:textId="77777777" w:rsidR="00095114" w:rsidRDefault="00095114" w:rsidP="00C7254E">
      <w:pPr>
        <w:spacing w:after="0" w:line="240" w:lineRule="auto"/>
      </w:pPr>
      <w:r>
        <w:continuationSeparator/>
      </w:r>
    </w:p>
  </w:footnote>
  <w:footnote w:id="1">
    <w:p w14:paraId="7874D3AB" w14:textId="43862865" w:rsidR="00B11AF6" w:rsidRDefault="00B11AF6">
      <w:pPr>
        <w:pStyle w:val="FootnoteText"/>
      </w:pPr>
      <w:r>
        <w:rPr>
          <w:rStyle w:val="FootnoteReference"/>
        </w:rPr>
        <w:footnoteRef/>
      </w:r>
      <w:r>
        <w:t xml:space="preserve"> </w:t>
      </w:r>
      <w:r w:rsidR="00FB71BD">
        <w:t>Adam Rome, ‘</w:t>
      </w:r>
      <w:r w:rsidR="00FB71BD" w:rsidRPr="00FB71BD">
        <w:t>The Genius of Earth Day</w:t>
      </w:r>
      <w:r w:rsidR="00FB71BD">
        <w:t>’</w:t>
      </w:r>
      <w:r w:rsidR="00FB71BD" w:rsidRPr="00FB71BD">
        <w:t xml:space="preserve"> </w:t>
      </w:r>
      <w:r w:rsidR="00FB71BD" w:rsidRPr="00FB71BD">
        <w:rPr>
          <w:i/>
          <w:iCs/>
        </w:rPr>
        <w:t>Environmental History</w:t>
      </w:r>
      <w:r w:rsidR="00FB71BD" w:rsidRPr="00FB71BD">
        <w:t xml:space="preserve">, vol. 15, no. 2, </w:t>
      </w:r>
      <w:r w:rsidR="00FB71BD">
        <w:t>(</w:t>
      </w:r>
      <w:r w:rsidR="00FB71BD" w:rsidRPr="00FB71BD">
        <w:t>2010</w:t>
      </w:r>
      <w:r w:rsidR="00FB71BD">
        <w:t>)</w:t>
      </w:r>
      <w:r w:rsidR="00FB71BD" w:rsidRPr="00FB71BD">
        <w:t xml:space="preserve">, pp. 194–205. JSTOR, http://www.jstor.org/stable/20749669. Accessed </w:t>
      </w:r>
      <w:r w:rsidR="00FB71BD">
        <w:t>3</w:t>
      </w:r>
      <w:r w:rsidR="00FB71BD" w:rsidRPr="00FB71BD">
        <w:rPr>
          <w:vertAlign w:val="superscript"/>
        </w:rPr>
        <w:t>rd</w:t>
      </w:r>
      <w:r w:rsidR="00FB71BD">
        <w:t xml:space="preserve"> </w:t>
      </w:r>
      <w:r w:rsidR="00AA2560">
        <w:t>November</w:t>
      </w:r>
      <w:r w:rsidR="00FB71BD" w:rsidRPr="00FB71BD">
        <w:t>. 2025.</w:t>
      </w:r>
    </w:p>
  </w:footnote>
  <w:footnote w:id="2">
    <w:p w14:paraId="26C9AB43" w14:textId="08E61532" w:rsidR="00FE28C4" w:rsidRPr="00FE28C4" w:rsidRDefault="00FE28C4">
      <w:pPr>
        <w:pStyle w:val="FootnoteText"/>
      </w:pPr>
      <w:r>
        <w:rPr>
          <w:rStyle w:val="FootnoteReference"/>
        </w:rPr>
        <w:footnoteRef/>
      </w:r>
      <w:r>
        <w:t xml:space="preserve"> BBC, </w:t>
      </w:r>
      <w:r>
        <w:rPr>
          <w:i/>
          <w:iCs/>
        </w:rPr>
        <w:t xml:space="preserve">BBC Media Centre </w:t>
      </w:r>
      <w:r>
        <w:t>(2025) &lt;</w:t>
      </w:r>
      <w:r w:rsidRPr="00FE28C4">
        <w:t xml:space="preserve"> </w:t>
      </w:r>
      <w:r w:rsidRPr="00FE28C4">
        <w:t>https://www.bbc.com/mediacentre/2023/planet-earth-iii-reaches-10-6-million-viewers</w:t>
      </w:r>
      <w:r>
        <w:t>&gt; [accessed 3</w:t>
      </w:r>
      <w:r w:rsidRPr="00FE28C4">
        <w:rPr>
          <w:vertAlign w:val="superscript"/>
        </w:rPr>
        <w:t>rd</w:t>
      </w:r>
      <w:r>
        <w:t xml:space="preserve"> November 2025].</w:t>
      </w:r>
    </w:p>
  </w:footnote>
  <w:footnote w:id="3">
    <w:p w14:paraId="0BF80151" w14:textId="52F5CECA" w:rsidR="006C3ED8" w:rsidRDefault="006C3ED8" w:rsidP="006C3ED8">
      <w:pPr>
        <w:pStyle w:val="FootnoteText"/>
      </w:pPr>
      <w:r>
        <w:rPr>
          <w:rStyle w:val="FootnoteReference"/>
        </w:rPr>
        <w:footnoteRef/>
      </w:r>
      <w:r>
        <w:t xml:space="preserve"> Bruno</w:t>
      </w:r>
      <w:r w:rsidR="007657C1">
        <w:t xml:space="preserve"> Latour</w:t>
      </w:r>
      <w:r>
        <w:t xml:space="preserve">, </w:t>
      </w:r>
      <w:r w:rsidRPr="007657C1">
        <w:rPr>
          <w:i/>
          <w:iCs/>
        </w:rPr>
        <w:t>We Have Never Been Modern</w:t>
      </w:r>
      <w:r w:rsidR="007657C1">
        <w:rPr>
          <w:i/>
          <w:iCs/>
        </w:rPr>
        <w:t>,</w:t>
      </w:r>
      <w:r w:rsidR="007657C1" w:rsidRPr="007657C1">
        <w:t xml:space="preserve"> </w:t>
      </w:r>
      <w:r w:rsidR="005D7D76">
        <w:t xml:space="preserve">translated by </w:t>
      </w:r>
      <w:r w:rsidR="00C95EAF">
        <w:t xml:space="preserve">Catherine Porter, </w:t>
      </w:r>
      <w:r w:rsidR="007657C1" w:rsidRPr="007657C1">
        <w:t>(</w:t>
      </w:r>
      <w:r w:rsidR="007657C1">
        <w:t>Cambridge</w:t>
      </w:r>
      <w:r>
        <w:t xml:space="preserve">, </w:t>
      </w:r>
      <w:r w:rsidR="007657C1">
        <w:t>Massachusetts</w:t>
      </w:r>
      <w:r>
        <w:t xml:space="preserve">: Harvard University Press, </w:t>
      </w:r>
      <w:r w:rsidR="007657C1">
        <w:t>1993)</w:t>
      </w:r>
      <w:r>
        <w:t xml:space="preserve"> p</w:t>
      </w:r>
      <w:r w:rsidR="00A7034D">
        <w:t>.</w:t>
      </w:r>
      <w:r>
        <w:t>107</w:t>
      </w:r>
      <w:r w:rsidR="00A7034D">
        <w:t>.</w:t>
      </w:r>
    </w:p>
  </w:footnote>
  <w:footnote w:id="4">
    <w:p w14:paraId="448F5B1C" w14:textId="7928580E" w:rsidR="0092796E" w:rsidRDefault="0092796E">
      <w:pPr>
        <w:pStyle w:val="FootnoteText"/>
      </w:pPr>
      <w:r>
        <w:rPr>
          <w:rStyle w:val="FootnoteReference"/>
        </w:rPr>
        <w:footnoteRef/>
      </w:r>
      <w:r>
        <w:t xml:space="preserve"> </w:t>
      </w:r>
      <w:r w:rsidR="00A7034D">
        <w:t xml:space="preserve">Nicholas Campion, </w:t>
      </w:r>
      <w:r w:rsidR="00A7034D">
        <w:rPr>
          <w:i/>
          <w:iCs/>
        </w:rPr>
        <w:t xml:space="preserve">Astrology </w:t>
      </w:r>
      <w:r w:rsidR="008829D3">
        <w:rPr>
          <w:i/>
          <w:iCs/>
        </w:rPr>
        <w:t>and</w:t>
      </w:r>
      <w:r w:rsidR="00A7034D">
        <w:rPr>
          <w:i/>
          <w:iCs/>
        </w:rPr>
        <w:t xml:space="preserve"> Cosmology </w:t>
      </w:r>
      <w:r w:rsidR="008829D3">
        <w:rPr>
          <w:i/>
          <w:iCs/>
        </w:rPr>
        <w:t>in</w:t>
      </w:r>
      <w:r w:rsidR="00A7034D">
        <w:rPr>
          <w:i/>
          <w:iCs/>
        </w:rPr>
        <w:t xml:space="preserve"> The World’s Religions, </w:t>
      </w:r>
      <w:r w:rsidR="00A7034D">
        <w:t>(New York University Press, 2012), p.</w:t>
      </w:r>
      <w:r>
        <w:t>4</w:t>
      </w:r>
      <w:r w:rsidR="00A7034D">
        <w:t>.</w:t>
      </w:r>
    </w:p>
  </w:footnote>
  <w:footnote w:id="5">
    <w:p w14:paraId="0E0D4118" w14:textId="041B6C43" w:rsidR="0036686A" w:rsidRPr="00365927" w:rsidRDefault="0036686A">
      <w:pPr>
        <w:pStyle w:val="FootnoteText"/>
      </w:pPr>
      <w:r>
        <w:rPr>
          <w:rStyle w:val="FootnoteReference"/>
        </w:rPr>
        <w:footnoteRef/>
      </w:r>
      <w:r>
        <w:t xml:space="preserve"> </w:t>
      </w:r>
      <w:bookmarkStart w:id="6" w:name="_Hlk213088332"/>
      <w:r w:rsidR="00365927">
        <w:t xml:space="preserve">Daniela Bertol, ‘Framing </w:t>
      </w:r>
      <w:r w:rsidR="008829D3">
        <w:t>the</w:t>
      </w:r>
      <w:r w:rsidR="00365927">
        <w:t xml:space="preserve"> Land </w:t>
      </w:r>
      <w:r w:rsidR="008829D3">
        <w:t>and</w:t>
      </w:r>
      <w:r w:rsidR="00365927">
        <w:t xml:space="preserve"> Sky: Art Meets Cosmology </w:t>
      </w:r>
      <w:r w:rsidR="008829D3">
        <w:t>in</w:t>
      </w:r>
      <w:r w:rsidR="00365927">
        <w:t xml:space="preserve"> </w:t>
      </w:r>
      <w:r w:rsidR="008829D3">
        <w:t>a</w:t>
      </w:r>
      <w:r w:rsidR="00365927">
        <w:t xml:space="preserve"> Sustainable Environment ‘,</w:t>
      </w:r>
      <w:r w:rsidR="00365927">
        <w:rPr>
          <w:i/>
          <w:iCs/>
        </w:rPr>
        <w:t xml:space="preserve"> Leonardo, </w:t>
      </w:r>
      <w:r w:rsidR="00365927">
        <w:t>Vol.39, no. 2 (2006), pp.125-130, p. 126.</w:t>
      </w:r>
      <w:bookmarkEnd w:id="6"/>
      <w:r w:rsidR="00C66FD1">
        <w:t xml:space="preserve"> </w:t>
      </w:r>
      <w:r w:rsidR="00C66FD1" w:rsidRPr="00C66FD1">
        <w:t>JSTOR, http://www.jstor.org/stable/20206183. Accessed 2nd November 2025.</w:t>
      </w:r>
    </w:p>
  </w:footnote>
  <w:footnote w:id="6">
    <w:p w14:paraId="56A9271F" w14:textId="1BDB51DB" w:rsidR="00DD782E" w:rsidRDefault="00DD782E" w:rsidP="00DD782E">
      <w:pPr>
        <w:pStyle w:val="FootnoteText"/>
      </w:pPr>
      <w:r>
        <w:rPr>
          <w:rStyle w:val="FootnoteReference"/>
        </w:rPr>
        <w:footnoteRef/>
      </w:r>
      <w:r>
        <w:t xml:space="preserve"> Aristotle, </w:t>
      </w:r>
      <w:r w:rsidRPr="00E53CFF">
        <w:rPr>
          <w:i/>
          <w:iCs/>
        </w:rPr>
        <w:t>On Sophistical Refutations. On Coming-to-be and Passing Away. On the Cosmos</w:t>
      </w:r>
      <w:r>
        <w:rPr>
          <w:i/>
          <w:iCs/>
        </w:rPr>
        <w:t xml:space="preserve">, </w:t>
      </w:r>
      <w:r>
        <w:t xml:space="preserve">translated by E. S. Forster and D. J. Furley, </w:t>
      </w:r>
      <w:r w:rsidRPr="005D7D76">
        <w:t xml:space="preserve">Loeb Classical Library </w:t>
      </w:r>
      <w:r>
        <w:t>400 (</w:t>
      </w:r>
      <w:r w:rsidRPr="005D7D76">
        <w:t>Cambridge, M</w:t>
      </w:r>
      <w:r>
        <w:t>assachusetts</w:t>
      </w:r>
      <w:r w:rsidRPr="005D7D76">
        <w:t>: Harvard University Press, 1955</w:t>
      </w:r>
      <w:r>
        <w:t>) p348-349.</w:t>
      </w:r>
    </w:p>
  </w:footnote>
  <w:footnote w:id="7">
    <w:p w14:paraId="37657B35" w14:textId="2F7868EA" w:rsidR="009E0B8C" w:rsidRDefault="009E0B8C">
      <w:pPr>
        <w:pStyle w:val="FootnoteText"/>
      </w:pPr>
      <w:r>
        <w:rPr>
          <w:rStyle w:val="FootnoteReference"/>
        </w:rPr>
        <w:footnoteRef/>
      </w:r>
      <w:r>
        <w:t xml:space="preserve"> Nic</w:t>
      </w:r>
      <w:r w:rsidR="0007649D">
        <w:t>holas</w:t>
      </w:r>
      <w:r>
        <w:t xml:space="preserve"> </w:t>
      </w:r>
      <w:r w:rsidR="0007649D">
        <w:t xml:space="preserve">Campion, </w:t>
      </w:r>
      <w:r w:rsidR="0007649D">
        <w:rPr>
          <w:i/>
          <w:iCs/>
        </w:rPr>
        <w:t xml:space="preserve">A History </w:t>
      </w:r>
      <w:r w:rsidR="008829D3">
        <w:rPr>
          <w:i/>
          <w:iCs/>
        </w:rPr>
        <w:t>of</w:t>
      </w:r>
      <w:r w:rsidR="0007649D">
        <w:rPr>
          <w:i/>
          <w:iCs/>
        </w:rPr>
        <w:t xml:space="preserve"> Western Astrology</w:t>
      </w:r>
      <w:r w:rsidR="0007649D">
        <w:t xml:space="preserve"> V</w:t>
      </w:r>
      <w:r>
        <w:t>olume 1</w:t>
      </w:r>
      <w:r w:rsidR="0007649D">
        <w:t>, (London: Bloomsbury, 2012)</w:t>
      </w:r>
      <w:r>
        <w:t xml:space="preserve"> p</w:t>
      </w:r>
      <w:r w:rsidR="0007649D">
        <w:t>.1</w:t>
      </w:r>
      <w:r>
        <w:t>57</w:t>
      </w:r>
      <w:r w:rsidR="0007649D">
        <w:t>.</w:t>
      </w:r>
    </w:p>
  </w:footnote>
  <w:footnote w:id="8">
    <w:p w14:paraId="004F3F10" w14:textId="178C08D5" w:rsidR="0017655A" w:rsidRPr="00BF6A86" w:rsidRDefault="0017655A">
      <w:pPr>
        <w:pStyle w:val="FootnoteText"/>
      </w:pPr>
      <w:r>
        <w:rPr>
          <w:rStyle w:val="FootnoteReference"/>
        </w:rPr>
        <w:footnoteRef/>
      </w:r>
      <w:r>
        <w:t xml:space="preserve"> </w:t>
      </w:r>
      <w:r w:rsidR="00BF6A86">
        <w:t xml:space="preserve">Christopher Key Chapple, ‘Thomas Berry, Buddhism and the New Cosmology’ </w:t>
      </w:r>
      <w:r w:rsidR="00BF6A86">
        <w:rPr>
          <w:i/>
          <w:iCs/>
        </w:rPr>
        <w:t>Buddhist-Christian Studies,</w:t>
      </w:r>
      <w:r w:rsidR="00BF6A86">
        <w:t xml:space="preserve"> vol 18 (1998), pp. 147-154, p.147.</w:t>
      </w:r>
      <w:r w:rsidR="00986D69">
        <w:t xml:space="preserve"> </w:t>
      </w:r>
      <w:r w:rsidR="00986D69" w:rsidRPr="00986D69">
        <w:t>JSTOR, https://doi.org/10.2307/1390450. Accessed 2nd November 2025.</w:t>
      </w:r>
    </w:p>
  </w:footnote>
  <w:footnote w:id="9">
    <w:p w14:paraId="5D21E8EA" w14:textId="79CB55D6" w:rsidR="00667A57" w:rsidRDefault="00667A57">
      <w:pPr>
        <w:pStyle w:val="FootnoteText"/>
      </w:pPr>
      <w:r>
        <w:rPr>
          <w:rStyle w:val="FootnoteReference"/>
        </w:rPr>
        <w:footnoteRef/>
      </w:r>
      <w:r>
        <w:t xml:space="preserve"> </w:t>
      </w:r>
      <w:r w:rsidR="00BF6A86" w:rsidRPr="00BF6A86">
        <w:t>Aristotle</w:t>
      </w:r>
      <w:r w:rsidR="00BF6A86">
        <w:t xml:space="preserve">, </w:t>
      </w:r>
      <w:r w:rsidR="00BF6A86" w:rsidRPr="00BF6A86">
        <w:rPr>
          <w:i/>
          <w:iCs/>
        </w:rPr>
        <w:t>On the Soul. Parva Naturalia. On Breath</w:t>
      </w:r>
      <w:r w:rsidR="00BF6A86" w:rsidRPr="00BF6A86">
        <w:t>. Translated by W. S. Hett</w:t>
      </w:r>
      <w:r w:rsidR="00BF6A86">
        <w:t xml:space="preserve">, </w:t>
      </w:r>
      <w:r w:rsidR="00BF6A86" w:rsidRPr="00BF6A86">
        <w:t xml:space="preserve">Loeb Classical Library 288. </w:t>
      </w:r>
      <w:r w:rsidR="00BF6A86">
        <w:t>(</w:t>
      </w:r>
      <w:r w:rsidR="00BF6A86" w:rsidRPr="00BF6A86">
        <w:t xml:space="preserve">Cambridge, </w:t>
      </w:r>
      <w:r w:rsidR="00BF6A86" w:rsidRPr="00BF6A86">
        <w:t>M</w:t>
      </w:r>
      <w:r w:rsidR="00BF6A86">
        <w:t>assachusetts</w:t>
      </w:r>
      <w:r w:rsidR="00BF6A86" w:rsidRPr="00BF6A86">
        <w:t>: Harvard University Press, 1957</w:t>
      </w:r>
      <w:r w:rsidR="00BF6A86">
        <w:t>) pp.14-15.</w:t>
      </w:r>
    </w:p>
  </w:footnote>
  <w:footnote w:id="10">
    <w:p w14:paraId="4C92CB2F" w14:textId="63888D36" w:rsidR="0085453C" w:rsidRPr="004B2723" w:rsidRDefault="0085453C" w:rsidP="0085453C">
      <w:pPr>
        <w:pStyle w:val="FootnoteText"/>
      </w:pPr>
      <w:r>
        <w:rPr>
          <w:rStyle w:val="FootnoteReference"/>
        </w:rPr>
        <w:footnoteRef/>
      </w:r>
      <w:r>
        <w:t xml:space="preserve"> </w:t>
      </w:r>
      <w:r w:rsidR="004B2723">
        <w:t xml:space="preserve">MIT Press Direct, </w:t>
      </w:r>
      <w:r w:rsidR="004B2723">
        <w:rPr>
          <w:i/>
          <w:iCs/>
        </w:rPr>
        <w:t xml:space="preserve">Leonardo, </w:t>
      </w:r>
      <w:r w:rsidR="004B2723">
        <w:t>(2025) &lt;</w:t>
      </w:r>
      <w:r w:rsidR="004B2723" w:rsidRPr="004B2723">
        <w:t xml:space="preserve"> </w:t>
      </w:r>
      <w:r w:rsidR="004B2723" w:rsidRPr="004B2723">
        <w:t>https://direct.mit.edu/leon</w:t>
      </w:r>
      <w:r w:rsidR="004B2723">
        <w:t>&gt; [accessed 2</w:t>
      </w:r>
      <w:r w:rsidR="004B2723" w:rsidRPr="004B2723">
        <w:rPr>
          <w:vertAlign w:val="superscript"/>
        </w:rPr>
        <w:t>nd</w:t>
      </w:r>
      <w:r w:rsidR="004B2723">
        <w:t xml:space="preserve"> November 2025].</w:t>
      </w:r>
    </w:p>
  </w:footnote>
  <w:footnote w:id="11">
    <w:p w14:paraId="7FBD8F40" w14:textId="203F4CCD" w:rsidR="00F41B4F" w:rsidRPr="0089503A" w:rsidRDefault="00F41B4F" w:rsidP="0089503A">
      <w:pPr>
        <w:pStyle w:val="FootnoteText"/>
      </w:pPr>
      <w:r>
        <w:rPr>
          <w:rStyle w:val="FootnoteReference"/>
        </w:rPr>
        <w:footnoteRef/>
      </w:r>
      <w:r>
        <w:t xml:space="preserve"> </w:t>
      </w:r>
      <w:r w:rsidR="0089503A">
        <w:t>Daniela Bertol, ‘</w:t>
      </w:r>
      <w:r w:rsidR="0089503A">
        <w:t>Architecture of Images: A</w:t>
      </w:r>
      <w:r w:rsidR="0089503A">
        <w:t xml:space="preserve">n Investigation </w:t>
      </w:r>
      <w:r w:rsidR="008829D3">
        <w:t>of</w:t>
      </w:r>
      <w:r w:rsidR="0089503A">
        <w:t xml:space="preserve"> Architectural </w:t>
      </w:r>
      <w:r w:rsidR="0089503A">
        <w:t xml:space="preserve">Representations </w:t>
      </w:r>
      <w:r w:rsidR="008829D3">
        <w:t>and</w:t>
      </w:r>
      <w:r w:rsidR="0089503A">
        <w:t xml:space="preserve"> </w:t>
      </w:r>
      <w:r w:rsidR="0089503A">
        <w:t>T</w:t>
      </w:r>
      <w:r w:rsidR="0089503A">
        <w:t>he Visual Percept</w:t>
      </w:r>
      <w:r w:rsidR="0089503A">
        <w:t xml:space="preserve">ion </w:t>
      </w:r>
      <w:r w:rsidR="0089503A">
        <w:t>of Three-Dimensional Space</w:t>
      </w:r>
      <w:r w:rsidR="0089503A">
        <w:t xml:space="preserve">’, </w:t>
      </w:r>
      <w:r w:rsidR="0089503A" w:rsidRPr="0089503A">
        <w:rPr>
          <w:i/>
          <w:iCs/>
        </w:rPr>
        <w:t>Leonardo</w:t>
      </w:r>
      <w:r w:rsidR="0089503A">
        <w:rPr>
          <w:i/>
          <w:iCs/>
        </w:rPr>
        <w:t xml:space="preserve">, </w:t>
      </w:r>
      <w:r w:rsidR="0089503A">
        <w:t>vol 29, no. 2, (1996)</w:t>
      </w:r>
      <w:r w:rsidR="00266580">
        <w:t>, pp.87-94.</w:t>
      </w:r>
      <w:r w:rsidR="00F17F3E">
        <w:t xml:space="preserve"> </w:t>
      </w:r>
      <w:r w:rsidR="0094367B" w:rsidRPr="0094367B">
        <w:t xml:space="preserve">JSTOR, https://doi.org/10.2307/1576337. Accessed </w:t>
      </w:r>
      <w:r w:rsidR="0094367B">
        <w:t>2</w:t>
      </w:r>
      <w:r w:rsidR="0094367B" w:rsidRPr="0094367B">
        <w:rPr>
          <w:vertAlign w:val="superscript"/>
        </w:rPr>
        <w:t>nd</w:t>
      </w:r>
      <w:r w:rsidR="0094367B">
        <w:t xml:space="preserve"> November</w:t>
      </w:r>
      <w:r w:rsidR="0094367B" w:rsidRPr="0094367B">
        <w:t>. 2025.</w:t>
      </w:r>
    </w:p>
  </w:footnote>
  <w:footnote w:id="12">
    <w:p w14:paraId="1B1A7EA9" w14:textId="47151508" w:rsidR="00F41B4F" w:rsidRDefault="00F41B4F">
      <w:pPr>
        <w:pStyle w:val="FootnoteText"/>
      </w:pPr>
      <w:r>
        <w:rPr>
          <w:rStyle w:val="FootnoteReference"/>
        </w:rPr>
        <w:footnoteRef/>
      </w:r>
      <w:r>
        <w:t xml:space="preserve"> </w:t>
      </w:r>
      <w:r w:rsidR="004E6C84" w:rsidRPr="004E6C84">
        <w:t xml:space="preserve">Daniela Bertol, ‘Framing </w:t>
      </w:r>
      <w:r w:rsidR="008829D3" w:rsidRPr="004E6C84">
        <w:t>the</w:t>
      </w:r>
      <w:r w:rsidR="004E6C84" w:rsidRPr="004E6C84">
        <w:t xml:space="preserve"> Land </w:t>
      </w:r>
      <w:r w:rsidR="008829D3" w:rsidRPr="004E6C84">
        <w:t>and</w:t>
      </w:r>
      <w:r w:rsidR="004E6C84" w:rsidRPr="004E6C84">
        <w:t xml:space="preserve"> Sky: Art Meets Cosmology </w:t>
      </w:r>
      <w:r w:rsidR="008829D3" w:rsidRPr="004E6C84">
        <w:t>in</w:t>
      </w:r>
      <w:r w:rsidR="004E6C84" w:rsidRPr="004E6C84">
        <w:t xml:space="preserve"> </w:t>
      </w:r>
      <w:r w:rsidR="008829D3">
        <w:t>a</w:t>
      </w:r>
      <w:r w:rsidR="004E6C84" w:rsidRPr="004E6C84">
        <w:t xml:space="preserve"> Sustainable Environment ‘, Leonardo, Vol.39, no. 2 (2006), pp.125-130, p. </w:t>
      </w:r>
      <w:r w:rsidR="00F93D78">
        <w:t>130.</w:t>
      </w:r>
      <w:r w:rsidR="00F17F3E">
        <w:t xml:space="preserve"> </w:t>
      </w:r>
      <w:r w:rsidR="00F17F3E" w:rsidRPr="00F17F3E">
        <w:t>JSTOR, http://www.jstor.org/stable/20206183. Accessed 2nd November 2025.</w:t>
      </w:r>
    </w:p>
  </w:footnote>
  <w:footnote w:id="13">
    <w:p w14:paraId="6C8624F8" w14:textId="13292C1A" w:rsidR="00796FF8" w:rsidRDefault="00796FF8">
      <w:pPr>
        <w:pStyle w:val="FootnoteText"/>
      </w:pPr>
      <w:r>
        <w:rPr>
          <w:rStyle w:val="FootnoteReference"/>
        </w:rPr>
        <w:footnoteRef/>
      </w:r>
      <w:r>
        <w:t xml:space="preserve"> </w:t>
      </w:r>
      <w:r w:rsidRPr="00796FF8">
        <w:t>Daniela Bertol, ‘Framing the Land and Sky: Art Meets Cosmology in a Sustainable Environment ‘, Leonardo, Vol.39, no. 2 (2006), pp.125-130, p. 130. JSTOR, http://www.jstor.org/stable/20206183. Accessed 2nd November 2025.</w:t>
      </w:r>
    </w:p>
  </w:footnote>
  <w:footnote w:id="14">
    <w:p w14:paraId="580DD6D5" w14:textId="299C49D9" w:rsidR="001C4BDA" w:rsidRPr="00F93D78" w:rsidRDefault="001C4BDA">
      <w:pPr>
        <w:pStyle w:val="FootnoteText"/>
      </w:pPr>
      <w:r>
        <w:rPr>
          <w:rStyle w:val="FootnoteReference"/>
        </w:rPr>
        <w:footnoteRef/>
      </w:r>
      <w:r>
        <w:t xml:space="preserve"> John </w:t>
      </w:r>
      <w:r w:rsidR="00F93D78">
        <w:t xml:space="preserve">Beardsley, </w:t>
      </w:r>
      <w:r w:rsidR="00F93D78" w:rsidRPr="00F93D78">
        <w:rPr>
          <w:i/>
          <w:iCs/>
        </w:rPr>
        <w:t xml:space="preserve">‘Traditional Aspects </w:t>
      </w:r>
      <w:r w:rsidR="008829D3" w:rsidRPr="00F93D78">
        <w:rPr>
          <w:i/>
          <w:iCs/>
        </w:rPr>
        <w:t>of</w:t>
      </w:r>
      <w:r w:rsidR="00F93D78" w:rsidRPr="00F93D78">
        <w:rPr>
          <w:i/>
          <w:iCs/>
        </w:rPr>
        <w:t xml:space="preserve"> New Land Art’, </w:t>
      </w:r>
      <w:r w:rsidR="00F93D78">
        <w:rPr>
          <w:i/>
          <w:iCs/>
        </w:rPr>
        <w:t xml:space="preserve">Art Journal, </w:t>
      </w:r>
      <w:r w:rsidR="00F93D78">
        <w:t>vol. 42, no 3. (1982), pp.226-232, p. 226-227.</w:t>
      </w:r>
      <w:r w:rsidR="00F95AE1">
        <w:t xml:space="preserve"> </w:t>
      </w:r>
      <w:r w:rsidR="00F95AE1" w:rsidRPr="00F95AE1">
        <w:t xml:space="preserve">JSTOR, https://doi.org/10.2307/776583. Accessed </w:t>
      </w:r>
      <w:r w:rsidR="00F95AE1">
        <w:t>2</w:t>
      </w:r>
      <w:r w:rsidR="008829D3" w:rsidRPr="00F95AE1">
        <w:rPr>
          <w:vertAlign w:val="superscript"/>
        </w:rPr>
        <w:t>nd</w:t>
      </w:r>
      <w:r w:rsidR="008829D3">
        <w:t xml:space="preserve"> </w:t>
      </w:r>
      <w:r w:rsidR="008829D3" w:rsidRPr="00F95AE1">
        <w:t>November</w:t>
      </w:r>
      <w:r w:rsidR="00F95AE1" w:rsidRPr="00F95AE1">
        <w:t>. 2025.</w:t>
      </w:r>
    </w:p>
  </w:footnote>
  <w:footnote w:id="15">
    <w:p w14:paraId="13ED0D98" w14:textId="3EE82414" w:rsidR="005657EF" w:rsidRPr="000A7A66" w:rsidRDefault="005657EF">
      <w:pPr>
        <w:pStyle w:val="FootnoteText"/>
      </w:pPr>
      <w:r>
        <w:rPr>
          <w:rStyle w:val="FootnoteReference"/>
        </w:rPr>
        <w:footnoteRef/>
      </w:r>
      <w:r>
        <w:t xml:space="preserve"> </w:t>
      </w:r>
      <w:r w:rsidR="00A95F25">
        <w:t xml:space="preserve">Buddhist- Christian Studies, </w:t>
      </w:r>
      <w:r w:rsidR="000A7A66" w:rsidRPr="000A7A66">
        <w:rPr>
          <w:i/>
          <w:iCs/>
        </w:rPr>
        <w:t xml:space="preserve">University of </w:t>
      </w:r>
      <w:r w:rsidR="008829D3" w:rsidRPr="000A7A66">
        <w:rPr>
          <w:i/>
          <w:iCs/>
        </w:rPr>
        <w:t>Hawai’i</w:t>
      </w:r>
      <w:r w:rsidR="000A7A66" w:rsidRPr="000A7A66">
        <w:rPr>
          <w:i/>
          <w:iCs/>
        </w:rPr>
        <w:t xml:space="preserve"> Press</w:t>
      </w:r>
      <w:r w:rsidR="000A7A66">
        <w:t>, (2025), &lt;</w:t>
      </w:r>
      <w:r w:rsidR="000A7A66" w:rsidRPr="000A7A66">
        <w:t xml:space="preserve"> </w:t>
      </w:r>
      <w:r w:rsidR="00A95F25" w:rsidRPr="00A95F25">
        <w:t>https://uhpress.hawaii.edu/title/bcs/</w:t>
      </w:r>
      <w:r w:rsidR="00A95F25">
        <w:t xml:space="preserve"> &gt; [accessed 2</w:t>
      </w:r>
      <w:r w:rsidR="00A95F25" w:rsidRPr="00A95F25">
        <w:rPr>
          <w:vertAlign w:val="superscript"/>
        </w:rPr>
        <w:t>nd</w:t>
      </w:r>
      <w:r w:rsidR="00A95F25">
        <w:t xml:space="preserve"> November 2025].</w:t>
      </w:r>
    </w:p>
  </w:footnote>
  <w:footnote w:id="16">
    <w:p w14:paraId="75248064" w14:textId="361ED4F9" w:rsidR="00D34CE0" w:rsidRDefault="00D34CE0">
      <w:pPr>
        <w:pStyle w:val="FootnoteText"/>
      </w:pPr>
      <w:r>
        <w:rPr>
          <w:rStyle w:val="FootnoteReference"/>
        </w:rPr>
        <w:footnoteRef/>
      </w:r>
      <w:r>
        <w:t xml:space="preserve"> </w:t>
      </w:r>
      <w:r w:rsidR="00B73E25" w:rsidRPr="00B73E25">
        <w:t xml:space="preserve">Christopher Key Chapple, ‘Thomas Berry, Buddhism </w:t>
      </w:r>
      <w:r w:rsidR="008829D3">
        <w:t>and</w:t>
      </w:r>
      <w:r w:rsidR="00B73E25" w:rsidRPr="00B73E25">
        <w:t xml:space="preserve"> </w:t>
      </w:r>
      <w:r w:rsidR="008829D3">
        <w:t>t</w:t>
      </w:r>
      <w:r w:rsidR="00B73E25" w:rsidRPr="00B73E25">
        <w:t xml:space="preserve">he New Cosmology’ Buddhist-Christian Studies, vol 18 (1998), pp. 147-154, </w:t>
      </w:r>
      <w:r w:rsidR="00B73E25">
        <w:t>p.149.</w:t>
      </w:r>
      <w:r w:rsidR="00986D69">
        <w:t xml:space="preserve"> </w:t>
      </w:r>
      <w:r w:rsidR="00986D69" w:rsidRPr="00986D69">
        <w:t>JSTOR, https://doi.org/10.2307/1390450. Accessed 2nd November 2025.</w:t>
      </w:r>
    </w:p>
  </w:footnote>
  <w:footnote w:id="17">
    <w:p w14:paraId="384CC4BB" w14:textId="252D6C00" w:rsidR="003A442E" w:rsidRDefault="003A442E">
      <w:pPr>
        <w:pStyle w:val="FootnoteText"/>
      </w:pPr>
      <w:r>
        <w:rPr>
          <w:rStyle w:val="FootnoteReference"/>
        </w:rPr>
        <w:footnoteRef/>
      </w:r>
      <w:r>
        <w:t xml:space="preserve"> </w:t>
      </w:r>
      <w:r w:rsidR="00B73E25" w:rsidRPr="00B73E25">
        <w:t xml:space="preserve">Christopher Key Chapple, ‘Thomas Berry, Buddhism </w:t>
      </w:r>
      <w:r w:rsidR="008829D3">
        <w:t>and</w:t>
      </w:r>
      <w:r w:rsidR="00B73E25" w:rsidRPr="00B73E25">
        <w:t xml:space="preserve"> </w:t>
      </w:r>
      <w:r w:rsidR="008829D3">
        <w:t>th</w:t>
      </w:r>
      <w:r w:rsidR="00B73E25" w:rsidRPr="00B73E25">
        <w:t>e New Cosmology’ Buddhist-Christian Studies, vol 18 (1998), pp. 147-154, p.</w:t>
      </w:r>
      <w:r w:rsidR="00B73E25">
        <w:t>151.</w:t>
      </w:r>
      <w:r w:rsidR="00986D69">
        <w:t xml:space="preserve"> </w:t>
      </w:r>
      <w:r w:rsidR="00986D69" w:rsidRPr="00986D69">
        <w:t>JSTOR, https://doi.org/10.2307/1390450. Accessed 2nd November 2025.</w:t>
      </w:r>
    </w:p>
  </w:footnote>
  <w:footnote w:id="18">
    <w:p w14:paraId="16F3CFE1" w14:textId="5942D8D3" w:rsidR="00350A06" w:rsidRDefault="00350A06">
      <w:pPr>
        <w:pStyle w:val="FootnoteText"/>
      </w:pPr>
      <w:r>
        <w:rPr>
          <w:rStyle w:val="FootnoteReference"/>
        </w:rPr>
        <w:footnoteRef/>
      </w:r>
      <w:r w:rsidRPr="00993CE2">
        <w:rPr>
          <w:i/>
          <w:iCs/>
        </w:rPr>
        <w:t xml:space="preserve"> </w:t>
      </w:r>
      <w:r w:rsidR="00993CE2" w:rsidRPr="00993CE2">
        <w:rPr>
          <w:i/>
          <w:iCs/>
        </w:rPr>
        <w:t>Britannica</w:t>
      </w:r>
      <w:r w:rsidR="00993CE2">
        <w:t>, (2025), &lt;</w:t>
      </w:r>
      <w:r w:rsidR="00993CE2" w:rsidRPr="00993CE2">
        <w:t xml:space="preserve"> </w:t>
      </w:r>
      <w:r w:rsidR="00993CE2" w:rsidRPr="00993CE2">
        <w:t>https://www.britannica.com/science/environment</w:t>
      </w:r>
      <w:r w:rsidR="00993CE2">
        <w:t>&gt;, [accessed 2</w:t>
      </w:r>
      <w:r w:rsidR="00993CE2" w:rsidRPr="00993CE2">
        <w:rPr>
          <w:vertAlign w:val="superscript"/>
        </w:rPr>
        <w:t>nd</w:t>
      </w:r>
      <w:r w:rsidR="00993CE2">
        <w:t xml:space="preserve"> November 2025].</w:t>
      </w:r>
    </w:p>
  </w:footnote>
  <w:footnote w:id="19">
    <w:p w14:paraId="6F347D66" w14:textId="2162886C" w:rsidR="007D3CB0" w:rsidRDefault="007D3CB0">
      <w:pPr>
        <w:pStyle w:val="FootnoteText"/>
      </w:pPr>
      <w:r>
        <w:rPr>
          <w:rStyle w:val="FootnoteReference"/>
        </w:rPr>
        <w:footnoteRef/>
      </w:r>
      <w:r>
        <w:t xml:space="preserve"> </w:t>
      </w:r>
      <w:r w:rsidR="00993CE2" w:rsidRPr="00993CE2">
        <w:t xml:space="preserve">Daniela Bertol, ‘Framing </w:t>
      </w:r>
      <w:r w:rsidR="008829D3" w:rsidRPr="00993CE2">
        <w:t>the</w:t>
      </w:r>
      <w:r w:rsidR="00993CE2" w:rsidRPr="00993CE2">
        <w:t xml:space="preserve"> Land </w:t>
      </w:r>
      <w:r w:rsidR="008829D3" w:rsidRPr="00993CE2">
        <w:t>and</w:t>
      </w:r>
      <w:r w:rsidR="00993CE2" w:rsidRPr="00993CE2">
        <w:t xml:space="preserve"> Sky: Art Meets Cosmology </w:t>
      </w:r>
      <w:r w:rsidR="008829D3" w:rsidRPr="00993CE2">
        <w:t>in</w:t>
      </w:r>
      <w:r w:rsidR="00993CE2" w:rsidRPr="00993CE2">
        <w:t xml:space="preserve"> </w:t>
      </w:r>
      <w:r w:rsidR="008829D3">
        <w:t>a</w:t>
      </w:r>
      <w:r w:rsidR="00993CE2" w:rsidRPr="00993CE2">
        <w:t xml:space="preserve"> Sustainable Environment ‘, Leonardo, Vol.39, no. 2 (2006), pp.125-130, p. </w:t>
      </w:r>
      <w:r w:rsidR="00993CE2">
        <w:t>130.</w:t>
      </w:r>
      <w:r w:rsidR="00F17F3E">
        <w:t xml:space="preserve"> </w:t>
      </w:r>
      <w:r w:rsidR="00F17F3E" w:rsidRPr="00F17F3E">
        <w:t xml:space="preserve">JSTOR, http://www.jstor.org/stable/20206183. Accessed </w:t>
      </w:r>
      <w:r w:rsidR="00F17F3E">
        <w:t>2</w:t>
      </w:r>
      <w:r w:rsidR="00F17F3E" w:rsidRPr="00F17F3E">
        <w:rPr>
          <w:vertAlign w:val="superscript"/>
        </w:rPr>
        <w:t>nd</w:t>
      </w:r>
      <w:r w:rsidR="00F17F3E">
        <w:t xml:space="preserve"> </w:t>
      </w:r>
      <w:r w:rsidR="00F17F3E" w:rsidRPr="00F17F3E">
        <w:t>Nov</w:t>
      </w:r>
      <w:r w:rsidR="00F17F3E">
        <w:t xml:space="preserve">ember </w:t>
      </w:r>
      <w:r w:rsidR="00F17F3E" w:rsidRPr="00F17F3E">
        <w:t>2025.</w:t>
      </w:r>
    </w:p>
  </w:footnote>
  <w:footnote w:id="20">
    <w:p w14:paraId="2ACF6E77" w14:textId="572AB239" w:rsidR="001F5453" w:rsidRDefault="001F5453">
      <w:pPr>
        <w:pStyle w:val="FootnoteText"/>
      </w:pPr>
      <w:r>
        <w:rPr>
          <w:rStyle w:val="FootnoteReference"/>
        </w:rPr>
        <w:footnoteRef/>
      </w:r>
      <w:r>
        <w:t xml:space="preserve"> </w:t>
      </w:r>
      <w:r w:rsidR="003D2218" w:rsidRPr="003D2218">
        <w:t xml:space="preserve">Christopher Key Chapple, ‘Thomas Berry, Buddhism </w:t>
      </w:r>
      <w:r w:rsidR="008829D3" w:rsidRPr="003D2218">
        <w:t>and</w:t>
      </w:r>
      <w:r w:rsidR="003D2218" w:rsidRPr="003D2218">
        <w:t xml:space="preserve"> </w:t>
      </w:r>
      <w:r w:rsidR="008829D3">
        <w:t>t</w:t>
      </w:r>
      <w:r w:rsidR="003D2218" w:rsidRPr="003D2218">
        <w:t>he New Cosmology’ Buddhist-Christian Studies, vol 18 (1998), pp. 147-154, p.1</w:t>
      </w:r>
      <w:r w:rsidR="003D2218">
        <w:t>48.</w:t>
      </w:r>
      <w:r w:rsidR="00AC0E88" w:rsidRPr="00AC0E88">
        <w:t xml:space="preserve"> </w:t>
      </w:r>
      <w:bookmarkStart w:id="7" w:name="_Hlk213091872"/>
      <w:r w:rsidR="00AC0E88" w:rsidRPr="00AC0E88">
        <w:t xml:space="preserve">JSTOR, https://doi.org/10.2307/1390450. Accessed </w:t>
      </w:r>
      <w:r w:rsidR="00AC0E88">
        <w:t>2nd</w:t>
      </w:r>
      <w:r w:rsidR="00AC0E88" w:rsidRPr="00AC0E88">
        <w:t xml:space="preserve"> Nov</w:t>
      </w:r>
      <w:r w:rsidR="00AC0E88">
        <w:t>ember</w:t>
      </w:r>
      <w:r w:rsidR="00AC0E88" w:rsidRPr="00AC0E88">
        <w:t xml:space="preserve"> 2025.</w:t>
      </w:r>
      <w:bookmarkEnd w:id="7"/>
    </w:p>
  </w:footnote>
  <w:footnote w:id="21">
    <w:p w14:paraId="79E34FB4" w14:textId="651606DB" w:rsidR="000E17D8" w:rsidRDefault="000E17D8" w:rsidP="00AC0E88">
      <w:pPr>
        <w:pStyle w:val="FootnoteText"/>
      </w:pPr>
      <w:r>
        <w:rPr>
          <w:rStyle w:val="FootnoteReference"/>
        </w:rPr>
        <w:footnoteRef/>
      </w:r>
      <w:r>
        <w:t xml:space="preserve"> </w:t>
      </w:r>
      <w:r w:rsidR="00AC0E88">
        <w:t>Kerry Brady &amp; Brian Swimme</w:t>
      </w:r>
      <w:r w:rsidR="00AC0E88">
        <w:t>,</w:t>
      </w:r>
      <w:r w:rsidR="00AC0E88">
        <w:t xml:space="preserve"> </w:t>
      </w:r>
      <w:r w:rsidR="00AC0E88">
        <w:t>‘</w:t>
      </w:r>
      <w:r w:rsidR="00AC0E88">
        <w:t>Nature and Eros: an Educational</w:t>
      </w:r>
      <w:r w:rsidR="00AC0E88">
        <w:t xml:space="preserve"> </w:t>
      </w:r>
      <w:r w:rsidR="00AC0E88">
        <w:t xml:space="preserve">Process for Engaging </w:t>
      </w:r>
      <w:r w:rsidR="008829D3">
        <w:t>with</w:t>
      </w:r>
      <w:r w:rsidR="00AC0E88">
        <w:t xml:space="preserve"> a Living Universe</w:t>
      </w:r>
      <w:r w:rsidR="00AC0E88">
        <w:t>’,</w:t>
      </w:r>
      <w:r w:rsidR="00AC0E88">
        <w:t xml:space="preserve"> </w:t>
      </w:r>
      <w:r w:rsidR="00AC0E88" w:rsidRPr="00AC0E88">
        <w:rPr>
          <w:i/>
          <w:iCs/>
        </w:rPr>
        <w:t>World Futures</w:t>
      </w:r>
      <w:r w:rsidR="00AC0E88">
        <w:t xml:space="preserve">, </w:t>
      </w:r>
      <w:r w:rsidR="00AC0E88">
        <w:t xml:space="preserve">vol. </w:t>
      </w:r>
      <w:r w:rsidR="00AC0E88">
        <w:t>6</w:t>
      </w:r>
      <w:r w:rsidR="00AC0E88">
        <w:t xml:space="preserve">8. No </w:t>
      </w:r>
      <w:r w:rsidR="00AC0E88">
        <w:t xml:space="preserve">2, </w:t>
      </w:r>
      <w:r w:rsidR="00AC0E88">
        <w:t>92012) pp.</w:t>
      </w:r>
      <w:r w:rsidR="00AC0E88">
        <w:t xml:space="preserve">112-121, </w:t>
      </w:r>
      <w:r w:rsidR="00AC0E88">
        <w:t xml:space="preserve">p. 113. </w:t>
      </w:r>
      <w:r w:rsidR="0089370C">
        <w:t>[accessed 3</w:t>
      </w:r>
      <w:r w:rsidR="0089370C" w:rsidRPr="0089370C">
        <w:rPr>
          <w:vertAlign w:val="superscript"/>
        </w:rPr>
        <w:t>rd</w:t>
      </w:r>
      <w:r w:rsidR="0089370C">
        <w:t xml:space="preserve"> November 2025]</w:t>
      </w:r>
    </w:p>
  </w:footnote>
  <w:footnote w:id="22">
    <w:p w14:paraId="67AFA217" w14:textId="63728BF5" w:rsidR="005E2125" w:rsidRDefault="005E2125">
      <w:pPr>
        <w:pStyle w:val="FootnoteText"/>
      </w:pPr>
      <w:r>
        <w:rPr>
          <w:rStyle w:val="FootnoteReference"/>
        </w:rPr>
        <w:footnoteRef/>
      </w:r>
      <w:r>
        <w:t xml:space="preserve"> </w:t>
      </w:r>
      <w:r w:rsidR="00AC0E88" w:rsidRPr="00AC0E88">
        <w:t xml:space="preserve">Gross, Rita M. “Toward a Buddhist Environmental Ethic.” </w:t>
      </w:r>
      <w:r w:rsidR="00AC0E88" w:rsidRPr="00AC0E88">
        <w:rPr>
          <w:i/>
          <w:iCs/>
        </w:rPr>
        <w:t>Journal of the American Academy of Religion</w:t>
      </w:r>
      <w:r w:rsidR="00AC0E88" w:rsidRPr="00AC0E88">
        <w:t xml:space="preserve">, vol. 65, no. </w:t>
      </w:r>
      <w:r w:rsidR="008829D3" w:rsidRPr="00AC0E88">
        <w:t xml:space="preserve">2, </w:t>
      </w:r>
      <w:r w:rsidR="008829D3">
        <w:t>(</w:t>
      </w:r>
      <w:r w:rsidR="00AC0E88" w:rsidRPr="00AC0E88">
        <w:t>1997</w:t>
      </w:r>
      <w:r w:rsidR="00AC0E88">
        <w:t>)</w:t>
      </w:r>
      <w:r w:rsidR="00AC0E88" w:rsidRPr="00AC0E88">
        <w:t>, pp. 333–53</w:t>
      </w:r>
      <w:r w:rsidR="00AC0E88">
        <w:t xml:space="preserve">, p.334. </w:t>
      </w:r>
      <w:r w:rsidR="00AC0E88" w:rsidRPr="00AC0E88">
        <w:t xml:space="preserve">JSTOR, http://www.jstor.org/stable/1465768. Accessed </w:t>
      </w:r>
      <w:r w:rsidR="00AC0E88">
        <w:t>3rd</w:t>
      </w:r>
      <w:r w:rsidR="00AC0E88" w:rsidRPr="00AC0E88">
        <w:t xml:space="preserve"> Nov</w:t>
      </w:r>
      <w:r w:rsidR="00AC0E88">
        <w:t xml:space="preserve">ember </w:t>
      </w:r>
      <w:r w:rsidR="00AC0E88" w:rsidRPr="00AC0E88">
        <w:t>2025.</w:t>
      </w:r>
    </w:p>
  </w:footnote>
  <w:footnote w:id="23">
    <w:p w14:paraId="517AF4E7" w14:textId="7AE45F08" w:rsidR="002B4688" w:rsidRDefault="00F00F44">
      <w:pPr>
        <w:pStyle w:val="FootnoteText"/>
      </w:pPr>
      <w:r>
        <w:rPr>
          <w:rStyle w:val="FootnoteReference"/>
        </w:rPr>
        <w:footnoteRef/>
      </w:r>
      <w:r>
        <w:t xml:space="preserve"> </w:t>
      </w:r>
      <w:r w:rsidR="00305BBB" w:rsidRPr="00305BBB">
        <w:t>United Nations</w:t>
      </w:r>
      <w:r w:rsidR="002B4688" w:rsidRPr="002B4688">
        <w:rPr>
          <w:i/>
          <w:iCs/>
        </w:rPr>
        <w:t>,</w:t>
      </w:r>
      <w:r w:rsidR="002B4688">
        <w:t xml:space="preserve"> </w:t>
      </w:r>
      <w:r w:rsidR="00305BBB">
        <w:rPr>
          <w:i/>
          <w:iCs/>
        </w:rPr>
        <w:t xml:space="preserve">United Nations Data Portal Population Division </w:t>
      </w:r>
      <w:r w:rsidR="002B4688">
        <w:t>(2025), &lt;</w:t>
      </w:r>
      <w:r w:rsidR="002B4688" w:rsidRPr="002B4688">
        <w:t xml:space="preserve"> </w:t>
      </w:r>
      <w:r w:rsidR="00305BBB" w:rsidRPr="00305BBB">
        <w:t>https://population.un.org/dataportal/home?df=c4c30f3f-a08d-4a16-8892-e80aaf10c835</w:t>
      </w:r>
      <w:r w:rsidR="00305BBB" w:rsidRPr="00305BBB">
        <w:t xml:space="preserve"> </w:t>
      </w:r>
      <w:r w:rsidR="00305BBB">
        <w:t xml:space="preserve">&gt; </w:t>
      </w:r>
      <w:r w:rsidR="002B4688">
        <w:t>[accessed 3</w:t>
      </w:r>
      <w:r w:rsidR="002B4688" w:rsidRPr="002B4688">
        <w:rPr>
          <w:vertAlign w:val="superscript"/>
        </w:rPr>
        <w:t>rd</w:t>
      </w:r>
      <w:r w:rsidR="002B4688">
        <w:t xml:space="preserve"> November 2025].</w:t>
      </w:r>
    </w:p>
    <w:p w14:paraId="34094522" w14:textId="1EFE1D4E" w:rsidR="00F00F44" w:rsidRDefault="00F00F4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455E0" w14:textId="7F842D9D" w:rsidR="00E55920" w:rsidRDefault="00E55920">
    <w:pPr>
      <w:pStyle w:val="Header"/>
    </w:pPr>
    <w:r>
      <w:t>Gemma Cook 2517984</w:t>
    </w:r>
  </w:p>
  <w:p w14:paraId="670C0DBF" w14:textId="77777777" w:rsidR="00E55920" w:rsidRDefault="00E559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E6E"/>
    <w:rsid w:val="00014755"/>
    <w:rsid w:val="000222CD"/>
    <w:rsid w:val="00041EB4"/>
    <w:rsid w:val="00056ADF"/>
    <w:rsid w:val="0007649D"/>
    <w:rsid w:val="00095114"/>
    <w:rsid w:val="000A1996"/>
    <w:rsid w:val="000A7A66"/>
    <w:rsid w:val="000B3994"/>
    <w:rsid w:val="000D761F"/>
    <w:rsid w:val="000E17D8"/>
    <w:rsid w:val="000F113C"/>
    <w:rsid w:val="000F432F"/>
    <w:rsid w:val="00107CA0"/>
    <w:rsid w:val="001574BF"/>
    <w:rsid w:val="001629B4"/>
    <w:rsid w:val="001727BD"/>
    <w:rsid w:val="0017655A"/>
    <w:rsid w:val="00181DD2"/>
    <w:rsid w:val="0018667D"/>
    <w:rsid w:val="001B3CC1"/>
    <w:rsid w:val="001C4BDA"/>
    <w:rsid w:val="001C6B50"/>
    <w:rsid w:val="001E0E72"/>
    <w:rsid w:val="001F5453"/>
    <w:rsid w:val="00202348"/>
    <w:rsid w:val="0021601C"/>
    <w:rsid w:val="00223350"/>
    <w:rsid w:val="00227A36"/>
    <w:rsid w:val="00237A96"/>
    <w:rsid w:val="00265E4E"/>
    <w:rsid w:val="00266580"/>
    <w:rsid w:val="00267C2F"/>
    <w:rsid w:val="00291995"/>
    <w:rsid w:val="00297B3A"/>
    <w:rsid w:val="002A4631"/>
    <w:rsid w:val="002B100E"/>
    <w:rsid w:val="002B4688"/>
    <w:rsid w:val="002D359E"/>
    <w:rsid w:val="002F31CB"/>
    <w:rsid w:val="003033A4"/>
    <w:rsid w:val="00305BBB"/>
    <w:rsid w:val="00316FEC"/>
    <w:rsid w:val="00332518"/>
    <w:rsid w:val="00335933"/>
    <w:rsid w:val="003429F6"/>
    <w:rsid w:val="00350A06"/>
    <w:rsid w:val="00365927"/>
    <w:rsid w:val="0036686A"/>
    <w:rsid w:val="00372A03"/>
    <w:rsid w:val="00387F9A"/>
    <w:rsid w:val="003A3D2F"/>
    <w:rsid w:val="003A442E"/>
    <w:rsid w:val="003A460B"/>
    <w:rsid w:val="003B130F"/>
    <w:rsid w:val="003C230C"/>
    <w:rsid w:val="003D2218"/>
    <w:rsid w:val="003D2A22"/>
    <w:rsid w:val="003E584F"/>
    <w:rsid w:val="004052C6"/>
    <w:rsid w:val="00406857"/>
    <w:rsid w:val="0041307F"/>
    <w:rsid w:val="00421501"/>
    <w:rsid w:val="00427C71"/>
    <w:rsid w:val="00474B91"/>
    <w:rsid w:val="00494A91"/>
    <w:rsid w:val="004958AB"/>
    <w:rsid w:val="004B2723"/>
    <w:rsid w:val="004B6F08"/>
    <w:rsid w:val="004E6C84"/>
    <w:rsid w:val="004F6A2B"/>
    <w:rsid w:val="00500758"/>
    <w:rsid w:val="0050114E"/>
    <w:rsid w:val="005014AA"/>
    <w:rsid w:val="00510AF8"/>
    <w:rsid w:val="00516E30"/>
    <w:rsid w:val="005267CE"/>
    <w:rsid w:val="00541623"/>
    <w:rsid w:val="00545D5E"/>
    <w:rsid w:val="005657EF"/>
    <w:rsid w:val="00575B99"/>
    <w:rsid w:val="005828EA"/>
    <w:rsid w:val="005971E5"/>
    <w:rsid w:val="005A2187"/>
    <w:rsid w:val="005B00D2"/>
    <w:rsid w:val="005B329F"/>
    <w:rsid w:val="005C2318"/>
    <w:rsid w:val="005C4114"/>
    <w:rsid w:val="005C7443"/>
    <w:rsid w:val="005D00AB"/>
    <w:rsid w:val="005D7D04"/>
    <w:rsid w:val="005D7D76"/>
    <w:rsid w:val="005E2125"/>
    <w:rsid w:val="005F2D05"/>
    <w:rsid w:val="005F6787"/>
    <w:rsid w:val="006006A1"/>
    <w:rsid w:val="006115C5"/>
    <w:rsid w:val="00612779"/>
    <w:rsid w:val="0063265D"/>
    <w:rsid w:val="00635128"/>
    <w:rsid w:val="0063702B"/>
    <w:rsid w:val="006628E8"/>
    <w:rsid w:val="00667A57"/>
    <w:rsid w:val="00670FB4"/>
    <w:rsid w:val="0067690C"/>
    <w:rsid w:val="00692CAA"/>
    <w:rsid w:val="0069646F"/>
    <w:rsid w:val="006A67B3"/>
    <w:rsid w:val="006B5687"/>
    <w:rsid w:val="006C11F1"/>
    <w:rsid w:val="006C3ED8"/>
    <w:rsid w:val="006D207B"/>
    <w:rsid w:val="006D4DB1"/>
    <w:rsid w:val="006F1F50"/>
    <w:rsid w:val="006F66FB"/>
    <w:rsid w:val="00702586"/>
    <w:rsid w:val="007066C4"/>
    <w:rsid w:val="00707757"/>
    <w:rsid w:val="00712FD6"/>
    <w:rsid w:val="00723751"/>
    <w:rsid w:val="007304D7"/>
    <w:rsid w:val="007657C1"/>
    <w:rsid w:val="007709C1"/>
    <w:rsid w:val="00771657"/>
    <w:rsid w:val="007775F0"/>
    <w:rsid w:val="00782CDB"/>
    <w:rsid w:val="0078501E"/>
    <w:rsid w:val="00786990"/>
    <w:rsid w:val="00791A64"/>
    <w:rsid w:val="00791C81"/>
    <w:rsid w:val="00796FF8"/>
    <w:rsid w:val="007A3DC0"/>
    <w:rsid w:val="007B27D9"/>
    <w:rsid w:val="007B4BE2"/>
    <w:rsid w:val="007B64F7"/>
    <w:rsid w:val="007C70E4"/>
    <w:rsid w:val="007D3CB0"/>
    <w:rsid w:val="007D541C"/>
    <w:rsid w:val="007E277C"/>
    <w:rsid w:val="008015D0"/>
    <w:rsid w:val="00812535"/>
    <w:rsid w:val="00817140"/>
    <w:rsid w:val="00823B81"/>
    <w:rsid w:val="00842D59"/>
    <w:rsid w:val="0085453C"/>
    <w:rsid w:val="008829D3"/>
    <w:rsid w:val="00890D67"/>
    <w:rsid w:val="008923DD"/>
    <w:rsid w:val="0089370C"/>
    <w:rsid w:val="0089503A"/>
    <w:rsid w:val="008A0D2C"/>
    <w:rsid w:val="008A1F8A"/>
    <w:rsid w:val="008A233F"/>
    <w:rsid w:val="008A307A"/>
    <w:rsid w:val="008C26D1"/>
    <w:rsid w:val="008E1B54"/>
    <w:rsid w:val="00911DA2"/>
    <w:rsid w:val="0092796E"/>
    <w:rsid w:val="00930F9B"/>
    <w:rsid w:val="0093394E"/>
    <w:rsid w:val="009412F1"/>
    <w:rsid w:val="0094367B"/>
    <w:rsid w:val="00951210"/>
    <w:rsid w:val="00966A4A"/>
    <w:rsid w:val="0097176C"/>
    <w:rsid w:val="00976F05"/>
    <w:rsid w:val="00986D69"/>
    <w:rsid w:val="00993CE2"/>
    <w:rsid w:val="009A5279"/>
    <w:rsid w:val="009B30A5"/>
    <w:rsid w:val="009B4B09"/>
    <w:rsid w:val="009B77BF"/>
    <w:rsid w:val="009D48C1"/>
    <w:rsid w:val="009D71F2"/>
    <w:rsid w:val="009E0B8C"/>
    <w:rsid w:val="009E37D6"/>
    <w:rsid w:val="009F7C5B"/>
    <w:rsid w:val="00A21C4A"/>
    <w:rsid w:val="00A24629"/>
    <w:rsid w:val="00A35F4C"/>
    <w:rsid w:val="00A363FC"/>
    <w:rsid w:val="00A639B3"/>
    <w:rsid w:val="00A63AB8"/>
    <w:rsid w:val="00A63F65"/>
    <w:rsid w:val="00A7034D"/>
    <w:rsid w:val="00A74C69"/>
    <w:rsid w:val="00A76D78"/>
    <w:rsid w:val="00A9081A"/>
    <w:rsid w:val="00A95F25"/>
    <w:rsid w:val="00A96987"/>
    <w:rsid w:val="00AA2560"/>
    <w:rsid w:val="00AB5813"/>
    <w:rsid w:val="00AB64B8"/>
    <w:rsid w:val="00AC0E88"/>
    <w:rsid w:val="00AC6829"/>
    <w:rsid w:val="00AD746A"/>
    <w:rsid w:val="00AE5C1C"/>
    <w:rsid w:val="00AF4BEA"/>
    <w:rsid w:val="00B073DC"/>
    <w:rsid w:val="00B11AF6"/>
    <w:rsid w:val="00B16AA5"/>
    <w:rsid w:val="00B16C8D"/>
    <w:rsid w:val="00B2162E"/>
    <w:rsid w:val="00B258F8"/>
    <w:rsid w:val="00B34950"/>
    <w:rsid w:val="00B53036"/>
    <w:rsid w:val="00B532F4"/>
    <w:rsid w:val="00B67F7D"/>
    <w:rsid w:val="00B73E25"/>
    <w:rsid w:val="00B8657D"/>
    <w:rsid w:val="00B93811"/>
    <w:rsid w:val="00B94F24"/>
    <w:rsid w:val="00BB4185"/>
    <w:rsid w:val="00BE1293"/>
    <w:rsid w:val="00BE139D"/>
    <w:rsid w:val="00BE29F5"/>
    <w:rsid w:val="00BE3BB8"/>
    <w:rsid w:val="00BE623E"/>
    <w:rsid w:val="00BE701F"/>
    <w:rsid w:val="00BF6A86"/>
    <w:rsid w:val="00C0758A"/>
    <w:rsid w:val="00C17CC0"/>
    <w:rsid w:val="00C25A85"/>
    <w:rsid w:val="00C31FFD"/>
    <w:rsid w:val="00C321EB"/>
    <w:rsid w:val="00C40479"/>
    <w:rsid w:val="00C47709"/>
    <w:rsid w:val="00C50F03"/>
    <w:rsid w:val="00C512FE"/>
    <w:rsid w:val="00C53E56"/>
    <w:rsid w:val="00C66FD1"/>
    <w:rsid w:val="00C7254E"/>
    <w:rsid w:val="00C73B6C"/>
    <w:rsid w:val="00C73F6E"/>
    <w:rsid w:val="00C854C1"/>
    <w:rsid w:val="00C91152"/>
    <w:rsid w:val="00C95EAF"/>
    <w:rsid w:val="00C96237"/>
    <w:rsid w:val="00CA4F71"/>
    <w:rsid w:val="00CA4F7D"/>
    <w:rsid w:val="00CB2923"/>
    <w:rsid w:val="00CB45C5"/>
    <w:rsid w:val="00CC0027"/>
    <w:rsid w:val="00CC2E49"/>
    <w:rsid w:val="00CC6496"/>
    <w:rsid w:val="00CC6CF1"/>
    <w:rsid w:val="00CD4015"/>
    <w:rsid w:val="00CE3AE5"/>
    <w:rsid w:val="00CF53ED"/>
    <w:rsid w:val="00D02E8B"/>
    <w:rsid w:val="00D04691"/>
    <w:rsid w:val="00D15071"/>
    <w:rsid w:val="00D210EA"/>
    <w:rsid w:val="00D21E6E"/>
    <w:rsid w:val="00D27B6E"/>
    <w:rsid w:val="00D3284E"/>
    <w:rsid w:val="00D34CE0"/>
    <w:rsid w:val="00D404E0"/>
    <w:rsid w:val="00D42C94"/>
    <w:rsid w:val="00D607A8"/>
    <w:rsid w:val="00D60AF1"/>
    <w:rsid w:val="00D62094"/>
    <w:rsid w:val="00D62AFE"/>
    <w:rsid w:val="00D67C87"/>
    <w:rsid w:val="00D84663"/>
    <w:rsid w:val="00D9361C"/>
    <w:rsid w:val="00D936E2"/>
    <w:rsid w:val="00D96CDB"/>
    <w:rsid w:val="00DA6B36"/>
    <w:rsid w:val="00DD0138"/>
    <w:rsid w:val="00DD0CA9"/>
    <w:rsid w:val="00DD782E"/>
    <w:rsid w:val="00E009DF"/>
    <w:rsid w:val="00E16A52"/>
    <w:rsid w:val="00E21269"/>
    <w:rsid w:val="00E25242"/>
    <w:rsid w:val="00E278CF"/>
    <w:rsid w:val="00E348E1"/>
    <w:rsid w:val="00E406A2"/>
    <w:rsid w:val="00E53CFF"/>
    <w:rsid w:val="00E55920"/>
    <w:rsid w:val="00E55E84"/>
    <w:rsid w:val="00E5751F"/>
    <w:rsid w:val="00E71FE2"/>
    <w:rsid w:val="00E81FD6"/>
    <w:rsid w:val="00E82838"/>
    <w:rsid w:val="00E841B9"/>
    <w:rsid w:val="00E85CDE"/>
    <w:rsid w:val="00E875ED"/>
    <w:rsid w:val="00E87FB6"/>
    <w:rsid w:val="00EA3C59"/>
    <w:rsid w:val="00EB0B66"/>
    <w:rsid w:val="00EC31E9"/>
    <w:rsid w:val="00ED1D1C"/>
    <w:rsid w:val="00EE2EEC"/>
    <w:rsid w:val="00EF0FDB"/>
    <w:rsid w:val="00EF4D6F"/>
    <w:rsid w:val="00F00345"/>
    <w:rsid w:val="00F00F44"/>
    <w:rsid w:val="00F05F79"/>
    <w:rsid w:val="00F07B2A"/>
    <w:rsid w:val="00F17F3E"/>
    <w:rsid w:val="00F3047A"/>
    <w:rsid w:val="00F41B4F"/>
    <w:rsid w:val="00F452E9"/>
    <w:rsid w:val="00F55715"/>
    <w:rsid w:val="00F55CC5"/>
    <w:rsid w:val="00F605EB"/>
    <w:rsid w:val="00F72AED"/>
    <w:rsid w:val="00F77EA8"/>
    <w:rsid w:val="00F81A53"/>
    <w:rsid w:val="00F93D78"/>
    <w:rsid w:val="00F95AE1"/>
    <w:rsid w:val="00FA4947"/>
    <w:rsid w:val="00FA6419"/>
    <w:rsid w:val="00FB71BD"/>
    <w:rsid w:val="00FC4B11"/>
    <w:rsid w:val="00FC51F0"/>
    <w:rsid w:val="00FD135F"/>
    <w:rsid w:val="00FD7D7A"/>
    <w:rsid w:val="00FE28C4"/>
    <w:rsid w:val="00FE5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75B4E"/>
  <w15:chartTrackingRefBased/>
  <w15:docId w15:val="{3B5D690A-23AA-4DD6-A91B-94D1DE1BC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E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1E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1E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1E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1E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1E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E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E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E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E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1E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1E6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1E6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1E6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1E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E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E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E6E"/>
    <w:rPr>
      <w:rFonts w:eastAsiaTheme="majorEastAsia" w:cstheme="majorBidi"/>
      <w:color w:val="272727" w:themeColor="text1" w:themeTint="D8"/>
    </w:rPr>
  </w:style>
  <w:style w:type="paragraph" w:styleId="Title">
    <w:name w:val="Title"/>
    <w:basedOn w:val="Normal"/>
    <w:next w:val="Normal"/>
    <w:link w:val="TitleChar"/>
    <w:uiPriority w:val="10"/>
    <w:qFormat/>
    <w:rsid w:val="00D21E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E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E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E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E6E"/>
    <w:pPr>
      <w:spacing w:before="160"/>
      <w:jc w:val="center"/>
    </w:pPr>
    <w:rPr>
      <w:i/>
      <w:iCs/>
      <w:color w:val="404040" w:themeColor="text1" w:themeTint="BF"/>
    </w:rPr>
  </w:style>
  <w:style w:type="character" w:customStyle="1" w:styleId="QuoteChar">
    <w:name w:val="Quote Char"/>
    <w:basedOn w:val="DefaultParagraphFont"/>
    <w:link w:val="Quote"/>
    <w:uiPriority w:val="29"/>
    <w:rsid w:val="00D21E6E"/>
    <w:rPr>
      <w:i/>
      <w:iCs/>
      <w:color w:val="404040" w:themeColor="text1" w:themeTint="BF"/>
    </w:rPr>
  </w:style>
  <w:style w:type="paragraph" w:styleId="ListParagraph">
    <w:name w:val="List Paragraph"/>
    <w:basedOn w:val="Normal"/>
    <w:uiPriority w:val="34"/>
    <w:qFormat/>
    <w:rsid w:val="00D21E6E"/>
    <w:pPr>
      <w:ind w:left="720"/>
      <w:contextualSpacing/>
    </w:pPr>
  </w:style>
  <w:style w:type="character" w:styleId="IntenseEmphasis">
    <w:name w:val="Intense Emphasis"/>
    <w:basedOn w:val="DefaultParagraphFont"/>
    <w:uiPriority w:val="21"/>
    <w:qFormat/>
    <w:rsid w:val="00D21E6E"/>
    <w:rPr>
      <w:i/>
      <w:iCs/>
      <w:color w:val="2F5496" w:themeColor="accent1" w:themeShade="BF"/>
    </w:rPr>
  </w:style>
  <w:style w:type="paragraph" w:styleId="IntenseQuote">
    <w:name w:val="Intense Quote"/>
    <w:basedOn w:val="Normal"/>
    <w:next w:val="Normal"/>
    <w:link w:val="IntenseQuoteChar"/>
    <w:uiPriority w:val="30"/>
    <w:qFormat/>
    <w:rsid w:val="00D21E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1E6E"/>
    <w:rPr>
      <w:i/>
      <w:iCs/>
      <w:color w:val="2F5496" w:themeColor="accent1" w:themeShade="BF"/>
    </w:rPr>
  </w:style>
  <w:style w:type="character" w:styleId="IntenseReference">
    <w:name w:val="Intense Reference"/>
    <w:basedOn w:val="DefaultParagraphFont"/>
    <w:uiPriority w:val="32"/>
    <w:qFormat/>
    <w:rsid w:val="00D21E6E"/>
    <w:rPr>
      <w:b/>
      <w:bCs/>
      <w:smallCaps/>
      <w:color w:val="2F5496" w:themeColor="accent1" w:themeShade="BF"/>
      <w:spacing w:val="5"/>
    </w:rPr>
  </w:style>
  <w:style w:type="paragraph" w:styleId="FootnoteText">
    <w:name w:val="footnote text"/>
    <w:basedOn w:val="Normal"/>
    <w:link w:val="FootnoteTextChar"/>
    <w:uiPriority w:val="99"/>
    <w:unhideWhenUsed/>
    <w:rsid w:val="00C7254E"/>
    <w:pPr>
      <w:spacing w:after="0" w:line="240" w:lineRule="auto"/>
    </w:pPr>
    <w:rPr>
      <w:sz w:val="20"/>
      <w:szCs w:val="20"/>
    </w:rPr>
  </w:style>
  <w:style w:type="character" w:customStyle="1" w:styleId="FootnoteTextChar">
    <w:name w:val="Footnote Text Char"/>
    <w:basedOn w:val="DefaultParagraphFont"/>
    <w:link w:val="FootnoteText"/>
    <w:uiPriority w:val="99"/>
    <w:rsid w:val="00C7254E"/>
    <w:rPr>
      <w:sz w:val="20"/>
      <w:szCs w:val="20"/>
    </w:rPr>
  </w:style>
  <w:style w:type="character" w:styleId="FootnoteReference">
    <w:name w:val="footnote reference"/>
    <w:basedOn w:val="DefaultParagraphFont"/>
    <w:uiPriority w:val="99"/>
    <w:semiHidden/>
    <w:unhideWhenUsed/>
    <w:rsid w:val="00C7254E"/>
    <w:rPr>
      <w:vertAlign w:val="superscript"/>
    </w:rPr>
  </w:style>
  <w:style w:type="paragraph" w:styleId="EndnoteText">
    <w:name w:val="endnote text"/>
    <w:basedOn w:val="Normal"/>
    <w:link w:val="EndnoteTextChar"/>
    <w:uiPriority w:val="99"/>
    <w:semiHidden/>
    <w:unhideWhenUsed/>
    <w:rsid w:val="00297B3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7B3A"/>
    <w:rPr>
      <w:sz w:val="20"/>
      <w:szCs w:val="20"/>
    </w:rPr>
  </w:style>
  <w:style w:type="character" w:styleId="EndnoteReference">
    <w:name w:val="endnote reference"/>
    <w:basedOn w:val="DefaultParagraphFont"/>
    <w:uiPriority w:val="99"/>
    <w:semiHidden/>
    <w:unhideWhenUsed/>
    <w:rsid w:val="00297B3A"/>
    <w:rPr>
      <w:vertAlign w:val="superscript"/>
    </w:rPr>
  </w:style>
  <w:style w:type="character" w:styleId="Hyperlink">
    <w:name w:val="Hyperlink"/>
    <w:basedOn w:val="DefaultParagraphFont"/>
    <w:uiPriority w:val="99"/>
    <w:unhideWhenUsed/>
    <w:rsid w:val="00350A06"/>
    <w:rPr>
      <w:color w:val="0000FF"/>
      <w:u w:val="single"/>
    </w:rPr>
  </w:style>
  <w:style w:type="character" w:styleId="UnresolvedMention">
    <w:name w:val="Unresolved Mention"/>
    <w:basedOn w:val="DefaultParagraphFont"/>
    <w:uiPriority w:val="99"/>
    <w:semiHidden/>
    <w:unhideWhenUsed/>
    <w:rsid w:val="00F00F44"/>
    <w:rPr>
      <w:color w:val="605E5C"/>
      <w:shd w:val="clear" w:color="auto" w:fill="E1DFDD"/>
    </w:rPr>
  </w:style>
  <w:style w:type="character" w:customStyle="1" w:styleId="italic">
    <w:name w:val="italic"/>
    <w:basedOn w:val="DefaultParagraphFont"/>
    <w:rsid w:val="00FA6419"/>
  </w:style>
  <w:style w:type="paragraph" w:styleId="Header">
    <w:name w:val="header"/>
    <w:basedOn w:val="Normal"/>
    <w:link w:val="HeaderChar"/>
    <w:uiPriority w:val="99"/>
    <w:unhideWhenUsed/>
    <w:rsid w:val="00C477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709"/>
  </w:style>
  <w:style w:type="paragraph" w:styleId="Footer">
    <w:name w:val="footer"/>
    <w:basedOn w:val="Normal"/>
    <w:link w:val="FooterChar"/>
    <w:uiPriority w:val="99"/>
    <w:unhideWhenUsed/>
    <w:rsid w:val="00C477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7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05F5A-1D05-425E-B65A-CF3C19B75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9</Pages>
  <Words>2727</Words>
  <Characters>15191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Cook</dc:creator>
  <cp:keywords/>
  <dc:description/>
  <cp:lastModifiedBy>Gemma Cook</cp:lastModifiedBy>
  <cp:revision>101</cp:revision>
  <cp:lastPrinted>2025-11-04T14:51:00Z</cp:lastPrinted>
  <dcterms:created xsi:type="dcterms:W3CDTF">2025-11-04T16:19:00Z</dcterms:created>
  <dcterms:modified xsi:type="dcterms:W3CDTF">2025-11-04T17:51:00Z</dcterms:modified>
</cp:coreProperties>
</file>