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spacing w:lineRule="auto" w:line="276"/>
        <w:rPr>
          <w:rFonts w:cs="Calibri"/>
          <w:b/>
          <w:sz w:val="24"/>
          <w:szCs w:val="24"/>
        </w:rPr>
      </w:pPr>
      <w:r>
        <w:rPr>
          <w:rFonts w:cs="Calibri"/>
          <w:b/>
          <w:sz w:val="24"/>
          <w:szCs w:val="24"/>
        </w:rPr>
        <w:t>Introductory</w:t>
      </w:r>
    </w:p>
    <w:p>
      <w:pPr>
        <w:pStyle w:val="style0"/>
        <w:spacing w:lineRule="auto" w:line="276"/>
        <w:rPr>
          <w:rFonts w:cs="Calibri"/>
          <w:b/>
          <w:sz w:val="24"/>
          <w:szCs w:val="24"/>
        </w:rPr>
      </w:pPr>
      <w:r>
        <w:rPr>
          <w:rFonts w:cs="Calibri"/>
          <w:b/>
          <w:sz w:val="24"/>
          <w:szCs w:val="24"/>
        </w:rPr>
        <w:t>A welcome introduction for the new team member</w:t>
      </w:r>
    </w:p>
    <w:p>
      <w:pPr>
        <w:pStyle w:val="style0"/>
        <w:spacing w:lineRule="auto" w:line="276"/>
        <w:rPr>
          <w:rFonts w:cs="Calibri"/>
          <w:sz w:val="24"/>
          <w:szCs w:val="24"/>
        </w:rPr>
      </w:pPr>
      <w:r>
        <w:rPr>
          <w:rFonts w:cs="Calibri"/>
          <w:sz w:val="24"/>
          <w:szCs w:val="24"/>
        </w:rPr>
        <w:t>New Members are welc</w:t>
      </w:r>
      <w:r>
        <w:rPr>
          <w:rFonts w:cs="Calibri"/>
          <w:sz w:val="24"/>
          <w:szCs w:val="24"/>
        </w:rPr>
        <w:t xml:space="preserve">ome </w:t>
      </w:r>
      <w:r>
        <w:rPr>
          <w:rFonts w:cs="Calibri"/>
          <w:sz w:val="24"/>
          <w:szCs w:val="24"/>
        </w:rPr>
        <w:t>to Hotel trinity, Hotel trinity is a four</w:t>
      </w:r>
      <w:r>
        <w:rPr>
          <w:rFonts w:cs="Calibri"/>
          <w:sz w:val="24"/>
          <w:szCs w:val="24"/>
        </w:rPr>
        <w:t>-</w:t>
      </w:r>
      <w:r>
        <w:rPr>
          <w:rFonts w:cs="Calibri"/>
          <w:sz w:val="24"/>
          <w:szCs w:val="24"/>
        </w:rPr>
        <w:t>star hotel, that has grown its chain in over 5 countries across the globe. I am your manager and you are welcome. The training for the housekeeping department will put in mind the following standards, which var</w:t>
      </w:r>
      <w:r>
        <w:rPr>
          <w:rFonts w:cs="Calibri"/>
          <w:sz w:val="24"/>
          <w:szCs w:val="24"/>
        </w:rPr>
        <w:t>y</w:t>
      </w:r>
      <w:r>
        <w:rPr>
          <w:rFonts w:cs="Calibri"/>
          <w:sz w:val="24"/>
          <w:szCs w:val="24"/>
        </w:rPr>
        <w:t xml:space="preserve"> from their uniform, cleaning equipment, product/cleaning chemicals, maintenance, laundry, communication, health and safety</w:t>
      </w:r>
      <w:r>
        <w:rPr>
          <w:rFonts w:cs="Calibri"/>
          <w:sz w:val="24"/>
          <w:szCs w:val="24"/>
        </w:rPr>
        <w:t>,</w:t>
      </w:r>
      <w:r>
        <w:rPr>
          <w:rFonts w:cs="Calibri"/>
          <w:sz w:val="24"/>
          <w:szCs w:val="24"/>
        </w:rPr>
        <w:t xml:space="preserve"> and fire protocol among others. </w:t>
      </w:r>
    </w:p>
    <w:p>
      <w:pPr>
        <w:pStyle w:val="style0"/>
        <w:spacing w:lineRule="auto" w:line="276"/>
        <w:rPr>
          <w:rFonts w:cs="Calibri"/>
          <w:sz w:val="24"/>
          <w:szCs w:val="24"/>
        </w:rPr>
      </w:pPr>
      <w:r>
        <w:rPr>
          <w:rFonts w:cs="Calibri"/>
          <w:sz w:val="24"/>
          <w:szCs w:val="24"/>
        </w:rPr>
        <w:t xml:space="preserve">The organization chart for the housekeeping department is shown in the chart below, these would describe the various units available and your duty post as a new employee. While I see </w:t>
      </w:r>
      <w:r>
        <w:rPr>
          <w:rFonts w:cs="Calibri"/>
          <w:sz w:val="24"/>
          <w:szCs w:val="24"/>
        </w:rPr>
        <w:t>y</w:t>
      </w:r>
      <w:r>
        <w:rPr>
          <w:rFonts w:cs="Calibri"/>
          <w:sz w:val="24"/>
          <w:szCs w:val="24"/>
        </w:rPr>
        <w:t>ou through the training, we will be working together as a team to achieve a common goal.</w:t>
      </w:r>
      <w:r>
        <w:rPr>
          <w:rFonts w:cs="Calibri"/>
          <w:sz w:val="24"/>
          <w:szCs w:val="24"/>
        </w:rPr>
        <w:t xml:space="preserve"> The first task is getting the employee to familiarize themselves with the system they are working with, which is generally represented in the housekeeping department organizational chart as shown in figure</w:t>
      </w:r>
      <w:r>
        <w:rPr>
          <w:rFonts w:cs="Calibri"/>
          <w:sz w:val="24"/>
          <w:szCs w:val="24"/>
        </w:rPr>
        <w:t xml:space="preserve"> </w:t>
      </w:r>
      <w:r>
        <w:rPr>
          <w:rFonts w:cs="Calibri"/>
          <w:sz w:val="24"/>
          <w:szCs w:val="24"/>
        </w:rPr>
        <w:t>1.</w:t>
      </w:r>
    </w:p>
    <w:p>
      <w:pPr>
        <w:pStyle w:val="style0"/>
        <w:spacing w:lineRule="auto" w:line="276"/>
        <w:rPr>
          <w:rFonts w:cs="Calibri"/>
          <w:sz w:val="24"/>
          <w:szCs w:val="24"/>
        </w:rPr>
      </w:pPr>
      <w:r>
        <w:rPr>
          <w:rFonts w:cs="Calibri"/>
          <w:noProof/>
          <w:sz w:val="24"/>
          <w:szCs w:val="24"/>
        </w:rPr>
        <w:drawing>
          <wp:inline distL="0" distT="0" distB="0" distR="0">
            <wp:extent cx="4503420" cy="3692227"/>
            <wp:effectExtent l="0" t="0" r="0" b="3810"/>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4503420" cy="3692227"/>
                    </a:xfrm>
                    <a:prstGeom prst="rect"/>
                  </pic:spPr>
                </pic:pic>
              </a:graphicData>
            </a:graphic>
          </wp:inline>
        </w:drawing>
      </w:r>
    </w:p>
    <w:p>
      <w:pPr>
        <w:pStyle w:val="style0"/>
        <w:spacing w:lineRule="auto" w:line="276"/>
        <w:rPr>
          <w:rFonts w:cs="Calibri"/>
          <w:sz w:val="24"/>
          <w:szCs w:val="24"/>
        </w:rPr>
      </w:pPr>
      <w:r>
        <w:rPr>
          <w:rFonts w:cs="Calibri"/>
          <w:sz w:val="24"/>
          <w:szCs w:val="24"/>
        </w:rPr>
        <w:t>Figure</w:t>
      </w:r>
      <w:r>
        <w:rPr>
          <w:rFonts w:cs="Calibri"/>
          <w:sz w:val="24"/>
          <w:szCs w:val="24"/>
        </w:rPr>
        <w:t xml:space="preserve"> 1</w:t>
      </w:r>
      <w:r>
        <w:rPr>
          <w:rFonts w:cs="Calibri"/>
          <w:sz w:val="24"/>
          <w:szCs w:val="24"/>
        </w:rPr>
        <w:t>: Housekeeping department organizational chart</w:t>
      </w:r>
      <w:r>
        <w:rPr>
          <w:rFonts w:cs="Calibri"/>
          <w:sz w:val="24"/>
          <w:szCs w:val="24"/>
        </w:rPr>
        <w:t xml:space="preserve"> (Andrew, 2013)</w:t>
      </w:r>
    </w:p>
    <w:p>
      <w:pPr>
        <w:pStyle w:val="style0"/>
        <w:spacing w:lineRule="auto" w:line="276"/>
        <w:rPr>
          <w:rFonts w:cs="Calibri"/>
          <w:sz w:val="24"/>
          <w:szCs w:val="24"/>
        </w:rPr>
      </w:pPr>
      <w:r>
        <w:rPr>
          <w:rFonts w:cs="Calibri"/>
          <w:sz w:val="24"/>
          <w:szCs w:val="24"/>
        </w:rPr>
        <w:t>The housekeeping traini</w:t>
      </w:r>
      <w:r>
        <w:rPr>
          <w:rFonts w:cs="Calibri"/>
          <w:sz w:val="24"/>
          <w:szCs w:val="24"/>
        </w:rPr>
        <w:t>n</w:t>
      </w:r>
      <w:r>
        <w:rPr>
          <w:rFonts w:cs="Calibri"/>
          <w:sz w:val="24"/>
          <w:szCs w:val="24"/>
        </w:rPr>
        <w:t>g timetable will cover all these areas. New employees will learn cleaning skills, etiquette and interaction skills, presentation and communication skills, use of equipment and product</w:t>
      </w:r>
      <w:r>
        <w:rPr>
          <w:rFonts w:cs="Calibri"/>
          <w:sz w:val="24"/>
          <w:szCs w:val="24"/>
        </w:rPr>
        <w:t>,</w:t>
      </w:r>
      <w:r>
        <w:rPr>
          <w:rFonts w:cs="Calibri"/>
          <w:sz w:val="24"/>
          <w:szCs w:val="24"/>
        </w:rPr>
        <w:t xml:space="preserve"> and finally health safety and fire</w:t>
      </w:r>
      <w:r>
        <w:rPr>
          <w:rFonts w:cs="Calibri"/>
          <w:sz w:val="24"/>
          <w:szCs w:val="24"/>
        </w:rPr>
        <w:t xml:space="preserve"> </w:t>
      </w:r>
      <w:r>
        <w:rPr>
          <w:rFonts w:cs="Calibri"/>
          <w:sz w:val="24"/>
          <w:szCs w:val="24"/>
        </w:rPr>
        <w:t>protocol ski</w:t>
      </w:r>
      <w:r>
        <w:rPr>
          <w:rFonts w:cs="Calibri"/>
          <w:sz w:val="24"/>
          <w:szCs w:val="24"/>
        </w:rPr>
        <w:t>l</w:t>
      </w:r>
      <w:r>
        <w:rPr>
          <w:rFonts w:cs="Calibri"/>
          <w:sz w:val="24"/>
          <w:szCs w:val="24"/>
        </w:rPr>
        <w:t>ls, these are sectioned traini</w:t>
      </w:r>
      <w:r>
        <w:rPr>
          <w:rFonts w:cs="Calibri"/>
          <w:sz w:val="24"/>
          <w:szCs w:val="24"/>
        </w:rPr>
        <w:t>n</w:t>
      </w:r>
      <w:r>
        <w:rPr>
          <w:rFonts w:cs="Calibri"/>
          <w:sz w:val="24"/>
          <w:szCs w:val="24"/>
        </w:rPr>
        <w:t>g periods of 8 weeks as shown in the table below.</w:t>
      </w:r>
    </w:p>
    <w:p>
      <w:pPr>
        <w:pStyle w:val="style0"/>
        <w:spacing w:lineRule="auto" w:line="276"/>
        <w:rPr>
          <w:rFonts w:cs="Calibri"/>
          <w:b/>
          <w:sz w:val="24"/>
          <w:szCs w:val="24"/>
        </w:rPr>
      </w:pPr>
      <w:r>
        <w:rPr>
          <w:rFonts w:cs="Calibri"/>
          <w:b/>
          <w:sz w:val="24"/>
          <w:szCs w:val="24"/>
        </w:rPr>
        <w:t>A timetable of training activities for the 8 weeks</w:t>
      </w:r>
    </w:p>
    <w:tbl>
      <w:tblPr>
        <w:tblStyle w:val="style154"/>
        <w:tblW w:w="0" w:type="auto"/>
        <w:tblLook w:val="04A0" w:firstRow="1" w:lastRow="0" w:firstColumn="1" w:lastColumn="0" w:noHBand="0" w:noVBand="1"/>
      </w:tblPr>
      <w:tblGrid>
        <w:gridCol w:w="2232"/>
        <w:gridCol w:w="816"/>
        <w:gridCol w:w="816"/>
        <w:gridCol w:w="816"/>
        <w:gridCol w:w="936"/>
        <w:gridCol w:w="936"/>
        <w:gridCol w:w="936"/>
        <w:gridCol w:w="936"/>
        <w:gridCol w:w="936"/>
      </w:tblGrid>
      <w:tr>
        <w:trPr/>
        <w:tc>
          <w:tcPr>
            <w:tcW w:w="3055" w:type="dxa"/>
            <w:tcBorders/>
          </w:tcPr>
          <w:p>
            <w:pPr>
              <w:pStyle w:val="style0"/>
              <w:spacing w:lineRule="auto" w:line="276"/>
              <w:rPr>
                <w:rFonts w:cs="Calibri"/>
                <w:sz w:val="24"/>
                <w:szCs w:val="24"/>
              </w:rPr>
            </w:pPr>
          </w:p>
        </w:tc>
        <w:tc>
          <w:tcPr>
            <w:tcW w:w="760" w:type="dxa"/>
            <w:tcBorders/>
          </w:tcPr>
          <w:p>
            <w:pPr>
              <w:pStyle w:val="style0"/>
              <w:spacing w:lineRule="auto" w:line="276"/>
              <w:rPr>
                <w:rFonts w:cs="Calibri"/>
                <w:sz w:val="24"/>
                <w:szCs w:val="24"/>
              </w:rPr>
            </w:pPr>
            <w:r>
              <w:rPr>
                <w:rFonts w:cs="Calibri"/>
                <w:sz w:val="24"/>
                <w:szCs w:val="24"/>
              </w:rPr>
              <w:t>Week 1</w:t>
            </w:r>
          </w:p>
        </w:tc>
        <w:tc>
          <w:tcPr>
            <w:tcW w:w="731" w:type="dxa"/>
            <w:tcBorders/>
          </w:tcPr>
          <w:p>
            <w:pPr>
              <w:pStyle w:val="style0"/>
              <w:spacing w:lineRule="auto" w:line="276"/>
              <w:rPr>
                <w:rFonts w:cs="Calibri"/>
                <w:sz w:val="24"/>
                <w:szCs w:val="24"/>
              </w:rPr>
            </w:pPr>
            <w:r>
              <w:rPr>
                <w:rFonts w:cs="Calibri"/>
                <w:sz w:val="24"/>
                <w:szCs w:val="24"/>
              </w:rPr>
              <w:t>Week 2</w:t>
            </w:r>
          </w:p>
        </w:tc>
        <w:tc>
          <w:tcPr>
            <w:tcW w:w="731" w:type="dxa"/>
            <w:tcBorders/>
          </w:tcPr>
          <w:p>
            <w:pPr>
              <w:pStyle w:val="style0"/>
              <w:spacing w:lineRule="auto" w:line="276"/>
              <w:rPr>
                <w:rFonts w:cs="Calibri"/>
                <w:sz w:val="24"/>
                <w:szCs w:val="24"/>
              </w:rPr>
            </w:pPr>
            <w:r>
              <w:rPr>
                <w:rFonts w:cs="Calibri"/>
                <w:sz w:val="24"/>
                <w:szCs w:val="24"/>
              </w:rPr>
              <w:t>Week 3</w:t>
            </w:r>
          </w:p>
        </w:tc>
        <w:tc>
          <w:tcPr>
            <w:tcW w:w="731" w:type="dxa"/>
            <w:tcBorders/>
          </w:tcPr>
          <w:p>
            <w:pPr>
              <w:pStyle w:val="style0"/>
              <w:spacing w:lineRule="auto" w:line="276"/>
              <w:rPr>
                <w:rFonts w:cs="Calibri"/>
                <w:sz w:val="24"/>
                <w:szCs w:val="24"/>
              </w:rPr>
            </w:pPr>
            <w:r>
              <w:rPr>
                <w:rFonts w:cs="Calibri"/>
                <w:sz w:val="24"/>
                <w:szCs w:val="24"/>
              </w:rPr>
              <w:t>Week 4</w:t>
            </w:r>
          </w:p>
        </w:tc>
        <w:tc>
          <w:tcPr>
            <w:tcW w:w="731" w:type="dxa"/>
            <w:tcBorders/>
          </w:tcPr>
          <w:p>
            <w:pPr>
              <w:pStyle w:val="style0"/>
              <w:spacing w:lineRule="auto" w:line="276"/>
              <w:rPr>
                <w:rFonts w:cs="Calibri"/>
                <w:sz w:val="24"/>
                <w:szCs w:val="24"/>
              </w:rPr>
            </w:pPr>
            <w:r>
              <w:rPr>
                <w:rFonts w:cs="Calibri"/>
                <w:sz w:val="24"/>
                <w:szCs w:val="24"/>
              </w:rPr>
              <w:t>Week 5</w:t>
            </w:r>
          </w:p>
        </w:tc>
        <w:tc>
          <w:tcPr>
            <w:tcW w:w="895" w:type="dxa"/>
            <w:tcBorders/>
          </w:tcPr>
          <w:p>
            <w:pPr>
              <w:pStyle w:val="style0"/>
              <w:spacing w:lineRule="auto" w:line="276"/>
              <w:rPr>
                <w:rFonts w:cs="Calibri"/>
                <w:sz w:val="24"/>
                <w:szCs w:val="24"/>
              </w:rPr>
            </w:pPr>
            <w:r>
              <w:rPr>
                <w:rFonts w:cs="Calibri"/>
                <w:sz w:val="24"/>
                <w:szCs w:val="24"/>
              </w:rPr>
              <w:t>Week  6</w:t>
            </w:r>
          </w:p>
        </w:tc>
        <w:tc>
          <w:tcPr>
            <w:tcW w:w="858" w:type="dxa"/>
            <w:tcBorders/>
          </w:tcPr>
          <w:p>
            <w:pPr>
              <w:pStyle w:val="style0"/>
              <w:spacing w:lineRule="auto" w:line="276"/>
              <w:rPr>
                <w:rFonts w:cs="Calibri"/>
                <w:sz w:val="24"/>
                <w:szCs w:val="24"/>
              </w:rPr>
            </w:pPr>
            <w:r>
              <w:rPr>
                <w:rFonts w:cs="Calibri"/>
                <w:sz w:val="24"/>
                <w:szCs w:val="24"/>
              </w:rPr>
              <w:t>Week  7</w:t>
            </w:r>
          </w:p>
        </w:tc>
        <w:tc>
          <w:tcPr>
            <w:tcW w:w="858" w:type="dxa"/>
            <w:tcBorders/>
          </w:tcPr>
          <w:p>
            <w:pPr>
              <w:pStyle w:val="style0"/>
              <w:spacing w:lineRule="auto" w:line="276"/>
              <w:rPr>
                <w:rFonts w:cs="Calibri"/>
                <w:sz w:val="24"/>
                <w:szCs w:val="24"/>
              </w:rPr>
            </w:pPr>
            <w:r>
              <w:rPr>
                <w:rFonts w:cs="Calibri"/>
                <w:sz w:val="24"/>
                <w:szCs w:val="24"/>
              </w:rPr>
              <w:t>Week  8</w:t>
            </w:r>
          </w:p>
        </w:tc>
      </w:tr>
      <w:tr>
        <w:tblPrEx/>
        <w:trPr/>
        <w:tc>
          <w:tcPr>
            <w:tcW w:w="3055" w:type="dxa"/>
            <w:tcBorders/>
            <w:shd w:val="clear" w:color="auto" w:fill="f4b083"/>
          </w:tcPr>
          <w:p>
            <w:pPr>
              <w:pStyle w:val="style0"/>
              <w:spacing w:lineRule="auto" w:line="276"/>
              <w:rPr>
                <w:rFonts w:cs="Calibri"/>
                <w:sz w:val="24"/>
                <w:szCs w:val="24"/>
              </w:rPr>
            </w:pPr>
            <w:r>
              <w:rPr>
                <w:rFonts w:cs="Calibri"/>
                <w:sz w:val="24"/>
                <w:szCs w:val="24"/>
              </w:rPr>
              <w:t>Stage1: Knowledge training</w:t>
            </w:r>
          </w:p>
        </w:tc>
        <w:tc>
          <w:tcPr>
            <w:tcW w:w="760"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179"/>
              <w:spacing w:lineRule="auto" w:line="276"/>
              <w:rPr>
                <w:rFonts w:cs="Calibri"/>
                <w:sz w:val="24"/>
                <w:szCs w:val="24"/>
              </w:rPr>
            </w:pPr>
          </w:p>
        </w:tc>
        <w:tc>
          <w:tcPr>
            <w:tcW w:w="731" w:type="dxa"/>
            <w:tcBorders/>
          </w:tcPr>
          <w:p>
            <w:pPr>
              <w:pStyle w:val="style179"/>
              <w:spacing w:lineRule="auto" w:line="276"/>
              <w:rPr>
                <w:rFonts w:cs="Calibri"/>
                <w:sz w:val="24"/>
                <w:szCs w:val="24"/>
              </w:rPr>
            </w:pPr>
          </w:p>
        </w:tc>
        <w:tc>
          <w:tcPr>
            <w:tcW w:w="895" w:type="dxa"/>
            <w:tcBorders/>
          </w:tcPr>
          <w:p>
            <w:pPr>
              <w:pStyle w:val="style179"/>
              <w:spacing w:lineRule="auto" w:line="276"/>
              <w:rPr>
                <w:rFonts w:cs="Calibri"/>
                <w:sz w:val="24"/>
                <w:szCs w:val="24"/>
              </w:rPr>
            </w:pPr>
          </w:p>
        </w:tc>
        <w:tc>
          <w:tcPr>
            <w:tcW w:w="858" w:type="dxa"/>
            <w:tcBorders/>
          </w:tcPr>
          <w:p>
            <w:pPr>
              <w:pStyle w:val="style179"/>
              <w:spacing w:lineRule="auto" w:line="276"/>
              <w:rPr>
                <w:rFonts w:cs="Calibri"/>
                <w:sz w:val="24"/>
                <w:szCs w:val="24"/>
              </w:rPr>
            </w:pPr>
          </w:p>
        </w:tc>
        <w:tc>
          <w:tcPr>
            <w:tcW w:w="858" w:type="dxa"/>
            <w:tcBorders/>
          </w:tcPr>
          <w:p>
            <w:pPr>
              <w:pStyle w:val="style179"/>
              <w:spacing w:lineRule="auto" w:line="276"/>
              <w:rPr>
                <w:rFonts w:cs="Calibri"/>
                <w:sz w:val="24"/>
                <w:szCs w:val="24"/>
              </w:rPr>
            </w:pPr>
          </w:p>
        </w:tc>
      </w:tr>
      <w:tr>
        <w:tblPrEx/>
        <w:trPr/>
        <w:tc>
          <w:tcPr>
            <w:tcW w:w="3055" w:type="dxa"/>
            <w:tcBorders/>
            <w:shd w:val="clear" w:color="auto" w:fill="f7caac"/>
          </w:tcPr>
          <w:p>
            <w:pPr>
              <w:pStyle w:val="style0"/>
              <w:spacing w:lineRule="auto" w:line="276"/>
              <w:rPr>
                <w:rFonts w:cs="Calibri"/>
                <w:sz w:val="24"/>
                <w:szCs w:val="24"/>
              </w:rPr>
            </w:pPr>
            <w:r>
              <w:rPr>
                <w:rFonts w:cs="Calibri"/>
                <w:sz w:val="24"/>
                <w:szCs w:val="24"/>
              </w:rPr>
              <w:t>Work safety and Health</w:t>
            </w:r>
          </w:p>
        </w:tc>
        <w:tc>
          <w:tcPr>
            <w:tcW w:w="760" w:type="dxa"/>
            <w:tcBorders/>
            <w:shd w:val="clear" w:color="auto" w:fill="000000"/>
          </w:tcPr>
          <w:p>
            <w:pPr>
              <w:pStyle w:val="style0"/>
              <w:spacing w:lineRule="auto" w:line="276"/>
              <w:rPr>
                <w:rFonts w:cs="Calibri"/>
                <w:color w:val="000000"/>
                <w:sz w:val="24"/>
                <w:szCs w:val="24"/>
                <w:highlight w:val="black"/>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179"/>
              <w:spacing w:lineRule="auto" w:line="276"/>
              <w:rPr>
                <w:rFonts w:cs="Calibri"/>
                <w:sz w:val="24"/>
                <w:szCs w:val="24"/>
              </w:rPr>
            </w:pPr>
          </w:p>
        </w:tc>
        <w:tc>
          <w:tcPr>
            <w:tcW w:w="731" w:type="dxa"/>
            <w:tcBorders/>
          </w:tcPr>
          <w:p>
            <w:pPr>
              <w:pStyle w:val="style179"/>
              <w:spacing w:lineRule="auto" w:line="276"/>
              <w:rPr>
                <w:rFonts w:cs="Calibri"/>
                <w:sz w:val="24"/>
                <w:szCs w:val="24"/>
              </w:rPr>
            </w:pPr>
          </w:p>
        </w:tc>
        <w:tc>
          <w:tcPr>
            <w:tcW w:w="895" w:type="dxa"/>
            <w:tcBorders/>
          </w:tcPr>
          <w:p>
            <w:pPr>
              <w:pStyle w:val="style179"/>
              <w:spacing w:lineRule="auto" w:line="276"/>
              <w:rPr>
                <w:rFonts w:cs="Calibri"/>
                <w:sz w:val="24"/>
                <w:szCs w:val="24"/>
              </w:rPr>
            </w:pPr>
          </w:p>
        </w:tc>
        <w:tc>
          <w:tcPr>
            <w:tcW w:w="858" w:type="dxa"/>
            <w:tcBorders/>
          </w:tcPr>
          <w:p>
            <w:pPr>
              <w:pStyle w:val="style179"/>
              <w:spacing w:lineRule="auto" w:line="276"/>
              <w:rPr>
                <w:rFonts w:cs="Calibri"/>
                <w:sz w:val="24"/>
                <w:szCs w:val="24"/>
              </w:rPr>
            </w:pPr>
          </w:p>
        </w:tc>
        <w:tc>
          <w:tcPr>
            <w:tcW w:w="858" w:type="dxa"/>
            <w:tcBorders/>
          </w:tcPr>
          <w:p>
            <w:pPr>
              <w:pStyle w:val="style179"/>
              <w:spacing w:lineRule="auto" w:line="276"/>
              <w:rPr>
                <w:rFonts w:cs="Calibri"/>
                <w:sz w:val="24"/>
                <w:szCs w:val="24"/>
              </w:rPr>
            </w:pPr>
          </w:p>
        </w:tc>
      </w:tr>
      <w:tr>
        <w:tblPrEx/>
        <w:trPr/>
        <w:tc>
          <w:tcPr>
            <w:tcW w:w="3055" w:type="dxa"/>
            <w:tcBorders/>
            <w:shd w:val="clear" w:color="auto" w:fill="f7caac"/>
          </w:tcPr>
          <w:p>
            <w:pPr>
              <w:pStyle w:val="style0"/>
              <w:spacing w:lineRule="auto" w:line="276"/>
              <w:rPr>
                <w:rFonts w:cs="Calibri"/>
                <w:sz w:val="24"/>
                <w:szCs w:val="24"/>
              </w:rPr>
            </w:pPr>
            <w:r>
              <w:rPr>
                <w:rFonts w:cs="Calibri"/>
                <w:sz w:val="24"/>
                <w:szCs w:val="24"/>
              </w:rPr>
              <w:t xml:space="preserve">Property knowledge </w:t>
            </w:r>
          </w:p>
        </w:tc>
        <w:tc>
          <w:tcPr>
            <w:tcW w:w="760" w:type="dxa"/>
            <w:tcBorders/>
            <w:shd w:val="clear" w:color="auto" w:fill="000000"/>
          </w:tcPr>
          <w:p>
            <w:pPr>
              <w:pStyle w:val="style0"/>
              <w:spacing w:lineRule="auto" w:line="276"/>
              <w:rPr>
                <w:rFonts w:cs="Calibri"/>
                <w:sz w:val="24"/>
                <w:szCs w:val="24"/>
              </w:rPr>
            </w:pPr>
          </w:p>
        </w:tc>
        <w:tc>
          <w:tcPr>
            <w:tcW w:w="731" w:type="dxa"/>
            <w:tcBorders/>
            <w:shd w:val="clear" w:color="auto" w:fill="000000"/>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179"/>
              <w:spacing w:lineRule="auto" w:line="276"/>
              <w:rPr>
                <w:rFonts w:cs="Calibri"/>
                <w:sz w:val="24"/>
                <w:szCs w:val="24"/>
              </w:rPr>
            </w:pPr>
          </w:p>
        </w:tc>
        <w:tc>
          <w:tcPr>
            <w:tcW w:w="731" w:type="dxa"/>
            <w:tcBorders/>
          </w:tcPr>
          <w:p>
            <w:pPr>
              <w:pStyle w:val="style179"/>
              <w:spacing w:lineRule="auto" w:line="276"/>
              <w:rPr>
                <w:rFonts w:cs="Calibri"/>
                <w:sz w:val="24"/>
                <w:szCs w:val="24"/>
              </w:rPr>
            </w:pPr>
          </w:p>
        </w:tc>
        <w:tc>
          <w:tcPr>
            <w:tcW w:w="895" w:type="dxa"/>
            <w:tcBorders/>
          </w:tcPr>
          <w:p>
            <w:pPr>
              <w:pStyle w:val="style179"/>
              <w:spacing w:lineRule="auto" w:line="276"/>
              <w:rPr>
                <w:rFonts w:cs="Calibri"/>
                <w:sz w:val="24"/>
                <w:szCs w:val="24"/>
              </w:rPr>
            </w:pPr>
          </w:p>
        </w:tc>
        <w:tc>
          <w:tcPr>
            <w:tcW w:w="858" w:type="dxa"/>
            <w:tcBorders/>
          </w:tcPr>
          <w:p>
            <w:pPr>
              <w:pStyle w:val="style179"/>
              <w:spacing w:lineRule="auto" w:line="276"/>
              <w:rPr>
                <w:rFonts w:cs="Calibri"/>
                <w:sz w:val="24"/>
                <w:szCs w:val="24"/>
              </w:rPr>
            </w:pPr>
          </w:p>
        </w:tc>
        <w:tc>
          <w:tcPr>
            <w:tcW w:w="858" w:type="dxa"/>
            <w:tcBorders/>
          </w:tcPr>
          <w:p>
            <w:pPr>
              <w:pStyle w:val="style179"/>
              <w:spacing w:lineRule="auto" w:line="276"/>
              <w:rPr>
                <w:rFonts w:cs="Calibri"/>
                <w:sz w:val="24"/>
                <w:szCs w:val="24"/>
              </w:rPr>
            </w:pPr>
          </w:p>
        </w:tc>
      </w:tr>
      <w:tr>
        <w:tblPrEx/>
        <w:trPr/>
        <w:tc>
          <w:tcPr>
            <w:tcW w:w="3055" w:type="dxa"/>
            <w:tcBorders/>
            <w:shd w:val="clear" w:color="auto" w:fill="f7caac"/>
          </w:tcPr>
          <w:p>
            <w:pPr>
              <w:pStyle w:val="style0"/>
              <w:spacing w:lineRule="auto" w:line="276"/>
              <w:rPr>
                <w:rFonts w:cs="Calibri"/>
                <w:sz w:val="24"/>
                <w:szCs w:val="24"/>
              </w:rPr>
            </w:pPr>
            <w:r>
              <w:rPr>
                <w:rFonts w:cs="Calibri"/>
                <w:sz w:val="24"/>
                <w:szCs w:val="24"/>
              </w:rPr>
              <w:t xml:space="preserve">Housekeeping cleaning supplies </w:t>
            </w:r>
          </w:p>
        </w:tc>
        <w:tc>
          <w:tcPr>
            <w:tcW w:w="760" w:type="dxa"/>
            <w:tcBorders/>
          </w:tcPr>
          <w:p>
            <w:pPr>
              <w:pStyle w:val="style0"/>
              <w:spacing w:lineRule="auto" w:line="276"/>
              <w:rPr>
                <w:rFonts w:cs="Calibri"/>
                <w:sz w:val="24"/>
                <w:szCs w:val="24"/>
              </w:rPr>
            </w:pPr>
          </w:p>
        </w:tc>
        <w:tc>
          <w:tcPr>
            <w:tcW w:w="731" w:type="dxa"/>
            <w:tcBorders/>
            <w:shd w:val="clear" w:color="auto" w:fill="000000"/>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94"/>
              <w:shd w:val="clear" w:color="auto" w:fill="ffffff"/>
              <w:spacing w:before="0" w:beforeAutospacing="false" w:lineRule="auto" w:line="276"/>
              <w:ind w:left="720"/>
              <w:rPr>
                <w:rFonts w:ascii="Calibri" w:cs="Calibri" w:hAnsi="Calibri"/>
                <w:color w:val="000000"/>
              </w:rPr>
            </w:pPr>
          </w:p>
        </w:tc>
        <w:tc>
          <w:tcPr>
            <w:tcW w:w="731" w:type="dxa"/>
            <w:tcBorders/>
          </w:tcPr>
          <w:p>
            <w:pPr>
              <w:pStyle w:val="style94"/>
              <w:shd w:val="clear" w:color="auto" w:fill="ffffff"/>
              <w:spacing w:before="0" w:beforeAutospacing="false" w:lineRule="auto" w:line="276"/>
              <w:ind w:left="720"/>
              <w:rPr>
                <w:rFonts w:ascii="Calibri" w:cs="Calibri" w:hAnsi="Calibri"/>
                <w:color w:val="000000"/>
              </w:rPr>
            </w:pPr>
          </w:p>
        </w:tc>
        <w:tc>
          <w:tcPr>
            <w:tcW w:w="895" w:type="dxa"/>
            <w:tcBorders/>
          </w:tcPr>
          <w:p>
            <w:pPr>
              <w:pStyle w:val="style94"/>
              <w:shd w:val="clear" w:color="auto" w:fill="ffffff"/>
              <w:spacing w:before="0" w:beforeAutospacing="false" w:lineRule="auto" w:line="276"/>
              <w:ind w:left="720"/>
              <w:rPr>
                <w:rFonts w:ascii="Calibri" w:cs="Calibri" w:hAnsi="Calibri"/>
                <w:color w:val="000000"/>
              </w:rPr>
            </w:pPr>
          </w:p>
        </w:tc>
        <w:tc>
          <w:tcPr>
            <w:tcW w:w="858" w:type="dxa"/>
            <w:tcBorders/>
          </w:tcPr>
          <w:p>
            <w:pPr>
              <w:pStyle w:val="style94"/>
              <w:shd w:val="clear" w:color="auto" w:fill="ffffff"/>
              <w:spacing w:before="0" w:beforeAutospacing="false" w:lineRule="auto" w:line="276"/>
              <w:ind w:left="720"/>
              <w:rPr>
                <w:rFonts w:ascii="Calibri" w:cs="Calibri" w:hAnsi="Calibri"/>
                <w:color w:val="000000"/>
              </w:rPr>
            </w:pPr>
          </w:p>
        </w:tc>
        <w:tc>
          <w:tcPr>
            <w:tcW w:w="858" w:type="dxa"/>
            <w:tcBorders/>
          </w:tcPr>
          <w:p>
            <w:pPr>
              <w:pStyle w:val="style94"/>
              <w:shd w:val="clear" w:color="auto" w:fill="ffffff"/>
              <w:spacing w:before="0" w:beforeAutospacing="false" w:lineRule="auto" w:line="276"/>
              <w:ind w:left="720"/>
              <w:rPr>
                <w:rFonts w:ascii="Calibri" w:cs="Calibri" w:hAnsi="Calibri"/>
                <w:color w:val="000000"/>
              </w:rPr>
            </w:pPr>
          </w:p>
        </w:tc>
      </w:tr>
      <w:tr>
        <w:tblPrEx/>
        <w:trPr/>
        <w:tc>
          <w:tcPr>
            <w:tcW w:w="3055" w:type="dxa"/>
            <w:tcBorders/>
            <w:shd w:val="clear" w:color="auto" w:fill="f7caac"/>
          </w:tcPr>
          <w:p>
            <w:pPr>
              <w:pStyle w:val="style0"/>
              <w:spacing w:lineRule="auto" w:line="276"/>
              <w:rPr>
                <w:rFonts w:cs="Calibri"/>
                <w:sz w:val="24"/>
                <w:szCs w:val="24"/>
              </w:rPr>
            </w:pPr>
            <w:r>
              <w:rPr>
                <w:rFonts w:cs="Calibri"/>
                <w:sz w:val="24"/>
                <w:szCs w:val="24"/>
              </w:rPr>
              <w:t xml:space="preserve">Customer services </w:t>
            </w:r>
          </w:p>
        </w:tc>
        <w:tc>
          <w:tcPr>
            <w:tcW w:w="760" w:type="dxa"/>
            <w:tcBorders/>
          </w:tcPr>
          <w:p>
            <w:pPr>
              <w:pStyle w:val="style0"/>
              <w:spacing w:lineRule="auto" w:line="276"/>
              <w:rPr>
                <w:rFonts w:cs="Calibri"/>
                <w:sz w:val="24"/>
                <w:szCs w:val="24"/>
              </w:rPr>
            </w:pPr>
          </w:p>
        </w:tc>
        <w:tc>
          <w:tcPr>
            <w:tcW w:w="731" w:type="dxa"/>
            <w:tcBorders/>
            <w:shd w:val="clear" w:color="auto" w:fill="000000"/>
          </w:tcPr>
          <w:p>
            <w:pPr>
              <w:pStyle w:val="style0"/>
              <w:spacing w:lineRule="auto" w:line="276"/>
              <w:rPr>
                <w:rFonts w:cs="Calibri"/>
                <w:sz w:val="24"/>
                <w:szCs w:val="24"/>
              </w:rPr>
            </w:pPr>
          </w:p>
        </w:tc>
        <w:tc>
          <w:tcPr>
            <w:tcW w:w="731" w:type="dxa"/>
            <w:tcBorders/>
            <w:shd w:val="clear" w:color="auto" w:fill="000000"/>
          </w:tcPr>
          <w:p>
            <w:pPr>
              <w:pStyle w:val="style0"/>
              <w:spacing w:lineRule="auto" w:line="276"/>
              <w:rPr>
                <w:rFonts w:cs="Calibri"/>
                <w:sz w:val="24"/>
                <w:szCs w:val="24"/>
              </w:rPr>
            </w:pPr>
          </w:p>
        </w:tc>
        <w:tc>
          <w:tcPr>
            <w:tcW w:w="731" w:type="dxa"/>
            <w:tcBorders/>
          </w:tcPr>
          <w:p>
            <w:pPr>
              <w:pStyle w:val="style179"/>
              <w:spacing w:lineRule="auto" w:line="276"/>
              <w:rPr>
                <w:rFonts w:cs="Calibri"/>
                <w:sz w:val="24"/>
                <w:szCs w:val="24"/>
              </w:rPr>
            </w:pPr>
          </w:p>
        </w:tc>
        <w:tc>
          <w:tcPr>
            <w:tcW w:w="731" w:type="dxa"/>
            <w:tcBorders/>
          </w:tcPr>
          <w:p>
            <w:pPr>
              <w:pStyle w:val="style179"/>
              <w:spacing w:lineRule="auto" w:line="276"/>
              <w:rPr>
                <w:rFonts w:cs="Calibri"/>
                <w:sz w:val="24"/>
                <w:szCs w:val="24"/>
              </w:rPr>
            </w:pPr>
          </w:p>
        </w:tc>
        <w:tc>
          <w:tcPr>
            <w:tcW w:w="895" w:type="dxa"/>
            <w:tcBorders/>
          </w:tcPr>
          <w:p>
            <w:pPr>
              <w:pStyle w:val="style179"/>
              <w:spacing w:lineRule="auto" w:line="276"/>
              <w:rPr>
                <w:rFonts w:cs="Calibri"/>
                <w:sz w:val="24"/>
                <w:szCs w:val="24"/>
              </w:rPr>
            </w:pPr>
          </w:p>
        </w:tc>
        <w:tc>
          <w:tcPr>
            <w:tcW w:w="858" w:type="dxa"/>
            <w:tcBorders/>
          </w:tcPr>
          <w:p>
            <w:pPr>
              <w:pStyle w:val="style179"/>
              <w:spacing w:lineRule="auto" w:line="276"/>
              <w:rPr>
                <w:rFonts w:cs="Calibri"/>
                <w:sz w:val="24"/>
                <w:szCs w:val="24"/>
              </w:rPr>
            </w:pPr>
          </w:p>
        </w:tc>
        <w:tc>
          <w:tcPr>
            <w:tcW w:w="858" w:type="dxa"/>
            <w:tcBorders/>
          </w:tcPr>
          <w:p>
            <w:pPr>
              <w:pStyle w:val="style179"/>
              <w:spacing w:lineRule="auto" w:line="276"/>
              <w:rPr>
                <w:rFonts w:cs="Calibri"/>
                <w:sz w:val="24"/>
                <w:szCs w:val="24"/>
              </w:rPr>
            </w:pPr>
          </w:p>
        </w:tc>
      </w:tr>
      <w:tr>
        <w:tblPrEx/>
        <w:trPr/>
        <w:tc>
          <w:tcPr>
            <w:tcW w:w="3055" w:type="dxa"/>
            <w:tcBorders/>
          </w:tcPr>
          <w:p>
            <w:pPr>
              <w:pStyle w:val="style0"/>
              <w:spacing w:lineRule="auto" w:line="276"/>
              <w:rPr>
                <w:rFonts w:cs="Calibri"/>
                <w:sz w:val="24"/>
                <w:szCs w:val="24"/>
              </w:rPr>
            </w:pPr>
          </w:p>
        </w:tc>
        <w:tc>
          <w:tcPr>
            <w:tcW w:w="760"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895" w:type="dxa"/>
            <w:tcBorders/>
          </w:tcPr>
          <w:p>
            <w:pPr>
              <w:pStyle w:val="style0"/>
              <w:spacing w:lineRule="auto" w:line="276"/>
              <w:rPr>
                <w:rFonts w:cs="Calibri"/>
                <w:sz w:val="24"/>
                <w:szCs w:val="24"/>
              </w:rPr>
            </w:pPr>
          </w:p>
        </w:tc>
        <w:tc>
          <w:tcPr>
            <w:tcW w:w="858" w:type="dxa"/>
            <w:tcBorders/>
          </w:tcPr>
          <w:p>
            <w:pPr>
              <w:pStyle w:val="style0"/>
              <w:spacing w:lineRule="auto" w:line="276"/>
              <w:rPr>
                <w:rFonts w:cs="Calibri"/>
                <w:sz w:val="24"/>
                <w:szCs w:val="24"/>
              </w:rPr>
            </w:pPr>
          </w:p>
        </w:tc>
        <w:tc>
          <w:tcPr>
            <w:tcW w:w="858" w:type="dxa"/>
            <w:tcBorders/>
          </w:tcPr>
          <w:p>
            <w:pPr>
              <w:pStyle w:val="style0"/>
              <w:spacing w:lineRule="auto" w:line="276"/>
              <w:rPr>
                <w:rFonts w:cs="Calibri"/>
                <w:sz w:val="24"/>
                <w:szCs w:val="24"/>
              </w:rPr>
            </w:pPr>
          </w:p>
        </w:tc>
      </w:tr>
      <w:tr>
        <w:tblPrEx/>
        <w:trPr/>
        <w:tc>
          <w:tcPr>
            <w:tcW w:w="3055" w:type="dxa"/>
            <w:tcBorders/>
            <w:shd w:val="clear" w:color="auto" w:fill="2e74b5"/>
          </w:tcPr>
          <w:p>
            <w:pPr>
              <w:pStyle w:val="style0"/>
              <w:spacing w:lineRule="auto" w:line="276"/>
              <w:rPr>
                <w:rFonts w:cs="Calibri"/>
                <w:sz w:val="24"/>
                <w:szCs w:val="24"/>
              </w:rPr>
            </w:pPr>
            <w:r>
              <w:rPr>
                <w:rFonts w:cs="Calibri"/>
                <w:sz w:val="24"/>
                <w:szCs w:val="24"/>
              </w:rPr>
              <w:t xml:space="preserve">Stage 2: Practical training </w:t>
            </w:r>
          </w:p>
        </w:tc>
        <w:tc>
          <w:tcPr>
            <w:tcW w:w="760"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895" w:type="dxa"/>
            <w:tcBorders/>
          </w:tcPr>
          <w:p>
            <w:pPr>
              <w:pStyle w:val="style0"/>
              <w:spacing w:lineRule="auto" w:line="276"/>
              <w:rPr>
                <w:rFonts w:cs="Calibri"/>
                <w:sz w:val="24"/>
                <w:szCs w:val="24"/>
              </w:rPr>
            </w:pPr>
          </w:p>
        </w:tc>
        <w:tc>
          <w:tcPr>
            <w:tcW w:w="858" w:type="dxa"/>
            <w:tcBorders/>
          </w:tcPr>
          <w:p>
            <w:pPr>
              <w:pStyle w:val="style0"/>
              <w:spacing w:lineRule="auto" w:line="276"/>
              <w:rPr>
                <w:rFonts w:cs="Calibri"/>
                <w:sz w:val="24"/>
                <w:szCs w:val="24"/>
              </w:rPr>
            </w:pPr>
          </w:p>
        </w:tc>
        <w:tc>
          <w:tcPr>
            <w:tcW w:w="858" w:type="dxa"/>
            <w:tcBorders/>
          </w:tcPr>
          <w:p>
            <w:pPr>
              <w:pStyle w:val="style0"/>
              <w:spacing w:lineRule="auto" w:line="276"/>
              <w:rPr>
                <w:rFonts w:cs="Calibri"/>
                <w:sz w:val="24"/>
                <w:szCs w:val="24"/>
              </w:rPr>
            </w:pPr>
          </w:p>
        </w:tc>
      </w:tr>
      <w:tr>
        <w:tblPrEx/>
        <w:trPr/>
        <w:tc>
          <w:tcPr>
            <w:tcW w:w="3055" w:type="dxa"/>
            <w:tcBorders/>
            <w:shd w:val="clear" w:color="auto" w:fill="9cc2e5"/>
          </w:tcPr>
          <w:p>
            <w:pPr>
              <w:pStyle w:val="style0"/>
              <w:spacing w:lineRule="auto" w:line="276"/>
              <w:rPr>
                <w:rFonts w:cs="Calibri"/>
                <w:sz w:val="24"/>
                <w:szCs w:val="24"/>
              </w:rPr>
            </w:pPr>
            <w:r>
              <w:rPr>
                <w:rFonts w:cs="Calibri"/>
                <w:sz w:val="24"/>
                <w:szCs w:val="24"/>
              </w:rPr>
              <w:t>Housekeeping daily routine</w:t>
            </w:r>
          </w:p>
        </w:tc>
        <w:tc>
          <w:tcPr>
            <w:tcW w:w="760"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shd w:val="clear" w:color="auto" w:fill="000000"/>
          </w:tcPr>
          <w:p>
            <w:pPr>
              <w:pStyle w:val="style0"/>
              <w:spacing w:lineRule="auto" w:line="276"/>
              <w:rPr>
                <w:rFonts w:cs="Calibri"/>
                <w:sz w:val="24"/>
                <w:szCs w:val="24"/>
              </w:rPr>
            </w:pPr>
          </w:p>
        </w:tc>
        <w:tc>
          <w:tcPr>
            <w:tcW w:w="731" w:type="dxa"/>
            <w:tcBorders/>
            <w:shd w:val="clear" w:color="auto" w:fill="000000"/>
          </w:tcPr>
          <w:p>
            <w:pPr>
              <w:pStyle w:val="style0"/>
              <w:spacing w:lineRule="auto" w:line="276"/>
              <w:rPr>
                <w:rFonts w:cs="Calibri"/>
                <w:sz w:val="24"/>
                <w:szCs w:val="24"/>
              </w:rPr>
            </w:pPr>
          </w:p>
        </w:tc>
        <w:tc>
          <w:tcPr>
            <w:tcW w:w="731" w:type="dxa"/>
            <w:tcBorders/>
            <w:shd w:val="clear" w:color="auto" w:fill="000000"/>
          </w:tcPr>
          <w:p>
            <w:pPr>
              <w:pStyle w:val="style0"/>
              <w:spacing w:lineRule="auto" w:line="276"/>
              <w:rPr>
                <w:rFonts w:cs="Calibri"/>
                <w:sz w:val="24"/>
                <w:szCs w:val="24"/>
              </w:rPr>
            </w:pPr>
          </w:p>
        </w:tc>
        <w:tc>
          <w:tcPr>
            <w:tcW w:w="895" w:type="dxa"/>
            <w:tcBorders/>
          </w:tcPr>
          <w:p>
            <w:pPr>
              <w:pStyle w:val="style0"/>
              <w:spacing w:lineRule="auto" w:line="276"/>
              <w:rPr>
                <w:rFonts w:cs="Calibri"/>
                <w:sz w:val="24"/>
                <w:szCs w:val="24"/>
              </w:rPr>
            </w:pPr>
          </w:p>
        </w:tc>
        <w:tc>
          <w:tcPr>
            <w:tcW w:w="858" w:type="dxa"/>
            <w:tcBorders/>
          </w:tcPr>
          <w:p>
            <w:pPr>
              <w:pStyle w:val="style0"/>
              <w:spacing w:lineRule="auto" w:line="276"/>
              <w:rPr>
                <w:rFonts w:cs="Calibri"/>
                <w:sz w:val="24"/>
                <w:szCs w:val="24"/>
              </w:rPr>
            </w:pPr>
          </w:p>
        </w:tc>
        <w:tc>
          <w:tcPr>
            <w:tcW w:w="858" w:type="dxa"/>
            <w:tcBorders/>
          </w:tcPr>
          <w:p>
            <w:pPr>
              <w:pStyle w:val="style0"/>
              <w:spacing w:lineRule="auto" w:line="276"/>
              <w:rPr>
                <w:rFonts w:cs="Calibri"/>
                <w:sz w:val="24"/>
                <w:szCs w:val="24"/>
              </w:rPr>
            </w:pPr>
          </w:p>
        </w:tc>
      </w:tr>
      <w:tr>
        <w:tblPrEx/>
        <w:trPr/>
        <w:tc>
          <w:tcPr>
            <w:tcW w:w="3055" w:type="dxa"/>
            <w:tcBorders/>
            <w:shd w:val="clear" w:color="auto" w:fill="9cc2e5"/>
          </w:tcPr>
          <w:p>
            <w:pPr>
              <w:pStyle w:val="style0"/>
              <w:spacing w:lineRule="auto" w:line="276"/>
              <w:rPr>
                <w:rFonts w:cs="Calibri"/>
                <w:sz w:val="24"/>
                <w:szCs w:val="24"/>
              </w:rPr>
            </w:pPr>
            <w:r>
              <w:rPr>
                <w:rFonts w:cs="Calibri"/>
                <w:sz w:val="24"/>
                <w:szCs w:val="24"/>
              </w:rPr>
              <w:t>Guest room cleaning procedure</w:t>
            </w:r>
          </w:p>
        </w:tc>
        <w:tc>
          <w:tcPr>
            <w:tcW w:w="760"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shd w:val="clear" w:color="auto" w:fill="000000"/>
          </w:tcPr>
          <w:p>
            <w:pPr>
              <w:pStyle w:val="style0"/>
              <w:spacing w:lineRule="auto" w:line="276"/>
              <w:rPr>
                <w:rFonts w:cs="Calibri"/>
                <w:sz w:val="24"/>
                <w:szCs w:val="24"/>
              </w:rPr>
            </w:pPr>
          </w:p>
        </w:tc>
        <w:tc>
          <w:tcPr>
            <w:tcW w:w="895" w:type="dxa"/>
            <w:tcBorders/>
            <w:shd w:val="clear" w:color="auto" w:fill="000000"/>
          </w:tcPr>
          <w:p>
            <w:pPr>
              <w:pStyle w:val="style0"/>
              <w:spacing w:lineRule="auto" w:line="276"/>
              <w:rPr>
                <w:rFonts w:cs="Calibri"/>
                <w:sz w:val="24"/>
                <w:szCs w:val="24"/>
              </w:rPr>
            </w:pPr>
          </w:p>
        </w:tc>
        <w:tc>
          <w:tcPr>
            <w:tcW w:w="858" w:type="dxa"/>
            <w:tcBorders/>
          </w:tcPr>
          <w:p>
            <w:pPr>
              <w:pStyle w:val="style0"/>
              <w:spacing w:lineRule="auto" w:line="276"/>
              <w:rPr>
                <w:rFonts w:cs="Calibri"/>
                <w:sz w:val="24"/>
                <w:szCs w:val="24"/>
              </w:rPr>
            </w:pPr>
          </w:p>
        </w:tc>
        <w:tc>
          <w:tcPr>
            <w:tcW w:w="858" w:type="dxa"/>
            <w:tcBorders/>
          </w:tcPr>
          <w:p>
            <w:pPr>
              <w:pStyle w:val="style0"/>
              <w:spacing w:lineRule="auto" w:line="276"/>
              <w:rPr>
                <w:rFonts w:cs="Calibri"/>
                <w:sz w:val="24"/>
                <w:szCs w:val="24"/>
              </w:rPr>
            </w:pPr>
          </w:p>
        </w:tc>
      </w:tr>
      <w:tr>
        <w:tblPrEx/>
        <w:trPr/>
        <w:tc>
          <w:tcPr>
            <w:tcW w:w="3055" w:type="dxa"/>
            <w:tcBorders/>
            <w:shd w:val="clear" w:color="auto" w:fill="9cc2e5"/>
          </w:tcPr>
          <w:p>
            <w:pPr>
              <w:pStyle w:val="style0"/>
              <w:spacing w:lineRule="auto" w:line="276"/>
              <w:rPr>
                <w:rFonts w:cs="Calibri"/>
                <w:sz w:val="24"/>
                <w:szCs w:val="24"/>
              </w:rPr>
            </w:pPr>
            <w:r>
              <w:rPr>
                <w:rFonts w:cs="Calibri"/>
                <w:sz w:val="24"/>
                <w:szCs w:val="24"/>
              </w:rPr>
              <w:t xml:space="preserve">Time management </w:t>
            </w:r>
          </w:p>
        </w:tc>
        <w:tc>
          <w:tcPr>
            <w:tcW w:w="760"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895" w:type="dxa"/>
            <w:tcBorders/>
            <w:shd w:val="clear" w:color="auto" w:fill="000000"/>
          </w:tcPr>
          <w:p>
            <w:pPr>
              <w:pStyle w:val="style0"/>
              <w:spacing w:lineRule="auto" w:line="276"/>
              <w:rPr>
                <w:rFonts w:cs="Calibri"/>
                <w:sz w:val="24"/>
                <w:szCs w:val="24"/>
              </w:rPr>
            </w:pPr>
          </w:p>
        </w:tc>
        <w:tc>
          <w:tcPr>
            <w:tcW w:w="858" w:type="dxa"/>
            <w:tcBorders/>
          </w:tcPr>
          <w:p>
            <w:pPr>
              <w:pStyle w:val="style0"/>
              <w:spacing w:lineRule="auto" w:line="276"/>
              <w:rPr>
                <w:rFonts w:cs="Calibri"/>
                <w:sz w:val="24"/>
                <w:szCs w:val="24"/>
              </w:rPr>
            </w:pPr>
          </w:p>
        </w:tc>
        <w:tc>
          <w:tcPr>
            <w:tcW w:w="858" w:type="dxa"/>
            <w:tcBorders/>
          </w:tcPr>
          <w:p>
            <w:pPr>
              <w:pStyle w:val="style0"/>
              <w:spacing w:lineRule="auto" w:line="276"/>
              <w:rPr>
                <w:rFonts w:cs="Calibri"/>
                <w:sz w:val="24"/>
                <w:szCs w:val="24"/>
              </w:rPr>
            </w:pPr>
          </w:p>
        </w:tc>
      </w:tr>
      <w:tr>
        <w:tblPrEx/>
        <w:trPr/>
        <w:tc>
          <w:tcPr>
            <w:tcW w:w="3055" w:type="dxa"/>
            <w:tcBorders/>
          </w:tcPr>
          <w:p>
            <w:pPr>
              <w:pStyle w:val="style0"/>
              <w:spacing w:lineRule="auto" w:line="276"/>
              <w:rPr>
                <w:rFonts w:cs="Calibri"/>
                <w:sz w:val="24"/>
                <w:szCs w:val="24"/>
              </w:rPr>
            </w:pPr>
          </w:p>
        </w:tc>
        <w:tc>
          <w:tcPr>
            <w:tcW w:w="760"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895" w:type="dxa"/>
            <w:tcBorders/>
          </w:tcPr>
          <w:p>
            <w:pPr>
              <w:pStyle w:val="style0"/>
              <w:spacing w:lineRule="auto" w:line="276"/>
              <w:rPr>
                <w:rFonts w:cs="Calibri"/>
                <w:sz w:val="24"/>
                <w:szCs w:val="24"/>
              </w:rPr>
            </w:pPr>
          </w:p>
        </w:tc>
        <w:tc>
          <w:tcPr>
            <w:tcW w:w="858" w:type="dxa"/>
            <w:tcBorders/>
          </w:tcPr>
          <w:p>
            <w:pPr>
              <w:pStyle w:val="style0"/>
              <w:spacing w:lineRule="auto" w:line="276"/>
              <w:rPr>
                <w:rFonts w:cs="Calibri"/>
                <w:sz w:val="24"/>
                <w:szCs w:val="24"/>
              </w:rPr>
            </w:pPr>
          </w:p>
        </w:tc>
        <w:tc>
          <w:tcPr>
            <w:tcW w:w="858" w:type="dxa"/>
            <w:tcBorders/>
          </w:tcPr>
          <w:p>
            <w:pPr>
              <w:pStyle w:val="style0"/>
              <w:spacing w:lineRule="auto" w:line="276"/>
              <w:rPr>
                <w:rFonts w:cs="Calibri"/>
                <w:sz w:val="24"/>
                <w:szCs w:val="24"/>
              </w:rPr>
            </w:pPr>
          </w:p>
        </w:tc>
      </w:tr>
      <w:tr>
        <w:tblPrEx/>
        <w:trPr/>
        <w:tc>
          <w:tcPr>
            <w:tcW w:w="3055" w:type="dxa"/>
            <w:tcBorders/>
            <w:shd w:val="clear" w:color="auto" w:fill="ffd966"/>
          </w:tcPr>
          <w:p>
            <w:pPr>
              <w:pStyle w:val="style0"/>
              <w:spacing w:lineRule="auto" w:line="276"/>
              <w:rPr>
                <w:rFonts w:cs="Calibri"/>
                <w:sz w:val="24"/>
                <w:szCs w:val="24"/>
              </w:rPr>
            </w:pPr>
            <w:r>
              <w:rPr>
                <w:rFonts w:cs="Calibri"/>
                <w:sz w:val="24"/>
                <w:szCs w:val="24"/>
              </w:rPr>
              <w:t>Stage 3: Follow-up &amp; Evaluation</w:t>
            </w:r>
          </w:p>
        </w:tc>
        <w:tc>
          <w:tcPr>
            <w:tcW w:w="760"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895" w:type="dxa"/>
            <w:tcBorders/>
          </w:tcPr>
          <w:p>
            <w:pPr>
              <w:pStyle w:val="style0"/>
              <w:spacing w:lineRule="auto" w:line="276"/>
              <w:rPr>
                <w:rFonts w:cs="Calibri"/>
                <w:sz w:val="24"/>
                <w:szCs w:val="24"/>
              </w:rPr>
            </w:pPr>
          </w:p>
        </w:tc>
        <w:tc>
          <w:tcPr>
            <w:tcW w:w="858" w:type="dxa"/>
            <w:tcBorders/>
          </w:tcPr>
          <w:p>
            <w:pPr>
              <w:pStyle w:val="style0"/>
              <w:spacing w:lineRule="auto" w:line="276"/>
              <w:rPr>
                <w:rFonts w:cs="Calibri"/>
                <w:sz w:val="24"/>
                <w:szCs w:val="24"/>
              </w:rPr>
            </w:pPr>
          </w:p>
        </w:tc>
        <w:tc>
          <w:tcPr>
            <w:tcW w:w="858" w:type="dxa"/>
            <w:tcBorders/>
          </w:tcPr>
          <w:p>
            <w:pPr>
              <w:pStyle w:val="style0"/>
              <w:spacing w:lineRule="auto" w:line="276"/>
              <w:rPr>
                <w:rFonts w:cs="Calibri"/>
                <w:sz w:val="24"/>
                <w:szCs w:val="24"/>
              </w:rPr>
            </w:pPr>
          </w:p>
        </w:tc>
      </w:tr>
      <w:tr>
        <w:tblPrEx/>
        <w:trPr/>
        <w:tc>
          <w:tcPr>
            <w:tcW w:w="3055" w:type="dxa"/>
            <w:tcBorders/>
            <w:shd w:val="clear" w:color="auto" w:fill="ffe599"/>
          </w:tcPr>
          <w:p>
            <w:pPr>
              <w:pStyle w:val="style0"/>
              <w:spacing w:lineRule="auto" w:line="276"/>
              <w:rPr>
                <w:rFonts w:cs="Calibri"/>
                <w:sz w:val="24"/>
                <w:szCs w:val="24"/>
              </w:rPr>
            </w:pPr>
            <w:r>
              <w:rPr>
                <w:rFonts w:cs="Calibri"/>
                <w:sz w:val="24"/>
                <w:szCs w:val="24"/>
              </w:rPr>
              <w:t>Follow up</w:t>
            </w:r>
          </w:p>
        </w:tc>
        <w:tc>
          <w:tcPr>
            <w:tcW w:w="760"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895" w:type="dxa"/>
            <w:tcBorders/>
          </w:tcPr>
          <w:p>
            <w:pPr>
              <w:pStyle w:val="style0"/>
              <w:spacing w:lineRule="auto" w:line="276"/>
              <w:rPr>
                <w:rFonts w:cs="Calibri"/>
                <w:sz w:val="24"/>
                <w:szCs w:val="24"/>
              </w:rPr>
            </w:pPr>
          </w:p>
        </w:tc>
        <w:tc>
          <w:tcPr>
            <w:tcW w:w="858" w:type="dxa"/>
            <w:tcBorders/>
            <w:shd w:val="clear" w:color="auto" w:fill="000000"/>
          </w:tcPr>
          <w:p>
            <w:pPr>
              <w:pStyle w:val="style0"/>
              <w:spacing w:lineRule="auto" w:line="276"/>
              <w:rPr>
                <w:rFonts w:cs="Calibri"/>
                <w:sz w:val="24"/>
                <w:szCs w:val="24"/>
              </w:rPr>
            </w:pPr>
          </w:p>
        </w:tc>
        <w:tc>
          <w:tcPr>
            <w:tcW w:w="858" w:type="dxa"/>
            <w:tcBorders/>
            <w:shd w:val="clear" w:color="auto" w:fill="000000"/>
          </w:tcPr>
          <w:p>
            <w:pPr>
              <w:pStyle w:val="style0"/>
              <w:spacing w:lineRule="auto" w:line="276"/>
              <w:rPr>
                <w:rFonts w:cs="Calibri"/>
                <w:sz w:val="24"/>
                <w:szCs w:val="24"/>
              </w:rPr>
            </w:pPr>
          </w:p>
        </w:tc>
      </w:tr>
      <w:tr>
        <w:tblPrEx/>
        <w:trPr/>
        <w:tc>
          <w:tcPr>
            <w:tcW w:w="3055" w:type="dxa"/>
            <w:tcBorders/>
            <w:shd w:val="clear" w:color="auto" w:fill="ffe599"/>
          </w:tcPr>
          <w:p>
            <w:pPr>
              <w:pStyle w:val="style0"/>
              <w:spacing w:lineRule="auto" w:line="276"/>
              <w:rPr>
                <w:rFonts w:cs="Calibri"/>
                <w:sz w:val="24"/>
                <w:szCs w:val="24"/>
              </w:rPr>
            </w:pPr>
            <w:r>
              <w:rPr>
                <w:rFonts w:cs="Calibri"/>
                <w:sz w:val="24"/>
                <w:szCs w:val="24"/>
              </w:rPr>
              <w:t xml:space="preserve">Evaluation </w:t>
            </w:r>
          </w:p>
        </w:tc>
        <w:tc>
          <w:tcPr>
            <w:tcW w:w="760"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731" w:type="dxa"/>
            <w:tcBorders/>
          </w:tcPr>
          <w:p>
            <w:pPr>
              <w:pStyle w:val="style0"/>
              <w:spacing w:lineRule="auto" w:line="276"/>
              <w:rPr>
                <w:rFonts w:cs="Calibri"/>
                <w:sz w:val="24"/>
                <w:szCs w:val="24"/>
              </w:rPr>
            </w:pPr>
          </w:p>
        </w:tc>
        <w:tc>
          <w:tcPr>
            <w:tcW w:w="895" w:type="dxa"/>
            <w:tcBorders/>
          </w:tcPr>
          <w:p>
            <w:pPr>
              <w:pStyle w:val="style0"/>
              <w:spacing w:lineRule="auto" w:line="276"/>
              <w:rPr>
                <w:rFonts w:cs="Calibri"/>
                <w:sz w:val="24"/>
                <w:szCs w:val="24"/>
              </w:rPr>
            </w:pPr>
          </w:p>
        </w:tc>
        <w:tc>
          <w:tcPr>
            <w:tcW w:w="858" w:type="dxa"/>
            <w:tcBorders/>
          </w:tcPr>
          <w:p>
            <w:pPr>
              <w:pStyle w:val="style0"/>
              <w:spacing w:lineRule="auto" w:line="276"/>
              <w:rPr>
                <w:rFonts w:cs="Calibri"/>
                <w:sz w:val="24"/>
                <w:szCs w:val="24"/>
              </w:rPr>
            </w:pPr>
          </w:p>
        </w:tc>
        <w:tc>
          <w:tcPr>
            <w:tcW w:w="858" w:type="dxa"/>
            <w:tcBorders/>
            <w:shd w:val="clear" w:color="auto" w:fill="000000"/>
          </w:tcPr>
          <w:p>
            <w:pPr>
              <w:pStyle w:val="style0"/>
              <w:spacing w:lineRule="auto" w:line="276"/>
              <w:rPr>
                <w:rFonts w:cs="Calibri"/>
                <w:sz w:val="24"/>
                <w:szCs w:val="24"/>
              </w:rPr>
            </w:pPr>
          </w:p>
        </w:tc>
      </w:tr>
    </w:tbl>
    <w:p>
      <w:pPr>
        <w:pStyle w:val="style0"/>
        <w:spacing w:lineRule="auto" w:line="276"/>
        <w:rPr>
          <w:rFonts w:cs="Calibri"/>
          <w:sz w:val="24"/>
          <w:szCs w:val="24"/>
        </w:rPr>
      </w:pPr>
    </w:p>
    <w:p>
      <w:pPr>
        <w:pStyle w:val="style94"/>
        <w:shd w:val="clear" w:color="auto" w:fill="ffffff"/>
        <w:spacing w:before="0" w:beforeAutospacing="false" w:lineRule="auto" w:line="276"/>
        <w:rPr>
          <w:rFonts w:ascii="Calibri" w:cs="Calibri" w:hAnsi="Calibri"/>
          <w:color w:val="2c2e36"/>
        </w:rPr>
      </w:pPr>
      <w:r>
        <w:rPr>
          <w:rFonts w:ascii="Calibri" w:cs="Calibri" w:hAnsi="Calibri"/>
          <w:color w:val="2c2e36"/>
        </w:rPr>
        <w:t>Trained Employee</w:t>
      </w:r>
      <w:r>
        <w:rPr>
          <w:rFonts w:ascii="Calibri" w:cs="Calibri" w:hAnsi="Calibri"/>
          <w:color w:val="2c2e36"/>
        </w:rPr>
        <w:t>s</w:t>
      </w:r>
      <w:r>
        <w:rPr>
          <w:rFonts w:ascii="Calibri" w:cs="Calibri" w:hAnsi="Calibri"/>
          <w:color w:val="2c2e36"/>
        </w:rPr>
        <w:t xml:space="preserve"> must carry out th</w:t>
      </w:r>
      <w:r>
        <w:rPr>
          <w:rFonts w:ascii="Calibri" w:cs="Calibri" w:hAnsi="Calibri"/>
          <w:color w:val="2c2e36"/>
        </w:rPr>
        <w:t>ese</w:t>
      </w:r>
      <w:r>
        <w:rPr>
          <w:rFonts w:ascii="Calibri" w:cs="Calibri" w:hAnsi="Calibri"/>
          <w:color w:val="2c2e36"/>
        </w:rPr>
        <w:t xml:space="preserve"> tasks on their own and the post</w:t>
      </w:r>
      <w:r>
        <w:rPr>
          <w:rFonts w:ascii="Calibri" w:cs="Calibri" w:hAnsi="Calibri"/>
          <w:color w:val="2c2e36"/>
        </w:rPr>
        <w:t>-</w:t>
      </w:r>
      <w:r>
        <w:rPr>
          <w:rFonts w:ascii="Calibri" w:cs="Calibri" w:hAnsi="Calibri"/>
          <w:color w:val="2c2e36"/>
        </w:rPr>
        <w:t>traini</w:t>
      </w:r>
      <w:r>
        <w:rPr>
          <w:rFonts w:ascii="Calibri" w:cs="Calibri" w:hAnsi="Calibri"/>
          <w:color w:val="2c2e36"/>
        </w:rPr>
        <w:t>n</w:t>
      </w:r>
      <w:r>
        <w:rPr>
          <w:rFonts w:ascii="Calibri" w:cs="Calibri" w:hAnsi="Calibri"/>
          <w:color w:val="2c2e36"/>
        </w:rPr>
        <w:t xml:space="preserve">g evaluation chart as shown in </w:t>
      </w:r>
      <w:r>
        <w:rPr>
          <w:rFonts w:ascii="Calibri" w:cs="Calibri" w:hAnsi="Calibri"/>
          <w:color w:val="2c2e36"/>
        </w:rPr>
        <w:t xml:space="preserve">the </w:t>
      </w:r>
      <w:r>
        <w:rPr>
          <w:rFonts w:ascii="Calibri" w:cs="Calibri" w:hAnsi="Calibri"/>
          <w:color w:val="2c2e36"/>
        </w:rPr>
        <w:t>figure will be adopted</w:t>
      </w:r>
      <w:r>
        <w:rPr>
          <w:rFonts w:ascii="Calibri" w:cs="Calibri" w:hAnsi="Calibri"/>
          <w:color w:val="2c2e36"/>
        </w:rPr>
        <w:t xml:space="preserve">. As shown in the chart below, housekeepers' performance will be based on supervisor evaluation (in this case, the housekeeping manager), also based on right attitude assessment, and finally guest feedback on room cleanliness., this is depicted in figure </w:t>
      </w:r>
      <w:r>
        <w:rPr>
          <w:rFonts w:ascii="Calibri" w:cs="Calibri" w:hAnsi="Calibri"/>
          <w:color w:val="2c2e36"/>
        </w:rPr>
        <w:t>2.</w:t>
      </w:r>
    </w:p>
    <w:p>
      <w:pPr>
        <w:pStyle w:val="style94"/>
        <w:shd w:val="clear" w:color="auto" w:fill="ffffff"/>
        <w:spacing w:before="0" w:beforeAutospacing="false" w:lineRule="auto" w:line="276"/>
        <w:rPr>
          <w:rFonts w:ascii="Calibri" w:cs="Calibri" w:hAnsi="Calibri"/>
          <w:color w:val="2c2e36"/>
        </w:rPr>
      </w:pPr>
      <w:r>
        <w:rPr>
          <w:rFonts w:ascii="Calibri" w:cs="Calibri" w:hAnsi="Calibri"/>
          <w:noProof/>
        </w:rPr>
        <w:drawing>
          <wp:inline distL="0" distT="0" distB="0" distR="0">
            <wp:extent cx="2897866" cy="2621280"/>
            <wp:effectExtent l="0" t="0" r="0" b="7620"/>
            <wp:docPr id="1027" name="Picture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5"/>
                    <pic:cNvPicPr/>
                  </pic:nvPicPr>
                  <pic:blipFill>
                    <a:blip r:embed="rId3" cstate="print"/>
                    <a:srcRect l="0" t="0" r="0" b="0"/>
                    <a:stretch/>
                  </pic:blipFill>
                  <pic:spPr>
                    <a:xfrm rot="0">
                      <a:off x="0" y="0"/>
                      <a:ext cx="2897866" cy="2621280"/>
                    </a:xfrm>
                    <a:prstGeom prst="rect"/>
                  </pic:spPr>
                </pic:pic>
              </a:graphicData>
            </a:graphic>
          </wp:inline>
        </w:drawing>
      </w:r>
    </w:p>
    <w:p>
      <w:pPr>
        <w:pStyle w:val="style94"/>
        <w:shd w:val="clear" w:color="auto" w:fill="ffffff"/>
        <w:spacing w:before="0" w:beforeAutospacing="false" w:lineRule="auto" w:line="276"/>
        <w:rPr>
          <w:rFonts w:ascii="Calibri" w:cs="Calibri" w:hAnsi="Calibri"/>
          <w:color w:val="2c2e36"/>
        </w:rPr>
      </w:pPr>
      <w:r>
        <w:rPr>
          <w:rFonts w:ascii="Calibri" w:cs="Calibri" w:hAnsi="Calibri"/>
          <w:color w:val="2c2e36"/>
        </w:rPr>
        <w:t xml:space="preserve">Figure 2: </w:t>
      </w:r>
      <w:r>
        <w:rPr>
          <w:rFonts w:ascii="Calibri" w:cs="Calibri" w:hAnsi="Calibri"/>
          <w:color w:val="2c2e36"/>
        </w:rPr>
        <w:t>Post-traini</w:t>
      </w:r>
      <w:r>
        <w:rPr>
          <w:rFonts w:ascii="Calibri" w:cs="Calibri" w:hAnsi="Calibri"/>
          <w:color w:val="2c2e36"/>
        </w:rPr>
        <w:t>n</w:t>
      </w:r>
      <w:r>
        <w:rPr>
          <w:rFonts w:ascii="Calibri" w:cs="Calibri" w:hAnsi="Calibri"/>
          <w:color w:val="2c2e36"/>
        </w:rPr>
        <w:t>g evaluation of new housekeeper (Tra,2020)</w:t>
      </w:r>
    </w:p>
    <w:p>
      <w:pPr>
        <w:pStyle w:val="style0"/>
        <w:spacing w:lineRule="auto" w:line="276"/>
        <w:rPr>
          <w:rFonts w:cs="Calibri"/>
          <w:b/>
          <w:sz w:val="24"/>
          <w:szCs w:val="24"/>
        </w:rPr>
      </w:pPr>
      <w:r>
        <w:rPr>
          <w:rFonts w:cs="Calibri"/>
          <w:b/>
          <w:sz w:val="24"/>
          <w:szCs w:val="24"/>
        </w:rPr>
        <w:t>D</w:t>
      </w:r>
      <w:r>
        <w:rPr>
          <w:rFonts w:cs="Calibri"/>
          <w:b/>
          <w:sz w:val="24"/>
          <w:szCs w:val="24"/>
        </w:rPr>
        <w:t>escription of the training activities you will undertake to ensure the new team members can perform all tasks associated with their job role</w:t>
      </w:r>
    </w:p>
    <w:p>
      <w:pPr>
        <w:pStyle w:val="style0"/>
        <w:spacing w:lineRule="auto" w:line="276"/>
        <w:rPr>
          <w:rFonts w:cs="Calibri"/>
          <w:sz w:val="24"/>
          <w:szCs w:val="24"/>
        </w:rPr>
      </w:pPr>
      <w:r>
        <w:rPr>
          <w:rFonts w:cs="Calibri"/>
          <w:sz w:val="24"/>
          <w:szCs w:val="24"/>
        </w:rPr>
        <w:t xml:space="preserve">The activities that would be engaged in during the training of the new employees are categorized into three stages, which include knowledge training, practical training, and follow-up respectively. The knowledge-based training includes work health and safety, property knowledge, housekeeping cleaning supplies, and customer services respectively, this would last for three weeks. The practical training stage involves </w:t>
      </w:r>
      <w:r>
        <w:rPr>
          <w:rFonts w:cs="Calibri"/>
          <w:sz w:val="24"/>
          <w:szCs w:val="24"/>
        </w:rPr>
        <w:t>practicals</w:t>
      </w:r>
      <w:r>
        <w:rPr>
          <w:rFonts w:cs="Calibri"/>
          <w:sz w:val="24"/>
          <w:szCs w:val="24"/>
        </w:rPr>
        <w:t xml:space="preserve"> on housekeeping daily routine</w:t>
      </w:r>
      <w:r>
        <w:rPr>
          <w:rFonts w:cs="Calibri"/>
          <w:sz w:val="24"/>
          <w:szCs w:val="24"/>
        </w:rPr>
        <w:t xml:space="preserve"> shown in figure</w:t>
      </w:r>
      <w:r>
        <w:rPr>
          <w:rFonts w:cs="Calibri"/>
          <w:sz w:val="24"/>
          <w:szCs w:val="24"/>
        </w:rPr>
        <w:t xml:space="preserve"> 3</w:t>
      </w:r>
      <w:r>
        <w:rPr>
          <w:rFonts w:cs="Calibri"/>
          <w:sz w:val="24"/>
          <w:szCs w:val="24"/>
        </w:rPr>
        <w:t xml:space="preserve">, guest room cleaning procedure, and time management respectively, this would go for the next three weeks. The employees are then allowed to practice what has been taught and follow-up and evaluation will take place in the next two weeks. </w:t>
      </w:r>
      <w:r>
        <w:rPr>
          <w:rFonts w:cs="Calibri"/>
          <w:sz w:val="24"/>
          <w:szCs w:val="24"/>
        </w:rPr>
        <w:t xml:space="preserve">The training activities will not only be taught but also sectioned into </w:t>
      </w:r>
      <w:r>
        <w:rPr>
          <w:rFonts w:cs="Calibri"/>
          <w:sz w:val="24"/>
          <w:szCs w:val="24"/>
        </w:rPr>
        <w:t xml:space="preserve">the </w:t>
      </w:r>
      <w:r>
        <w:rPr>
          <w:rFonts w:cs="Calibri"/>
          <w:sz w:val="24"/>
          <w:szCs w:val="24"/>
        </w:rPr>
        <w:t xml:space="preserve">task, for each individual </w:t>
      </w:r>
      <w:r>
        <w:rPr>
          <w:rFonts w:cs="Calibri"/>
          <w:sz w:val="24"/>
          <w:szCs w:val="24"/>
        </w:rPr>
        <w:t>throughout</w:t>
      </w:r>
      <w:r>
        <w:rPr>
          <w:rFonts w:cs="Calibri"/>
          <w:sz w:val="24"/>
          <w:szCs w:val="24"/>
        </w:rPr>
        <w:t xml:space="preserve"> the training </w:t>
      </w:r>
    </w:p>
    <w:p>
      <w:pPr>
        <w:pStyle w:val="style0"/>
        <w:spacing w:lineRule="auto" w:line="276"/>
        <w:rPr>
          <w:rFonts w:cs="Calibri"/>
          <w:sz w:val="24"/>
          <w:szCs w:val="24"/>
        </w:rPr>
      </w:pPr>
      <w:r>
        <w:rPr>
          <w:noProof/>
        </w:rPr>
        <w:drawing>
          <wp:inline distL="0" distT="0" distB="0" distR="0">
            <wp:extent cx="5943600" cy="1713229"/>
            <wp:effectExtent l="0" t="0" r="0" b="1270"/>
            <wp:docPr id="1028"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3"/>
                    <pic:cNvPicPr/>
                  </pic:nvPicPr>
                  <pic:blipFill>
                    <a:blip r:embed="rId4" cstate="print"/>
                    <a:srcRect l="0" t="0" r="0" b="0"/>
                    <a:stretch/>
                  </pic:blipFill>
                  <pic:spPr>
                    <a:xfrm rot="0">
                      <a:off x="0" y="0"/>
                      <a:ext cx="5943600" cy="1713229"/>
                    </a:xfrm>
                    <a:prstGeom prst="rect"/>
                  </pic:spPr>
                </pic:pic>
              </a:graphicData>
            </a:graphic>
          </wp:inline>
        </w:drawing>
      </w:r>
    </w:p>
    <w:p>
      <w:pPr>
        <w:pStyle w:val="style0"/>
        <w:spacing w:lineRule="auto" w:line="276"/>
        <w:rPr>
          <w:rFonts w:cs="Calibri"/>
          <w:sz w:val="24"/>
          <w:szCs w:val="24"/>
        </w:rPr>
      </w:pPr>
      <w:r>
        <w:rPr>
          <w:rFonts w:cs="Calibri"/>
          <w:sz w:val="24"/>
          <w:szCs w:val="24"/>
        </w:rPr>
        <w:t xml:space="preserve">Figure </w:t>
      </w:r>
      <w:r>
        <w:rPr>
          <w:rFonts w:cs="Calibri"/>
          <w:sz w:val="24"/>
          <w:szCs w:val="24"/>
        </w:rPr>
        <w:t xml:space="preserve">3: </w:t>
      </w:r>
      <w:r>
        <w:rPr>
          <w:rFonts w:cs="Calibri"/>
          <w:sz w:val="24"/>
          <w:szCs w:val="24"/>
        </w:rPr>
        <w:t>Housekeeping Daily Routine (</w:t>
      </w:r>
      <w:r>
        <w:rPr>
          <w:rFonts w:cs="Calibri"/>
          <w:sz w:val="24"/>
          <w:szCs w:val="24"/>
        </w:rPr>
        <w:t>Tra</w:t>
      </w:r>
      <w:r>
        <w:rPr>
          <w:rFonts w:cs="Calibri"/>
          <w:sz w:val="24"/>
          <w:szCs w:val="24"/>
        </w:rPr>
        <w:t>, 2020)</w:t>
      </w:r>
    </w:p>
    <w:p>
      <w:pPr>
        <w:pStyle w:val="style0"/>
        <w:spacing w:lineRule="auto" w:line="276"/>
        <w:rPr>
          <w:rFonts w:cs="Calibri"/>
          <w:sz w:val="24"/>
          <w:szCs w:val="24"/>
        </w:rPr>
      </w:pPr>
      <w:r>
        <w:rPr>
          <w:rFonts w:cs="Calibri"/>
          <w:sz w:val="24"/>
          <w:szCs w:val="24"/>
        </w:rPr>
        <w:t>Some of the knowl</w:t>
      </w:r>
      <w:r>
        <w:rPr>
          <w:rFonts w:cs="Calibri"/>
          <w:sz w:val="24"/>
          <w:szCs w:val="24"/>
        </w:rPr>
        <w:t>ed</w:t>
      </w:r>
      <w:r>
        <w:rPr>
          <w:rFonts w:cs="Calibri"/>
          <w:sz w:val="24"/>
          <w:szCs w:val="24"/>
        </w:rPr>
        <w:t>g</w:t>
      </w:r>
      <w:r>
        <w:rPr>
          <w:rFonts w:cs="Calibri"/>
          <w:sz w:val="24"/>
          <w:szCs w:val="24"/>
        </w:rPr>
        <w:t>e-</w:t>
      </w:r>
      <w:r>
        <w:rPr>
          <w:rFonts w:cs="Calibri"/>
          <w:sz w:val="24"/>
          <w:szCs w:val="24"/>
        </w:rPr>
        <w:t>based activit</w:t>
      </w:r>
      <w:r>
        <w:rPr>
          <w:rFonts w:cs="Calibri"/>
          <w:sz w:val="24"/>
          <w:szCs w:val="24"/>
        </w:rPr>
        <w:t>i</w:t>
      </w:r>
      <w:r>
        <w:rPr>
          <w:rFonts w:cs="Calibri"/>
          <w:sz w:val="24"/>
          <w:szCs w:val="24"/>
        </w:rPr>
        <w:t>es that would be sectioned into task</w:t>
      </w:r>
      <w:r>
        <w:rPr>
          <w:rFonts w:cs="Calibri"/>
          <w:sz w:val="24"/>
          <w:szCs w:val="24"/>
        </w:rPr>
        <w:t>s</w:t>
      </w:r>
      <w:r>
        <w:rPr>
          <w:rFonts w:cs="Calibri"/>
          <w:sz w:val="24"/>
          <w:szCs w:val="24"/>
        </w:rPr>
        <w:t xml:space="preserve"> are shown in the table below.</w:t>
      </w:r>
    </w:p>
    <w:tbl>
      <w:tblPr>
        <w:tblStyle w:val="style154"/>
        <w:tblW w:w="0" w:type="auto"/>
        <w:tblLook w:val="04A0" w:firstRow="1" w:lastRow="0" w:firstColumn="1" w:lastColumn="0" w:noHBand="0" w:noVBand="1"/>
      </w:tblPr>
      <w:tblGrid>
        <w:gridCol w:w="2879"/>
        <w:gridCol w:w="3421"/>
        <w:gridCol w:w="3059"/>
      </w:tblGrid>
      <w:tr>
        <w:trPr/>
        <w:tc>
          <w:tcPr>
            <w:tcW w:w="3116" w:type="dxa"/>
            <w:tcBorders/>
          </w:tcPr>
          <w:p>
            <w:pPr>
              <w:pStyle w:val="style0"/>
              <w:shd w:val="clear" w:color="auto" w:fill="ffffff"/>
              <w:spacing w:after="100" w:afterAutospacing="true"/>
              <w:rPr>
                <w:rFonts w:cs="Calibri" w:eastAsia="Times New Roman"/>
                <w:b/>
                <w:color w:val="000000"/>
                <w:sz w:val="24"/>
                <w:szCs w:val="24"/>
              </w:rPr>
            </w:pPr>
            <w:r>
              <w:rPr>
                <w:rFonts w:cs="Calibri" w:eastAsia="Times New Roman"/>
                <w:b/>
                <w:color w:val="000000"/>
                <w:sz w:val="24"/>
                <w:szCs w:val="24"/>
              </w:rPr>
              <w:t>Department Orientation Knowledge for All Employees:</w:t>
            </w:r>
          </w:p>
          <w:p>
            <w:pPr>
              <w:pStyle w:val="style0"/>
              <w:numPr>
                <w:ilvl w:val="0"/>
                <w:numId w:val="1"/>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Quality </w:t>
            </w:r>
            <w:r>
              <w:rPr/>
              <w:fldChar w:fldCharType="begin"/>
            </w:r>
            <w:r>
              <w:instrText xml:space="preserve"> HYPERLINK "https://setupmyhotel.com/homepage/hotel-management-glossary/guest.html" \o "Definition of Guest in Hospitality Industry: A guest is the most important person in any business. A guest is not dependent on us. We are dependent on him/her. A guest is not an interruption of our work. He/she is the purpose of it. A person who used the services of a hotel...." </w:instrText>
            </w:r>
            <w:r>
              <w:rPr/>
              <w:fldChar w:fldCharType="separate"/>
            </w:r>
            <w:r>
              <w:rPr>
                <w:rFonts w:cs="Calibri" w:eastAsia="Times New Roman"/>
                <w:color w:val="000000"/>
                <w:sz w:val="24"/>
                <w:szCs w:val="24"/>
              </w:rPr>
              <w:t>Guest</w:t>
            </w:r>
            <w:r>
              <w:rPr/>
              <w:fldChar w:fldCharType="end"/>
            </w:r>
            <w:r>
              <w:rPr>
                <w:rFonts w:cs="Calibri" w:eastAsia="Times New Roman"/>
                <w:color w:val="000000"/>
                <w:sz w:val="24"/>
                <w:szCs w:val="24"/>
              </w:rPr>
              <w:t> Service</w:t>
            </w:r>
          </w:p>
          <w:p>
            <w:pPr>
              <w:pStyle w:val="style0"/>
              <w:numPr>
                <w:ilvl w:val="0"/>
                <w:numId w:val="1"/>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Bloodborne </w:t>
            </w:r>
            <w:r>
              <w:rPr/>
              <w:fldChar w:fldCharType="begin"/>
            </w:r>
            <w:r>
              <w:instrText xml:space="preserve"> HYPERLINK "https://setupmyhotel.com/homepage/hotel-management-glossary/pathogen.html" \o "Pathogen is any microorganism (e.g., fungus, virus, bacteria or parasite) that causes a disease." </w:instrText>
            </w:r>
            <w:r>
              <w:rPr/>
              <w:fldChar w:fldCharType="separate"/>
            </w:r>
            <w:r>
              <w:rPr>
                <w:rFonts w:cs="Calibri" w:eastAsia="Times New Roman"/>
                <w:color w:val="000000"/>
                <w:sz w:val="24"/>
                <w:szCs w:val="24"/>
              </w:rPr>
              <w:t>Pathogens</w:t>
            </w:r>
            <w:r>
              <w:rPr/>
              <w:fldChar w:fldCharType="end"/>
            </w:r>
          </w:p>
          <w:p>
            <w:pPr>
              <w:pStyle w:val="style0"/>
              <w:numPr>
                <w:ilvl w:val="0"/>
                <w:numId w:val="1"/>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Personal Appearance</w:t>
            </w:r>
          </w:p>
          <w:p>
            <w:pPr>
              <w:pStyle w:val="style0"/>
              <w:numPr>
                <w:ilvl w:val="0"/>
                <w:numId w:val="1"/>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Emergency Situations</w:t>
            </w:r>
          </w:p>
          <w:p>
            <w:pPr>
              <w:pStyle w:val="style0"/>
              <w:numPr>
                <w:ilvl w:val="0"/>
                <w:numId w:val="1"/>
              </w:numPr>
              <w:shd w:val="clear" w:color="auto" w:fill="ffffff"/>
              <w:spacing w:after="100" w:afterAutospacing="true"/>
              <w:rPr>
                <w:rFonts w:cs="Calibri" w:eastAsia="Times New Roman"/>
                <w:color w:val="000000"/>
                <w:sz w:val="24"/>
                <w:szCs w:val="24"/>
              </w:rPr>
            </w:pPr>
            <w:r>
              <w:rPr/>
              <w:fldChar w:fldCharType="begin"/>
            </w:r>
            <w:r>
              <w:instrText xml:space="preserve"> HYPERLINK "https://setupmyhotel.com/homepage/hotel-management-glossary/lost-and-found.html" \o "Should guests lost any of their belongings, the housekeeping and security staff would register the notification; and should the personnel or any person found this belonging within the hotel, then the person would bring it to this section in order to return to the owner." </w:instrText>
            </w:r>
            <w:r>
              <w:rPr/>
              <w:fldChar w:fldCharType="separate"/>
            </w:r>
            <w:r>
              <w:rPr>
                <w:rFonts w:cs="Calibri" w:eastAsia="Times New Roman"/>
                <w:color w:val="000000"/>
                <w:sz w:val="24"/>
                <w:szCs w:val="24"/>
              </w:rPr>
              <w:t>Lost and Found</w:t>
            </w:r>
            <w:r>
              <w:rPr/>
              <w:fldChar w:fldCharType="end"/>
            </w:r>
          </w:p>
          <w:p>
            <w:pPr>
              <w:pStyle w:val="style0"/>
              <w:numPr>
                <w:ilvl w:val="0"/>
                <w:numId w:val="1"/>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Recycling Procedures</w:t>
            </w:r>
          </w:p>
          <w:p>
            <w:pPr>
              <w:pStyle w:val="style0"/>
              <w:numPr>
                <w:ilvl w:val="0"/>
                <w:numId w:val="1"/>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Safe Work Habits</w:t>
            </w:r>
          </w:p>
          <w:p>
            <w:pPr>
              <w:pStyle w:val="style0"/>
              <w:numPr>
                <w:ilvl w:val="0"/>
                <w:numId w:val="1"/>
              </w:numPr>
              <w:shd w:val="clear" w:color="auto" w:fill="ffffff"/>
              <w:spacing w:after="100" w:afterAutospacing="true"/>
              <w:rPr>
                <w:rFonts w:cs="Calibri" w:eastAsia="Times New Roman"/>
                <w:color w:val="000000"/>
                <w:sz w:val="24"/>
                <w:szCs w:val="24"/>
              </w:rPr>
            </w:pPr>
            <w:r>
              <w:rPr/>
              <w:fldChar w:fldCharType="begin"/>
            </w:r>
            <w:r>
              <w:instrText xml:space="preserve"> HYPERLINK "https://setupmyhotel.com/homepage/hotel-management-glossary/manager.html" \o "Manager is a person in the hotel operations who is assigned to manage or supervise a group of employees; must have leadership skills." </w:instrText>
            </w:r>
            <w:r>
              <w:rPr/>
              <w:fldChar w:fldCharType="separate"/>
            </w:r>
            <w:r>
              <w:rPr>
                <w:rFonts w:cs="Calibri" w:eastAsia="Times New Roman"/>
                <w:color w:val="000000"/>
                <w:sz w:val="24"/>
                <w:szCs w:val="24"/>
              </w:rPr>
              <w:t>Manager</w:t>
            </w:r>
            <w:r>
              <w:rPr/>
              <w:fldChar w:fldCharType="end"/>
            </w:r>
            <w:r>
              <w:rPr>
                <w:rFonts w:cs="Calibri" w:eastAsia="Times New Roman"/>
                <w:color w:val="000000"/>
                <w:sz w:val="24"/>
                <w:szCs w:val="24"/>
              </w:rPr>
              <w:t> on Duty</w:t>
            </w:r>
          </w:p>
          <w:p>
            <w:pPr>
              <w:pStyle w:val="style0"/>
              <w:numPr>
                <w:ilvl w:val="0"/>
                <w:numId w:val="1"/>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Your Property's Fact Sheet</w:t>
            </w:r>
          </w:p>
          <w:p>
            <w:pPr>
              <w:pStyle w:val="style0"/>
              <w:numPr>
                <w:ilvl w:val="0"/>
                <w:numId w:val="1"/>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Employee Policies</w:t>
            </w:r>
          </w:p>
          <w:p>
            <w:pPr>
              <w:pStyle w:val="style0"/>
              <w:numPr>
                <w:ilvl w:val="0"/>
                <w:numId w:val="1"/>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The Disabilities Act according to the country.</w:t>
            </w:r>
          </w:p>
          <w:p>
            <w:pPr>
              <w:pStyle w:val="style0"/>
              <w:numPr>
                <w:ilvl w:val="0"/>
                <w:numId w:val="1"/>
              </w:numPr>
              <w:shd w:val="clear" w:color="auto" w:fill="ffffff"/>
              <w:spacing w:after="100" w:afterAutospacing="true"/>
              <w:rPr>
                <w:rFonts w:cs="Calibri" w:eastAsia="Times New Roman"/>
                <w:color w:val="000000"/>
                <w:sz w:val="24"/>
                <w:szCs w:val="24"/>
              </w:rPr>
            </w:pPr>
            <w:r>
              <w:rPr/>
              <w:fldChar w:fldCharType="begin"/>
            </w:r>
            <w:r>
              <w:instrText xml:space="preserve"> HYPERLINK "https://setupmyhotel.com/train-my-hotel-staff/hk/916-task-list-of-a-room-attendant.html" </w:instrText>
            </w:r>
            <w:r>
              <w:rPr/>
              <w:fldChar w:fldCharType="separate"/>
            </w:r>
            <w:r>
              <w:rPr>
                <w:rFonts w:cs="Calibri" w:eastAsia="Times New Roman"/>
                <w:color w:val="000000"/>
                <w:sz w:val="24"/>
                <w:szCs w:val="24"/>
              </w:rPr>
              <w:t>The Task List for room attendants</w:t>
            </w:r>
            <w:r>
              <w:rPr/>
              <w:fldChar w:fldCharType="end"/>
            </w:r>
          </w:p>
        </w:tc>
        <w:tc>
          <w:tcPr>
            <w:tcW w:w="3117" w:type="dxa"/>
            <w:tcBorders/>
          </w:tcPr>
          <w:p>
            <w:pPr>
              <w:pStyle w:val="style0"/>
              <w:shd w:val="clear" w:color="auto" w:fill="ffffff"/>
              <w:spacing w:after="100" w:afterAutospacing="true"/>
              <w:rPr>
                <w:rFonts w:cs="Calibri" w:eastAsia="Times New Roman"/>
                <w:b/>
                <w:color w:val="000000"/>
                <w:sz w:val="24"/>
                <w:szCs w:val="24"/>
              </w:rPr>
            </w:pPr>
            <w:r>
              <w:rPr>
                <w:rFonts w:cs="Calibri" w:eastAsia="Times New Roman"/>
                <w:b/>
                <w:color w:val="000000"/>
                <w:sz w:val="24"/>
                <w:szCs w:val="24"/>
              </w:rPr>
              <w:t>Knowledge for All </w:t>
            </w:r>
            <w:r>
              <w:rPr/>
              <w:fldChar w:fldCharType="begin"/>
            </w:r>
            <w:r>
              <w:instrText xml:space="preserve"> HYPERLINK "https://setupmyhotel.com/homepage/hotel-management-glossary/housekeeping.html" \o "A department of the rooms division, responsible for cleaning the hotel's guest rooms and public areas." </w:instrText>
            </w:r>
            <w:r>
              <w:rPr/>
              <w:fldChar w:fldCharType="separate"/>
            </w:r>
            <w:r>
              <w:rPr>
                <w:rFonts w:cs="Calibri" w:eastAsia="Times New Roman"/>
                <w:b/>
                <w:color w:val="000000"/>
                <w:sz w:val="24"/>
                <w:szCs w:val="24"/>
              </w:rPr>
              <w:t>Housekeeping</w:t>
            </w:r>
            <w:r>
              <w:rPr/>
              <w:fldChar w:fldCharType="end"/>
            </w:r>
            <w:r>
              <w:rPr>
                <w:rFonts w:cs="Calibri" w:eastAsia="Times New Roman"/>
                <w:b/>
                <w:color w:val="000000"/>
                <w:sz w:val="24"/>
                <w:szCs w:val="24"/>
              </w:rPr>
              <w:t> Employees:</w:t>
            </w:r>
          </w:p>
          <w:p>
            <w:pPr>
              <w:pStyle w:val="style0"/>
              <w:numPr>
                <w:ilvl w:val="0"/>
                <w:numId w:val="7"/>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 xml:space="preserve">Working as a Team </w:t>
            </w:r>
            <w:r>
              <w:rPr>
                <w:rFonts w:cs="Calibri" w:eastAsia="Times New Roman"/>
                <w:color w:val="000000"/>
                <w:sz w:val="24"/>
                <w:szCs w:val="24"/>
              </w:rPr>
              <w:t>With</w:t>
            </w:r>
            <w:r>
              <w:rPr>
                <w:rFonts w:cs="Calibri" w:eastAsia="Times New Roman"/>
                <w:color w:val="000000"/>
                <w:sz w:val="24"/>
                <w:szCs w:val="24"/>
              </w:rPr>
              <w:t xml:space="preserve"> Co-Workers and Other Departments.</w:t>
            </w:r>
          </w:p>
          <w:p>
            <w:pPr>
              <w:pStyle w:val="style0"/>
              <w:numPr>
                <w:ilvl w:val="0"/>
                <w:numId w:val="7"/>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Telephone Courtesy.</w:t>
            </w:r>
          </w:p>
          <w:p>
            <w:pPr>
              <w:pStyle w:val="style0"/>
              <w:numPr>
                <w:ilvl w:val="0"/>
                <w:numId w:val="7"/>
              </w:numPr>
              <w:shd w:val="clear" w:color="auto" w:fill="ffffff"/>
              <w:spacing w:after="100" w:afterAutospacing="true"/>
              <w:rPr>
                <w:rFonts w:cs="Calibri" w:eastAsia="Times New Roman"/>
                <w:color w:val="000000"/>
                <w:sz w:val="24"/>
                <w:szCs w:val="24"/>
              </w:rPr>
            </w:pPr>
            <w:r>
              <w:rPr/>
              <w:fldChar w:fldCharType="begin"/>
            </w:r>
            <w:r>
              <w:instrText xml:space="preserve"> HYPERLINK "https://setupmyhotel.com/homepage/hotel-management-glossary/security.html" \o "Security is the prevention of theft, fire, and other emergency situations in the work place." </w:instrText>
            </w:r>
            <w:r>
              <w:rPr/>
              <w:fldChar w:fldCharType="separate"/>
            </w:r>
            <w:r>
              <w:rPr>
                <w:rFonts w:cs="Calibri" w:eastAsia="Times New Roman"/>
                <w:color w:val="000000"/>
                <w:sz w:val="24"/>
                <w:szCs w:val="24"/>
              </w:rPr>
              <w:t>Security</w:t>
            </w:r>
            <w:r>
              <w:rPr/>
              <w:fldChar w:fldCharType="end"/>
            </w:r>
            <w:r>
              <w:rPr>
                <w:rFonts w:cs="Calibri" w:eastAsia="Times New Roman"/>
                <w:color w:val="000000"/>
                <w:sz w:val="24"/>
                <w:szCs w:val="24"/>
              </w:rPr>
              <w:t>.</w:t>
            </w:r>
          </w:p>
          <w:p>
            <w:pPr>
              <w:pStyle w:val="style0"/>
              <w:numPr>
                <w:ilvl w:val="0"/>
                <w:numId w:val="7"/>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Housekeeping Keys.</w:t>
            </w:r>
          </w:p>
          <w:p>
            <w:pPr>
              <w:pStyle w:val="style0"/>
              <w:numPr>
                <w:ilvl w:val="0"/>
                <w:numId w:val="7"/>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OSHA (The Occupational Health and </w:t>
            </w:r>
            <w:r>
              <w:rPr/>
              <w:fldChar w:fldCharType="begin"/>
            </w:r>
            <w:r>
              <w:instrText xml:space="preserve"> HYPERLINK "https://setupmyhotel.com/homepage/hotel-management-glossary/safety.html" \o "Safety is a condition in which persons are safe from injury, hurt, or loss while present in the workplace." </w:instrText>
            </w:r>
            <w:r>
              <w:rPr/>
              <w:fldChar w:fldCharType="separate"/>
            </w:r>
            <w:r>
              <w:rPr>
                <w:rFonts w:cs="Calibri" w:eastAsia="Times New Roman"/>
                <w:color w:val="000000"/>
                <w:sz w:val="24"/>
                <w:szCs w:val="24"/>
              </w:rPr>
              <w:t>Safety</w:t>
            </w:r>
            <w:r>
              <w:rPr/>
              <w:fldChar w:fldCharType="end"/>
            </w:r>
            <w:r>
              <w:rPr>
                <w:rFonts w:cs="Calibri" w:eastAsia="Times New Roman"/>
                <w:color w:val="000000"/>
                <w:sz w:val="24"/>
                <w:szCs w:val="24"/>
              </w:rPr>
              <w:t> </w:t>
            </w:r>
            <w:r>
              <w:rPr/>
              <w:fldChar w:fldCharType="begin"/>
            </w:r>
            <w:r>
              <w:instrText xml:space="preserve"> HYPERLINK "https://setupmyhotel.com/homepage/hotel-management-glossary/administration.html" \o "Administration is a management task. Attending to the details of executive affairs." </w:instrText>
            </w:r>
            <w:r>
              <w:rPr/>
              <w:fldChar w:fldCharType="separate"/>
            </w:r>
            <w:r>
              <w:rPr>
                <w:rFonts w:cs="Calibri" w:eastAsia="Times New Roman"/>
                <w:color w:val="000000"/>
                <w:sz w:val="24"/>
                <w:szCs w:val="24"/>
              </w:rPr>
              <w:t>Administration</w:t>
            </w:r>
            <w:r>
              <w:rPr/>
              <w:fldChar w:fldCharType="end"/>
            </w:r>
            <w:r>
              <w:rPr>
                <w:rFonts w:cs="Calibri" w:eastAsia="Times New Roman"/>
                <w:color w:val="000000"/>
                <w:sz w:val="24"/>
                <w:szCs w:val="24"/>
              </w:rPr>
              <w:t>) Regulations or Similar as per the local regulation.</w:t>
            </w:r>
          </w:p>
          <w:p>
            <w:pPr>
              <w:pStyle w:val="style0"/>
              <w:numPr>
                <w:ilvl w:val="0"/>
                <w:numId w:val="7"/>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Using </w:t>
            </w:r>
            <w:r>
              <w:rPr/>
              <w:fldChar w:fldCharType="begin"/>
            </w:r>
            <w:r>
              <w:instrText xml:space="preserve"> HYPERLINK "https://setupmyhotel.com/homepage/hotel-management-glossary/cleaning-supplies.html" \o "Cleaning supplies: Cleaning agents and small cleaning equipment used in the cleaning of guestrooms and public areas in the hotel." </w:instrText>
            </w:r>
            <w:r>
              <w:rPr/>
              <w:fldChar w:fldCharType="separate"/>
            </w:r>
            <w:r>
              <w:rPr>
                <w:rFonts w:cs="Calibri" w:eastAsia="Times New Roman"/>
                <w:color w:val="000000"/>
                <w:sz w:val="24"/>
                <w:szCs w:val="24"/>
              </w:rPr>
              <w:t>Cleaning Supplies</w:t>
            </w:r>
            <w:r>
              <w:rPr/>
              <w:fldChar w:fldCharType="end"/>
            </w:r>
            <w:r>
              <w:rPr>
                <w:rFonts w:cs="Calibri" w:eastAsia="Times New Roman"/>
                <w:color w:val="000000"/>
                <w:sz w:val="24"/>
                <w:szCs w:val="24"/>
              </w:rPr>
              <w:t> Correctly and Safely.</w:t>
            </w:r>
          </w:p>
          <w:p>
            <w:pPr>
              <w:pStyle w:val="style0"/>
              <w:numPr>
                <w:ilvl w:val="0"/>
                <w:numId w:val="7"/>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Maintenance Needs.</w:t>
            </w:r>
          </w:p>
          <w:p>
            <w:pPr>
              <w:pStyle w:val="style0"/>
              <w:numPr>
                <w:ilvl w:val="0"/>
                <w:numId w:val="7"/>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Special Cleaning Requirements.</w:t>
            </w:r>
          </w:p>
          <w:p>
            <w:pPr>
              <w:pStyle w:val="style0"/>
              <w:numPr>
                <w:ilvl w:val="0"/>
                <w:numId w:val="7"/>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Housekeeping Inventories.</w:t>
            </w:r>
          </w:p>
        </w:tc>
        <w:tc>
          <w:tcPr>
            <w:tcW w:w="3117" w:type="dxa"/>
            <w:tcBorders/>
          </w:tcPr>
          <w:p>
            <w:pPr>
              <w:pStyle w:val="style0"/>
              <w:shd w:val="clear" w:color="auto" w:fill="ffffff"/>
              <w:spacing w:after="100" w:afterAutospacing="true"/>
              <w:rPr>
                <w:rFonts w:cs="Calibri" w:eastAsia="Times New Roman"/>
                <w:b/>
                <w:color w:val="000000"/>
                <w:sz w:val="24"/>
                <w:szCs w:val="24"/>
              </w:rPr>
            </w:pPr>
            <w:r>
              <w:rPr>
                <w:rFonts w:cs="Calibri" w:eastAsia="Times New Roman"/>
                <w:b/>
                <w:color w:val="000000"/>
                <w:sz w:val="24"/>
                <w:szCs w:val="24"/>
              </w:rPr>
              <w:t xml:space="preserve">Knowledge </w:t>
            </w:r>
            <w:bookmarkStart w:id="0" w:name="_GoBack"/>
            <w:bookmarkEnd w:id="0"/>
            <w:r>
              <w:rPr>
                <w:rFonts w:cs="Calibri" w:eastAsia="Times New Roman"/>
                <w:b/>
                <w:color w:val="000000"/>
                <w:sz w:val="24"/>
                <w:szCs w:val="24"/>
              </w:rPr>
              <w:t>of</w:t>
            </w:r>
            <w:r>
              <w:rPr>
                <w:rFonts w:cs="Calibri" w:eastAsia="Times New Roman"/>
                <w:b/>
                <w:color w:val="000000"/>
                <w:sz w:val="24"/>
                <w:szCs w:val="24"/>
              </w:rPr>
              <w:t> </w:t>
            </w:r>
            <w:r>
              <w:rPr/>
              <w:fldChar w:fldCharType="begin"/>
            </w:r>
            <w:r>
              <w:instrText xml:space="preserve"> HYPERLINK "https://setupmyhotel.com/homepage/hotel-management-glossary/chambermaid.html" \o "Chambermaid is a maid who makes beds and does general cleaning of bedrooms (as in a hotel). Performs routine duties in cleaning and servicing of guest rooms and baths under supervision of housekeeping supervisor. Room attendant promotes a positive image of the property to guests and must be pleasant, honest, friendly and should also able to address guest requests and problems." </w:instrText>
            </w:r>
            <w:r>
              <w:rPr/>
              <w:fldChar w:fldCharType="separate"/>
            </w:r>
            <w:r>
              <w:rPr>
                <w:rFonts w:cs="Calibri" w:eastAsia="Times New Roman"/>
                <w:b/>
                <w:color w:val="000000"/>
                <w:sz w:val="24"/>
                <w:szCs w:val="24"/>
              </w:rPr>
              <w:t>Room Attendants</w:t>
            </w:r>
            <w:r>
              <w:rPr/>
              <w:fldChar w:fldCharType="end"/>
            </w:r>
            <w:r>
              <w:rPr>
                <w:rFonts w:cs="Calibri" w:eastAsia="Times New Roman"/>
                <w:b/>
                <w:color w:val="000000"/>
                <w:sz w:val="24"/>
                <w:szCs w:val="24"/>
              </w:rPr>
              <w:t>:</w:t>
            </w:r>
          </w:p>
          <w:p>
            <w:pPr>
              <w:pStyle w:val="style0"/>
              <w:numPr>
                <w:ilvl w:val="0"/>
                <w:numId w:val="8"/>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What Is a Room Attendant?</w:t>
            </w:r>
          </w:p>
          <w:p>
            <w:pPr>
              <w:pStyle w:val="style0"/>
              <w:numPr>
                <w:ilvl w:val="0"/>
                <w:numId w:val="8"/>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Superior </w:t>
            </w:r>
            <w:r>
              <w:rPr/>
              <w:fldChar w:fldCharType="begin"/>
            </w:r>
            <w:r>
              <w:instrText xml:space="preserve"> HYPERLINK "https://setupmyhotel.com/homepage/hotel-management-glossary/performance-standard.html" \o "Performance standard —  A required level of performance that establishes the quality of work that must be done." </w:instrText>
            </w:r>
            <w:r>
              <w:rPr/>
              <w:fldChar w:fldCharType="separate"/>
            </w:r>
            <w:r>
              <w:rPr>
                <w:rFonts w:cs="Calibri" w:eastAsia="Times New Roman"/>
                <w:color w:val="000000"/>
                <w:sz w:val="24"/>
                <w:szCs w:val="24"/>
              </w:rPr>
              <w:t>Performance Standards</w:t>
            </w:r>
            <w:r>
              <w:rPr/>
              <w:fldChar w:fldCharType="end"/>
            </w:r>
            <w:r>
              <w:rPr>
                <w:rFonts w:cs="Calibri" w:eastAsia="Times New Roman"/>
                <w:color w:val="000000"/>
                <w:sz w:val="24"/>
                <w:szCs w:val="24"/>
              </w:rPr>
              <w:t>.</w:t>
            </w:r>
          </w:p>
          <w:p>
            <w:pPr>
              <w:pStyle w:val="style0"/>
              <w:numPr>
                <w:ilvl w:val="0"/>
                <w:numId w:val="8"/>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Tip Sharing</w:t>
            </w:r>
          </w:p>
          <w:p>
            <w:pPr>
              <w:pStyle w:val="style0"/>
              <w:numPr>
                <w:ilvl w:val="0"/>
                <w:numId w:val="8"/>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Unusual Guestroom Situations</w:t>
            </w:r>
          </w:p>
          <w:p>
            <w:pPr>
              <w:pStyle w:val="style0"/>
              <w:numPr>
                <w:ilvl w:val="0"/>
                <w:numId w:val="8"/>
              </w:numPr>
              <w:shd w:val="clear" w:color="auto" w:fill="ffffff"/>
              <w:spacing w:after="100" w:afterAutospacing="true"/>
              <w:rPr>
                <w:rFonts w:cs="Calibri" w:eastAsia="Times New Roman"/>
                <w:color w:val="000000"/>
                <w:sz w:val="24"/>
                <w:szCs w:val="24"/>
              </w:rPr>
            </w:pPr>
            <w:r>
              <w:rPr>
                <w:rFonts w:cs="Calibri" w:eastAsia="Times New Roman"/>
                <w:color w:val="000000"/>
                <w:sz w:val="24"/>
                <w:szCs w:val="24"/>
              </w:rPr>
              <w:t>Deep-Cleaning Assignments</w:t>
            </w:r>
          </w:p>
          <w:p>
            <w:pPr>
              <w:pStyle w:val="style0"/>
              <w:numPr>
                <w:ilvl w:val="0"/>
                <w:numId w:val="8"/>
              </w:numPr>
              <w:shd w:val="clear" w:color="auto" w:fill="ffffff"/>
              <w:spacing w:after="100" w:afterAutospacing="true"/>
              <w:rPr>
                <w:rFonts w:cs="Calibri" w:eastAsia="Times New Roman"/>
                <w:color w:val="000000"/>
                <w:sz w:val="24"/>
                <w:szCs w:val="24"/>
              </w:rPr>
            </w:pPr>
            <w:r>
              <w:rPr/>
              <w:fldChar w:fldCharType="begin"/>
            </w:r>
            <w:r>
              <w:instrText xml:space="preserve"> HYPERLINK "https://setupmyhotel.com/homepage/hotel-management-glossary/room-status.html" \o "Information about current and future availability of guest rooms in a lodging property. Current availability is determined through housekeeping data. Future availability is determined through reservations data...." </w:instrText>
            </w:r>
            <w:r>
              <w:rPr/>
              <w:fldChar w:fldCharType="separate"/>
            </w:r>
            <w:r>
              <w:rPr>
                <w:rFonts w:cs="Calibri" w:eastAsia="Times New Roman"/>
                <w:color w:val="000000"/>
                <w:sz w:val="24"/>
                <w:szCs w:val="24"/>
              </w:rPr>
              <w:t>Room Status</w:t>
            </w:r>
            <w:r>
              <w:rPr/>
              <w:fldChar w:fldCharType="end"/>
            </w:r>
            <w:r>
              <w:rPr>
                <w:rFonts w:cs="Calibri" w:eastAsia="Times New Roman"/>
                <w:color w:val="000000"/>
                <w:sz w:val="24"/>
                <w:szCs w:val="24"/>
              </w:rPr>
              <w:t> Codes</w:t>
            </w:r>
          </w:p>
          <w:p>
            <w:pPr>
              <w:pStyle w:val="style0"/>
              <w:spacing w:lineRule="auto" w:line="276"/>
              <w:rPr>
                <w:rFonts w:cs="Calibri"/>
                <w:sz w:val="24"/>
                <w:szCs w:val="24"/>
              </w:rPr>
            </w:pPr>
          </w:p>
        </w:tc>
      </w:tr>
    </w:tbl>
    <w:p>
      <w:pPr>
        <w:pStyle w:val="style0"/>
        <w:spacing w:lineRule="auto" w:line="276"/>
        <w:rPr>
          <w:rFonts w:cs="Calibri"/>
          <w:sz w:val="24"/>
          <w:szCs w:val="24"/>
        </w:rPr>
      </w:pPr>
    </w:p>
    <w:p>
      <w:pPr>
        <w:pStyle w:val="style0"/>
        <w:spacing w:lineRule="auto" w:line="276"/>
        <w:rPr>
          <w:rFonts w:cs="Calibri"/>
          <w:b/>
          <w:sz w:val="24"/>
          <w:szCs w:val="24"/>
        </w:rPr>
      </w:pPr>
      <w:r>
        <w:rPr>
          <w:rFonts w:cs="Calibri"/>
          <w:b/>
          <w:sz w:val="24"/>
          <w:szCs w:val="24"/>
        </w:rPr>
        <w:t>Safety training such as fire safety, COSHH, health and safety, etc.</w:t>
      </w:r>
    </w:p>
    <w:p>
      <w:pPr>
        <w:pStyle w:val="style0"/>
        <w:shd w:val="clear" w:color="auto" w:fill="ffffff"/>
        <w:spacing w:after="0" w:lineRule="auto" w:line="276"/>
        <w:rPr>
          <w:rFonts w:cs="Calibri" w:eastAsia="Times New Roman"/>
          <w:color w:val="3a3a3a"/>
          <w:sz w:val="24"/>
          <w:szCs w:val="24"/>
        </w:rPr>
      </w:pPr>
      <w:r>
        <w:rPr>
          <w:rFonts w:cs="Calibri"/>
          <w:sz w:val="24"/>
          <w:szCs w:val="24"/>
        </w:rPr>
        <w:t xml:space="preserve">COSHH means Control of Substances Hazardous to Health, it is a regulation that controls substances such as </w:t>
      </w:r>
      <w:r>
        <w:rPr>
          <w:rFonts w:cs="Calibri" w:eastAsia="Times New Roman"/>
          <w:color w:val="3a3a3a"/>
          <w:sz w:val="24"/>
          <w:szCs w:val="24"/>
        </w:rPr>
        <w:t xml:space="preserve">Liquids, </w:t>
      </w:r>
      <w:r>
        <w:rPr>
          <w:rFonts w:cs="Calibri" w:eastAsia="Times New Roman"/>
          <w:color w:val="3a3a3a"/>
          <w:sz w:val="24"/>
          <w:szCs w:val="24"/>
        </w:rPr>
        <w:t>Solids</w:t>
      </w:r>
      <w:r>
        <w:rPr>
          <w:rFonts w:cs="Calibri" w:eastAsia="Times New Roman"/>
          <w:color w:val="3a3a3a"/>
          <w:sz w:val="24"/>
          <w:szCs w:val="24"/>
        </w:rPr>
        <w:t xml:space="preserve">, </w:t>
      </w:r>
      <w:r>
        <w:rPr>
          <w:rFonts w:cs="Calibri" w:eastAsia="Times New Roman"/>
          <w:color w:val="3a3a3a"/>
          <w:sz w:val="24"/>
          <w:szCs w:val="24"/>
        </w:rPr>
        <w:t>Fumes</w:t>
      </w:r>
      <w:r>
        <w:rPr>
          <w:rFonts w:cs="Calibri" w:eastAsia="Times New Roman"/>
          <w:color w:val="3a3a3a"/>
          <w:sz w:val="24"/>
          <w:szCs w:val="24"/>
        </w:rPr>
        <w:t xml:space="preserve">, </w:t>
      </w:r>
      <w:r>
        <w:rPr>
          <w:rFonts w:cs="Calibri" w:eastAsia="Times New Roman"/>
          <w:color w:val="3a3a3a"/>
          <w:sz w:val="24"/>
          <w:szCs w:val="24"/>
        </w:rPr>
        <w:t>Dust</w:t>
      </w:r>
      <w:r>
        <w:rPr>
          <w:rFonts w:cs="Calibri" w:eastAsia="Times New Roman"/>
          <w:color w:val="3a3a3a"/>
          <w:sz w:val="24"/>
          <w:szCs w:val="24"/>
        </w:rPr>
        <w:t xml:space="preserve">, </w:t>
      </w:r>
      <w:r>
        <w:rPr>
          <w:rFonts w:cs="Calibri" w:eastAsia="Times New Roman"/>
          <w:color w:val="3a3a3a"/>
          <w:sz w:val="24"/>
          <w:szCs w:val="24"/>
        </w:rPr>
        <w:t>Vapours</w:t>
      </w:r>
      <w:r>
        <w:rPr>
          <w:rFonts w:cs="Calibri" w:eastAsia="Times New Roman"/>
          <w:color w:val="3a3a3a"/>
          <w:sz w:val="24"/>
          <w:szCs w:val="24"/>
        </w:rPr>
        <w:t xml:space="preserve">, </w:t>
      </w:r>
      <w:r>
        <w:rPr>
          <w:rFonts w:cs="Calibri" w:eastAsia="Times New Roman"/>
          <w:color w:val="3a3a3a"/>
          <w:sz w:val="24"/>
          <w:szCs w:val="24"/>
        </w:rPr>
        <w:t>Fibres</w:t>
      </w:r>
      <w:r>
        <w:rPr>
          <w:rFonts w:cs="Calibri" w:eastAsia="Times New Roman"/>
          <w:color w:val="3a3a3a"/>
          <w:sz w:val="24"/>
          <w:szCs w:val="24"/>
        </w:rPr>
        <w:t xml:space="preserve">, </w:t>
      </w:r>
      <w:r>
        <w:rPr>
          <w:rFonts w:cs="Calibri" w:eastAsia="Times New Roman"/>
          <w:color w:val="3a3a3a"/>
          <w:sz w:val="24"/>
          <w:szCs w:val="24"/>
        </w:rPr>
        <w:t>Nano-particles</w:t>
      </w:r>
      <w:r>
        <w:rPr>
          <w:rFonts w:cs="Calibri" w:eastAsia="Times New Roman"/>
          <w:color w:val="3a3a3a"/>
          <w:sz w:val="24"/>
          <w:szCs w:val="24"/>
        </w:rPr>
        <w:t xml:space="preserve">, </w:t>
      </w:r>
      <w:r>
        <w:rPr>
          <w:rFonts w:cs="Calibri" w:eastAsia="Times New Roman"/>
          <w:color w:val="3a3a3a"/>
          <w:sz w:val="24"/>
          <w:szCs w:val="24"/>
        </w:rPr>
        <w:t>Mists</w:t>
      </w:r>
      <w:r>
        <w:rPr>
          <w:rFonts w:cs="Calibri" w:eastAsia="Times New Roman"/>
          <w:color w:val="3a3a3a"/>
          <w:sz w:val="24"/>
          <w:szCs w:val="24"/>
        </w:rPr>
        <w:t xml:space="preserve">, </w:t>
      </w:r>
      <w:r>
        <w:rPr>
          <w:rFonts w:cs="Calibri" w:eastAsia="Times New Roman"/>
          <w:color w:val="3a3a3a"/>
          <w:sz w:val="24"/>
          <w:szCs w:val="24"/>
        </w:rPr>
        <w:t>Gases</w:t>
      </w:r>
      <w:r>
        <w:rPr>
          <w:rFonts w:cs="Calibri" w:eastAsia="Times New Roman"/>
          <w:color w:val="3a3a3a"/>
          <w:sz w:val="24"/>
          <w:szCs w:val="24"/>
        </w:rPr>
        <w:t xml:space="preserve">, </w:t>
      </w:r>
      <w:r>
        <w:rPr>
          <w:rFonts w:cs="Calibri" w:eastAsia="Times New Roman"/>
          <w:color w:val="3a3a3a"/>
          <w:sz w:val="24"/>
          <w:szCs w:val="24"/>
        </w:rPr>
        <w:t>Biological agents such as bacteria and viruses</w:t>
      </w:r>
      <w:r>
        <w:rPr>
          <w:rFonts w:cs="Calibri" w:eastAsia="Times New Roman"/>
          <w:color w:val="3a3a3a"/>
          <w:sz w:val="24"/>
          <w:szCs w:val="24"/>
        </w:rPr>
        <w:t xml:space="preserve"> from exposing to sensitive parts of the human body (Lee, 2021)</w:t>
      </w:r>
      <w:r>
        <w:rPr>
          <w:rFonts w:cs="Calibri" w:eastAsia="Times New Roman"/>
          <w:color w:val="3a3a3a"/>
          <w:sz w:val="24"/>
          <w:szCs w:val="24"/>
        </w:rPr>
        <w:t xml:space="preserve">. </w:t>
      </w:r>
      <w:r>
        <w:rPr>
          <w:rFonts w:cs="Calibri" w:eastAsia="Times New Roman"/>
          <w:color w:val="3a3a3a"/>
          <w:sz w:val="24"/>
          <w:szCs w:val="24"/>
        </w:rPr>
        <w:t>Pesonen</w:t>
      </w:r>
      <w:r>
        <w:rPr>
          <w:rFonts w:cs="Calibri" w:eastAsia="Times New Roman"/>
          <w:color w:val="3a3a3a"/>
          <w:sz w:val="24"/>
          <w:szCs w:val="24"/>
        </w:rPr>
        <w:t xml:space="preserve"> (2015) generally identify the major health and safety risk associated with events during housekeeping, they are slips, trips, and falls. If the area at risk is identified, assess, and prevented it can be put under control.</w:t>
      </w:r>
      <w:r>
        <w:rPr>
          <w:rFonts w:cs="Calibri" w:eastAsia="Times New Roman"/>
          <w:color w:val="3a3a3a"/>
          <w:sz w:val="24"/>
          <w:szCs w:val="24"/>
        </w:rPr>
        <w:t xml:space="preserve"> </w:t>
      </w:r>
      <w:r>
        <w:rPr>
          <w:rFonts w:cs="Calibri" w:eastAsia="Times New Roman"/>
          <w:color w:val="3a3a3a"/>
          <w:sz w:val="24"/>
          <w:szCs w:val="24"/>
        </w:rPr>
        <w:t>Employee</w:t>
      </w:r>
      <w:r>
        <w:rPr>
          <w:rFonts w:cs="Calibri" w:eastAsia="Times New Roman"/>
          <w:color w:val="3a3a3a"/>
          <w:sz w:val="24"/>
          <w:szCs w:val="24"/>
        </w:rPr>
        <w:t>s</w:t>
      </w:r>
      <w:r>
        <w:rPr>
          <w:rFonts w:cs="Calibri" w:eastAsia="Times New Roman"/>
          <w:color w:val="3a3a3a"/>
          <w:sz w:val="24"/>
          <w:szCs w:val="24"/>
        </w:rPr>
        <w:t xml:space="preserve"> are shown the various means of combating fire incidents such as fire extinguisher</w:t>
      </w:r>
      <w:r>
        <w:rPr>
          <w:rFonts w:cs="Calibri" w:eastAsia="Times New Roman"/>
          <w:color w:val="3a3a3a"/>
          <w:sz w:val="24"/>
          <w:szCs w:val="24"/>
        </w:rPr>
        <w:t>s</w:t>
      </w:r>
      <w:r>
        <w:rPr>
          <w:rFonts w:cs="Calibri" w:eastAsia="Times New Roman"/>
          <w:color w:val="3a3a3a"/>
          <w:sz w:val="24"/>
          <w:szCs w:val="24"/>
        </w:rPr>
        <w:t>, use of evacuation passage</w:t>
      </w:r>
      <w:r>
        <w:rPr>
          <w:rFonts w:cs="Calibri" w:eastAsia="Times New Roman"/>
          <w:color w:val="3a3a3a"/>
          <w:sz w:val="24"/>
          <w:szCs w:val="24"/>
        </w:rPr>
        <w:t>s,</w:t>
      </w:r>
      <w:r>
        <w:rPr>
          <w:rFonts w:cs="Calibri" w:eastAsia="Times New Roman"/>
          <w:color w:val="3a3a3a"/>
          <w:sz w:val="24"/>
          <w:szCs w:val="24"/>
        </w:rPr>
        <w:t xml:space="preserve"> </w:t>
      </w:r>
      <w:r>
        <w:rPr>
          <w:rFonts w:cs="Calibri" w:eastAsia="Times New Roman"/>
          <w:color w:val="3a3a3a"/>
          <w:sz w:val="24"/>
          <w:szCs w:val="24"/>
        </w:rPr>
        <w:t>etc</w:t>
      </w:r>
      <w:r>
        <w:rPr>
          <w:rFonts w:cs="Calibri" w:eastAsia="Times New Roman"/>
          <w:color w:val="3a3a3a"/>
          <w:sz w:val="24"/>
          <w:szCs w:val="24"/>
        </w:rPr>
        <w:t>,</w:t>
      </w:r>
    </w:p>
    <w:p>
      <w:pPr>
        <w:pStyle w:val="style0"/>
        <w:spacing w:lineRule="auto" w:line="276"/>
        <w:rPr>
          <w:rFonts w:cs="Calibri"/>
          <w:b/>
          <w:sz w:val="24"/>
          <w:szCs w:val="24"/>
        </w:rPr>
      </w:pPr>
      <w:r>
        <w:rPr>
          <w:rFonts w:cs="Calibri"/>
          <w:b/>
          <w:sz w:val="24"/>
          <w:szCs w:val="24"/>
        </w:rPr>
        <w:t xml:space="preserve">Appropriate branding and logos for Hotel Trinity. </w:t>
      </w:r>
    </w:p>
    <w:p>
      <w:pPr>
        <w:pStyle w:val="style0"/>
        <w:spacing w:lineRule="auto" w:line="276"/>
        <w:rPr>
          <w:rFonts w:cs="Calibri"/>
          <w:sz w:val="24"/>
          <w:szCs w:val="24"/>
        </w:rPr>
      </w:pPr>
      <w:r>
        <w:rPr>
          <w:rFonts w:cs="Calibri"/>
          <w:sz w:val="24"/>
          <w:szCs w:val="24"/>
        </w:rPr>
        <w:t xml:space="preserve">The logo for Hotel trinity, a four-star hotel is shown in the figure below, </w:t>
      </w:r>
      <w:r>
        <w:rPr>
          <w:rFonts w:cs="Calibri"/>
          <w:color w:val="202124"/>
          <w:sz w:val="24"/>
          <w:szCs w:val="24"/>
          <w:shd w:val="clear" w:color="auto" w:fill="ffffff"/>
        </w:rPr>
        <w:t xml:space="preserve">Yellow is a color associated with </w:t>
      </w:r>
      <w:r>
        <w:rPr>
          <w:rFonts w:cs="Calibri"/>
          <w:color w:val="202124"/>
          <w:sz w:val="24"/>
          <w:szCs w:val="24"/>
          <w:shd w:val="clear" w:color="auto" w:fill="ffffff"/>
        </w:rPr>
        <w:t xml:space="preserve">the </w:t>
      </w:r>
      <w:r>
        <w:rPr>
          <w:rFonts w:cs="Calibri"/>
          <w:color w:val="202124"/>
          <w:sz w:val="24"/>
          <w:szCs w:val="24"/>
          <w:shd w:val="clear" w:color="auto" w:fill="ffffff"/>
        </w:rPr>
        <w:t>sun. It symbolizes </w:t>
      </w:r>
      <w:r>
        <w:rPr>
          <w:rFonts w:cs="Calibri"/>
          <w:bCs/>
          <w:color w:val="202124"/>
          <w:sz w:val="24"/>
          <w:szCs w:val="24"/>
          <w:shd w:val="clear" w:color="auto" w:fill="ffffff"/>
        </w:rPr>
        <w:t>optimism, energy, joy, happiness</w:t>
      </w:r>
      <w:r>
        <w:rPr>
          <w:rFonts w:cs="Calibri"/>
          <w:bCs/>
          <w:color w:val="202124"/>
          <w:sz w:val="24"/>
          <w:szCs w:val="24"/>
          <w:shd w:val="clear" w:color="auto" w:fill="ffffff"/>
        </w:rPr>
        <w:t>,</w:t>
      </w:r>
      <w:r>
        <w:rPr>
          <w:rFonts w:cs="Calibri"/>
          <w:bCs/>
          <w:color w:val="202124"/>
          <w:sz w:val="24"/>
          <w:szCs w:val="24"/>
          <w:shd w:val="clear" w:color="auto" w:fill="ffffff"/>
        </w:rPr>
        <w:t xml:space="preserve"> and friendship</w:t>
      </w:r>
      <w:r>
        <w:rPr>
          <w:rFonts w:cs="Calibri"/>
          <w:color w:val="202124"/>
          <w:sz w:val="24"/>
          <w:szCs w:val="24"/>
          <w:shd w:val="clear" w:color="auto" w:fill="ffffff"/>
        </w:rPr>
        <w:t xml:space="preserve">. It might </w:t>
      </w:r>
      <w:r>
        <w:rPr>
          <w:rFonts w:cs="Calibri"/>
          <w:color w:val="202124"/>
          <w:sz w:val="24"/>
          <w:szCs w:val="24"/>
          <w:shd w:val="clear" w:color="auto" w:fill="ffffff"/>
        </w:rPr>
        <w:t>also stand for intellect</w:t>
      </w:r>
      <w:r>
        <w:rPr>
          <w:rFonts w:cs="Calibri"/>
          <w:color w:val="202124"/>
          <w:sz w:val="24"/>
          <w:szCs w:val="24"/>
          <w:shd w:val="clear" w:color="auto" w:fill="ffffff"/>
        </w:rPr>
        <w:t xml:space="preserve">, </w:t>
      </w:r>
      <w:r>
        <w:rPr>
          <w:rFonts w:cs="Calibri"/>
          <w:sz w:val="24"/>
          <w:szCs w:val="24"/>
        </w:rPr>
        <w:t>the green leaf feature shows the corporate social responsibility and ethical characteristics of the organization</w:t>
      </w:r>
    </w:p>
    <w:p>
      <w:pPr>
        <w:pStyle w:val="style0"/>
        <w:spacing w:lineRule="auto" w:line="276"/>
        <w:rPr>
          <w:rFonts w:cs="Calibri"/>
          <w:noProof/>
          <w:sz w:val="24"/>
          <w:szCs w:val="24"/>
        </w:rPr>
      </w:pPr>
      <w:r>
        <w:rPr>
          <w:rFonts w:cs="Calibri"/>
          <w:noProof/>
          <w:sz w:val="24"/>
          <w:szCs w:val="24"/>
        </w:rPr>
        <w:drawing>
          <wp:inline distL="0" distT="0" distB="0" distR="0">
            <wp:extent cx="1511300" cy="1921256"/>
            <wp:effectExtent l="0" t="0" r="0" b="3175"/>
            <wp:docPr id="1029"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5" cstate="print"/>
                    <a:srcRect l="0" t="0" r="0" b="0"/>
                    <a:stretch/>
                  </pic:blipFill>
                  <pic:spPr>
                    <a:xfrm rot="0">
                      <a:off x="0" y="0"/>
                      <a:ext cx="1511300" cy="1921256"/>
                    </a:xfrm>
                    <a:prstGeom prst="rect"/>
                  </pic:spPr>
                </pic:pic>
              </a:graphicData>
            </a:graphic>
          </wp:inline>
        </w:drawing>
      </w:r>
    </w:p>
    <w:p>
      <w:pPr>
        <w:pStyle w:val="style0"/>
        <w:spacing w:lineRule="auto" w:line="276"/>
        <w:rPr>
          <w:rFonts w:cs="Calibri"/>
          <w:sz w:val="24"/>
          <w:szCs w:val="24"/>
        </w:rPr>
      </w:pPr>
      <w:r>
        <w:rPr>
          <w:rFonts w:cs="Calibri"/>
          <w:noProof/>
          <w:sz w:val="24"/>
          <w:szCs w:val="24"/>
        </w:rPr>
        <w:drawing>
          <wp:inline distL="0" distT="0" distB="0" distR="0">
            <wp:extent cx="5943600" cy="1595755"/>
            <wp:effectExtent l="0" t="0" r="0" b="4445"/>
            <wp:docPr id="1030"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cstate="print"/>
                    <a:srcRect l="0" t="0" r="0" b="0"/>
                    <a:stretch/>
                  </pic:blipFill>
                  <pic:spPr>
                    <a:xfrm rot="0">
                      <a:off x="0" y="0"/>
                      <a:ext cx="5943600" cy="1595755"/>
                    </a:xfrm>
                    <a:prstGeom prst="rect"/>
                  </pic:spPr>
                </pic:pic>
              </a:graphicData>
            </a:graphic>
          </wp:inline>
        </w:drawing>
      </w:r>
    </w:p>
    <w:p>
      <w:pPr>
        <w:pStyle w:val="style0"/>
        <w:spacing w:lineRule="auto" w:line="276"/>
        <w:rPr>
          <w:rFonts w:cs="Calibri"/>
          <w:b/>
          <w:sz w:val="24"/>
          <w:szCs w:val="24"/>
        </w:rPr>
      </w:pPr>
      <w:r>
        <w:rPr>
          <w:rFonts w:cs="Calibri"/>
          <w:b/>
          <w:sz w:val="24"/>
          <w:szCs w:val="24"/>
        </w:rPr>
        <w:t>Reference</w:t>
      </w:r>
    </w:p>
    <w:p>
      <w:pPr>
        <w:pStyle w:val="style0"/>
        <w:spacing w:lineRule="auto" w:line="276"/>
        <w:rPr>
          <w:rFonts w:cs="Calibri"/>
          <w:sz w:val="24"/>
          <w:szCs w:val="24"/>
        </w:rPr>
      </w:pPr>
      <w:r>
        <w:rPr>
          <w:rFonts w:cs="Calibri"/>
          <w:sz w:val="24"/>
          <w:szCs w:val="24"/>
        </w:rPr>
        <w:t>Andrews S. (2013) Hotel housekeeping: A training manual. New Delhi: McGraw-Hill Education</w:t>
      </w:r>
    </w:p>
    <w:p>
      <w:pPr>
        <w:pStyle w:val="style0"/>
        <w:spacing w:lineRule="auto" w:line="276"/>
        <w:rPr>
          <w:rFonts w:cs="Calibri"/>
          <w:sz w:val="24"/>
          <w:szCs w:val="24"/>
        </w:rPr>
      </w:pPr>
      <w:r>
        <w:rPr>
          <w:rFonts w:cs="Calibri"/>
          <w:sz w:val="24"/>
          <w:szCs w:val="24"/>
        </w:rPr>
        <w:t>Setupmyhotel</w:t>
      </w:r>
      <w:r>
        <w:rPr>
          <w:rFonts w:cs="Calibri"/>
          <w:sz w:val="24"/>
          <w:szCs w:val="24"/>
        </w:rPr>
        <w:t>(</w:t>
      </w:r>
      <w:r>
        <w:rPr>
          <w:rFonts w:cs="Calibri"/>
          <w:sz w:val="24"/>
          <w:szCs w:val="24"/>
        </w:rPr>
        <w:t xml:space="preserve">2022) House Keeping Training Retrieved at: </w:t>
      </w:r>
      <w:r>
        <w:rPr/>
        <w:fldChar w:fldCharType="begin"/>
      </w:r>
      <w:r>
        <w:instrText xml:space="preserve"> HYPERLINK "https://setupmyhotel.com/train-my-hotel-staff/hk.html" </w:instrText>
      </w:r>
      <w:r>
        <w:rPr/>
        <w:fldChar w:fldCharType="separate"/>
      </w:r>
      <w:r>
        <w:rPr>
          <w:rStyle w:val="style85"/>
          <w:rFonts w:cs="Calibri"/>
          <w:sz w:val="24"/>
          <w:szCs w:val="24"/>
        </w:rPr>
        <w:t>https://setupmyhotel.com/train-my-hotel-staff/hk.html</w:t>
      </w:r>
      <w:r>
        <w:rPr/>
        <w:fldChar w:fldCharType="end"/>
      </w:r>
      <w:r>
        <w:rPr>
          <w:rFonts w:cs="Calibri"/>
          <w:sz w:val="24"/>
          <w:szCs w:val="24"/>
        </w:rPr>
        <w:t xml:space="preserve"> 15 </w:t>
      </w:r>
      <w:r>
        <w:rPr>
          <w:rFonts w:cs="Calibri"/>
          <w:sz w:val="24"/>
          <w:szCs w:val="24"/>
        </w:rPr>
        <w:t>th</w:t>
      </w:r>
      <w:r>
        <w:rPr>
          <w:rFonts w:cs="Calibri"/>
          <w:sz w:val="24"/>
          <w:szCs w:val="24"/>
        </w:rPr>
        <w:t xml:space="preserve"> November, 2022</w:t>
      </w:r>
    </w:p>
    <w:p>
      <w:pPr>
        <w:pStyle w:val="style0"/>
        <w:spacing w:lineRule="auto" w:line="276"/>
        <w:rPr>
          <w:rFonts w:cs="Calibri"/>
          <w:sz w:val="24"/>
          <w:szCs w:val="24"/>
        </w:rPr>
      </w:pPr>
      <w:r>
        <w:rPr>
          <w:rFonts w:cs="Calibri"/>
          <w:sz w:val="24"/>
          <w:szCs w:val="24"/>
        </w:rPr>
        <w:t xml:space="preserve">Lee E. (2021) COSHH Training for Cleaners Retrieved from: </w:t>
      </w:r>
      <w:r>
        <w:rPr/>
        <w:fldChar w:fldCharType="begin"/>
      </w:r>
      <w:r>
        <w:instrText xml:space="preserve"> HYPERLINK "https://cpdonline.co.uk/knowledge-base/health-and-safety/coshh-training-for-cleaners/" </w:instrText>
      </w:r>
      <w:r>
        <w:rPr/>
        <w:fldChar w:fldCharType="separate"/>
      </w:r>
      <w:r>
        <w:rPr>
          <w:rStyle w:val="style85"/>
          <w:rFonts w:cs="Calibri"/>
          <w:sz w:val="24"/>
          <w:szCs w:val="24"/>
        </w:rPr>
        <w:t>https://cpdonline.co.uk/knowledge-base/health-and-safety/coshh-training-for-cleaners/</w:t>
      </w:r>
      <w:r>
        <w:rPr/>
        <w:fldChar w:fldCharType="end"/>
      </w:r>
    </w:p>
    <w:p>
      <w:pPr>
        <w:pStyle w:val="style0"/>
        <w:spacing w:lineRule="auto" w:line="276"/>
        <w:rPr>
          <w:rFonts w:cs="Calibri"/>
          <w:sz w:val="24"/>
          <w:szCs w:val="24"/>
        </w:rPr>
      </w:pPr>
      <w:r>
        <w:rPr>
          <w:rFonts w:cs="Calibri"/>
          <w:sz w:val="24"/>
          <w:szCs w:val="24"/>
        </w:rPr>
        <w:t xml:space="preserve">Miller M. K. (2020) Building A Strong Brand: The Four Steps of Brand Building Retrieved at: </w:t>
      </w:r>
      <w:r>
        <w:rPr/>
        <w:fldChar w:fldCharType="begin"/>
      </w:r>
      <w:r>
        <w:instrText xml:space="preserve"> HYPERLINK "https://www.melinakmiller.com/building-a-strong-brand-the-four-steps-of-brand-building/" </w:instrText>
      </w:r>
      <w:r>
        <w:rPr/>
        <w:fldChar w:fldCharType="separate"/>
      </w:r>
      <w:r>
        <w:rPr>
          <w:rStyle w:val="style85"/>
          <w:rFonts w:cs="Calibri"/>
          <w:sz w:val="24"/>
          <w:szCs w:val="24"/>
        </w:rPr>
        <w:t>https://www.melinakmiller.com/building-a-strong-brand-the-four-steps-of-brand-building/</w:t>
      </w:r>
      <w:r>
        <w:rPr/>
        <w:fldChar w:fldCharType="end"/>
      </w:r>
    </w:p>
    <w:p>
      <w:pPr>
        <w:pStyle w:val="style0"/>
        <w:spacing w:lineRule="auto" w:line="276"/>
        <w:rPr>
          <w:rFonts w:cs="Calibri"/>
          <w:sz w:val="24"/>
          <w:szCs w:val="24"/>
        </w:rPr>
      </w:pPr>
      <w:r>
        <w:rPr>
          <w:rFonts w:cs="Calibri"/>
          <w:sz w:val="24"/>
          <w:szCs w:val="24"/>
        </w:rPr>
        <w:t>Pesonen</w:t>
      </w:r>
      <w:r>
        <w:rPr>
          <w:rFonts w:cs="Calibri"/>
          <w:sz w:val="24"/>
          <w:szCs w:val="24"/>
        </w:rPr>
        <w:t xml:space="preserve"> J. (2015) Internal Housekeeping Versus Outsourced Housekeeping. Bachelor of Hospitality Management. Saimaa University of Applied Sciences.</w:t>
      </w:r>
    </w:p>
    <w:p>
      <w:pPr>
        <w:pStyle w:val="style0"/>
        <w:spacing w:lineRule="auto" w:line="276"/>
        <w:rPr>
          <w:rFonts w:cs="Calibri"/>
          <w:i/>
          <w:sz w:val="24"/>
          <w:szCs w:val="24"/>
        </w:rPr>
      </w:pPr>
      <w:r>
        <w:rPr>
          <w:rFonts w:cs="Calibri"/>
          <w:sz w:val="24"/>
          <w:szCs w:val="24"/>
        </w:rPr>
        <w:t>Tra</w:t>
      </w:r>
      <w:r>
        <w:rPr>
          <w:rFonts w:cs="Calibri"/>
          <w:sz w:val="24"/>
          <w:szCs w:val="24"/>
        </w:rPr>
        <w:t xml:space="preserve"> T. (2020) Action plan for training new </w:t>
      </w:r>
      <w:r>
        <w:rPr>
          <w:rFonts w:cs="Calibri"/>
          <w:sz w:val="24"/>
          <w:szCs w:val="24"/>
        </w:rPr>
        <w:t>HouseKeeping</w:t>
      </w:r>
      <w:r>
        <w:rPr>
          <w:rFonts w:cs="Calibri"/>
          <w:sz w:val="24"/>
          <w:szCs w:val="24"/>
        </w:rPr>
        <w:t xml:space="preserve"> Employee: Case Hotel Indigo </w:t>
      </w:r>
      <w:r>
        <w:rPr>
          <w:rFonts w:cs="Calibri"/>
          <w:sz w:val="24"/>
          <w:szCs w:val="24"/>
        </w:rPr>
        <w:t>Helssinki</w:t>
      </w:r>
      <w:r>
        <w:rPr>
          <w:rFonts w:cs="Calibri"/>
          <w:sz w:val="24"/>
          <w:szCs w:val="24"/>
        </w:rPr>
        <w:t xml:space="preserve"> Bachelor of Restaurant Entrepreneurship </w:t>
      </w:r>
      <w:r>
        <w:rPr>
          <w:rFonts w:cs="Calibri"/>
          <w:i/>
          <w:sz w:val="24"/>
          <w:szCs w:val="24"/>
        </w:rPr>
        <w:t>Laurea</w:t>
      </w:r>
      <w:r>
        <w:rPr>
          <w:rFonts w:cs="Calibri"/>
          <w:i/>
          <w:sz w:val="24"/>
          <w:szCs w:val="24"/>
        </w:rPr>
        <w:t xml:space="preserve"> University of Applied Sciences </w:t>
      </w:r>
    </w:p>
    <w:p>
      <w:pPr>
        <w:pStyle w:val="style0"/>
        <w:spacing w:lineRule="auto" w:line="276"/>
        <w:rPr>
          <w:rFonts w:cs="Calibri"/>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20002A87" w:usb1="80000000" w:usb2="00000008"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0002AFF" w:usb1="4000ACFF" w:usb2="00000001" w:usb3="00000000" w:csb0="000001FF" w:csb1="00000000"/>
  </w:font>
  <w:font w:name="Calibri Light">
    <w:altName w:val="Calibri Light"/>
    <w:panose1 w:val="020f0302020002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45C4D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AFFE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7242A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multilevel"/>
    <w:tmpl w:val="95CC44B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hybridMultilevel"/>
    <w:tmpl w:val="97BEC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multilevel"/>
    <w:tmpl w:val="6A8E520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multilevel"/>
    <w:tmpl w:val="C5362C0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B14C2BF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4"/>
  </w:num>
  <w:num w:numId="5">
    <w:abstractNumId w:val="2"/>
  </w:num>
  <w:num w:numId="6">
    <w:abstractNumId w:val="7"/>
  </w:num>
  <w:num w:numId="7">
    <w:abstractNumId w:val="6"/>
  </w:num>
  <w:num w:numId="8">
    <w:abstractNumId w:val="5"/>
  </w:num>
</w:numbering>
</file>

<file path=word/settings.xml><?xml version="1.0" encoding="utf-8"?>
<w:settings xmlns:w="http://schemas.openxmlformats.org/wordprocessingml/2006/main" xmlns:r="http://schemas.openxmlformats.org/officeDocument/2006/relationships" xmlns:m="http://schemas.openxmlformats.org/officeDocument/2006/math">
  <w:zoom w:percent="90"/>
  <w:hideSpellingErrors/>
  <w:hideGrammaticalError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styleId="style85">
    <w:name w:val="Hyperlink"/>
    <w:basedOn w:val="style65"/>
    <w:next w:val="style85"/>
    <w:uiPriority w:val="99"/>
    <w:rPr>
      <w:color w:val="0563c1"/>
      <w:u w:val="single"/>
    </w:rPr>
  </w:style>
  <w:style w:type="paragraph" w:styleId="style179">
    <w:name w:val="List Paragraph"/>
    <w:basedOn w:val="style0"/>
    <w:next w:val="style179"/>
    <w:qFormat/>
    <w:uiPriority w:val="34"/>
    <w:pPr>
      <w:ind w:left="720"/>
      <w:contextualSpacing/>
    </w:pPr>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rPr>
  </w:style>
  <w:style w:type="character" w:customStyle="1" w:styleId="style4097">
    <w:name w:val="mytool"/>
    <w:basedOn w:val="style65"/>
    <w:next w:val="style4097"/>
  </w:style>
  <w:style w:type="character" w:customStyle="1" w:styleId="style4098">
    <w:name w:val="Unresolved Mention"/>
    <w:basedOn w:val="style65"/>
    <w:next w:val="style4098"/>
    <w:uiPriority w:val="99"/>
    <w:rPr>
      <w:color w:val="605e5c"/>
      <w:shd w:val="clear" w:color="auto" w:fill="e1dfdd"/>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888</Words>
  <Pages>5</Pages>
  <Characters>5329</Characters>
  <Application>WPS Office</Application>
  <DocSecurity>0</DocSecurity>
  <Paragraphs>214</Paragraphs>
  <ScaleCrop>false</ScaleCrop>
  <LinksUpToDate>false</LinksUpToDate>
  <CharactersWithSpaces>6156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2022-11-17T17:40:11Z</dcterms:created>
  <dc:creator>USER</dc:creator>
  <lastModifiedBy>SM-A125F</lastModifiedBy>
  <dcterms:modified xsi:type="dcterms:W3CDTF">2022-11-17T17:40:11Z</dcterms:modified>
  <revision>12</revision>
</coreProperties>
</file>

<file path=docProps/custom.xml><?xml version="1.0" encoding="utf-8"?>
<Properties xmlns="http://schemas.openxmlformats.org/officeDocument/2006/custom-properties" xmlns:vt="http://schemas.openxmlformats.org/officeDocument/2006/docPropsVTypes"/>
</file>