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CD8DA57" w14:textId="6A72DD5E" w:rsidR="001F5998" w:rsidRPr="00354499" w:rsidRDefault="00EB2BEB" w:rsidP="00354499">
      <w:pPr>
        <w:jc w:val="center"/>
        <w:rPr>
          <w:rFonts w:ascii="Arial" w:hAnsi="Arial" w:cs="Arial"/>
          <w:sz w:val="24"/>
          <w:szCs w:val="24"/>
          <w:u w:val="single"/>
        </w:rPr>
      </w:pPr>
      <w:r w:rsidRPr="00354499">
        <w:rPr>
          <w:rFonts w:ascii="Arial" w:hAnsi="Arial" w:cs="Arial"/>
          <w:sz w:val="24"/>
          <w:szCs w:val="24"/>
          <w:u w:val="single"/>
        </w:rPr>
        <w:t>Reference List</w:t>
      </w:r>
    </w:p>
    <w:p w14:paraId="5855D10D" w14:textId="6F41B4EA" w:rsidR="003741C1" w:rsidRDefault="003741C1">
      <w:pPr>
        <w:rPr>
          <w:rFonts w:ascii="Arial" w:hAnsi="Arial" w:cs="Arial"/>
          <w:sz w:val="24"/>
          <w:szCs w:val="24"/>
        </w:rPr>
      </w:pPr>
    </w:p>
    <w:p w14:paraId="464E21F3" w14:textId="75A8E5C0" w:rsidR="00772CDB" w:rsidRDefault="00772CDB" w:rsidP="0035449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Bealing, J. (2011) ‘Again, again! Why repetition in reading helps children learn more’, </w:t>
      </w:r>
      <w:r>
        <w:rPr>
          <w:rFonts w:ascii="Arial" w:hAnsi="Arial" w:cs="Arial"/>
          <w:i/>
          <w:iCs/>
          <w:sz w:val="24"/>
          <w:szCs w:val="24"/>
        </w:rPr>
        <w:t xml:space="preserve">University of Sussex.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6" w:history="1">
        <w:r w:rsidRPr="004421E1">
          <w:rPr>
            <w:rStyle w:val="Hyperlink"/>
            <w:rFonts w:ascii="Arial" w:hAnsi="Arial" w:cs="Arial"/>
            <w:sz w:val="24"/>
            <w:szCs w:val="24"/>
          </w:rPr>
          <w:t>http://www.sussex.ac.uk/broadcast/read/7040</w:t>
        </w:r>
      </w:hyperlink>
      <w:r>
        <w:rPr>
          <w:rFonts w:ascii="Arial" w:hAnsi="Arial" w:cs="Arial"/>
          <w:sz w:val="24"/>
          <w:szCs w:val="24"/>
        </w:rPr>
        <w:t>. (Accessed: 3</w:t>
      </w:r>
      <w:r w:rsidRPr="00772CDB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December 2020). </w:t>
      </w:r>
    </w:p>
    <w:p w14:paraId="45B19462" w14:textId="52867FA6" w:rsidR="003741C1" w:rsidRDefault="003741C1" w:rsidP="0035449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507F1">
        <w:rPr>
          <w:rFonts w:ascii="Arial" w:hAnsi="Arial" w:cs="Arial"/>
          <w:sz w:val="24"/>
          <w:szCs w:val="24"/>
        </w:rPr>
        <w:t xml:space="preserve">British Council. (2020) </w:t>
      </w:r>
      <w:r w:rsidRPr="003507F1">
        <w:rPr>
          <w:rFonts w:ascii="Arial" w:hAnsi="Arial" w:cs="Arial"/>
          <w:i/>
          <w:iCs/>
          <w:sz w:val="24"/>
          <w:szCs w:val="24"/>
        </w:rPr>
        <w:t xml:space="preserve">How children learn English as another language. </w:t>
      </w:r>
      <w:r w:rsidRPr="003507F1"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Pr="003507F1">
          <w:rPr>
            <w:rStyle w:val="Hyperlink"/>
            <w:rFonts w:ascii="Arial" w:hAnsi="Arial" w:cs="Arial"/>
            <w:sz w:val="24"/>
            <w:szCs w:val="24"/>
            <w:u w:val="none"/>
          </w:rPr>
          <w:t>https://learnenglishkids.britishcouncil.org/helping-your-child/how-young-children-learn-english-another-language</w:t>
        </w:r>
      </w:hyperlink>
      <w:r w:rsidRPr="003507F1">
        <w:rPr>
          <w:rFonts w:ascii="Arial" w:hAnsi="Arial" w:cs="Arial"/>
          <w:sz w:val="24"/>
          <w:szCs w:val="24"/>
        </w:rPr>
        <w:t xml:space="preserve"> (Accessed 2</w:t>
      </w:r>
      <w:r>
        <w:rPr>
          <w:rFonts w:ascii="Arial" w:hAnsi="Arial" w:cs="Arial"/>
          <w:sz w:val="24"/>
          <w:szCs w:val="24"/>
        </w:rPr>
        <w:t>2</w:t>
      </w:r>
      <w:r w:rsidRPr="003507F1">
        <w:rPr>
          <w:rFonts w:ascii="Arial" w:hAnsi="Arial" w:cs="Arial"/>
          <w:sz w:val="24"/>
          <w:szCs w:val="24"/>
        </w:rPr>
        <w:t xml:space="preserve">nd </w:t>
      </w:r>
      <w:r>
        <w:rPr>
          <w:rFonts w:ascii="Arial" w:hAnsi="Arial" w:cs="Arial"/>
          <w:sz w:val="24"/>
          <w:szCs w:val="24"/>
        </w:rPr>
        <w:t>November</w:t>
      </w:r>
      <w:r w:rsidRPr="003507F1">
        <w:rPr>
          <w:rFonts w:ascii="Arial" w:hAnsi="Arial" w:cs="Arial"/>
          <w:sz w:val="24"/>
          <w:szCs w:val="24"/>
        </w:rPr>
        <w:t xml:space="preserve"> 2020).</w:t>
      </w:r>
    </w:p>
    <w:p w14:paraId="0CDBE311" w14:textId="46CF566F" w:rsidR="00CD0B86" w:rsidRPr="00CD0B86" w:rsidRDefault="00CD0B86" w:rsidP="0035449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Brisitsh Council. (2020) </w:t>
      </w:r>
      <w:r>
        <w:rPr>
          <w:rFonts w:ascii="Arial" w:hAnsi="Arial" w:cs="Arial"/>
          <w:i/>
          <w:iCs/>
          <w:sz w:val="24"/>
          <w:szCs w:val="24"/>
        </w:rPr>
        <w:t xml:space="preserve">Using Intonation.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Pr="004421E1">
          <w:rPr>
            <w:rStyle w:val="Hyperlink"/>
            <w:rFonts w:ascii="Arial" w:hAnsi="Arial" w:cs="Arial"/>
            <w:sz w:val="24"/>
            <w:szCs w:val="24"/>
          </w:rPr>
          <w:t>https://www.teachingenglish.org.uk/article/using-intonation</w:t>
        </w:r>
      </w:hyperlink>
      <w:r>
        <w:rPr>
          <w:rFonts w:ascii="Arial" w:hAnsi="Arial" w:cs="Arial"/>
          <w:sz w:val="24"/>
          <w:szCs w:val="24"/>
        </w:rPr>
        <w:t xml:space="preserve"> (Accessed: 4</w:t>
      </w:r>
      <w:r w:rsidRPr="00CD0B8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December 2020).</w:t>
      </w:r>
    </w:p>
    <w:p w14:paraId="43D0E9B7" w14:textId="0F10EEC7" w:rsidR="003741C1" w:rsidRDefault="003741C1" w:rsidP="0035449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507F1">
        <w:rPr>
          <w:rFonts w:ascii="Arial" w:hAnsi="Arial" w:cs="Arial"/>
          <w:sz w:val="24"/>
          <w:szCs w:val="24"/>
        </w:rPr>
        <w:t xml:space="preserve">Bruce, T. (2005) </w:t>
      </w:r>
      <w:r w:rsidRPr="003507F1">
        <w:rPr>
          <w:rFonts w:ascii="Arial" w:hAnsi="Arial" w:cs="Arial"/>
          <w:i/>
          <w:iCs/>
          <w:sz w:val="24"/>
          <w:szCs w:val="24"/>
        </w:rPr>
        <w:t xml:space="preserve">Early Childhood Education. </w:t>
      </w:r>
      <w:r w:rsidRPr="003507F1">
        <w:rPr>
          <w:rFonts w:ascii="Arial" w:hAnsi="Arial" w:cs="Arial"/>
          <w:sz w:val="24"/>
          <w:szCs w:val="24"/>
        </w:rPr>
        <w:t>3</w:t>
      </w:r>
      <w:r w:rsidRPr="003507F1">
        <w:rPr>
          <w:rFonts w:ascii="Arial" w:hAnsi="Arial" w:cs="Arial"/>
          <w:sz w:val="24"/>
          <w:szCs w:val="24"/>
          <w:vertAlign w:val="superscript"/>
        </w:rPr>
        <w:t>rd</w:t>
      </w:r>
      <w:r w:rsidRPr="003507F1">
        <w:rPr>
          <w:rFonts w:ascii="Arial" w:hAnsi="Arial" w:cs="Arial"/>
          <w:sz w:val="24"/>
          <w:szCs w:val="24"/>
        </w:rPr>
        <w:t xml:space="preserve"> Edition. Oxo</w:t>
      </w:r>
      <w:r w:rsidR="00354499">
        <w:rPr>
          <w:rFonts w:ascii="Arial" w:hAnsi="Arial" w:cs="Arial"/>
          <w:sz w:val="24"/>
          <w:szCs w:val="24"/>
        </w:rPr>
        <w:t>n</w:t>
      </w:r>
      <w:r w:rsidRPr="003507F1">
        <w:rPr>
          <w:rFonts w:ascii="Arial" w:hAnsi="Arial" w:cs="Arial"/>
          <w:sz w:val="24"/>
          <w:szCs w:val="24"/>
        </w:rPr>
        <w:t>: Hodder Education.</w:t>
      </w:r>
    </w:p>
    <w:p w14:paraId="32351638" w14:textId="497A332B" w:rsidR="00927AF1" w:rsidRPr="003507F1" w:rsidRDefault="00927AF1" w:rsidP="0035449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Coventry University. (2017) ‘</w:t>
      </w:r>
      <w:r w:rsidR="00354499" w:rsidRPr="00354499">
        <w:rPr>
          <w:rFonts w:ascii="Arial" w:hAnsi="Arial" w:cs="Arial"/>
          <w:sz w:val="24"/>
          <w:szCs w:val="24"/>
        </w:rPr>
        <w:t>How the ‘Gruffalo’ helped academics boost youngsters motor skills and language ability’</w:t>
      </w:r>
      <w:r w:rsidR="00354499">
        <w:rPr>
          <w:rFonts w:ascii="Arial" w:hAnsi="Arial" w:cs="Arial"/>
          <w:i/>
          <w:iCs/>
          <w:sz w:val="24"/>
          <w:szCs w:val="24"/>
        </w:rPr>
        <w:t xml:space="preserve">, Science Daily. </w:t>
      </w:r>
      <w:r w:rsidR="00354499"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="00354499" w:rsidRPr="00CD753E">
          <w:rPr>
            <w:rStyle w:val="Hyperlink"/>
            <w:rFonts w:ascii="Arial" w:hAnsi="Arial" w:cs="Arial"/>
            <w:sz w:val="24"/>
            <w:szCs w:val="24"/>
          </w:rPr>
          <w:t>https://www.sciencedaily.com/releases/2017/06/170628095846.htm</w:t>
        </w:r>
      </w:hyperlink>
      <w:r w:rsidR="00354499">
        <w:rPr>
          <w:rFonts w:ascii="Arial" w:hAnsi="Arial" w:cs="Arial"/>
          <w:sz w:val="24"/>
          <w:szCs w:val="24"/>
        </w:rPr>
        <w:t>. (Accessed: 30</w:t>
      </w:r>
      <w:r w:rsidR="00354499" w:rsidRPr="00354499">
        <w:rPr>
          <w:rFonts w:ascii="Arial" w:hAnsi="Arial" w:cs="Arial"/>
          <w:sz w:val="24"/>
          <w:szCs w:val="24"/>
          <w:vertAlign w:val="superscript"/>
        </w:rPr>
        <w:t>th</w:t>
      </w:r>
      <w:r w:rsidR="00354499">
        <w:rPr>
          <w:rFonts w:ascii="Arial" w:hAnsi="Arial" w:cs="Arial"/>
          <w:sz w:val="24"/>
          <w:szCs w:val="24"/>
        </w:rPr>
        <w:t xml:space="preserve"> November 2020).</w:t>
      </w:r>
    </w:p>
    <w:p w14:paraId="76D5C92C" w14:textId="074BAA4D" w:rsidR="00E733D5" w:rsidRDefault="00E733D5" w:rsidP="0035449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Department of Education</w:t>
      </w:r>
      <w:r w:rsidR="003741C1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(2016) </w:t>
      </w:r>
      <w:r w:rsidR="003741C1">
        <w:rPr>
          <w:rFonts w:ascii="Arial" w:hAnsi="Arial" w:cs="Arial"/>
          <w:sz w:val="24"/>
          <w:szCs w:val="24"/>
        </w:rPr>
        <w:t>The Importance of Story Telling. Available at:</w:t>
      </w:r>
      <w:r>
        <w:rPr>
          <w:rFonts w:ascii="Arial" w:hAnsi="Arial" w:cs="Arial"/>
          <w:sz w:val="24"/>
          <w:szCs w:val="24"/>
        </w:rPr>
        <w:t xml:space="preserve"> </w:t>
      </w:r>
      <w:hyperlink r:id="rId10" w:history="1">
        <w:r w:rsidRPr="00CD753E">
          <w:rPr>
            <w:rStyle w:val="Hyperlink"/>
            <w:rFonts w:ascii="Arial" w:hAnsi="Arial" w:cs="Arial"/>
            <w:sz w:val="24"/>
            <w:szCs w:val="24"/>
          </w:rPr>
          <w:t>https://www.gov.uk/government/speeches/the-importance-of-storytelling</w:t>
        </w:r>
      </w:hyperlink>
      <w:r w:rsidR="003741C1">
        <w:rPr>
          <w:rFonts w:ascii="Arial" w:hAnsi="Arial" w:cs="Arial"/>
          <w:sz w:val="24"/>
          <w:szCs w:val="24"/>
        </w:rPr>
        <w:t xml:space="preserve"> (Accessed: 26</w:t>
      </w:r>
      <w:r w:rsidR="003741C1" w:rsidRPr="003741C1">
        <w:rPr>
          <w:rFonts w:ascii="Arial" w:hAnsi="Arial" w:cs="Arial"/>
          <w:sz w:val="24"/>
          <w:szCs w:val="24"/>
          <w:vertAlign w:val="superscript"/>
        </w:rPr>
        <w:t>th</w:t>
      </w:r>
      <w:r w:rsidR="003741C1">
        <w:rPr>
          <w:rFonts w:ascii="Arial" w:hAnsi="Arial" w:cs="Arial"/>
          <w:sz w:val="24"/>
          <w:szCs w:val="24"/>
        </w:rPr>
        <w:t xml:space="preserve"> November 2020).</w:t>
      </w:r>
    </w:p>
    <w:p w14:paraId="7CD10956" w14:textId="611C321F" w:rsidR="00361690" w:rsidRPr="00361690" w:rsidRDefault="00361690" w:rsidP="0035449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Donaldson, J. (1999) </w:t>
      </w:r>
      <w:r>
        <w:rPr>
          <w:rFonts w:ascii="Arial" w:hAnsi="Arial" w:cs="Arial"/>
          <w:i/>
          <w:iCs/>
          <w:sz w:val="24"/>
          <w:szCs w:val="24"/>
        </w:rPr>
        <w:t xml:space="preserve">The Gruffalo. </w:t>
      </w:r>
      <w:r>
        <w:rPr>
          <w:rFonts w:ascii="Arial" w:hAnsi="Arial" w:cs="Arial"/>
          <w:sz w:val="24"/>
          <w:szCs w:val="24"/>
        </w:rPr>
        <w:t>Macmillan Children’s Books: London.</w:t>
      </w:r>
    </w:p>
    <w:p w14:paraId="37260779" w14:textId="3E6B8975" w:rsidR="00E733D5" w:rsidRDefault="00617002" w:rsidP="0035449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Duncan, M. Cunningham, A. and Eyre, E. (2017) ‘A combined movement and story-telling intervention enhances motor competence and language ability in pre-schoolers to a greater extent than movement or story-telling along’, </w:t>
      </w:r>
      <w:r>
        <w:rPr>
          <w:rFonts w:ascii="Arial" w:hAnsi="Arial" w:cs="Arial"/>
          <w:i/>
          <w:iCs/>
          <w:sz w:val="24"/>
          <w:szCs w:val="24"/>
        </w:rPr>
        <w:t xml:space="preserve">European Physical Educational Review. </w:t>
      </w:r>
      <w:r>
        <w:rPr>
          <w:rFonts w:ascii="Arial" w:hAnsi="Arial" w:cs="Arial"/>
          <w:sz w:val="24"/>
          <w:szCs w:val="24"/>
        </w:rPr>
        <w:t>Available at</w:t>
      </w:r>
      <w:r w:rsidRPr="00617002">
        <w:rPr>
          <w:rFonts w:ascii="Arial" w:hAnsi="Arial" w:cs="Arial"/>
          <w:sz w:val="24"/>
          <w:szCs w:val="24"/>
        </w:rPr>
        <w:t xml:space="preserve">: </w:t>
      </w:r>
      <w:hyperlink r:id="rId11" w:history="1">
        <w:r w:rsidRPr="00617002">
          <w:rPr>
            <w:rStyle w:val="Hyperlink"/>
            <w:rFonts w:ascii="Arial" w:hAnsi="Arial" w:cs="Arial"/>
            <w:color w:val="006ACC"/>
            <w:sz w:val="24"/>
            <w:szCs w:val="24"/>
            <w:shd w:val="clear" w:color="auto" w:fill="FFFFFF"/>
          </w:rPr>
          <w:t>https://doi-org.ezproxy.uwtsd.ac.uk/10.1177/1356336X17715772</w:t>
        </w:r>
      </w:hyperlink>
      <w:r w:rsidRPr="00617002">
        <w:rPr>
          <w:rFonts w:ascii="Arial" w:hAnsi="Arial" w:cs="Arial"/>
          <w:sz w:val="24"/>
          <w:szCs w:val="24"/>
        </w:rPr>
        <w:t>. (Accessed: 28</w:t>
      </w:r>
      <w:r w:rsidRPr="00617002">
        <w:rPr>
          <w:rFonts w:ascii="Arial" w:hAnsi="Arial" w:cs="Arial"/>
          <w:sz w:val="24"/>
          <w:szCs w:val="24"/>
          <w:vertAlign w:val="superscript"/>
        </w:rPr>
        <w:t>th</w:t>
      </w:r>
      <w:r w:rsidRPr="00617002">
        <w:rPr>
          <w:rFonts w:ascii="Arial" w:hAnsi="Arial" w:cs="Arial"/>
          <w:sz w:val="24"/>
          <w:szCs w:val="24"/>
        </w:rPr>
        <w:t xml:space="preserve"> November 2020)</w:t>
      </w:r>
      <w:r>
        <w:rPr>
          <w:rFonts w:ascii="Arial" w:hAnsi="Arial" w:cs="Arial"/>
          <w:sz w:val="24"/>
          <w:szCs w:val="24"/>
        </w:rPr>
        <w:t>.</w:t>
      </w:r>
    </w:p>
    <w:p w14:paraId="3E851A3B" w14:textId="7B27DDA5" w:rsidR="001F58DB" w:rsidRPr="001F58DB" w:rsidRDefault="001F58DB" w:rsidP="0035449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Frost, S. (2017) </w:t>
      </w:r>
      <w:r>
        <w:rPr>
          <w:rFonts w:ascii="Arial" w:hAnsi="Arial" w:cs="Arial"/>
          <w:i/>
          <w:iCs/>
          <w:sz w:val="24"/>
          <w:szCs w:val="24"/>
        </w:rPr>
        <w:t xml:space="preserve">The Importance of Repetition when reading.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Pr="004421E1">
          <w:rPr>
            <w:rStyle w:val="Hyperlink"/>
            <w:rFonts w:ascii="Arial" w:hAnsi="Arial" w:cs="Arial"/>
            <w:sz w:val="24"/>
            <w:szCs w:val="24"/>
          </w:rPr>
          <w:t>https://www.theclassroom.com/importance-repetition-reading-12481.html</w:t>
        </w:r>
      </w:hyperlink>
      <w:r>
        <w:rPr>
          <w:rFonts w:ascii="Arial" w:hAnsi="Arial" w:cs="Arial"/>
          <w:sz w:val="24"/>
          <w:szCs w:val="24"/>
        </w:rPr>
        <w:t>. (Accessd: 3</w:t>
      </w:r>
      <w:r w:rsidRPr="001F58DB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December 2020).</w:t>
      </w:r>
    </w:p>
    <w:p w14:paraId="6914B71D" w14:textId="7DB735D8" w:rsidR="00EB2BEB" w:rsidRDefault="00EB2BEB" w:rsidP="0035449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75FF9">
        <w:rPr>
          <w:rFonts w:ascii="Arial" w:hAnsi="Arial" w:cs="Arial"/>
          <w:sz w:val="24"/>
          <w:szCs w:val="24"/>
        </w:rPr>
        <w:lastRenderedPageBreak/>
        <w:t xml:space="preserve">Hurford, J, R. (1991) ‘The evolution of the critical period for language acquisition’, </w:t>
      </w:r>
      <w:r w:rsidRPr="00E75FF9">
        <w:rPr>
          <w:rFonts w:ascii="Arial" w:hAnsi="Arial" w:cs="Arial"/>
          <w:i/>
          <w:iCs/>
          <w:sz w:val="24"/>
          <w:szCs w:val="24"/>
        </w:rPr>
        <w:t>Cognition</w:t>
      </w:r>
      <w:r w:rsidRPr="00E75FF9">
        <w:rPr>
          <w:rFonts w:ascii="Arial" w:hAnsi="Arial" w:cs="Arial"/>
          <w:sz w:val="24"/>
          <w:szCs w:val="24"/>
        </w:rPr>
        <w:t>, 40, pp. 159-201.</w:t>
      </w:r>
    </w:p>
    <w:p w14:paraId="693554E3" w14:textId="48B1635F" w:rsidR="00A33246" w:rsidRDefault="00A33246" w:rsidP="00354499">
      <w:pPr>
        <w:shd w:val="clear" w:color="auto" w:fill="FFFFFF"/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Linebarger, D.L. and Walker, D. (2005). ‘Infants and Toddlers Television Viewing and Language Outcomes’, </w:t>
      </w:r>
      <w:r>
        <w:rPr>
          <w:rFonts w:ascii="Arial" w:hAnsi="Arial" w:cs="Arial"/>
          <w:i/>
          <w:iCs/>
          <w:sz w:val="24"/>
          <w:szCs w:val="24"/>
        </w:rPr>
        <w:t xml:space="preserve">America Behavioural Scientists’.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A33246">
          <w:rPr>
            <w:rStyle w:val="Hyperlink"/>
            <w:rFonts w:ascii="Arial" w:hAnsi="Arial" w:cs="Arial"/>
            <w:color w:val="006ACC"/>
            <w:sz w:val="24"/>
            <w:szCs w:val="24"/>
          </w:rPr>
          <w:t>https://doi.org/10.1177/0002764204271505</w:t>
        </w:r>
      </w:hyperlink>
      <w:r>
        <w:rPr>
          <w:rFonts w:ascii="Arial" w:hAnsi="Arial" w:cs="Arial"/>
          <w:color w:val="000000"/>
          <w:sz w:val="24"/>
          <w:szCs w:val="24"/>
        </w:rPr>
        <w:t xml:space="preserve"> (Accessed: 30</w:t>
      </w:r>
      <w:r w:rsidRPr="00A33246">
        <w:rPr>
          <w:rFonts w:ascii="Arial" w:hAnsi="Arial" w:cs="Arial"/>
          <w:color w:val="000000"/>
          <w:sz w:val="24"/>
          <w:szCs w:val="24"/>
          <w:vertAlign w:val="superscript"/>
        </w:rPr>
        <w:t>th</w:t>
      </w:r>
      <w:r>
        <w:rPr>
          <w:rFonts w:ascii="Arial" w:hAnsi="Arial" w:cs="Arial"/>
          <w:color w:val="000000"/>
          <w:sz w:val="24"/>
          <w:szCs w:val="24"/>
        </w:rPr>
        <w:t xml:space="preserve"> November 2020).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07658AE1" w14:textId="22ECD2BF" w:rsidR="00927AF1" w:rsidRDefault="00927AF1" w:rsidP="00354499">
      <w:pPr>
        <w:shd w:val="clear" w:color="auto" w:fill="FFFFFF"/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Mages, W.K. (2020). ‘Research, Performance, and Pedagogy in the Pandemic: The Power of Story-telling in a Face to Face and Virtual Learning Environments’, </w:t>
      </w:r>
      <w:r w:rsidRPr="00927AF1">
        <w:rPr>
          <w:rFonts w:ascii="Arial" w:hAnsi="Arial" w:cs="Arial"/>
          <w:i/>
          <w:iCs/>
          <w:sz w:val="24"/>
          <w:szCs w:val="24"/>
        </w:rPr>
        <w:t>Online Journal for Research and Education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>ISSN: 2313-1640.</w:t>
      </w:r>
    </w:p>
    <w:p w14:paraId="725DABC5" w14:textId="78CB0AD3" w:rsidR="00E3188C" w:rsidRDefault="00E3188C" w:rsidP="00E3188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McElroy, M. (2013) </w:t>
      </w:r>
      <w:r>
        <w:rPr>
          <w:rFonts w:ascii="Arial" w:hAnsi="Arial" w:cs="Arial"/>
          <w:i/>
          <w:iCs/>
          <w:sz w:val="24"/>
          <w:szCs w:val="24"/>
        </w:rPr>
        <w:t xml:space="preserve">While in the womb, babies begin learning language from their mothers.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14" w:anchor=":~:text=While%20in%20womb%2C%20babies%20begin%20learning%20language%20from%20their%20mothers,-Molly%20McElroy&amp;text=Babies%20only%20hours%20old%20are,foreign%20language%2C%20scientists%20have%20discovered.&amp;text=%E2%80%9CThis%20study%20moves%20the%20measurable,of%20age%20to%20before%20birth" w:history="1">
        <w:r w:rsidRPr="004421E1">
          <w:rPr>
            <w:rStyle w:val="Hyperlink"/>
            <w:rFonts w:ascii="Arial" w:hAnsi="Arial" w:cs="Arial"/>
            <w:sz w:val="24"/>
            <w:szCs w:val="24"/>
          </w:rPr>
          <w:t>https://www.washington.edu/news/2013/01/02/while-in-womb-babies-begin-learning-language-from-their-mothers/#:~:text=While%20in%20womb%2C%20babies%20begin%20learning%20language%20from%20their%20mothers,-Molly%20McElroy&amp;text=Babies%20only%20hours%20old%20are,foreign%20language%2C%20scientists%20have%20discovered.&amp;text=%E2%80%9CThis%20study%20moves%20the%20measurable,of%20age%20to%20before%20birth</w:t>
        </w:r>
      </w:hyperlink>
      <w:r w:rsidRPr="00E75FF9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(Accessed: 30</w:t>
      </w:r>
      <w:r w:rsidRPr="00E3188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November 2020).</w:t>
      </w:r>
    </w:p>
    <w:p w14:paraId="0B681ED1" w14:textId="77777777" w:rsidR="00927AF1" w:rsidRDefault="00927AF1" w:rsidP="00354499">
      <w:pPr>
        <w:spacing w:line="360" w:lineRule="auto"/>
        <w:jc w:val="both"/>
        <w:rPr>
          <w:rStyle w:val="Hyperlink"/>
          <w:rFonts w:ascii="Arial" w:hAnsi="Arial" w:cs="Arial"/>
          <w:color w:val="0070C0"/>
          <w:sz w:val="24"/>
          <w:szCs w:val="24"/>
          <w:u w:val="none"/>
          <w:shd w:val="clear" w:color="auto" w:fill="FFFFFF"/>
        </w:rPr>
      </w:pPr>
      <w:r w:rsidRPr="00E75FF9">
        <w:rPr>
          <w:rFonts w:ascii="Arial" w:hAnsi="Arial" w:cs="Arial"/>
          <w:sz w:val="24"/>
          <w:szCs w:val="24"/>
          <w:shd w:val="clear" w:color="auto" w:fill="FFFFFF"/>
        </w:rPr>
        <w:t xml:space="preserve">Moon, C., Lagercrantz, H. and Kuhl, P, K. (2012) ‘Language experienced in utero affects vowel perception after birth: a two-country study’, </w:t>
      </w:r>
      <w:r w:rsidRPr="00E75FF9">
        <w:rPr>
          <w:rFonts w:ascii="Arial" w:hAnsi="Arial" w:cs="Arial"/>
          <w:i/>
          <w:iCs/>
          <w:sz w:val="24"/>
          <w:szCs w:val="24"/>
          <w:shd w:val="clear" w:color="auto" w:fill="FFFFFF"/>
        </w:rPr>
        <w:t>Acta Paediatrica</w:t>
      </w:r>
      <w:r w:rsidRPr="00E75FF9">
        <w:rPr>
          <w:rFonts w:ascii="Arial" w:hAnsi="Arial" w:cs="Arial"/>
          <w:sz w:val="24"/>
          <w:szCs w:val="24"/>
          <w:shd w:val="clear" w:color="auto" w:fill="FFFFFF"/>
        </w:rPr>
        <w:t xml:space="preserve">, 102(2), pp.156-160. DOI: </w:t>
      </w:r>
      <w:hyperlink r:id="rId15" w:history="1">
        <w:r w:rsidRPr="00E75FF9">
          <w:rPr>
            <w:rStyle w:val="Hyperlink"/>
            <w:rFonts w:ascii="Arial" w:hAnsi="Arial" w:cs="Arial"/>
            <w:color w:val="0070C0"/>
            <w:sz w:val="24"/>
            <w:szCs w:val="24"/>
            <w:u w:val="none"/>
            <w:shd w:val="clear" w:color="auto" w:fill="FFFFFF"/>
          </w:rPr>
          <w:t>10.1111/apa.12098</w:t>
        </w:r>
      </w:hyperlink>
    </w:p>
    <w:p w14:paraId="34730195" w14:textId="77777777" w:rsidR="00927AF1" w:rsidRPr="003507F1" w:rsidRDefault="00927AF1" w:rsidP="00354499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3507F1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 xml:space="preserve">Mordsley, J. (2017) ‘Why use rhyme, rhythm and repetition in language class?’ Available at: </w:t>
      </w:r>
      <w:hyperlink r:id="rId16" w:history="1">
        <w:r w:rsidRPr="003507F1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https://www.britishcouncil.org/voices-magazine/why-use-rhythm-rhyme-and-repetition-language-class</w:t>
        </w:r>
      </w:hyperlink>
      <w:r w:rsidRPr="003507F1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 xml:space="preserve"> (Accessed 29th March 2020).</w:t>
      </w:r>
    </w:p>
    <w:p w14:paraId="79C6E22E" w14:textId="77777777" w:rsidR="00927AF1" w:rsidRDefault="00927AF1" w:rsidP="00354499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3507F1">
        <w:rPr>
          <w:rFonts w:ascii="Arial" w:hAnsi="Arial" w:cs="Arial"/>
          <w:sz w:val="24"/>
          <w:szCs w:val="24"/>
          <w:shd w:val="clear" w:color="auto" w:fill="FFFFFF"/>
        </w:rPr>
        <w:t xml:space="preserve">Nasir, C. and Inayah, N. (2018) </w:t>
      </w:r>
      <w:r w:rsidRPr="003507F1">
        <w:rPr>
          <w:rFonts w:ascii="Arial" w:hAnsi="Arial" w:cs="Arial"/>
          <w:i/>
          <w:iCs/>
          <w:sz w:val="24"/>
          <w:szCs w:val="24"/>
          <w:shd w:val="clear" w:color="auto" w:fill="FFFFFF"/>
        </w:rPr>
        <w:t>Tell Us Stories Please! Story Telling for Young Learners of English</w:t>
      </w:r>
      <w:r w:rsidRPr="003507F1">
        <w:rPr>
          <w:rFonts w:ascii="Arial" w:hAnsi="Arial" w:cs="Arial"/>
          <w:sz w:val="24"/>
          <w:szCs w:val="24"/>
          <w:shd w:val="clear" w:color="auto" w:fill="FFFFFF"/>
        </w:rPr>
        <w:t>. Proceedings of the International Conference on the Role of Parents in Shaping Children’s Characters. Indonesia: Department of Education.</w:t>
      </w:r>
    </w:p>
    <w:p w14:paraId="3B1079CF" w14:textId="2451C5A9" w:rsidR="00927AF1" w:rsidRDefault="00927AF1" w:rsidP="00354499">
      <w:pPr>
        <w:spacing w:line="360" w:lineRule="auto"/>
        <w:jc w:val="both"/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</w:pPr>
      <w:r w:rsidRPr="00A33246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>National Health Service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>.</w:t>
      </w:r>
      <w:r w:rsidRPr="00A33246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 xml:space="preserve"> (2020)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 xml:space="preserve"> ‘Speech and Language Development. Available at:</w:t>
      </w:r>
      <w:r w:rsidRPr="00A33246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 xml:space="preserve"> </w:t>
      </w:r>
      <w:hyperlink r:id="rId17" w:history="1">
        <w:r w:rsidRPr="00CD753E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https://www.gosh.nhs.uk/conditions-and-treatments/procedures-and-treatments/speech-and-language-development-12-24-months</w:t>
        </w:r>
      </w:hyperlink>
      <w:r>
        <w:rPr>
          <w:rStyle w:val="Hyperlink"/>
          <w:rFonts w:ascii="Arial" w:hAnsi="Arial" w:cs="Arial"/>
          <w:color w:val="0070C0"/>
          <w:sz w:val="24"/>
          <w:szCs w:val="24"/>
          <w:u w:val="none"/>
          <w:shd w:val="clear" w:color="auto" w:fill="FFFFFF"/>
        </w:rPr>
        <w:t xml:space="preserve"> </w:t>
      </w:r>
      <w:r w:rsidRPr="00927AF1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>(Accessed: 30</w:t>
      </w:r>
      <w:r w:rsidRPr="00927AF1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  <w:vertAlign w:val="superscript"/>
        </w:rPr>
        <w:t>th</w:t>
      </w:r>
      <w:r w:rsidRPr="00927AF1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 xml:space="preserve"> November 2020).</w:t>
      </w:r>
    </w:p>
    <w:p w14:paraId="7018AB33" w14:textId="4F09C58D" w:rsidR="009E0D8C" w:rsidRPr="009E0D8C" w:rsidRDefault="009E0D8C" w:rsidP="00354499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lastRenderedPageBreak/>
        <w:t xml:space="preserve">Pacey. (2019) </w:t>
      </w:r>
      <w:r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  <w:shd w:val="clear" w:color="auto" w:fill="FFFFFF"/>
        </w:rPr>
        <w:t xml:space="preserve">Creating enabling environments. 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 xml:space="preserve">Available at: </w:t>
      </w:r>
      <w:hyperlink r:id="rId18" w:history="1">
        <w:r w:rsidRPr="004421E1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https://www.pacey.org.uk/working-in-childcare/spotlight-on/creating-enabling-environments/</w:t>
        </w:r>
      </w:hyperlink>
      <w:r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 xml:space="preserve"> (Accessed: 4</w:t>
      </w:r>
      <w:r w:rsidRPr="009E0D8C"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  <w:vertAlign w:val="superscript"/>
        </w:rPr>
        <w:t>th</w:t>
      </w:r>
      <w:r>
        <w:rPr>
          <w:rStyle w:val="Hyperlink"/>
          <w:rFonts w:ascii="Arial" w:hAnsi="Arial" w:cs="Arial"/>
          <w:color w:val="auto"/>
          <w:sz w:val="24"/>
          <w:szCs w:val="24"/>
          <w:u w:val="none"/>
          <w:shd w:val="clear" w:color="auto" w:fill="FFFFFF"/>
        </w:rPr>
        <w:t xml:space="preserve"> December 2020).</w:t>
      </w:r>
    </w:p>
    <w:p w14:paraId="6E5C2D02" w14:textId="550CB331" w:rsidR="003741C1" w:rsidRDefault="00617002" w:rsidP="0035449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Provasi, J. Anderson, D. Barbu-Roth, M. (2014) </w:t>
      </w:r>
      <w:r w:rsidR="00A33246">
        <w:rPr>
          <w:rFonts w:ascii="Arial" w:hAnsi="Arial" w:cs="Arial"/>
          <w:sz w:val="24"/>
          <w:szCs w:val="24"/>
        </w:rPr>
        <w:t xml:space="preserve">‘Rhythm perception, production and synchronization during the perinatal period’, </w:t>
      </w:r>
      <w:r w:rsidR="00A33246">
        <w:rPr>
          <w:rFonts w:ascii="Arial" w:hAnsi="Arial" w:cs="Arial"/>
          <w:i/>
          <w:iCs/>
          <w:sz w:val="24"/>
          <w:szCs w:val="24"/>
        </w:rPr>
        <w:t xml:space="preserve">Front Psychology. </w:t>
      </w:r>
      <w:r w:rsidR="00A33246">
        <w:rPr>
          <w:rFonts w:ascii="Arial" w:hAnsi="Arial" w:cs="Arial"/>
          <w:sz w:val="24"/>
          <w:szCs w:val="24"/>
        </w:rPr>
        <w:t>DOI: 10.3389/fpsyg.2014.01048.</w:t>
      </w:r>
      <w:r w:rsidR="00A33246">
        <w:rPr>
          <w:rFonts w:ascii="Arial" w:hAnsi="Arial" w:cs="Arial"/>
          <w:i/>
          <w:iCs/>
          <w:sz w:val="24"/>
          <w:szCs w:val="24"/>
        </w:rPr>
        <w:t xml:space="preserve"> </w:t>
      </w:r>
      <w:r w:rsidR="00A33246"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="00A33246" w:rsidRPr="00CD753E">
          <w:rPr>
            <w:rStyle w:val="Hyperlink"/>
            <w:rFonts w:ascii="Arial" w:hAnsi="Arial" w:cs="Arial"/>
            <w:sz w:val="24"/>
            <w:szCs w:val="24"/>
          </w:rPr>
          <w:t>https://www.ncbi.nlm.nih.gov/pmc/articles/PMC4166894/</w:t>
        </w:r>
      </w:hyperlink>
      <w:r w:rsidR="00A33246">
        <w:rPr>
          <w:rFonts w:ascii="Arial" w:hAnsi="Arial" w:cs="Arial"/>
          <w:sz w:val="24"/>
          <w:szCs w:val="24"/>
        </w:rPr>
        <w:t xml:space="preserve"> (Accessed: 29</w:t>
      </w:r>
      <w:r w:rsidR="00A33246" w:rsidRPr="00A33246">
        <w:rPr>
          <w:rFonts w:ascii="Arial" w:hAnsi="Arial" w:cs="Arial"/>
          <w:sz w:val="24"/>
          <w:szCs w:val="24"/>
          <w:vertAlign w:val="superscript"/>
        </w:rPr>
        <w:t>th</w:t>
      </w:r>
      <w:r w:rsidR="00A33246">
        <w:rPr>
          <w:rFonts w:ascii="Arial" w:hAnsi="Arial" w:cs="Arial"/>
          <w:sz w:val="24"/>
          <w:szCs w:val="24"/>
        </w:rPr>
        <w:t xml:space="preserve"> November 2020).   </w:t>
      </w:r>
    </w:p>
    <w:p w14:paraId="25791666" w14:textId="77777777" w:rsidR="00927AF1" w:rsidRDefault="00927AF1" w:rsidP="00354499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E75FF9">
        <w:rPr>
          <w:rFonts w:ascii="Arial" w:hAnsi="Arial" w:cs="Arial"/>
          <w:sz w:val="24"/>
          <w:szCs w:val="24"/>
          <w:shd w:val="clear" w:color="auto" w:fill="FFFFFF"/>
        </w:rPr>
        <w:t xml:space="preserve">Ramirez, N. (2016) ‘Why the baby brain can learn two languages at the same time.’ Available at: </w:t>
      </w:r>
      <w:hyperlink r:id="rId20" w:history="1">
        <w:r w:rsidRPr="00E75FF9">
          <w:rPr>
            <w:rStyle w:val="Hyperlink"/>
            <w:rFonts w:ascii="Arial" w:hAnsi="Arial" w:cs="Arial"/>
            <w:color w:val="0070C0"/>
            <w:sz w:val="24"/>
            <w:szCs w:val="24"/>
            <w:u w:val="none"/>
            <w:shd w:val="clear" w:color="auto" w:fill="FFFFFF"/>
          </w:rPr>
          <w:t>http://theconversation.com/why-the-baby-brain-can-learn-two-languages-at-the-same-time-57470</w:t>
        </w:r>
      </w:hyperlink>
      <w:r w:rsidRPr="00E75FF9">
        <w:rPr>
          <w:rFonts w:ascii="Arial" w:hAnsi="Arial" w:cs="Arial"/>
          <w:color w:val="0070C0"/>
          <w:sz w:val="24"/>
          <w:szCs w:val="24"/>
          <w:shd w:val="clear" w:color="auto" w:fill="FFFFFF"/>
        </w:rPr>
        <w:t xml:space="preserve"> </w:t>
      </w:r>
      <w:r w:rsidRPr="00E75FF9">
        <w:rPr>
          <w:rFonts w:ascii="Arial" w:hAnsi="Arial" w:cs="Arial"/>
          <w:sz w:val="24"/>
          <w:szCs w:val="24"/>
          <w:shd w:val="clear" w:color="auto" w:fill="FFFFFF"/>
        </w:rPr>
        <w:t>(Accessed: 27</w:t>
      </w:r>
      <w:r w:rsidRPr="00E75FF9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Pr="00E75FF9">
        <w:rPr>
          <w:rFonts w:ascii="Arial" w:hAnsi="Arial" w:cs="Arial"/>
          <w:sz w:val="24"/>
          <w:szCs w:val="24"/>
          <w:shd w:val="clear" w:color="auto" w:fill="FFFFFF"/>
        </w:rPr>
        <w:t xml:space="preserve"> March 2020).</w:t>
      </w:r>
    </w:p>
    <w:p w14:paraId="07E94AA5" w14:textId="76552B9B" w:rsidR="00EB2BEB" w:rsidRDefault="003741C1" w:rsidP="0035449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507F1">
        <w:rPr>
          <w:rFonts w:ascii="Arial" w:hAnsi="Arial" w:cs="Arial"/>
          <w:sz w:val="24"/>
          <w:szCs w:val="24"/>
        </w:rPr>
        <w:t xml:space="preserve">Smidt, S. (2011) </w:t>
      </w:r>
      <w:r w:rsidRPr="003507F1">
        <w:rPr>
          <w:rFonts w:ascii="Arial" w:hAnsi="Arial" w:cs="Arial"/>
          <w:i/>
          <w:iCs/>
          <w:sz w:val="24"/>
          <w:szCs w:val="24"/>
        </w:rPr>
        <w:t xml:space="preserve">Playing to Learn: The Role of Play in the Early Years. </w:t>
      </w:r>
      <w:r w:rsidRPr="003507F1">
        <w:rPr>
          <w:rFonts w:ascii="Arial" w:hAnsi="Arial" w:cs="Arial"/>
          <w:sz w:val="24"/>
          <w:szCs w:val="24"/>
        </w:rPr>
        <w:t>Oxon: Routledge.</w:t>
      </w:r>
    </w:p>
    <w:p w14:paraId="3C76D132" w14:textId="4CF00372" w:rsidR="00F13A9D" w:rsidRPr="00F13A9D" w:rsidRDefault="00F13A9D" w:rsidP="0035449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Stanborough, J. (2019) ‘</w:t>
      </w:r>
      <w:r w:rsidRPr="00F13A9D">
        <w:rPr>
          <w:rFonts w:ascii="Arial" w:hAnsi="Arial" w:cs="Arial"/>
          <w:i/>
          <w:iCs/>
          <w:sz w:val="24"/>
          <w:szCs w:val="24"/>
        </w:rPr>
        <w:t>Born this way: Chomsky’s theory explains why we are so good at acquiring language</w:t>
      </w:r>
      <w:r>
        <w:rPr>
          <w:rFonts w:ascii="Arial" w:hAnsi="Arial" w:cs="Arial"/>
          <w:i/>
          <w:iCs/>
          <w:sz w:val="24"/>
          <w:szCs w:val="24"/>
        </w:rPr>
        <w:t xml:space="preserve">’.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1" w:history="1">
        <w:r w:rsidRPr="004421E1">
          <w:rPr>
            <w:rStyle w:val="Hyperlink"/>
            <w:rFonts w:ascii="Arial" w:hAnsi="Arial" w:cs="Arial"/>
            <w:sz w:val="24"/>
            <w:szCs w:val="24"/>
          </w:rPr>
          <w:t>https://www.healthline.com/health/childrens-health/chomsky-theory</w:t>
        </w:r>
      </w:hyperlink>
      <w:r>
        <w:rPr>
          <w:rFonts w:ascii="Arial" w:hAnsi="Arial" w:cs="Arial"/>
          <w:sz w:val="24"/>
          <w:szCs w:val="24"/>
        </w:rPr>
        <w:t xml:space="preserve"> (Accessed: 4</w:t>
      </w:r>
      <w:r w:rsidRPr="00F13A9D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December 2020).</w:t>
      </w:r>
    </w:p>
    <w:p w14:paraId="3923A5FE" w14:textId="5D279E48" w:rsidR="00142D03" w:rsidRDefault="00142D03" w:rsidP="00354499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The Urban Child Institute (2015) </w:t>
      </w:r>
      <w:r w:rsidR="00A33246">
        <w:rPr>
          <w:rFonts w:ascii="Arial" w:hAnsi="Arial" w:cs="Arial"/>
          <w:sz w:val="24"/>
          <w:szCs w:val="24"/>
          <w:shd w:val="clear" w:color="auto" w:fill="FFFFFF"/>
        </w:rPr>
        <w:t xml:space="preserve">‘Language Begins at Home.’ Available at: </w:t>
      </w:r>
      <w:hyperlink r:id="rId22" w:history="1">
        <w:r w:rsidR="00A33246" w:rsidRPr="00CD753E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http://www.urbanchildinstitute.org/articles/features/language-learning-begins-at-home</w:t>
        </w:r>
      </w:hyperlink>
      <w:r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="00A33246">
        <w:rPr>
          <w:rFonts w:ascii="Arial" w:hAnsi="Arial" w:cs="Arial"/>
          <w:sz w:val="24"/>
          <w:szCs w:val="24"/>
          <w:shd w:val="clear" w:color="auto" w:fill="FFFFFF"/>
        </w:rPr>
        <w:t>(Accessed: 29</w:t>
      </w:r>
      <w:r w:rsidR="00A33246" w:rsidRPr="00A33246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="00A33246">
        <w:rPr>
          <w:rFonts w:ascii="Arial" w:hAnsi="Arial" w:cs="Arial"/>
          <w:sz w:val="24"/>
          <w:szCs w:val="24"/>
          <w:shd w:val="clear" w:color="auto" w:fill="FFFFFF"/>
        </w:rPr>
        <w:t xml:space="preserve"> November 2020).</w:t>
      </w:r>
    </w:p>
    <w:p w14:paraId="53F00C2B" w14:textId="206B42A8" w:rsidR="00354499" w:rsidRDefault="00354499" w:rsidP="00354499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Waugh, D. and Neaum, S. (2013) </w:t>
      </w:r>
      <w:r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Beyond Early Reading. </w:t>
      </w:r>
      <w:r>
        <w:rPr>
          <w:rFonts w:ascii="Arial" w:hAnsi="Arial" w:cs="Arial"/>
          <w:sz w:val="24"/>
          <w:szCs w:val="24"/>
          <w:shd w:val="clear" w:color="auto" w:fill="FFFFFF"/>
        </w:rPr>
        <w:t>London: Critical Publishing.</w:t>
      </w:r>
    </w:p>
    <w:p w14:paraId="2976CB1A" w14:textId="00A1B2CA" w:rsidR="00E3188C" w:rsidRDefault="00E3188C" w:rsidP="00354499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Welsh Assembly Government. (2008) </w:t>
      </w:r>
      <w:r w:rsidRPr="003507F1">
        <w:rPr>
          <w:rFonts w:ascii="Arial" w:hAnsi="Arial" w:cs="Arial"/>
          <w:sz w:val="24"/>
          <w:szCs w:val="24"/>
          <w:shd w:val="clear" w:color="auto" w:fill="FFFFFF"/>
        </w:rPr>
        <w:t xml:space="preserve">‘Welsh Language Development’. Available at: </w:t>
      </w:r>
      <w:hyperlink r:id="rId23" w:history="1">
        <w:r w:rsidRPr="003507F1">
          <w:rPr>
            <w:rStyle w:val="Hyperlink"/>
            <w:rFonts w:ascii="Arial" w:hAnsi="Arial" w:cs="Arial"/>
            <w:sz w:val="24"/>
            <w:szCs w:val="24"/>
          </w:rPr>
          <w:t>https://hwb.gov.wales/storage/b4174a47-34fb-447d-8a11-46f21d12c804/welsh-language-development.pdf</w:t>
        </w:r>
      </w:hyperlink>
      <w:r w:rsidRPr="003507F1">
        <w:rPr>
          <w:rFonts w:ascii="Arial" w:hAnsi="Arial" w:cs="Arial"/>
          <w:sz w:val="24"/>
          <w:szCs w:val="24"/>
        </w:rPr>
        <w:t xml:space="preserve"> (Accessed: 2</w:t>
      </w:r>
      <w:r w:rsidRPr="003507F1">
        <w:rPr>
          <w:rFonts w:ascii="Arial" w:hAnsi="Arial" w:cs="Arial"/>
          <w:sz w:val="24"/>
          <w:szCs w:val="24"/>
          <w:vertAlign w:val="superscript"/>
        </w:rPr>
        <w:t>nd</w:t>
      </w:r>
      <w:r w:rsidRPr="003507F1">
        <w:rPr>
          <w:rFonts w:ascii="Arial" w:hAnsi="Arial" w:cs="Arial"/>
          <w:sz w:val="24"/>
          <w:szCs w:val="24"/>
        </w:rPr>
        <w:t xml:space="preserve"> April 2020).</w:t>
      </w:r>
    </w:p>
    <w:p w14:paraId="26AE76F1" w14:textId="445DCBB0" w:rsidR="009E0D8C" w:rsidRPr="009E0D8C" w:rsidRDefault="009E0D8C" w:rsidP="00354499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Welsh Government. (2019) </w:t>
      </w:r>
      <w:r>
        <w:rPr>
          <w:rFonts w:ascii="Arial" w:hAnsi="Arial" w:cs="Arial"/>
          <w:i/>
          <w:iCs/>
          <w:sz w:val="24"/>
          <w:szCs w:val="24"/>
          <w:shd w:val="clear" w:color="auto" w:fill="FFFFFF"/>
        </w:rPr>
        <w:t>‘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Language, Literacy and Communication’. Available at: </w:t>
      </w:r>
      <w:hyperlink r:id="rId24" w:history="1">
        <w:r w:rsidRPr="004421E1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https://hwb.gov.wales/storage/4373f5ea-f77e-4b10-a20f-4b06eb02f6a0/draft-statutory-guidance-languages-literacy-and-communication.pdf</w:t>
        </w:r>
      </w:hyperlink>
      <w:r>
        <w:rPr>
          <w:rFonts w:ascii="Arial" w:hAnsi="Arial" w:cs="Arial"/>
          <w:sz w:val="24"/>
          <w:szCs w:val="24"/>
          <w:shd w:val="clear" w:color="auto" w:fill="FFFFFF"/>
        </w:rPr>
        <w:t xml:space="preserve"> (Accessed: 4</w:t>
      </w:r>
      <w:r w:rsidRPr="009E0D8C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December 2020).</w:t>
      </w:r>
    </w:p>
    <w:p w14:paraId="4DE8E033" w14:textId="5D28A9B9" w:rsidR="00E3188C" w:rsidRDefault="00E3188C" w:rsidP="00354499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Welsh Government. (2020)  </w:t>
      </w:r>
      <w:r w:rsidRPr="00E3188C">
        <w:rPr>
          <w:rFonts w:ascii="Arial" w:hAnsi="Arial" w:cs="Arial"/>
          <w:i/>
          <w:iCs/>
          <w:sz w:val="24"/>
          <w:szCs w:val="24"/>
          <w:shd w:val="clear" w:color="auto" w:fill="FFFFFF"/>
        </w:rPr>
        <w:t>Stages of Speech and Language Development.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hyperlink r:id="rId25" w:history="1">
        <w:r w:rsidRPr="004421E1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https://gov.wales/sites/default/files/inline-documents/2019-05/stages-speech-and-language-en.pdf</w:t>
        </w:r>
      </w:hyperlink>
      <w:r>
        <w:rPr>
          <w:rFonts w:ascii="Arial" w:hAnsi="Arial" w:cs="Arial"/>
          <w:sz w:val="24"/>
          <w:szCs w:val="24"/>
          <w:shd w:val="clear" w:color="auto" w:fill="FFFFFF"/>
        </w:rPr>
        <w:t>. (Accessed: 2</w:t>
      </w:r>
      <w:r w:rsidRPr="00E3188C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nd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December 2020).</w:t>
      </w:r>
    </w:p>
    <w:p w14:paraId="7C040468" w14:textId="04141257" w:rsidR="007A6BA8" w:rsidRPr="007A6BA8" w:rsidRDefault="007A6BA8" w:rsidP="00354499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lastRenderedPageBreak/>
        <w:t xml:space="preserve">Westlund, J, M. et al. (2017) ‘Flat v’s Expressive Story-Telling: Young Children’s Learning and Retention of a Social Robot’s Narrative’, </w:t>
      </w:r>
      <w:r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National Library of Medicine. 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Available at: </w:t>
      </w:r>
      <w:hyperlink r:id="rId26" w:history="1">
        <w:r w:rsidRPr="004421E1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https://www.ncbi.nlm.nih.gov/pmc/articles/PMC5461341/</w:t>
        </w:r>
      </w:hyperlink>
      <w:r>
        <w:rPr>
          <w:rFonts w:ascii="Arial" w:hAnsi="Arial" w:cs="Arial"/>
          <w:sz w:val="24"/>
          <w:szCs w:val="24"/>
          <w:shd w:val="clear" w:color="auto" w:fill="FFFFFF"/>
        </w:rPr>
        <w:t xml:space="preserve"> (Accessed: 4</w:t>
      </w:r>
      <w:r w:rsidRPr="007A6BA8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December 2020).</w:t>
      </w:r>
    </w:p>
    <w:p w14:paraId="26986287" w14:textId="71660039" w:rsidR="00354499" w:rsidRPr="00354499" w:rsidRDefault="00354499" w:rsidP="00354499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Whitehead, M, R. (2009). </w:t>
      </w:r>
      <w:r>
        <w:rPr>
          <w:rFonts w:ascii="Arial" w:hAnsi="Arial" w:cs="Arial"/>
          <w:i/>
          <w:iCs/>
          <w:sz w:val="24"/>
          <w:szCs w:val="24"/>
          <w:shd w:val="clear" w:color="auto" w:fill="FFFFFF"/>
        </w:rPr>
        <w:t xml:space="preserve">Supporting Language and Literacy Development in the Early Years. </w:t>
      </w:r>
      <w:r>
        <w:rPr>
          <w:rFonts w:ascii="Arial" w:hAnsi="Arial" w:cs="Arial"/>
          <w:sz w:val="24"/>
          <w:szCs w:val="24"/>
          <w:shd w:val="clear" w:color="auto" w:fill="FFFFFF"/>
        </w:rPr>
        <w:t>2</w:t>
      </w:r>
      <w:r w:rsidRPr="00354499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nd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Ed. Open University Press: Berkshire. </w:t>
      </w:r>
    </w:p>
    <w:p w14:paraId="08486E4B" w14:textId="5DBBE140" w:rsidR="00EB2BEB" w:rsidRDefault="00EB2BEB">
      <w:pPr>
        <w:rPr>
          <w:rFonts w:ascii="Arial" w:hAnsi="Arial" w:cs="Arial"/>
          <w:color w:val="000000"/>
          <w:sz w:val="20"/>
          <w:szCs w:val="20"/>
          <w:shd w:val="clear" w:color="auto" w:fill="FFFFFF"/>
          <w:vertAlign w:val="superscript"/>
        </w:rPr>
      </w:pPr>
    </w:p>
    <w:p w14:paraId="0BBD4253" w14:textId="77777777" w:rsidR="00EB2BEB" w:rsidRDefault="00EB2BEB"/>
    <w:sectPr w:rsidR="00EB2BEB">
      <w:headerReference w:type="default" r:id="rId2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A3B5ECD" w14:textId="77777777" w:rsidR="00354499" w:rsidRDefault="00354499" w:rsidP="00354499">
      <w:pPr>
        <w:spacing w:after="0" w:line="240" w:lineRule="auto"/>
      </w:pPr>
      <w:r>
        <w:separator/>
      </w:r>
    </w:p>
  </w:endnote>
  <w:endnote w:type="continuationSeparator" w:id="0">
    <w:p w14:paraId="3E3965DD" w14:textId="77777777" w:rsidR="00354499" w:rsidRDefault="00354499" w:rsidP="0035449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altName w:val="Calibri"/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39D0387" w14:textId="77777777" w:rsidR="00354499" w:rsidRDefault="00354499" w:rsidP="00354499">
      <w:pPr>
        <w:spacing w:after="0" w:line="240" w:lineRule="auto"/>
      </w:pPr>
      <w:r>
        <w:separator/>
      </w:r>
    </w:p>
  </w:footnote>
  <w:footnote w:type="continuationSeparator" w:id="0">
    <w:p w14:paraId="08677199" w14:textId="77777777" w:rsidR="00354499" w:rsidRDefault="00354499" w:rsidP="0035449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BC85839" w14:textId="5EE8C128" w:rsidR="00354499" w:rsidRPr="00354499" w:rsidRDefault="00354499">
    <w:pPr>
      <w:pStyle w:val="Header"/>
      <w:rPr>
        <w:rFonts w:ascii="Arial" w:hAnsi="Arial" w:cs="Arial"/>
        <w:sz w:val="24"/>
        <w:szCs w:val="24"/>
      </w:rPr>
    </w:pPr>
    <w:r w:rsidRPr="00354499">
      <w:rPr>
        <w:rFonts w:ascii="Arial" w:hAnsi="Arial" w:cs="Arial"/>
        <w:sz w:val="24"/>
        <w:szCs w:val="24"/>
      </w:rPr>
      <w:t>Student Number: 1502574</w:t>
    </w:r>
  </w:p>
  <w:p w14:paraId="2247136B" w14:textId="6C1C0EA1" w:rsidR="00354499" w:rsidRPr="00354499" w:rsidRDefault="00354499">
    <w:pPr>
      <w:pStyle w:val="Header"/>
      <w:rPr>
        <w:rFonts w:ascii="Arial" w:hAnsi="Arial" w:cs="Arial"/>
        <w:sz w:val="24"/>
        <w:szCs w:val="24"/>
      </w:rPr>
    </w:pPr>
    <w:r w:rsidRPr="00354499">
      <w:rPr>
        <w:rFonts w:ascii="Arial" w:hAnsi="Arial" w:cs="Arial"/>
        <w:sz w:val="24"/>
        <w:szCs w:val="24"/>
      </w:rPr>
      <w:t>Module Code: EEAE5004</w:t>
    </w:r>
  </w:p>
  <w:p w14:paraId="2D2F2F4B" w14:textId="77777777" w:rsidR="00354499" w:rsidRDefault="0035449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2BEB"/>
    <w:rsid w:val="00142D03"/>
    <w:rsid w:val="001F58DB"/>
    <w:rsid w:val="00222195"/>
    <w:rsid w:val="00354499"/>
    <w:rsid w:val="00361690"/>
    <w:rsid w:val="003741C1"/>
    <w:rsid w:val="00617002"/>
    <w:rsid w:val="00772CDB"/>
    <w:rsid w:val="007A6BA8"/>
    <w:rsid w:val="00927AF1"/>
    <w:rsid w:val="009E0D8C"/>
    <w:rsid w:val="00A33246"/>
    <w:rsid w:val="00A84CF9"/>
    <w:rsid w:val="00CD0B86"/>
    <w:rsid w:val="00DD1B63"/>
    <w:rsid w:val="00E3188C"/>
    <w:rsid w:val="00E733D5"/>
    <w:rsid w:val="00E75FF9"/>
    <w:rsid w:val="00EB2BEB"/>
    <w:rsid w:val="00F13A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6365F1"/>
  <w15:chartTrackingRefBased/>
  <w15:docId w15:val="{D69CF072-F69C-4E60-A77D-2BD0EDD709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3741C1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B2BE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B2BEB"/>
    <w:rPr>
      <w:color w:val="605E5C"/>
      <w:shd w:val="clear" w:color="auto" w:fill="E1DFDD"/>
    </w:rPr>
  </w:style>
  <w:style w:type="paragraph" w:customStyle="1" w:styleId="Default">
    <w:name w:val="Default"/>
    <w:rsid w:val="00222195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3741C1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contribdegrees">
    <w:name w:val="contribdegrees"/>
    <w:basedOn w:val="DefaultParagraphFont"/>
    <w:rsid w:val="003741C1"/>
  </w:style>
  <w:style w:type="character" w:customStyle="1" w:styleId="publicationcontentepubdate">
    <w:name w:val="publicationcontentepubdate"/>
    <w:basedOn w:val="DefaultParagraphFont"/>
    <w:rsid w:val="003741C1"/>
  </w:style>
  <w:style w:type="character" w:customStyle="1" w:styleId="articletype">
    <w:name w:val="articletype"/>
    <w:basedOn w:val="DefaultParagraphFont"/>
    <w:rsid w:val="003741C1"/>
  </w:style>
  <w:style w:type="character" w:styleId="FollowedHyperlink">
    <w:name w:val="FollowedHyperlink"/>
    <w:basedOn w:val="DefaultParagraphFont"/>
    <w:uiPriority w:val="99"/>
    <w:semiHidden/>
    <w:unhideWhenUsed/>
    <w:rsid w:val="003741C1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544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54499"/>
  </w:style>
  <w:style w:type="paragraph" w:styleId="Footer">
    <w:name w:val="footer"/>
    <w:basedOn w:val="Normal"/>
    <w:link w:val="FooterChar"/>
    <w:uiPriority w:val="99"/>
    <w:unhideWhenUsed/>
    <w:rsid w:val="0035449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5449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67130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552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6192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6313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4547511">
          <w:marLeft w:val="0"/>
          <w:marRight w:val="0"/>
          <w:marTop w:val="0"/>
          <w:marBottom w:val="1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0935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9541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503808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43079113">
          <w:marLeft w:val="0"/>
          <w:marRight w:val="0"/>
          <w:marTop w:val="30"/>
          <w:marBottom w:val="105"/>
          <w:divBdr>
            <w:top w:val="none" w:sz="0" w:space="0" w:color="auto"/>
            <w:left w:val="none" w:sz="0" w:space="0" w:color="auto"/>
            <w:bottom w:val="single" w:sz="6" w:space="0" w:color="CCCCCC"/>
            <w:right w:val="none" w:sz="0" w:space="0" w:color="auto"/>
          </w:divBdr>
          <w:divsChild>
            <w:div w:id="7120020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993838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453161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06411724">
                          <w:marLeft w:val="0"/>
                          <w:marRight w:val="0"/>
                          <w:marTop w:val="3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828324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779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eachingenglish.org.uk/article/using-intonation" TargetMode="External"/><Relationship Id="rId13" Type="http://schemas.openxmlformats.org/officeDocument/2006/relationships/hyperlink" Target="https://doi.org/10.1177%2F0002764204271505" TargetMode="External"/><Relationship Id="rId18" Type="http://schemas.openxmlformats.org/officeDocument/2006/relationships/hyperlink" Target="https://www.pacey.org.uk/working-in-childcare/spotlight-on/creating-enabling-environments/" TargetMode="External"/><Relationship Id="rId26" Type="http://schemas.openxmlformats.org/officeDocument/2006/relationships/hyperlink" Target="https://www.ncbi.nlm.nih.gov/pmc/articles/PMC5461341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healthline.com/health/childrens-health/chomsky-theory" TargetMode="External"/><Relationship Id="rId7" Type="http://schemas.openxmlformats.org/officeDocument/2006/relationships/hyperlink" Target="https://learnenglishkids.britishcouncil.org/helping-your-child/how-young-children-learn-english-another-language" TargetMode="External"/><Relationship Id="rId12" Type="http://schemas.openxmlformats.org/officeDocument/2006/relationships/hyperlink" Target="https://www.theclassroom.com/importance-repetition-reading-12481.html" TargetMode="External"/><Relationship Id="rId17" Type="http://schemas.openxmlformats.org/officeDocument/2006/relationships/hyperlink" Target="https://www.gosh.nhs.uk/conditions-and-treatments/procedures-and-treatments/speech-and-language-development-12-24-months" TargetMode="External"/><Relationship Id="rId25" Type="http://schemas.openxmlformats.org/officeDocument/2006/relationships/hyperlink" Target="https://gov.wales/sites/default/files/inline-documents/2019-05/stages-speech-and-language-en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britishcouncil.org/voices-magazine/why-use-rhythm-rhyme-and-repetition-language-class" TargetMode="External"/><Relationship Id="rId20" Type="http://schemas.openxmlformats.org/officeDocument/2006/relationships/hyperlink" Target="http://theconversation.com/why-the-baby-brain-can-learn-two-languages-at-the-same-time-57470" TargetMode="External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://www.sussex.ac.uk/broadcast/read/7040" TargetMode="External"/><Relationship Id="rId11" Type="http://schemas.openxmlformats.org/officeDocument/2006/relationships/hyperlink" Target="https://doi-org.ezproxy.uwtsd.ac.uk/10.1177%2F1356336X17715772" TargetMode="External"/><Relationship Id="rId24" Type="http://schemas.openxmlformats.org/officeDocument/2006/relationships/hyperlink" Target="https://hwb.gov.wales/storage/4373f5ea-f77e-4b10-a20f-4b06eb02f6a0/draft-statutory-guidance-languages-literacy-and-communication.pdf" TargetMode="External"/><Relationship Id="rId5" Type="http://schemas.openxmlformats.org/officeDocument/2006/relationships/endnotes" Target="endnotes.xml"/><Relationship Id="rId15" Type="http://schemas.openxmlformats.org/officeDocument/2006/relationships/hyperlink" Target="http://dx.doi.org/10.1111/apa.12098" TargetMode="External"/><Relationship Id="rId23" Type="http://schemas.openxmlformats.org/officeDocument/2006/relationships/hyperlink" Target="https://hwb.gov.wales/storage/b4174a47-34fb-447d-8a11-46f21d12c804/welsh-language-development.pdf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www.gov.uk/government/speeches/the-importance-of-storytelling" TargetMode="External"/><Relationship Id="rId19" Type="http://schemas.openxmlformats.org/officeDocument/2006/relationships/hyperlink" Target="https://www.ncbi.nlm.nih.gov/pmc/articles/PMC4166894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sciencedaily.com/releases/2017/06/170628095846.htm" TargetMode="External"/><Relationship Id="rId14" Type="http://schemas.openxmlformats.org/officeDocument/2006/relationships/hyperlink" Target="https://www.washington.edu/news/2013/01/02/while-in-womb-babies-begin-learning-language-from-their-mothers/" TargetMode="External"/><Relationship Id="rId22" Type="http://schemas.openxmlformats.org/officeDocument/2006/relationships/hyperlink" Target="http://www.urbanchildinstitute.org/articles/features/language-learning-begins-at-home" TargetMode="External"/><Relationship Id="rId27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</TotalTime>
  <Pages>4</Pages>
  <Words>1240</Words>
  <Characters>7068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Gemma Michelle Harris-Evans (1502574)</dc:creator>
  <cp:keywords/>
  <dc:description/>
  <cp:lastModifiedBy>Gemma Michelle Harris-Evans (1502574)</cp:lastModifiedBy>
  <cp:revision>2</cp:revision>
  <dcterms:created xsi:type="dcterms:W3CDTF">2020-12-05T12:50:00Z</dcterms:created>
  <dcterms:modified xsi:type="dcterms:W3CDTF">2020-12-05T21:40:00Z</dcterms:modified>
</cp:coreProperties>
</file>