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27C013" w14:textId="77777777" w:rsidR="007B7BCF" w:rsidRPr="007B7BCF" w:rsidRDefault="007B7BCF" w:rsidP="007B7BCF">
      <w:pPr>
        <w:spacing w:line="360" w:lineRule="auto"/>
        <w:jc w:val="center"/>
        <w:rPr>
          <w:rFonts w:ascii="Arial" w:hAnsi="Arial" w:cs="Arial"/>
          <w:b/>
          <w:bCs/>
          <w:kern w:val="0"/>
          <w:sz w:val="32"/>
          <w:szCs w:val="32"/>
          <w14:ligatures w14:val="none"/>
        </w:rPr>
      </w:pPr>
      <w:r w:rsidRPr="007B7BCF">
        <w:rPr>
          <w:rFonts w:ascii="Arial" w:hAnsi="Arial" w:cs="Arial"/>
          <w:b/>
          <w:bCs/>
          <w:kern w:val="0"/>
          <w:sz w:val="32"/>
          <w:szCs w:val="32"/>
          <w14:ligatures w14:val="none"/>
        </w:rPr>
        <w:t>Module Code: BMSW5103</w:t>
      </w:r>
    </w:p>
    <w:p w14:paraId="20008C38" w14:textId="77777777" w:rsidR="007B7BCF" w:rsidRPr="007B7BCF" w:rsidRDefault="007B7BCF" w:rsidP="007B7BCF">
      <w:pPr>
        <w:spacing w:line="360" w:lineRule="auto"/>
        <w:jc w:val="center"/>
        <w:rPr>
          <w:rFonts w:ascii="Arial" w:hAnsi="Arial" w:cs="Arial"/>
          <w:b/>
          <w:bCs/>
          <w:kern w:val="0"/>
          <w:sz w:val="32"/>
          <w:szCs w:val="32"/>
          <w14:ligatures w14:val="none"/>
        </w:rPr>
      </w:pPr>
      <w:r w:rsidRPr="007B7BCF">
        <w:rPr>
          <w:rFonts w:ascii="Arial" w:hAnsi="Arial" w:cs="Arial"/>
          <w:b/>
          <w:bCs/>
          <w:kern w:val="0"/>
          <w:sz w:val="32"/>
          <w:szCs w:val="32"/>
          <w14:ligatures w14:val="none"/>
        </w:rPr>
        <w:t xml:space="preserve">Module name: Understanding and Engaging in the </w:t>
      </w:r>
    </w:p>
    <w:p w14:paraId="501008B9" w14:textId="506FDDDB" w:rsidR="007B7BCF" w:rsidRPr="007B7BCF" w:rsidRDefault="007B7BCF" w:rsidP="007B7BCF">
      <w:pPr>
        <w:spacing w:line="360" w:lineRule="auto"/>
        <w:jc w:val="center"/>
        <w:rPr>
          <w:rFonts w:ascii="Arial" w:hAnsi="Arial" w:cs="Arial"/>
          <w:b/>
          <w:bCs/>
          <w:kern w:val="0"/>
          <w:sz w:val="32"/>
          <w:szCs w:val="32"/>
          <w14:ligatures w14:val="none"/>
        </w:rPr>
      </w:pPr>
      <w:r w:rsidRPr="007B7BCF">
        <w:rPr>
          <w:rFonts w:ascii="Arial" w:hAnsi="Arial" w:cs="Arial"/>
          <w:b/>
          <w:bCs/>
          <w:kern w:val="0"/>
          <w:sz w:val="32"/>
          <w:szCs w:val="32"/>
          <w14:ligatures w14:val="none"/>
        </w:rPr>
        <w:t>Customer Experien</w:t>
      </w:r>
      <w:r w:rsidR="001B6306">
        <w:rPr>
          <w:rFonts w:ascii="Arial" w:hAnsi="Arial" w:cs="Arial"/>
          <w:b/>
          <w:bCs/>
          <w:kern w:val="0"/>
          <w:sz w:val="32"/>
          <w:szCs w:val="32"/>
          <w14:ligatures w14:val="none"/>
        </w:rPr>
        <w:t>ce</w:t>
      </w:r>
    </w:p>
    <w:p w14:paraId="122B8CE2" w14:textId="76ED00F8" w:rsidR="007B7BCF" w:rsidRPr="007B7BCF" w:rsidRDefault="007B7BCF" w:rsidP="007B7BCF">
      <w:pPr>
        <w:spacing w:line="360" w:lineRule="auto"/>
        <w:jc w:val="center"/>
        <w:rPr>
          <w:rFonts w:ascii="Arial" w:hAnsi="Arial" w:cs="Arial"/>
          <w:b/>
          <w:bCs/>
          <w:kern w:val="0"/>
          <w14:ligatures w14:val="none"/>
        </w:rPr>
      </w:pPr>
      <w:r w:rsidRPr="007B7BCF">
        <w:rPr>
          <w:rFonts w:ascii="Arial" w:hAnsi="Arial" w:cs="Arial"/>
          <w:b/>
          <w:bCs/>
          <w:kern w:val="0"/>
          <w14:ligatures w14:val="none"/>
        </w:rPr>
        <w:t xml:space="preserve">Lecturer: Mohammad </w:t>
      </w:r>
      <w:r w:rsidR="00EC7699">
        <w:rPr>
          <w:rFonts w:ascii="Arial" w:hAnsi="Arial" w:cs="Arial"/>
          <w:b/>
          <w:bCs/>
          <w:kern w:val="0"/>
          <w14:ligatures w14:val="none"/>
        </w:rPr>
        <w:t>Rahma</w:t>
      </w:r>
      <w:r w:rsidR="00F93A02">
        <w:rPr>
          <w:rFonts w:ascii="Arial" w:hAnsi="Arial" w:cs="Arial"/>
          <w:b/>
          <w:bCs/>
          <w:kern w:val="0"/>
          <w14:ligatures w14:val="none"/>
        </w:rPr>
        <w:t>n</w:t>
      </w:r>
    </w:p>
    <w:p w14:paraId="2BC86E41" w14:textId="17AD3ABF" w:rsidR="007B7BCF" w:rsidRPr="007B7BCF" w:rsidRDefault="007B7BCF" w:rsidP="007B7BCF">
      <w:pPr>
        <w:spacing w:line="360" w:lineRule="auto"/>
        <w:jc w:val="center"/>
        <w:rPr>
          <w:rFonts w:ascii="Arial" w:hAnsi="Arial" w:cs="Arial"/>
          <w:b/>
          <w:bCs/>
          <w:kern w:val="0"/>
          <w14:ligatures w14:val="none"/>
        </w:rPr>
      </w:pPr>
      <w:r w:rsidRPr="007B7BCF">
        <w:rPr>
          <w:rFonts w:ascii="Arial" w:hAnsi="Arial" w:cs="Arial"/>
          <w:b/>
          <w:bCs/>
          <w:kern w:val="0"/>
          <w14:ligatures w14:val="none"/>
        </w:rPr>
        <w:t xml:space="preserve">Student name: Dimitrichka </w:t>
      </w:r>
      <w:r w:rsidR="001B6306">
        <w:rPr>
          <w:rFonts w:ascii="Arial" w:hAnsi="Arial" w:cs="Arial"/>
          <w:b/>
          <w:bCs/>
          <w:kern w:val="0"/>
          <w14:ligatures w14:val="none"/>
        </w:rPr>
        <w:t>Dimitrov</w:t>
      </w:r>
      <w:r w:rsidR="00FA75A3">
        <w:rPr>
          <w:rFonts w:ascii="Arial" w:hAnsi="Arial" w:cs="Arial"/>
          <w:b/>
          <w:bCs/>
          <w:kern w:val="0"/>
          <w14:ligatures w14:val="none"/>
        </w:rPr>
        <w:t>a</w:t>
      </w:r>
    </w:p>
    <w:p w14:paraId="433A7746" w14:textId="27EA8FA0" w:rsidR="007B7BCF" w:rsidRPr="007B7BCF" w:rsidRDefault="007B7BCF" w:rsidP="007B7BCF">
      <w:pPr>
        <w:spacing w:line="360" w:lineRule="auto"/>
        <w:jc w:val="center"/>
        <w:rPr>
          <w:rFonts w:ascii="Arial" w:hAnsi="Arial" w:cs="Arial"/>
          <w:b/>
          <w:bCs/>
          <w:kern w:val="0"/>
          <w14:ligatures w14:val="none"/>
        </w:rPr>
      </w:pPr>
      <w:r w:rsidRPr="007B7BCF">
        <w:rPr>
          <w:rFonts w:ascii="Arial" w:hAnsi="Arial" w:cs="Arial"/>
          <w:b/>
          <w:bCs/>
          <w:kern w:val="0"/>
          <w14:ligatures w14:val="none"/>
        </w:rPr>
        <w:t xml:space="preserve">Student ID: </w:t>
      </w:r>
      <w:r w:rsidR="00EC7699">
        <w:rPr>
          <w:rFonts w:ascii="Arial" w:hAnsi="Arial" w:cs="Arial"/>
          <w:b/>
          <w:bCs/>
          <w:kern w:val="0"/>
          <w14:ligatures w14:val="none"/>
        </w:rPr>
        <w:t>21230</w:t>
      </w:r>
      <w:r w:rsidR="00942292">
        <w:rPr>
          <w:rFonts w:ascii="Arial" w:hAnsi="Arial" w:cs="Arial"/>
          <w:b/>
          <w:bCs/>
          <w:kern w:val="0"/>
          <w14:ligatures w14:val="none"/>
        </w:rPr>
        <w:t>3</w:t>
      </w:r>
      <w:r w:rsidR="00011278">
        <w:rPr>
          <w:rFonts w:ascii="Arial" w:hAnsi="Arial" w:cs="Arial"/>
          <w:b/>
          <w:bCs/>
          <w:kern w:val="0"/>
          <w14:ligatures w14:val="none"/>
        </w:rPr>
        <w:t>3</w:t>
      </w:r>
    </w:p>
    <w:p w14:paraId="34FE9318" w14:textId="77777777" w:rsidR="007B7BCF" w:rsidRPr="007B7BCF" w:rsidRDefault="007B7BCF" w:rsidP="007B7BCF">
      <w:pPr>
        <w:spacing w:after="0" w:line="360" w:lineRule="auto"/>
        <w:rPr>
          <w:rFonts w:ascii="Arial" w:eastAsiaTheme="minorEastAsia" w:hAnsi="Arial" w:cs="Arial"/>
          <w:color w:val="000000" w:themeColor="text1"/>
          <w:kern w:val="0"/>
          <w:lang w:val="en-US" w:eastAsia="en-GB"/>
          <w14:ligatures w14:val="none"/>
        </w:rPr>
      </w:pPr>
      <w:r w:rsidRPr="007B7BCF">
        <w:rPr>
          <w:rFonts w:ascii="Arial" w:eastAsiaTheme="minorEastAsia" w:hAnsi="Arial" w:cs="Arial"/>
          <w:color w:val="000000" w:themeColor="text1"/>
          <w:kern w:val="0"/>
          <w:lang w:val="en-US" w:eastAsia="en-GB"/>
          <w14:ligatures w14:val="none"/>
        </w:rPr>
        <w:br w:type="page"/>
      </w:r>
    </w:p>
    <w:p w14:paraId="255DD151" w14:textId="77777777" w:rsidR="007B7BCF" w:rsidRPr="007B7BCF" w:rsidRDefault="007B7BCF" w:rsidP="007B7BCF">
      <w:pPr>
        <w:spacing w:after="0" w:line="360" w:lineRule="auto"/>
        <w:rPr>
          <w:rFonts w:ascii="Arial" w:eastAsiaTheme="minorEastAsia" w:hAnsi="Arial" w:cs="Arial"/>
          <w:color w:val="000000" w:themeColor="text1"/>
          <w:kern w:val="0"/>
          <w:lang w:val="en-US" w:eastAsia="en-GB"/>
          <w14:ligatures w14:val="none"/>
        </w:rPr>
      </w:pPr>
    </w:p>
    <w:p w14:paraId="1B33E2D9" w14:textId="77777777" w:rsidR="007B7BCF" w:rsidRPr="007B7BCF" w:rsidRDefault="007B7BCF" w:rsidP="007B7BCF">
      <w:pPr>
        <w:spacing w:after="0" w:line="360" w:lineRule="auto"/>
        <w:rPr>
          <w:rFonts w:ascii="Arial" w:eastAsiaTheme="minorEastAsia" w:hAnsi="Arial" w:cs="Arial"/>
          <w:color w:val="000000" w:themeColor="text1"/>
          <w:kern w:val="0"/>
          <w:lang w:val="en-US" w:eastAsia="en-GB"/>
          <w14:ligatures w14:val="none"/>
        </w:rPr>
      </w:pPr>
      <w:r w:rsidRPr="007B7BCF">
        <w:rPr>
          <w:rFonts w:ascii="Arial" w:eastAsiaTheme="minorEastAsia" w:hAnsi="Arial" w:cs="Arial"/>
          <w:color w:val="000000" w:themeColor="text1"/>
          <w:kern w:val="0"/>
          <w:lang w:val="en-US" w:eastAsia="en-GB"/>
          <w14:ligatures w14:val="none"/>
        </w:rPr>
        <w:t> </w:t>
      </w:r>
    </w:p>
    <w:sdt>
      <w:sdtPr>
        <w:rPr>
          <w:rFonts w:eastAsiaTheme="minorEastAsia"/>
          <w:b/>
          <w:color w:val="000000" w:themeColor="text1"/>
          <w:kern w:val="0"/>
          <w:lang w:val="en-US" w:eastAsia="en-GB"/>
          <w14:ligatures w14:val="none"/>
        </w:rPr>
        <w:id w:val="-1246335060"/>
        <w:docPartObj>
          <w:docPartGallery w:val="Table of Contents"/>
          <w:docPartUnique/>
        </w:docPartObj>
      </w:sdtPr>
      <w:sdtEndPr>
        <w:rPr>
          <w:b w:val="0"/>
        </w:rPr>
      </w:sdtEndPr>
      <w:sdtContent>
        <w:p w14:paraId="3092712E" w14:textId="77777777" w:rsidR="007B7BCF" w:rsidRPr="007B7BCF" w:rsidRDefault="007B7BCF" w:rsidP="007B7BCF">
          <w:pPr>
            <w:keepNext/>
            <w:keepLines/>
            <w:spacing w:before="480" w:after="0" w:line="360" w:lineRule="auto"/>
            <w:rPr>
              <w:rFonts w:ascii="Arial" w:eastAsiaTheme="majorEastAsia" w:hAnsi="Arial" w:cs="Arial"/>
              <w:noProof/>
              <w:color w:val="000000"/>
              <w:kern w:val="0"/>
              <w:sz w:val="28"/>
              <w:szCs w:val="28"/>
              <w:lang w:val="en-US"/>
              <w14:ligatures w14:val="none"/>
            </w:rPr>
          </w:pPr>
          <w:r w:rsidRPr="007B7BCF">
            <w:rPr>
              <w:rFonts w:ascii="Arial" w:eastAsiaTheme="majorEastAsia" w:hAnsi="Arial" w:cs="Arial"/>
              <w:color w:val="000000" w:themeColor="text1"/>
              <w:kern w:val="0"/>
              <w:lang w:val="en-US"/>
              <w14:ligatures w14:val="none"/>
            </w:rPr>
            <w:t>Table of Contents</w:t>
          </w:r>
          <w:r w:rsidRPr="007B7BCF">
            <w:rPr>
              <w:rFonts w:ascii="Arial" w:eastAsiaTheme="majorEastAsia" w:hAnsi="Arial" w:cs="Arial"/>
              <w:b/>
              <w:color w:val="000000" w:themeColor="text1"/>
              <w:kern w:val="0"/>
              <w:lang w:val="en-US"/>
              <w14:ligatures w14:val="none"/>
            </w:rPr>
            <w:fldChar w:fldCharType="begin"/>
          </w:r>
          <w:r w:rsidRPr="007B7BCF">
            <w:rPr>
              <w:rFonts w:ascii="Arial" w:eastAsiaTheme="majorEastAsia" w:hAnsi="Arial" w:cs="Arial"/>
              <w:color w:val="000000"/>
              <w:kern w:val="0"/>
              <w:lang w:val="en-US"/>
              <w14:ligatures w14:val="none"/>
            </w:rPr>
            <w:instrText xml:space="preserve"> TOC \o "1-3" \h \z \u </w:instrText>
          </w:r>
          <w:r w:rsidRPr="007B7BCF">
            <w:rPr>
              <w:rFonts w:ascii="Arial" w:eastAsiaTheme="majorEastAsia" w:hAnsi="Arial" w:cs="Arial"/>
              <w:b/>
              <w:color w:val="000000" w:themeColor="text1"/>
              <w:kern w:val="0"/>
              <w:lang w:val="en-US"/>
              <w14:ligatures w14:val="none"/>
            </w:rPr>
            <w:fldChar w:fldCharType="separate"/>
          </w:r>
        </w:p>
        <w:p w14:paraId="7D0CBD16" w14:textId="77777777" w:rsidR="007B7BCF" w:rsidRPr="007B7BCF" w:rsidRDefault="00000000" w:rsidP="007B7BCF">
          <w:pPr>
            <w:tabs>
              <w:tab w:val="right" w:leader="dot" w:pos="9016"/>
            </w:tabs>
            <w:spacing w:before="120" w:after="0" w:line="240" w:lineRule="auto"/>
            <w:rPr>
              <w:rFonts w:eastAsiaTheme="minorEastAsia"/>
              <w:noProof/>
              <w:kern w:val="0"/>
              <w:sz w:val="24"/>
              <w:szCs w:val="24"/>
              <w:lang w:eastAsia="en-GB"/>
              <w14:ligatures w14:val="none"/>
            </w:rPr>
          </w:pPr>
          <w:hyperlink w:anchor="_Toc132148740" w:history="1">
            <w:r w:rsidR="007B7BCF" w:rsidRPr="007B7BCF">
              <w:rPr>
                <w:rFonts w:eastAsia="Times New Roman" w:cstheme="minorHAnsi"/>
                <w:b/>
                <w:bCs/>
                <w:i/>
                <w:iCs/>
                <w:noProof/>
                <w:color w:val="0563C1" w:themeColor="hyperlink"/>
                <w:kern w:val="0"/>
                <w:sz w:val="24"/>
                <w:szCs w:val="24"/>
                <w:u w:val="single"/>
                <w:lang w:val="en-US" w:eastAsia="en-GB"/>
                <w14:ligatures w14:val="none"/>
              </w:rPr>
              <w:t>Executive Summary</w:t>
            </w:r>
            <w:r w:rsidR="007B7BCF" w:rsidRPr="007B7BCF">
              <w:rPr>
                <w:rFonts w:eastAsiaTheme="minorEastAsia" w:cstheme="minorHAnsi"/>
                <w:b/>
                <w:bCs/>
                <w:i/>
                <w:iCs/>
                <w:noProof/>
                <w:webHidden/>
                <w:kern w:val="0"/>
                <w:sz w:val="24"/>
                <w:szCs w:val="24"/>
                <w:lang w:val="en-US" w:eastAsia="en-GB"/>
                <w14:ligatures w14:val="none"/>
              </w:rPr>
              <w:tab/>
            </w:r>
            <w:r w:rsidR="007B7BCF" w:rsidRPr="007B7BCF">
              <w:rPr>
                <w:rFonts w:eastAsiaTheme="minorEastAsia" w:cstheme="minorHAnsi"/>
                <w:b/>
                <w:bCs/>
                <w:i/>
                <w:iCs/>
                <w:noProof/>
                <w:webHidden/>
                <w:kern w:val="0"/>
                <w:sz w:val="24"/>
                <w:szCs w:val="24"/>
                <w:lang w:val="en-US" w:eastAsia="en-GB"/>
                <w14:ligatures w14:val="none"/>
              </w:rPr>
              <w:fldChar w:fldCharType="begin"/>
            </w:r>
            <w:r w:rsidR="007B7BCF" w:rsidRPr="007B7BCF">
              <w:rPr>
                <w:rFonts w:eastAsiaTheme="minorEastAsia" w:cstheme="minorHAnsi"/>
                <w:b/>
                <w:bCs/>
                <w:i/>
                <w:iCs/>
                <w:noProof/>
                <w:webHidden/>
                <w:kern w:val="0"/>
                <w:sz w:val="24"/>
                <w:szCs w:val="24"/>
                <w:lang w:val="en-US" w:eastAsia="en-GB"/>
                <w14:ligatures w14:val="none"/>
              </w:rPr>
              <w:instrText xml:space="preserve"> PAGEREF _Toc132148740 \h </w:instrText>
            </w:r>
            <w:r w:rsidR="007B7BCF" w:rsidRPr="007B7BCF">
              <w:rPr>
                <w:rFonts w:eastAsiaTheme="minorEastAsia" w:cstheme="minorHAnsi"/>
                <w:b/>
                <w:bCs/>
                <w:i/>
                <w:iCs/>
                <w:noProof/>
                <w:webHidden/>
                <w:kern w:val="0"/>
                <w:sz w:val="24"/>
                <w:szCs w:val="24"/>
                <w:lang w:val="en-US" w:eastAsia="en-GB"/>
                <w14:ligatures w14:val="none"/>
              </w:rPr>
            </w:r>
            <w:r w:rsidR="007B7BCF" w:rsidRPr="007B7BCF">
              <w:rPr>
                <w:rFonts w:eastAsiaTheme="minorEastAsia" w:cstheme="minorHAnsi"/>
                <w:b/>
                <w:bCs/>
                <w:i/>
                <w:iCs/>
                <w:noProof/>
                <w:webHidden/>
                <w:kern w:val="0"/>
                <w:sz w:val="24"/>
                <w:szCs w:val="24"/>
                <w:lang w:val="en-US" w:eastAsia="en-GB"/>
                <w14:ligatures w14:val="none"/>
              </w:rPr>
              <w:fldChar w:fldCharType="separate"/>
            </w:r>
            <w:r w:rsidR="007B7BCF" w:rsidRPr="007B7BCF">
              <w:rPr>
                <w:rFonts w:eastAsiaTheme="minorEastAsia" w:cstheme="minorHAnsi"/>
                <w:b/>
                <w:bCs/>
                <w:i/>
                <w:iCs/>
                <w:noProof/>
                <w:webHidden/>
                <w:kern w:val="0"/>
                <w:sz w:val="24"/>
                <w:szCs w:val="24"/>
                <w:lang w:val="en-US" w:eastAsia="en-GB"/>
                <w14:ligatures w14:val="none"/>
              </w:rPr>
              <w:t>3</w:t>
            </w:r>
            <w:r w:rsidR="007B7BCF" w:rsidRPr="007B7BCF">
              <w:rPr>
                <w:rFonts w:eastAsiaTheme="minorEastAsia" w:cstheme="minorHAnsi"/>
                <w:b/>
                <w:bCs/>
                <w:i/>
                <w:iCs/>
                <w:noProof/>
                <w:webHidden/>
                <w:kern w:val="0"/>
                <w:sz w:val="24"/>
                <w:szCs w:val="24"/>
                <w:lang w:val="en-US" w:eastAsia="en-GB"/>
                <w14:ligatures w14:val="none"/>
              </w:rPr>
              <w:fldChar w:fldCharType="end"/>
            </w:r>
          </w:hyperlink>
        </w:p>
        <w:p w14:paraId="6CBEEADA" w14:textId="77777777" w:rsidR="007B7BCF" w:rsidRPr="007B7BCF" w:rsidRDefault="00000000" w:rsidP="007B7BCF">
          <w:pPr>
            <w:tabs>
              <w:tab w:val="right" w:leader="dot" w:pos="9016"/>
            </w:tabs>
            <w:spacing w:before="120" w:after="0" w:line="240" w:lineRule="auto"/>
            <w:rPr>
              <w:rFonts w:eastAsiaTheme="minorEastAsia"/>
              <w:noProof/>
              <w:kern w:val="0"/>
              <w:sz w:val="24"/>
              <w:szCs w:val="24"/>
              <w:lang w:eastAsia="en-GB"/>
              <w14:ligatures w14:val="none"/>
            </w:rPr>
          </w:pPr>
          <w:hyperlink w:anchor="_Toc132148741" w:history="1">
            <w:r w:rsidR="007B7BCF" w:rsidRPr="007B7BCF">
              <w:rPr>
                <w:rFonts w:eastAsia="Times New Roman" w:cstheme="minorHAnsi"/>
                <w:b/>
                <w:bCs/>
                <w:i/>
                <w:iCs/>
                <w:noProof/>
                <w:color w:val="0563C1" w:themeColor="hyperlink"/>
                <w:kern w:val="0"/>
                <w:sz w:val="24"/>
                <w:szCs w:val="24"/>
                <w:u w:val="single"/>
                <w:lang w:val="en-US" w:eastAsia="en-GB"/>
                <w14:ligatures w14:val="none"/>
              </w:rPr>
              <w:t>Introduction</w:t>
            </w:r>
            <w:r w:rsidR="007B7BCF" w:rsidRPr="007B7BCF">
              <w:rPr>
                <w:rFonts w:eastAsiaTheme="minorEastAsia" w:cstheme="minorHAnsi"/>
                <w:b/>
                <w:bCs/>
                <w:i/>
                <w:iCs/>
                <w:noProof/>
                <w:webHidden/>
                <w:kern w:val="0"/>
                <w:sz w:val="24"/>
                <w:szCs w:val="24"/>
                <w:lang w:val="en-US" w:eastAsia="en-GB"/>
                <w14:ligatures w14:val="none"/>
              </w:rPr>
              <w:tab/>
            </w:r>
            <w:r w:rsidR="007B7BCF" w:rsidRPr="007B7BCF">
              <w:rPr>
                <w:rFonts w:eastAsiaTheme="minorEastAsia" w:cstheme="minorHAnsi"/>
                <w:b/>
                <w:bCs/>
                <w:i/>
                <w:iCs/>
                <w:noProof/>
                <w:webHidden/>
                <w:kern w:val="0"/>
                <w:sz w:val="24"/>
                <w:szCs w:val="24"/>
                <w:lang w:val="en-US" w:eastAsia="en-GB"/>
                <w14:ligatures w14:val="none"/>
              </w:rPr>
              <w:fldChar w:fldCharType="begin"/>
            </w:r>
            <w:r w:rsidR="007B7BCF" w:rsidRPr="007B7BCF">
              <w:rPr>
                <w:rFonts w:eastAsiaTheme="minorEastAsia" w:cstheme="minorHAnsi"/>
                <w:b/>
                <w:bCs/>
                <w:i/>
                <w:iCs/>
                <w:noProof/>
                <w:webHidden/>
                <w:kern w:val="0"/>
                <w:sz w:val="24"/>
                <w:szCs w:val="24"/>
                <w:lang w:val="en-US" w:eastAsia="en-GB"/>
                <w14:ligatures w14:val="none"/>
              </w:rPr>
              <w:instrText xml:space="preserve"> PAGEREF _Toc132148741 \h </w:instrText>
            </w:r>
            <w:r w:rsidR="007B7BCF" w:rsidRPr="007B7BCF">
              <w:rPr>
                <w:rFonts w:eastAsiaTheme="minorEastAsia" w:cstheme="minorHAnsi"/>
                <w:b/>
                <w:bCs/>
                <w:i/>
                <w:iCs/>
                <w:noProof/>
                <w:webHidden/>
                <w:kern w:val="0"/>
                <w:sz w:val="24"/>
                <w:szCs w:val="24"/>
                <w:lang w:val="en-US" w:eastAsia="en-GB"/>
                <w14:ligatures w14:val="none"/>
              </w:rPr>
            </w:r>
            <w:r w:rsidR="007B7BCF" w:rsidRPr="007B7BCF">
              <w:rPr>
                <w:rFonts w:eastAsiaTheme="minorEastAsia" w:cstheme="minorHAnsi"/>
                <w:b/>
                <w:bCs/>
                <w:i/>
                <w:iCs/>
                <w:noProof/>
                <w:webHidden/>
                <w:kern w:val="0"/>
                <w:sz w:val="24"/>
                <w:szCs w:val="24"/>
                <w:lang w:val="en-US" w:eastAsia="en-GB"/>
                <w14:ligatures w14:val="none"/>
              </w:rPr>
              <w:fldChar w:fldCharType="separate"/>
            </w:r>
            <w:r w:rsidR="007B7BCF" w:rsidRPr="007B7BCF">
              <w:rPr>
                <w:rFonts w:eastAsiaTheme="minorEastAsia" w:cstheme="minorHAnsi"/>
                <w:b/>
                <w:bCs/>
                <w:i/>
                <w:iCs/>
                <w:noProof/>
                <w:webHidden/>
                <w:kern w:val="0"/>
                <w:sz w:val="24"/>
                <w:szCs w:val="24"/>
                <w:lang w:val="en-US" w:eastAsia="en-GB"/>
                <w14:ligatures w14:val="none"/>
              </w:rPr>
              <w:t>3</w:t>
            </w:r>
            <w:r w:rsidR="007B7BCF" w:rsidRPr="007B7BCF">
              <w:rPr>
                <w:rFonts w:eastAsiaTheme="minorEastAsia" w:cstheme="minorHAnsi"/>
                <w:b/>
                <w:bCs/>
                <w:i/>
                <w:iCs/>
                <w:noProof/>
                <w:webHidden/>
                <w:kern w:val="0"/>
                <w:sz w:val="24"/>
                <w:szCs w:val="24"/>
                <w:lang w:val="en-US" w:eastAsia="en-GB"/>
                <w14:ligatures w14:val="none"/>
              </w:rPr>
              <w:fldChar w:fldCharType="end"/>
            </w:r>
          </w:hyperlink>
        </w:p>
        <w:p w14:paraId="7344A2C1" w14:textId="77777777" w:rsidR="007B7BCF" w:rsidRPr="007B7BCF" w:rsidRDefault="00000000" w:rsidP="007B7BCF">
          <w:pPr>
            <w:tabs>
              <w:tab w:val="right" w:leader="dot" w:pos="9016"/>
            </w:tabs>
            <w:spacing w:before="120" w:after="0" w:line="240" w:lineRule="auto"/>
            <w:rPr>
              <w:rFonts w:eastAsiaTheme="minorEastAsia"/>
              <w:noProof/>
              <w:kern w:val="0"/>
              <w:sz w:val="24"/>
              <w:szCs w:val="24"/>
              <w:lang w:eastAsia="en-GB"/>
              <w14:ligatures w14:val="none"/>
            </w:rPr>
          </w:pPr>
          <w:hyperlink w:anchor="_Toc132148742" w:history="1">
            <w:r w:rsidR="007B7BCF" w:rsidRPr="007B7BCF">
              <w:rPr>
                <w:rFonts w:eastAsia="Times New Roman" w:cstheme="minorHAnsi"/>
                <w:b/>
                <w:bCs/>
                <w:i/>
                <w:iCs/>
                <w:noProof/>
                <w:color w:val="0563C1" w:themeColor="hyperlink"/>
                <w:kern w:val="0"/>
                <w:sz w:val="24"/>
                <w:szCs w:val="24"/>
                <w:u w:val="single"/>
                <w:lang w:val="en-US" w:eastAsia="en-GB"/>
                <w14:ligatures w14:val="none"/>
              </w:rPr>
              <w:t>Report Outline</w:t>
            </w:r>
            <w:r w:rsidR="007B7BCF" w:rsidRPr="007B7BCF">
              <w:rPr>
                <w:rFonts w:eastAsiaTheme="minorEastAsia" w:cstheme="minorHAnsi"/>
                <w:b/>
                <w:bCs/>
                <w:i/>
                <w:iCs/>
                <w:noProof/>
                <w:webHidden/>
                <w:kern w:val="0"/>
                <w:sz w:val="24"/>
                <w:szCs w:val="24"/>
                <w:lang w:val="en-US" w:eastAsia="en-GB"/>
                <w14:ligatures w14:val="none"/>
              </w:rPr>
              <w:tab/>
            </w:r>
            <w:r w:rsidR="007B7BCF" w:rsidRPr="007B7BCF">
              <w:rPr>
                <w:rFonts w:eastAsiaTheme="minorEastAsia" w:cstheme="minorHAnsi"/>
                <w:b/>
                <w:bCs/>
                <w:i/>
                <w:iCs/>
                <w:noProof/>
                <w:webHidden/>
                <w:kern w:val="0"/>
                <w:sz w:val="24"/>
                <w:szCs w:val="24"/>
                <w:lang w:val="en-US" w:eastAsia="en-GB"/>
                <w14:ligatures w14:val="none"/>
              </w:rPr>
              <w:fldChar w:fldCharType="begin"/>
            </w:r>
            <w:r w:rsidR="007B7BCF" w:rsidRPr="007B7BCF">
              <w:rPr>
                <w:rFonts w:eastAsiaTheme="minorEastAsia" w:cstheme="minorHAnsi"/>
                <w:b/>
                <w:bCs/>
                <w:i/>
                <w:iCs/>
                <w:noProof/>
                <w:webHidden/>
                <w:kern w:val="0"/>
                <w:sz w:val="24"/>
                <w:szCs w:val="24"/>
                <w:lang w:val="en-US" w:eastAsia="en-GB"/>
                <w14:ligatures w14:val="none"/>
              </w:rPr>
              <w:instrText xml:space="preserve"> PAGEREF _Toc132148742 \h </w:instrText>
            </w:r>
            <w:r w:rsidR="007B7BCF" w:rsidRPr="007B7BCF">
              <w:rPr>
                <w:rFonts w:eastAsiaTheme="minorEastAsia" w:cstheme="minorHAnsi"/>
                <w:b/>
                <w:bCs/>
                <w:i/>
                <w:iCs/>
                <w:noProof/>
                <w:webHidden/>
                <w:kern w:val="0"/>
                <w:sz w:val="24"/>
                <w:szCs w:val="24"/>
                <w:lang w:val="en-US" w:eastAsia="en-GB"/>
                <w14:ligatures w14:val="none"/>
              </w:rPr>
            </w:r>
            <w:r w:rsidR="007B7BCF" w:rsidRPr="007B7BCF">
              <w:rPr>
                <w:rFonts w:eastAsiaTheme="minorEastAsia" w:cstheme="minorHAnsi"/>
                <w:b/>
                <w:bCs/>
                <w:i/>
                <w:iCs/>
                <w:noProof/>
                <w:webHidden/>
                <w:kern w:val="0"/>
                <w:sz w:val="24"/>
                <w:szCs w:val="24"/>
                <w:lang w:val="en-US" w:eastAsia="en-GB"/>
                <w14:ligatures w14:val="none"/>
              </w:rPr>
              <w:fldChar w:fldCharType="separate"/>
            </w:r>
            <w:r w:rsidR="007B7BCF" w:rsidRPr="007B7BCF">
              <w:rPr>
                <w:rFonts w:eastAsiaTheme="minorEastAsia" w:cstheme="minorHAnsi"/>
                <w:b/>
                <w:bCs/>
                <w:i/>
                <w:iCs/>
                <w:noProof/>
                <w:webHidden/>
                <w:kern w:val="0"/>
                <w:sz w:val="24"/>
                <w:szCs w:val="24"/>
                <w:lang w:val="en-US" w:eastAsia="en-GB"/>
                <w14:ligatures w14:val="none"/>
              </w:rPr>
              <w:t>4</w:t>
            </w:r>
            <w:r w:rsidR="007B7BCF" w:rsidRPr="007B7BCF">
              <w:rPr>
                <w:rFonts w:eastAsiaTheme="minorEastAsia" w:cstheme="minorHAnsi"/>
                <w:b/>
                <w:bCs/>
                <w:i/>
                <w:iCs/>
                <w:noProof/>
                <w:webHidden/>
                <w:kern w:val="0"/>
                <w:sz w:val="24"/>
                <w:szCs w:val="24"/>
                <w:lang w:val="en-US" w:eastAsia="en-GB"/>
                <w14:ligatures w14:val="none"/>
              </w:rPr>
              <w:fldChar w:fldCharType="end"/>
            </w:r>
          </w:hyperlink>
        </w:p>
        <w:p w14:paraId="2B24C62B" w14:textId="77777777" w:rsidR="007B7BCF" w:rsidRPr="007B7BCF" w:rsidRDefault="00000000" w:rsidP="007B7BCF">
          <w:pPr>
            <w:tabs>
              <w:tab w:val="right" w:leader="dot" w:pos="9016"/>
            </w:tabs>
            <w:spacing w:before="120" w:after="0" w:line="240" w:lineRule="auto"/>
            <w:rPr>
              <w:rFonts w:eastAsiaTheme="minorEastAsia"/>
              <w:noProof/>
              <w:kern w:val="0"/>
              <w:sz w:val="24"/>
              <w:szCs w:val="24"/>
              <w:lang w:eastAsia="en-GB"/>
              <w14:ligatures w14:val="none"/>
            </w:rPr>
          </w:pPr>
          <w:hyperlink w:anchor="_Toc132148743" w:history="1">
            <w:r w:rsidR="007B7BCF" w:rsidRPr="007B7BCF">
              <w:rPr>
                <w:rFonts w:eastAsia="Times New Roman" w:cstheme="minorHAnsi"/>
                <w:b/>
                <w:bCs/>
                <w:i/>
                <w:iCs/>
                <w:noProof/>
                <w:color w:val="0563C1" w:themeColor="hyperlink"/>
                <w:kern w:val="0"/>
                <w:sz w:val="24"/>
                <w:szCs w:val="24"/>
                <w:u w:val="single"/>
                <w:lang w:val="en-US" w:eastAsia="en-GB"/>
                <w14:ligatures w14:val="none"/>
              </w:rPr>
              <w:t>Company Overview</w:t>
            </w:r>
            <w:r w:rsidR="007B7BCF" w:rsidRPr="007B7BCF">
              <w:rPr>
                <w:rFonts w:eastAsiaTheme="minorEastAsia" w:cstheme="minorHAnsi"/>
                <w:b/>
                <w:bCs/>
                <w:i/>
                <w:iCs/>
                <w:noProof/>
                <w:webHidden/>
                <w:kern w:val="0"/>
                <w:sz w:val="24"/>
                <w:szCs w:val="24"/>
                <w:lang w:val="en-US" w:eastAsia="en-GB"/>
                <w14:ligatures w14:val="none"/>
              </w:rPr>
              <w:tab/>
            </w:r>
            <w:r w:rsidR="007B7BCF" w:rsidRPr="007B7BCF">
              <w:rPr>
                <w:rFonts w:eastAsiaTheme="minorEastAsia" w:cstheme="minorHAnsi"/>
                <w:b/>
                <w:bCs/>
                <w:i/>
                <w:iCs/>
                <w:noProof/>
                <w:webHidden/>
                <w:kern w:val="0"/>
                <w:sz w:val="24"/>
                <w:szCs w:val="24"/>
                <w:lang w:val="en-US" w:eastAsia="en-GB"/>
                <w14:ligatures w14:val="none"/>
              </w:rPr>
              <w:fldChar w:fldCharType="begin"/>
            </w:r>
            <w:r w:rsidR="007B7BCF" w:rsidRPr="007B7BCF">
              <w:rPr>
                <w:rFonts w:eastAsiaTheme="minorEastAsia" w:cstheme="minorHAnsi"/>
                <w:b/>
                <w:bCs/>
                <w:i/>
                <w:iCs/>
                <w:noProof/>
                <w:webHidden/>
                <w:kern w:val="0"/>
                <w:sz w:val="24"/>
                <w:szCs w:val="24"/>
                <w:lang w:val="en-US" w:eastAsia="en-GB"/>
                <w14:ligatures w14:val="none"/>
              </w:rPr>
              <w:instrText xml:space="preserve"> PAGEREF _Toc132148743 \h </w:instrText>
            </w:r>
            <w:r w:rsidR="007B7BCF" w:rsidRPr="007B7BCF">
              <w:rPr>
                <w:rFonts w:eastAsiaTheme="minorEastAsia" w:cstheme="minorHAnsi"/>
                <w:b/>
                <w:bCs/>
                <w:i/>
                <w:iCs/>
                <w:noProof/>
                <w:webHidden/>
                <w:kern w:val="0"/>
                <w:sz w:val="24"/>
                <w:szCs w:val="24"/>
                <w:lang w:val="en-US" w:eastAsia="en-GB"/>
                <w14:ligatures w14:val="none"/>
              </w:rPr>
            </w:r>
            <w:r w:rsidR="007B7BCF" w:rsidRPr="007B7BCF">
              <w:rPr>
                <w:rFonts w:eastAsiaTheme="minorEastAsia" w:cstheme="minorHAnsi"/>
                <w:b/>
                <w:bCs/>
                <w:i/>
                <w:iCs/>
                <w:noProof/>
                <w:webHidden/>
                <w:kern w:val="0"/>
                <w:sz w:val="24"/>
                <w:szCs w:val="24"/>
                <w:lang w:val="en-US" w:eastAsia="en-GB"/>
                <w14:ligatures w14:val="none"/>
              </w:rPr>
              <w:fldChar w:fldCharType="separate"/>
            </w:r>
            <w:r w:rsidR="007B7BCF" w:rsidRPr="007B7BCF">
              <w:rPr>
                <w:rFonts w:eastAsiaTheme="minorEastAsia" w:cstheme="minorHAnsi"/>
                <w:b/>
                <w:bCs/>
                <w:i/>
                <w:iCs/>
                <w:noProof/>
                <w:webHidden/>
                <w:kern w:val="0"/>
                <w:sz w:val="24"/>
                <w:szCs w:val="24"/>
                <w:lang w:val="en-US" w:eastAsia="en-GB"/>
                <w14:ligatures w14:val="none"/>
              </w:rPr>
              <w:t>4</w:t>
            </w:r>
            <w:r w:rsidR="007B7BCF" w:rsidRPr="007B7BCF">
              <w:rPr>
                <w:rFonts w:eastAsiaTheme="minorEastAsia" w:cstheme="minorHAnsi"/>
                <w:b/>
                <w:bCs/>
                <w:i/>
                <w:iCs/>
                <w:noProof/>
                <w:webHidden/>
                <w:kern w:val="0"/>
                <w:sz w:val="24"/>
                <w:szCs w:val="24"/>
                <w:lang w:val="en-US" w:eastAsia="en-GB"/>
                <w14:ligatures w14:val="none"/>
              </w:rPr>
              <w:fldChar w:fldCharType="end"/>
            </w:r>
          </w:hyperlink>
        </w:p>
        <w:p w14:paraId="3CD3236F" w14:textId="77777777" w:rsidR="007B7BCF" w:rsidRPr="007B7BCF" w:rsidRDefault="00000000" w:rsidP="007B7BCF">
          <w:pPr>
            <w:tabs>
              <w:tab w:val="right" w:leader="dot" w:pos="9016"/>
            </w:tabs>
            <w:spacing w:before="120" w:after="0" w:line="240" w:lineRule="auto"/>
            <w:rPr>
              <w:rFonts w:eastAsiaTheme="minorEastAsia"/>
              <w:noProof/>
              <w:kern w:val="0"/>
              <w:sz w:val="24"/>
              <w:szCs w:val="24"/>
              <w:lang w:eastAsia="en-GB"/>
              <w14:ligatures w14:val="none"/>
            </w:rPr>
          </w:pPr>
          <w:hyperlink w:anchor="_Toc132148744" w:history="1">
            <w:r w:rsidR="007B7BCF" w:rsidRPr="007B7BCF">
              <w:rPr>
                <w:rFonts w:eastAsia="Times New Roman" w:cstheme="minorHAnsi"/>
                <w:b/>
                <w:bCs/>
                <w:i/>
                <w:iCs/>
                <w:noProof/>
                <w:color w:val="0563C1" w:themeColor="hyperlink"/>
                <w:kern w:val="0"/>
                <w:sz w:val="24"/>
                <w:szCs w:val="24"/>
                <w:u w:val="single"/>
                <w:lang w:val="en-US" w:eastAsia="en-GB"/>
                <w14:ligatures w14:val="none"/>
              </w:rPr>
              <w:t>SWOT Analysis</w:t>
            </w:r>
            <w:r w:rsidR="007B7BCF" w:rsidRPr="007B7BCF">
              <w:rPr>
                <w:rFonts w:eastAsiaTheme="minorEastAsia" w:cstheme="minorHAnsi"/>
                <w:b/>
                <w:bCs/>
                <w:i/>
                <w:iCs/>
                <w:noProof/>
                <w:webHidden/>
                <w:kern w:val="0"/>
                <w:sz w:val="24"/>
                <w:szCs w:val="24"/>
                <w:lang w:val="en-US" w:eastAsia="en-GB"/>
                <w14:ligatures w14:val="none"/>
              </w:rPr>
              <w:tab/>
            </w:r>
            <w:r w:rsidR="007B7BCF" w:rsidRPr="007B7BCF">
              <w:rPr>
                <w:rFonts w:eastAsiaTheme="minorEastAsia" w:cstheme="minorHAnsi"/>
                <w:b/>
                <w:bCs/>
                <w:i/>
                <w:iCs/>
                <w:noProof/>
                <w:webHidden/>
                <w:kern w:val="0"/>
                <w:sz w:val="24"/>
                <w:szCs w:val="24"/>
                <w:lang w:val="en-US" w:eastAsia="en-GB"/>
                <w14:ligatures w14:val="none"/>
              </w:rPr>
              <w:fldChar w:fldCharType="begin"/>
            </w:r>
            <w:r w:rsidR="007B7BCF" w:rsidRPr="007B7BCF">
              <w:rPr>
                <w:rFonts w:eastAsiaTheme="minorEastAsia" w:cstheme="minorHAnsi"/>
                <w:b/>
                <w:bCs/>
                <w:i/>
                <w:iCs/>
                <w:noProof/>
                <w:webHidden/>
                <w:kern w:val="0"/>
                <w:sz w:val="24"/>
                <w:szCs w:val="24"/>
                <w:lang w:val="en-US" w:eastAsia="en-GB"/>
                <w14:ligatures w14:val="none"/>
              </w:rPr>
              <w:instrText xml:space="preserve"> PAGEREF _Toc132148744 \h </w:instrText>
            </w:r>
            <w:r w:rsidR="007B7BCF" w:rsidRPr="007B7BCF">
              <w:rPr>
                <w:rFonts w:eastAsiaTheme="minorEastAsia" w:cstheme="minorHAnsi"/>
                <w:b/>
                <w:bCs/>
                <w:i/>
                <w:iCs/>
                <w:noProof/>
                <w:webHidden/>
                <w:kern w:val="0"/>
                <w:sz w:val="24"/>
                <w:szCs w:val="24"/>
                <w:lang w:val="en-US" w:eastAsia="en-GB"/>
                <w14:ligatures w14:val="none"/>
              </w:rPr>
            </w:r>
            <w:r w:rsidR="007B7BCF" w:rsidRPr="007B7BCF">
              <w:rPr>
                <w:rFonts w:eastAsiaTheme="minorEastAsia" w:cstheme="minorHAnsi"/>
                <w:b/>
                <w:bCs/>
                <w:i/>
                <w:iCs/>
                <w:noProof/>
                <w:webHidden/>
                <w:kern w:val="0"/>
                <w:sz w:val="24"/>
                <w:szCs w:val="24"/>
                <w:lang w:val="en-US" w:eastAsia="en-GB"/>
                <w14:ligatures w14:val="none"/>
              </w:rPr>
              <w:fldChar w:fldCharType="separate"/>
            </w:r>
            <w:r w:rsidR="007B7BCF" w:rsidRPr="007B7BCF">
              <w:rPr>
                <w:rFonts w:eastAsiaTheme="minorEastAsia" w:cstheme="minorHAnsi"/>
                <w:b/>
                <w:bCs/>
                <w:i/>
                <w:iCs/>
                <w:noProof/>
                <w:webHidden/>
                <w:kern w:val="0"/>
                <w:sz w:val="24"/>
                <w:szCs w:val="24"/>
                <w:lang w:val="en-US" w:eastAsia="en-GB"/>
                <w14:ligatures w14:val="none"/>
              </w:rPr>
              <w:t>5</w:t>
            </w:r>
            <w:r w:rsidR="007B7BCF" w:rsidRPr="007B7BCF">
              <w:rPr>
                <w:rFonts w:eastAsiaTheme="minorEastAsia" w:cstheme="minorHAnsi"/>
                <w:b/>
                <w:bCs/>
                <w:i/>
                <w:iCs/>
                <w:noProof/>
                <w:webHidden/>
                <w:kern w:val="0"/>
                <w:sz w:val="24"/>
                <w:szCs w:val="24"/>
                <w:lang w:val="en-US" w:eastAsia="en-GB"/>
                <w14:ligatures w14:val="none"/>
              </w:rPr>
              <w:fldChar w:fldCharType="end"/>
            </w:r>
          </w:hyperlink>
        </w:p>
        <w:p w14:paraId="0B031B90" w14:textId="77777777" w:rsidR="007B7BCF" w:rsidRPr="007B7BCF" w:rsidRDefault="00000000" w:rsidP="007B7BCF">
          <w:pPr>
            <w:tabs>
              <w:tab w:val="right" w:leader="dot" w:pos="9016"/>
            </w:tabs>
            <w:spacing w:before="120" w:after="0" w:line="240" w:lineRule="auto"/>
            <w:ind w:left="220"/>
            <w:rPr>
              <w:rFonts w:eastAsiaTheme="minorEastAsia"/>
              <w:noProof/>
              <w:kern w:val="0"/>
              <w:sz w:val="24"/>
              <w:szCs w:val="24"/>
              <w:lang w:eastAsia="en-GB"/>
              <w14:ligatures w14:val="none"/>
            </w:rPr>
          </w:pPr>
          <w:hyperlink w:anchor="_Toc132148745" w:history="1">
            <w:r w:rsidR="007B7BCF" w:rsidRPr="007B7BCF">
              <w:rPr>
                <w:rFonts w:ascii="Arial" w:eastAsia="Times New Roman" w:hAnsi="Arial" w:cs="Arial"/>
                <w:b/>
                <w:bCs/>
                <w:noProof/>
                <w:color w:val="0563C1" w:themeColor="hyperlink"/>
                <w:kern w:val="0"/>
                <w:u w:val="single"/>
                <w:lang w:val="en-US" w:eastAsia="en-GB"/>
                <w14:ligatures w14:val="none"/>
              </w:rPr>
              <w:t>Strengths</w:t>
            </w:r>
            <w:r w:rsidR="007B7BCF" w:rsidRPr="007B7BCF">
              <w:rPr>
                <w:rFonts w:eastAsiaTheme="minorEastAsia" w:cstheme="minorHAnsi"/>
                <w:b/>
                <w:bCs/>
                <w:noProof/>
                <w:webHidden/>
                <w:kern w:val="0"/>
                <w:lang w:val="en-US" w:eastAsia="en-GB"/>
                <w14:ligatures w14:val="none"/>
              </w:rPr>
              <w:tab/>
            </w:r>
            <w:r w:rsidR="007B7BCF" w:rsidRPr="007B7BCF">
              <w:rPr>
                <w:rFonts w:eastAsiaTheme="minorEastAsia" w:cstheme="minorHAnsi"/>
                <w:b/>
                <w:bCs/>
                <w:noProof/>
                <w:webHidden/>
                <w:kern w:val="0"/>
                <w:lang w:val="en-US" w:eastAsia="en-GB"/>
                <w14:ligatures w14:val="none"/>
              </w:rPr>
              <w:fldChar w:fldCharType="begin"/>
            </w:r>
            <w:r w:rsidR="007B7BCF" w:rsidRPr="007B7BCF">
              <w:rPr>
                <w:rFonts w:eastAsiaTheme="minorEastAsia" w:cstheme="minorHAnsi"/>
                <w:b/>
                <w:bCs/>
                <w:noProof/>
                <w:webHidden/>
                <w:kern w:val="0"/>
                <w:lang w:val="en-US" w:eastAsia="en-GB"/>
                <w14:ligatures w14:val="none"/>
              </w:rPr>
              <w:instrText xml:space="preserve"> PAGEREF _Toc132148745 \h </w:instrText>
            </w:r>
            <w:r w:rsidR="007B7BCF" w:rsidRPr="007B7BCF">
              <w:rPr>
                <w:rFonts w:eastAsiaTheme="minorEastAsia" w:cstheme="minorHAnsi"/>
                <w:b/>
                <w:bCs/>
                <w:noProof/>
                <w:webHidden/>
                <w:kern w:val="0"/>
                <w:lang w:val="en-US" w:eastAsia="en-GB"/>
                <w14:ligatures w14:val="none"/>
              </w:rPr>
            </w:r>
            <w:r w:rsidR="007B7BCF" w:rsidRPr="007B7BCF">
              <w:rPr>
                <w:rFonts w:eastAsiaTheme="minorEastAsia" w:cstheme="minorHAnsi"/>
                <w:b/>
                <w:bCs/>
                <w:noProof/>
                <w:webHidden/>
                <w:kern w:val="0"/>
                <w:lang w:val="en-US" w:eastAsia="en-GB"/>
                <w14:ligatures w14:val="none"/>
              </w:rPr>
              <w:fldChar w:fldCharType="separate"/>
            </w:r>
            <w:r w:rsidR="007B7BCF" w:rsidRPr="007B7BCF">
              <w:rPr>
                <w:rFonts w:eastAsiaTheme="minorEastAsia" w:cstheme="minorHAnsi"/>
                <w:b/>
                <w:bCs/>
                <w:noProof/>
                <w:webHidden/>
                <w:kern w:val="0"/>
                <w:lang w:val="en-US" w:eastAsia="en-GB"/>
                <w14:ligatures w14:val="none"/>
              </w:rPr>
              <w:t>5</w:t>
            </w:r>
            <w:r w:rsidR="007B7BCF" w:rsidRPr="007B7BCF">
              <w:rPr>
                <w:rFonts w:eastAsiaTheme="minorEastAsia" w:cstheme="minorHAnsi"/>
                <w:b/>
                <w:bCs/>
                <w:noProof/>
                <w:webHidden/>
                <w:kern w:val="0"/>
                <w:lang w:val="en-US" w:eastAsia="en-GB"/>
                <w14:ligatures w14:val="none"/>
              </w:rPr>
              <w:fldChar w:fldCharType="end"/>
            </w:r>
          </w:hyperlink>
        </w:p>
        <w:p w14:paraId="11452CAC" w14:textId="77777777" w:rsidR="007B7BCF" w:rsidRPr="007B7BCF" w:rsidRDefault="00000000" w:rsidP="007B7BCF">
          <w:pPr>
            <w:tabs>
              <w:tab w:val="right" w:leader="dot" w:pos="9016"/>
            </w:tabs>
            <w:spacing w:before="120" w:after="0" w:line="240" w:lineRule="auto"/>
            <w:ind w:left="220"/>
            <w:rPr>
              <w:rFonts w:eastAsiaTheme="minorEastAsia"/>
              <w:noProof/>
              <w:kern w:val="0"/>
              <w:sz w:val="24"/>
              <w:szCs w:val="24"/>
              <w:lang w:eastAsia="en-GB"/>
              <w14:ligatures w14:val="none"/>
            </w:rPr>
          </w:pPr>
          <w:hyperlink w:anchor="_Toc132148746" w:history="1">
            <w:r w:rsidR="007B7BCF" w:rsidRPr="007B7BCF">
              <w:rPr>
                <w:rFonts w:ascii="Arial" w:eastAsia="Times New Roman" w:hAnsi="Arial" w:cs="Arial"/>
                <w:b/>
                <w:bCs/>
                <w:noProof/>
                <w:color w:val="0563C1" w:themeColor="hyperlink"/>
                <w:kern w:val="0"/>
                <w:u w:val="single"/>
                <w:lang w:val="en-US" w:eastAsia="en-GB"/>
                <w14:ligatures w14:val="none"/>
              </w:rPr>
              <w:t>Weaknesses</w:t>
            </w:r>
            <w:r w:rsidR="007B7BCF" w:rsidRPr="007B7BCF">
              <w:rPr>
                <w:rFonts w:eastAsiaTheme="minorEastAsia" w:cstheme="minorHAnsi"/>
                <w:b/>
                <w:bCs/>
                <w:noProof/>
                <w:webHidden/>
                <w:kern w:val="0"/>
                <w:lang w:val="en-US" w:eastAsia="en-GB"/>
                <w14:ligatures w14:val="none"/>
              </w:rPr>
              <w:tab/>
            </w:r>
            <w:r w:rsidR="007B7BCF" w:rsidRPr="007B7BCF">
              <w:rPr>
                <w:rFonts w:eastAsiaTheme="minorEastAsia" w:cstheme="minorHAnsi"/>
                <w:b/>
                <w:bCs/>
                <w:noProof/>
                <w:webHidden/>
                <w:kern w:val="0"/>
                <w:lang w:val="en-US" w:eastAsia="en-GB"/>
                <w14:ligatures w14:val="none"/>
              </w:rPr>
              <w:fldChar w:fldCharType="begin"/>
            </w:r>
            <w:r w:rsidR="007B7BCF" w:rsidRPr="007B7BCF">
              <w:rPr>
                <w:rFonts w:eastAsiaTheme="minorEastAsia" w:cstheme="minorHAnsi"/>
                <w:b/>
                <w:bCs/>
                <w:noProof/>
                <w:webHidden/>
                <w:kern w:val="0"/>
                <w:lang w:val="en-US" w:eastAsia="en-GB"/>
                <w14:ligatures w14:val="none"/>
              </w:rPr>
              <w:instrText xml:space="preserve"> PAGEREF _Toc132148746 \h </w:instrText>
            </w:r>
            <w:r w:rsidR="007B7BCF" w:rsidRPr="007B7BCF">
              <w:rPr>
                <w:rFonts w:eastAsiaTheme="minorEastAsia" w:cstheme="minorHAnsi"/>
                <w:b/>
                <w:bCs/>
                <w:noProof/>
                <w:webHidden/>
                <w:kern w:val="0"/>
                <w:lang w:val="en-US" w:eastAsia="en-GB"/>
                <w14:ligatures w14:val="none"/>
              </w:rPr>
            </w:r>
            <w:r w:rsidR="007B7BCF" w:rsidRPr="007B7BCF">
              <w:rPr>
                <w:rFonts w:eastAsiaTheme="minorEastAsia" w:cstheme="minorHAnsi"/>
                <w:b/>
                <w:bCs/>
                <w:noProof/>
                <w:webHidden/>
                <w:kern w:val="0"/>
                <w:lang w:val="en-US" w:eastAsia="en-GB"/>
                <w14:ligatures w14:val="none"/>
              </w:rPr>
              <w:fldChar w:fldCharType="separate"/>
            </w:r>
            <w:r w:rsidR="007B7BCF" w:rsidRPr="007B7BCF">
              <w:rPr>
                <w:rFonts w:eastAsiaTheme="minorEastAsia" w:cstheme="minorHAnsi"/>
                <w:b/>
                <w:bCs/>
                <w:noProof/>
                <w:webHidden/>
                <w:kern w:val="0"/>
                <w:lang w:val="en-US" w:eastAsia="en-GB"/>
                <w14:ligatures w14:val="none"/>
              </w:rPr>
              <w:t>6</w:t>
            </w:r>
            <w:r w:rsidR="007B7BCF" w:rsidRPr="007B7BCF">
              <w:rPr>
                <w:rFonts w:eastAsiaTheme="minorEastAsia" w:cstheme="minorHAnsi"/>
                <w:b/>
                <w:bCs/>
                <w:noProof/>
                <w:webHidden/>
                <w:kern w:val="0"/>
                <w:lang w:val="en-US" w:eastAsia="en-GB"/>
                <w14:ligatures w14:val="none"/>
              </w:rPr>
              <w:fldChar w:fldCharType="end"/>
            </w:r>
          </w:hyperlink>
        </w:p>
        <w:p w14:paraId="25CF6F4B" w14:textId="77777777" w:rsidR="007B7BCF" w:rsidRPr="007B7BCF" w:rsidRDefault="00000000" w:rsidP="007B7BCF">
          <w:pPr>
            <w:tabs>
              <w:tab w:val="right" w:leader="dot" w:pos="9016"/>
            </w:tabs>
            <w:spacing w:before="120" w:after="0" w:line="240" w:lineRule="auto"/>
            <w:ind w:left="220"/>
            <w:rPr>
              <w:rFonts w:eastAsiaTheme="minorEastAsia"/>
              <w:noProof/>
              <w:kern w:val="0"/>
              <w:sz w:val="24"/>
              <w:szCs w:val="24"/>
              <w:lang w:eastAsia="en-GB"/>
              <w14:ligatures w14:val="none"/>
            </w:rPr>
          </w:pPr>
          <w:hyperlink w:anchor="_Toc132148747" w:history="1">
            <w:r w:rsidR="007B7BCF" w:rsidRPr="007B7BCF">
              <w:rPr>
                <w:rFonts w:ascii="Arial" w:eastAsia="Times New Roman" w:hAnsi="Arial" w:cs="Arial"/>
                <w:b/>
                <w:bCs/>
                <w:noProof/>
                <w:color w:val="0563C1" w:themeColor="hyperlink"/>
                <w:kern w:val="0"/>
                <w:u w:val="single"/>
                <w:lang w:val="en-US" w:eastAsia="en-GB"/>
                <w14:ligatures w14:val="none"/>
              </w:rPr>
              <w:t>Opportunities</w:t>
            </w:r>
            <w:r w:rsidR="007B7BCF" w:rsidRPr="007B7BCF">
              <w:rPr>
                <w:rFonts w:eastAsiaTheme="minorEastAsia" w:cstheme="minorHAnsi"/>
                <w:b/>
                <w:bCs/>
                <w:noProof/>
                <w:webHidden/>
                <w:kern w:val="0"/>
                <w:lang w:val="en-US" w:eastAsia="en-GB"/>
                <w14:ligatures w14:val="none"/>
              </w:rPr>
              <w:tab/>
            </w:r>
            <w:r w:rsidR="007B7BCF" w:rsidRPr="007B7BCF">
              <w:rPr>
                <w:rFonts w:eastAsiaTheme="minorEastAsia" w:cstheme="minorHAnsi"/>
                <w:b/>
                <w:bCs/>
                <w:noProof/>
                <w:webHidden/>
                <w:kern w:val="0"/>
                <w:lang w:val="en-US" w:eastAsia="en-GB"/>
                <w14:ligatures w14:val="none"/>
              </w:rPr>
              <w:fldChar w:fldCharType="begin"/>
            </w:r>
            <w:r w:rsidR="007B7BCF" w:rsidRPr="007B7BCF">
              <w:rPr>
                <w:rFonts w:eastAsiaTheme="minorEastAsia" w:cstheme="minorHAnsi"/>
                <w:b/>
                <w:bCs/>
                <w:noProof/>
                <w:webHidden/>
                <w:kern w:val="0"/>
                <w:lang w:val="en-US" w:eastAsia="en-GB"/>
                <w14:ligatures w14:val="none"/>
              </w:rPr>
              <w:instrText xml:space="preserve"> PAGEREF _Toc132148747 \h </w:instrText>
            </w:r>
            <w:r w:rsidR="007B7BCF" w:rsidRPr="007B7BCF">
              <w:rPr>
                <w:rFonts w:eastAsiaTheme="minorEastAsia" w:cstheme="minorHAnsi"/>
                <w:b/>
                <w:bCs/>
                <w:noProof/>
                <w:webHidden/>
                <w:kern w:val="0"/>
                <w:lang w:val="en-US" w:eastAsia="en-GB"/>
                <w14:ligatures w14:val="none"/>
              </w:rPr>
            </w:r>
            <w:r w:rsidR="007B7BCF" w:rsidRPr="007B7BCF">
              <w:rPr>
                <w:rFonts w:eastAsiaTheme="minorEastAsia" w:cstheme="minorHAnsi"/>
                <w:b/>
                <w:bCs/>
                <w:noProof/>
                <w:webHidden/>
                <w:kern w:val="0"/>
                <w:lang w:val="en-US" w:eastAsia="en-GB"/>
                <w14:ligatures w14:val="none"/>
              </w:rPr>
              <w:fldChar w:fldCharType="separate"/>
            </w:r>
            <w:r w:rsidR="007B7BCF" w:rsidRPr="007B7BCF">
              <w:rPr>
                <w:rFonts w:eastAsiaTheme="minorEastAsia" w:cstheme="minorHAnsi"/>
                <w:b/>
                <w:bCs/>
                <w:noProof/>
                <w:webHidden/>
                <w:kern w:val="0"/>
                <w:lang w:val="en-US" w:eastAsia="en-GB"/>
                <w14:ligatures w14:val="none"/>
              </w:rPr>
              <w:t>8</w:t>
            </w:r>
            <w:r w:rsidR="007B7BCF" w:rsidRPr="007B7BCF">
              <w:rPr>
                <w:rFonts w:eastAsiaTheme="minorEastAsia" w:cstheme="minorHAnsi"/>
                <w:b/>
                <w:bCs/>
                <w:noProof/>
                <w:webHidden/>
                <w:kern w:val="0"/>
                <w:lang w:val="en-US" w:eastAsia="en-GB"/>
                <w14:ligatures w14:val="none"/>
              </w:rPr>
              <w:fldChar w:fldCharType="end"/>
            </w:r>
          </w:hyperlink>
        </w:p>
        <w:p w14:paraId="21ED5B8D" w14:textId="77777777" w:rsidR="007B7BCF" w:rsidRPr="007B7BCF" w:rsidRDefault="00000000" w:rsidP="007B7BCF">
          <w:pPr>
            <w:tabs>
              <w:tab w:val="right" w:leader="dot" w:pos="9016"/>
            </w:tabs>
            <w:spacing w:before="120" w:after="0" w:line="240" w:lineRule="auto"/>
            <w:ind w:left="220"/>
            <w:rPr>
              <w:rFonts w:eastAsiaTheme="minorEastAsia"/>
              <w:noProof/>
              <w:kern w:val="0"/>
              <w:sz w:val="24"/>
              <w:szCs w:val="24"/>
              <w:lang w:eastAsia="en-GB"/>
              <w14:ligatures w14:val="none"/>
            </w:rPr>
          </w:pPr>
          <w:hyperlink w:anchor="_Toc132148748" w:history="1">
            <w:r w:rsidR="007B7BCF" w:rsidRPr="007B7BCF">
              <w:rPr>
                <w:rFonts w:ascii="Arial" w:eastAsia="Times New Roman" w:hAnsi="Arial" w:cs="Arial"/>
                <w:b/>
                <w:bCs/>
                <w:noProof/>
                <w:color w:val="0563C1" w:themeColor="hyperlink"/>
                <w:kern w:val="0"/>
                <w:u w:val="single"/>
                <w:lang w:val="en-US" w:eastAsia="en-GB"/>
                <w14:ligatures w14:val="none"/>
              </w:rPr>
              <w:t>Threats</w:t>
            </w:r>
            <w:r w:rsidR="007B7BCF" w:rsidRPr="007B7BCF">
              <w:rPr>
                <w:rFonts w:eastAsiaTheme="minorEastAsia" w:cstheme="minorHAnsi"/>
                <w:b/>
                <w:bCs/>
                <w:noProof/>
                <w:webHidden/>
                <w:kern w:val="0"/>
                <w:lang w:val="en-US" w:eastAsia="en-GB"/>
                <w14:ligatures w14:val="none"/>
              </w:rPr>
              <w:tab/>
            </w:r>
            <w:r w:rsidR="007B7BCF" w:rsidRPr="007B7BCF">
              <w:rPr>
                <w:rFonts w:eastAsiaTheme="minorEastAsia" w:cstheme="minorHAnsi"/>
                <w:b/>
                <w:bCs/>
                <w:noProof/>
                <w:webHidden/>
                <w:kern w:val="0"/>
                <w:lang w:val="en-US" w:eastAsia="en-GB"/>
                <w14:ligatures w14:val="none"/>
              </w:rPr>
              <w:fldChar w:fldCharType="begin"/>
            </w:r>
            <w:r w:rsidR="007B7BCF" w:rsidRPr="007B7BCF">
              <w:rPr>
                <w:rFonts w:eastAsiaTheme="minorEastAsia" w:cstheme="minorHAnsi"/>
                <w:b/>
                <w:bCs/>
                <w:noProof/>
                <w:webHidden/>
                <w:kern w:val="0"/>
                <w:lang w:val="en-US" w:eastAsia="en-GB"/>
                <w14:ligatures w14:val="none"/>
              </w:rPr>
              <w:instrText xml:space="preserve"> PAGEREF _Toc132148748 \h </w:instrText>
            </w:r>
            <w:r w:rsidR="007B7BCF" w:rsidRPr="007B7BCF">
              <w:rPr>
                <w:rFonts w:eastAsiaTheme="minorEastAsia" w:cstheme="minorHAnsi"/>
                <w:b/>
                <w:bCs/>
                <w:noProof/>
                <w:webHidden/>
                <w:kern w:val="0"/>
                <w:lang w:val="en-US" w:eastAsia="en-GB"/>
                <w14:ligatures w14:val="none"/>
              </w:rPr>
            </w:r>
            <w:r w:rsidR="007B7BCF" w:rsidRPr="007B7BCF">
              <w:rPr>
                <w:rFonts w:eastAsiaTheme="minorEastAsia" w:cstheme="minorHAnsi"/>
                <w:b/>
                <w:bCs/>
                <w:noProof/>
                <w:webHidden/>
                <w:kern w:val="0"/>
                <w:lang w:val="en-US" w:eastAsia="en-GB"/>
                <w14:ligatures w14:val="none"/>
              </w:rPr>
              <w:fldChar w:fldCharType="separate"/>
            </w:r>
            <w:r w:rsidR="007B7BCF" w:rsidRPr="007B7BCF">
              <w:rPr>
                <w:rFonts w:eastAsiaTheme="minorEastAsia" w:cstheme="minorHAnsi"/>
                <w:b/>
                <w:bCs/>
                <w:noProof/>
                <w:webHidden/>
                <w:kern w:val="0"/>
                <w:lang w:val="en-US" w:eastAsia="en-GB"/>
                <w14:ligatures w14:val="none"/>
              </w:rPr>
              <w:t>9</w:t>
            </w:r>
            <w:r w:rsidR="007B7BCF" w:rsidRPr="007B7BCF">
              <w:rPr>
                <w:rFonts w:eastAsiaTheme="minorEastAsia" w:cstheme="minorHAnsi"/>
                <w:b/>
                <w:bCs/>
                <w:noProof/>
                <w:webHidden/>
                <w:kern w:val="0"/>
                <w:lang w:val="en-US" w:eastAsia="en-GB"/>
                <w14:ligatures w14:val="none"/>
              </w:rPr>
              <w:fldChar w:fldCharType="end"/>
            </w:r>
          </w:hyperlink>
        </w:p>
        <w:p w14:paraId="29DDF8C1" w14:textId="77777777" w:rsidR="007B7BCF" w:rsidRPr="007B7BCF" w:rsidRDefault="00000000" w:rsidP="007B7BCF">
          <w:pPr>
            <w:tabs>
              <w:tab w:val="right" w:leader="dot" w:pos="9016"/>
            </w:tabs>
            <w:spacing w:before="120" w:after="0" w:line="240" w:lineRule="auto"/>
            <w:rPr>
              <w:rFonts w:eastAsiaTheme="minorEastAsia"/>
              <w:noProof/>
              <w:kern w:val="0"/>
              <w:sz w:val="24"/>
              <w:szCs w:val="24"/>
              <w:lang w:eastAsia="en-GB"/>
              <w14:ligatures w14:val="none"/>
            </w:rPr>
          </w:pPr>
          <w:hyperlink w:anchor="_Toc132148749" w:history="1">
            <w:r w:rsidR="007B7BCF" w:rsidRPr="007B7BCF">
              <w:rPr>
                <w:rFonts w:eastAsia="Times New Roman" w:cstheme="minorHAnsi"/>
                <w:b/>
                <w:bCs/>
                <w:i/>
                <w:iCs/>
                <w:noProof/>
                <w:color w:val="0563C1" w:themeColor="hyperlink"/>
                <w:kern w:val="0"/>
                <w:sz w:val="24"/>
                <w:szCs w:val="24"/>
                <w:u w:val="single"/>
                <w:lang w:val="en-US" w:eastAsia="en-GB"/>
                <w14:ligatures w14:val="none"/>
              </w:rPr>
              <w:t>PESTEL Analysis</w:t>
            </w:r>
            <w:r w:rsidR="007B7BCF" w:rsidRPr="007B7BCF">
              <w:rPr>
                <w:rFonts w:eastAsiaTheme="minorEastAsia" w:cstheme="minorHAnsi"/>
                <w:b/>
                <w:bCs/>
                <w:i/>
                <w:iCs/>
                <w:noProof/>
                <w:webHidden/>
                <w:kern w:val="0"/>
                <w:sz w:val="24"/>
                <w:szCs w:val="24"/>
                <w:lang w:val="en-US" w:eastAsia="en-GB"/>
                <w14:ligatures w14:val="none"/>
              </w:rPr>
              <w:tab/>
            </w:r>
            <w:r w:rsidR="007B7BCF" w:rsidRPr="007B7BCF">
              <w:rPr>
                <w:rFonts w:eastAsiaTheme="minorEastAsia" w:cstheme="minorHAnsi"/>
                <w:b/>
                <w:bCs/>
                <w:i/>
                <w:iCs/>
                <w:noProof/>
                <w:webHidden/>
                <w:kern w:val="0"/>
                <w:sz w:val="24"/>
                <w:szCs w:val="24"/>
                <w:lang w:val="en-US" w:eastAsia="en-GB"/>
                <w14:ligatures w14:val="none"/>
              </w:rPr>
              <w:fldChar w:fldCharType="begin"/>
            </w:r>
            <w:r w:rsidR="007B7BCF" w:rsidRPr="007B7BCF">
              <w:rPr>
                <w:rFonts w:eastAsiaTheme="minorEastAsia" w:cstheme="minorHAnsi"/>
                <w:b/>
                <w:bCs/>
                <w:i/>
                <w:iCs/>
                <w:noProof/>
                <w:webHidden/>
                <w:kern w:val="0"/>
                <w:sz w:val="24"/>
                <w:szCs w:val="24"/>
                <w:lang w:val="en-US" w:eastAsia="en-GB"/>
                <w14:ligatures w14:val="none"/>
              </w:rPr>
              <w:instrText xml:space="preserve"> PAGEREF _Toc132148749 \h </w:instrText>
            </w:r>
            <w:r w:rsidR="007B7BCF" w:rsidRPr="007B7BCF">
              <w:rPr>
                <w:rFonts w:eastAsiaTheme="minorEastAsia" w:cstheme="minorHAnsi"/>
                <w:b/>
                <w:bCs/>
                <w:i/>
                <w:iCs/>
                <w:noProof/>
                <w:webHidden/>
                <w:kern w:val="0"/>
                <w:sz w:val="24"/>
                <w:szCs w:val="24"/>
                <w:lang w:val="en-US" w:eastAsia="en-GB"/>
                <w14:ligatures w14:val="none"/>
              </w:rPr>
            </w:r>
            <w:r w:rsidR="007B7BCF" w:rsidRPr="007B7BCF">
              <w:rPr>
                <w:rFonts w:eastAsiaTheme="minorEastAsia" w:cstheme="minorHAnsi"/>
                <w:b/>
                <w:bCs/>
                <w:i/>
                <w:iCs/>
                <w:noProof/>
                <w:webHidden/>
                <w:kern w:val="0"/>
                <w:sz w:val="24"/>
                <w:szCs w:val="24"/>
                <w:lang w:val="en-US" w:eastAsia="en-GB"/>
                <w14:ligatures w14:val="none"/>
              </w:rPr>
              <w:fldChar w:fldCharType="separate"/>
            </w:r>
            <w:r w:rsidR="007B7BCF" w:rsidRPr="007B7BCF">
              <w:rPr>
                <w:rFonts w:eastAsiaTheme="minorEastAsia" w:cstheme="minorHAnsi"/>
                <w:b/>
                <w:bCs/>
                <w:i/>
                <w:iCs/>
                <w:noProof/>
                <w:webHidden/>
                <w:kern w:val="0"/>
                <w:sz w:val="24"/>
                <w:szCs w:val="24"/>
                <w:lang w:val="en-US" w:eastAsia="en-GB"/>
                <w14:ligatures w14:val="none"/>
              </w:rPr>
              <w:t>10</w:t>
            </w:r>
            <w:r w:rsidR="007B7BCF" w:rsidRPr="007B7BCF">
              <w:rPr>
                <w:rFonts w:eastAsiaTheme="minorEastAsia" w:cstheme="minorHAnsi"/>
                <w:b/>
                <w:bCs/>
                <w:i/>
                <w:iCs/>
                <w:noProof/>
                <w:webHidden/>
                <w:kern w:val="0"/>
                <w:sz w:val="24"/>
                <w:szCs w:val="24"/>
                <w:lang w:val="en-US" w:eastAsia="en-GB"/>
                <w14:ligatures w14:val="none"/>
              </w:rPr>
              <w:fldChar w:fldCharType="end"/>
            </w:r>
          </w:hyperlink>
        </w:p>
        <w:p w14:paraId="439CD75C" w14:textId="77777777" w:rsidR="007B7BCF" w:rsidRPr="007B7BCF" w:rsidRDefault="00000000" w:rsidP="007B7BCF">
          <w:pPr>
            <w:tabs>
              <w:tab w:val="right" w:leader="dot" w:pos="9016"/>
            </w:tabs>
            <w:spacing w:before="120" w:after="0" w:line="240" w:lineRule="auto"/>
            <w:rPr>
              <w:rFonts w:eastAsiaTheme="minorEastAsia"/>
              <w:noProof/>
              <w:kern w:val="0"/>
              <w:sz w:val="24"/>
              <w:szCs w:val="24"/>
              <w:lang w:eastAsia="en-GB"/>
              <w14:ligatures w14:val="none"/>
            </w:rPr>
          </w:pPr>
          <w:hyperlink w:anchor="_Toc132148750" w:history="1">
            <w:r w:rsidR="007B7BCF" w:rsidRPr="007B7BCF">
              <w:rPr>
                <w:rFonts w:eastAsiaTheme="minorEastAsia" w:cstheme="minorHAnsi"/>
                <w:b/>
                <w:bCs/>
                <w:i/>
                <w:iCs/>
                <w:noProof/>
                <w:color w:val="0563C1" w:themeColor="hyperlink"/>
                <w:kern w:val="0"/>
                <w:sz w:val="24"/>
                <w:szCs w:val="24"/>
                <w:u w:val="single"/>
                <w:lang w:val="en-US" w:eastAsia="en-GB"/>
                <w14:ligatures w14:val="none"/>
              </w:rPr>
              <w:t>Payne's Five Process Model</w:t>
            </w:r>
            <w:r w:rsidR="007B7BCF" w:rsidRPr="007B7BCF">
              <w:rPr>
                <w:rFonts w:eastAsiaTheme="minorEastAsia" w:cstheme="minorHAnsi"/>
                <w:b/>
                <w:bCs/>
                <w:i/>
                <w:iCs/>
                <w:noProof/>
                <w:webHidden/>
                <w:kern w:val="0"/>
                <w:sz w:val="24"/>
                <w:szCs w:val="24"/>
                <w:lang w:val="en-US" w:eastAsia="en-GB"/>
                <w14:ligatures w14:val="none"/>
              </w:rPr>
              <w:tab/>
            </w:r>
            <w:r w:rsidR="007B7BCF" w:rsidRPr="007B7BCF">
              <w:rPr>
                <w:rFonts w:eastAsiaTheme="minorEastAsia" w:cstheme="minorHAnsi"/>
                <w:b/>
                <w:bCs/>
                <w:i/>
                <w:iCs/>
                <w:noProof/>
                <w:webHidden/>
                <w:kern w:val="0"/>
                <w:sz w:val="24"/>
                <w:szCs w:val="24"/>
                <w:lang w:val="en-US" w:eastAsia="en-GB"/>
                <w14:ligatures w14:val="none"/>
              </w:rPr>
              <w:fldChar w:fldCharType="begin"/>
            </w:r>
            <w:r w:rsidR="007B7BCF" w:rsidRPr="007B7BCF">
              <w:rPr>
                <w:rFonts w:eastAsiaTheme="minorEastAsia" w:cstheme="minorHAnsi"/>
                <w:b/>
                <w:bCs/>
                <w:i/>
                <w:iCs/>
                <w:noProof/>
                <w:webHidden/>
                <w:kern w:val="0"/>
                <w:sz w:val="24"/>
                <w:szCs w:val="24"/>
                <w:lang w:val="en-US" w:eastAsia="en-GB"/>
                <w14:ligatures w14:val="none"/>
              </w:rPr>
              <w:instrText xml:space="preserve"> PAGEREF _Toc132148750 \h </w:instrText>
            </w:r>
            <w:r w:rsidR="007B7BCF" w:rsidRPr="007B7BCF">
              <w:rPr>
                <w:rFonts w:eastAsiaTheme="minorEastAsia" w:cstheme="minorHAnsi"/>
                <w:b/>
                <w:bCs/>
                <w:i/>
                <w:iCs/>
                <w:noProof/>
                <w:webHidden/>
                <w:kern w:val="0"/>
                <w:sz w:val="24"/>
                <w:szCs w:val="24"/>
                <w:lang w:val="en-US" w:eastAsia="en-GB"/>
                <w14:ligatures w14:val="none"/>
              </w:rPr>
            </w:r>
            <w:r w:rsidR="007B7BCF" w:rsidRPr="007B7BCF">
              <w:rPr>
                <w:rFonts w:eastAsiaTheme="minorEastAsia" w:cstheme="minorHAnsi"/>
                <w:b/>
                <w:bCs/>
                <w:i/>
                <w:iCs/>
                <w:noProof/>
                <w:webHidden/>
                <w:kern w:val="0"/>
                <w:sz w:val="24"/>
                <w:szCs w:val="24"/>
                <w:lang w:val="en-US" w:eastAsia="en-GB"/>
                <w14:ligatures w14:val="none"/>
              </w:rPr>
              <w:fldChar w:fldCharType="separate"/>
            </w:r>
            <w:r w:rsidR="007B7BCF" w:rsidRPr="007B7BCF">
              <w:rPr>
                <w:rFonts w:eastAsiaTheme="minorEastAsia" w:cstheme="minorHAnsi"/>
                <w:b/>
                <w:bCs/>
                <w:i/>
                <w:iCs/>
                <w:noProof/>
                <w:webHidden/>
                <w:kern w:val="0"/>
                <w:sz w:val="24"/>
                <w:szCs w:val="24"/>
                <w:lang w:val="en-US" w:eastAsia="en-GB"/>
                <w14:ligatures w14:val="none"/>
              </w:rPr>
              <w:t>13</w:t>
            </w:r>
            <w:r w:rsidR="007B7BCF" w:rsidRPr="007B7BCF">
              <w:rPr>
                <w:rFonts w:eastAsiaTheme="minorEastAsia" w:cstheme="minorHAnsi"/>
                <w:b/>
                <w:bCs/>
                <w:i/>
                <w:iCs/>
                <w:noProof/>
                <w:webHidden/>
                <w:kern w:val="0"/>
                <w:sz w:val="24"/>
                <w:szCs w:val="24"/>
                <w:lang w:val="en-US" w:eastAsia="en-GB"/>
                <w14:ligatures w14:val="none"/>
              </w:rPr>
              <w:fldChar w:fldCharType="end"/>
            </w:r>
          </w:hyperlink>
        </w:p>
        <w:p w14:paraId="72FEB6B1" w14:textId="77777777" w:rsidR="007B7BCF" w:rsidRPr="007B7BCF" w:rsidRDefault="00000000" w:rsidP="007B7BCF">
          <w:pPr>
            <w:tabs>
              <w:tab w:val="right" w:leader="dot" w:pos="9016"/>
            </w:tabs>
            <w:spacing w:before="120" w:after="0" w:line="240" w:lineRule="auto"/>
            <w:rPr>
              <w:rFonts w:eastAsiaTheme="minorEastAsia"/>
              <w:noProof/>
              <w:kern w:val="0"/>
              <w:sz w:val="24"/>
              <w:szCs w:val="24"/>
              <w:lang w:eastAsia="en-GB"/>
              <w14:ligatures w14:val="none"/>
            </w:rPr>
          </w:pPr>
          <w:hyperlink w:anchor="_Toc132148751" w:history="1">
            <w:r w:rsidR="007B7BCF" w:rsidRPr="007B7BCF">
              <w:rPr>
                <w:rFonts w:eastAsiaTheme="minorEastAsia" w:cstheme="minorHAnsi"/>
                <w:b/>
                <w:bCs/>
                <w:i/>
                <w:iCs/>
                <w:noProof/>
                <w:color w:val="0563C1" w:themeColor="hyperlink"/>
                <w:kern w:val="0"/>
                <w:sz w:val="24"/>
                <w:szCs w:val="24"/>
                <w:u w:val="single"/>
                <w:lang w:val="en-US" w:eastAsia="en-GB"/>
                <w14:ligatures w14:val="none"/>
              </w:rPr>
              <w:t>IDIC Model</w:t>
            </w:r>
            <w:r w:rsidR="007B7BCF" w:rsidRPr="007B7BCF">
              <w:rPr>
                <w:rFonts w:eastAsiaTheme="minorEastAsia" w:cstheme="minorHAnsi"/>
                <w:b/>
                <w:bCs/>
                <w:i/>
                <w:iCs/>
                <w:noProof/>
                <w:webHidden/>
                <w:kern w:val="0"/>
                <w:sz w:val="24"/>
                <w:szCs w:val="24"/>
                <w:lang w:val="en-US" w:eastAsia="en-GB"/>
                <w14:ligatures w14:val="none"/>
              </w:rPr>
              <w:tab/>
            </w:r>
            <w:r w:rsidR="007B7BCF" w:rsidRPr="007B7BCF">
              <w:rPr>
                <w:rFonts w:eastAsiaTheme="minorEastAsia" w:cstheme="minorHAnsi"/>
                <w:b/>
                <w:bCs/>
                <w:i/>
                <w:iCs/>
                <w:noProof/>
                <w:webHidden/>
                <w:kern w:val="0"/>
                <w:sz w:val="24"/>
                <w:szCs w:val="24"/>
                <w:lang w:val="en-US" w:eastAsia="en-GB"/>
                <w14:ligatures w14:val="none"/>
              </w:rPr>
              <w:fldChar w:fldCharType="begin"/>
            </w:r>
            <w:r w:rsidR="007B7BCF" w:rsidRPr="007B7BCF">
              <w:rPr>
                <w:rFonts w:eastAsiaTheme="minorEastAsia" w:cstheme="minorHAnsi"/>
                <w:b/>
                <w:bCs/>
                <w:i/>
                <w:iCs/>
                <w:noProof/>
                <w:webHidden/>
                <w:kern w:val="0"/>
                <w:sz w:val="24"/>
                <w:szCs w:val="24"/>
                <w:lang w:val="en-US" w:eastAsia="en-GB"/>
                <w14:ligatures w14:val="none"/>
              </w:rPr>
              <w:instrText xml:space="preserve"> PAGEREF _Toc132148751 \h </w:instrText>
            </w:r>
            <w:r w:rsidR="007B7BCF" w:rsidRPr="007B7BCF">
              <w:rPr>
                <w:rFonts w:eastAsiaTheme="minorEastAsia" w:cstheme="minorHAnsi"/>
                <w:b/>
                <w:bCs/>
                <w:i/>
                <w:iCs/>
                <w:noProof/>
                <w:webHidden/>
                <w:kern w:val="0"/>
                <w:sz w:val="24"/>
                <w:szCs w:val="24"/>
                <w:lang w:val="en-US" w:eastAsia="en-GB"/>
                <w14:ligatures w14:val="none"/>
              </w:rPr>
            </w:r>
            <w:r w:rsidR="007B7BCF" w:rsidRPr="007B7BCF">
              <w:rPr>
                <w:rFonts w:eastAsiaTheme="minorEastAsia" w:cstheme="minorHAnsi"/>
                <w:b/>
                <w:bCs/>
                <w:i/>
                <w:iCs/>
                <w:noProof/>
                <w:webHidden/>
                <w:kern w:val="0"/>
                <w:sz w:val="24"/>
                <w:szCs w:val="24"/>
                <w:lang w:val="en-US" w:eastAsia="en-GB"/>
                <w14:ligatures w14:val="none"/>
              </w:rPr>
              <w:fldChar w:fldCharType="separate"/>
            </w:r>
            <w:r w:rsidR="007B7BCF" w:rsidRPr="007B7BCF">
              <w:rPr>
                <w:rFonts w:eastAsiaTheme="minorEastAsia" w:cstheme="minorHAnsi"/>
                <w:b/>
                <w:bCs/>
                <w:i/>
                <w:iCs/>
                <w:noProof/>
                <w:webHidden/>
                <w:kern w:val="0"/>
                <w:sz w:val="24"/>
                <w:szCs w:val="24"/>
                <w:lang w:val="en-US" w:eastAsia="en-GB"/>
                <w14:ligatures w14:val="none"/>
              </w:rPr>
              <w:t>14</w:t>
            </w:r>
            <w:r w:rsidR="007B7BCF" w:rsidRPr="007B7BCF">
              <w:rPr>
                <w:rFonts w:eastAsiaTheme="minorEastAsia" w:cstheme="minorHAnsi"/>
                <w:b/>
                <w:bCs/>
                <w:i/>
                <w:iCs/>
                <w:noProof/>
                <w:webHidden/>
                <w:kern w:val="0"/>
                <w:sz w:val="24"/>
                <w:szCs w:val="24"/>
                <w:lang w:val="en-US" w:eastAsia="en-GB"/>
                <w14:ligatures w14:val="none"/>
              </w:rPr>
              <w:fldChar w:fldCharType="end"/>
            </w:r>
          </w:hyperlink>
        </w:p>
        <w:p w14:paraId="30B38F13" w14:textId="77777777" w:rsidR="007B7BCF" w:rsidRPr="007B7BCF" w:rsidRDefault="00000000" w:rsidP="007B7BCF">
          <w:pPr>
            <w:tabs>
              <w:tab w:val="right" w:leader="dot" w:pos="9016"/>
            </w:tabs>
            <w:spacing w:before="120" w:after="0" w:line="240" w:lineRule="auto"/>
            <w:rPr>
              <w:rFonts w:eastAsiaTheme="minorEastAsia"/>
              <w:noProof/>
              <w:kern w:val="0"/>
              <w:sz w:val="24"/>
              <w:szCs w:val="24"/>
              <w:lang w:eastAsia="en-GB"/>
              <w14:ligatures w14:val="none"/>
            </w:rPr>
          </w:pPr>
          <w:hyperlink w:anchor="_Toc132148752" w:history="1">
            <w:r w:rsidR="007B7BCF" w:rsidRPr="007B7BCF">
              <w:rPr>
                <w:rFonts w:eastAsia="Times New Roman" w:cstheme="minorHAnsi"/>
                <w:b/>
                <w:bCs/>
                <w:i/>
                <w:iCs/>
                <w:noProof/>
                <w:color w:val="0563C1" w:themeColor="hyperlink"/>
                <w:kern w:val="0"/>
                <w:sz w:val="24"/>
                <w:szCs w:val="24"/>
                <w:u w:val="single"/>
                <w:lang w:val="en-US" w:eastAsia="en-GB"/>
                <w14:ligatures w14:val="none"/>
              </w:rPr>
              <w:t>Applying the IDIC Model</w:t>
            </w:r>
            <w:r w:rsidR="007B7BCF" w:rsidRPr="007B7BCF">
              <w:rPr>
                <w:rFonts w:eastAsiaTheme="minorEastAsia" w:cstheme="minorHAnsi"/>
                <w:b/>
                <w:bCs/>
                <w:i/>
                <w:iCs/>
                <w:noProof/>
                <w:webHidden/>
                <w:kern w:val="0"/>
                <w:sz w:val="24"/>
                <w:szCs w:val="24"/>
                <w:lang w:val="en-US" w:eastAsia="en-GB"/>
                <w14:ligatures w14:val="none"/>
              </w:rPr>
              <w:tab/>
            </w:r>
            <w:r w:rsidR="007B7BCF" w:rsidRPr="007B7BCF">
              <w:rPr>
                <w:rFonts w:eastAsiaTheme="minorEastAsia" w:cstheme="minorHAnsi"/>
                <w:b/>
                <w:bCs/>
                <w:i/>
                <w:iCs/>
                <w:noProof/>
                <w:webHidden/>
                <w:kern w:val="0"/>
                <w:sz w:val="24"/>
                <w:szCs w:val="24"/>
                <w:lang w:val="en-US" w:eastAsia="en-GB"/>
                <w14:ligatures w14:val="none"/>
              </w:rPr>
              <w:fldChar w:fldCharType="begin"/>
            </w:r>
            <w:r w:rsidR="007B7BCF" w:rsidRPr="007B7BCF">
              <w:rPr>
                <w:rFonts w:eastAsiaTheme="minorEastAsia" w:cstheme="minorHAnsi"/>
                <w:b/>
                <w:bCs/>
                <w:i/>
                <w:iCs/>
                <w:noProof/>
                <w:webHidden/>
                <w:kern w:val="0"/>
                <w:sz w:val="24"/>
                <w:szCs w:val="24"/>
                <w:lang w:val="en-US" w:eastAsia="en-GB"/>
                <w14:ligatures w14:val="none"/>
              </w:rPr>
              <w:instrText xml:space="preserve"> PAGEREF _Toc132148752 \h </w:instrText>
            </w:r>
            <w:r w:rsidR="007B7BCF" w:rsidRPr="007B7BCF">
              <w:rPr>
                <w:rFonts w:eastAsiaTheme="minorEastAsia" w:cstheme="minorHAnsi"/>
                <w:b/>
                <w:bCs/>
                <w:i/>
                <w:iCs/>
                <w:noProof/>
                <w:webHidden/>
                <w:kern w:val="0"/>
                <w:sz w:val="24"/>
                <w:szCs w:val="24"/>
                <w:lang w:val="en-US" w:eastAsia="en-GB"/>
                <w14:ligatures w14:val="none"/>
              </w:rPr>
            </w:r>
            <w:r w:rsidR="007B7BCF" w:rsidRPr="007B7BCF">
              <w:rPr>
                <w:rFonts w:eastAsiaTheme="minorEastAsia" w:cstheme="minorHAnsi"/>
                <w:b/>
                <w:bCs/>
                <w:i/>
                <w:iCs/>
                <w:noProof/>
                <w:webHidden/>
                <w:kern w:val="0"/>
                <w:sz w:val="24"/>
                <w:szCs w:val="24"/>
                <w:lang w:val="en-US" w:eastAsia="en-GB"/>
                <w14:ligatures w14:val="none"/>
              </w:rPr>
              <w:fldChar w:fldCharType="separate"/>
            </w:r>
            <w:r w:rsidR="007B7BCF" w:rsidRPr="007B7BCF">
              <w:rPr>
                <w:rFonts w:eastAsiaTheme="minorEastAsia" w:cstheme="minorHAnsi"/>
                <w:b/>
                <w:bCs/>
                <w:i/>
                <w:iCs/>
                <w:noProof/>
                <w:webHidden/>
                <w:kern w:val="0"/>
                <w:sz w:val="24"/>
                <w:szCs w:val="24"/>
                <w:lang w:val="en-US" w:eastAsia="en-GB"/>
                <w14:ligatures w14:val="none"/>
              </w:rPr>
              <w:t>16</w:t>
            </w:r>
            <w:r w:rsidR="007B7BCF" w:rsidRPr="007B7BCF">
              <w:rPr>
                <w:rFonts w:eastAsiaTheme="minorEastAsia" w:cstheme="minorHAnsi"/>
                <w:b/>
                <w:bCs/>
                <w:i/>
                <w:iCs/>
                <w:noProof/>
                <w:webHidden/>
                <w:kern w:val="0"/>
                <w:sz w:val="24"/>
                <w:szCs w:val="24"/>
                <w:lang w:val="en-US" w:eastAsia="en-GB"/>
                <w14:ligatures w14:val="none"/>
              </w:rPr>
              <w:fldChar w:fldCharType="end"/>
            </w:r>
          </w:hyperlink>
        </w:p>
        <w:p w14:paraId="73849F98" w14:textId="77777777" w:rsidR="007B7BCF" w:rsidRPr="007B7BCF" w:rsidRDefault="00000000" w:rsidP="007B7BCF">
          <w:pPr>
            <w:tabs>
              <w:tab w:val="right" w:leader="dot" w:pos="9016"/>
            </w:tabs>
            <w:spacing w:before="120" w:after="0" w:line="240" w:lineRule="auto"/>
            <w:rPr>
              <w:rFonts w:eastAsiaTheme="minorEastAsia"/>
              <w:noProof/>
              <w:kern w:val="0"/>
              <w:sz w:val="24"/>
              <w:szCs w:val="24"/>
              <w:lang w:eastAsia="en-GB"/>
              <w14:ligatures w14:val="none"/>
            </w:rPr>
          </w:pPr>
          <w:hyperlink w:anchor="_Toc132148753" w:history="1">
            <w:r w:rsidR="007B7BCF" w:rsidRPr="007B7BCF">
              <w:rPr>
                <w:rFonts w:eastAsia="Times New Roman" w:cstheme="minorHAnsi"/>
                <w:b/>
                <w:bCs/>
                <w:i/>
                <w:iCs/>
                <w:noProof/>
                <w:color w:val="0563C1" w:themeColor="hyperlink"/>
                <w:kern w:val="0"/>
                <w:sz w:val="24"/>
                <w:szCs w:val="24"/>
                <w:u w:val="single"/>
                <w:lang w:val="en-US" w:eastAsia="en-GB"/>
                <w14:ligatures w14:val="none"/>
              </w:rPr>
              <w:t>Marketing Strategies</w:t>
            </w:r>
            <w:r w:rsidR="007B7BCF" w:rsidRPr="007B7BCF">
              <w:rPr>
                <w:rFonts w:eastAsiaTheme="minorEastAsia" w:cstheme="minorHAnsi"/>
                <w:b/>
                <w:bCs/>
                <w:i/>
                <w:iCs/>
                <w:noProof/>
                <w:webHidden/>
                <w:kern w:val="0"/>
                <w:sz w:val="24"/>
                <w:szCs w:val="24"/>
                <w:lang w:val="en-US" w:eastAsia="en-GB"/>
                <w14:ligatures w14:val="none"/>
              </w:rPr>
              <w:tab/>
            </w:r>
            <w:r w:rsidR="007B7BCF" w:rsidRPr="007B7BCF">
              <w:rPr>
                <w:rFonts w:eastAsiaTheme="minorEastAsia" w:cstheme="minorHAnsi"/>
                <w:b/>
                <w:bCs/>
                <w:i/>
                <w:iCs/>
                <w:noProof/>
                <w:webHidden/>
                <w:kern w:val="0"/>
                <w:sz w:val="24"/>
                <w:szCs w:val="24"/>
                <w:lang w:val="en-US" w:eastAsia="en-GB"/>
                <w14:ligatures w14:val="none"/>
              </w:rPr>
              <w:fldChar w:fldCharType="begin"/>
            </w:r>
            <w:r w:rsidR="007B7BCF" w:rsidRPr="007B7BCF">
              <w:rPr>
                <w:rFonts w:eastAsiaTheme="minorEastAsia" w:cstheme="minorHAnsi"/>
                <w:b/>
                <w:bCs/>
                <w:i/>
                <w:iCs/>
                <w:noProof/>
                <w:webHidden/>
                <w:kern w:val="0"/>
                <w:sz w:val="24"/>
                <w:szCs w:val="24"/>
                <w:lang w:val="en-US" w:eastAsia="en-GB"/>
                <w14:ligatures w14:val="none"/>
              </w:rPr>
              <w:instrText xml:space="preserve"> PAGEREF _Toc132148753 \h </w:instrText>
            </w:r>
            <w:r w:rsidR="007B7BCF" w:rsidRPr="007B7BCF">
              <w:rPr>
                <w:rFonts w:eastAsiaTheme="minorEastAsia" w:cstheme="minorHAnsi"/>
                <w:b/>
                <w:bCs/>
                <w:i/>
                <w:iCs/>
                <w:noProof/>
                <w:webHidden/>
                <w:kern w:val="0"/>
                <w:sz w:val="24"/>
                <w:szCs w:val="24"/>
                <w:lang w:val="en-US" w:eastAsia="en-GB"/>
                <w14:ligatures w14:val="none"/>
              </w:rPr>
            </w:r>
            <w:r w:rsidR="007B7BCF" w:rsidRPr="007B7BCF">
              <w:rPr>
                <w:rFonts w:eastAsiaTheme="minorEastAsia" w:cstheme="minorHAnsi"/>
                <w:b/>
                <w:bCs/>
                <w:i/>
                <w:iCs/>
                <w:noProof/>
                <w:webHidden/>
                <w:kern w:val="0"/>
                <w:sz w:val="24"/>
                <w:szCs w:val="24"/>
                <w:lang w:val="en-US" w:eastAsia="en-GB"/>
                <w14:ligatures w14:val="none"/>
              </w:rPr>
              <w:fldChar w:fldCharType="separate"/>
            </w:r>
            <w:r w:rsidR="007B7BCF" w:rsidRPr="007B7BCF">
              <w:rPr>
                <w:rFonts w:eastAsiaTheme="minorEastAsia" w:cstheme="minorHAnsi"/>
                <w:b/>
                <w:bCs/>
                <w:i/>
                <w:iCs/>
                <w:noProof/>
                <w:webHidden/>
                <w:kern w:val="0"/>
                <w:sz w:val="24"/>
                <w:szCs w:val="24"/>
                <w:lang w:val="en-US" w:eastAsia="en-GB"/>
                <w14:ligatures w14:val="none"/>
              </w:rPr>
              <w:t>18</w:t>
            </w:r>
            <w:r w:rsidR="007B7BCF" w:rsidRPr="007B7BCF">
              <w:rPr>
                <w:rFonts w:eastAsiaTheme="minorEastAsia" w:cstheme="minorHAnsi"/>
                <w:b/>
                <w:bCs/>
                <w:i/>
                <w:iCs/>
                <w:noProof/>
                <w:webHidden/>
                <w:kern w:val="0"/>
                <w:sz w:val="24"/>
                <w:szCs w:val="24"/>
                <w:lang w:val="en-US" w:eastAsia="en-GB"/>
                <w14:ligatures w14:val="none"/>
              </w:rPr>
              <w:fldChar w:fldCharType="end"/>
            </w:r>
          </w:hyperlink>
        </w:p>
        <w:p w14:paraId="41EB864D" w14:textId="77777777" w:rsidR="007B7BCF" w:rsidRPr="007B7BCF" w:rsidRDefault="00000000" w:rsidP="007B7BCF">
          <w:pPr>
            <w:tabs>
              <w:tab w:val="right" w:leader="dot" w:pos="9016"/>
            </w:tabs>
            <w:spacing w:before="120" w:after="0" w:line="240" w:lineRule="auto"/>
            <w:rPr>
              <w:rFonts w:eastAsiaTheme="minorEastAsia"/>
              <w:noProof/>
              <w:kern w:val="0"/>
              <w:sz w:val="24"/>
              <w:szCs w:val="24"/>
              <w:lang w:eastAsia="en-GB"/>
              <w14:ligatures w14:val="none"/>
            </w:rPr>
          </w:pPr>
          <w:hyperlink w:anchor="_Toc132148754" w:history="1">
            <w:r w:rsidR="007B7BCF" w:rsidRPr="007B7BCF">
              <w:rPr>
                <w:rFonts w:eastAsia="Times New Roman" w:cstheme="minorHAnsi"/>
                <w:b/>
                <w:bCs/>
                <w:i/>
                <w:iCs/>
                <w:noProof/>
                <w:color w:val="0563C1" w:themeColor="hyperlink"/>
                <w:kern w:val="0"/>
                <w:sz w:val="24"/>
                <w:szCs w:val="24"/>
                <w:u w:val="single"/>
                <w:lang w:val="en-US" w:eastAsia="en-GB"/>
                <w14:ligatures w14:val="none"/>
              </w:rPr>
              <w:t>Conclusion</w:t>
            </w:r>
            <w:r w:rsidR="007B7BCF" w:rsidRPr="007B7BCF">
              <w:rPr>
                <w:rFonts w:eastAsiaTheme="minorEastAsia" w:cstheme="minorHAnsi"/>
                <w:b/>
                <w:bCs/>
                <w:i/>
                <w:iCs/>
                <w:noProof/>
                <w:webHidden/>
                <w:kern w:val="0"/>
                <w:sz w:val="24"/>
                <w:szCs w:val="24"/>
                <w:lang w:val="en-US" w:eastAsia="en-GB"/>
                <w14:ligatures w14:val="none"/>
              </w:rPr>
              <w:tab/>
            </w:r>
            <w:r w:rsidR="007B7BCF" w:rsidRPr="007B7BCF">
              <w:rPr>
                <w:rFonts w:eastAsiaTheme="minorEastAsia" w:cstheme="minorHAnsi"/>
                <w:b/>
                <w:bCs/>
                <w:i/>
                <w:iCs/>
                <w:noProof/>
                <w:webHidden/>
                <w:kern w:val="0"/>
                <w:sz w:val="24"/>
                <w:szCs w:val="24"/>
                <w:lang w:val="en-US" w:eastAsia="en-GB"/>
                <w14:ligatures w14:val="none"/>
              </w:rPr>
              <w:fldChar w:fldCharType="begin"/>
            </w:r>
            <w:r w:rsidR="007B7BCF" w:rsidRPr="007B7BCF">
              <w:rPr>
                <w:rFonts w:eastAsiaTheme="minorEastAsia" w:cstheme="minorHAnsi"/>
                <w:b/>
                <w:bCs/>
                <w:i/>
                <w:iCs/>
                <w:noProof/>
                <w:webHidden/>
                <w:kern w:val="0"/>
                <w:sz w:val="24"/>
                <w:szCs w:val="24"/>
                <w:lang w:val="en-US" w:eastAsia="en-GB"/>
                <w14:ligatures w14:val="none"/>
              </w:rPr>
              <w:instrText xml:space="preserve"> PAGEREF _Toc132148754 \h </w:instrText>
            </w:r>
            <w:r w:rsidR="007B7BCF" w:rsidRPr="007B7BCF">
              <w:rPr>
                <w:rFonts w:eastAsiaTheme="minorEastAsia" w:cstheme="minorHAnsi"/>
                <w:b/>
                <w:bCs/>
                <w:i/>
                <w:iCs/>
                <w:noProof/>
                <w:webHidden/>
                <w:kern w:val="0"/>
                <w:sz w:val="24"/>
                <w:szCs w:val="24"/>
                <w:lang w:val="en-US" w:eastAsia="en-GB"/>
                <w14:ligatures w14:val="none"/>
              </w:rPr>
            </w:r>
            <w:r w:rsidR="007B7BCF" w:rsidRPr="007B7BCF">
              <w:rPr>
                <w:rFonts w:eastAsiaTheme="minorEastAsia" w:cstheme="minorHAnsi"/>
                <w:b/>
                <w:bCs/>
                <w:i/>
                <w:iCs/>
                <w:noProof/>
                <w:webHidden/>
                <w:kern w:val="0"/>
                <w:sz w:val="24"/>
                <w:szCs w:val="24"/>
                <w:lang w:val="en-US" w:eastAsia="en-GB"/>
                <w14:ligatures w14:val="none"/>
              </w:rPr>
              <w:fldChar w:fldCharType="separate"/>
            </w:r>
            <w:r w:rsidR="007B7BCF" w:rsidRPr="007B7BCF">
              <w:rPr>
                <w:rFonts w:eastAsiaTheme="minorEastAsia" w:cstheme="minorHAnsi"/>
                <w:b/>
                <w:bCs/>
                <w:i/>
                <w:iCs/>
                <w:noProof/>
                <w:webHidden/>
                <w:kern w:val="0"/>
                <w:sz w:val="24"/>
                <w:szCs w:val="24"/>
                <w:lang w:val="en-US" w:eastAsia="en-GB"/>
                <w14:ligatures w14:val="none"/>
              </w:rPr>
              <w:t>19</w:t>
            </w:r>
            <w:r w:rsidR="007B7BCF" w:rsidRPr="007B7BCF">
              <w:rPr>
                <w:rFonts w:eastAsiaTheme="minorEastAsia" w:cstheme="minorHAnsi"/>
                <w:b/>
                <w:bCs/>
                <w:i/>
                <w:iCs/>
                <w:noProof/>
                <w:webHidden/>
                <w:kern w:val="0"/>
                <w:sz w:val="24"/>
                <w:szCs w:val="24"/>
                <w:lang w:val="en-US" w:eastAsia="en-GB"/>
                <w14:ligatures w14:val="none"/>
              </w:rPr>
              <w:fldChar w:fldCharType="end"/>
            </w:r>
          </w:hyperlink>
        </w:p>
        <w:p w14:paraId="038C0A06" w14:textId="77777777" w:rsidR="007B7BCF" w:rsidRPr="007B7BCF" w:rsidRDefault="00000000" w:rsidP="007B7BCF">
          <w:pPr>
            <w:tabs>
              <w:tab w:val="right" w:leader="dot" w:pos="9016"/>
            </w:tabs>
            <w:spacing w:before="120" w:after="0" w:line="240" w:lineRule="auto"/>
            <w:rPr>
              <w:rFonts w:eastAsiaTheme="minorEastAsia"/>
              <w:noProof/>
              <w:kern w:val="0"/>
              <w:sz w:val="24"/>
              <w:szCs w:val="24"/>
              <w:lang w:eastAsia="en-GB"/>
              <w14:ligatures w14:val="none"/>
            </w:rPr>
          </w:pPr>
          <w:hyperlink w:anchor="_Toc132148755" w:history="1">
            <w:r w:rsidR="007B7BCF" w:rsidRPr="007B7BCF">
              <w:rPr>
                <w:rFonts w:eastAsia="Times New Roman" w:cstheme="minorHAnsi"/>
                <w:b/>
                <w:bCs/>
                <w:i/>
                <w:iCs/>
                <w:noProof/>
                <w:color w:val="0563C1" w:themeColor="hyperlink"/>
                <w:kern w:val="0"/>
                <w:sz w:val="24"/>
                <w:szCs w:val="24"/>
                <w:u w:val="single"/>
                <w:lang w:val="en-US" w:eastAsia="en-GB"/>
                <w14:ligatures w14:val="none"/>
              </w:rPr>
              <w:t>Recommendations for Sainsbury’s</w:t>
            </w:r>
            <w:r w:rsidR="007B7BCF" w:rsidRPr="007B7BCF">
              <w:rPr>
                <w:rFonts w:eastAsiaTheme="minorEastAsia" w:cstheme="minorHAnsi"/>
                <w:b/>
                <w:bCs/>
                <w:i/>
                <w:iCs/>
                <w:noProof/>
                <w:webHidden/>
                <w:kern w:val="0"/>
                <w:sz w:val="24"/>
                <w:szCs w:val="24"/>
                <w:lang w:val="en-US" w:eastAsia="en-GB"/>
                <w14:ligatures w14:val="none"/>
              </w:rPr>
              <w:tab/>
            </w:r>
            <w:r w:rsidR="007B7BCF" w:rsidRPr="007B7BCF">
              <w:rPr>
                <w:rFonts w:eastAsiaTheme="minorEastAsia" w:cstheme="minorHAnsi"/>
                <w:b/>
                <w:bCs/>
                <w:i/>
                <w:iCs/>
                <w:noProof/>
                <w:webHidden/>
                <w:kern w:val="0"/>
                <w:sz w:val="24"/>
                <w:szCs w:val="24"/>
                <w:lang w:val="en-US" w:eastAsia="en-GB"/>
                <w14:ligatures w14:val="none"/>
              </w:rPr>
              <w:fldChar w:fldCharType="begin"/>
            </w:r>
            <w:r w:rsidR="007B7BCF" w:rsidRPr="007B7BCF">
              <w:rPr>
                <w:rFonts w:eastAsiaTheme="minorEastAsia" w:cstheme="minorHAnsi"/>
                <w:b/>
                <w:bCs/>
                <w:i/>
                <w:iCs/>
                <w:noProof/>
                <w:webHidden/>
                <w:kern w:val="0"/>
                <w:sz w:val="24"/>
                <w:szCs w:val="24"/>
                <w:lang w:val="en-US" w:eastAsia="en-GB"/>
                <w14:ligatures w14:val="none"/>
              </w:rPr>
              <w:instrText xml:space="preserve"> PAGEREF _Toc132148755 \h </w:instrText>
            </w:r>
            <w:r w:rsidR="007B7BCF" w:rsidRPr="007B7BCF">
              <w:rPr>
                <w:rFonts w:eastAsiaTheme="minorEastAsia" w:cstheme="minorHAnsi"/>
                <w:b/>
                <w:bCs/>
                <w:i/>
                <w:iCs/>
                <w:noProof/>
                <w:webHidden/>
                <w:kern w:val="0"/>
                <w:sz w:val="24"/>
                <w:szCs w:val="24"/>
                <w:lang w:val="en-US" w:eastAsia="en-GB"/>
                <w14:ligatures w14:val="none"/>
              </w:rPr>
            </w:r>
            <w:r w:rsidR="007B7BCF" w:rsidRPr="007B7BCF">
              <w:rPr>
                <w:rFonts w:eastAsiaTheme="minorEastAsia" w:cstheme="minorHAnsi"/>
                <w:b/>
                <w:bCs/>
                <w:i/>
                <w:iCs/>
                <w:noProof/>
                <w:webHidden/>
                <w:kern w:val="0"/>
                <w:sz w:val="24"/>
                <w:szCs w:val="24"/>
                <w:lang w:val="en-US" w:eastAsia="en-GB"/>
                <w14:ligatures w14:val="none"/>
              </w:rPr>
              <w:fldChar w:fldCharType="separate"/>
            </w:r>
            <w:r w:rsidR="007B7BCF" w:rsidRPr="007B7BCF">
              <w:rPr>
                <w:rFonts w:eastAsiaTheme="minorEastAsia" w:cstheme="minorHAnsi"/>
                <w:b/>
                <w:bCs/>
                <w:i/>
                <w:iCs/>
                <w:noProof/>
                <w:webHidden/>
                <w:kern w:val="0"/>
                <w:sz w:val="24"/>
                <w:szCs w:val="24"/>
                <w:lang w:val="en-US" w:eastAsia="en-GB"/>
                <w14:ligatures w14:val="none"/>
              </w:rPr>
              <w:t>19</w:t>
            </w:r>
            <w:r w:rsidR="007B7BCF" w:rsidRPr="007B7BCF">
              <w:rPr>
                <w:rFonts w:eastAsiaTheme="minorEastAsia" w:cstheme="minorHAnsi"/>
                <w:b/>
                <w:bCs/>
                <w:i/>
                <w:iCs/>
                <w:noProof/>
                <w:webHidden/>
                <w:kern w:val="0"/>
                <w:sz w:val="24"/>
                <w:szCs w:val="24"/>
                <w:lang w:val="en-US" w:eastAsia="en-GB"/>
                <w14:ligatures w14:val="none"/>
              </w:rPr>
              <w:fldChar w:fldCharType="end"/>
            </w:r>
          </w:hyperlink>
        </w:p>
        <w:p w14:paraId="2E6937B0" w14:textId="77777777" w:rsidR="007B7BCF" w:rsidRPr="007B7BCF" w:rsidRDefault="00000000" w:rsidP="007B7BCF">
          <w:pPr>
            <w:tabs>
              <w:tab w:val="right" w:leader="dot" w:pos="9016"/>
            </w:tabs>
            <w:spacing w:before="120" w:after="0" w:line="240" w:lineRule="auto"/>
            <w:rPr>
              <w:rFonts w:eastAsiaTheme="minorEastAsia"/>
              <w:noProof/>
              <w:kern w:val="0"/>
              <w:sz w:val="24"/>
              <w:szCs w:val="24"/>
              <w:lang w:eastAsia="en-GB"/>
              <w14:ligatures w14:val="none"/>
            </w:rPr>
          </w:pPr>
          <w:hyperlink w:anchor="_Toc132148756" w:history="1">
            <w:r w:rsidR="007B7BCF" w:rsidRPr="007B7BCF">
              <w:rPr>
                <w:rFonts w:eastAsiaTheme="minorEastAsia" w:cstheme="minorHAnsi"/>
                <w:b/>
                <w:bCs/>
                <w:i/>
                <w:iCs/>
                <w:noProof/>
                <w:color w:val="0563C1" w:themeColor="hyperlink"/>
                <w:kern w:val="0"/>
                <w:sz w:val="24"/>
                <w:szCs w:val="24"/>
                <w:u w:val="single"/>
                <w:lang w:val="en-US" w:eastAsia="en-GB"/>
                <w14:ligatures w14:val="none"/>
              </w:rPr>
              <w:t>References</w:t>
            </w:r>
            <w:r w:rsidR="007B7BCF" w:rsidRPr="007B7BCF">
              <w:rPr>
                <w:rFonts w:eastAsiaTheme="minorEastAsia" w:cstheme="minorHAnsi"/>
                <w:b/>
                <w:bCs/>
                <w:i/>
                <w:iCs/>
                <w:noProof/>
                <w:webHidden/>
                <w:kern w:val="0"/>
                <w:sz w:val="24"/>
                <w:szCs w:val="24"/>
                <w:lang w:val="en-US" w:eastAsia="en-GB"/>
                <w14:ligatures w14:val="none"/>
              </w:rPr>
              <w:tab/>
            </w:r>
            <w:r w:rsidR="007B7BCF" w:rsidRPr="007B7BCF">
              <w:rPr>
                <w:rFonts w:eastAsiaTheme="minorEastAsia" w:cstheme="minorHAnsi"/>
                <w:b/>
                <w:bCs/>
                <w:i/>
                <w:iCs/>
                <w:noProof/>
                <w:webHidden/>
                <w:kern w:val="0"/>
                <w:sz w:val="24"/>
                <w:szCs w:val="24"/>
                <w:lang w:val="en-US" w:eastAsia="en-GB"/>
                <w14:ligatures w14:val="none"/>
              </w:rPr>
              <w:fldChar w:fldCharType="begin"/>
            </w:r>
            <w:r w:rsidR="007B7BCF" w:rsidRPr="007B7BCF">
              <w:rPr>
                <w:rFonts w:eastAsiaTheme="minorEastAsia" w:cstheme="minorHAnsi"/>
                <w:b/>
                <w:bCs/>
                <w:i/>
                <w:iCs/>
                <w:noProof/>
                <w:webHidden/>
                <w:kern w:val="0"/>
                <w:sz w:val="24"/>
                <w:szCs w:val="24"/>
                <w:lang w:val="en-US" w:eastAsia="en-GB"/>
                <w14:ligatures w14:val="none"/>
              </w:rPr>
              <w:instrText xml:space="preserve"> PAGEREF _Toc132148756 \h </w:instrText>
            </w:r>
            <w:r w:rsidR="007B7BCF" w:rsidRPr="007B7BCF">
              <w:rPr>
                <w:rFonts w:eastAsiaTheme="minorEastAsia" w:cstheme="minorHAnsi"/>
                <w:b/>
                <w:bCs/>
                <w:i/>
                <w:iCs/>
                <w:noProof/>
                <w:webHidden/>
                <w:kern w:val="0"/>
                <w:sz w:val="24"/>
                <w:szCs w:val="24"/>
                <w:lang w:val="en-US" w:eastAsia="en-GB"/>
                <w14:ligatures w14:val="none"/>
              </w:rPr>
            </w:r>
            <w:r w:rsidR="007B7BCF" w:rsidRPr="007B7BCF">
              <w:rPr>
                <w:rFonts w:eastAsiaTheme="minorEastAsia" w:cstheme="minorHAnsi"/>
                <w:b/>
                <w:bCs/>
                <w:i/>
                <w:iCs/>
                <w:noProof/>
                <w:webHidden/>
                <w:kern w:val="0"/>
                <w:sz w:val="24"/>
                <w:szCs w:val="24"/>
                <w:lang w:val="en-US" w:eastAsia="en-GB"/>
                <w14:ligatures w14:val="none"/>
              </w:rPr>
              <w:fldChar w:fldCharType="separate"/>
            </w:r>
            <w:r w:rsidR="007B7BCF" w:rsidRPr="007B7BCF">
              <w:rPr>
                <w:rFonts w:eastAsiaTheme="minorEastAsia" w:cstheme="minorHAnsi"/>
                <w:b/>
                <w:bCs/>
                <w:i/>
                <w:iCs/>
                <w:noProof/>
                <w:webHidden/>
                <w:kern w:val="0"/>
                <w:sz w:val="24"/>
                <w:szCs w:val="24"/>
                <w:lang w:val="en-US" w:eastAsia="en-GB"/>
                <w14:ligatures w14:val="none"/>
              </w:rPr>
              <w:t>21</w:t>
            </w:r>
            <w:r w:rsidR="007B7BCF" w:rsidRPr="007B7BCF">
              <w:rPr>
                <w:rFonts w:eastAsiaTheme="minorEastAsia" w:cstheme="minorHAnsi"/>
                <w:b/>
                <w:bCs/>
                <w:i/>
                <w:iCs/>
                <w:noProof/>
                <w:webHidden/>
                <w:kern w:val="0"/>
                <w:sz w:val="24"/>
                <w:szCs w:val="24"/>
                <w:lang w:val="en-US" w:eastAsia="en-GB"/>
                <w14:ligatures w14:val="none"/>
              </w:rPr>
              <w:fldChar w:fldCharType="end"/>
            </w:r>
          </w:hyperlink>
        </w:p>
        <w:p w14:paraId="158A148F" w14:textId="77777777" w:rsidR="007B7BCF" w:rsidRPr="007B7BCF" w:rsidRDefault="007B7BCF" w:rsidP="007B7BCF">
          <w:pPr>
            <w:spacing w:after="0" w:line="360" w:lineRule="auto"/>
            <w:rPr>
              <w:rFonts w:ascii="Arial" w:eastAsiaTheme="minorEastAsia" w:hAnsi="Arial" w:cs="Arial"/>
              <w:color w:val="000000" w:themeColor="text1"/>
              <w:kern w:val="0"/>
              <w:lang w:val="en-US" w:eastAsia="en-GB"/>
              <w14:ligatures w14:val="none"/>
            </w:rPr>
          </w:pPr>
          <w:r w:rsidRPr="007B7BCF">
            <w:rPr>
              <w:rFonts w:ascii="Arial" w:eastAsiaTheme="minorEastAsia" w:hAnsi="Arial" w:cs="Arial"/>
              <w:color w:val="000000" w:themeColor="text1"/>
              <w:kern w:val="0"/>
              <w:lang w:val="en-US" w:eastAsia="en-GB"/>
              <w14:ligatures w14:val="none"/>
            </w:rPr>
            <w:fldChar w:fldCharType="end"/>
          </w:r>
        </w:p>
      </w:sdtContent>
    </w:sdt>
    <w:p w14:paraId="6D437F93" w14:textId="77777777" w:rsidR="007B7BCF" w:rsidRPr="007B7BCF" w:rsidRDefault="007B7BCF" w:rsidP="007B7BCF">
      <w:pPr>
        <w:keepNext/>
        <w:keepLines/>
        <w:spacing w:before="240" w:after="0" w:line="360" w:lineRule="auto"/>
        <w:outlineLvl w:val="0"/>
        <w:rPr>
          <w:rFonts w:ascii="Arial" w:eastAsiaTheme="majorEastAsia" w:hAnsi="Arial" w:cs="Arial"/>
          <w:b/>
          <w:bCs/>
          <w:color w:val="000000" w:themeColor="text1"/>
          <w:kern w:val="0"/>
          <w:lang w:val="en-US" w:eastAsia="en-GB"/>
          <w14:ligatures w14:val="none"/>
        </w:rPr>
      </w:pPr>
    </w:p>
    <w:p w14:paraId="51820B22" w14:textId="77777777" w:rsidR="007B7BCF" w:rsidRPr="007B7BCF" w:rsidRDefault="007B7BCF" w:rsidP="007B7BCF">
      <w:pPr>
        <w:keepNext/>
        <w:keepLines/>
        <w:spacing w:before="240" w:after="0" w:line="360" w:lineRule="auto"/>
        <w:outlineLvl w:val="0"/>
        <w:rPr>
          <w:rFonts w:ascii="Arial" w:eastAsiaTheme="majorEastAsia" w:hAnsi="Arial" w:cs="Arial"/>
          <w:b/>
          <w:bCs/>
          <w:color w:val="000000" w:themeColor="text1"/>
          <w:kern w:val="0"/>
          <w:lang w:val="en-US" w:eastAsia="en-GB"/>
          <w14:ligatures w14:val="none"/>
        </w:rPr>
      </w:pPr>
      <w:r w:rsidRPr="007B7BCF">
        <w:rPr>
          <w:rFonts w:ascii="Arial" w:eastAsiaTheme="majorEastAsia" w:hAnsi="Arial" w:cs="Arial"/>
          <w:b/>
          <w:bCs/>
          <w:color w:val="000000" w:themeColor="text1"/>
          <w:kern w:val="0"/>
          <w:lang w:val="en-US" w:eastAsia="en-GB"/>
          <w14:ligatures w14:val="none"/>
        </w:rPr>
        <w:br w:type="page"/>
      </w:r>
      <w:bookmarkStart w:id="0" w:name="_Toc132148740"/>
      <w:r w:rsidRPr="007B7BCF">
        <w:rPr>
          <w:rFonts w:ascii="Arial" w:eastAsia="Times New Roman" w:hAnsi="Arial" w:cs="Arial"/>
          <w:b/>
          <w:bCs/>
          <w:color w:val="000000" w:themeColor="text1"/>
          <w:kern w:val="0"/>
          <w:lang w:val="en-US" w:eastAsia="en-GB"/>
          <w14:ligatures w14:val="none"/>
        </w:rPr>
        <w:t>Executive Summary</w:t>
      </w:r>
      <w:bookmarkEnd w:id="0"/>
      <w:r w:rsidRPr="007B7BCF">
        <w:rPr>
          <w:rFonts w:ascii="Arial" w:eastAsia="Times New Roman" w:hAnsi="Arial" w:cs="Arial"/>
          <w:b/>
          <w:bCs/>
          <w:color w:val="000000" w:themeColor="text1"/>
          <w:kern w:val="0"/>
          <w:lang w:val="en-US" w:eastAsia="en-GB"/>
          <w14:ligatures w14:val="none"/>
        </w:rPr>
        <w:t> </w:t>
      </w:r>
    </w:p>
    <w:p w14:paraId="04F20460"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539E955D"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The current report examines the importance of quality processes and customer relationship management (CRM) in today's competitive business landscape. Through a SWOT analysis of Sainsbury’s, the report explores the factors that affect quality control and their impact on customer value and service delivery. Additionally, two CRM models, the Payne's Five Process Model and the IDIC Model, are evaluated to determine their suitability for the organization under examination. By applying the IDIC Model, the report provides recommendations for Sainsbury’s on how to cultivate and maintain strong customer relationships and meet changing customer needs.</w:t>
      </w:r>
    </w:p>
    <w:p w14:paraId="05D4FD5C"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57086D77" w14:textId="77777777" w:rsidR="007B7BCF" w:rsidRPr="007B7BCF" w:rsidRDefault="007B7BCF" w:rsidP="007B7BCF">
      <w:pPr>
        <w:keepNext/>
        <w:keepLines/>
        <w:spacing w:before="240" w:after="0" w:line="360" w:lineRule="auto"/>
        <w:outlineLvl w:val="0"/>
        <w:rPr>
          <w:rFonts w:ascii="Arial" w:eastAsia="Times New Roman" w:hAnsi="Arial" w:cs="Arial"/>
          <w:b/>
          <w:bCs/>
          <w:color w:val="000000" w:themeColor="text1"/>
          <w:kern w:val="0"/>
          <w:lang w:val="en-US" w:eastAsia="en-GB"/>
          <w14:ligatures w14:val="none"/>
        </w:rPr>
      </w:pPr>
      <w:bookmarkStart w:id="1" w:name="_Toc132148741"/>
      <w:r w:rsidRPr="007B7BCF">
        <w:rPr>
          <w:rFonts w:ascii="Arial" w:eastAsia="Times New Roman" w:hAnsi="Arial" w:cs="Arial"/>
          <w:b/>
          <w:bCs/>
          <w:color w:val="000000" w:themeColor="text1"/>
          <w:kern w:val="0"/>
          <w:lang w:val="en-US" w:eastAsia="en-GB"/>
          <w14:ligatures w14:val="none"/>
        </w:rPr>
        <w:t>Introduction</w:t>
      </w:r>
      <w:bookmarkEnd w:id="1"/>
      <w:r w:rsidRPr="007B7BCF">
        <w:rPr>
          <w:rFonts w:ascii="Arial" w:eastAsia="Times New Roman" w:hAnsi="Arial" w:cs="Arial"/>
          <w:b/>
          <w:bCs/>
          <w:color w:val="000000" w:themeColor="text1"/>
          <w:kern w:val="0"/>
          <w:lang w:val="en-US" w:eastAsia="en-GB"/>
          <w14:ligatures w14:val="none"/>
        </w:rPr>
        <w:t> </w:t>
      </w:r>
    </w:p>
    <w:p w14:paraId="795C4D29"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6509236A"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In today's highly competitive and globalized economy, businesses face an ever-increasing challenge of meeting the evolving needs of their customers while maintaining their position in the market (Brondoni, 2018). Providing high-quality customer service has become a crucial factor for business prosperity, with customers expecting convenience, reliability, and promptness in service delivery. Developing and maintaining good customer relationships is thus critical to the success of any company, with the benefits of strong customer relationships including increased customer loyalty, positive word of mouth, repeat business, and competitive advantage (Buttle and Maklan, 2019).</w:t>
      </w:r>
    </w:p>
    <w:p w14:paraId="2AA08DB9"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6C69C17B" w14:textId="5C249EF2"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Quality processes and customer relationship management (CRM) are essential strategies that businesses can employ to meet customer expectations and build strong customer relationships. Quality processes involve the methods, procedures, and mechanisms employed by an organization to ensure that its products or services meet high-quality standards and facilitate operational efficiency (Vanderfeesten et al., 2007). Meanwhile, CRM is a strategic approach that integrates internal processes and external networks to manage and analyze interactions with customers throughout the customer lifecycle (Payne, 2006).</w:t>
      </w:r>
      <w:r w:rsidR="004A41FE">
        <w:rPr>
          <w:rFonts w:ascii="Arial" w:eastAsia="Times New Roman" w:hAnsi="Arial" w:cs="Arial"/>
          <w:color w:val="000000" w:themeColor="text1"/>
          <w:kern w:val="0"/>
          <w:lang w:val="en-US" w:eastAsia="en-GB"/>
          <w14:ligatures w14:val="none"/>
        </w:rPr>
        <w:t xml:space="preserve"> </w:t>
      </w:r>
    </w:p>
    <w:p w14:paraId="30306C44"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4CB64BC9"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With the rise of digital channels and online shopping, customers have higher expectations than ever before for customer service and support. They expect around-the-clock assistance and support, making it essential for organizations to embrace highly effective 24/7/365 customer service delivery. To meet these expectations, businesses must integrate quality processes and CRM to deliver targeted value to customers, foster brand loyalty, increase customer retention, and drive business growth. This requires businesses to embrace new technologies and strategies that allow them to meet evolving customer demands, adapt to changing customer preferences, and deliver excellent customer service, ensuring long-term success and profitability (Javidroozi et al., 2020). </w:t>
      </w:r>
    </w:p>
    <w:p w14:paraId="08864B1E"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22FC835C" w14:textId="77777777" w:rsidR="007B7BCF" w:rsidRPr="007B7BCF" w:rsidRDefault="007B7BCF" w:rsidP="007B7BCF">
      <w:pPr>
        <w:keepNext/>
        <w:keepLines/>
        <w:spacing w:before="240" w:after="0" w:line="360" w:lineRule="auto"/>
        <w:outlineLvl w:val="0"/>
        <w:rPr>
          <w:rFonts w:ascii="Arial" w:eastAsia="Times New Roman" w:hAnsi="Arial" w:cs="Arial"/>
          <w:b/>
          <w:bCs/>
          <w:color w:val="000000" w:themeColor="text1"/>
          <w:kern w:val="0"/>
          <w:lang w:val="en-US" w:eastAsia="en-GB"/>
          <w14:ligatures w14:val="none"/>
        </w:rPr>
      </w:pPr>
      <w:bookmarkStart w:id="2" w:name="_Toc132148742"/>
      <w:r w:rsidRPr="007B7BCF">
        <w:rPr>
          <w:rFonts w:ascii="Arial" w:eastAsia="Times New Roman" w:hAnsi="Arial" w:cs="Arial"/>
          <w:b/>
          <w:bCs/>
          <w:color w:val="000000" w:themeColor="text1"/>
          <w:kern w:val="0"/>
          <w:lang w:val="en-US" w:eastAsia="en-GB"/>
          <w14:ligatures w14:val="none"/>
        </w:rPr>
        <w:t>Report Outline</w:t>
      </w:r>
      <w:bookmarkEnd w:id="2"/>
    </w:p>
    <w:p w14:paraId="4C482282"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0660B703"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This report aims to examine how organizations can effectively manage evolving customer demands and achieve their business objectives by developing and maintaining good customer relationships 24/7/365. Specifically, the paper will apply a SWOT analysis to explore the factors that influence quality systems and controls in an organization, with a focus on how these factors impact customer value and high-quality customer service delivery. Furthermore, two CRM models will be evaluated to determine their suitability for the organization under examination. Ultimately, the report will provide recommendations on how the organization can cultivate and sustain strong customer relationships while keeping up with changing customer needs. By doing so, this report seeks to offer valuable insights and actionable strategies for building robust customer relationships and achieving business prosperity in today's business landscape.</w:t>
      </w:r>
    </w:p>
    <w:p w14:paraId="4759A324"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54D466A1" w14:textId="77777777" w:rsidR="007B7BCF" w:rsidRPr="007B7BCF" w:rsidRDefault="007B7BCF" w:rsidP="007B7BCF">
      <w:pPr>
        <w:keepNext/>
        <w:keepLines/>
        <w:spacing w:before="240" w:after="0" w:line="360" w:lineRule="auto"/>
        <w:outlineLvl w:val="0"/>
        <w:rPr>
          <w:rFonts w:ascii="Arial" w:eastAsia="Times New Roman" w:hAnsi="Arial" w:cs="Arial"/>
          <w:b/>
          <w:bCs/>
          <w:color w:val="000000" w:themeColor="text1"/>
          <w:kern w:val="0"/>
          <w:lang w:val="en-US" w:eastAsia="en-GB"/>
          <w14:ligatures w14:val="none"/>
        </w:rPr>
      </w:pPr>
      <w:bookmarkStart w:id="3" w:name="_Toc132148743"/>
      <w:r w:rsidRPr="007B7BCF">
        <w:rPr>
          <w:rFonts w:ascii="Arial" w:eastAsia="Times New Roman" w:hAnsi="Arial" w:cs="Arial"/>
          <w:b/>
          <w:bCs/>
          <w:color w:val="000000" w:themeColor="text1"/>
          <w:kern w:val="0"/>
          <w:lang w:val="en-US" w:eastAsia="en-GB"/>
          <w14:ligatures w14:val="none"/>
        </w:rPr>
        <w:t>Company Overview</w:t>
      </w:r>
      <w:bookmarkEnd w:id="3"/>
      <w:r w:rsidRPr="007B7BCF">
        <w:rPr>
          <w:rFonts w:ascii="Arial" w:eastAsia="Times New Roman" w:hAnsi="Arial" w:cs="Arial"/>
          <w:b/>
          <w:bCs/>
          <w:color w:val="000000" w:themeColor="text1"/>
          <w:kern w:val="0"/>
          <w:lang w:val="en-US" w:eastAsia="en-GB"/>
          <w14:ligatures w14:val="none"/>
        </w:rPr>
        <w:t> </w:t>
      </w:r>
    </w:p>
    <w:p w14:paraId="7372246C"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7CEC3FB0"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Sainsbury's is a long-established retail chain in the United Kingdom with a history dating back to 1869 when it was founded by John James Sainsbury. Today, Sainsbury's operates over 1,400 stores across the UK, including supermarkets, convenience stores, and online shopping services, making it one of the largest retail chains in the country (Sainsbury's, 2023). With its diverse product range, which includes food and grocery items, clothing, home and garden products, and financial services, Sainsbury's has been able to maintain its position in the highly competitive UK retail market through a focus on quality, innovation, and adaptation to changing consumer needs (Sainsbury's, 2022).</w:t>
      </w:r>
    </w:p>
    <w:p w14:paraId="0E5437E7"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4FF16139"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Sainsbury's, like numerous other businesses, confronts a contemporary CRM challenge - the need to provide outstanding customer service that is constantly available while simultaneously responding to rapidly changing customer preferences and needs and providing high customer value. To overcome this challenge, Sainsbury's must ensure that its CRM strategies and systems are aligned with its overall business objectives and are capable of meeting the expectations of its customers.</w:t>
      </w:r>
    </w:p>
    <w:p w14:paraId="7A2BAC68"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788216C7" w14:textId="64DDCE4E"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The selection of Sainsbury's for the aims of this report is based on its position as one of the largest retail chains in the UK and its focus on innovation and adapting to changing consumer needs. The company's commitment to quality and sustainability corresponds to the report's focus on building and maintaining strong customer relationships in the current business environment. The CRM challenge faced by Sainsbury's provides a practical context for applying CRM models and providing recommendations for addressing similar challenges in the retail industry.</w:t>
      </w:r>
    </w:p>
    <w:p w14:paraId="31B0BA05"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63DD10AE" w14:textId="77777777" w:rsidR="007B7BCF" w:rsidRPr="007B7BCF" w:rsidRDefault="007B7BCF" w:rsidP="007B7BCF">
      <w:pPr>
        <w:keepNext/>
        <w:keepLines/>
        <w:spacing w:before="240" w:after="0" w:line="360" w:lineRule="auto"/>
        <w:outlineLvl w:val="0"/>
        <w:rPr>
          <w:rFonts w:ascii="Arial" w:eastAsia="Times New Roman" w:hAnsi="Arial" w:cs="Arial"/>
          <w:b/>
          <w:bCs/>
          <w:color w:val="000000" w:themeColor="text1"/>
          <w:kern w:val="0"/>
          <w:lang w:val="en-US" w:eastAsia="en-GB"/>
          <w14:ligatures w14:val="none"/>
        </w:rPr>
      </w:pPr>
      <w:bookmarkStart w:id="4" w:name="_Toc132148744"/>
      <w:r w:rsidRPr="007B7BCF">
        <w:rPr>
          <w:rFonts w:ascii="Arial" w:eastAsia="Times New Roman" w:hAnsi="Arial" w:cs="Arial"/>
          <w:b/>
          <w:bCs/>
          <w:color w:val="000000" w:themeColor="text1"/>
          <w:kern w:val="0"/>
          <w:lang w:val="en-US" w:eastAsia="en-GB"/>
          <w14:ligatures w14:val="none"/>
        </w:rPr>
        <w:t>SWOT Analysis</w:t>
      </w:r>
      <w:bookmarkEnd w:id="4"/>
    </w:p>
    <w:p w14:paraId="32D5CC43"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4F09F324"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SWOT analysis is a strategic planning tool widely used in the business industry to identify and evaluate the strengths, weaknesses, opportunities, and threats of a company or a project. The primary objective of SWOT analyses is to provide a comprehensive assessment of the internal and external factors that could affect the success of a business. By examining an organization's strengths and weaknesses, areas in need of improvement can be identified. Similarly, analyzing the opportunities and threats in the market can help businesses to capitalize on potential advantages and minimize risks. Therefore, SWOT analysis is a useful tool that can aid in developing effective strategies to maximize profits, overcome obstacles and ensure long-term success in the business world (Teoli, Sanvictores and An, 2019). </w:t>
      </w:r>
    </w:p>
    <w:p w14:paraId="4BC18CE3"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5B46AE04" w14:textId="77777777" w:rsidR="007B7BCF" w:rsidRPr="007B7BCF" w:rsidRDefault="007B7BCF" w:rsidP="007B7BCF">
      <w:pPr>
        <w:keepNext/>
        <w:keepLines/>
        <w:spacing w:before="40" w:after="0" w:line="360" w:lineRule="auto"/>
        <w:outlineLvl w:val="1"/>
        <w:rPr>
          <w:rFonts w:ascii="Arial" w:eastAsia="Times New Roman" w:hAnsi="Arial" w:cs="Arial"/>
          <w:color w:val="000000" w:themeColor="text1"/>
          <w:kern w:val="0"/>
          <w:lang w:val="en-US" w:eastAsia="en-GB"/>
          <w14:ligatures w14:val="none"/>
        </w:rPr>
      </w:pPr>
      <w:bookmarkStart w:id="5" w:name="_Toc132148745"/>
      <w:r w:rsidRPr="007B7BCF">
        <w:rPr>
          <w:rFonts w:ascii="Arial" w:eastAsia="Times New Roman" w:hAnsi="Arial" w:cs="Arial"/>
          <w:color w:val="000000" w:themeColor="text1"/>
          <w:kern w:val="0"/>
          <w:lang w:val="en-US" w:eastAsia="en-GB"/>
          <w14:ligatures w14:val="none"/>
        </w:rPr>
        <w:t>Strengths</w:t>
      </w:r>
      <w:bookmarkEnd w:id="5"/>
      <w:r w:rsidRPr="007B7BCF">
        <w:rPr>
          <w:rFonts w:ascii="Arial" w:eastAsia="Times New Roman" w:hAnsi="Arial" w:cs="Arial"/>
          <w:color w:val="000000" w:themeColor="text1"/>
          <w:kern w:val="0"/>
          <w:lang w:val="en-US" w:eastAsia="en-GB"/>
          <w14:ligatures w14:val="none"/>
        </w:rPr>
        <w:t> </w:t>
      </w:r>
    </w:p>
    <w:p w14:paraId="418EA938"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18FE940D"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Sainsbury's possesses several strengths that contribute significantly to the delivery of high customer value. </w:t>
      </w:r>
    </w:p>
    <w:p w14:paraId="79826DDE"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1BBDD1DD" w14:textId="54210E3B"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One of the company's key strengths is its reputation for providing high-quality products and services. Through consistent delivery of products that meet customers' expectations, Sainsbury's has cultivated trust and loyalty among its customers, enhancing customer value. According to a survey conducted by Which? (2023), Sainsbury's ranked sixth out of popular UK supermarket chains for overall customer satisfaction, with customers identifying the quality of products as a key factor for their satisf</w:t>
      </w:r>
      <w:r w:rsidR="009B344E">
        <w:rPr>
          <w:rFonts w:ascii="Arial" w:eastAsia="Times New Roman" w:hAnsi="Arial" w:cs="Arial"/>
          <w:color w:val="000000" w:themeColor="text1"/>
          <w:kern w:val="0"/>
          <w:lang w:val="en-US" w:eastAsia="en-GB"/>
          <w14:ligatures w14:val="none"/>
        </w:rPr>
        <w:t>action</w:t>
      </w:r>
      <w:r w:rsidR="00893BE4">
        <w:rPr>
          <w:rFonts w:ascii="Arial" w:eastAsia="Times New Roman" w:hAnsi="Arial" w:cs="Arial"/>
          <w:color w:val="000000" w:themeColor="text1"/>
          <w:kern w:val="0"/>
          <w:lang w:val="en-US" w:eastAsia="en-GB"/>
          <w14:ligatures w14:val="none"/>
        </w:rPr>
        <w:t>.</w:t>
      </w:r>
    </w:p>
    <w:p w14:paraId="5C28DAA2"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26586068" w14:textId="2D562D4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Furthermore, innovation is another crucial strength of Sainsbury's that supports the delivery of high customer value. The organization invests heavily in emerging technologies and processes, as well as regularly evaluates and optimizes its products and services portfolio (Sainsbury’s, 2023). In doing so, it has been able to provide innovative, well-targeted and personalized products and services that cater to the evolving needs and preferences of its customers. This has allowed Sainsbury's to maintain its competitiveness, relevance, and customer satisfaction in the ever-changing retail market, further boosting its customer v</w:t>
      </w:r>
      <w:r w:rsidR="009B344E">
        <w:rPr>
          <w:rFonts w:ascii="Arial" w:eastAsia="Times New Roman" w:hAnsi="Arial" w:cs="Arial"/>
          <w:color w:val="000000" w:themeColor="text1"/>
          <w:kern w:val="0"/>
          <w:lang w:val="en-US" w:eastAsia="en-GB"/>
          <w14:ligatures w14:val="none"/>
        </w:rPr>
        <w:t>alue.</w:t>
      </w:r>
    </w:p>
    <w:p w14:paraId="27772A4F"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219ED8D7" w14:textId="17F1C4C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Sainsbury's focus on customer service (Sainsbury’s, 2023) is another critical strength that contributes to the delivery of high customer value. By emphasizing on offering high-quality customer service through a variety of channels and a range of in-store services, such as product demonstrations and tastings, Sainsbury's fosters customers’ overall satisfaction, elevates their shopping experience and helps them make informed purchasing decisions</w:t>
      </w:r>
      <w:r w:rsidR="009B344E">
        <w:rPr>
          <w:rFonts w:ascii="Arial" w:eastAsia="Times New Roman" w:hAnsi="Arial" w:cs="Arial"/>
          <w:color w:val="000000" w:themeColor="text1"/>
          <w:kern w:val="0"/>
          <w:lang w:val="en-US" w:eastAsia="en-GB"/>
          <w14:ligatures w14:val="none"/>
        </w:rPr>
        <w:t>.</w:t>
      </w:r>
    </w:p>
    <w:p w14:paraId="65F17629"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7B4EFCBA"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Moreover, Sainsbury's multiple locations are also a significant strength that contributes to customer value. With a vast network of over 1400 stores across the UK (Sainsbury’s, 2023), the company provides its customers with easy and convenient access to its products and services, resulting in a seamless and satisfactory shopping experience that enhances customer satisfaction.</w:t>
      </w:r>
    </w:p>
    <w:p w14:paraId="204252C0"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2B6D47DF"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All of Sainsbury’s strengths have significantly influenced Sainsbury's quality systems and controls for delivering 24-hour customer service. The company's reputation for high-quality products and services has driven it to maintain strict quality controls to ensure consistent product quality across all its stores. Moreover, the focus on innovation has encouraged the company to introduce cutting-edge technologies and processes, such as self-checkout and online shopping, to improve the speed and convenience of its customer service. Meanwhile, the diverse range of products has required Sainsbury’s to establish rigorous inventory and supply chain management systems to ensure that all stores are well-stocked and ready to serve customers at any time. Sainsbury's customer service focus has also played a vital role in developing quality systems and controls to enhance the overall customer experience, such as customer feedback channels and training for its employees. Finally, the multiple locations of Sainsbury's have required the company to establish robust communication and information systems to enable seamless coordination across all its stores, ensuring the quick delivery of customer service (Aluko and Knigh, 2017)</w:t>
      </w:r>
    </w:p>
    <w:p w14:paraId="1A6B11BA"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1893CCA3" w14:textId="1959B93E" w:rsidR="007B7BCF" w:rsidRPr="007B7BCF" w:rsidRDefault="007B7BCF" w:rsidP="007B7BCF">
      <w:pPr>
        <w:keepNext/>
        <w:keepLines/>
        <w:spacing w:before="40" w:after="0" w:line="360" w:lineRule="auto"/>
        <w:outlineLvl w:val="1"/>
        <w:rPr>
          <w:rFonts w:ascii="Arial" w:eastAsia="Times New Roman" w:hAnsi="Arial" w:cs="Arial"/>
          <w:color w:val="000000" w:themeColor="text1"/>
          <w:kern w:val="0"/>
          <w:lang w:val="en-US" w:eastAsia="en-GB"/>
          <w14:ligatures w14:val="none"/>
        </w:rPr>
      </w:pPr>
      <w:bookmarkStart w:id="6" w:name="_Toc132148746"/>
      <w:r w:rsidRPr="007B7BCF">
        <w:rPr>
          <w:rFonts w:ascii="Arial" w:eastAsia="Times New Roman" w:hAnsi="Arial" w:cs="Arial"/>
          <w:color w:val="000000" w:themeColor="text1"/>
          <w:kern w:val="0"/>
          <w:lang w:val="en-US" w:eastAsia="en-GB"/>
          <w14:ligatures w14:val="none"/>
        </w:rPr>
        <w:t>Weaknesses</w:t>
      </w:r>
      <w:bookmarkEnd w:id="6"/>
      <w:r w:rsidRPr="007B7BCF">
        <w:rPr>
          <w:rFonts w:ascii="Arial" w:eastAsia="Times New Roman" w:hAnsi="Arial" w:cs="Arial"/>
          <w:color w:val="000000" w:themeColor="text1"/>
          <w:kern w:val="0"/>
          <w:lang w:val="en-US" w:eastAsia="en-GB"/>
          <w14:ligatures w14:val="none"/>
        </w:rPr>
        <w:t> </w:t>
      </w:r>
    </w:p>
    <w:p w14:paraId="791E484D"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19C8AFEE"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While Sainsbury's has several strengths that contribute to its ability to deliver high customer value, the company also faces certain weaknesses. </w:t>
      </w:r>
    </w:p>
    <w:p w14:paraId="4311FDF9"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2449225C"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One of the most notable weaknesses is its relatively high pricing strategy. Compared to some of its competitors, Sainsbury's products and services have been reported as tending to be more expensive, which may deter price-sensitive customers and reduce the company's overall customer value proposition (Xiao, Bowen and Ziyang, 2021). </w:t>
      </w:r>
    </w:p>
    <w:p w14:paraId="24B7E24A"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3D70F392"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Furthermore, Sainsbury's supply chain management has experienced several issues which have resulted in product shortages and delivery delays. For example, in 2018, Sainsbury's was forced to cancel some of its online deliveries due to a technical glitch in its supply chain system. The glitch affected the company's ability to accurately track inventory levels and led to delays in fulfilling online orders, resulting in customer complaints and lost sales. (Financial Times, 2018) Such challenges can affect the company's ability to maintain high customer satisfaction, which can have a negative impact on customer value (Smith, Brock and Colgate, 2007). </w:t>
      </w:r>
    </w:p>
    <w:p w14:paraId="313CF4D7"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0A89BCEB"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There are also some weak points regarding Sainsbury's digital presence. While the company has made significant strides in online shopping, its online channels have been criticized for lacking user-friendliness and certain features that foster customer digital experiences, such as personalized recommendations or easy checkout processes (Moth, 2019).</w:t>
      </w:r>
      <w:r w:rsidRPr="007B7BCF">
        <w:rPr>
          <w:rFonts w:ascii="Arial" w:eastAsia="Times New Roman" w:hAnsi="Arial" w:cs="Arial"/>
          <w:color w:val="000000" w:themeColor="text1"/>
          <w:kern w:val="0"/>
          <w:shd w:val="clear" w:color="auto" w:fill="E3E8EE"/>
          <w:lang w:val="en-US" w:eastAsia="en-GB"/>
          <w14:ligatures w14:val="none"/>
        </w:rPr>
        <w:t xml:space="preserve"> </w:t>
      </w:r>
      <w:r w:rsidRPr="007B7BCF">
        <w:rPr>
          <w:rFonts w:ascii="Arial" w:eastAsia="Times New Roman" w:hAnsi="Arial" w:cs="Arial"/>
          <w:color w:val="000000" w:themeColor="text1"/>
          <w:kern w:val="0"/>
          <w:lang w:val="en-US" w:eastAsia="en-GB"/>
          <w14:ligatures w14:val="none"/>
        </w:rPr>
        <w:t>Consequently, such setbacks could reduce the company's overall customer value proposition and lead to some customers opting for alternative retailers. </w:t>
      </w:r>
    </w:p>
    <w:p w14:paraId="61212A8F"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506A89B6"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Finally, Sainsbury's has experienced data breaches, which have exposed the vulnerability of the company's IT systems. For instance, in 2021, the company suffered a cyber-attack where 150,000 of its workers’ and customers’ data was lost (BBC News, 2021) These incidents have raised concerns regarding the security of sensitive customer information, including personal and financial data. Such breaches can erode customer trust and confidence in the company's ability to protect their data, potentially leading to reputational damage and lower customer value (Muharam et al., 2021). </w:t>
      </w:r>
    </w:p>
    <w:p w14:paraId="2231FC30"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72A47495"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Sainsbury’s weaknesses can have a significant impact on the company’s quality systems and controls for delivering 24-hour customer service. For instance, the high pricing strategy may discourage customers from shopping with Sainsbury's, leading to reduced footfall and sales volume. This can result in reduced staffing levels during non-peak hours, which can impact the quality of customer service provided. Similarly, </w:t>
      </w:r>
    </w:p>
    <w:p w14:paraId="2A196C58" w14:textId="6E4E4DC8"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 xml:space="preserve">supply chain management challenges can affect the company's ability to maintain stock levels and fulfill orders accurately and timely. Consequently, there may be delays in deliveries and out-of-stock situations, which can compromise customer satisfaction and value. Additionally, weaknesses in the digital presence can hinder the company's ability to provide a seamless and convenient shopping experience for customers, which is essential for </w:t>
      </w:r>
      <w:r w:rsidR="00E00A71" w:rsidRPr="007B7BCF">
        <w:rPr>
          <w:rFonts w:ascii="Arial" w:eastAsia="Times New Roman" w:hAnsi="Arial" w:cs="Arial"/>
          <w:color w:val="000000" w:themeColor="text1"/>
          <w:kern w:val="0"/>
          <w:lang w:val="en-US" w:eastAsia="en-GB"/>
          <w14:ligatures w14:val="none"/>
        </w:rPr>
        <w:t>consistently delivering</w:t>
      </w:r>
      <w:r w:rsidRPr="007B7BCF">
        <w:rPr>
          <w:rFonts w:ascii="Arial" w:eastAsia="Times New Roman" w:hAnsi="Arial" w:cs="Arial"/>
          <w:color w:val="000000" w:themeColor="text1"/>
          <w:kern w:val="0"/>
          <w:lang w:val="en-US" w:eastAsia="en-GB"/>
          <w14:ligatures w14:val="none"/>
        </w:rPr>
        <w:t xml:space="preserve"> high-quality customer service. Finally, data breaches can erode customer trust and confidence, which is a critical component of delivering high-quality service. </w:t>
      </w:r>
    </w:p>
    <w:p w14:paraId="2C5E3B52"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361679FA" w14:textId="77777777" w:rsidR="007B7BCF" w:rsidRPr="007B7BCF" w:rsidRDefault="007B7BCF" w:rsidP="007B7BCF">
      <w:pPr>
        <w:keepNext/>
        <w:keepLines/>
        <w:spacing w:before="40" w:after="0" w:line="360" w:lineRule="auto"/>
        <w:outlineLvl w:val="1"/>
        <w:rPr>
          <w:rFonts w:ascii="Arial" w:eastAsia="Times New Roman" w:hAnsi="Arial" w:cs="Arial"/>
          <w:color w:val="000000" w:themeColor="text1"/>
          <w:kern w:val="0"/>
          <w:lang w:val="en-US" w:eastAsia="en-GB"/>
          <w14:ligatures w14:val="none"/>
        </w:rPr>
      </w:pPr>
      <w:bookmarkStart w:id="7" w:name="_Toc132148747"/>
      <w:r w:rsidRPr="007B7BCF">
        <w:rPr>
          <w:rFonts w:ascii="Arial" w:eastAsia="Times New Roman" w:hAnsi="Arial" w:cs="Arial"/>
          <w:color w:val="000000" w:themeColor="text1"/>
          <w:kern w:val="0"/>
          <w:lang w:val="en-US" w:eastAsia="en-GB"/>
          <w14:ligatures w14:val="none"/>
        </w:rPr>
        <w:t>Opportunities</w:t>
      </w:r>
      <w:bookmarkEnd w:id="7"/>
    </w:p>
    <w:p w14:paraId="175246B6"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4A6F7441"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Sainsbury's has several opportunities to further enhance its customer value proposition and strengthen its market position. </w:t>
      </w:r>
    </w:p>
    <w:p w14:paraId="30CBCE09"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15AC02BE"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The growing demand for online grocery shopping is a key opportunity for the company. The rapid technological development, as well as the COVID-19 pandemic, have accelerated the shift towards e-commerce (Ecommerce Europe, 2021), and Sainsbury's can leverage this trend by investing further in its digital capabilities and offering customers a seamless online shopping experience. By expanding its online capabilities, Sainsbury's can offer customers a more convenient shopping experience that is available 24 hours a day. Additionally, by using data analytics the organization can gain a better understanding of customer preferences and behaviour, enabling it to offer more personalised recommendations and promotions to its customers. In doing so, Sainsbury's can offer greater customer value to its customers and thus, expand its customer base. </w:t>
      </w:r>
    </w:p>
    <w:p w14:paraId="02F1F3D7"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17243728"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Furthermore, Sainsbury's can also leverage technological advancements to enhance its in-store experience to foster a more engaging and personalised shopping experience, ultimately contributing to its overall customer value proposition (Dhruv et al., 2020). One way Sainsbury's can incorporate technological innovations is by implementing digital signage and interactive displays. These displays can provide customers with relevant information, such as promotions, product details, and recommendations, as well as create an immersive and interactive shopping experience.</w:t>
      </w:r>
    </w:p>
    <w:p w14:paraId="6364A7EA"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278A9733"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Another way is through the use of augmented reality (AR) and virtual reality (VR) technologies. Sainsbury's could use AR to allow customers to view products in their homes before purchasing them, or use VR to create immersive shopping experiences, such as taking customers on a virtual tour of a farm to learn more about where their food comes from.</w:t>
      </w:r>
    </w:p>
    <w:p w14:paraId="0AD7352E"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7D1FDB48"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Another opportunity for Sainsbury's is to expand its range of health-conscious, sustainable and ethical products. Consumer preferences are increasingly shifting towards products which promote people’s health, whilst being environmentally friendly and socially responsible (Poinski, 2020). Sainsbury's can capitalise on these trends by adjusting its product range accordingly and offering a wider selection of healthy and organic products, promoting products that are sustainably sourced and reducing packaging waste. In doing so, Sainsbury's can differentiate itself from competitors and appeal to customers who value their health and socially and environmentally conscious consumption (Benedek, 2012). </w:t>
      </w:r>
    </w:p>
    <w:p w14:paraId="4A2C547D"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21B218A7"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The opportunities outlined for Sainsbury's have the potential to significantly improve the organisation's quality systems and controls for customer service, thereby enhancing its ability to deliver a 24-hour service. These opportunities can provide a more convenient, personalised, and engaging shopping experience, improve customer satisfaction and loyalty, and demonstrate the company's commitment to consistently delivering high-quality customer service. </w:t>
      </w:r>
    </w:p>
    <w:p w14:paraId="48687EF5"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6BDB50FF" w14:textId="77777777" w:rsidR="007B7BCF" w:rsidRPr="007B7BCF" w:rsidRDefault="007B7BCF" w:rsidP="007B7BCF">
      <w:pPr>
        <w:keepNext/>
        <w:keepLines/>
        <w:spacing w:before="40" w:after="0" w:line="360" w:lineRule="auto"/>
        <w:outlineLvl w:val="1"/>
        <w:rPr>
          <w:rFonts w:ascii="Arial" w:eastAsia="Times New Roman" w:hAnsi="Arial" w:cs="Arial"/>
          <w:color w:val="000000" w:themeColor="text1"/>
          <w:kern w:val="0"/>
          <w:lang w:val="en-US" w:eastAsia="en-GB"/>
          <w14:ligatures w14:val="none"/>
        </w:rPr>
      </w:pPr>
      <w:bookmarkStart w:id="8" w:name="_Toc132148748"/>
      <w:r w:rsidRPr="007B7BCF">
        <w:rPr>
          <w:rFonts w:ascii="Arial" w:eastAsia="Times New Roman" w:hAnsi="Arial" w:cs="Arial"/>
          <w:color w:val="000000" w:themeColor="text1"/>
          <w:kern w:val="0"/>
          <w:lang w:val="en-US" w:eastAsia="en-GB"/>
          <w14:ligatures w14:val="none"/>
        </w:rPr>
        <w:t>Threats</w:t>
      </w:r>
      <w:bookmarkEnd w:id="8"/>
    </w:p>
    <w:p w14:paraId="57BF383A"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5DDCF0FF"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Sainsbury's also faces several threats that could impact its ability to deliver high customer value.</w:t>
      </w:r>
    </w:p>
    <w:p w14:paraId="00163E02"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70557E42"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One major threat is the constantly increasing competition from both traditional and online retailers. As more and more companies enter the market, it is essential for Sainsbury's to remain competitive in terms of pricing, product offerings, and overall customer experience to maintain its market share and continue to provide value to customers (Dan, 2014).</w:t>
      </w:r>
    </w:p>
    <w:p w14:paraId="1AD99846"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28B38515"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Another threat is economic uncertainty, which can impact consumer spending and ultimately affect Sainsbury's revenue. Economic downturns or recessions can result in customers cutting back on spending or seeking lower-priced alternatives, which can affect Sainsbury's ability to maintain its pricing strategy and customer value proposition. For instance, in 2008 the challenging economic circumstances led to the company reporting worsened financial performance (Sainsbury’s, 2008). </w:t>
      </w:r>
    </w:p>
    <w:p w14:paraId="0A052D55"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03A8B9EC"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Sainsbury's also faces the threat of changing consumer preferences and trends. In the current constantly evolving business environment, there are frequent shifts in customer preferences and behaviours. This demands that the organization is highly capable of adapting its strategies to meet the changing demands of its customers. Failure to do so could result in a loss of customers and reduced customer value (Zhou, Brown and Dev, 2009)</w:t>
      </w:r>
    </w:p>
    <w:p w14:paraId="7AF1545E"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173E9ED9"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Finally, Sainsbury's also faces external risks such as geopolitical instability, natural disasters, and other external events that could impact its operations and supply chain. The COVID-19 pandemic demonstrated how such risks can result in product shortages, delivery delays, and other issues that can reduce customer satisfaction and overall customer value (OECD, 2020). </w:t>
      </w:r>
    </w:p>
    <w:p w14:paraId="5860B8AE"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1199E0DA"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All examined threats can have a significant impact on Sainsbury's quality systems and controls for delivering 24-hour customer service. Increased competition could force the company to invest more in technology and infrastructure to improve the customer experience and remain competitive whereas economic uncertainty may require Sainsbury's to adjust its pricing and product offerings to meet the needs of customers with tighter budgets. Adapting to changing consumer preferences may require changes to the company's product offerings, supply chain and operational processes, which can impact the speed and quality of service delivery. Finally, external risks can disrupt the company's operations and affect its ability to provide 24-hour customer service. To mitigate these threats, Sainsbury's must be proactive in identifying potential risks and developing strategies to manage them effectively to maintain high-quality standards of service delivery.</w:t>
      </w:r>
    </w:p>
    <w:p w14:paraId="5753C56A"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43C95284" w14:textId="77777777" w:rsidR="007B7BCF" w:rsidRPr="007B7BCF" w:rsidRDefault="007B7BCF" w:rsidP="007B7BCF">
      <w:pPr>
        <w:keepNext/>
        <w:keepLines/>
        <w:spacing w:before="240" w:after="0" w:line="360" w:lineRule="auto"/>
        <w:outlineLvl w:val="0"/>
        <w:rPr>
          <w:rFonts w:ascii="Arial" w:eastAsia="Times New Roman" w:hAnsi="Arial" w:cs="Arial"/>
          <w:b/>
          <w:bCs/>
          <w:color w:val="000000"/>
          <w:kern w:val="0"/>
          <w:lang w:val="en-US" w:eastAsia="en-GB"/>
          <w14:ligatures w14:val="none"/>
        </w:rPr>
      </w:pPr>
      <w:bookmarkStart w:id="9" w:name="_Toc132148749"/>
      <w:r w:rsidRPr="007B7BCF">
        <w:rPr>
          <w:rFonts w:ascii="Arial" w:eastAsia="Times New Roman" w:hAnsi="Arial" w:cs="Arial"/>
          <w:b/>
          <w:bCs/>
          <w:color w:val="000000"/>
          <w:kern w:val="0"/>
          <w:lang w:val="en-US" w:eastAsia="en-GB"/>
          <w14:ligatures w14:val="none"/>
        </w:rPr>
        <w:t>PESTEL Analysis</w:t>
      </w:r>
      <w:bookmarkEnd w:id="9"/>
      <w:r w:rsidRPr="007B7BCF">
        <w:rPr>
          <w:rFonts w:ascii="Arial" w:eastAsia="Times New Roman" w:hAnsi="Arial" w:cs="Arial"/>
          <w:b/>
          <w:bCs/>
          <w:color w:val="000000"/>
          <w:kern w:val="0"/>
          <w:lang w:val="en-US" w:eastAsia="en-GB"/>
          <w14:ligatures w14:val="none"/>
        </w:rPr>
        <w:t xml:space="preserve"> </w:t>
      </w:r>
    </w:p>
    <w:p w14:paraId="1D6F7815"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585E8735"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 xml:space="preserve">A PESTEL analysis will further elucidate the external factors which can affect Sainsbury’s capability to deliver high-quality customer service and effectively implement quality control and CRM strategies. This analytical tool has been recognized as facilitating the comprehensive understanding of a company’s macro environment, thus contributing to its ability to tackle potential setbacks (Islam, 2017).  </w:t>
      </w:r>
    </w:p>
    <w:tbl>
      <w:tblPr>
        <w:tblW w:w="8923" w:type="dxa"/>
        <w:tblCellSpacing w:w="15" w:type="dxa"/>
        <w:tblCellMar>
          <w:top w:w="15" w:type="dxa"/>
          <w:left w:w="15" w:type="dxa"/>
          <w:bottom w:w="15" w:type="dxa"/>
          <w:right w:w="15" w:type="dxa"/>
        </w:tblCellMar>
        <w:tblLook w:val="04A0" w:firstRow="1" w:lastRow="0" w:firstColumn="1" w:lastColumn="0" w:noHBand="0" w:noVBand="1"/>
      </w:tblPr>
      <w:tblGrid>
        <w:gridCol w:w="1502"/>
        <w:gridCol w:w="2163"/>
        <w:gridCol w:w="5258"/>
      </w:tblGrid>
      <w:tr w:rsidR="007B7BCF" w:rsidRPr="007B7BCF" w14:paraId="2128B0AC" w14:textId="77777777" w:rsidTr="008A652A">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vAlign w:val="bottom"/>
            <w:hideMark/>
          </w:tcPr>
          <w:p w14:paraId="3D75E454" w14:textId="77777777" w:rsidR="007B7BCF" w:rsidRPr="007B7BCF" w:rsidRDefault="007B7BCF" w:rsidP="007B7BCF">
            <w:pPr>
              <w:spacing w:before="480" w:after="480" w:line="360" w:lineRule="auto"/>
              <w:jc w:val="center"/>
              <w:rPr>
                <w:rFonts w:ascii="Arial" w:eastAsia="Times New Roman" w:hAnsi="Arial" w:cs="Arial"/>
                <w:b/>
                <w:bCs/>
                <w:kern w:val="0"/>
                <w:lang w:val="en-US" w:eastAsia="en-GB"/>
                <w14:ligatures w14:val="none"/>
              </w:rPr>
            </w:pPr>
            <w:r w:rsidRPr="007B7BCF">
              <w:rPr>
                <w:rFonts w:ascii="Arial" w:eastAsia="Times New Roman" w:hAnsi="Arial" w:cs="Arial"/>
                <w:b/>
                <w:bCs/>
                <w:kern w:val="0"/>
                <w:lang w:val="en-US" w:eastAsia="en-GB"/>
                <w14:ligatures w14:val="none"/>
              </w:rPr>
              <w:t>Factor</w:t>
            </w:r>
          </w:p>
        </w:tc>
        <w:tc>
          <w:tcPr>
            <w:tcW w:w="2162" w:type="dxa"/>
            <w:tcBorders>
              <w:top w:val="single" w:sz="6" w:space="0" w:color="D9D9E3"/>
              <w:left w:val="single" w:sz="6" w:space="0" w:color="D9D9E3"/>
              <w:bottom w:val="single" w:sz="6" w:space="0" w:color="D9D9E3"/>
              <w:right w:val="single" w:sz="2" w:space="0" w:color="D9D9E3"/>
            </w:tcBorders>
            <w:vAlign w:val="bottom"/>
            <w:hideMark/>
          </w:tcPr>
          <w:p w14:paraId="6EC54FD1" w14:textId="77777777" w:rsidR="007B7BCF" w:rsidRPr="007B7BCF" w:rsidRDefault="007B7BCF" w:rsidP="007B7BCF">
            <w:pPr>
              <w:spacing w:before="480" w:after="480" w:line="360" w:lineRule="auto"/>
              <w:jc w:val="center"/>
              <w:rPr>
                <w:rFonts w:ascii="Arial" w:eastAsia="Times New Roman" w:hAnsi="Arial" w:cs="Arial"/>
                <w:b/>
                <w:bCs/>
                <w:kern w:val="0"/>
                <w:lang w:val="en-US" w:eastAsia="en-GB"/>
                <w14:ligatures w14:val="none"/>
              </w:rPr>
            </w:pPr>
            <w:r w:rsidRPr="007B7BCF">
              <w:rPr>
                <w:rFonts w:ascii="Arial" w:eastAsia="Times New Roman" w:hAnsi="Arial" w:cs="Arial"/>
                <w:b/>
                <w:bCs/>
                <w:kern w:val="0"/>
                <w:lang w:val="en-US" w:eastAsia="en-GB"/>
                <w14:ligatures w14:val="none"/>
              </w:rPr>
              <w:t>Description</w:t>
            </w:r>
          </w:p>
        </w:tc>
        <w:tc>
          <w:tcPr>
            <w:tcW w:w="5342" w:type="dxa"/>
            <w:tcBorders>
              <w:top w:val="single" w:sz="6" w:space="0" w:color="D9D9E3"/>
              <w:left w:val="single" w:sz="6" w:space="0" w:color="D9D9E3"/>
              <w:bottom w:val="single" w:sz="6" w:space="0" w:color="D9D9E3"/>
              <w:right w:val="single" w:sz="6" w:space="0" w:color="D9D9E3"/>
            </w:tcBorders>
            <w:vAlign w:val="bottom"/>
            <w:hideMark/>
          </w:tcPr>
          <w:p w14:paraId="2293F4F2" w14:textId="77777777" w:rsidR="007B7BCF" w:rsidRPr="007B7BCF" w:rsidRDefault="007B7BCF" w:rsidP="007B7BCF">
            <w:pPr>
              <w:spacing w:before="480" w:after="480" w:line="360" w:lineRule="auto"/>
              <w:jc w:val="center"/>
              <w:rPr>
                <w:rFonts w:ascii="Arial" w:eastAsia="Times New Roman" w:hAnsi="Arial" w:cs="Arial"/>
                <w:b/>
                <w:bCs/>
                <w:kern w:val="0"/>
                <w:lang w:val="en-US" w:eastAsia="en-GB"/>
                <w14:ligatures w14:val="none"/>
              </w:rPr>
            </w:pPr>
            <w:r w:rsidRPr="007B7BCF">
              <w:rPr>
                <w:rFonts w:ascii="Arial" w:eastAsia="Times New Roman" w:hAnsi="Arial" w:cs="Arial"/>
                <w:b/>
                <w:bCs/>
                <w:kern w:val="0"/>
                <w:lang w:val="en-US" w:eastAsia="en-GB"/>
                <w14:ligatures w14:val="none"/>
              </w:rPr>
              <w:t>Impact on Sainsbury's</w:t>
            </w:r>
          </w:p>
        </w:tc>
      </w:tr>
      <w:tr w:rsidR="007B7BCF" w:rsidRPr="007B7BCF" w14:paraId="159C9EC6" w14:textId="77777777" w:rsidTr="008A652A">
        <w:trPr>
          <w:trHeight w:val="2370"/>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310E7846" w14:textId="77777777" w:rsidR="007B7BCF" w:rsidRPr="007B7BCF" w:rsidRDefault="007B7BCF" w:rsidP="007B7BCF">
            <w:pPr>
              <w:spacing w:before="480" w:after="480" w:line="360" w:lineRule="auto"/>
              <w:rPr>
                <w:rFonts w:ascii="Arial" w:eastAsia="Times New Roman" w:hAnsi="Arial" w:cs="Arial"/>
                <w:kern w:val="0"/>
                <w:lang w:val="en-US" w:eastAsia="en-GB"/>
                <w14:ligatures w14:val="none"/>
              </w:rPr>
            </w:pPr>
            <w:r w:rsidRPr="007B7BCF">
              <w:rPr>
                <w:rFonts w:ascii="Arial" w:eastAsia="Times New Roman" w:hAnsi="Arial" w:cs="Arial"/>
                <w:kern w:val="0"/>
                <w:lang w:val="en-US" w:eastAsia="en-GB"/>
                <w14:ligatures w14:val="none"/>
              </w:rPr>
              <w:t>Political</w:t>
            </w:r>
          </w:p>
        </w:tc>
        <w:tc>
          <w:tcPr>
            <w:tcW w:w="2162" w:type="dxa"/>
            <w:tcBorders>
              <w:top w:val="single" w:sz="2" w:space="0" w:color="D9D9E3"/>
              <w:left w:val="single" w:sz="6" w:space="0" w:color="D9D9E3"/>
              <w:bottom w:val="single" w:sz="6" w:space="0" w:color="D9D9E3"/>
              <w:right w:val="single" w:sz="2" w:space="0" w:color="D9D9E3"/>
            </w:tcBorders>
            <w:vAlign w:val="bottom"/>
            <w:hideMark/>
          </w:tcPr>
          <w:p w14:paraId="1328DB57" w14:textId="77777777" w:rsidR="007B7BCF" w:rsidRPr="007B7BCF" w:rsidRDefault="007B7BCF" w:rsidP="007B7BCF">
            <w:pPr>
              <w:spacing w:before="480" w:after="480" w:line="360" w:lineRule="auto"/>
              <w:rPr>
                <w:rFonts w:ascii="Arial" w:eastAsia="Times New Roman" w:hAnsi="Arial" w:cs="Arial"/>
                <w:kern w:val="0"/>
                <w:lang w:val="en-US" w:eastAsia="en-GB"/>
                <w14:ligatures w14:val="none"/>
              </w:rPr>
            </w:pPr>
            <w:r w:rsidRPr="007B7BCF">
              <w:rPr>
                <w:rFonts w:ascii="Arial" w:eastAsia="Times New Roman" w:hAnsi="Arial" w:cs="Arial"/>
                <w:kern w:val="0"/>
                <w:lang w:val="en-US" w:eastAsia="en-GB"/>
                <w14:ligatures w14:val="none"/>
              </w:rPr>
              <w:t>Government policies, regulations and taxes that affect the operations of Sainsbury's</w:t>
            </w:r>
          </w:p>
        </w:tc>
        <w:tc>
          <w:tcPr>
            <w:tcW w:w="5342" w:type="dxa"/>
            <w:tcBorders>
              <w:top w:val="single" w:sz="2" w:space="0" w:color="D9D9E3"/>
              <w:left w:val="single" w:sz="6" w:space="0" w:color="D9D9E3"/>
              <w:bottom w:val="single" w:sz="6" w:space="0" w:color="D9D9E3"/>
              <w:right w:val="single" w:sz="6" w:space="0" w:color="D9D9E3"/>
            </w:tcBorders>
            <w:vAlign w:val="bottom"/>
            <w:hideMark/>
          </w:tcPr>
          <w:p w14:paraId="21735E24" w14:textId="77777777" w:rsidR="007B7BCF" w:rsidRPr="007B7BCF" w:rsidRDefault="007B7BCF" w:rsidP="007B7BCF">
            <w:pPr>
              <w:numPr>
                <w:ilvl w:val="0"/>
                <w:numId w:val="3"/>
              </w:numPr>
              <w:spacing w:before="480" w:after="480" w:line="360" w:lineRule="auto"/>
              <w:contextualSpacing/>
              <w:rPr>
                <w:rFonts w:ascii="Arial" w:eastAsia="Times New Roman" w:hAnsi="Arial" w:cs="Arial"/>
                <w:kern w:val="0"/>
                <w:lang w:val="en-US" w:eastAsia="en-GB"/>
                <w14:ligatures w14:val="none"/>
              </w:rPr>
            </w:pPr>
            <w:r w:rsidRPr="007B7BCF">
              <w:rPr>
                <w:rFonts w:ascii="Arial" w:eastAsia="Times New Roman" w:hAnsi="Arial" w:cs="Arial"/>
                <w:kern w:val="0"/>
                <w:lang w:val="en-US" w:eastAsia="en-GB"/>
                <w14:ligatures w14:val="none"/>
              </w:rPr>
              <w:t>Changes in import/export laws can impact the availability and quality of products</w:t>
            </w:r>
          </w:p>
          <w:p w14:paraId="61EF5422" w14:textId="77777777" w:rsidR="007B7BCF" w:rsidRPr="007B7BCF" w:rsidRDefault="007B7BCF" w:rsidP="007B7BCF">
            <w:pPr>
              <w:numPr>
                <w:ilvl w:val="0"/>
                <w:numId w:val="3"/>
              </w:numPr>
              <w:spacing w:before="480" w:after="480" w:line="360" w:lineRule="auto"/>
              <w:contextualSpacing/>
              <w:rPr>
                <w:rFonts w:ascii="Arial" w:eastAsia="Times New Roman" w:hAnsi="Arial" w:cs="Arial"/>
                <w:kern w:val="0"/>
                <w:lang w:val="en-US" w:eastAsia="en-GB"/>
                <w14:ligatures w14:val="none"/>
              </w:rPr>
            </w:pPr>
            <w:r w:rsidRPr="007B7BCF">
              <w:rPr>
                <w:rFonts w:ascii="Arial" w:eastAsia="Times New Roman" w:hAnsi="Arial" w:cs="Arial"/>
                <w:kern w:val="0"/>
                <w:lang w:val="en-US" w:eastAsia="en-GB"/>
                <w14:ligatures w14:val="none"/>
              </w:rPr>
              <w:t>Taxation policies can affect profit margins</w:t>
            </w:r>
          </w:p>
          <w:p w14:paraId="357B7A03" w14:textId="77777777" w:rsidR="007B7BCF" w:rsidRPr="007B7BCF" w:rsidRDefault="007B7BCF" w:rsidP="007B7BCF">
            <w:pPr>
              <w:numPr>
                <w:ilvl w:val="0"/>
                <w:numId w:val="3"/>
              </w:numPr>
              <w:spacing w:before="480" w:after="480" w:line="360" w:lineRule="auto"/>
              <w:contextualSpacing/>
              <w:rPr>
                <w:rFonts w:ascii="Arial" w:eastAsia="Times New Roman" w:hAnsi="Arial" w:cs="Arial"/>
                <w:kern w:val="0"/>
                <w:lang w:val="en-US" w:eastAsia="en-GB"/>
                <w14:ligatures w14:val="none"/>
              </w:rPr>
            </w:pPr>
            <w:r w:rsidRPr="007B7BCF">
              <w:rPr>
                <w:rFonts w:ascii="Arial" w:eastAsia="Times New Roman" w:hAnsi="Arial" w:cs="Arial"/>
                <w:kern w:val="0"/>
                <w:lang w:val="en-US" w:eastAsia="en-GB"/>
                <w14:ligatures w14:val="none"/>
              </w:rPr>
              <w:t>Food safety regulations set by the government must be followed strictly to ensure products are safe for consumption</w:t>
            </w:r>
          </w:p>
          <w:p w14:paraId="5D04A0E0" w14:textId="77777777" w:rsidR="007B7BCF" w:rsidRPr="007B7BCF" w:rsidRDefault="007B7BCF" w:rsidP="007B7BCF">
            <w:pPr>
              <w:numPr>
                <w:ilvl w:val="0"/>
                <w:numId w:val="3"/>
              </w:numPr>
              <w:spacing w:before="480" w:after="480" w:line="360" w:lineRule="auto"/>
              <w:contextualSpacing/>
              <w:rPr>
                <w:rFonts w:ascii="Arial" w:eastAsia="Times New Roman" w:hAnsi="Arial" w:cs="Arial"/>
                <w:kern w:val="0"/>
                <w:lang w:val="en-US" w:eastAsia="en-GB"/>
                <w14:ligatures w14:val="none"/>
              </w:rPr>
            </w:pPr>
            <w:r w:rsidRPr="007B7BCF">
              <w:rPr>
                <w:rFonts w:ascii="Arial" w:eastAsia="Times New Roman" w:hAnsi="Arial" w:cs="Arial"/>
                <w:kern w:val="0"/>
                <w:lang w:val="en-US" w:eastAsia="en-GB"/>
                <w14:ligatures w14:val="none"/>
              </w:rPr>
              <w:t>Political instability in countries where Sainsbury's sources its products can affect the supply chain</w:t>
            </w:r>
          </w:p>
        </w:tc>
      </w:tr>
      <w:tr w:rsidR="007B7BCF" w:rsidRPr="007B7BCF" w14:paraId="6038DED9" w14:textId="77777777" w:rsidTr="008A652A">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3483CCE6" w14:textId="77777777" w:rsidR="007B7BCF" w:rsidRPr="007B7BCF" w:rsidRDefault="007B7BCF" w:rsidP="007B7BCF">
            <w:pPr>
              <w:spacing w:before="480" w:after="480" w:line="360" w:lineRule="auto"/>
              <w:rPr>
                <w:rFonts w:ascii="Arial" w:eastAsia="Times New Roman" w:hAnsi="Arial" w:cs="Arial"/>
                <w:kern w:val="0"/>
                <w:lang w:val="en-US" w:eastAsia="en-GB"/>
                <w14:ligatures w14:val="none"/>
              </w:rPr>
            </w:pPr>
            <w:r w:rsidRPr="007B7BCF">
              <w:rPr>
                <w:rFonts w:ascii="Arial" w:eastAsia="Times New Roman" w:hAnsi="Arial" w:cs="Arial"/>
                <w:kern w:val="0"/>
                <w:lang w:val="en-US" w:eastAsia="en-GB"/>
                <w14:ligatures w14:val="none"/>
              </w:rPr>
              <w:t>Economic</w:t>
            </w:r>
          </w:p>
        </w:tc>
        <w:tc>
          <w:tcPr>
            <w:tcW w:w="2162" w:type="dxa"/>
            <w:tcBorders>
              <w:top w:val="single" w:sz="2" w:space="0" w:color="D9D9E3"/>
              <w:left w:val="single" w:sz="6" w:space="0" w:color="D9D9E3"/>
              <w:bottom w:val="single" w:sz="6" w:space="0" w:color="D9D9E3"/>
              <w:right w:val="single" w:sz="2" w:space="0" w:color="D9D9E3"/>
            </w:tcBorders>
            <w:vAlign w:val="bottom"/>
            <w:hideMark/>
          </w:tcPr>
          <w:p w14:paraId="3F586B85" w14:textId="77777777" w:rsidR="007B7BCF" w:rsidRPr="007B7BCF" w:rsidRDefault="007B7BCF" w:rsidP="007B7BCF">
            <w:pPr>
              <w:spacing w:before="480" w:after="480" w:line="360" w:lineRule="auto"/>
              <w:rPr>
                <w:rFonts w:ascii="Arial" w:eastAsia="Times New Roman" w:hAnsi="Arial" w:cs="Arial"/>
                <w:kern w:val="0"/>
                <w:lang w:val="en-US" w:eastAsia="en-GB"/>
                <w14:ligatures w14:val="none"/>
              </w:rPr>
            </w:pPr>
            <w:r w:rsidRPr="007B7BCF">
              <w:rPr>
                <w:rFonts w:ascii="Arial" w:eastAsia="Times New Roman" w:hAnsi="Arial" w:cs="Arial"/>
                <w:kern w:val="0"/>
                <w:lang w:val="en-US" w:eastAsia="en-GB"/>
                <w14:ligatures w14:val="none"/>
              </w:rPr>
              <w:t>The overall economic conditions of the market and trends that impact the performance of Sainsbury's</w:t>
            </w:r>
          </w:p>
        </w:tc>
        <w:tc>
          <w:tcPr>
            <w:tcW w:w="5342" w:type="dxa"/>
            <w:tcBorders>
              <w:top w:val="single" w:sz="2" w:space="0" w:color="D9D9E3"/>
              <w:left w:val="single" w:sz="6" w:space="0" w:color="D9D9E3"/>
              <w:bottom w:val="single" w:sz="6" w:space="0" w:color="D9D9E3"/>
              <w:right w:val="single" w:sz="6" w:space="0" w:color="D9D9E3"/>
            </w:tcBorders>
            <w:vAlign w:val="bottom"/>
            <w:hideMark/>
          </w:tcPr>
          <w:p w14:paraId="3E21B099" w14:textId="77777777" w:rsidR="007B7BCF" w:rsidRPr="007B7BCF" w:rsidRDefault="007B7BCF" w:rsidP="007B7BCF">
            <w:pPr>
              <w:numPr>
                <w:ilvl w:val="0"/>
                <w:numId w:val="4"/>
              </w:numPr>
              <w:spacing w:before="480" w:after="480" w:line="360" w:lineRule="auto"/>
              <w:contextualSpacing/>
              <w:rPr>
                <w:rFonts w:ascii="Arial" w:eastAsia="Times New Roman" w:hAnsi="Arial" w:cs="Arial"/>
                <w:kern w:val="0"/>
                <w:lang w:val="en-US" w:eastAsia="en-GB"/>
                <w14:ligatures w14:val="none"/>
              </w:rPr>
            </w:pPr>
            <w:r w:rsidRPr="007B7BCF">
              <w:rPr>
                <w:rFonts w:ascii="Arial" w:eastAsia="Times New Roman" w:hAnsi="Arial" w:cs="Arial"/>
                <w:kern w:val="0"/>
                <w:lang w:val="en-US" w:eastAsia="en-GB"/>
                <w14:ligatures w14:val="none"/>
              </w:rPr>
              <w:t>Economic downturns can affect consumer spending and demand for products</w:t>
            </w:r>
          </w:p>
          <w:p w14:paraId="2D80AAE9" w14:textId="77777777" w:rsidR="007B7BCF" w:rsidRPr="007B7BCF" w:rsidRDefault="007B7BCF" w:rsidP="007B7BCF">
            <w:pPr>
              <w:numPr>
                <w:ilvl w:val="0"/>
                <w:numId w:val="4"/>
              </w:numPr>
              <w:spacing w:before="480" w:after="480" w:line="360" w:lineRule="auto"/>
              <w:contextualSpacing/>
              <w:rPr>
                <w:rFonts w:ascii="Arial" w:eastAsia="Times New Roman" w:hAnsi="Arial" w:cs="Arial"/>
                <w:kern w:val="0"/>
                <w:lang w:val="en-US" w:eastAsia="en-GB"/>
                <w14:ligatures w14:val="none"/>
              </w:rPr>
            </w:pPr>
            <w:r w:rsidRPr="007B7BCF">
              <w:rPr>
                <w:rFonts w:ascii="Arial" w:eastAsia="Times New Roman" w:hAnsi="Arial" w:cs="Arial"/>
                <w:kern w:val="0"/>
                <w:lang w:val="en-US" w:eastAsia="en-GB"/>
                <w14:ligatures w14:val="none"/>
              </w:rPr>
              <w:t>Fluctuations in currency exchange rates can impact the cost of importing products</w:t>
            </w:r>
          </w:p>
          <w:p w14:paraId="3C297181" w14:textId="77777777" w:rsidR="007B7BCF" w:rsidRPr="007B7BCF" w:rsidRDefault="007B7BCF" w:rsidP="007B7BCF">
            <w:pPr>
              <w:numPr>
                <w:ilvl w:val="0"/>
                <w:numId w:val="4"/>
              </w:numPr>
              <w:spacing w:before="480" w:after="480" w:line="360" w:lineRule="auto"/>
              <w:contextualSpacing/>
              <w:rPr>
                <w:rFonts w:ascii="Arial" w:eastAsia="Times New Roman" w:hAnsi="Arial" w:cs="Arial"/>
                <w:kern w:val="0"/>
                <w:lang w:val="en-US" w:eastAsia="en-GB"/>
                <w14:ligatures w14:val="none"/>
              </w:rPr>
            </w:pPr>
            <w:r w:rsidRPr="007B7BCF">
              <w:rPr>
                <w:rFonts w:ascii="Arial" w:eastAsia="Times New Roman" w:hAnsi="Arial" w:cs="Arial"/>
                <w:kern w:val="0"/>
                <w:lang w:val="en-US" w:eastAsia="en-GB"/>
                <w14:ligatures w14:val="none"/>
              </w:rPr>
              <w:t>Changes in interest rates can impact consumer spending</w:t>
            </w:r>
          </w:p>
          <w:p w14:paraId="1CF438EF" w14:textId="77777777" w:rsidR="007B7BCF" w:rsidRPr="007B7BCF" w:rsidRDefault="007B7BCF" w:rsidP="007B7BCF">
            <w:pPr>
              <w:numPr>
                <w:ilvl w:val="0"/>
                <w:numId w:val="4"/>
              </w:numPr>
              <w:spacing w:before="480" w:after="480" w:line="360" w:lineRule="auto"/>
              <w:contextualSpacing/>
              <w:rPr>
                <w:rFonts w:ascii="Arial" w:eastAsia="Times New Roman" w:hAnsi="Arial" w:cs="Arial"/>
                <w:kern w:val="0"/>
                <w:lang w:val="en-US" w:eastAsia="en-GB"/>
                <w14:ligatures w14:val="none"/>
              </w:rPr>
            </w:pPr>
            <w:r w:rsidRPr="007B7BCF">
              <w:rPr>
                <w:rFonts w:ascii="Arial" w:eastAsia="Times New Roman" w:hAnsi="Arial" w:cs="Arial"/>
                <w:kern w:val="0"/>
                <w:lang w:val="en-US" w:eastAsia="en-GB"/>
                <w14:ligatures w14:val="none"/>
              </w:rPr>
              <w:t>Inflation can increase the cost of production and impact pricing strategies</w:t>
            </w:r>
          </w:p>
        </w:tc>
      </w:tr>
      <w:tr w:rsidR="007B7BCF" w:rsidRPr="007B7BCF" w14:paraId="1C6B2353" w14:textId="77777777" w:rsidTr="008A652A">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00CA0340" w14:textId="77777777" w:rsidR="007B7BCF" w:rsidRPr="007B7BCF" w:rsidRDefault="007B7BCF" w:rsidP="007B7BCF">
            <w:pPr>
              <w:spacing w:before="480" w:after="480" w:line="360" w:lineRule="auto"/>
              <w:rPr>
                <w:rFonts w:ascii="Arial" w:eastAsia="Times New Roman" w:hAnsi="Arial" w:cs="Arial"/>
                <w:kern w:val="0"/>
                <w:lang w:val="en-US" w:eastAsia="en-GB"/>
                <w14:ligatures w14:val="none"/>
              </w:rPr>
            </w:pPr>
            <w:r w:rsidRPr="007B7BCF">
              <w:rPr>
                <w:rFonts w:ascii="Arial" w:eastAsia="Times New Roman" w:hAnsi="Arial" w:cs="Arial"/>
                <w:kern w:val="0"/>
                <w:lang w:val="en-US" w:eastAsia="en-GB"/>
                <w14:ligatures w14:val="none"/>
              </w:rPr>
              <w:t>Social</w:t>
            </w:r>
          </w:p>
        </w:tc>
        <w:tc>
          <w:tcPr>
            <w:tcW w:w="2162" w:type="dxa"/>
            <w:tcBorders>
              <w:top w:val="single" w:sz="2" w:space="0" w:color="D9D9E3"/>
              <w:left w:val="single" w:sz="6" w:space="0" w:color="D9D9E3"/>
              <w:bottom w:val="single" w:sz="6" w:space="0" w:color="D9D9E3"/>
              <w:right w:val="single" w:sz="2" w:space="0" w:color="D9D9E3"/>
            </w:tcBorders>
            <w:vAlign w:val="bottom"/>
            <w:hideMark/>
          </w:tcPr>
          <w:p w14:paraId="60EB6E9D" w14:textId="77777777" w:rsidR="007B7BCF" w:rsidRPr="007B7BCF" w:rsidRDefault="007B7BCF" w:rsidP="007B7BCF">
            <w:pPr>
              <w:spacing w:before="480" w:after="480" w:line="360" w:lineRule="auto"/>
              <w:rPr>
                <w:rFonts w:ascii="Arial" w:eastAsia="Times New Roman" w:hAnsi="Arial" w:cs="Arial"/>
                <w:kern w:val="0"/>
                <w:lang w:val="en-US" w:eastAsia="en-GB"/>
                <w14:ligatures w14:val="none"/>
              </w:rPr>
            </w:pPr>
            <w:r w:rsidRPr="007B7BCF">
              <w:rPr>
                <w:rFonts w:ascii="Arial" w:eastAsia="Times New Roman" w:hAnsi="Arial" w:cs="Arial"/>
                <w:kern w:val="0"/>
                <w:lang w:val="en-US" w:eastAsia="en-GB"/>
                <w14:ligatures w14:val="none"/>
              </w:rPr>
              <w:t>The cultural and social trends that affect consumer behavior and preferences</w:t>
            </w:r>
          </w:p>
        </w:tc>
        <w:tc>
          <w:tcPr>
            <w:tcW w:w="5342" w:type="dxa"/>
            <w:tcBorders>
              <w:top w:val="single" w:sz="2" w:space="0" w:color="D9D9E3"/>
              <w:left w:val="single" w:sz="6" w:space="0" w:color="D9D9E3"/>
              <w:bottom w:val="single" w:sz="6" w:space="0" w:color="D9D9E3"/>
              <w:right w:val="single" w:sz="6" w:space="0" w:color="D9D9E3"/>
            </w:tcBorders>
            <w:vAlign w:val="bottom"/>
            <w:hideMark/>
          </w:tcPr>
          <w:p w14:paraId="42FF5800" w14:textId="77777777" w:rsidR="007B7BCF" w:rsidRPr="007B7BCF" w:rsidRDefault="007B7BCF" w:rsidP="007B7BCF">
            <w:pPr>
              <w:numPr>
                <w:ilvl w:val="0"/>
                <w:numId w:val="5"/>
              </w:numPr>
              <w:spacing w:before="480" w:after="480" w:line="360" w:lineRule="auto"/>
              <w:contextualSpacing/>
              <w:rPr>
                <w:rFonts w:ascii="Arial" w:eastAsia="Times New Roman" w:hAnsi="Arial" w:cs="Arial"/>
                <w:kern w:val="0"/>
                <w:lang w:val="en-US" w:eastAsia="en-GB"/>
                <w14:ligatures w14:val="none"/>
              </w:rPr>
            </w:pPr>
            <w:r w:rsidRPr="007B7BCF">
              <w:rPr>
                <w:rFonts w:ascii="Arial" w:eastAsia="Times New Roman" w:hAnsi="Arial" w:cs="Arial"/>
                <w:kern w:val="0"/>
                <w:lang w:val="en-US" w:eastAsia="en-GB"/>
                <w14:ligatures w14:val="none"/>
              </w:rPr>
              <w:t>Changing consumer preferences for healthier and more sustainable products can affect Sainsbury's product offerings</w:t>
            </w:r>
          </w:p>
          <w:p w14:paraId="58DFCA92" w14:textId="77777777" w:rsidR="007B7BCF" w:rsidRPr="007B7BCF" w:rsidRDefault="007B7BCF" w:rsidP="007B7BCF">
            <w:pPr>
              <w:numPr>
                <w:ilvl w:val="0"/>
                <w:numId w:val="5"/>
              </w:numPr>
              <w:spacing w:before="480" w:after="480" w:line="360" w:lineRule="auto"/>
              <w:contextualSpacing/>
              <w:rPr>
                <w:rFonts w:ascii="Arial" w:eastAsia="Times New Roman" w:hAnsi="Arial" w:cs="Arial"/>
                <w:kern w:val="0"/>
                <w:lang w:val="en-US" w:eastAsia="en-GB"/>
                <w14:ligatures w14:val="none"/>
              </w:rPr>
            </w:pPr>
            <w:r w:rsidRPr="007B7BCF">
              <w:rPr>
                <w:rFonts w:ascii="Arial" w:eastAsia="Times New Roman" w:hAnsi="Arial" w:cs="Arial"/>
                <w:kern w:val="0"/>
                <w:lang w:val="en-US" w:eastAsia="en-GB"/>
                <w14:ligatures w14:val="none"/>
              </w:rPr>
              <w:t>Increasing demand for convenience products and online shopping can affect Sainsbury's distribution channels and marketing strategies</w:t>
            </w:r>
          </w:p>
        </w:tc>
      </w:tr>
      <w:tr w:rsidR="007B7BCF" w:rsidRPr="007B7BCF" w14:paraId="1F9D3781" w14:textId="77777777" w:rsidTr="008A652A">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5536EA4A" w14:textId="77777777" w:rsidR="007B7BCF" w:rsidRPr="007B7BCF" w:rsidRDefault="007B7BCF" w:rsidP="007B7BCF">
            <w:pPr>
              <w:spacing w:before="480" w:after="480" w:line="360" w:lineRule="auto"/>
              <w:rPr>
                <w:rFonts w:ascii="Arial" w:eastAsia="Times New Roman" w:hAnsi="Arial" w:cs="Arial"/>
                <w:kern w:val="0"/>
                <w:lang w:val="en-US" w:eastAsia="en-GB"/>
                <w14:ligatures w14:val="none"/>
              </w:rPr>
            </w:pPr>
            <w:r w:rsidRPr="007B7BCF">
              <w:rPr>
                <w:rFonts w:ascii="Arial" w:eastAsia="Times New Roman" w:hAnsi="Arial" w:cs="Arial"/>
                <w:kern w:val="0"/>
                <w:lang w:val="en-US" w:eastAsia="en-GB"/>
                <w14:ligatures w14:val="none"/>
              </w:rPr>
              <w:t>Technological</w:t>
            </w:r>
          </w:p>
        </w:tc>
        <w:tc>
          <w:tcPr>
            <w:tcW w:w="2162" w:type="dxa"/>
            <w:tcBorders>
              <w:top w:val="single" w:sz="2" w:space="0" w:color="D9D9E3"/>
              <w:left w:val="single" w:sz="6" w:space="0" w:color="D9D9E3"/>
              <w:bottom w:val="single" w:sz="6" w:space="0" w:color="D9D9E3"/>
              <w:right w:val="single" w:sz="2" w:space="0" w:color="D9D9E3"/>
            </w:tcBorders>
            <w:vAlign w:val="bottom"/>
            <w:hideMark/>
          </w:tcPr>
          <w:p w14:paraId="36C6E922" w14:textId="77777777" w:rsidR="007B7BCF" w:rsidRPr="007B7BCF" w:rsidRDefault="007B7BCF" w:rsidP="007B7BCF">
            <w:pPr>
              <w:spacing w:before="480" w:after="480" w:line="360" w:lineRule="auto"/>
              <w:rPr>
                <w:rFonts w:ascii="Arial" w:eastAsia="Times New Roman" w:hAnsi="Arial" w:cs="Arial"/>
                <w:kern w:val="0"/>
                <w:lang w:val="en-US" w:eastAsia="en-GB"/>
                <w14:ligatures w14:val="none"/>
              </w:rPr>
            </w:pPr>
            <w:r w:rsidRPr="007B7BCF">
              <w:rPr>
                <w:rFonts w:ascii="Arial" w:eastAsia="Times New Roman" w:hAnsi="Arial" w:cs="Arial"/>
                <w:kern w:val="0"/>
                <w:lang w:val="en-US" w:eastAsia="en-GB"/>
                <w14:ligatures w14:val="none"/>
              </w:rPr>
              <w:t>The technological advancements that impact the operations and service delivery of Sainsbury's</w:t>
            </w:r>
          </w:p>
        </w:tc>
        <w:tc>
          <w:tcPr>
            <w:tcW w:w="5342" w:type="dxa"/>
            <w:tcBorders>
              <w:top w:val="single" w:sz="2" w:space="0" w:color="D9D9E3"/>
              <w:left w:val="single" w:sz="6" w:space="0" w:color="D9D9E3"/>
              <w:bottom w:val="single" w:sz="6" w:space="0" w:color="D9D9E3"/>
              <w:right w:val="single" w:sz="6" w:space="0" w:color="D9D9E3"/>
            </w:tcBorders>
            <w:vAlign w:val="bottom"/>
            <w:hideMark/>
          </w:tcPr>
          <w:p w14:paraId="07EA8570" w14:textId="77777777" w:rsidR="007B7BCF" w:rsidRPr="007B7BCF" w:rsidRDefault="007B7BCF" w:rsidP="007B7BCF">
            <w:pPr>
              <w:numPr>
                <w:ilvl w:val="0"/>
                <w:numId w:val="6"/>
              </w:numPr>
              <w:spacing w:before="480" w:after="480" w:line="360" w:lineRule="auto"/>
              <w:contextualSpacing/>
              <w:rPr>
                <w:rFonts w:ascii="Arial" w:eastAsia="Times New Roman" w:hAnsi="Arial" w:cs="Arial"/>
                <w:kern w:val="0"/>
                <w:lang w:val="en-US" w:eastAsia="en-GB"/>
                <w14:ligatures w14:val="none"/>
              </w:rPr>
            </w:pPr>
            <w:r w:rsidRPr="007B7BCF">
              <w:rPr>
                <w:rFonts w:ascii="Arial" w:eastAsia="Times New Roman" w:hAnsi="Arial" w:cs="Arial"/>
                <w:kern w:val="0"/>
                <w:lang w:val="en-US" w:eastAsia="en-GB"/>
                <w14:ligatures w14:val="none"/>
              </w:rPr>
              <w:t>Advancements in supply chain management technology can improve quality control processes</w:t>
            </w:r>
          </w:p>
          <w:p w14:paraId="4B0DC31F" w14:textId="77777777" w:rsidR="007B7BCF" w:rsidRPr="007B7BCF" w:rsidRDefault="007B7BCF" w:rsidP="007B7BCF">
            <w:pPr>
              <w:numPr>
                <w:ilvl w:val="0"/>
                <w:numId w:val="6"/>
              </w:numPr>
              <w:spacing w:before="480" w:after="480" w:line="360" w:lineRule="auto"/>
              <w:contextualSpacing/>
              <w:rPr>
                <w:rFonts w:ascii="Arial" w:eastAsia="Times New Roman" w:hAnsi="Arial" w:cs="Arial"/>
                <w:kern w:val="0"/>
                <w:lang w:val="en-US" w:eastAsia="en-GB"/>
                <w14:ligatures w14:val="none"/>
              </w:rPr>
            </w:pPr>
            <w:r w:rsidRPr="007B7BCF">
              <w:rPr>
                <w:rFonts w:ascii="Arial" w:eastAsia="Times New Roman" w:hAnsi="Arial" w:cs="Arial"/>
                <w:kern w:val="0"/>
                <w:lang w:val="en-US" w:eastAsia="en-GB"/>
                <w14:ligatures w14:val="none"/>
              </w:rPr>
              <w:t>Technological innovation in online shopping and delivery can improve customer service and satisfaction</w:t>
            </w:r>
          </w:p>
          <w:p w14:paraId="6A036742" w14:textId="77777777" w:rsidR="007B7BCF" w:rsidRPr="007B7BCF" w:rsidRDefault="007B7BCF" w:rsidP="007B7BCF">
            <w:pPr>
              <w:numPr>
                <w:ilvl w:val="0"/>
                <w:numId w:val="6"/>
              </w:numPr>
              <w:spacing w:before="480" w:after="480" w:line="360" w:lineRule="auto"/>
              <w:contextualSpacing/>
              <w:rPr>
                <w:rFonts w:ascii="Arial" w:eastAsia="Times New Roman" w:hAnsi="Arial" w:cs="Arial"/>
                <w:kern w:val="0"/>
                <w:lang w:val="en-US" w:eastAsia="en-GB"/>
                <w14:ligatures w14:val="none"/>
              </w:rPr>
            </w:pPr>
            <w:r w:rsidRPr="007B7BCF">
              <w:rPr>
                <w:rFonts w:ascii="Arial" w:eastAsia="Times New Roman" w:hAnsi="Arial" w:cs="Arial"/>
                <w:kern w:val="0"/>
                <w:lang w:val="en-US" w:eastAsia="en-GB"/>
                <w14:ligatures w14:val="none"/>
              </w:rPr>
              <w:t>Technological advancements in data analytics can enhance marketing and advertising strategies</w:t>
            </w:r>
          </w:p>
        </w:tc>
      </w:tr>
      <w:tr w:rsidR="007B7BCF" w:rsidRPr="007B7BCF" w14:paraId="731A4321" w14:textId="77777777" w:rsidTr="008A652A">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6D67123F" w14:textId="77777777" w:rsidR="007B7BCF" w:rsidRPr="007B7BCF" w:rsidRDefault="007B7BCF" w:rsidP="007B7BCF">
            <w:pPr>
              <w:spacing w:before="480" w:after="480" w:line="360" w:lineRule="auto"/>
              <w:rPr>
                <w:rFonts w:ascii="Arial" w:eastAsia="Times New Roman" w:hAnsi="Arial" w:cs="Arial"/>
                <w:kern w:val="0"/>
                <w:lang w:val="en-US" w:eastAsia="en-GB"/>
                <w14:ligatures w14:val="none"/>
              </w:rPr>
            </w:pPr>
            <w:r w:rsidRPr="007B7BCF">
              <w:rPr>
                <w:rFonts w:ascii="Arial" w:eastAsia="Times New Roman" w:hAnsi="Arial" w:cs="Arial"/>
                <w:kern w:val="0"/>
                <w:lang w:val="en-US" w:eastAsia="en-GB"/>
                <w14:ligatures w14:val="none"/>
              </w:rPr>
              <w:t>Environmental</w:t>
            </w:r>
          </w:p>
        </w:tc>
        <w:tc>
          <w:tcPr>
            <w:tcW w:w="2162" w:type="dxa"/>
            <w:tcBorders>
              <w:top w:val="single" w:sz="2" w:space="0" w:color="D9D9E3"/>
              <w:left w:val="single" w:sz="6" w:space="0" w:color="D9D9E3"/>
              <w:bottom w:val="single" w:sz="6" w:space="0" w:color="D9D9E3"/>
              <w:right w:val="single" w:sz="2" w:space="0" w:color="D9D9E3"/>
            </w:tcBorders>
            <w:vAlign w:val="bottom"/>
            <w:hideMark/>
          </w:tcPr>
          <w:p w14:paraId="2633F88B" w14:textId="77777777" w:rsidR="007B7BCF" w:rsidRPr="007B7BCF" w:rsidRDefault="007B7BCF" w:rsidP="007B7BCF">
            <w:pPr>
              <w:spacing w:before="480" w:after="480" w:line="360" w:lineRule="auto"/>
              <w:rPr>
                <w:rFonts w:ascii="Arial" w:eastAsia="Times New Roman" w:hAnsi="Arial" w:cs="Arial"/>
                <w:kern w:val="0"/>
                <w:lang w:val="en-US" w:eastAsia="en-GB"/>
                <w14:ligatures w14:val="none"/>
              </w:rPr>
            </w:pPr>
            <w:r w:rsidRPr="007B7BCF">
              <w:rPr>
                <w:rFonts w:ascii="Arial" w:eastAsia="Times New Roman" w:hAnsi="Arial" w:cs="Arial"/>
                <w:kern w:val="0"/>
                <w:lang w:val="en-US" w:eastAsia="en-GB"/>
                <w14:ligatures w14:val="none"/>
              </w:rPr>
              <w:t>The environmental concerns and regulations that impact the sourcing and production processes of Sainsbury's</w:t>
            </w:r>
          </w:p>
        </w:tc>
        <w:tc>
          <w:tcPr>
            <w:tcW w:w="5342" w:type="dxa"/>
            <w:tcBorders>
              <w:top w:val="single" w:sz="2" w:space="0" w:color="D9D9E3"/>
              <w:left w:val="single" w:sz="6" w:space="0" w:color="D9D9E3"/>
              <w:bottom w:val="single" w:sz="6" w:space="0" w:color="D9D9E3"/>
              <w:right w:val="single" w:sz="6" w:space="0" w:color="D9D9E3"/>
            </w:tcBorders>
            <w:vAlign w:val="bottom"/>
            <w:hideMark/>
          </w:tcPr>
          <w:p w14:paraId="32D2B780" w14:textId="77777777" w:rsidR="007B7BCF" w:rsidRPr="007B7BCF" w:rsidRDefault="007B7BCF" w:rsidP="007B7BCF">
            <w:pPr>
              <w:numPr>
                <w:ilvl w:val="0"/>
                <w:numId w:val="7"/>
              </w:numPr>
              <w:spacing w:before="480" w:after="480" w:line="360" w:lineRule="auto"/>
              <w:contextualSpacing/>
              <w:rPr>
                <w:rFonts w:ascii="Arial" w:eastAsia="Times New Roman" w:hAnsi="Arial" w:cs="Arial"/>
                <w:kern w:val="0"/>
                <w:lang w:val="en-US" w:eastAsia="en-GB"/>
                <w14:ligatures w14:val="none"/>
              </w:rPr>
            </w:pPr>
            <w:r w:rsidRPr="007B7BCF">
              <w:rPr>
                <w:rFonts w:ascii="Arial" w:eastAsia="Times New Roman" w:hAnsi="Arial" w:cs="Arial"/>
                <w:kern w:val="0"/>
                <w:lang w:val="en-US" w:eastAsia="en-GB"/>
                <w14:ligatures w14:val="none"/>
              </w:rPr>
              <w:t>Environmental regulations set by the government can affect the production and sourcing processes of Sainsbury's</w:t>
            </w:r>
          </w:p>
          <w:p w14:paraId="58D67C85" w14:textId="77777777" w:rsidR="007B7BCF" w:rsidRPr="007B7BCF" w:rsidRDefault="007B7BCF" w:rsidP="007B7BCF">
            <w:pPr>
              <w:numPr>
                <w:ilvl w:val="0"/>
                <w:numId w:val="7"/>
              </w:numPr>
              <w:spacing w:before="480" w:after="480" w:line="360" w:lineRule="auto"/>
              <w:contextualSpacing/>
              <w:rPr>
                <w:rFonts w:ascii="Arial" w:eastAsia="Times New Roman" w:hAnsi="Arial" w:cs="Arial"/>
                <w:kern w:val="0"/>
                <w:lang w:val="en-US" w:eastAsia="en-GB"/>
                <w14:ligatures w14:val="none"/>
              </w:rPr>
            </w:pPr>
            <w:r w:rsidRPr="007B7BCF">
              <w:rPr>
                <w:rFonts w:ascii="Arial" w:eastAsia="Times New Roman" w:hAnsi="Arial" w:cs="Arial"/>
                <w:kern w:val="0"/>
                <w:lang w:val="en-US" w:eastAsia="en-GB"/>
                <w14:ligatures w14:val="none"/>
              </w:rPr>
              <w:t xml:space="preserve">Environmental crises can disrupt Sainsbury’s supply chain </w:t>
            </w:r>
          </w:p>
          <w:p w14:paraId="3773DE0C" w14:textId="77777777" w:rsidR="007B7BCF" w:rsidRPr="007B7BCF" w:rsidRDefault="007B7BCF" w:rsidP="007B7BCF">
            <w:pPr>
              <w:numPr>
                <w:ilvl w:val="0"/>
                <w:numId w:val="7"/>
              </w:numPr>
              <w:spacing w:before="480" w:after="480" w:line="360" w:lineRule="auto"/>
              <w:contextualSpacing/>
              <w:rPr>
                <w:rFonts w:ascii="Arial" w:eastAsia="Times New Roman" w:hAnsi="Arial" w:cs="Arial"/>
                <w:kern w:val="0"/>
                <w:lang w:val="en-US" w:eastAsia="en-GB"/>
                <w14:ligatures w14:val="none"/>
              </w:rPr>
            </w:pPr>
            <w:r w:rsidRPr="007B7BCF">
              <w:rPr>
                <w:rFonts w:ascii="Arial" w:eastAsia="Times New Roman" w:hAnsi="Arial" w:cs="Arial"/>
                <w:kern w:val="0"/>
                <w:lang w:val="en-US" w:eastAsia="en-GB"/>
                <w14:ligatures w14:val="none"/>
              </w:rPr>
              <w:t>Increasing demand for sustainable and environmentally friendly products can affect Sainsbury's product offering and marketing strategies</w:t>
            </w:r>
          </w:p>
        </w:tc>
      </w:tr>
      <w:tr w:rsidR="007B7BCF" w:rsidRPr="007B7BCF" w14:paraId="5B9EEDE8" w14:textId="77777777" w:rsidTr="008A652A">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518E41D9" w14:textId="77777777" w:rsidR="007B7BCF" w:rsidRPr="007B7BCF" w:rsidRDefault="007B7BCF" w:rsidP="007B7BCF">
            <w:pPr>
              <w:spacing w:before="480" w:after="480" w:line="360" w:lineRule="auto"/>
              <w:rPr>
                <w:rFonts w:ascii="Arial" w:eastAsia="Times New Roman" w:hAnsi="Arial" w:cs="Arial"/>
                <w:kern w:val="0"/>
                <w:lang w:val="en-US" w:eastAsia="en-GB"/>
                <w14:ligatures w14:val="none"/>
              </w:rPr>
            </w:pPr>
            <w:r w:rsidRPr="007B7BCF">
              <w:rPr>
                <w:rFonts w:ascii="Arial" w:eastAsia="Times New Roman" w:hAnsi="Arial" w:cs="Arial"/>
                <w:kern w:val="0"/>
                <w:lang w:val="en-US" w:eastAsia="en-GB"/>
                <w14:ligatures w14:val="none"/>
              </w:rPr>
              <w:t>Legal</w:t>
            </w:r>
          </w:p>
        </w:tc>
        <w:tc>
          <w:tcPr>
            <w:tcW w:w="2162" w:type="dxa"/>
            <w:tcBorders>
              <w:top w:val="single" w:sz="2" w:space="0" w:color="D9D9E3"/>
              <w:left w:val="single" w:sz="6" w:space="0" w:color="D9D9E3"/>
              <w:bottom w:val="single" w:sz="6" w:space="0" w:color="D9D9E3"/>
              <w:right w:val="single" w:sz="2" w:space="0" w:color="D9D9E3"/>
            </w:tcBorders>
            <w:vAlign w:val="bottom"/>
            <w:hideMark/>
          </w:tcPr>
          <w:p w14:paraId="5980FB38" w14:textId="77777777" w:rsidR="007B7BCF" w:rsidRPr="007B7BCF" w:rsidRDefault="007B7BCF" w:rsidP="007B7BCF">
            <w:pPr>
              <w:spacing w:before="480" w:after="480" w:line="360" w:lineRule="auto"/>
              <w:rPr>
                <w:rFonts w:ascii="Arial" w:eastAsia="Times New Roman" w:hAnsi="Arial" w:cs="Arial"/>
                <w:kern w:val="0"/>
                <w:lang w:val="en-US" w:eastAsia="en-GB"/>
                <w14:ligatures w14:val="none"/>
              </w:rPr>
            </w:pPr>
            <w:r w:rsidRPr="007B7BCF">
              <w:rPr>
                <w:rFonts w:ascii="Arial" w:eastAsia="Times New Roman" w:hAnsi="Arial" w:cs="Arial"/>
                <w:kern w:val="0"/>
                <w:lang w:val="en-US" w:eastAsia="en-GB"/>
                <w14:ligatures w14:val="none"/>
              </w:rPr>
              <w:t>The legal regulations and requirements that Sainsbury's needs to follow</w:t>
            </w:r>
          </w:p>
        </w:tc>
        <w:tc>
          <w:tcPr>
            <w:tcW w:w="5342" w:type="dxa"/>
            <w:tcBorders>
              <w:top w:val="single" w:sz="2" w:space="0" w:color="D9D9E3"/>
              <w:left w:val="single" w:sz="6" w:space="0" w:color="D9D9E3"/>
              <w:bottom w:val="single" w:sz="6" w:space="0" w:color="D9D9E3"/>
              <w:right w:val="single" w:sz="6" w:space="0" w:color="D9D9E3"/>
            </w:tcBorders>
            <w:vAlign w:val="bottom"/>
            <w:hideMark/>
          </w:tcPr>
          <w:p w14:paraId="443287EF" w14:textId="77777777" w:rsidR="007B7BCF" w:rsidRPr="007B7BCF" w:rsidRDefault="007B7BCF" w:rsidP="007B7BCF">
            <w:pPr>
              <w:numPr>
                <w:ilvl w:val="0"/>
                <w:numId w:val="2"/>
              </w:numPr>
              <w:spacing w:before="480" w:after="480" w:line="360" w:lineRule="auto"/>
              <w:contextualSpacing/>
              <w:rPr>
                <w:rFonts w:ascii="Arial" w:eastAsia="Times New Roman" w:hAnsi="Arial" w:cs="Arial"/>
                <w:kern w:val="0"/>
                <w:lang w:val="en-US" w:eastAsia="en-GB"/>
                <w14:ligatures w14:val="none"/>
              </w:rPr>
            </w:pPr>
            <w:r w:rsidRPr="007B7BCF">
              <w:rPr>
                <w:rFonts w:ascii="Arial" w:eastAsia="Times New Roman" w:hAnsi="Arial" w:cs="Arial"/>
                <w:kern w:val="0"/>
                <w:lang w:val="en-US" w:eastAsia="en-GB"/>
                <w14:ligatures w14:val="none"/>
              </w:rPr>
              <w:t>Legal regulations for food safety and labeling standards must be followed strictly</w:t>
            </w:r>
          </w:p>
          <w:p w14:paraId="6195A793" w14:textId="5A6C6126" w:rsidR="007B7BCF" w:rsidRPr="007B7BCF" w:rsidRDefault="007B7BCF" w:rsidP="007B7BCF">
            <w:pPr>
              <w:numPr>
                <w:ilvl w:val="0"/>
                <w:numId w:val="2"/>
              </w:numPr>
              <w:spacing w:before="480" w:after="480" w:line="360" w:lineRule="auto"/>
              <w:contextualSpacing/>
              <w:rPr>
                <w:rFonts w:ascii="Arial" w:eastAsia="Times New Roman" w:hAnsi="Arial" w:cs="Arial"/>
                <w:kern w:val="0"/>
                <w:lang w:val="en-US" w:eastAsia="en-GB"/>
                <w14:ligatures w14:val="none"/>
              </w:rPr>
            </w:pPr>
            <w:r w:rsidRPr="007B7BCF">
              <w:rPr>
                <w:rFonts w:ascii="Arial" w:eastAsia="Times New Roman" w:hAnsi="Arial" w:cs="Arial"/>
                <w:kern w:val="0"/>
                <w:lang w:val="en-US" w:eastAsia="en-GB"/>
                <w14:ligatures w14:val="none"/>
              </w:rPr>
              <w:t xml:space="preserve">Consumer protection laws can affect customer trust and </w:t>
            </w:r>
            <w:r w:rsidR="00460CF4" w:rsidRPr="007B7BCF">
              <w:rPr>
                <w:rFonts w:ascii="Arial" w:eastAsia="Times New Roman" w:hAnsi="Arial" w:cs="Arial"/>
                <w:kern w:val="0"/>
                <w:lang w:val="en-US" w:eastAsia="en-GB"/>
                <w14:ligatures w14:val="none"/>
              </w:rPr>
              <w:t>loyalty.</w:t>
            </w:r>
            <w:r w:rsidRPr="007B7BCF">
              <w:rPr>
                <w:rFonts w:ascii="Arial" w:eastAsia="Times New Roman" w:hAnsi="Arial" w:cs="Arial"/>
                <w:kern w:val="0"/>
                <w:lang w:val="en-US" w:eastAsia="en-GB"/>
                <w14:ligatures w14:val="none"/>
              </w:rPr>
              <w:t xml:space="preserve"> </w:t>
            </w:r>
          </w:p>
          <w:p w14:paraId="454AA4BE" w14:textId="77777777" w:rsidR="007B7BCF" w:rsidRPr="007B7BCF" w:rsidRDefault="007B7BCF" w:rsidP="007B7BCF">
            <w:pPr>
              <w:numPr>
                <w:ilvl w:val="0"/>
                <w:numId w:val="2"/>
              </w:numPr>
              <w:spacing w:before="480" w:after="480" w:line="360" w:lineRule="auto"/>
              <w:contextualSpacing/>
              <w:rPr>
                <w:rFonts w:ascii="Arial" w:eastAsia="Times New Roman" w:hAnsi="Arial" w:cs="Arial"/>
                <w:kern w:val="0"/>
                <w:lang w:val="en-US" w:eastAsia="en-GB"/>
                <w14:ligatures w14:val="none"/>
              </w:rPr>
            </w:pPr>
            <w:r w:rsidRPr="007B7BCF">
              <w:rPr>
                <w:rFonts w:ascii="Arial" w:eastAsia="Times New Roman" w:hAnsi="Arial" w:cs="Arial"/>
                <w:kern w:val="0"/>
                <w:lang w:val="en-US" w:eastAsia="en-GB"/>
                <w14:ligatures w14:val="none"/>
              </w:rPr>
              <w:t>Employment laws and regulations can impact the recruitment and retention of employees</w:t>
            </w:r>
          </w:p>
        </w:tc>
      </w:tr>
    </w:tbl>
    <w:p w14:paraId="7B19B1CC"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23C6DB1E"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bookmarkStart w:id="10" w:name="_Toc132148750"/>
      <w:r w:rsidRPr="007B7BCF">
        <w:rPr>
          <w:rFonts w:ascii="Arial" w:eastAsiaTheme="majorEastAsia" w:hAnsi="Arial" w:cs="Arial"/>
          <w:b/>
          <w:bCs/>
          <w:color w:val="000000" w:themeColor="text1"/>
          <w:kern w:val="0"/>
          <w:sz w:val="24"/>
          <w:szCs w:val="24"/>
          <w:lang w:val="en-US" w:eastAsia="en-GB"/>
          <w14:ligatures w14:val="none"/>
        </w:rPr>
        <w:t>Payne's Five Process Model</w:t>
      </w:r>
      <w:bookmarkEnd w:id="10"/>
      <w:r w:rsidRPr="007B7BCF">
        <w:rPr>
          <w:rFonts w:ascii="Arial" w:eastAsiaTheme="majorEastAsia" w:hAnsi="Arial" w:cs="Arial"/>
          <w:b/>
          <w:bCs/>
          <w:color w:val="000000" w:themeColor="text1"/>
          <w:kern w:val="0"/>
          <w:sz w:val="24"/>
          <w:szCs w:val="24"/>
          <w:lang w:val="en-US" w:eastAsia="en-GB"/>
          <w14:ligatures w14:val="none"/>
        </w:rPr>
        <w:t xml:space="preserve"> </w:t>
      </w:r>
      <w:r w:rsidRPr="007B7BCF">
        <w:rPr>
          <w:rFonts w:ascii="Arial" w:eastAsia="Times New Roman" w:hAnsi="Arial" w:cs="Arial"/>
          <w:color w:val="000000" w:themeColor="text1"/>
          <w:kern w:val="0"/>
          <w:lang w:val="en-US" w:eastAsia="en-GB"/>
          <w14:ligatures w14:val="none"/>
        </w:rPr>
        <w:t>(Payne and Frow, 2005; Payne, 2006)</w:t>
      </w:r>
    </w:p>
    <w:p w14:paraId="1ED0D90E"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4D23A8AE"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Payne's Five Process model is a theoretical framework that aims to provide a structured approach to managing customer relationships. Named after its developer Adrian Payne, this model encompasses five key stages.</w:t>
      </w:r>
    </w:p>
    <w:p w14:paraId="6C0AF6B2"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7BA7028C"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The first stage of the Payne model is Strategy Development. This stage involves identifying the customer segments that the company wants to target and developing a value proposition that meets their needs and preferences. Performance goals are also set during this stage to provide a benchmark for evaluating the success of the CRM initiative.</w:t>
      </w:r>
    </w:p>
    <w:p w14:paraId="5119A6AD"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601C1163"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The second stage of the model is Value Creation. During this stage, the company focuses on creating value for its customers by developing products and services that meet their needs and preferences. Additionally, the company designs customer touchpoints and develops customer service processes to enhance the customer experience.</w:t>
      </w:r>
    </w:p>
    <w:p w14:paraId="2FD3FB4D"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725C87DF"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The third stage of the model is Multi-Channel Integration. In this stage, the company integrates its various communication channels to provide a seamless customer experience. </w:t>
      </w:r>
    </w:p>
    <w:p w14:paraId="62D55A1D"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2DEEFE27"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The fourth stage of the model is Performance Assessment. During this stage, the company measures the effectiveness of its CRM initiative against the goals that were set during the Strategy Development stage. This includes analyzing customer feedback, monitoring customer satisfaction levels, and assessing the effectiveness of different customer touchpoints.</w:t>
      </w:r>
    </w:p>
    <w:p w14:paraId="4498DC0F"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373F06A3"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The fifth and final stage of the model is Information Management. In this stage, the company manages customer information to enable effective communication and personalization of the customer experience. This involves managing customer data, analyzing customer behaviour and preferences, and using that information to improve the customer experience.</w:t>
      </w:r>
    </w:p>
    <w:p w14:paraId="07EE773B"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6260C801"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The model has several key strengths. Firstly, it focuses on aligning customer relationship management efforts with broader business objectives, helping businesses to prioritize customer relationships as a key driver of business success. In doing so, businesses can ensure that their customer relationship management efforts are strategic and impactful (Greenberg, 2010).</w:t>
      </w:r>
    </w:p>
    <w:p w14:paraId="35E5C9B2"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4B778AC1"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Moreover, another central advantage of the model is its comprehensive nature. It provides a systematic and holistic approach that covers all the essential stages involved in managing customer relationships. This makes it a useful tool for organizations looking to improve their CRM capabilities, as it provides a clear and structured roadmap for managing customer relationships (Rababah, Mohd and Ibrahim, 2011).</w:t>
      </w:r>
    </w:p>
    <w:p w14:paraId="4412E6D4"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242E2F41"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Another strength of Payne's model is that it provides a clear framework for measuring the effectiveness of customer relationship management efforts. By defining metrics and key performance indicators, businesses can track their progress and make data-driven decisions about how to optimize their CRM efforts (Almotairi, 2009). </w:t>
      </w:r>
    </w:p>
    <w:p w14:paraId="1AD79B18"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5C65B053"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However, Payne's model also has some limitations that should be taken into account. </w:t>
      </w:r>
    </w:p>
    <w:p w14:paraId="442A3A5E"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230DF64D"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One concern is that the focus on business outcomes may result in businesses prioritizing short-term gains over long-term customer relationships. This could lead to a profit-driven approach that neglects the importance of building strong customer relationships for sustainable growth (Mandina, 2014). </w:t>
      </w:r>
    </w:p>
    <w:p w14:paraId="69AEACC1"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6D265E93" w14:textId="726CFB8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 xml:space="preserve">Another potential issue of the model is that it may not give sufficient emphasis </w:t>
      </w:r>
      <w:r w:rsidR="004E593A" w:rsidRPr="007B7BCF">
        <w:rPr>
          <w:rFonts w:ascii="Arial" w:eastAsia="Times New Roman" w:hAnsi="Arial" w:cs="Arial"/>
          <w:color w:val="000000" w:themeColor="text1"/>
          <w:kern w:val="0"/>
          <w:lang w:val="en-US" w:eastAsia="en-GB"/>
          <w14:ligatures w14:val="none"/>
        </w:rPr>
        <w:t>to</w:t>
      </w:r>
      <w:r w:rsidRPr="007B7BCF">
        <w:rPr>
          <w:rFonts w:ascii="Arial" w:eastAsia="Times New Roman" w:hAnsi="Arial" w:cs="Arial"/>
          <w:color w:val="000000" w:themeColor="text1"/>
          <w:kern w:val="0"/>
          <w:lang w:val="en-US" w:eastAsia="en-GB"/>
          <w14:ligatures w14:val="none"/>
        </w:rPr>
        <w:t xml:space="preserve"> understanding and responding to the unique needs and preferences of individual customers. While the model takes a holistic approach to customer relationship management, there is a risk of losing sight of the importance of personalized interactions and experiences. This could result in a one-size-fits-all approach that fails to address the specific needs and preferences of each customer, potentially leading to lower satisfaction and value (Mendoza et al., 2007).</w:t>
      </w:r>
    </w:p>
    <w:p w14:paraId="74070DE8"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4DAD7BAF"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bookmarkStart w:id="11" w:name="_Toc132148751"/>
      <w:r w:rsidRPr="007B7BCF">
        <w:rPr>
          <w:rFonts w:ascii="Arial" w:eastAsiaTheme="majorEastAsia" w:hAnsi="Arial" w:cs="Arial"/>
          <w:b/>
          <w:bCs/>
          <w:color w:val="000000" w:themeColor="text1"/>
          <w:kern w:val="0"/>
          <w:sz w:val="24"/>
          <w:szCs w:val="24"/>
          <w:lang w:val="en-US" w:eastAsia="en-GB"/>
          <w14:ligatures w14:val="none"/>
        </w:rPr>
        <w:t>IDIC Model</w:t>
      </w:r>
      <w:bookmarkEnd w:id="11"/>
      <w:r w:rsidRPr="007B7BCF">
        <w:rPr>
          <w:rFonts w:ascii="Arial" w:eastAsia="Times New Roman" w:hAnsi="Arial" w:cs="Arial"/>
          <w:color w:val="000000" w:themeColor="text1"/>
          <w:kern w:val="0"/>
          <w:lang w:val="en-US" w:eastAsia="en-GB"/>
          <w14:ligatures w14:val="none"/>
        </w:rPr>
        <w:t xml:space="preserve"> (Peppers and Rogers, 1995; Siddiqi et al., 2006)</w:t>
      </w:r>
    </w:p>
    <w:p w14:paraId="136ED2E7"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1D9D91BB"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The IDIC model, introduced by Peppers and Rogers (1995), is another CRM framework that aims to help businesses create a personalized and engaging customer experience. This model consists of four key elements: Identify, Differentiate, Interact, and Customize.</w:t>
      </w:r>
    </w:p>
    <w:p w14:paraId="40EC740C"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4A2CC447"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The first step in the IDIC model is to identify the customer's needs, preferences, and behaviours. This involves gathering data through various channels and allows businesses to better understand their customers and create targeted and personalized experiences for them (Landrigan, 2005).</w:t>
      </w:r>
    </w:p>
    <w:p w14:paraId="3272C26B"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7799488D"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Once customer data is collected, the next step is to differentiate customers based on their needs and preferences. This differentiation allows businesses to create targeted and personalized experiences for each customer. (Gustafsson, Johnson and Roos, 2005).</w:t>
      </w:r>
    </w:p>
    <w:p w14:paraId="4E814694"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507D7142"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The third step in the IDIC model is to interact with customers in a way that is convenient and effective for them. This involves using a variety of communication channels to provide customers with the information they need and answer their questions in a timely manner. (Grönroos, 2008).</w:t>
      </w:r>
    </w:p>
    <w:p w14:paraId="776ED47A"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71DA54E9"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The final step in the IDIC model is to customize the customer experience to meet each individual customer's needs. This may entail offering personalized recommendations, discounts, or promotions based on their previous interactions and purchases. The efficiency of this approach for improving customer loyalty and advocacy has been documented (Homburg, Jozić, &amp; Kuehnl, 2015).</w:t>
      </w:r>
    </w:p>
    <w:p w14:paraId="5FF873F1"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5984C3C9"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This model has several advantages in enhancing customer relationships.</w:t>
      </w:r>
    </w:p>
    <w:p w14:paraId="5557CAB0"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2407A585"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Firstly, it places a strong focus on customer needs and preferences, allowing businesses to better understand their customers and provide them with products and services that meet their expectations. By taking the time to identify and differentiate customer segments, businesses can create tailored interactions and experiences that meet the specific needs of each group, leading to increased customer satisfaction and loyalty (Peelen and Beltman, 2013)</w:t>
      </w:r>
    </w:p>
    <w:p w14:paraId="5465A227"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5A0A8CE8"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Secondly, the IDIC model is an iterative process, allowing businesses to continuously improve their customer relationships over time. Through ongoing feedback and improvement, businesses can refine their understanding of customer needs and preferences and adapt their offerings accordingly. This iterative approach allows businesses to build stronger and more long-lasting relationships with their customers (Iriana and Buttle, 2007). </w:t>
      </w:r>
    </w:p>
    <w:p w14:paraId="61CC78D8"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7C44EB21"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Lastly, the IDIC model is a flexible framework that can be adapted to different industries and customer segments. This allows businesses to customize the model to fit their specific needs and objectives, ensuring that their customer relationship management efforts are tailored to their unique circumstances (Buttle and Maklan, 2019). </w:t>
      </w:r>
    </w:p>
    <w:p w14:paraId="7AFD4A12"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620F82C2"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Nevertheless, the model also has several limitations. One of the main ones regards that it may be time-consuming and expensive to gather and analyze customer data. Additionally, implementing the IDIC model requires a significant investment in technology and training to ensure that businesses have the necessary tools and skills to effectively manage customer interactions (Chakravorti, 2006). </w:t>
      </w:r>
    </w:p>
    <w:p w14:paraId="08182DD0"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22A2362B" w14:textId="77777777" w:rsidR="007B7BCF" w:rsidRPr="007B7BCF" w:rsidRDefault="007B7BCF" w:rsidP="007B7BCF">
      <w:pPr>
        <w:keepNext/>
        <w:keepLines/>
        <w:spacing w:before="240" w:after="0" w:line="360" w:lineRule="auto"/>
        <w:outlineLvl w:val="0"/>
        <w:rPr>
          <w:rFonts w:ascii="Arial" w:eastAsia="Times New Roman" w:hAnsi="Arial" w:cs="Arial"/>
          <w:b/>
          <w:bCs/>
          <w:color w:val="000000" w:themeColor="text1"/>
          <w:kern w:val="0"/>
          <w:lang w:val="en-US" w:eastAsia="en-GB"/>
          <w14:ligatures w14:val="none"/>
        </w:rPr>
      </w:pPr>
      <w:bookmarkStart w:id="12" w:name="_Toc132148752"/>
      <w:r w:rsidRPr="007B7BCF">
        <w:rPr>
          <w:rFonts w:ascii="Arial" w:eastAsia="Times New Roman" w:hAnsi="Arial" w:cs="Arial"/>
          <w:b/>
          <w:bCs/>
          <w:color w:val="000000" w:themeColor="text1"/>
          <w:kern w:val="0"/>
          <w:lang w:val="en-US" w:eastAsia="en-GB"/>
          <w14:ligatures w14:val="none"/>
        </w:rPr>
        <w:t>Applying the IDIC Model</w:t>
      </w:r>
      <w:bookmarkEnd w:id="12"/>
      <w:r w:rsidRPr="007B7BCF">
        <w:rPr>
          <w:rFonts w:ascii="Arial" w:eastAsia="Times New Roman" w:hAnsi="Arial" w:cs="Arial"/>
          <w:b/>
          <w:bCs/>
          <w:color w:val="000000" w:themeColor="text1"/>
          <w:kern w:val="0"/>
          <w:lang w:val="en-US" w:eastAsia="en-GB"/>
          <w14:ligatures w14:val="none"/>
        </w:rPr>
        <w:t xml:space="preserve"> </w:t>
      </w:r>
    </w:p>
    <w:p w14:paraId="4404CC8A"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07279776"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While both the IDIC and Payne CRM models can facilitate a more effective CRM, the IDIC offers some advantages over the Payne model that make it a more suitable choice for Sainsbury's. First, the IDIC model's focus on understanding and responding to individual customer needs and preferences aligns well with Sainsbury's customer-centric approach to business, while the model's iterative nature allows for continuous refinement and improvement of customer relationship management efforts. Furthermore, the IDIC model's flexibility allows for customization to fit Sainsbury's specific needs and objectives. By leveraging the benefits of the IDIC model, Sainsbury's can build stronger and more personalized relationships with its customers, increase customer satisfaction and loyalty, and drive sustainable long-term growth and success.</w:t>
      </w:r>
    </w:p>
    <w:p w14:paraId="14EA4EBB"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7BDB0CA2"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When regarding the IDIC model’s limitations, such as the time and cost involved in collecting and analyzing customer data, it is to be acknowledged that Sainsbury's has already invested in technology and trained its staff to effectively manage customer interactions which would diminish the impact of these limitations. Additionally, the long-term benefits of building strong customer relationships, such as increased customer loyalty and repeat business, can outweigh the initial investment required to implement the IDIC model (Kumar and Reinartz, 2018). </w:t>
      </w:r>
    </w:p>
    <w:p w14:paraId="1D80A59B"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6B5DDD6F"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To effectively apply the IDIC model in response to changing customer demands and achieve its business objectives, Sainsbury's may need to make strategic changes to each component of the model.</w:t>
      </w:r>
    </w:p>
    <w:p w14:paraId="0B04D906"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54066BA8"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I - Sainsbury's may invest in additional data collection and analysis tools to gather information on customer preferences and behaviours related to online shopping. This can include analyzing website and app usage data to understand which products customers are interested in and using surveys or social media monitoring to understand customer sentiment and feedback regarding the aspects which they identify as positive and negative. </w:t>
      </w:r>
    </w:p>
    <w:p w14:paraId="155CF9E1"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2AEAEB28"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D - The gathered data can aid Sainsbury’s to differentiate between its key target customers and construct effective marketing campaigns that address the unique needs and interests of each customer segment. In this way, the organization can urge its ability to optimally tailor its marketing messaging, develop a clear brand voice and personality that resonates with customers and offer targeted promotions and loyalty programs that incentivize repeat purchases. Additionally, the data can be used to optimize the addressing of the needs and preferences of customers when regarding Sainsbury’s products portfolio and online services. Consequently, the company can not only foster its customer value proposition but gain competitive advantages and establish itself as a supermarket chain with exceptional customer experience. </w:t>
      </w:r>
    </w:p>
    <w:p w14:paraId="114C1CC6"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2FF89718"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 I - Sainsbury's might expand its customer service channels to provide greater support for online shoppers to foster its customer service and support, particularly concerning online channels. This can involve implementing live chats that allow customers to speak directly with representatives, as well as increasing staffing levels during peak shopping periods to ensure timely and effective support. Sainsbury's may also offer personalized recommendations and advice to customers, based on their browsing and purchasing history, to help improve the overall shopping experience.</w:t>
      </w:r>
    </w:p>
    <w:p w14:paraId="6EC95247"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3C665079" w14:textId="36617632"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 xml:space="preserve">Considering the growing usage and advancements in artificial intelligence (AI) tools, their usage can be </w:t>
      </w:r>
      <w:r w:rsidR="007216F8" w:rsidRPr="007B7BCF">
        <w:rPr>
          <w:rFonts w:ascii="Arial" w:eastAsia="Times New Roman" w:hAnsi="Arial" w:cs="Arial"/>
          <w:color w:val="000000" w:themeColor="text1"/>
          <w:kern w:val="0"/>
          <w:lang w:val="en-US" w:eastAsia="en-GB"/>
          <w14:ligatures w14:val="none"/>
        </w:rPr>
        <w:t>recognized</w:t>
      </w:r>
      <w:r w:rsidRPr="007B7BCF">
        <w:rPr>
          <w:rFonts w:ascii="Arial" w:eastAsia="Times New Roman" w:hAnsi="Arial" w:cs="Arial"/>
          <w:color w:val="000000" w:themeColor="text1"/>
          <w:kern w:val="0"/>
          <w:lang w:val="en-US" w:eastAsia="en-GB"/>
          <w14:ligatures w14:val="none"/>
        </w:rPr>
        <w:t xml:space="preserve"> as key tools that can enable Sainsbury's to further enhance its CRM strategies and improve the efficiency and effectiveness of its customer service channels. AI-powered chatbots, for instance, can provide quick and automated responses to customer inquiries, reducing wait times and increasing customer satisfaction. Furthermore, AI can also be used to analyze customer data and identify patterns in shopping behaviour, allowing Sainsbury's to provide personalized recommendations and promotions to customers, thus improving their overall shopping experience (Reim, Åström, and Eriksson, 2020).</w:t>
      </w:r>
    </w:p>
    <w:p w14:paraId="3C2A1457"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355B140A"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C - The customisation of Sainsbury’s product offerings and promotions could play a key role in providing greater customer value and enhancing the overall customer experience, both in-store as well as online. To achieve this, Sainsbury’s may use the insights gained from implementing the previous stages of the IDIC model to tailor its product offerings and promotions to the unique requirements of each customer segment, thus enhancing the overall customer experience and increasing customer value.</w:t>
      </w:r>
    </w:p>
    <w:p w14:paraId="021C9396"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1D568DB4" w14:textId="77777777" w:rsidR="007B7BCF" w:rsidRPr="007B7BCF" w:rsidRDefault="007B7BCF" w:rsidP="007B7BCF">
      <w:pPr>
        <w:keepNext/>
        <w:keepLines/>
        <w:spacing w:before="240" w:after="0" w:line="360" w:lineRule="auto"/>
        <w:outlineLvl w:val="0"/>
        <w:rPr>
          <w:rFonts w:ascii="Arial" w:eastAsia="Times New Roman" w:hAnsi="Arial" w:cs="Arial"/>
          <w:b/>
          <w:bCs/>
          <w:color w:val="000000" w:themeColor="text1"/>
          <w:kern w:val="0"/>
          <w:lang w:val="en-US" w:eastAsia="en-GB"/>
          <w14:ligatures w14:val="none"/>
        </w:rPr>
      </w:pPr>
      <w:bookmarkStart w:id="13" w:name="_Toc132148753"/>
      <w:r w:rsidRPr="007B7BCF">
        <w:rPr>
          <w:rFonts w:ascii="Arial" w:eastAsia="Times New Roman" w:hAnsi="Arial" w:cs="Arial"/>
          <w:b/>
          <w:bCs/>
          <w:color w:val="000000" w:themeColor="text1"/>
          <w:kern w:val="0"/>
          <w:lang w:val="en-US" w:eastAsia="en-GB"/>
          <w14:ligatures w14:val="none"/>
        </w:rPr>
        <w:t>Marketing Strategies</w:t>
      </w:r>
      <w:bookmarkEnd w:id="13"/>
      <w:r w:rsidRPr="007B7BCF">
        <w:rPr>
          <w:rFonts w:ascii="Arial" w:eastAsia="Times New Roman" w:hAnsi="Arial" w:cs="Arial"/>
          <w:b/>
          <w:bCs/>
          <w:color w:val="000000" w:themeColor="text1"/>
          <w:kern w:val="0"/>
          <w:lang w:val="en-US" w:eastAsia="en-GB"/>
          <w14:ligatures w14:val="none"/>
        </w:rPr>
        <w:t> </w:t>
      </w:r>
    </w:p>
    <w:p w14:paraId="1C86EC51"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7F249333"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The incorporation of key marketing strategies would ensure efficiency in implementing these solutions and further improve Sainsbury’s business planning. </w:t>
      </w:r>
    </w:p>
    <w:p w14:paraId="392FF913"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007316F6"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The 7Ps marketing strategy can provide a framework to analyze and improve Sainsbury's marketing mix. This strategy consists of seven elements: product, price, place, promotion, people, process, and physical evidence (Jain, 2013). By considering each element of the 7Ps model, can develop an integrated marketing approach that aligns with the IDIC model. This can enable the company to better identify, differentiate, interact with, and customize its offerings to meet the needs of its online customers. By analyzing gaps in product offerings, adjusting pricing strategies, streamlining the online shopping process, and investing in employee training and development, Sainsbury's can provide a more personalized and engaging customer experience that fosters customer loyalty and improves the overall success of the business.</w:t>
      </w:r>
    </w:p>
    <w:p w14:paraId="5A4492AA"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13BB5F8D"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Additionally, Sainsbury's can also complement the IDIC model by utilizing the communication mix marketing strategy which involves using various communication channels, such as advertising, public relations, personal selling, sales promotion, direct marketing, and digital marketing, to reach and engage with customers. By using these channels effectively, Sainsbury's can improve its brand awareness, build trust and credibility with customers, and foster customer loyalty. This integrated communication approach can enhance the effectiveness of Sainsbury's IDIC solutions and strengthen its competitive position in the market, while also improving the overall business planning process by providing a more cohesive and consistent approach to communication and customer engagement (Todorova, 2015). </w:t>
      </w:r>
    </w:p>
    <w:p w14:paraId="164D505C"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2F108C60" w14:textId="77777777" w:rsidR="007B7BCF" w:rsidRPr="007B7BCF" w:rsidRDefault="007B7BCF" w:rsidP="007B7BCF">
      <w:pPr>
        <w:keepNext/>
        <w:keepLines/>
        <w:spacing w:before="240" w:after="0" w:line="360" w:lineRule="auto"/>
        <w:outlineLvl w:val="0"/>
        <w:rPr>
          <w:rFonts w:ascii="Arial" w:eastAsia="Times New Roman" w:hAnsi="Arial" w:cs="Arial"/>
          <w:b/>
          <w:bCs/>
          <w:color w:val="000000" w:themeColor="text1"/>
          <w:kern w:val="0"/>
          <w:lang w:val="en-US" w:eastAsia="en-GB"/>
          <w14:ligatures w14:val="none"/>
        </w:rPr>
      </w:pPr>
      <w:bookmarkStart w:id="14" w:name="_Toc132148754"/>
      <w:r w:rsidRPr="007B7BCF">
        <w:rPr>
          <w:rFonts w:ascii="Arial" w:eastAsia="Times New Roman" w:hAnsi="Arial" w:cs="Arial"/>
          <w:b/>
          <w:bCs/>
          <w:color w:val="000000" w:themeColor="text1"/>
          <w:kern w:val="0"/>
          <w:lang w:val="en-US" w:eastAsia="en-GB"/>
          <w14:ligatures w14:val="none"/>
        </w:rPr>
        <w:t>Conclusion</w:t>
      </w:r>
      <w:bookmarkEnd w:id="14"/>
      <w:r w:rsidRPr="007B7BCF">
        <w:rPr>
          <w:rFonts w:ascii="Arial" w:eastAsia="Times New Roman" w:hAnsi="Arial" w:cs="Arial"/>
          <w:b/>
          <w:bCs/>
          <w:color w:val="000000" w:themeColor="text1"/>
          <w:kern w:val="0"/>
          <w:lang w:val="en-US" w:eastAsia="en-GB"/>
          <w14:ligatures w14:val="none"/>
        </w:rPr>
        <w:t> </w:t>
      </w:r>
    </w:p>
    <w:p w14:paraId="28E60622"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1B86163A"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This report has highlighted the importance of quality processes and CRM in today's highly competitive and globalized economy. With the rise of digital channels and online shopping, organizations face the challenge of meeting evolving customer needs while maintaining their position in the market. Through the application of SWOT analysis, this report explored the factors that can influence quality systems and controls in the company Sainsbury’s and the impact of these factors on customer value and high-quality customer service delivery. Furthermore, the report examined two widely recognized CRM models: the Payne's Five Process Model and the IDIC Model to outline the better suitability of the IDIC model the organization under examination. Upon having applied the IDIC Model, a range of recommendations were provided. In following them, Sainsbury’s would have greater ability to achieve its business objectives whilst meeting customer expectations and building strong customer relationships, ultimately facilitating its achievement of business success and prosperity. </w:t>
      </w:r>
    </w:p>
    <w:p w14:paraId="020F7AAD"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26E1FCE4" w14:textId="77777777" w:rsidR="007B7BCF" w:rsidRPr="007B7BCF" w:rsidRDefault="007B7BCF" w:rsidP="007B7BCF">
      <w:pPr>
        <w:keepNext/>
        <w:keepLines/>
        <w:spacing w:before="240" w:after="0" w:line="360" w:lineRule="auto"/>
        <w:outlineLvl w:val="0"/>
        <w:rPr>
          <w:rFonts w:ascii="Arial" w:eastAsia="Times New Roman" w:hAnsi="Arial" w:cs="Arial"/>
          <w:b/>
          <w:bCs/>
          <w:color w:val="000000" w:themeColor="text1"/>
          <w:kern w:val="0"/>
          <w:lang w:val="en-US" w:eastAsia="en-GB"/>
          <w14:ligatures w14:val="none"/>
        </w:rPr>
      </w:pPr>
      <w:bookmarkStart w:id="15" w:name="_Toc132148755"/>
      <w:r w:rsidRPr="007B7BCF">
        <w:rPr>
          <w:rFonts w:ascii="Arial" w:eastAsia="Times New Roman" w:hAnsi="Arial" w:cs="Arial"/>
          <w:b/>
          <w:bCs/>
          <w:color w:val="000000" w:themeColor="text1"/>
          <w:kern w:val="0"/>
          <w:lang w:val="en-US" w:eastAsia="en-GB"/>
          <w14:ligatures w14:val="none"/>
        </w:rPr>
        <w:t>Recommendations for Sainsbury’s</w:t>
      </w:r>
      <w:bookmarkEnd w:id="15"/>
      <w:r w:rsidRPr="007B7BCF">
        <w:rPr>
          <w:rFonts w:ascii="Arial" w:eastAsia="Times New Roman" w:hAnsi="Arial" w:cs="Arial"/>
          <w:b/>
          <w:bCs/>
          <w:color w:val="000000" w:themeColor="text1"/>
          <w:kern w:val="0"/>
          <w:lang w:val="en-US" w:eastAsia="en-GB"/>
          <w14:ligatures w14:val="none"/>
        </w:rPr>
        <w:t xml:space="preserve"> </w:t>
      </w:r>
    </w:p>
    <w:p w14:paraId="46AF7997"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54D880A1" w14:textId="43C1904A"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 xml:space="preserve">Upon having </w:t>
      </w:r>
      <w:r w:rsidR="009C35EE" w:rsidRPr="007B7BCF">
        <w:rPr>
          <w:rFonts w:ascii="Arial" w:eastAsia="Times New Roman" w:hAnsi="Arial" w:cs="Arial"/>
          <w:color w:val="000000" w:themeColor="text1"/>
          <w:kern w:val="0"/>
          <w:lang w:val="en-US" w:eastAsia="en-GB"/>
          <w14:ligatures w14:val="none"/>
        </w:rPr>
        <w:t>analyzed</w:t>
      </w:r>
      <w:r w:rsidRPr="007B7BCF">
        <w:rPr>
          <w:rFonts w:ascii="Arial" w:eastAsia="Times New Roman" w:hAnsi="Arial" w:cs="Arial"/>
          <w:color w:val="000000" w:themeColor="text1"/>
          <w:kern w:val="0"/>
          <w:lang w:val="en-US" w:eastAsia="en-GB"/>
          <w14:ligatures w14:val="none"/>
        </w:rPr>
        <w:t xml:space="preserve"> Sainsbury’s internal and external factors, as well as implemented various theoretical approaches, the following recommendations for the company are to be made:</w:t>
      </w:r>
    </w:p>
    <w:p w14:paraId="10CB741D"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br/>
      </w:r>
    </w:p>
    <w:p w14:paraId="683224EB" w14:textId="77777777" w:rsidR="007B7BCF" w:rsidRPr="007B7BCF" w:rsidRDefault="007B7BCF" w:rsidP="007B7BCF">
      <w:pPr>
        <w:numPr>
          <w:ilvl w:val="0"/>
          <w:numId w:val="1"/>
        </w:numPr>
        <w:spacing w:after="0" w:line="360" w:lineRule="auto"/>
        <w:textAlignment w:val="baseline"/>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Invest in additional data collection and analysis tools to gather customer preferences and behaviours </w:t>
      </w:r>
    </w:p>
    <w:p w14:paraId="66BF47E6" w14:textId="77777777" w:rsidR="007B7BCF" w:rsidRPr="007B7BCF" w:rsidRDefault="007B7BCF" w:rsidP="007B7BCF">
      <w:pPr>
        <w:numPr>
          <w:ilvl w:val="0"/>
          <w:numId w:val="1"/>
        </w:numPr>
        <w:spacing w:after="0" w:line="360" w:lineRule="auto"/>
        <w:textAlignment w:val="baseline"/>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Expand customer service channels to provide greater support for online shoppers, including personalized recommendations and advice.</w:t>
      </w:r>
    </w:p>
    <w:p w14:paraId="53363E69" w14:textId="77777777" w:rsidR="007B7BCF" w:rsidRPr="007B7BCF" w:rsidRDefault="007B7BCF" w:rsidP="007B7BCF">
      <w:pPr>
        <w:numPr>
          <w:ilvl w:val="0"/>
          <w:numId w:val="1"/>
        </w:numPr>
        <w:spacing w:after="0" w:line="360" w:lineRule="auto"/>
        <w:textAlignment w:val="baseline"/>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Utilize AI-powered tools, such as chatbots and data analysis systems, to enhance CRM strategies and improve operational management and efficiency.</w:t>
      </w:r>
    </w:p>
    <w:p w14:paraId="630525A6" w14:textId="77777777" w:rsidR="007B7BCF" w:rsidRPr="007B7BCF" w:rsidRDefault="007B7BCF" w:rsidP="007B7BCF">
      <w:pPr>
        <w:numPr>
          <w:ilvl w:val="0"/>
          <w:numId w:val="1"/>
        </w:numPr>
        <w:spacing w:after="0" w:line="360" w:lineRule="auto"/>
        <w:textAlignment w:val="baseline"/>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Customize product offerings and promotions to provide a more personalized and engaging customer experience.</w:t>
      </w:r>
    </w:p>
    <w:p w14:paraId="57823389" w14:textId="77777777" w:rsidR="007B7BCF" w:rsidRPr="007B7BCF" w:rsidRDefault="007B7BCF" w:rsidP="007B7BCF">
      <w:pPr>
        <w:numPr>
          <w:ilvl w:val="0"/>
          <w:numId w:val="1"/>
        </w:numPr>
        <w:spacing w:after="0" w:line="360" w:lineRule="auto"/>
        <w:textAlignment w:val="baseline"/>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Use the 7Ps marketing framework to analyze and improve Sainsbury's marketing mix, aligning with the IDIC model.</w:t>
      </w:r>
    </w:p>
    <w:p w14:paraId="38FFEDA1" w14:textId="77777777" w:rsidR="007B7BCF" w:rsidRPr="007B7BCF" w:rsidRDefault="007B7BCF" w:rsidP="007B7BCF">
      <w:pPr>
        <w:numPr>
          <w:ilvl w:val="0"/>
          <w:numId w:val="1"/>
        </w:numPr>
        <w:spacing w:after="0" w:line="360" w:lineRule="auto"/>
        <w:textAlignment w:val="baseline"/>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Utilize the communication mix marketing strategy to reach and engage with customers through various channels and enhance the effectiveness of IDIC solutions.</w:t>
      </w:r>
    </w:p>
    <w:p w14:paraId="4D4C11AE" w14:textId="77777777" w:rsidR="007B7BCF" w:rsidRPr="007B7BCF" w:rsidRDefault="007B7BCF" w:rsidP="007B7BCF">
      <w:pPr>
        <w:numPr>
          <w:ilvl w:val="0"/>
          <w:numId w:val="1"/>
        </w:numPr>
        <w:spacing w:after="0" w:line="360" w:lineRule="auto"/>
        <w:textAlignment w:val="baseline"/>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Improve employee training and development to provide better customer service and support.</w:t>
      </w:r>
    </w:p>
    <w:p w14:paraId="7A4F1208" w14:textId="77777777" w:rsidR="007B7BCF" w:rsidRPr="007B7BCF" w:rsidRDefault="007B7BCF" w:rsidP="007B7BCF">
      <w:pPr>
        <w:spacing w:after="0" w:line="360" w:lineRule="auto"/>
        <w:ind w:left="720"/>
        <w:textAlignment w:val="baseline"/>
        <w:rPr>
          <w:rFonts w:ascii="Arial" w:eastAsia="Times New Roman" w:hAnsi="Arial" w:cs="Arial"/>
          <w:color w:val="000000" w:themeColor="text1"/>
          <w:kern w:val="0"/>
          <w:lang w:val="en-US" w:eastAsia="en-GB"/>
          <w14:ligatures w14:val="none"/>
        </w:rPr>
      </w:pPr>
    </w:p>
    <w:p w14:paraId="4673A43B"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br w:type="page"/>
      </w:r>
    </w:p>
    <w:p w14:paraId="5D7057DA" w14:textId="77777777" w:rsidR="007B7BCF" w:rsidRPr="007B7BCF" w:rsidRDefault="007B7BCF" w:rsidP="007B7BCF">
      <w:pPr>
        <w:spacing w:after="0" w:line="360" w:lineRule="auto"/>
        <w:rPr>
          <w:rFonts w:ascii="Arial" w:eastAsia="Times New Roman" w:hAnsi="Arial" w:cs="Arial"/>
          <w:color w:val="000000" w:themeColor="text1"/>
          <w:kern w:val="0"/>
          <w:lang w:val="en-US" w:eastAsia="en-GB"/>
          <w14:ligatures w14:val="none"/>
        </w:rPr>
      </w:pPr>
    </w:p>
    <w:p w14:paraId="39E74008" w14:textId="77777777" w:rsidR="007B7BCF" w:rsidRPr="007B7BCF" w:rsidRDefault="007B7BCF" w:rsidP="007B7BCF">
      <w:pPr>
        <w:keepNext/>
        <w:keepLines/>
        <w:spacing w:before="240" w:after="0" w:line="360" w:lineRule="auto"/>
        <w:outlineLvl w:val="0"/>
        <w:rPr>
          <w:rFonts w:ascii="Arial" w:eastAsiaTheme="majorEastAsia" w:hAnsi="Arial" w:cs="Arial"/>
          <w:b/>
          <w:bCs/>
          <w:color w:val="000000" w:themeColor="text1"/>
          <w:kern w:val="0"/>
          <w:lang w:val="en-US" w:eastAsia="en-GB"/>
          <w14:ligatures w14:val="none"/>
        </w:rPr>
      </w:pPr>
      <w:bookmarkStart w:id="16" w:name="_Toc132148756"/>
      <w:r w:rsidRPr="007B7BCF">
        <w:rPr>
          <w:rFonts w:ascii="Arial" w:eastAsiaTheme="majorEastAsia" w:hAnsi="Arial" w:cs="Arial"/>
          <w:b/>
          <w:bCs/>
          <w:color w:val="000000" w:themeColor="text1"/>
          <w:kern w:val="0"/>
          <w:lang w:val="en-US" w:eastAsia="en-GB"/>
          <w14:ligatures w14:val="none"/>
        </w:rPr>
        <w:t>References</w:t>
      </w:r>
      <w:bookmarkEnd w:id="16"/>
      <w:r w:rsidRPr="007B7BCF">
        <w:rPr>
          <w:rFonts w:ascii="Arial" w:eastAsiaTheme="majorEastAsia" w:hAnsi="Arial" w:cs="Arial"/>
          <w:b/>
          <w:bCs/>
          <w:color w:val="000000" w:themeColor="text1"/>
          <w:kern w:val="0"/>
          <w:lang w:val="en-US" w:eastAsia="en-GB"/>
          <w14:ligatures w14:val="none"/>
        </w:rPr>
        <w:t xml:space="preserve"> </w:t>
      </w:r>
    </w:p>
    <w:p w14:paraId="779033B7" w14:textId="77777777" w:rsidR="007B7BCF" w:rsidRPr="007B7BCF" w:rsidRDefault="007B7BCF" w:rsidP="007B7BCF">
      <w:pPr>
        <w:spacing w:before="100" w:beforeAutospacing="1" w:after="0" w:line="360" w:lineRule="auto"/>
        <w:ind w:right="75"/>
        <w:rPr>
          <w:rFonts w:ascii="Arial" w:eastAsiaTheme="minorEastAsia" w:hAnsi="Arial" w:cs="Arial"/>
          <w:color w:val="000000" w:themeColor="text1"/>
          <w:kern w:val="0"/>
          <w:lang w:val="en-US" w:eastAsia="en-GB"/>
          <w14:ligatures w14:val="none"/>
        </w:rPr>
      </w:pPr>
      <w:r w:rsidRPr="007B7BCF">
        <w:rPr>
          <w:rFonts w:ascii="Arial" w:eastAsiaTheme="minorEastAsia" w:hAnsi="Arial" w:cs="Arial"/>
          <w:color w:val="000000" w:themeColor="text1"/>
          <w:kern w:val="0"/>
          <w:lang w:val="en-US" w:eastAsia="en-GB"/>
          <w14:ligatures w14:val="none"/>
        </w:rPr>
        <w:t>Almotairi, M. 'A framework for successful CRM implementation'. </w:t>
      </w:r>
      <w:r w:rsidRPr="007B7BCF">
        <w:rPr>
          <w:rFonts w:ascii="Arial" w:eastAsiaTheme="minorEastAsia" w:hAnsi="Arial" w:cs="Arial"/>
          <w:i/>
          <w:iCs/>
          <w:color w:val="000000" w:themeColor="text1"/>
          <w:kern w:val="0"/>
          <w:lang w:val="en-US" w:eastAsia="en-GB"/>
          <w14:ligatures w14:val="none"/>
        </w:rPr>
        <w:t>European and Mediterranean conference on information systems</w:t>
      </w:r>
      <w:r w:rsidRPr="007B7BCF">
        <w:rPr>
          <w:rFonts w:ascii="Arial" w:eastAsiaTheme="minorEastAsia" w:hAnsi="Arial" w:cs="Arial"/>
          <w:color w:val="000000" w:themeColor="text1"/>
          <w:kern w:val="0"/>
          <w:lang w:val="en-US" w:eastAsia="en-GB"/>
          <w14:ligatures w14:val="none"/>
        </w:rPr>
        <w:t>: Citeseer, 1-12.</w:t>
      </w:r>
    </w:p>
    <w:p w14:paraId="721CF840" w14:textId="77777777" w:rsidR="007B7BCF" w:rsidRPr="007B7BCF" w:rsidRDefault="007B7BCF" w:rsidP="007B7BCF">
      <w:pPr>
        <w:spacing w:before="100" w:beforeAutospacing="1" w:after="0" w:line="360" w:lineRule="auto"/>
        <w:ind w:right="75"/>
        <w:rPr>
          <w:rFonts w:ascii="Arial" w:eastAsiaTheme="minorEastAsia" w:hAnsi="Arial" w:cs="Arial"/>
          <w:color w:val="000000" w:themeColor="text1"/>
          <w:kern w:val="0"/>
          <w:lang w:val="en-US" w:eastAsia="en-GB"/>
          <w14:ligatures w14:val="none"/>
        </w:rPr>
      </w:pPr>
      <w:r w:rsidRPr="007B7BCF">
        <w:rPr>
          <w:rFonts w:ascii="Arial" w:eastAsiaTheme="minorEastAsia" w:hAnsi="Arial" w:cs="Arial"/>
          <w:color w:val="000000" w:themeColor="text1"/>
          <w:kern w:val="0"/>
          <w:lang w:val="en-US" w:eastAsia="en-GB"/>
          <w14:ligatures w14:val="none"/>
        </w:rPr>
        <w:t>Aluko, O. and Knight, H. (2017) 'From corner store to superstore: a historical analysis of Sainsbury’s co-evolution', </w:t>
      </w:r>
      <w:r w:rsidRPr="007B7BCF">
        <w:rPr>
          <w:rFonts w:ascii="Arial" w:eastAsiaTheme="minorEastAsia" w:hAnsi="Arial" w:cs="Arial"/>
          <w:i/>
          <w:iCs/>
          <w:color w:val="000000" w:themeColor="text1"/>
          <w:kern w:val="0"/>
          <w:lang w:val="en-US" w:eastAsia="en-GB"/>
          <w14:ligatures w14:val="none"/>
        </w:rPr>
        <w:t>Journal of Management History,</w:t>
      </w:r>
      <w:r w:rsidRPr="007B7BCF">
        <w:rPr>
          <w:rFonts w:ascii="Arial" w:eastAsiaTheme="minorEastAsia" w:hAnsi="Arial" w:cs="Arial"/>
          <w:color w:val="000000" w:themeColor="text1"/>
          <w:kern w:val="0"/>
          <w:lang w:val="en-US" w:eastAsia="en-GB"/>
          <w14:ligatures w14:val="none"/>
        </w:rPr>
        <w:t> 23(4), pp. 423-435.</w:t>
      </w:r>
    </w:p>
    <w:p w14:paraId="5C6CAA5B" w14:textId="77777777" w:rsidR="007B7BCF" w:rsidRPr="007B7BCF" w:rsidRDefault="007B7BCF" w:rsidP="007B7BCF">
      <w:pPr>
        <w:spacing w:before="100" w:beforeAutospacing="1" w:after="0" w:line="360" w:lineRule="auto"/>
        <w:ind w:right="75"/>
        <w:rPr>
          <w:rFonts w:ascii="Arial" w:eastAsiaTheme="minorEastAsia" w:hAnsi="Arial" w:cs="Arial"/>
          <w:color w:val="000000" w:themeColor="text1"/>
          <w:kern w:val="0"/>
          <w:lang w:val="en-US" w:eastAsia="en-GB"/>
          <w14:ligatures w14:val="none"/>
        </w:rPr>
      </w:pPr>
      <w:r w:rsidRPr="007B7BCF">
        <w:rPr>
          <w:rFonts w:ascii="Arial" w:eastAsiaTheme="minorEastAsia" w:hAnsi="Arial" w:cs="Arial"/>
          <w:color w:val="000000" w:themeColor="text1"/>
          <w:kern w:val="0"/>
          <w:lang w:val="en-US" w:eastAsia="en-GB"/>
          <w14:ligatures w14:val="none"/>
        </w:rPr>
        <w:t>B</w:t>
      </w:r>
      <w:r w:rsidRPr="007B7BCF">
        <w:rPr>
          <w:rFonts w:ascii="Arial" w:eastAsia="Times New Roman" w:hAnsi="Arial" w:cs="Arial"/>
          <w:color w:val="000000" w:themeColor="text1"/>
          <w:kern w:val="0"/>
          <w:lang w:val="en-US" w:eastAsia="en-GB"/>
          <w14:ligatures w14:val="none"/>
        </w:rPr>
        <w:t>BC News (2021) ‘Sainsbury’s payroll hit by Kronos attack’, </w:t>
      </w:r>
      <w:r w:rsidRPr="007B7BCF">
        <w:rPr>
          <w:rFonts w:ascii="Arial" w:eastAsia="Times New Roman" w:hAnsi="Arial" w:cs="Arial"/>
          <w:i/>
          <w:color w:val="000000" w:themeColor="text1"/>
          <w:kern w:val="0"/>
          <w:lang w:val="en-US" w:eastAsia="en-GB"/>
          <w14:ligatures w14:val="none"/>
        </w:rPr>
        <w:t>BBC News</w:t>
      </w:r>
      <w:r w:rsidRPr="007B7BCF">
        <w:rPr>
          <w:rFonts w:ascii="Arial" w:eastAsia="Times New Roman" w:hAnsi="Arial" w:cs="Arial"/>
          <w:color w:val="000000" w:themeColor="text1"/>
          <w:kern w:val="0"/>
          <w:lang w:val="en-US" w:eastAsia="en-GB"/>
          <w14:ligatures w14:val="none"/>
        </w:rPr>
        <w:t>, 16 December. Available at: https://www.bbc.com/news/technology-59683889.</w:t>
      </w:r>
    </w:p>
    <w:p w14:paraId="4FD04FAE" w14:textId="77777777" w:rsidR="007B7BCF" w:rsidRPr="007B7BCF" w:rsidRDefault="007B7BCF" w:rsidP="007B7BCF">
      <w:pPr>
        <w:spacing w:before="100" w:beforeAutospacing="1" w:after="0" w:line="360" w:lineRule="auto"/>
        <w:ind w:right="75"/>
        <w:rPr>
          <w:rFonts w:ascii="Arial" w:eastAsiaTheme="minorEastAsia" w:hAnsi="Arial" w:cs="Arial"/>
          <w:color w:val="000000" w:themeColor="text1"/>
          <w:kern w:val="0"/>
          <w:lang w:val="en-US" w:eastAsia="en-GB"/>
          <w14:ligatures w14:val="none"/>
        </w:rPr>
      </w:pPr>
      <w:r w:rsidRPr="007B7BCF">
        <w:rPr>
          <w:rFonts w:ascii="Arial" w:eastAsiaTheme="minorEastAsia" w:hAnsi="Arial" w:cs="Arial"/>
          <w:color w:val="000000" w:themeColor="text1"/>
          <w:kern w:val="0"/>
          <w:lang w:val="en-US" w:eastAsia="en-GB"/>
          <w14:ligatures w14:val="none"/>
        </w:rPr>
        <w:t>Benedek, A. (2012) 'Conscious consumption-green consumption', </w:t>
      </w:r>
      <w:r w:rsidRPr="007B7BCF">
        <w:rPr>
          <w:rFonts w:ascii="Arial" w:eastAsiaTheme="minorEastAsia" w:hAnsi="Arial" w:cs="Arial"/>
          <w:i/>
          <w:iCs/>
          <w:color w:val="000000" w:themeColor="text1"/>
          <w:kern w:val="0"/>
          <w:lang w:val="en-US" w:eastAsia="en-GB"/>
          <w14:ligatures w14:val="none"/>
        </w:rPr>
        <w:t>Roczniki Naukowe Stowarzyszenia Ekonomistów Rolnictwa i Agrobiznesu,</w:t>
      </w:r>
      <w:r w:rsidRPr="007B7BCF">
        <w:rPr>
          <w:rFonts w:ascii="Arial" w:eastAsiaTheme="minorEastAsia" w:hAnsi="Arial" w:cs="Arial"/>
          <w:color w:val="000000" w:themeColor="text1"/>
          <w:kern w:val="0"/>
          <w:lang w:val="en-US" w:eastAsia="en-GB"/>
          <w14:ligatures w14:val="none"/>
        </w:rPr>
        <w:t> 14(6), pp. 18-23.</w:t>
      </w:r>
    </w:p>
    <w:p w14:paraId="058DB243" w14:textId="77777777" w:rsidR="007B7BCF" w:rsidRPr="007B7BCF" w:rsidRDefault="007B7BCF" w:rsidP="007B7BCF">
      <w:pPr>
        <w:spacing w:before="100" w:beforeAutospacing="1" w:after="0" w:line="360" w:lineRule="auto"/>
        <w:ind w:right="75"/>
        <w:rPr>
          <w:rFonts w:ascii="Arial" w:eastAsiaTheme="minorEastAsia" w:hAnsi="Arial" w:cs="Arial"/>
          <w:color w:val="000000" w:themeColor="text1"/>
          <w:kern w:val="0"/>
          <w:lang w:val="en-US" w:eastAsia="en-GB"/>
          <w14:ligatures w14:val="none"/>
        </w:rPr>
      </w:pPr>
      <w:r w:rsidRPr="007B7BCF">
        <w:rPr>
          <w:rFonts w:ascii="Arial" w:eastAsiaTheme="minorEastAsia" w:hAnsi="Arial" w:cs="Arial"/>
          <w:color w:val="000000" w:themeColor="text1"/>
          <w:kern w:val="0"/>
          <w:lang w:val="en-US" w:eastAsia="en-GB"/>
          <w14:ligatures w14:val="none"/>
        </w:rPr>
        <w:t>Brondoni, S. M. (2018) 'Competitive Business Management and Global Competition. An Introduction',  </w:t>
      </w:r>
      <w:r w:rsidRPr="007B7BCF">
        <w:rPr>
          <w:rFonts w:ascii="Arial" w:eastAsiaTheme="minorEastAsia" w:hAnsi="Arial" w:cs="Arial"/>
          <w:i/>
          <w:iCs/>
          <w:color w:val="000000" w:themeColor="text1"/>
          <w:kern w:val="0"/>
          <w:lang w:val="en-US" w:eastAsia="en-GB"/>
          <w14:ligatures w14:val="none"/>
        </w:rPr>
        <w:t>Competitive Business Management</w:t>
      </w:r>
      <w:r w:rsidRPr="007B7BCF">
        <w:rPr>
          <w:rFonts w:ascii="Arial" w:eastAsiaTheme="minorEastAsia" w:hAnsi="Arial" w:cs="Arial"/>
          <w:color w:val="000000" w:themeColor="text1"/>
          <w:kern w:val="0"/>
          <w:lang w:val="en-US" w:eastAsia="en-GB"/>
          <w14:ligatures w14:val="none"/>
        </w:rPr>
        <w:t>: Routledge, pp. 21-42.</w:t>
      </w:r>
    </w:p>
    <w:p w14:paraId="27FC64F8" w14:textId="77777777" w:rsidR="007B7BCF" w:rsidRPr="007B7BCF" w:rsidRDefault="007B7BCF" w:rsidP="007B7BCF">
      <w:pPr>
        <w:spacing w:before="100" w:beforeAutospacing="1" w:after="0" w:line="360" w:lineRule="auto"/>
        <w:ind w:right="75"/>
        <w:rPr>
          <w:rFonts w:ascii="Arial" w:eastAsiaTheme="minorEastAsia" w:hAnsi="Arial" w:cs="Arial"/>
          <w:color w:val="000000" w:themeColor="text1"/>
          <w:kern w:val="0"/>
          <w:lang w:val="en-US" w:eastAsia="en-GB"/>
          <w14:ligatures w14:val="none"/>
        </w:rPr>
      </w:pPr>
      <w:r w:rsidRPr="007B7BCF">
        <w:rPr>
          <w:rFonts w:ascii="Arial" w:eastAsiaTheme="minorEastAsia" w:hAnsi="Arial" w:cs="Arial"/>
          <w:color w:val="000000" w:themeColor="text1"/>
          <w:kern w:val="0"/>
          <w:lang w:val="en-US" w:eastAsia="en-GB"/>
          <w14:ligatures w14:val="none"/>
        </w:rPr>
        <w:t>Buttle, F. and Maklan, S. (2019) 'Customer relationship management: concepts and technologies'.</w:t>
      </w:r>
    </w:p>
    <w:p w14:paraId="18BA5384" w14:textId="77777777" w:rsidR="007B7BCF" w:rsidRPr="007B7BCF" w:rsidRDefault="007B7BCF" w:rsidP="007B7BCF">
      <w:pPr>
        <w:spacing w:before="100" w:beforeAutospacing="1" w:after="0" w:line="360" w:lineRule="auto"/>
        <w:ind w:right="75"/>
        <w:rPr>
          <w:rFonts w:ascii="Arial" w:eastAsiaTheme="minorEastAsia" w:hAnsi="Arial" w:cs="Arial"/>
          <w:color w:val="000000" w:themeColor="text1"/>
          <w:kern w:val="0"/>
          <w:lang w:val="en-US" w:eastAsia="en-GB"/>
          <w14:ligatures w14:val="none"/>
        </w:rPr>
      </w:pPr>
      <w:r w:rsidRPr="007B7BCF">
        <w:rPr>
          <w:rFonts w:ascii="Arial" w:eastAsiaTheme="minorEastAsia" w:hAnsi="Arial" w:cs="Arial"/>
          <w:color w:val="000000" w:themeColor="text1"/>
          <w:kern w:val="0"/>
          <w:lang w:val="en-US" w:eastAsia="en-GB"/>
          <w14:ligatures w14:val="none"/>
        </w:rPr>
        <w:t>Chakravorti, S. (2006) </w:t>
      </w:r>
      <w:r w:rsidRPr="007B7BCF">
        <w:rPr>
          <w:rFonts w:ascii="Arial" w:eastAsiaTheme="minorEastAsia" w:hAnsi="Arial" w:cs="Arial"/>
          <w:i/>
          <w:iCs/>
          <w:color w:val="000000" w:themeColor="text1"/>
          <w:kern w:val="0"/>
          <w:lang w:val="en-US" w:eastAsia="en-GB"/>
          <w14:ligatures w14:val="none"/>
        </w:rPr>
        <w:t>Customer relationship management: a content analysis of issues and best practices.</w:t>
      </w:r>
      <w:r w:rsidRPr="007B7BCF">
        <w:rPr>
          <w:rFonts w:ascii="Arial" w:eastAsiaTheme="minorEastAsia" w:hAnsi="Arial" w:cs="Arial"/>
          <w:color w:val="000000" w:themeColor="text1"/>
          <w:kern w:val="0"/>
          <w:lang w:val="en-US" w:eastAsia="en-GB"/>
          <w14:ligatures w14:val="none"/>
        </w:rPr>
        <w:t> Florida International University.</w:t>
      </w:r>
    </w:p>
    <w:p w14:paraId="3F22A520" w14:textId="77777777" w:rsidR="007B7BCF" w:rsidRPr="007B7BCF" w:rsidRDefault="007B7BCF" w:rsidP="007B7BCF">
      <w:pPr>
        <w:spacing w:before="100" w:beforeAutospacing="1" w:after="0" w:line="360" w:lineRule="auto"/>
        <w:ind w:right="75"/>
        <w:rPr>
          <w:rFonts w:ascii="Arial" w:eastAsiaTheme="minorEastAsia"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Dan, B. (2014) ‘Price and Service Competition in the Supply Chain with both Pure Play Internet and Strong Bricks-and-Mortar Retailers’, </w:t>
      </w:r>
      <w:r w:rsidRPr="007B7BCF">
        <w:rPr>
          <w:rFonts w:ascii="Arial" w:eastAsia="Times New Roman" w:hAnsi="Arial" w:cs="Arial"/>
          <w:i/>
          <w:color w:val="000000" w:themeColor="text1"/>
          <w:kern w:val="0"/>
          <w:lang w:val="en-US" w:eastAsia="en-GB"/>
          <w14:ligatures w14:val="none"/>
        </w:rPr>
        <w:t>Journal of Applied Research and Technology</w:t>
      </w:r>
      <w:r w:rsidRPr="007B7BCF">
        <w:rPr>
          <w:rFonts w:ascii="Arial" w:eastAsia="Times New Roman" w:hAnsi="Arial" w:cs="Arial"/>
          <w:color w:val="000000" w:themeColor="text1"/>
          <w:kern w:val="0"/>
          <w:lang w:val="en-US" w:eastAsia="en-GB"/>
          <w14:ligatures w14:val="none"/>
        </w:rPr>
        <w:t>, 12(2), pp. 212–222. doi: https://doi.org/10.1016/s1665-6423(14)72337-5.</w:t>
      </w:r>
    </w:p>
    <w:p w14:paraId="2F25A2FA" w14:textId="77777777" w:rsidR="007B7BCF" w:rsidRPr="007B7BCF" w:rsidRDefault="007B7BCF" w:rsidP="007B7BCF">
      <w:pPr>
        <w:spacing w:before="100" w:beforeAutospacing="1" w:after="0" w:line="360" w:lineRule="auto"/>
        <w:ind w:right="75"/>
        <w:rPr>
          <w:rFonts w:ascii="Arial" w:eastAsiaTheme="minorEastAsia" w:hAnsi="Arial" w:cs="Arial"/>
          <w:color w:val="000000" w:themeColor="text1"/>
          <w:kern w:val="0"/>
          <w:lang w:val="en-US" w:eastAsia="en-GB"/>
          <w14:ligatures w14:val="none"/>
        </w:rPr>
      </w:pPr>
      <w:r w:rsidRPr="007B7BCF">
        <w:rPr>
          <w:rFonts w:ascii="Arial" w:eastAsiaTheme="minorEastAsia" w:hAnsi="Arial" w:cs="Arial"/>
          <w:color w:val="000000" w:themeColor="text1"/>
          <w:kern w:val="0"/>
          <w:lang w:val="en-US" w:eastAsia="en-GB"/>
          <w14:ligatures w14:val="none"/>
        </w:rPr>
        <w:t>Dhruv, G., Noble, S. M., Roggeveen, A. L. and Jens, N. (2020) 'The future of in-store technology', </w:t>
      </w:r>
      <w:r w:rsidRPr="007B7BCF">
        <w:rPr>
          <w:rFonts w:ascii="Arial" w:eastAsiaTheme="minorEastAsia" w:hAnsi="Arial" w:cs="Arial"/>
          <w:i/>
          <w:iCs/>
          <w:color w:val="000000" w:themeColor="text1"/>
          <w:kern w:val="0"/>
          <w:lang w:val="en-US" w:eastAsia="en-GB"/>
          <w14:ligatures w14:val="none"/>
        </w:rPr>
        <w:t>Journal of the Academy of Marketing Science,</w:t>
      </w:r>
      <w:r w:rsidRPr="007B7BCF">
        <w:rPr>
          <w:rFonts w:ascii="Arial" w:eastAsiaTheme="minorEastAsia" w:hAnsi="Arial" w:cs="Arial"/>
          <w:color w:val="000000" w:themeColor="text1"/>
          <w:kern w:val="0"/>
          <w:lang w:val="en-US" w:eastAsia="en-GB"/>
          <w14:ligatures w14:val="none"/>
        </w:rPr>
        <w:t> 48(1), pp. 96-113.</w:t>
      </w:r>
    </w:p>
    <w:p w14:paraId="51EA2F4E" w14:textId="2F297620" w:rsidR="007B7BCF" w:rsidRPr="007B7BCF" w:rsidRDefault="007B7BCF" w:rsidP="007B7BCF">
      <w:pPr>
        <w:spacing w:before="100" w:beforeAutospacing="1" w:after="0" w:line="360" w:lineRule="auto"/>
        <w:ind w:right="75"/>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Ecommerce Europe (2021) </w:t>
      </w:r>
      <w:r w:rsidRPr="007B7BCF">
        <w:rPr>
          <w:rFonts w:ascii="Arial" w:eastAsia="Times New Roman" w:hAnsi="Arial" w:cs="Arial"/>
          <w:i/>
          <w:color w:val="000000" w:themeColor="text1"/>
          <w:kern w:val="0"/>
          <w:lang w:val="en-US" w:eastAsia="en-GB"/>
          <w14:ligatures w14:val="none"/>
        </w:rPr>
        <w:t xml:space="preserve">E-commerce still growing: accelerated </w:t>
      </w:r>
      <w:r w:rsidR="001843AC" w:rsidRPr="007B7BCF">
        <w:rPr>
          <w:rFonts w:ascii="Arial" w:eastAsia="Times New Roman" w:hAnsi="Arial" w:cs="Arial"/>
          <w:i/>
          <w:color w:val="000000" w:themeColor="text1"/>
          <w:kern w:val="0"/>
          <w:lang w:val="en-US" w:eastAsia="en-GB"/>
          <w14:ligatures w14:val="none"/>
        </w:rPr>
        <w:t>digitalization</w:t>
      </w:r>
      <w:r w:rsidRPr="007B7BCF">
        <w:rPr>
          <w:rFonts w:ascii="Arial" w:eastAsia="Times New Roman" w:hAnsi="Arial" w:cs="Arial"/>
          <w:i/>
          <w:color w:val="000000" w:themeColor="text1"/>
          <w:kern w:val="0"/>
          <w:lang w:val="en-US" w:eastAsia="en-GB"/>
          <w14:ligatures w14:val="none"/>
        </w:rPr>
        <w:t xml:space="preserve"> of businesses and consumers</w:t>
      </w:r>
      <w:r w:rsidRPr="007B7BCF">
        <w:rPr>
          <w:rFonts w:ascii="Arial" w:eastAsia="Times New Roman" w:hAnsi="Arial" w:cs="Arial"/>
          <w:color w:val="000000" w:themeColor="text1"/>
          <w:kern w:val="0"/>
          <w:lang w:val="en-US" w:eastAsia="en-GB"/>
          <w14:ligatures w14:val="none"/>
        </w:rPr>
        <w:t>, </w:t>
      </w:r>
      <w:r w:rsidRPr="007B7BCF">
        <w:rPr>
          <w:rFonts w:ascii="Arial" w:eastAsia="Times New Roman" w:hAnsi="Arial" w:cs="Arial"/>
          <w:i/>
          <w:color w:val="000000" w:themeColor="text1"/>
          <w:kern w:val="0"/>
          <w:lang w:val="en-US" w:eastAsia="en-GB"/>
          <w14:ligatures w14:val="none"/>
        </w:rPr>
        <w:t>Ecommerce Europe</w:t>
      </w:r>
      <w:r w:rsidRPr="007B7BCF">
        <w:rPr>
          <w:rFonts w:ascii="Arial" w:eastAsia="Times New Roman" w:hAnsi="Arial" w:cs="Arial"/>
          <w:color w:val="000000" w:themeColor="text1"/>
          <w:kern w:val="0"/>
          <w:lang w:val="en-US" w:eastAsia="en-GB"/>
          <w14:ligatures w14:val="none"/>
        </w:rPr>
        <w:t xml:space="preserve">. Available at: </w:t>
      </w:r>
      <w:hyperlink r:id="rId7" w:history="1">
        <w:r w:rsidRPr="007B7BCF">
          <w:rPr>
            <w:rFonts w:ascii="Arial" w:eastAsia="Times New Roman" w:hAnsi="Arial" w:cs="Arial"/>
            <w:color w:val="0563C1" w:themeColor="hyperlink"/>
            <w:kern w:val="0"/>
            <w:u w:val="single"/>
            <w:lang w:val="en-US" w:eastAsia="en-GB"/>
            <w14:ligatures w14:val="none"/>
          </w:rPr>
          <w:t>https://ecommerce-europe.eu/press-item/e-commerce-still-growing-accelerated-digitalisation-of-businesses-and-consumers/</w:t>
        </w:r>
      </w:hyperlink>
      <w:r w:rsidRPr="007B7BCF">
        <w:rPr>
          <w:rFonts w:ascii="Arial" w:eastAsia="Times New Roman" w:hAnsi="Arial" w:cs="Arial"/>
          <w:color w:val="000000" w:themeColor="text1"/>
          <w:kern w:val="0"/>
          <w:lang w:val="en-US" w:eastAsia="en-GB"/>
          <w14:ligatures w14:val="none"/>
        </w:rPr>
        <w:t>.</w:t>
      </w:r>
    </w:p>
    <w:p w14:paraId="20259F0D" w14:textId="77777777" w:rsidR="007B7BCF" w:rsidRPr="007B7BCF" w:rsidRDefault="007B7BCF" w:rsidP="007B7BCF">
      <w:pPr>
        <w:spacing w:before="100" w:beforeAutospacing="1" w:after="0" w:line="360" w:lineRule="auto"/>
        <w:ind w:right="75"/>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Financial Times (2018) ‘Sainsbury’s online operation suffers malfunction after IT glitch’, </w:t>
      </w:r>
      <w:r w:rsidRPr="007B7BCF">
        <w:rPr>
          <w:rFonts w:ascii="Arial" w:eastAsia="Times New Roman" w:hAnsi="Arial" w:cs="Arial"/>
          <w:i/>
          <w:color w:val="000000" w:themeColor="text1"/>
          <w:kern w:val="0"/>
          <w:lang w:val="en-US" w:eastAsia="en-GB"/>
          <w14:ligatures w14:val="none"/>
        </w:rPr>
        <w:t>Financial Times</w:t>
      </w:r>
      <w:r w:rsidRPr="007B7BCF">
        <w:rPr>
          <w:rFonts w:ascii="Arial" w:eastAsia="Times New Roman" w:hAnsi="Arial" w:cs="Arial"/>
          <w:color w:val="000000" w:themeColor="text1"/>
          <w:kern w:val="0"/>
          <w:lang w:val="en-US" w:eastAsia="en-GB"/>
          <w14:ligatures w14:val="none"/>
        </w:rPr>
        <w:t>, 13 June. Available at: https://www.ft.com/content/293ae9ee-504e-11e7-bfb8-997009366969.</w:t>
      </w:r>
    </w:p>
    <w:p w14:paraId="5E5375C9" w14:textId="77777777" w:rsidR="007B7BCF" w:rsidRPr="007B7BCF" w:rsidRDefault="007B7BCF" w:rsidP="007B7BCF">
      <w:pPr>
        <w:spacing w:before="100" w:beforeAutospacing="1" w:after="0" w:line="360" w:lineRule="auto"/>
        <w:ind w:right="75"/>
        <w:rPr>
          <w:rFonts w:ascii="Arial" w:eastAsiaTheme="minorEastAsia" w:hAnsi="Arial" w:cs="Arial"/>
          <w:color w:val="000000" w:themeColor="text1"/>
          <w:kern w:val="0"/>
          <w:lang w:val="en-US" w:eastAsia="en-GB"/>
          <w14:ligatures w14:val="none"/>
        </w:rPr>
      </w:pPr>
      <w:r w:rsidRPr="007B7BCF">
        <w:rPr>
          <w:rFonts w:ascii="Arial" w:eastAsiaTheme="minorEastAsia" w:hAnsi="Arial" w:cs="Arial"/>
          <w:color w:val="000000" w:themeColor="text1"/>
          <w:kern w:val="0"/>
          <w:lang w:val="en-US" w:eastAsia="en-GB"/>
          <w14:ligatures w14:val="none"/>
        </w:rPr>
        <w:t>Greenberg, P. (2010) 'CRM at the speed of light: Social CRM strategies, tools, and techniques', </w:t>
      </w:r>
      <w:r w:rsidRPr="007B7BCF">
        <w:rPr>
          <w:rFonts w:ascii="Arial" w:eastAsiaTheme="minorEastAsia" w:hAnsi="Arial" w:cs="Arial"/>
          <w:i/>
          <w:iCs/>
          <w:color w:val="000000" w:themeColor="text1"/>
          <w:kern w:val="0"/>
          <w:lang w:val="en-US" w:eastAsia="en-GB"/>
          <w14:ligatures w14:val="none"/>
        </w:rPr>
        <w:t>Nevv York: McGrevy-Hj</w:t>
      </w:r>
      <w:r w:rsidRPr="007B7BCF">
        <w:rPr>
          <w:rFonts w:ascii="Arial" w:eastAsiaTheme="minorEastAsia" w:hAnsi="Arial" w:cs="Arial"/>
          <w:color w:val="000000" w:themeColor="text1"/>
          <w:kern w:val="0"/>
          <w:lang w:val="en-US" w:eastAsia="en-GB"/>
          <w14:ligatures w14:val="none"/>
        </w:rPr>
        <w:t>.</w:t>
      </w:r>
    </w:p>
    <w:p w14:paraId="42DA8579" w14:textId="77777777" w:rsidR="007B7BCF" w:rsidRPr="007B7BCF" w:rsidRDefault="007B7BCF" w:rsidP="007B7BCF">
      <w:pPr>
        <w:spacing w:before="100" w:beforeAutospacing="1" w:after="0" w:line="360" w:lineRule="auto"/>
        <w:ind w:right="75"/>
        <w:rPr>
          <w:rFonts w:ascii="Arial" w:eastAsiaTheme="minorEastAsia" w:hAnsi="Arial" w:cs="Arial"/>
          <w:color w:val="000000" w:themeColor="text1"/>
          <w:kern w:val="0"/>
          <w:lang w:val="en-US" w:eastAsia="en-GB"/>
          <w14:ligatures w14:val="none"/>
        </w:rPr>
      </w:pPr>
      <w:r w:rsidRPr="007B7BCF">
        <w:rPr>
          <w:rFonts w:ascii="Arial" w:eastAsiaTheme="minorEastAsia" w:hAnsi="Arial" w:cs="Arial"/>
          <w:color w:val="000000" w:themeColor="text1"/>
          <w:kern w:val="0"/>
          <w:lang w:val="en-US" w:eastAsia="en-GB"/>
          <w14:ligatures w14:val="none"/>
        </w:rPr>
        <w:t>Grönroos, C. (2008) 'Service logic revisited: who creates value? And who co</w:t>
      </w:r>
      <w:r w:rsidRPr="007B7BCF">
        <w:rPr>
          <w:rFonts w:ascii="Cambria Math" w:eastAsiaTheme="minorEastAsia" w:hAnsi="Cambria Math" w:cs="Cambria Math"/>
          <w:color w:val="000000" w:themeColor="text1"/>
          <w:kern w:val="0"/>
          <w:lang w:val="en-US" w:eastAsia="en-GB"/>
          <w14:ligatures w14:val="none"/>
        </w:rPr>
        <w:t>‐</w:t>
      </w:r>
      <w:r w:rsidRPr="007B7BCF">
        <w:rPr>
          <w:rFonts w:ascii="Arial" w:eastAsiaTheme="minorEastAsia" w:hAnsi="Arial" w:cs="Arial"/>
          <w:color w:val="000000" w:themeColor="text1"/>
          <w:kern w:val="0"/>
          <w:lang w:val="en-US" w:eastAsia="en-GB"/>
          <w14:ligatures w14:val="none"/>
        </w:rPr>
        <w:t>creates?', </w:t>
      </w:r>
      <w:r w:rsidRPr="007B7BCF">
        <w:rPr>
          <w:rFonts w:ascii="Arial" w:eastAsiaTheme="minorEastAsia" w:hAnsi="Arial" w:cs="Arial"/>
          <w:i/>
          <w:iCs/>
          <w:color w:val="000000" w:themeColor="text1"/>
          <w:kern w:val="0"/>
          <w:lang w:val="en-US" w:eastAsia="en-GB"/>
          <w14:ligatures w14:val="none"/>
        </w:rPr>
        <w:t>European business review,</w:t>
      </w:r>
      <w:r w:rsidRPr="007B7BCF">
        <w:rPr>
          <w:rFonts w:ascii="Arial" w:eastAsiaTheme="minorEastAsia" w:hAnsi="Arial" w:cs="Arial"/>
          <w:color w:val="000000" w:themeColor="text1"/>
          <w:kern w:val="0"/>
          <w:lang w:val="en-US" w:eastAsia="en-GB"/>
          <w14:ligatures w14:val="none"/>
        </w:rPr>
        <w:t> 20(4), pp. 298-314.</w:t>
      </w:r>
    </w:p>
    <w:p w14:paraId="543F4A8C" w14:textId="77777777" w:rsidR="007B7BCF" w:rsidRPr="007B7BCF" w:rsidRDefault="007B7BCF" w:rsidP="007B7BCF">
      <w:pPr>
        <w:spacing w:before="100" w:beforeAutospacing="1" w:after="0" w:line="360" w:lineRule="auto"/>
        <w:ind w:right="75"/>
        <w:rPr>
          <w:rFonts w:ascii="Arial" w:eastAsiaTheme="minorEastAsia" w:hAnsi="Arial" w:cs="Arial"/>
          <w:color w:val="000000" w:themeColor="text1"/>
          <w:kern w:val="0"/>
          <w:lang w:val="en-US" w:eastAsia="en-GB"/>
          <w14:ligatures w14:val="none"/>
        </w:rPr>
      </w:pPr>
      <w:r w:rsidRPr="007B7BCF">
        <w:rPr>
          <w:rFonts w:ascii="Arial" w:eastAsiaTheme="minorEastAsia" w:hAnsi="Arial" w:cs="Arial"/>
          <w:color w:val="000000" w:themeColor="text1"/>
          <w:kern w:val="0"/>
          <w:lang w:val="en-US" w:eastAsia="en-GB"/>
          <w14:ligatures w14:val="none"/>
        </w:rPr>
        <w:t>Gustafsson, A., Johnson, M. D. and Roos, I. (2005) 'The effects of customer satisfaction, relationship commitment dimensions, and triggers on customer retention', </w:t>
      </w:r>
      <w:r w:rsidRPr="007B7BCF">
        <w:rPr>
          <w:rFonts w:ascii="Arial" w:eastAsiaTheme="minorEastAsia" w:hAnsi="Arial" w:cs="Arial"/>
          <w:i/>
          <w:iCs/>
          <w:color w:val="000000" w:themeColor="text1"/>
          <w:kern w:val="0"/>
          <w:lang w:val="en-US" w:eastAsia="en-GB"/>
          <w14:ligatures w14:val="none"/>
        </w:rPr>
        <w:t>Journal of marketing,</w:t>
      </w:r>
      <w:r w:rsidRPr="007B7BCF">
        <w:rPr>
          <w:rFonts w:ascii="Arial" w:eastAsiaTheme="minorEastAsia" w:hAnsi="Arial" w:cs="Arial"/>
          <w:color w:val="000000" w:themeColor="text1"/>
          <w:kern w:val="0"/>
          <w:lang w:val="en-US" w:eastAsia="en-GB"/>
          <w14:ligatures w14:val="none"/>
        </w:rPr>
        <w:t> 69(4), pp. 210-218.</w:t>
      </w:r>
    </w:p>
    <w:p w14:paraId="1B1BC3AA" w14:textId="77777777" w:rsidR="007B7BCF" w:rsidRPr="007B7BCF" w:rsidRDefault="007B7BCF" w:rsidP="007B7BCF">
      <w:pPr>
        <w:spacing w:before="100" w:beforeAutospacing="1" w:after="0" w:line="360" w:lineRule="auto"/>
        <w:ind w:right="75"/>
        <w:rPr>
          <w:rFonts w:ascii="Arial" w:eastAsiaTheme="minorEastAsia" w:hAnsi="Arial" w:cs="Arial"/>
          <w:color w:val="000000" w:themeColor="text1"/>
          <w:kern w:val="0"/>
          <w:lang w:val="en-US" w:eastAsia="en-GB"/>
          <w14:ligatures w14:val="none"/>
        </w:rPr>
      </w:pPr>
      <w:r w:rsidRPr="007B7BCF">
        <w:rPr>
          <w:rFonts w:ascii="Arial" w:eastAsiaTheme="minorEastAsia" w:hAnsi="Arial" w:cs="Arial"/>
          <w:color w:val="000000" w:themeColor="text1"/>
          <w:kern w:val="0"/>
          <w:lang w:val="en-US" w:eastAsia="en-GB"/>
          <w14:ligatures w14:val="none"/>
        </w:rPr>
        <w:t>Homburg, C., Jozic, D. and Kühnl, C. 'A grounded theory of customer experience management'. </w:t>
      </w:r>
      <w:r w:rsidRPr="007B7BCF">
        <w:rPr>
          <w:rFonts w:ascii="Arial" w:eastAsiaTheme="minorEastAsia" w:hAnsi="Arial" w:cs="Arial"/>
          <w:i/>
          <w:iCs/>
          <w:color w:val="000000" w:themeColor="text1"/>
          <w:kern w:val="0"/>
          <w:lang w:val="en-US" w:eastAsia="en-GB"/>
          <w14:ligatures w14:val="none"/>
        </w:rPr>
        <w:t>AMA Educators' Proceedings</w:t>
      </w:r>
      <w:r w:rsidRPr="007B7BCF">
        <w:rPr>
          <w:rFonts w:ascii="Arial" w:eastAsiaTheme="minorEastAsia" w:hAnsi="Arial" w:cs="Arial"/>
          <w:color w:val="000000" w:themeColor="text1"/>
          <w:kern w:val="0"/>
          <w:lang w:val="en-US" w:eastAsia="en-GB"/>
          <w14:ligatures w14:val="none"/>
        </w:rPr>
        <w:t>: Curran, 198-199.</w:t>
      </w:r>
    </w:p>
    <w:p w14:paraId="132E0C54" w14:textId="77777777" w:rsidR="007B7BCF" w:rsidRPr="007B7BCF" w:rsidRDefault="007B7BCF" w:rsidP="007B7BCF">
      <w:pPr>
        <w:spacing w:before="100" w:beforeAutospacing="1" w:after="0" w:line="360" w:lineRule="auto"/>
        <w:ind w:right="75"/>
        <w:rPr>
          <w:rFonts w:ascii="Arial" w:eastAsiaTheme="minorEastAsia" w:hAnsi="Arial" w:cs="Arial"/>
          <w:color w:val="000000" w:themeColor="text1"/>
          <w:kern w:val="0"/>
          <w:lang w:val="en-US" w:eastAsia="en-GB"/>
          <w14:ligatures w14:val="none"/>
        </w:rPr>
      </w:pPr>
      <w:r w:rsidRPr="007B7BCF">
        <w:rPr>
          <w:rFonts w:ascii="Arial" w:eastAsiaTheme="minorEastAsia" w:hAnsi="Arial" w:cs="Arial"/>
          <w:color w:val="000000" w:themeColor="text1"/>
          <w:kern w:val="0"/>
          <w:lang w:val="en-US" w:eastAsia="en-GB"/>
          <w14:ligatures w14:val="none"/>
        </w:rPr>
        <w:t>International Trade Administration (2022) </w:t>
      </w:r>
      <w:r w:rsidRPr="007B7BCF">
        <w:rPr>
          <w:rFonts w:ascii="Arial" w:eastAsiaTheme="minorEastAsia" w:hAnsi="Arial" w:cs="Arial"/>
          <w:i/>
          <w:iCs/>
          <w:color w:val="000000" w:themeColor="text1"/>
          <w:kern w:val="0"/>
          <w:lang w:val="en-US" w:eastAsia="en-GB"/>
          <w14:ligatures w14:val="none"/>
        </w:rPr>
        <w:t>United Kingdom - eCommerce</w:t>
      </w:r>
      <w:r w:rsidRPr="007B7BCF">
        <w:rPr>
          <w:rFonts w:ascii="Arial" w:eastAsiaTheme="minorEastAsia" w:hAnsi="Arial" w:cs="Arial"/>
          <w:color w:val="000000" w:themeColor="text1"/>
          <w:kern w:val="0"/>
          <w:lang w:val="en-US" w:eastAsia="en-GB"/>
          <w14:ligatures w14:val="none"/>
        </w:rPr>
        <w:t>, </w:t>
      </w:r>
      <w:r w:rsidRPr="007B7BCF">
        <w:rPr>
          <w:rFonts w:ascii="Arial" w:eastAsiaTheme="minorEastAsia" w:hAnsi="Arial" w:cs="Arial"/>
          <w:i/>
          <w:iCs/>
          <w:color w:val="000000" w:themeColor="text1"/>
          <w:kern w:val="0"/>
          <w:lang w:val="en-US" w:eastAsia="en-GB"/>
          <w14:ligatures w14:val="none"/>
        </w:rPr>
        <w:t>www.trade.gov</w:t>
      </w:r>
      <w:r w:rsidRPr="007B7BCF">
        <w:rPr>
          <w:rFonts w:ascii="Arial" w:eastAsiaTheme="minorEastAsia" w:hAnsi="Arial" w:cs="Arial"/>
          <w:color w:val="000000" w:themeColor="text1"/>
          <w:kern w:val="0"/>
          <w:lang w:val="en-US" w:eastAsia="en-GB"/>
          <w14:ligatures w14:val="none"/>
        </w:rPr>
        <w:t>. Available at: https://www.trade.gov/country-commercial-guides/united-kingdom-ecommerce.</w:t>
      </w:r>
    </w:p>
    <w:p w14:paraId="689BB580" w14:textId="77777777" w:rsidR="007B7BCF" w:rsidRPr="007B7BCF" w:rsidRDefault="007B7BCF" w:rsidP="007B7BCF">
      <w:pPr>
        <w:spacing w:before="100" w:beforeAutospacing="1" w:after="0" w:line="360" w:lineRule="auto"/>
        <w:ind w:right="75"/>
        <w:rPr>
          <w:rFonts w:ascii="Arial" w:eastAsiaTheme="minorEastAsia" w:hAnsi="Arial" w:cs="Arial"/>
          <w:color w:val="000000" w:themeColor="text1"/>
          <w:kern w:val="0"/>
          <w:lang w:val="en-US" w:eastAsia="en-GB"/>
          <w14:ligatures w14:val="none"/>
        </w:rPr>
      </w:pPr>
      <w:r w:rsidRPr="007B7BCF">
        <w:rPr>
          <w:rFonts w:ascii="Arial" w:eastAsiaTheme="minorEastAsia" w:hAnsi="Arial" w:cs="Arial"/>
          <w:color w:val="000000" w:themeColor="text1"/>
          <w:kern w:val="0"/>
          <w:lang w:val="en-US" w:eastAsia="en-GB"/>
          <w14:ligatures w14:val="none"/>
        </w:rPr>
        <w:t>Iriana, R. and Buttle, F. (2007) 'Strategic, operational, and analytical customer relationship management: attributes and measures', </w:t>
      </w:r>
      <w:r w:rsidRPr="007B7BCF">
        <w:rPr>
          <w:rFonts w:ascii="Arial" w:eastAsiaTheme="minorEastAsia" w:hAnsi="Arial" w:cs="Arial"/>
          <w:i/>
          <w:iCs/>
          <w:color w:val="000000" w:themeColor="text1"/>
          <w:kern w:val="0"/>
          <w:lang w:val="en-US" w:eastAsia="en-GB"/>
          <w14:ligatures w14:val="none"/>
        </w:rPr>
        <w:t>Journal of Relationship Marketing,</w:t>
      </w:r>
      <w:r w:rsidRPr="007B7BCF">
        <w:rPr>
          <w:rFonts w:ascii="Arial" w:eastAsiaTheme="minorEastAsia" w:hAnsi="Arial" w:cs="Arial"/>
          <w:color w:val="000000" w:themeColor="text1"/>
          <w:kern w:val="0"/>
          <w:lang w:val="en-US" w:eastAsia="en-GB"/>
          <w14:ligatures w14:val="none"/>
        </w:rPr>
        <w:t>5(4), pp. 23-42.</w:t>
      </w:r>
    </w:p>
    <w:p w14:paraId="388ED82D" w14:textId="77777777" w:rsidR="007B7BCF" w:rsidRPr="007B7BCF" w:rsidRDefault="007B7BCF" w:rsidP="007B7BCF">
      <w:pPr>
        <w:spacing w:before="100" w:beforeAutospacing="1" w:after="0" w:line="360" w:lineRule="auto"/>
        <w:ind w:right="75"/>
        <w:rPr>
          <w:rFonts w:ascii="Arial" w:eastAsiaTheme="minorEastAsia" w:hAnsi="Arial" w:cs="Arial"/>
          <w:color w:val="000000" w:themeColor="text1"/>
          <w:kern w:val="0"/>
          <w:lang w:val="en-US" w:eastAsia="en-GB"/>
          <w14:ligatures w14:val="none"/>
        </w:rPr>
      </w:pPr>
      <w:r w:rsidRPr="007B7BCF">
        <w:rPr>
          <w:rFonts w:ascii="Arial" w:eastAsiaTheme="minorEastAsia" w:hAnsi="Arial" w:cs="Arial"/>
          <w:color w:val="000000" w:themeColor="text1"/>
          <w:kern w:val="0"/>
          <w:lang w:val="en-US" w:eastAsia="en-GB"/>
          <w14:ligatures w14:val="none"/>
        </w:rPr>
        <w:t xml:space="preserve">Islam, A. (2017) `SWOT Mix and PESTEL Analysis: Effective Tools of Risk Management of Companies`, </w:t>
      </w:r>
      <w:r w:rsidRPr="007B7BCF">
        <w:rPr>
          <w:rFonts w:ascii="Arial" w:eastAsiaTheme="minorEastAsia" w:hAnsi="Arial" w:cs="Arial"/>
          <w:i/>
          <w:iCs/>
          <w:color w:val="000000" w:themeColor="text1"/>
          <w:kern w:val="0"/>
          <w:lang w:val="en-US" w:eastAsia="en-GB"/>
          <w14:ligatures w14:val="none"/>
        </w:rPr>
        <w:t>The Millennium University Journal, </w:t>
      </w:r>
      <w:r w:rsidRPr="007B7BCF">
        <w:rPr>
          <w:rFonts w:ascii="Arial" w:eastAsiaTheme="minorEastAsia" w:hAnsi="Arial" w:cs="Arial"/>
          <w:color w:val="000000" w:themeColor="text1"/>
          <w:kern w:val="0"/>
          <w:lang w:val="en-US" w:eastAsia="en-GB"/>
          <w14:ligatures w14:val="none"/>
        </w:rPr>
        <w:t>2(1), pp. 1-18.</w:t>
      </w:r>
    </w:p>
    <w:p w14:paraId="5B0806AB" w14:textId="77777777" w:rsidR="007B7BCF" w:rsidRPr="007B7BCF" w:rsidRDefault="007B7BCF" w:rsidP="007B7BCF">
      <w:pPr>
        <w:spacing w:before="100" w:beforeAutospacing="1" w:after="0" w:line="360" w:lineRule="auto"/>
        <w:ind w:right="75"/>
        <w:rPr>
          <w:rFonts w:ascii="Arial" w:eastAsiaTheme="minorEastAsia" w:hAnsi="Arial" w:cs="Arial"/>
          <w:color w:val="000000" w:themeColor="text1"/>
          <w:kern w:val="0"/>
          <w:lang w:val="en-US" w:eastAsia="en-GB"/>
          <w14:ligatures w14:val="none"/>
        </w:rPr>
      </w:pPr>
      <w:r w:rsidRPr="007B7BCF">
        <w:rPr>
          <w:rFonts w:ascii="Arial" w:eastAsiaTheme="minorEastAsia" w:hAnsi="Arial" w:cs="Arial"/>
          <w:color w:val="000000" w:themeColor="text1"/>
          <w:kern w:val="0"/>
          <w:lang w:val="en-US" w:eastAsia="en-GB"/>
          <w14:ligatures w14:val="none"/>
        </w:rPr>
        <w:t>Jain, M. K. (2013) 'An analysis of marketing mix: 7Ps or more', </w:t>
      </w:r>
      <w:r w:rsidRPr="007B7BCF">
        <w:rPr>
          <w:rFonts w:ascii="Arial" w:eastAsiaTheme="minorEastAsia" w:hAnsi="Arial" w:cs="Arial"/>
          <w:i/>
          <w:iCs/>
          <w:color w:val="000000" w:themeColor="text1"/>
          <w:kern w:val="0"/>
          <w:lang w:val="en-US" w:eastAsia="en-GB"/>
          <w14:ligatures w14:val="none"/>
        </w:rPr>
        <w:t>Asian Journal of Multidisciplinary Studies,</w:t>
      </w:r>
      <w:r w:rsidRPr="007B7BCF">
        <w:rPr>
          <w:rFonts w:ascii="Arial" w:eastAsiaTheme="minorEastAsia" w:hAnsi="Arial" w:cs="Arial"/>
          <w:color w:val="000000" w:themeColor="text1"/>
          <w:kern w:val="0"/>
          <w:lang w:val="en-US" w:eastAsia="en-GB"/>
          <w14:ligatures w14:val="none"/>
        </w:rPr>
        <w:t> 1(4), pp. 23-28.</w:t>
      </w:r>
    </w:p>
    <w:p w14:paraId="5DF4C388" w14:textId="77777777" w:rsidR="007B7BCF" w:rsidRPr="007B7BCF" w:rsidRDefault="007B7BCF" w:rsidP="007B7BCF">
      <w:pPr>
        <w:spacing w:before="100" w:beforeAutospacing="1" w:after="0" w:line="360" w:lineRule="auto"/>
        <w:ind w:right="75"/>
        <w:rPr>
          <w:rFonts w:ascii="Arial" w:eastAsiaTheme="minorEastAsia" w:hAnsi="Arial" w:cs="Arial"/>
          <w:color w:val="000000" w:themeColor="text1"/>
          <w:kern w:val="0"/>
          <w:lang w:val="en-US" w:eastAsia="en-GB"/>
          <w14:ligatures w14:val="none"/>
        </w:rPr>
      </w:pPr>
      <w:r w:rsidRPr="007B7BCF">
        <w:rPr>
          <w:rFonts w:ascii="Arial" w:eastAsiaTheme="minorEastAsia" w:hAnsi="Arial" w:cs="Arial"/>
          <w:color w:val="000000" w:themeColor="text1"/>
          <w:kern w:val="0"/>
          <w:lang w:val="en-US" w:eastAsia="en-GB"/>
          <w14:ligatures w14:val="none"/>
        </w:rPr>
        <w:t>Javidroozi, V., Shah, H. and Feldman, G. (2020) 'A framework for addressing the challenges of business process change during enterprise systems integration', </w:t>
      </w:r>
      <w:r w:rsidRPr="007B7BCF">
        <w:rPr>
          <w:rFonts w:ascii="Arial" w:eastAsiaTheme="minorEastAsia" w:hAnsi="Arial" w:cs="Arial"/>
          <w:i/>
          <w:iCs/>
          <w:color w:val="000000" w:themeColor="text1"/>
          <w:kern w:val="0"/>
          <w:lang w:val="en-US" w:eastAsia="en-GB"/>
          <w14:ligatures w14:val="none"/>
        </w:rPr>
        <w:t>Business Process Management Journal,</w:t>
      </w:r>
      <w:r w:rsidRPr="007B7BCF">
        <w:rPr>
          <w:rFonts w:ascii="Arial" w:eastAsiaTheme="minorEastAsia" w:hAnsi="Arial" w:cs="Arial"/>
          <w:color w:val="000000" w:themeColor="text1"/>
          <w:kern w:val="0"/>
          <w:lang w:val="en-US" w:eastAsia="en-GB"/>
          <w14:ligatures w14:val="none"/>
        </w:rPr>
        <w:t> 26(2), pp. 463-488.</w:t>
      </w:r>
    </w:p>
    <w:p w14:paraId="11FE2A73" w14:textId="77777777" w:rsidR="007B7BCF" w:rsidRPr="007B7BCF" w:rsidRDefault="007B7BCF" w:rsidP="007B7BCF">
      <w:pPr>
        <w:spacing w:before="100" w:beforeAutospacing="1" w:after="0" w:line="360" w:lineRule="auto"/>
        <w:ind w:right="75"/>
        <w:rPr>
          <w:rFonts w:ascii="Arial" w:eastAsiaTheme="minorEastAsia" w:hAnsi="Arial" w:cs="Arial"/>
          <w:color w:val="000000" w:themeColor="text1"/>
          <w:kern w:val="0"/>
          <w:lang w:val="en-US" w:eastAsia="en-GB"/>
          <w14:ligatures w14:val="none"/>
        </w:rPr>
      </w:pPr>
      <w:r w:rsidRPr="007B7BCF">
        <w:rPr>
          <w:rFonts w:ascii="Arial" w:eastAsiaTheme="minorEastAsia" w:hAnsi="Arial" w:cs="Arial"/>
          <w:color w:val="000000" w:themeColor="text1"/>
          <w:kern w:val="0"/>
          <w:lang w:val="en-US" w:eastAsia="en-GB"/>
          <w14:ligatures w14:val="none"/>
        </w:rPr>
        <w:t>Kumar, V. and Reinartz, W. (2018) </w:t>
      </w:r>
      <w:r w:rsidRPr="007B7BCF">
        <w:rPr>
          <w:rFonts w:ascii="Arial" w:eastAsiaTheme="minorEastAsia" w:hAnsi="Arial" w:cs="Arial"/>
          <w:i/>
          <w:iCs/>
          <w:color w:val="000000" w:themeColor="text1"/>
          <w:kern w:val="0"/>
          <w:lang w:val="en-US" w:eastAsia="en-GB"/>
          <w14:ligatures w14:val="none"/>
        </w:rPr>
        <w:t>Customer relationship management.</w:t>
      </w:r>
      <w:r w:rsidRPr="007B7BCF">
        <w:rPr>
          <w:rFonts w:ascii="Arial" w:eastAsiaTheme="minorEastAsia" w:hAnsi="Arial" w:cs="Arial"/>
          <w:color w:val="000000" w:themeColor="text1"/>
          <w:kern w:val="0"/>
          <w:lang w:val="en-US" w:eastAsia="en-GB"/>
          <w14:ligatures w14:val="none"/>
        </w:rPr>
        <w:t> Springer.</w:t>
      </w:r>
    </w:p>
    <w:p w14:paraId="5EAF42C9" w14:textId="77777777" w:rsidR="007B7BCF" w:rsidRPr="007B7BCF" w:rsidRDefault="007B7BCF" w:rsidP="007B7BCF">
      <w:pPr>
        <w:spacing w:before="100" w:beforeAutospacing="1" w:after="0" w:line="360" w:lineRule="auto"/>
        <w:ind w:right="75"/>
        <w:rPr>
          <w:rFonts w:ascii="Arial" w:eastAsiaTheme="minorEastAsia" w:hAnsi="Arial" w:cs="Arial"/>
          <w:color w:val="000000" w:themeColor="text1"/>
          <w:kern w:val="0"/>
          <w:lang w:val="en-US" w:eastAsia="en-GB"/>
          <w14:ligatures w14:val="none"/>
        </w:rPr>
      </w:pPr>
      <w:r w:rsidRPr="007B7BCF">
        <w:rPr>
          <w:rFonts w:ascii="Arial" w:eastAsiaTheme="minorEastAsia" w:hAnsi="Arial" w:cs="Arial"/>
          <w:color w:val="000000" w:themeColor="text1"/>
          <w:kern w:val="0"/>
          <w:lang w:val="en-US" w:eastAsia="en-GB"/>
          <w14:ligatures w14:val="none"/>
        </w:rPr>
        <w:t>Landrigan, M. (2005) 'Customer relationship management: concepts and tools', </w:t>
      </w:r>
      <w:r w:rsidRPr="007B7BCF">
        <w:rPr>
          <w:rFonts w:ascii="Arial" w:eastAsiaTheme="minorEastAsia" w:hAnsi="Arial" w:cs="Arial"/>
          <w:i/>
          <w:iCs/>
          <w:color w:val="000000" w:themeColor="text1"/>
          <w:kern w:val="0"/>
          <w:lang w:val="en-US" w:eastAsia="en-GB"/>
          <w14:ligatures w14:val="none"/>
        </w:rPr>
        <w:t>Journal of Consumer Marketing,</w:t>
      </w:r>
      <w:r w:rsidRPr="007B7BCF">
        <w:rPr>
          <w:rFonts w:ascii="Arial" w:eastAsiaTheme="minorEastAsia" w:hAnsi="Arial" w:cs="Arial"/>
          <w:color w:val="000000" w:themeColor="text1"/>
          <w:kern w:val="0"/>
          <w:lang w:val="en-US" w:eastAsia="en-GB"/>
          <w14:ligatures w14:val="none"/>
        </w:rPr>
        <w:t> 22(4), pp. 237-238.</w:t>
      </w:r>
    </w:p>
    <w:p w14:paraId="04A1FE07" w14:textId="77777777" w:rsidR="007B7BCF" w:rsidRPr="007B7BCF" w:rsidRDefault="007B7BCF" w:rsidP="007B7BCF">
      <w:pPr>
        <w:spacing w:before="100" w:beforeAutospacing="1" w:after="0" w:line="360" w:lineRule="auto"/>
        <w:ind w:right="75"/>
        <w:rPr>
          <w:rFonts w:ascii="Arial" w:eastAsiaTheme="minorEastAsia" w:hAnsi="Arial" w:cs="Arial"/>
          <w:color w:val="000000" w:themeColor="text1"/>
          <w:kern w:val="0"/>
          <w:lang w:val="en-US" w:eastAsia="en-GB"/>
          <w14:ligatures w14:val="none"/>
        </w:rPr>
      </w:pPr>
      <w:r w:rsidRPr="007B7BCF">
        <w:rPr>
          <w:rFonts w:ascii="Arial" w:eastAsiaTheme="minorEastAsia" w:hAnsi="Arial" w:cs="Arial"/>
          <w:color w:val="000000" w:themeColor="text1"/>
          <w:kern w:val="0"/>
          <w:lang w:val="en-US" w:eastAsia="en-GB"/>
          <w14:ligatures w14:val="none"/>
        </w:rPr>
        <w:t>Mandina, S. P. (2014) 'Contribution of CRM strategies in enhancing customer loyalty', </w:t>
      </w:r>
      <w:r w:rsidRPr="007B7BCF">
        <w:rPr>
          <w:rFonts w:ascii="Arial" w:eastAsiaTheme="minorEastAsia" w:hAnsi="Arial" w:cs="Arial"/>
          <w:i/>
          <w:iCs/>
          <w:color w:val="000000" w:themeColor="text1"/>
          <w:kern w:val="0"/>
          <w:lang w:val="en-US" w:eastAsia="en-GB"/>
          <w14:ligatures w14:val="none"/>
        </w:rPr>
        <w:t>Journal of Marketing Development and Competitiveness,</w:t>
      </w:r>
      <w:r w:rsidRPr="007B7BCF">
        <w:rPr>
          <w:rFonts w:ascii="Arial" w:eastAsiaTheme="minorEastAsia" w:hAnsi="Arial" w:cs="Arial"/>
          <w:color w:val="000000" w:themeColor="text1"/>
          <w:kern w:val="0"/>
          <w:lang w:val="en-US" w:eastAsia="en-GB"/>
          <w14:ligatures w14:val="none"/>
        </w:rPr>
        <w:t> 8(2), pp. 69.</w:t>
      </w:r>
    </w:p>
    <w:p w14:paraId="559B0053" w14:textId="77777777" w:rsidR="007B7BCF" w:rsidRPr="007B7BCF" w:rsidRDefault="007B7BCF" w:rsidP="007B7BCF">
      <w:pPr>
        <w:spacing w:before="100" w:beforeAutospacing="1" w:after="0" w:line="360" w:lineRule="auto"/>
        <w:ind w:right="75"/>
        <w:rPr>
          <w:rFonts w:ascii="Arial" w:eastAsia="Times New Roman" w:hAnsi="Arial" w:cs="Arial"/>
          <w:color w:val="000000" w:themeColor="text1"/>
          <w:kern w:val="0"/>
          <w:lang w:val="en-US" w:eastAsia="en-GB"/>
          <w14:ligatures w14:val="none"/>
        </w:rPr>
      </w:pPr>
      <w:r w:rsidRPr="007B7BCF">
        <w:rPr>
          <w:rFonts w:ascii="Arial" w:eastAsia="Times New Roman" w:hAnsi="Arial" w:cs="Arial"/>
          <w:color w:val="000000" w:themeColor="text1"/>
          <w:kern w:val="0"/>
          <w:shd w:val="clear" w:color="auto" w:fill="FFFFFF"/>
          <w:lang w:val="en-US" w:eastAsia="en-GB"/>
          <w14:ligatures w14:val="none"/>
        </w:rPr>
        <w:t>‌</w:t>
      </w:r>
      <w:r w:rsidRPr="007B7BCF">
        <w:rPr>
          <w:rFonts w:ascii="Arial" w:eastAsia="Times New Roman" w:hAnsi="Arial" w:cs="Arial"/>
          <w:color w:val="000000" w:themeColor="text1"/>
          <w:kern w:val="0"/>
          <w:lang w:val="en-US" w:eastAsia="en-GB"/>
          <w14:ligatures w14:val="none"/>
        </w:rPr>
        <w:t xml:space="preserve">McKinsey &amp; Company (2023) Do ESG claims on packaging help products sell better? Available at: </w:t>
      </w:r>
      <w:hyperlink r:id="rId8" w:history="1">
        <w:r w:rsidRPr="007B7BCF">
          <w:rPr>
            <w:rFonts w:ascii="Arial" w:eastAsia="Times New Roman" w:hAnsi="Arial" w:cs="Arial"/>
            <w:color w:val="000000" w:themeColor="text1"/>
            <w:kern w:val="0"/>
            <w:u w:val="single"/>
            <w:lang w:val="en-US" w:eastAsia="en-GB"/>
            <w14:ligatures w14:val="none"/>
          </w:rPr>
          <w:t>https://www.mckinsey.com/industries/consumer-packaged-goods/our-insights/consumers-care-about-sustainability-and-back-it-up-with-their-wallets</w:t>
        </w:r>
      </w:hyperlink>
      <w:r w:rsidRPr="007B7BCF">
        <w:rPr>
          <w:rFonts w:ascii="Arial" w:eastAsia="Times New Roman" w:hAnsi="Arial" w:cs="Arial"/>
          <w:color w:val="000000" w:themeColor="text1"/>
          <w:kern w:val="0"/>
          <w:lang w:val="en-US" w:eastAsia="en-GB"/>
          <w14:ligatures w14:val="none"/>
        </w:rPr>
        <w:t>.</w:t>
      </w:r>
    </w:p>
    <w:p w14:paraId="36684951" w14:textId="77777777" w:rsidR="007B7BCF" w:rsidRPr="007B7BCF" w:rsidRDefault="007B7BCF" w:rsidP="007B7BCF">
      <w:pPr>
        <w:spacing w:before="100" w:beforeAutospacing="1" w:after="0" w:line="360" w:lineRule="auto"/>
        <w:ind w:right="75"/>
        <w:rPr>
          <w:rFonts w:ascii="Arial" w:eastAsiaTheme="minorEastAsia" w:hAnsi="Arial" w:cs="Arial"/>
          <w:color w:val="000000" w:themeColor="text1"/>
          <w:kern w:val="0"/>
          <w:lang w:val="en-US" w:eastAsia="en-GB"/>
          <w14:ligatures w14:val="none"/>
        </w:rPr>
      </w:pPr>
      <w:r w:rsidRPr="007B7BCF">
        <w:rPr>
          <w:rFonts w:ascii="Arial" w:eastAsiaTheme="minorEastAsia" w:hAnsi="Arial" w:cs="Arial"/>
          <w:color w:val="000000" w:themeColor="text1"/>
          <w:kern w:val="0"/>
          <w:lang w:val="en-US" w:eastAsia="en-GB"/>
          <w14:ligatures w14:val="none"/>
        </w:rPr>
        <w:t>Mendoza, L. E., Marius, A., Pérez, M. and Grimán, A. C. (2007) 'Critical success factors for a customer relationship management strategy', </w:t>
      </w:r>
      <w:r w:rsidRPr="007B7BCF">
        <w:rPr>
          <w:rFonts w:ascii="Arial" w:eastAsiaTheme="minorEastAsia" w:hAnsi="Arial" w:cs="Arial"/>
          <w:i/>
          <w:iCs/>
          <w:color w:val="000000" w:themeColor="text1"/>
          <w:kern w:val="0"/>
          <w:lang w:val="en-US" w:eastAsia="en-GB"/>
          <w14:ligatures w14:val="none"/>
        </w:rPr>
        <w:t>Information and software technology,</w:t>
      </w:r>
      <w:r w:rsidRPr="007B7BCF">
        <w:rPr>
          <w:rFonts w:ascii="Arial" w:eastAsiaTheme="minorEastAsia" w:hAnsi="Arial" w:cs="Arial"/>
          <w:color w:val="000000" w:themeColor="text1"/>
          <w:kern w:val="0"/>
          <w:lang w:val="en-US" w:eastAsia="en-GB"/>
          <w14:ligatures w14:val="none"/>
        </w:rPr>
        <w:t> 49(8), pp. 913-945.</w:t>
      </w:r>
    </w:p>
    <w:p w14:paraId="59D1881C" w14:textId="77777777" w:rsidR="007B7BCF" w:rsidRPr="007B7BCF" w:rsidRDefault="007B7BCF" w:rsidP="007B7BCF">
      <w:pPr>
        <w:spacing w:before="100" w:beforeAutospacing="1" w:after="0" w:line="360" w:lineRule="auto"/>
        <w:ind w:right="75"/>
        <w:rPr>
          <w:rFonts w:ascii="Arial" w:eastAsiaTheme="minorEastAsia"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Moth, D. (2019) </w:t>
      </w:r>
      <w:r w:rsidRPr="007B7BCF">
        <w:rPr>
          <w:rFonts w:ascii="Arial" w:eastAsia="Times New Roman" w:hAnsi="Arial" w:cs="Arial"/>
          <w:i/>
          <w:color w:val="000000" w:themeColor="text1"/>
          <w:kern w:val="0"/>
          <w:lang w:val="en-US" w:eastAsia="en-GB"/>
          <w14:ligatures w14:val="none"/>
        </w:rPr>
        <w:t>Sainsbury’s: customer journey comparison</w:t>
      </w:r>
      <w:r w:rsidRPr="007B7BCF">
        <w:rPr>
          <w:rFonts w:ascii="Arial" w:eastAsia="Times New Roman" w:hAnsi="Arial" w:cs="Arial"/>
          <w:color w:val="000000" w:themeColor="text1"/>
          <w:kern w:val="0"/>
          <w:lang w:val="en-US" w:eastAsia="en-GB"/>
          <w14:ligatures w14:val="none"/>
        </w:rPr>
        <w:t>, </w:t>
      </w:r>
      <w:r w:rsidRPr="007B7BCF">
        <w:rPr>
          <w:rFonts w:ascii="Arial" w:eastAsia="Times New Roman" w:hAnsi="Arial" w:cs="Arial"/>
          <w:i/>
          <w:color w:val="000000" w:themeColor="text1"/>
          <w:kern w:val="0"/>
          <w:lang w:val="en-US" w:eastAsia="en-GB"/>
          <w14:ligatures w14:val="none"/>
        </w:rPr>
        <w:t>Econsultancy</w:t>
      </w:r>
      <w:r w:rsidRPr="007B7BCF">
        <w:rPr>
          <w:rFonts w:ascii="Arial" w:eastAsia="Times New Roman" w:hAnsi="Arial" w:cs="Arial"/>
          <w:color w:val="000000" w:themeColor="text1"/>
          <w:kern w:val="0"/>
          <w:lang w:val="en-US" w:eastAsia="en-GB"/>
          <w14:ligatures w14:val="none"/>
        </w:rPr>
        <w:t>. Available at: https://econsultancy.com/ocado-vs-sainsbury-s-customer-journey-comparison/.</w:t>
      </w:r>
    </w:p>
    <w:p w14:paraId="565F7249" w14:textId="77777777" w:rsidR="007B7BCF" w:rsidRPr="007B7BCF" w:rsidRDefault="007B7BCF" w:rsidP="007B7BCF">
      <w:pPr>
        <w:spacing w:before="100" w:beforeAutospacing="1" w:after="0" w:line="360" w:lineRule="auto"/>
        <w:ind w:right="75"/>
        <w:rPr>
          <w:rFonts w:ascii="Arial" w:eastAsiaTheme="minorEastAsia" w:hAnsi="Arial" w:cs="Arial"/>
          <w:color w:val="000000" w:themeColor="text1"/>
          <w:kern w:val="0"/>
          <w:lang w:val="en-US" w:eastAsia="en-GB"/>
          <w14:ligatures w14:val="none"/>
        </w:rPr>
      </w:pPr>
      <w:r w:rsidRPr="007B7BCF">
        <w:rPr>
          <w:rFonts w:ascii="Arial" w:eastAsiaTheme="minorEastAsia" w:hAnsi="Arial" w:cs="Arial"/>
          <w:color w:val="000000" w:themeColor="text1"/>
          <w:kern w:val="0"/>
          <w:lang w:val="en-US" w:eastAsia="en-GB"/>
          <w14:ligatures w14:val="none"/>
        </w:rPr>
        <w:t>Muharam, H., Chaniago, H., Endraria, E. and Harun, A. B. (2021) 'E-service quality, customer trust and satisfaction: market place consumer loyalty analysis', </w:t>
      </w:r>
      <w:r w:rsidRPr="007B7BCF">
        <w:rPr>
          <w:rFonts w:ascii="Arial" w:eastAsiaTheme="minorEastAsia" w:hAnsi="Arial" w:cs="Arial"/>
          <w:i/>
          <w:iCs/>
          <w:color w:val="000000" w:themeColor="text1"/>
          <w:kern w:val="0"/>
          <w:lang w:val="en-US" w:eastAsia="en-GB"/>
          <w14:ligatures w14:val="none"/>
        </w:rPr>
        <w:t>Jurnal Minds: Manajemen Ide dan Inspirasi,</w:t>
      </w:r>
      <w:r w:rsidRPr="007B7BCF">
        <w:rPr>
          <w:rFonts w:ascii="Arial" w:eastAsiaTheme="minorEastAsia" w:hAnsi="Arial" w:cs="Arial"/>
          <w:color w:val="000000" w:themeColor="text1"/>
          <w:kern w:val="0"/>
          <w:lang w:val="en-US" w:eastAsia="en-GB"/>
          <w14:ligatures w14:val="none"/>
        </w:rPr>
        <w:t> 8(2), pp. 237-254.</w:t>
      </w:r>
    </w:p>
    <w:p w14:paraId="26B04BBD" w14:textId="77777777" w:rsidR="007B7BCF" w:rsidRPr="007B7BCF" w:rsidRDefault="007B7BCF" w:rsidP="007B7BCF">
      <w:pPr>
        <w:spacing w:before="100" w:beforeAutospacing="1" w:after="0" w:line="360" w:lineRule="auto"/>
        <w:ind w:right="75"/>
        <w:rPr>
          <w:rFonts w:ascii="Arial" w:eastAsiaTheme="minorEastAsia" w:hAnsi="Arial" w:cs="Arial"/>
          <w:color w:val="000000" w:themeColor="text1"/>
          <w:kern w:val="0"/>
          <w:lang w:val="en-US" w:eastAsia="en-GB"/>
          <w14:ligatures w14:val="none"/>
        </w:rPr>
      </w:pPr>
      <w:r w:rsidRPr="007B7BCF">
        <w:rPr>
          <w:rFonts w:ascii="Arial" w:eastAsiaTheme="minorEastAsia" w:hAnsi="Arial" w:cs="Arial"/>
          <w:color w:val="000000" w:themeColor="text1"/>
          <w:kern w:val="0"/>
          <w:lang w:val="en-US" w:eastAsia="en-GB"/>
          <w14:ligatures w14:val="none"/>
        </w:rPr>
        <w:t xml:space="preserve">OECD (2020) E-commerce in the time of COVID-19, OECD. www.oecd.org. Available at: </w:t>
      </w:r>
      <w:hyperlink r:id="rId9" w:history="1">
        <w:r w:rsidRPr="007B7BCF">
          <w:rPr>
            <w:rFonts w:ascii="Arial" w:eastAsiaTheme="minorEastAsia" w:hAnsi="Arial" w:cs="Arial"/>
            <w:color w:val="0563C1" w:themeColor="hyperlink"/>
            <w:kern w:val="0"/>
            <w:u w:val="single"/>
            <w:lang w:val="en-US" w:eastAsia="en-GB"/>
            <w14:ligatures w14:val="none"/>
          </w:rPr>
          <w:t>https://www.oecd.org/coronavirus/policy-responses/e-commerce-in-the-time-of-covid-19-3a2b78e8/</w:t>
        </w:r>
      </w:hyperlink>
      <w:r w:rsidRPr="007B7BCF">
        <w:rPr>
          <w:rFonts w:ascii="Arial" w:eastAsiaTheme="minorEastAsia" w:hAnsi="Arial" w:cs="Arial"/>
          <w:color w:val="000000" w:themeColor="text1"/>
          <w:kern w:val="0"/>
          <w:lang w:val="en-US" w:eastAsia="en-GB"/>
          <w14:ligatures w14:val="none"/>
        </w:rPr>
        <w:t>.</w:t>
      </w:r>
    </w:p>
    <w:p w14:paraId="545656BE" w14:textId="77777777" w:rsidR="007B7BCF" w:rsidRPr="007B7BCF" w:rsidRDefault="007B7BCF" w:rsidP="007B7BCF">
      <w:pPr>
        <w:spacing w:after="0" w:line="360" w:lineRule="auto"/>
        <w:rPr>
          <w:rFonts w:ascii="Arial" w:eastAsiaTheme="minorEastAsia" w:hAnsi="Arial" w:cs="Arial"/>
          <w:color w:val="000000" w:themeColor="text1"/>
          <w:kern w:val="0"/>
          <w:lang w:val="en-US" w:eastAsia="en-GB"/>
          <w14:ligatures w14:val="none"/>
        </w:rPr>
      </w:pPr>
    </w:p>
    <w:p w14:paraId="0F4AA300" w14:textId="77777777" w:rsidR="007B7BCF" w:rsidRPr="007B7BCF" w:rsidRDefault="007B7BCF" w:rsidP="007B7BCF">
      <w:pPr>
        <w:spacing w:after="0" w:line="360" w:lineRule="auto"/>
        <w:rPr>
          <w:rFonts w:ascii="Arial" w:eastAsiaTheme="minorEastAsia" w:hAnsi="Arial" w:cs="Arial"/>
          <w:color w:val="000000" w:themeColor="text1"/>
          <w:kern w:val="0"/>
          <w:lang w:val="en-US" w:eastAsia="en-GB"/>
          <w14:ligatures w14:val="none"/>
        </w:rPr>
      </w:pPr>
      <w:r w:rsidRPr="007B7BCF">
        <w:rPr>
          <w:rFonts w:ascii="Arial" w:eastAsiaTheme="minorEastAsia" w:hAnsi="Arial" w:cs="Arial"/>
          <w:color w:val="000000" w:themeColor="text1"/>
          <w:kern w:val="0"/>
          <w:lang w:val="en-US" w:eastAsia="en-GB"/>
          <w14:ligatures w14:val="none"/>
        </w:rPr>
        <w:t xml:space="preserve">OECD (2020) Food supply chains and COVID-19: Impacts and policy lessons, OECD. www.oecd.org. Available at: </w:t>
      </w:r>
      <w:hyperlink r:id="rId10" w:history="1">
        <w:r w:rsidRPr="007B7BCF">
          <w:rPr>
            <w:rFonts w:ascii="Arial" w:eastAsiaTheme="minorEastAsia" w:hAnsi="Arial" w:cs="Arial"/>
            <w:color w:val="000000" w:themeColor="text1"/>
            <w:kern w:val="0"/>
            <w:u w:val="single"/>
            <w:lang w:val="en-US" w:eastAsia="en-GB"/>
            <w14:ligatures w14:val="none"/>
          </w:rPr>
          <w:t>https://www.oecd.org/coronavirus/policy-responses/food-supply-chains-and-covid-19-impacts-and-policy-lessons-71b57aea/</w:t>
        </w:r>
      </w:hyperlink>
      <w:r w:rsidRPr="007B7BCF">
        <w:rPr>
          <w:rFonts w:ascii="Arial" w:eastAsiaTheme="minorEastAsia" w:hAnsi="Arial" w:cs="Arial"/>
          <w:color w:val="000000" w:themeColor="text1"/>
          <w:kern w:val="0"/>
          <w:lang w:val="en-US" w:eastAsia="en-GB"/>
          <w14:ligatures w14:val="none"/>
        </w:rPr>
        <w:t>.</w:t>
      </w:r>
    </w:p>
    <w:p w14:paraId="3D5BE0A9" w14:textId="77777777" w:rsidR="007B7BCF" w:rsidRPr="007B7BCF" w:rsidRDefault="007B7BCF" w:rsidP="007B7BCF">
      <w:pPr>
        <w:spacing w:before="100" w:beforeAutospacing="1" w:after="0" w:line="360" w:lineRule="auto"/>
        <w:ind w:right="75"/>
        <w:rPr>
          <w:rFonts w:ascii="Arial" w:eastAsiaTheme="minorEastAsia" w:hAnsi="Arial" w:cs="Arial"/>
          <w:color w:val="000000" w:themeColor="text1"/>
          <w:kern w:val="0"/>
          <w:lang w:val="en-US" w:eastAsia="en-GB"/>
          <w14:ligatures w14:val="none"/>
        </w:rPr>
      </w:pPr>
      <w:r w:rsidRPr="007B7BCF">
        <w:rPr>
          <w:rFonts w:ascii="Arial" w:eastAsiaTheme="minorEastAsia" w:hAnsi="Arial" w:cs="Arial"/>
          <w:color w:val="000000" w:themeColor="text1"/>
          <w:kern w:val="0"/>
          <w:lang w:val="en-US" w:eastAsia="en-GB"/>
          <w14:ligatures w14:val="none"/>
        </w:rPr>
        <w:t>Payne, A. (2006) </w:t>
      </w:r>
      <w:r w:rsidRPr="007B7BCF">
        <w:rPr>
          <w:rFonts w:ascii="Arial" w:eastAsiaTheme="minorEastAsia" w:hAnsi="Arial" w:cs="Arial"/>
          <w:i/>
          <w:iCs/>
          <w:color w:val="000000" w:themeColor="text1"/>
          <w:kern w:val="0"/>
          <w:lang w:val="en-US" w:eastAsia="en-GB"/>
          <w14:ligatures w14:val="none"/>
        </w:rPr>
        <w:t>Handbook of CRM: achieving excellence in customer management.</w:t>
      </w:r>
      <w:r w:rsidRPr="007B7BCF">
        <w:rPr>
          <w:rFonts w:ascii="Arial" w:eastAsiaTheme="minorEastAsia" w:hAnsi="Arial" w:cs="Arial"/>
          <w:color w:val="000000" w:themeColor="text1"/>
          <w:kern w:val="0"/>
          <w:lang w:val="en-US" w:eastAsia="en-GB"/>
          <w14:ligatures w14:val="none"/>
        </w:rPr>
        <w:t>Routledge.</w:t>
      </w:r>
    </w:p>
    <w:p w14:paraId="08C68CF0" w14:textId="77777777" w:rsidR="007B7BCF" w:rsidRPr="007B7BCF" w:rsidRDefault="007B7BCF" w:rsidP="007B7BCF">
      <w:pPr>
        <w:spacing w:before="100" w:beforeAutospacing="1" w:after="0" w:line="360" w:lineRule="auto"/>
        <w:ind w:right="75"/>
        <w:rPr>
          <w:rFonts w:ascii="Arial" w:eastAsiaTheme="minorEastAsia" w:hAnsi="Arial" w:cs="Arial"/>
          <w:color w:val="000000" w:themeColor="text1"/>
          <w:kern w:val="0"/>
          <w:lang w:val="en-US" w:eastAsia="en-GB"/>
          <w14:ligatures w14:val="none"/>
        </w:rPr>
      </w:pPr>
      <w:r w:rsidRPr="007B7BCF">
        <w:rPr>
          <w:rFonts w:ascii="Arial" w:eastAsiaTheme="minorEastAsia" w:hAnsi="Arial" w:cs="Arial"/>
          <w:color w:val="000000" w:themeColor="text1"/>
          <w:kern w:val="0"/>
          <w:lang w:val="en-US" w:eastAsia="en-GB"/>
          <w14:ligatures w14:val="none"/>
        </w:rPr>
        <w:t>Payne, A. and Frow, P. (2016) 'Customer relationship management: Strategy and implementation',  </w:t>
      </w:r>
      <w:r w:rsidRPr="007B7BCF">
        <w:rPr>
          <w:rFonts w:ascii="Arial" w:eastAsiaTheme="minorEastAsia" w:hAnsi="Arial" w:cs="Arial"/>
          <w:i/>
          <w:iCs/>
          <w:color w:val="000000" w:themeColor="text1"/>
          <w:kern w:val="0"/>
          <w:lang w:val="en-US" w:eastAsia="en-GB"/>
          <w14:ligatures w14:val="none"/>
        </w:rPr>
        <w:t>The Marketing Book</w:t>
      </w:r>
      <w:r w:rsidRPr="007B7BCF">
        <w:rPr>
          <w:rFonts w:ascii="Arial" w:eastAsiaTheme="minorEastAsia" w:hAnsi="Arial" w:cs="Arial"/>
          <w:color w:val="000000" w:themeColor="text1"/>
          <w:kern w:val="0"/>
          <w:lang w:val="en-US" w:eastAsia="en-GB"/>
          <w14:ligatures w14:val="none"/>
        </w:rPr>
        <w:t>: Routledge, pp. 461-488.</w:t>
      </w:r>
    </w:p>
    <w:p w14:paraId="441988FC" w14:textId="77777777" w:rsidR="007B7BCF" w:rsidRPr="007B7BCF" w:rsidRDefault="007B7BCF" w:rsidP="007B7BCF">
      <w:pPr>
        <w:spacing w:before="100" w:beforeAutospacing="1" w:after="0" w:line="360" w:lineRule="auto"/>
        <w:ind w:right="75"/>
        <w:rPr>
          <w:rFonts w:ascii="Arial" w:eastAsiaTheme="minorEastAsia" w:hAnsi="Arial" w:cs="Arial"/>
          <w:color w:val="000000" w:themeColor="text1"/>
          <w:kern w:val="0"/>
          <w:lang w:val="en-US" w:eastAsia="en-GB"/>
          <w14:ligatures w14:val="none"/>
        </w:rPr>
      </w:pPr>
      <w:r w:rsidRPr="007B7BCF">
        <w:rPr>
          <w:rFonts w:ascii="Arial" w:eastAsiaTheme="minorEastAsia" w:hAnsi="Arial" w:cs="Arial"/>
          <w:color w:val="000000" w:themeColor="text1"/>
          <w:kern w:val="0"/>
          <w:lang w:val="en-US" w:eastAsia="en-GB"/>
          <w14:ligatures w14:val="none"/>
        </w:rPr>
        <w:t>Peelen, E. and Beltman, R. 2013. Customer Relationship Management (Vol 2). United Kingdom: Pearson Education.</w:t>
      </w:r>
    </w:p>
    <w:p w14:paraId="22A9156C" w14:textId="77777777" w:rsidR="007B7BCF" w:rsidRPr="007B7BCF" w:rsidRDefault="007B7BCF" w:rsidP="007B7BCF">
      <w:pPr>
        <w:spacing w:before="100" w:beforeAutospacing="1" w:after="0" w:line="360" w:lineRule="auto"/>
        <w:ind w:right="75"/>
        <w:rPr>
          <w:rFonts w:ascii="Arial" w:eastAsiaTheme="minorEastAsia" w:hAnsi="Arial" w:cs="Arial"/>
          <w:color w:val="000000" w:themeColor="text1"/>
          <w:kern w:val="0"/>
          <w:lang w:val="en-US" w:eastAsia="en-GB"/>
          <w14:ligatures w14:val="none"/>
        </w:rPr>
      </w:pPr>
      <w:r w:rsidRPr="007B7BCF">
        <w:rPr>
          <w:rFonts w:ascii="Arial" w:eastAsiaTheme="minorEastAsia" w:hAnsi="Arial" w:cs="Arial"/>
          <w:color w:val="000000" w:themeColor="text1"/>
          <w:kern w:val="0"/>
          <w:lang w:val="en-US" w:eastAsia="en-GB"/>
          <w14:ligatures w14:val="none"/>
        </w:rPr>
        <w:t>Peppers, D. and Rogers, M. (1995) 'A new marketing paradigm: share of customer, not market share', </w:t>
      </w:r>
      <w:r w:rsidRPr="007B7BCF">
        <w:rPr>
          <w:rFonts w:ascii="Arial" w:eastAsiaTheme="minorEastAsia" w:hAnsi="Arial" w:cs="Arial"/>
          <w:i/>
          <w:iCs/>
          <w:color w:val="000000" w:themeColor="text1"/>
          <w:kern w:val="0"/>
          <w:lang w:val="en-US" w:eastAsia="en-GB"/>
          <w14:ligatures w14:val="none"/>
        </w:rPr>
        <w:t>Planning review,</w:t>
      </w:r>
      <w:r w:rsidRPr="007B7BCF">
        <w:rPr>
          <w:rFonts w:ascii="Arial" w:eastAsiaTheme="minorEastAsia" w:hAnsi="Arial" w:cs="Arial"/>
          <w:color w:val="000000" w:themeColor="text1"/>
          <w:kern w:val="0"/>
          <w:lang w:val="en-US" w:eastAsia="en-GB"/>
          <w14:ligatures w14:val="none"/>
        </w:rPr>
        <w:t> 23(2), pp. 14-18.</w:t>
      </w:r>
    </w:p>
    <w:p w14:paraId="4BA79CF6" w14:textId="77777777" w:rsidR="007B7BCF" w:rsidRPr="007B7BCF" w:rsidRDefault="007B7BCF" w:rsidP="007B7BCF">
      <w:pPr>
        <w:spacing w:before="100" w:beforeAutospacing="1" w:after="0" w:line="360" w:lineRule="auto"/>
        <w:ind w:right="75"/>
        <w:rPr>
          <w:rFonts w:ascii="Arial" w:eastAsiaTheme="minorEastAsia"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Poinski, M. (2020) </w:t>
      </w:r>
      <w:r w:rsidRPr="007B7BCF">
        <w:rPr>
          <w:rFonts w:ascii="Arial" w:eastAsia="Times New Roman" w:hAnsi="Arial" w:cs="Arial"/>
          <w:i/>
          <w:color w:val="000000" w:themeColor="text1"/>
          <w:kern w:val="0"/>
          <w:lang w:val="en-US" w:eastAsia="en-GB"/>
          <w14:ligatures w14:val="none"/>
        </w:rPr>
        <w:t>Consumer trends shifting toward health and wellness, ADM finds</w:t>
      </w:r>
      <w:r w:rsidRPr="007B7BCF">
        <w:rPr>
          <w:rFonts w:ascii="Arial" w:eastAsia="Times New Roman" w:hAnsi="Arial" w:cs="Arial"/>
          <w:color w:val="000000" w:themeColor="text1"/>
          <w:kern w:val="0"/>
          <w:lang w:val="en-US" w:eastAsia="en-GB"/>
          <w14:ligatures w14:val="none"/>
        </w:rPr>
        <w:t>, </w:t>
      </w:r>
      <w:r w:rsidRPr="007B7BCF">
        <w:rPr>
          <w:rFonts w:ascii="Arial" w:eastAsia="Times New Roman" w:hAnsi="Arial" w:cs="Arial"/>
          <w:i/>
          <w:color w:val="000000" w:themeColor="text1"/>
          <w:kern w:val="0"/>
          <w:lang w:val="en-US" w:eastAsia="en-GB"/>
          <w14:ligatures w14:val="none"/>
        </w:rPr>
        <w:t>Food Dive</w:t>
      </w:r>
      <w:r w:rsidRPr="007B7BCF">
        <w:rPr>
          <w:rFonts w:ascii="Arial" w:eastAsia="Times New Roman" w:hAnsi="Arial" w:cs="Arial"/>
          <w:color w:val="000000" w:themeColor="text1"/>
          <w:kern w:val="0"/>
          <w:lang w:val="en-US" w:eastAsia="en-GB"/>
          <w14:ligatures w14:val="none"/>
        </w:rPr>
        <w:t>. Available at: https://www.fooddive.com/news/consumer-trends-shifting-toward-health-and-wellness-adm-finds/584388/.</w:t>
      </w:r>
    </w:p>
    <w:p w14:paraId="783D6334" w14:textId="77777777" w:rsidR="007B7BCF" w:rsidRPr="007B7BCF" w:rsidRDefault="007B7BCF" w:rsidP="007B7BCF">
      <w:pPr>
        <w:spacing w:before="100" w:beforeAutospacing="1" w:after="0" w:line="360" w:lineRule="auto"/>
        <w:ind w:right="75"/>
        <w:rPr>
          <w:rFonts w:ascii="Arial" w:eastAsiaTheme="minorEastAsia" w:hAnsi="Arial" w:cs="Arial"/>
          <w:color w:val="000000" w:themeColor="text1"/>
          <w:kern w:val="0"/>
          <w:lang w:val="en-US" w:eastAsia="en-GB"/>
          <w14:ligatures w14:val="none"/>
        </w:rPr>
      </w:pPr>
      <w:r w:rsidRPr="007B7BCF">
        <w:rPr>
          <w:rFonts w:ascii="Arial" w:eastAsiaTheme="minorEastAsia" w:hAnsi="Arial" w:cs="Arial"/>
          <w:color w:val="000000" w:themeColor="text1"/>
          <w:kern w:val="0"/>
          <w:lang w:val="en-US" w:eastAsia="en-GB"/>
          <w14:ligatures w14:val="none"/>
        </w:rPr>
        <w:t>Rababah, K., Mohd, H. and Ibrahim, H. (2011) 'Customer relationship management (CRM) processes from theory to practice: The pre-implementation plan of CRM system', </w:t>
      </w:r>
      <w:r w:rsidRPr="007B7BCF">
        <w:rPr>
          <w:rFonts w:ascii="Arial" w:eastAsiaTheme="minorEastAsia" w:hAnsi="Arial" w:cs="Arial"/>
          <w:i/>
          <w:iCs/>
          <w:color w:val="000000" w:themeColor="text1"/>
          <w:kern w:val="0"/>
          <w:lang w:val="en-US" w:eastAsia="en-GB"/>
          <w14:ligatures w14:val="none"/>
        </w:rPr>
        <w:t>International Journal of e-Education, e-Business, e-Management and e-Learning,</w:t>
      </w:r>
      <w:r w:rsidRPr="007B7BCF">
        <w:rPr>
          <w:rFonts w:ascii="Arial" w:eastAsiaTheme="minorEastAsia" w:hAnsi="Arial" w:cs="Arial"/>
          <w:color w:val="000000" w:themeColor="text1"/>
          <w:kern w:val="0"/>
          <w:lang w:val="en-US" w:eastAsia="en-GB"/>
          <w14:ligatures w14:val="none"/>
        </w:rPr>
        <w:t> 1(1), pp. 22-27.</w:t>
      </w:r>
    </w:p>
    <w:p w14:paraId="6613B9EC" w14:textId="77777777" w:rsidR="007B7BCF" w:rsidRPr="007B7BCF" w:rsidRDefault="007B7BCF" w:rsidP="007B7BCF">
      <w:pPr>
        <w:spacing w:before="100" w:beforeAutospacing="1" w:after="0" w:line="360" w:lineRule="auto"/>
        <w:ind w:right="75"/>
        <w:rPr>
          <w:rFonts w:ascii="Arial" w:eastAsiaTheme="minorEastAsia" w:hAnsi="Arial" w:cs="Arial"/>
          <w:color w:val="000000" w:themeColor="text1"/>
          <w:kern w:val="0"/>
          <w:lang w:val="en-US" w:eastAsia="en-GB"/>
          <w14:ligatures w14:val="none"/>
        </w:rPr>
      </w:pPr>
      <w:r w:rsidRPr="007B7BCF">
        <w:rPr>
          <w:rFonts w:ascii="Arial" w:eastAsiaTheme="minorEastAsia" w:hAnsi="Arial" w:cs="Arial"/>
          <w:color w:val="000000" w:themeColor="text1"/>
          <w:kern w:val="0"/>
          <w:lang w:val="en-US" w:eastAsia="en-GB"/>
          <w14:ligatures w14:val="none"/>
        </w:rPr>
        <w:t>Reim, W., Åström, J. and Eriksson, O. (2020) 'Implementation of artificial intelligence (AI): a roadmap for business model innovation', </w:t>
      </w:r>
      <w:r w:rsidRPr="007B7BCF">
        <w:rPr>
          <w:rFonts w:ascii="Arial" w:eastAsiaTheme="minorEastAsia" w:hAnsi="Arial" w:cs="Arial"/>
          <w:i/>
          <w:iCs/>
          <w:color w:val="000000" w:themeColor="text1"/>
          <w:kern w:val="0"/>
          <w:lang w:val="en-US" w:eastAsia="en-GB"/>
          <w14:ligatures w14:val="none"/>
        </w:rPr>
        <w:t>AI,</w:t>
      </w:r>
      <w:r w:rsidRPr="007B7BCF">
        <w:rPr>
          <w:rFonts w:ascii="Arial" w:eastAsiaTheme="minorEastAsia" w:hAnsi="Arial" w:cs="Arial"/>
          <w:color w:val="000000" w:themeColor="text1"/>
          <w:kern w:val="0"/>
          <w:lang w:val="en-US" w:eastAsia="en-GB"/>
          <w14:ligatures w14:val="none"/>
        </w:rPr>
        <w:t>1(2), pp. 11.</w:t>
      </w:r>
    </w:p>
    <w:p w14:paraId="1DD092A4" w14:textId="77777777" w:rsidR="007B7BCF" w:rsidRPr="007B7BCF" w:rsidRDefault="007B7BCF" w:rsidP="007B7BCF">
      <w:pPr>
        <w:spacing w:before="100" w:beforeAutospacing="1" w:after="0" w:line="360" w:lineRule="auto"/>
        <w:ind w:right="75"/>
        <w:rPr>
          <w:rFonts w:ascii="Arial" w:eastAsiaTheme="minorEastAsia" w:hAnsi="Arial" w:cs="Arial"/>
          <w:color w:val="000000" w:themeColor="text1"/>
          <w:kern w:val="0"/>
          <w:lang w:val="en-US" w:eastAsia="en-GB"/>
          <w14:ligatures w14:val="none"/>
        </w:rPr>
      </w:pPr>
      <w:r w:rsidRPr="007B7BCF">
        <w:rPr>
          <w:rFonts w:ascii="Arial" w:eastAsia="Times New Roman" w:hAnsi="Arial" w:cs="Arial"/>
          <w:color w:val="000000" w:themeColor="text1"/>
          <w:kern w:val="0"/>
          <w:lang w:val="en-US" w:eastAsia="en-GB"/>
          <w14:ligatures w14:val="none"/>
        </w:rPr>
        <w:t>Sainsbury's (2008) </w:t>
      </w:r>
      <w:r w:rsidRPr="007B7BCF">
        <w:rPr>
          <w:rFonts w:ascii="Arial" w:eastAsia="Times New Roman" w:hAnsi="Arial" w:cs="Arial"/>
          <w:i/>
          <w:color w:val="000000" w:themeColor="text1"/>
          <w:kern w:val="0"/>
          <w:lang w:val="en-US" w:eastAsia="en-GB"/>
          <w14:ligatures w14:val="none"/>
        </w:rPr>
        <w:t>Annual</w:t>
      </w:r>
      <w:r w:rsidRPr="007B7BCF">
        <w:rPr>
          <w:rFonts w:ascii="Arial" w:eastAsia="Times New Roman" w:hAnsi="Arial" w:cs="Arial"/>
          <w:i/>
          <w:iCs/>
          <w:color w:val="000000" w:themeColor="text1"/>
          <w:kern w:val="0"/>
          <w:lang w:val="en-US" w:eastAsia="en-GB"/>
          <w14:ligatures w14:val="none"/>
        </w:rPr>
        <w:t xml:space="preserve"> </w:t>
      </w:r>
      <w:r w:rsidRPr="007B7BCF">
        <w:rPr>
          <w:rFonts w:ascii="Arial" w:eastAsia="Times New Roman" w:hAnsi="Arial" w:cs="Arial"/>
          <w:i/>
          <w:color w:val="000000" w:themeColor="text1"/>
          <w:kern w:val="0"/>
          <w:lang w:val="en-US" w:eastAsia="en-GB"/>
          <w14:ligatures w14:val="none"/>
        </w:rPr>
        <w:t>Report</w:t>
      </w:r>
      <w:r w:rsidRPr="007B7BCF">
        <w:rPr>
          <w:rFonts w:ascii="Arial" w:eastAsia="Times New Roman" w:hAnsi="Arial" w:cs="Arial"/>
          <w:color w:val="000000" w:themeColor="text1"/>
          <w:kern w:val="0"/>
          <w:lang w:val="en-US" w:eastAsia="en-GB"/>
          <w14:ligatures w14:val="none"/>
        </w:rPr>
        <w:t>, </w:t>
      </w:r>
      <w:r w:rsidRPr="007B7BCF">
        <w:rPr>
          <w:rFonts w:ascii="Arial" w:eastAsia="Times New Roman" w:hAnsi="Arial" w:cs="Arial"/>
          <w:i/>
          <w:color w:val="000000" w:themeColor="text1"/>
          <w:kern w:val="0"/>
          <w:lang w:val="en-US" w:eastAsia="en-GB"/>
          <w14:ligatures w14:val="none"/>
        </w:rPr>
        <w:t>https://www.annualreports.com/HostedData/AnnualReportArchive/j/LSE_GB0767628_2008. pdf</w:t>
      </w:r>
      <w:r w:rsidRPr="007B7BCF">
        <w:rPr>
          <w:rFonts w:ascii="Arial" w:eastAsia="Times New Roman" w:hAnsi="Arial" w:cs="Arial"/>
          <w:color w:val="000000" w:themeColor="text1"/>
          <w:kern w:val="0"/>
          <w:lang w:val="en-US" w:eastAsia="en-GB"/>
          <w14:ligatures w14:val="none"/>
        </w:rPr>
        <w:t>.</w:t>
      </w:r>
    </w:p>
    <w:p w14:paraId="65965360" w14:textId="77777777" w:rsidR="007B7BCF" w:rsidRPr="007B7BCF" w:rsidRDefault="007B7BCF" w:rsidP="007B7BCF">
      <w:pPr>
        <w:spacing w:before="100" w:beforeAutospacing="1" w:after="0" w:line="360" w:lineRule="auto"/>
        <w:ind w:right="75"/>
        <w:rPr>
          <w:rFonts w:ascii="Arial" w:eastAsiaTheme="minorEastAsia" w:hAnsi="Arial" w:cs="Arial"/>
          <w:color w:val="000000" w:themeColor="text1"/>
          <w:kern w:val="0"/>
          <w:lang w:val="en-US" w:eastAsia="en-GB"/>
          <w14:ligatures w14:val="none"/>
        </w:rPr>
      </w:pPr>
      <w:r w:rsidRPr="007B7BCF">
        <w:rPr>
          <w:rFonts w:ascii="Arial" w:eastAsiaTheme="minorEastAsia" w:hAnsi="Arial" w:cs="Arial"/>
          <w:color w:val="000000" w:themeColor="text1"/>
          <w:kern w:val="0"/>
          <w:lang w:val="en-US" w:eastAsia="en-GB"/>
          <w14:ligatures w14:val="none"/>
        </w:rPr>
        <w:t>Sainsbury's (2023) </w:t>
      </w:r>
      <w:r w:rsidRPr="007B7BCF">
        <w:rPr>
          <w:rFonts w:ascii="Arial" w:eastAsiaTheme="minorEastAsia" w:hAnsi="Arial" w:cs="Arial"/>
          <w:i/>
          <w:iCs/>
          <w:color w:val="000000" w:themeColor="text1"/>
          <w:kern w:val="0"/>
          <w:lang w:val="en-US" w:eastAsia="en-GB"/>
          <w14:ligatures w14:val="none"/>
        </w:rPr>
        <w:t>About Us</w:t>
      </w:r>
      <w:r w:rsidRPr="007B7BCF">
        <w:rPr>
          <w:rFonts w:ascii="Arial" w:eastAsiaTheme="minorEastAsia" w:hAnsi="Arial" w:cs="Arial"/>
          <w:color w:val="000000" w:themeColor="text1"/>
          <w:kern w:val="0"/>
          <w:lang w:val="en-US" w:eastAsia="en-GB"/>
          <w14:ligatures w14:val="none"/>
        </w:rPr>
        <w:t>, </w:t>
      </w:r>
      <w:r w:rsidRPr="007B7BCF">
        <w:rPr>
          <w:rFonts w:ascii="Arial" w:eastAsiaTheme="minorEastAsia" w:hAnsi="Arial" w:cs="Arial"/>
          <w:i/>
          <w:iCs/>
          <w:color w:val="000000" w:themeColor="text1"/>
          <w:kern w:val="0"/>
          <w:lang w:val="en-US" w:eastAsia="en-GB"/>
          <w14:ligatures w14:val="none"/>
        </w:rPr>
        <w:t>www.about.sainsburys.co.uk</w:t>
      </w:r>
      <w:r w:rsidRPr="007B7BCF">
        <w:rPr>
          <w:rFonts w:ascii="Arial" w:eastAsiaTheme="minorEastAsia" w:hAnsi="Arial" w:cs="Arial"/>
          <w:color w:val="000000" w:themeColor="text1"/>
          <w:kern w:val="0"/>
          <w:lang w:val="en-US" w:eastAsia="en-GB"/>
          <w14:ligatures w14:val="none"/>
        </w:rPr>
        <w:t xml:space="preserve">. Available at: </w:t>
      </w:r>
      <w:hyperlink r:id="rId11" w:history="1">
        <w:r w:rsidRPr="007B7BCF">
          <w:rPr>
            <w:rFonts w:ascii="Arial" w:eastAsiaTheme="minorEastAsia" w:hAnsi="Arial" w:cs="Arial"/>
            <w:color w:val="0563C1" w:themeColor="hyperlink"/>
            <w:kern w:val="0"/>
            <w:u w:val="single"/>
            <w:lang w:val="en-US" w:eastAsia="en-GB"/>
            <w14:ligatures w14:val="none"/>
          </w:rPr>
          <w:t>https://www.about.sainsburys.co.uk/about-us</w:t>
        </w:r>
      </w:hyperlink>
      <w:r w:rsidRPr="007B7BCF">
        <w:rPr>
          <w:rFonts w:ascii="Arial" w:eastAsiaTheme="minorEastAsia" w:hAnsi="Arial" w:cs="Arial"/>
          <w:color w:val="000000" w:themeColor="text1"/>
          <w:kern w:val="0"/>
          <w:lang w:val="en-US" w:eastAsia="en-GB"/>
          <w14:ligatures w14:val="none"/>
        </w:rPr>
        <w:t>.</w:t>
      </w:r>
    </w:p>
    <w:p w14:paraId="530973BF" w14:textId="77777777" w:rsidR="007B7BCF" w:rsidRPr="007B7BCF" w:rsidRDefault="007B7BCF" w:rsidP="007B7BCF">
      <w:pPr>
        <w:spacing w:before="100" w:beforeAutospacing="1" w:after="0" w:line="360" w:lineRule="auto"/>
        <w:ind w:right="75"/>
        <w:rPr>
          <w:rFonts w:ascii="Arial" w:eastAsiaTheme="minorEastAsia" w:hAnsi="Arial" w:cs="Arial"/>
          <w:color w:val="000000" w:themeColor="text1"/>
          <w:kern w:val="0"/>
          <w:lang w:val="en-US" w:eastAsia="en-GB"/>
          <w14:ligatures w14:val="none"/>
        </w:rPr>
      </w:pPr>
      <w:r w:rsidRPr="007B7BCF">
        <w:rPr>
          <w:rFonts w:ascii="Arial" w:eastAsiaTheme="minorEastAsia" w:hAnsi="Arial" w:cs="Arial"/>
          <w:color w:val="000000" w:themeColor="text1"/>
          <w:kern w:val="0"/>
          <w:lang w:val="en-US" w:eastAsia="en-GB"/>
          <w14:ligatures w14:val="none"/>
        </w:rPr>
        <w:t>Sainsbury’s (2022) </w:t>
      </w:r>
      <w:r w:rsidRPr="007B7BCF">
        <w:rPr>
          <w:rFonts w:ascii="Arial" w:eastAsiaTheme="minorEastAsia" w:hAnsi="Arial" w:cs="Arial"/>
          <w:i/>
          <w:iCs/>
          <w:color w:val="000000" w:themeColor="text1"/>
          <w:kern w:val="0"/>
          <w:lang w:val="en-US" w:eastAsia="en-GB"/>
          <w14:ligatures w14:val="none"/>
        </w:rPr>
        <w:t>Annual Report and Financial Statements 2022 Helping everyone eat better</w:t>
      </w:r>
      <w:r w:rsidRPr="007B7BCF">
        <w:rPr>
          <w:rFonts w:ascii="Arial" w:eastAsiaTheme="minorEastAsia" w:hAnsi="Arial" w:cs="Arial"/>
          <w:color w:val="000000" w:themeColor="text1"/>
          <w:kern w:val="0"/>
          <w:lang w:val="en-US" w:eastAsia="en-GB"/>
          <w14:ligatures w14:val="none"/>
        </w:rPr>
        <w:t>. Available at: https://www.about.sainsburys.co.uk/~/media/Files/S/Sainsburys/documents/reports-and-presentations/annual-reports/sainsburys-ar2022.pdf.</w:t>
      </w:r>
    </w:p>
    <w:p w14:paraId="2CAA597A" w14:textId="77777777" w:rsidR="007B7BCF" w:rsidRPr="007B7BCF" w:rsidRDefault="007B7BCF" w:rsidP="007B7BCF">
      <w:pPr>
        <w:spacing w:before="100" w:beforeAutospacing="1" w:after="0" w:line="360" w:lineRule="auto"/>
        <w:ind w:right="75"/>
        <w:rPr>
          <w:rFonts w:ascii="Arial" w:eastAsiaTheme="minorEastAsia" w:hAnsi="Arial" w:cs="Arial"/>
          <w:color w:val="000000" w:themeColor="text1"/>
          <w:kern w:val="0"/>
          <w:lang w:val="en-US" w:eastAsia="en-GB"/>
          <w14:ligatures w14:val="none"/>
        </w:rPr>
      </w:pPr>
      <w:r w:rsidRPr="007B7BCF">
        <w:rPr>
          <w:rFonts w:ascii="Arial" w:eastAsiaTheme="minorEastAsia" w:hAnsi="Arial" w:cs="Arial"/>
          <w:color w:val="000000" w:themeColor="text1"/>
          <w:kern w:val="0"/>
          <w:lang w:val="en-US" w:eastAsia="en-GB"/>
          <w14:ligatures w14:val="none"/>
        </w:rPr>
        <w:t>Siddiqi, J. I., Akhgar, B., Wise, T. and Hallam, S. 'A Framework for the Implementation of a Customer Relationship Management Strategy in Retail Sector'. </w:t>
      </w:r>
      <w:r w:rsidRPr="007B7BCF">
        <w:rPr>
          <w:rFonts w:ascii="Arial" w:eastAsiaTheme="minorEastAsia" w:hAnsi="Arial" w:cs="Arial"/>
          <w:i/>
          <w:iCs/>
          <w:color w:val="000000" w:themeColor="text1"/>
          <w:kern w:val="0"/>
          <w:lang w:val="en-US" w:eastAsia="en-GB"/>
          <w14:ligatures w14:val="none"/>
        </w:rPr>
        <w:t>IKE</w:t>
      </w:r>
      <w:r w:rsidRPr="007B7BCF">
        <w:rPr>
          <w:rFonts w:ascii="Arial" w:eastAsiaTheme="minorEastAsia" w:hAnsi="Arial" w:cs="Arial"/>
          <w:color w:val="000000" w:themeColor="text1"/>
          <w:kern w:val="0"/>
          <w:lang w:val="en-US" w:eastAsia="en-GB"/>
          <w14:ligatures w14:val="none"/>
        </w:rPr>
        <w:t>, 244-249.</w:t>
      </w:r>
    </w:p>
    <w:p w14:paraId="1E377729" w14:textId="77777777" w:rsidR="007B7BCF" w:rsidRPr="007B7BCF" w:rsidRDefault="007B7BCF" w:rsidP="007B7BCF">
      <w:pPr>
        <w:spacing w:before="100" w:beforeAutospacing="1" w:after="0" w:line="360" w:lineRule="auto"/>
        <w:ind w:right="75"/>
        <w:rPr>
          <w:rFonts w:ascii="Arial" w:eastAsiaTheme="minorEastAsia" w:hAnsi="Arial" w:cs="Arial"/>
          <w:color w:val="000000" w:themeColor="text1"/>
          <w:kern w:val="0"/>
          <w:lang w:val="en-US" w:eastAsia="en-GB"/>
          <w14:ligatures w14:val="none"/>
        </w:rPr>
      </w:pPr>
      <w:r w:rsidRPr="007B7BCF">
        <w:rPr>
          <w:rFonts w:ascii="Arial" w:eastAsiaTheme="minorEastAsia" w:hAnsi="Arial" w:cs="Arial"/>
          <w:color w:val="000000" w:themeColor="text1"/>
          <w:kern w:val="0"/>
          <w:lang w:val="en-US" w:eastAsia="en-GB"/>
          <w14:ligatures w14:val="none"/>
        </w:rPr>
        <w:t>Smith, J. B. and Colgate, M. (2007) 'Customer value creation: a practical framework', </w:t>
      </w:r>
      <w:r w:rsidRPr="007B7BCF">
        <w:rPr>
          <w:rFonts w:ascii="Arial" w:eastAsiaTheme="minorEastAsia" w:hAnsi="Arial" w:cs="Arial"/>
          <w:i/>
          <w:iCs/>
          <w:color w:val="000000" w:themeColor="text1"/>
          <w:kern w:val="0"/>
          <w:lang w:val="en-US" w:eastAsia="en-GB"/>
          <w14:ligatures w14:val="none"/>
        </w:rPr>
        <w:t>Journal of marketing Theory and Practice,</w:t>
      </w:r>
      <w:r w:rsidRPr="007B7BCF">
        <w:rPr>
          <w:rFonts w:ascii="Arial" w:eastAsiaTheme="minorEastAsia" w:hAnsi="Arial" w:cs="Arial"/>
          <w:color w:val="000000" w:themeColor="text1"/>
          <w:kern w:val="0"/>
          <w:lang w:val="en-US" w:eastAsia="en-GB"/>
          <w14:ligatures w14:val="none"/>
        </w:rPr>
        <w:t> 15(1), pp. 7-23.</w:t>
      </w:r>
    </w:p>
    <w:p w14:paraId="50E33191" w14:textId="77777777" w:rsidR="007B7BCF" w:rsidRPr="007B7BCF" w:rsidRDefault="007B7BCF" w:rsidP="007B7BCF">
      <w:pPr>
        <w:spacing w:before="100" w:beforeAutospacing="1" w:after="0" w:line="360" w:lineRule="auto"/>
        <w:ind w:right="75"/>
        <w:rPr>
          <w:rFonts w:ascii="Arial" w:eastAsiaTheme="minorEastAsia" w:hAnsi="Arial" w:cs="Arial"/>
          <w:color w:val="000000" w:themeColor="text1"/>
          <w:kern w:val="0"/>
          <w:lang w:val="en-US" w:eastAsia="en-GB"/>
          <w14:ligatures w14:val="none"/>
        </w:rPr>
      </w:pPr>
      <w:r w:rsidRPr="007B7BCF">
        <w:rPr>
          <w:rFonts w:ascii="Arial" w:eastAsiaTheme="minorEastAsia" w:hAnsi="Arial" w:cs="Arial"/>
          <w:color w:val="000000" w:themeColor="text1"/>
          <w:kern w:val="0"/>
          <w:lang w:val="en-US" w:eastAsia="en-GB"/>
          <w14:ligatures w14:val="none"/>
        </w:rPr>
        <w:t>Teoli, D., Sanvictores, T. and An, J. (2019) 'SWOT analysis'.</w:t>
      </w:r>
    </w:p>
    <w:p w14:paraId="36F16111" w14:textId="77777777" w:rsidR="007B7BCF" w:rsidRPr="007B7BCF" w:rsidRDefault="007B7BCF" w:rsidP="007B7BCF">
      <w:pPr>
        <w:spacing w:before="100" w:beforeAutospacing="1" w:after="0" w:line="360" w:lineRule="auto"/>
        <w:ind w:right="75"/>
        <w:rPr>
          <w:rFonts w:ascii="Arial" w:eastAsiaTheme="minorEastAsia" w:hAnsi="Arial" w:cs="Arial"/>
          <w:color w:val="000000" w:themeColor="text1"/>
          <w:kern w:val="0"/>
          <w:lang w:val="en-US" w:eastAsia="en-GB"/>
          <w14:ligatures w14:val="none"/>
        </w:rPr>
      </w:pPr>
      <w:r w:rsidRPr="007B7BCF">
        <w:rPr>
          <w:rFonts w:ascii="Arial" w:eastAsiaTheme="minorEastAsia" w:hAnsi="Arial" w:cs="Arial"/>
          <w:color w:val="000000" w:themeColor="text1"/>
          <w:kern w:val="0"/>
          <w:lang w:val="en-US" w:eastAsia="en-GB"/>
          <w14:ligatures w14:val="none"/>
        </w:rPr>
        <w:t>Todorova, G. (2015) 'Marketing communication mix', </w:t>
      </w:r>
      <w:r w:rsidRPr="007B7BCF">
        <w:rPr>
          <w:rFonts w:ascii="Arial" w:eastAsiaTheme="minorEastAsia" w:hAnsi="Arial" w:cs="Arial"/>
          <w:i/>
          <w:iCs/>
          <w:color w:val="000000" w:themeColor="text1"/>
          <w:kern w:val="0"/>
          <w:lang w:val="en-US" w:eastAsia="en-GB"/>
          <w14:ligatures w14:val="none"/>
        </w:rPr>
        <w:t>Trakia Journal of sciences,</w:t>
      </w:r>
      <w:r w:rsidRPr="007B7BCF">
        <w:rPr>
          <w:rFonts w:ascii="Arial" w:eastAsiaTheme="minorEastAsia" w:hAnsi="Arial" w:cs="Arial"/>
          <w:color w:val="000000" w:themeColor="text1"/>
          <w:kern w:val="0"/>
          <w:lang w:val="en-US" w:eastAsia="en-GB"/>
          <w14:ligatures w14:val="none"/>
        </w:rPr>
        <w:t> 13(1), pp. 368-374.</w:t>
      </w:r>
    </w:p>
    <w:p w14:paraId="65259766" w14:textId="77777777" w:rsidR="007B7BCF" w:rsidRPr="007B7BCF" w:rsidRDefault="007B7BCF" w:rsidP="007B7BCF">
      <w:pPr>
        <w:spacing w:before="100" w:beforeAutospacing="1" w:after="0" w:line="360" w:lineRule="auto"/>
        <w:ind w:right="75"/>
        <w:rPr>
          <w:rFonts w:ascii="Arial" w:eastAsiaTheme="minorEastAsia" w:hAnsi="Arial" w:cs="Arial"/>
          <w:color w:val="000000" w:themeColor="text1"/>
          <w:kern w:val="0"/>
          <w:lang w:val="en-US" w:eastAsia="en-GB"/>
          <w14:ligatures w14:val="none"/>
        </w:rPr>
      </w:pPr>
      <w:r w:rsidRPr="007B7BCF">
        <w:rPr>
          <w:rFonts w:ascii="Arial" w:eastAsiaTheme="minorEastAsia" w:hAnsi="Arial" w:cs="Arial"/>
          <w:color w:val="000000" w:themeColor="text1"/>
          <w:kern w:val="0"/>
          <w:lang w:val="en-US" w:eastAsia="en-GB"/>
          <w14:ligatures w14:val="none"/>
        </w:rPr>
        <w:t>Vanderfeesten, I., Cardoso, J., Mendling, J., Reijers, H. A. and Van der Aalst, W. (2007) 'Quality metrics for business process models', </w:t>
      </w:r>
      <w:r w:rsidRPr="007B7BCF">
        <w:rPr>
          <w:rFonts w:ascii="Arial" w:eastAsiaTheme="minorEastAsia" w:hAnsi="Arial" w:cs="Arial"/>
          <w:i/>
          <w:iCs/>
          <w:color w:val="000000" w:themeColor="text1"/>
          <w:kern w:val="0"/>
          <w:lang w:val="en-US" w:eastAsia="en-GB"/>
          <w14:ligatures w14:val="none"/>
        </w:rPr>
        <w:t>BPM and Workflow handbook,</w:t>
      </w:r>
      <w:r w:rsidRPr="007B7BCF">
        <w:rPr>
          <w:rFonts w:ascii="Arial" w:eastAsiaTheme="minorEastAsia" w:hAnsi="Arial" w:cs="Arial"/>
          <w:color w:val="000000" w:themeColor="text1"/>
          <w:kern w:val="0"/>
          <w:lang w:val="en-US" w:eastAsia="en-GB"/>
          <w14:ligatures w14:val="none"/>
        </w:rPr>
        <w:t> 144(2007), pp. 179-190.</w:t>
      </w:r>
    </w:p>
    <w:p w14:paraId="6E2E162B" w14:textId="77777777" w:rsidR="007B7BCF" w:rsidRPr="007B7BCF" w:rsidRDefault="007B7BCF" w:rsidP="007B7BCF">
      <w:pPr>
        <w:spacing w:before="100" w:beforeAutospacing="1" w:after="0" w:line="360" w:lineRule="auto"/>
        <w:ind w:right="75"/>
        <w:rPr>
          <w:rFonts w:ascii="Arial" w:eastAsiaTheme="minorEastAsia" w:hAnsi="Arial" w:cs="Arial"/>
          <w:color w:val="000000" w:themeColor="text1"/>
          <w:kern w:val="0"/>
          <w:lang w:val="en-US" w:eastAsia="en-GB"/>
          <w14:ligatures w14:val="none"/>
        </w:rPr>
      </w:pPr>
      <w:r w:rsidRPr="007B7BCF">
        <w:rPr>
          <w:rFonts w:ascii="Arial" w:eastAsiaTheme="minorEastAsia" w:hAnsi="Arial" w:cs="Arial"/>
          <w:color w:val="000000" w:themeColor="text1"/>
          <w:kern w:val="0"/>
          <w:lang w:val="en-US" w:eastAsia="en-GB"/>
          <w14:ligatures w14:val="none"/>
        </w:rPr>
        <w:t>Which? (2023) </w:t>
      </w:r>
      <w:r w:rsidRPr="007B7BCF">
        <w:rPr>
          <w:rFonts w:ascii="Arial" w:eastAsiaTheme="minorEastAsia" w:hAnsi="Arial" w:cs="Arial"/>
          <w:i/>
          <w:iCs/>
          <w:color w:val="000000" w:themeColor="text1"/>
          <w:kern w:val="0"/>
          <w:lang w:val="en-US" w:eastAsia="en-GB"/>
          <w14:ligatures w14:val="none"/>
        </w:rPr>
        <w:t>Supermarkets compared</w:t>
      </w:r>
      <w:r w:rsidRPr="007B7BCF">
        <w:rPr>
          <w:rFonts w:ascii="Arial" w:eastAsiaTheme="minorEastAsia" w:hAnsi="Arial" w:cs="Arial"/>
          <w:color w:val="000000" w:themeColor="text1"/>
          <w:kern w:val="0"/>
          <w:lang w:val="en-US" w:eastAsia="en-GB"/>
          <w14:ligatures w14:val="none"/>
        </w:rPr>
        <w:t>, </w:t>
      </w:r>
      <w:r w:rsidRPr="007B7BCF">
        <w:rPr>
          <w:rFonts w:ascii="Arial" w:eastAsiaTheme="minorEastAsia" w:hAnsi="Arial" w:cs="Arial"/>
          <w:i/>
          <w:iCs/>
          <w:color w:val="000000" w:themeColor="text1"/>
          <w:kern w:val="0"/>
          <w:lang w:val="en-US" w:eastAsia="en-GB"/>
          <w14:ligatures w14:val="none"/>
        </w:rPr>
        <w:t>Which?</w:t>
      </w:r>
      <w:r w:rsidRPr="007B7BCF">
        <w:rPr>
          <w:rFonts w:ascii="Arial" w:eastAsiaTheme="minorEastAsia" w:hAnsi="Arial" w:cs="Arial"/>
          <w:color w:val="000000" w:themeColor="text1"/>
          <w:kern w:val="0"/>
          <w:lang w:val="en-US" w:eastAsia="en-GB"/>
          <w14:ligatures w14:val="none"/>
        </w:rPr>
        <w:t xml:space="preserve"> Available at: </w:t>
      </w:r>
      <w:hyperlink r:id="rId12" w:history="1">
        <w:r w:rsidRPr="007B7BCF">
          <w:rPr>
            <w:rFonts w:ascii="Arial" w:eastAsiaTheme="minorEastAsia" w:hAnsi="Arial" w:cs="Arial"/>
            <w:color w:val="0563C1" w:themeColor="hyperlink"/>
            <w:kern w:val="0"/>
            <w:u w:val="single"/>
            <w:lang w:val="en-US" w:eastAsia="en-GB"/>
            <w14:ligatures w14:val="none"/>
          </w:rPr>
          <w:t>https://www.which.co.uk/reviews/supermarkets/article/best-and-worst-supermarkets/supermarkets-compared-aOJjN2J0A10N</w:t>
        </w:r>
      </w:hyperlink>
      <w:r w:rsidRPr="007B7BCF">
        <w:rPr>
          <w:rFonts w:ascii="Arial" w:eastAsiaTheme="minorEastAsia" w:hAnsi="Arial" w:cs="Arial"/>
          <w:color w:val="000000" w:themeColor="text1"/>
          <w:kern w:val="0"/>
          <w:lang w:val="en-US" w:eastAsia="en-GB"/>
          <w14:ligatures w14:val="none"/>
        </w:rPr>
        <w:t>.</w:t>
      </w:r>
    </w:p>
    <w:p w14:paraId="791561F5" w14:textId="77777777" w:rsidR="007B7BCF" w:rsidRPr="007B7BCF" w:rsidRDefault="007B7BCF" w:rsidP="007B7BCF">
      <w:pPr>
        <w:spacing w:before="100" w:beforeAutospacing="1" w:after="0" w:line="360" w:lineRule="auto"/>
        <w:ind w:right="75"/>
        <w:rPr>
          <w:rFonts w:ascii="Arial" w:eastAsiaTheme="minorEastAsia" w:hAnsi="Arial" w:cs="Arial"/>
          <w:color w:val="000000" w:themeColor="text1"/>
          <w:kern w:val="0"/>
          <w:lang w:val="en-US" w:eastAsia="en-GB"/>
          <w14:ligatures w14:val="none"/>
        </w:rPr>
      </w:pPr>
      <w:r w:rsidRPr="007B7BCF">
        <w:rPr>
          <w:rFonts w:ascii="Arial" w:eastAsiaTheme="minorEastAsia" w:hAnsi="Arial" w:cs="Arial"/>
          <w:color w:val="000000" w:themeColor="text1"/>
          <w:kern w:val="0"/>
          <w:lang w:val="en-US" w:eastAsia="en-GB"/>
          <w14:ligatures w14:val="none"/>
        </w:rPr>
        <w:t>World Economic Forum (2021) </w:t>
      </w:r>
      <w:r w:rsidRPr="007B7BCF">
        <w:rPr>
          <w:rFonts w:ascii="Arial" w:eastAsiaTheme="minorEastAsia" w:hAnsi="Arial" w:cs="Arial"/>
          <w:i/>
          <w:iCs/>
          <w:color w:val="000000" w:themeColor="text1"/>
          <w:kern w:val="0"/>
          <w:lang w:val="en-US" w:eastAsia="en-GB"/>
          <w14:ligatures w14:val="none"/>
        </w:rPr>
        <w:t>The Global Risks Report 2021</w:t>
      </w:r>
      <w:r w:rsidRPr="007B7BCF">
        <w:rPr>
          <w:rFonts w:ascii="Arial" w:eastAsiaTheme="minorEastAsia" w:hAnsi="Arial" w:cs="Arial"/>
          <w:color w:val="000000" w:themeColor="text1"/>
          <w:kern w:val="0"/>
          <w:lang w:val="en-US" w:eastAsia="en-GB"/>
          <w14:ligatures w14:val="none"/>
        </w:rPr>
        <w:t>, </w:t>
      </w:r>
      <w:r w:rsidRPr="007B7BCF">
        <w:rPr>
          <w:rFonts w:ascii="Arial" w:eastAsiaTheme="minorEastAsia" w:hAnsi="Arial" w:cs="Arial"/>
          <w:i/>
          <w:iCs/>
          <w:color w:val="000000" w:themeColor="text1"/>
          <w:kern w:val="0"/>
          <w:lang w:val="en-US" w:eastAsia="en-GB"/>
          <w14:ligatures w14:val="none"/>
        </w:rPr>
        <w:t>World Economic Forum</w:t>
      </w:r>
      <w:r w:rsidRPr="007B7BCF">
        <w:rPr>
          <w:rFonts w:ascii="Arial" w:eastAsiaTheme="minorEastAsia" w:hAnsi="Arial" w:cs="Arial"/>
          <w:color w:val="000000" w:themeColor="text1"/>
          <w:kern w:val="0"/>
          <w:lang w:val="en-US" w:eastAsia="en-GB"/>
          <w14:ligatures w14:val="none"/>
        </w:rPr>
        <w:t>. Available at: https://www.weforum.org/reports/the-global-risks-report-2021.</w:t>
      </w:r>
    </w:p>
    <w:p w14:paraId="445BFB66" w14:textId="77777777" w:rsidR="007B7BCF" w:rsidRPr="007B7BCF" w:rsidRDefault="007B7BCF" w:rsidP="007B7BCF">
      <w:pPr>
        <w:spacing w:before="100" w:beforeAutospacing="1" w:after="0" w:line="360" w:lineRule="auto"/>
        <w:ind w:right="75"/>
        <w:rPr>
          <w:rFonts w:ascii="Arial" w:eastAsiaTheme="minorEastAsia" w:hAnsi="Arial" w:cs="Arial"/>
          <w:color w:val="000000" w:themeColor="text1"/>
          <w:kern w:val="0"/>
          <w:lang w:val="en-US" w:eastAsia="en-GB"/>
          <w14:ligatures w14:val="none"/>
        </w:rPr>
      </w:pPr>
      <w:r w:rsidRPr="007B7BCF">
        <w:rPr>
          <w:rFonts w:ascii="Arial" w:eastAsiaTheme="minorEastAsia" w:hAnsi="Arial" w:cs="Arial"/>
          <w:color w:val="000000" w:themeColor="text1"/>
          <w:kern w:val="0"/>
          <w:lang w:val="en-US" w:eastAsia="en-GB"/>
          <w14:ligatures w14:val="none"/>
        </w:rPr>
        <w:t>Zhou, K. Z., Brown, J. R. and Dev, C. S. (2009) 'Market orientation, competitive advantage, and performance: A demand-based perspective', </w:t>
      </w:r>
      <w:r w:rsidRPr="007B7BCF">
        <w:rPr>
          <w:rFonts w:ascii="Arial" w:eastAsiaTheme="minorEastAsia" w:hAnsi="Arial" w:cs="Arial"/>
          <w:i/>
          <w:iCs/>
          <w:color w:val="000000" w:themeColor="text1"/>
          <w:kern w:val="0"/>
          <w:lang w:val="en-US" w:eastAsia="en-GB"/>
          <w14:ligatures w14:val="none"/>
        </w:rPr>
        <w:t>Journal of business research,</w:t>
      </w:r>
      <w:r w:rsidRPr="007B7BCF">
        <w:rPr>
          <w:rFonts w:ascii="Arial" w:eastAsiaTheme="minorEastAsia" w:hAnsi="Arial" w:cs="Arial"/>
          <w:color w:val="000000" w:themeColor="text1"/>
          <w:kern w:val="0"/>
          <w:lang w:val="en-US" w:eastAsia="en-GB"/>
          <w14:ligatures w14:val="none"/>
        </w:rPr>
        <w:t>62(11), pp. 1063-1070.</w:t>
      </w:r>
    </w:p>
    <w:p w14:paraId="17C85A97" w14:textId="77777777" w:rsidR="007B7BCF" w:rsidRPr="007B7BCF" w:rsidRDefault="007B7BCF" w:rsidP="007B7BCF">
      <w:pPr>
        <w:spacing w:before="100" w:beforeAutospacing="1" w:after="0" w:line="360" w:lineRule="auto"/>
        <w:ind w:right="75"/>
        <w:rPr>
          <w:rFonts w:ascii="Arial" w:eastAsiaTheme="minorEastAsia" w:hAnsi="Arial" w:cs="Arial"/>
          <w:color w:val="000000" w:themeColor="text1"/>
          <w:kern w:val="0"/>
          <w:lang w:val="en-US" w:eastAsia="en-GB"/>
          <w14:ligatures w14:val="none"/>
        </w:rPr>
      </w:pPr>
      <w:r w:rsidRPr="007B7BCF">
        <w:rPr>
          <w:rFonts w:ascii="Arial" w:eastAsia="Times New Roman" w:hAnsi="Arial" w:cs="Arial"/>
          <w:color w:val="000000" w:themeColor="text1"/>
          <w:kern w:val="0"/>
          <w:shd w:val="clear" w:color="auto" w:fill="FFFFFF"/>
          <w:lang w:val="en-US" w:eastAsia="en-GB"/>
          <w14:ligatures w14:val="none"/>
        </w:rPr>
        <w:t>‌</w:t>
      </w:r>
    </w:p>
    <w:p w14:paraId="117C0C3C" w14:textId="77777777" w:rsidR="00954C8B" w:rsidRDefault="00954C8B"/>
    <w:sectPr w:rsidR="00954C8B">
      <w:footerReference w:type="even"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E87B22" w14:textId="77777777" w:rsidR="005C2701" w:rsidRDefault="005C2701">
      <w:pPr>
        <w:spacing w:after="0" w:line="240" w:lineRule="auto"/>
      </w:pPr>
      <w:r>
        <w:separator/>
      </w:r>
    </w:p>
  </w:endnote>
  <w:endnote w:type="continuationSeparator" w:id="0">
    <w:p w14:paraId="503059BE" w14:textId="77777777" w:rsidR="005C2701" w:rsidRDefault="005C27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18487092"/>
      <w:docPartObj>
        <w:docPartGallery w:val="Page Numbers (Bottom of Page)"/>
        <w:docPartUnique/>
      </w:docPartObj>
    </w:sdtPr>
    <w:sdtContent>
      <w:p w14:paraId="7C4800DC" w14:textId="77777777" w:rsidR="001838A4" w:rsidRDefault="00942292" w:rsidP="008111C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155E5FD" w14:textId="77777777" w:rsidR="001838A4" w:rsidRDefault="00000000" w:rsidP="001838A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0808307"/>
      <w:docPartObj>
        <w:docPartGallery w:val="Page Numbers (Bottom of Page)"/>
        <w:docPartUnique/>
      </w:docPartObj>
    </w:sdtPr>
    <w:sdtContent>
      <w:p w14:paraId="4BD6C467" w14:textId="77777777" w:rsidR="001838A4" w:rsidRDefault="00942292" w:rsidP="008111C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9398CEC" w14:textId="77777777" w:rsidR="001838A4" w:rsidRDefault="00000000" w:rsidP="001838A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DCBB13" w14:textId="77777777" w:rsidR="005C2701" w:rsidRDefault="005C2701">
      <w:pPr>
        <w:spacing w:after="0" w:line="240" w:lineRule="auto"/>
      </w:pPr>
      <w:r>
        <w:separator/>
      </w:r>
    </w:p>
  </w:footnote>
  <w:footnote w:type="continuationSeparator" w:id="0">
    <w:p w14:paraId="74EFD507" w14:textId="77777777" w:rsidR="005C2701" w:rsidRDefault="005C27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4F3A50"/>
    <w:multiLevelType w:val="hybridMultilevel"/>
    <w:tmpl w:val="8DD4A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BE2AA0"/>
    <w:multiLevelType w:val="multilevel"/>
    <w:tmpl w:val="09B82A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76430A7"/>
    <w:multiLevelType w:val="hybridMultilevel"/>
    <w:tmpl w:val="82F69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1156DB"/>
    <w:multiLevelType w:val="hybridMultilevel"/>
    <w:tmpl w:val="C7DA8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1A39F1"/>
    <w:multiLevelType w:val="hybridMultilevel"/>
    <w:tmpl w:val="42483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2B7283"/>
    <w:multiLevelType w:val="hybridMultilevel"/>
    <w:tmpl w:val="D5826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9656C9"/>
    <w:multiLevelType w:val="hybridMultilevel"/>
    <w:tmpl w:val="4170CF66"/>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num w:numId="1" w16cid:durableId="1261139162">
    <w:abstractNumId w:val="1"/>
  </w:num>
  <w:num w:numId="2" w16cid:durableId="742292597">
    <w:abstractNumId w:val="6"/>
  </w:num>
  <w:num w:numId="3" w16cid:durableId="1980644841">
    <w:abstractNumId w:val="2"/>
  </w:num>
  <w:num w:numId="4" w16cid:durableId="1108770129">
    <w:abstractNumId w:val="4"/>
  </w:num>
  <w:num w:numId="5" w16cid:durableId="1627614585">
    <w:abstractNumId w:val="3"/>
  </w:num>
  <w:num w:numId="6" w16cid:durableId="346710836">
    <w:abstractNumId w:val="5"/>
  </w:num>
  <w:num w:numId="7" w16cid:durableId="909046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6"/>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BCF"/>
    <w:rsid w:val="00011278"/>
    <w:rsid w:val="00172AAD"/>
    <w:rsid w:val="001843AC"/>
    <w:rsid w:val="001B6306"/>
    <w:rsid w:val="00435C59"/>
    <w:rsid w:val="00460CF4"/>
    <w:rsid w:val="004864E4"/>
    <w:rsid w:val="004A41FE"/>
    <w:rsid w:val="004E593A"/>
    <w:rsid w:val="00533C7A"/>
    <w:rsid w:val="005C2701"/>
    <w:rsid w:val="00616A2F"/>
    <w:rsid w:val="00651B9E"/>
    <w:rsid w:val="007216F8"/>
    <w:rsid w:val="007B7BCF"/>
    <w:rsid w:val="0086037E"/>
    <w:rsid w:val="00893BE4"/>
    <w:rsid w:val="00942292"/>
    <w:rsid w:val="00954C8B"/>
    <w:rsid w:val="009B344E"/>
    <w:rsid w:val="009C35EE"/>
    <w:rsid w:val="00D6216F"/>
    <w:rsid w:val="00E00A71"/>
    <w:rsid w:val="00EC7699"/>
    <w:rsid w:val="00F93A02"/>
    <w:rsid w:val="00FA75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70711"/>
  <w15:chartTrackingRefBased/>
  <w15:docId w15:val="{A871F51A-6945-422E-97B5-9633E6FB9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B7BCF"/>
    <w:pPr>
      <w:tabs>
        <w:tab w:val="center" w:pos="4513"/>
        <w:tab w:val="right" w:pos="9026"/>
      </w:tabs>
      <w:spacing w:after="0" w:line="240" w:lineRule="auto"/>
    </w:pPr>
    <w:rPr>
      <w:rFonts w:eastAsiaTheme="minorEastAsia"/>
      <w:kern w:val="0"/>
      <w:lang w:val="en-US" w:eastAsia="en-GB"/>
      <w14:ligatures w14:val="none"/>
    </w:rPr>
  </w:style>
  <w:style w:type="character" w:customStyle="1" w:styleId="FooterChar">
    <w:name w:val="Footer Char"/>
    <w:basedOn w:val="DefaultParagraphFont"/>
    <w:link w:val="Footer"/>
    <w:uiPriority w:val="99"/>
    <w:rsid w:val="007B7BCF"/>
    <w:rPr>
      <w:rFonts w:eastAsiaTheme="minorEastAsia"/>
      <w:kern w:val="0"/>
      <w:lang w:val="en-US" w:eastAsia="en-GB"/>
      <w14:ligatures w14:val="none"/>
    </w:rPr>
  </w:style>
  <w:style w:type="character" w:styleId="PageNumber">
    <w:name w:val="page number"/>
    <w:basedOn w:val="DefaultParagraphFont"/>
    <w:uiPriority w:val="99"/>
    <w:semiHidden/>
    <w:unhideWhenUsed/>
    <w:rsid w:val="007B7B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ckinsey.com/industries/consumer-packaged-goods/our-insights/consumers-care-about-sustainability-and-back-it-up-with-their-wallets"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ecommerce-europe.eu/press-item/e-commerce-still-growing-accelerated-digitalisation-of-businesses-and-consumers/" TargetMode="External"/><Relationship Id="rId12" Type="http://schemas.openxmlformats.org/officeDocument/2006/relationships/hyperlink" Target="https://www.which.co.uk/reviews/supermarkets/article/best-and-worst-supermarkets/supermarkets-compared-aOJjN2J0A10N"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bout.sainsburys.co.uk/about-u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oecd.org/coronavirus/policy-responses/food-supply-chains-and-covid-19-impacts-and-policy-lessons-71b57aea/" TargetMode="External"/><Relationship Id="rId4" Type="http://schemas.openxmlformats.org/officeDocument/2006/relationships/webSettings" Target="webSettings.xml"/><Relationship Id="rId9" Type="http://schemas.openxmlformats.org/officeDocument/2006/relationships/hyperlink" Target="https://www.oecd.org/coronavirus/policy-responses/e-commerce-in-the-time-of-covid-19-3a2b78e8/"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335</TotalTime>
  <Pages>1</Pages>
  <Words>7046</Words>
  <Characters>40165</Characters>
  <Application>Microsoft Office Word</Application>
  <DocSecurity>0</DocSecurity>
  <Lines>334</Lines>
  <Paragraphs>94</Paragraphs>
  <ScaleCrop>false</ScaleCrop>
  <Company/>
  <LinksUpToDate>false</LinksUpToDate>
  <CharactersWithSpaces>47117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Dimitrichka Dimitrova</dc:creator>
  <cp:keywords/>
  <dc:description/>
  <cp:lastModifiedBy>Dimitrichka Dimitrova</cp:lastModifiedBy>
  <cp:revision>22</cp:revision>
  <dcterms:created xsi:type="dcterms:W3CDTF">2023-04-12T19:00:00Z</dcterms:created>
  <dcterms:modified xsi:type="dcterms:W3CDTF">2023-04-24T21:29:00Z</dcterms:modified>
</cp:coreProperties>
</file>