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2393" w:rsidRPr="009374D3" w:rsidRDefault="001C2393" w:rsidP="001C2393">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rsidR="001C2393" w:rsidRDefault="001C2393" w:rsidP="001C2393">
      <w:pPr>
        <w:rPr>
          <w:rFonts w:ascii="Calibri" w:hAnsi="Calibri"/>
        </w:rPr>
      </w:pPr>
    </w:p>
    <w:p w:rsidR="001C2393" w:rsidRDefault="001C2393" w:rsidP="001C2393">
      <w:pPr>
        <w:rPr>
          <w:rFonts w:ascii="Calibri" w:hAnsi="Calibri"/>
        </w:rPr>
      </w:pPr>
      <w:r>
        <w:rPr>
          <w:rFonts w:ascii="Calibri" w:hAnsi="Calibri"/>
        </w:rPr>
        <w:t>Title:</w:t>
      </w:r>
      <w:r w:rsidR="00A825B8">
        <w:rPr>
          <w:rFonts w:ascii="Calibri" w:hAnsi="Calibri"/>
        </w:rPr>
        <w:t xml:space="preserve"> Risk Assessment</w:t>
      </w:r>
    </w:p>
    <w:p w:rsidR="001C2393" w:rsidRDefault="001C2393" w:rsidP="001C2393">
      <w:pPr>
        <w:rPr>
          <w:rFonts w:ascii="Calibri" w:hAnsi="Calibri"/>
        </w:rPr>
      </w:pPr>
      <w:r>
        <w:rPr>
          <w:rFonts w:ascii="Calibri" w:hAnsi="Calibri"/>
        </w:rPr>
        <w:t>Date:</w:t>
      </w:r>
      <w:r w:rsidR="00A825B8">
        <w:rPr>
          <w:rFonts w:ascii="Calibri" w:hAnsi="Calibri"/>
        </w:rPr>
        <w:t xml:space="preserve"> 11/05/2018</w:t>
      </w:r>
    </w:p>
    <w:p w:rsidR="001C2393" w:rsidRPr="009374D3" w:rsidRDefault="001C2393" w:rsidP="001C2393">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1C2393" w:rsidRPr="009A70EC" w:rsidTr="00127FC8">
        <w:tc>
          <w:tcPr>
            <w:tcW w:w="2660" w:type="dxa"/>
            <w:shd w:val="clear" w:color="auto" w:fill="auto"/>
          </w:tcPr>
          <w:p w:rsidR="001C2393" w:rsidRPr="0011458E" w:rsidRDefault="001C2393" w:rsidP="00127FC8">
            <w:pPr>
              <w:rPr>
                <w:rFonts w:cs="Arial"/>
              </w:rPr>
            </w:pPr>
            <w:r w:rsidRPr="0011458E">
              <w:rPr>
                <w:rFonts w:cs="Arial"/>
              </w:rPr>
              <w:t>Event Description</w:t>
            </w:r>
          </w:p>
        </w:tc>
        <w:tc>
          <w:tcPr>
            <w:tcW w:w="5862" w:type="dxa"/>
            <w:shd w:val="clear" w:color="auto" w:fill="auto"/>
          </w:tcPr>
          <w:p w:rsidR="001C2393" w:rsidRPr="0011458E" w:rsidRDefault="002B1130" w:rsidP="00127FC8">
            <w:pPr>
              <w:rPr>
                <w:rFonts w:cs="Arial"/>
              </w:rPr>
            </w:pPr>
            <w:r>
              <w:rPr>
                <w:rFonts w:cs="Arial"/>
              </w:rPr>
              <w:t xml:space="preserve">Focus group to discuss the risk assessment practices within the University Cafeteria. </w:t>
            </w:r>
          </w:p>
        </w:tc>
      </w:tr>
      <w:tr w:rsidR="001C2393" w:rsidRPr="009A70EC" w:rsidTr="00127FC8">
        <w:tc>
          <w:tcPr>
            <w:tcW w:w="2660" w:type="dxa"/>
            <w:shd w:val="clear" w:color="auto" w:fill="auto"/>
          </w:tcPr>
          <w:p w:rsidR="001C2393" w:rsidRPr="0011458E" w:rsidRDefault="001C2393" w:rsidP="00127FC8">
            <w:pPr>
              <w:rPr>
                <w:rFonts w:cs="Arial"/>
              </w:rPr>
            </w:pPr>
            <w:r w:rsidRPr="0011458E">
              <w:rPr>
                <w:rFonts w:cs="Arial"/>
              </w:rPr>
              <w:t>Department:</w:t>
            </w:r>
          </w:p>
        </w:tc>
        <w:tc>
          <w:tcPr>
            <w:tcW w:w="5862" w:type="dxa"/>
            <w:shd w:val="clear" w:color="auto" w:fill="auto"/>
          </w:tcPr>
          <w:p w:rsidR="001C2393" w:rsidRPr="0011458E" w:rsidRDefault="00A515CF" w:rsidP="00127FC8">
            <w:pPr>
              <w:rPr>
                <w:rFonts w:cs="Arial"/>
              </w:rPr>
            </w:pPr>
            <w:r>
              <w:rPr>
                <w:rFonts w:cs="Arial"/>
              </w:rPr>
              <w:t>N/A</w:t>
            </w:r>
          </w:p>
        </w:tc>
      </w:tr>
      <w:tr w:rsidR="001C2393" w:rsidRPr="009A70EC" w:rsidTr="00127FC8">
        <w:tc>
          <w:tcPr>
            <w:tcW w:w="2660" w:type="dxa"/>
            <w:shd w:val="clear" w:color="auto" w:fill="auto"/>
          </w:tcPr>
          <w:p w:rsidR="001C2393" w:rsidRPr="0011458E" w:rsidRDefault="001C2393" w:rsidP="00127FC8">
            <w:pPr>
              <w:rPr>
                <w:rFonts w:cs="Arial"/>
              </w:rPr>
            </w:pPr>
            <w:r w:rsidRPr="0011458E">
              <w:rPr>
                <w:rFonts w:cs="Arial"/>
              </w:rPr>
              <w:t>Event Location:</w:t>
            </w:r>
          </w:p>
        </w:tc>
        <w:tc>
          <w:tcPr>
            <w:tcW w:w="5862" w:type="dxa"/>
            <w:shd w:val="clear" w:color="auto" w:fill="auto"/>
          </w:tcPr>
          <w:p w:rsidR="001C2393" w:rsidRPr="0011458E" w:rsidRDefault="002B1130" w:rsidP="00127FC8">
            <w:pPr>
              <w:rPr>
                <w:rFonts w:cs="Arial"/>
              </w:rPr>
            </w:pPr>
            <w:r>
              <w:rPr>
                <w:rFonts w:cs="Arial"/>
              </w:rPr>
              <w:t xml:space="preserve">University Cafeteria. </w:t>
            </w:r>
          </w:p>
        </w:tc>
      </w:tr>
      <w:tr w:rsidR="001C2393" w:rsidRPr="009A70EC" w:rsidTr="00127FC8">
        <w:tc>
          <w:tcPr>
            <w:tcW w:w="2660" w:type="dxa"/>
            <w:shd w:val="clear" w:color="auto" w:fill="auto"/>
          </w:tcPr>
          <w:p w:rsidR="001C2393" w:rsidRPr="0011458E" w:rsidRDefault="001C2393" w:rsidP="00127FC8">
            <w:pPr>
              <w:rPr>
                <w:rFonts w:cs="Arial"/>
              </w:rPr>
            </w:pPr>
            <w:r w:rsidRPr="0011458E">
              <w:rPr>
                <w:rFonts w:cs="Arial"/>
              </w:rPr>
              <w:t xml:space="preserve">Event Organiser </w:t>
            </w:r>
            <w:r>
              <w:rPr>
                <w:rFonts w:cs="Arial"/>
              </w:rPr>
              <w:t xml:space="preserve">(Module Lead) </w:t>
            </w:r>
            <w:r w:rsidRPr="0011458E">
              <w:rPr>
                <w:rFonts w:cs="Arial"/>
              </w:rPr>
              <w:t>Name</w:t>
            </w:r>
          </w:p>
        </w:tc>
        <w:tc>
          <w:tcPr>
            <w:tcW w:w="5862" w:type="dxa"/>
            <w:shd w:val="clear" w:color="auto" w:fill="auto"/>
          </w:tcPr>
          <w:p w:rsidR="001C2393" w:rsidRPr="0011458E" w:rsidRDefault="002B1130" w:rsidP="00127FC8">
            <w:pPr>
              <w:rPr>
                <w:rFonts w:cs="Arial"/>
              </w:rPr>
            </w:pPr>
            <w:r>
              <w:rPr>
                <w:rFonts w:cs="Arial"/>
              </w:rPr>
              <w:t>Marie Pitson.</w:t>
            </w:r>
          </w:p>
        </w:tc>
      </w:tr>
      <w:tr w:rsidR="001C2393" w:rsidRPr="009A70EC" w:rsidTr="00127FC8">
        <w:tc>
          <w:tcPr>
            <w:tcW w:w="2660" w:type="dxa"/>
            <w:shd w:val="clear" w:color="auto" w:fill="auto"/>
          </w:tcPr>
          <w:p w:rsidR="001C2393" w:rsidRPr="0011458E" w:rsidRDefault="001C2393" w:rsidP="00127FC8">
            <w:pPr>
              <w:rPr>
                <w:rFonts w:cs="Arial"/>
              </w:rPr>
            </w:pPr>
            <w:r>
              <w:rPr>
                <w:rFonts w:cs="Arial"/>
              </w:rPr>
              <w:t xml:space="preserve">Student Event Manager </w:t>
            </w:r>
          </w:p>
        </w:tc>
        <w:tc>
          <w:tcPr>
            <w:tcW w:w="5862" w:type="dxa"/>
            <w:shd w:val="clear" w:color="auto" w:fill="auto"/>
          </w:tcPr>
          <w:p w:rsidR="001C2393" w:rsidRPr="0011458E" w:rsidRDefault="002B1130" w:rsidP="00127FC8">
            <w:pPr>
              <w:rPr>
                <w:rFonts w:cs="Arial"/>
              </w:rPr>
            </w:pPr>
            <w:r>
              <w:rPr>
                <w:rFonts w:cs="Arial"/>
              </w:rPr>
              <w:t>N/A</w:t>
            </w:r>
          </w:p>
        </w:tc>
      </w:tr>
      <w:tr w:rsidR="001C2393" w:rsidRPr="009A70EC" w:rsidTr="00127FC8">
        <w:tc>
          <w:tcPr>
            <w:tcW w:w="2660" w:type="dxa"/>
            <w:shd w:val="clear" w:color="auto" w:fill="auto"/>
          </w:tcPr>
          <w:p w:rsidR="001C2393" w:rsidRPr="0011458E" w:rsidRDefault="001C2393" w:rsidP="00127FC8">
            <w:pPr>
              <w:rPr>
                <w:rFonts w:cs="Arial"/>
              </w:rPr>
            </w:pPr>
            <w:r>
              <w:rPr>
                <w:rFonts w:cs="Arial"/>
              </w:rPr>
              <w:t>Student Treasurer</w:t>
            </w:r>
          </w:p>
        </w:tc>
        <w:tc>
          <w:tcPr>
            <w:tcW w:w="5862" w:type="dxa"/>
            <w:shd w:val="clear" w:color="auto" w:fill="auto"/>
          </w:tcPr>
          <w:p w:rsidR="001C2393" w:rsidRPr="0011458E" w:rsidRDefault="002B1130" w:rsidP="00127FC8">
            <w:pPr>
              <w:rPr>
                <w:rFonts w:cs="Arial"/>
              </w:rPr>
            </w:pPr>
            <w:r>
              <w:rPr>
                <w:rFonts w:cs="Arial"/>
              </w:rPr>
              <w:t>N/A</w:t>
            </w:r>
          </w:p>
        </w:tc>
      </w:tr>
      <w:tr w:rsidR="001C2393" w:rsidRPr="009A70EC" w:rsidTr="00127FC8">
        <w:tc>
          <w:tcPr>
            <w:tcW w:w="2660" w:type="dxa"/>
            <w:shd w:val="clear" w:color="auto" w:fill="auto"/>
          </w:tcPr>
          <w:p w:rsidR="001C2393" w:rsidRPr="0011458E" w:rsidRDefault="001C2393" w:rsidP="00127FC8">
            <w:pPr>
              <w:rPr>
                <w:rFonts w:cs="Arial"/>
              </w:rPr>
            </w:pPr>
            <w:r>
              <w:rPr>
                <w:rFonts w:cs="Arial"/>
              </w:rPr>
              <w:t>Numbers of students attending</w:t>
            </w:r>
          </w:p>
        </w:tc>
        <w:tc>
          <w:tcPr>
            <w:tcW w:w="5862" w:type="dxa"/>
            <w:shd w:val="clear" w:color="auto" w:fill="auto"/>
          </w:tcPr>
          <w:p w:rsidR="001C2393" w:rsidRPr="0011458E" w:rsidRDefault="00E15DA0" w:rsidP="00127FC8">
            <w:pPr>
              <w:rPr>
                <w:rFonts w:cs="Arial"/>
              </w:rPr>
            </w:pPr>
            <w:r>
              <w:rPr>
                <w:rFonts w:cs="Arial"/>
              </w:rPr>
              <w:t>40</w:t>
            </w:r>
          </w:p>
        </w:tc>
      </w:tr>
      <w:tr w:rsidR="001C2393" w:rsidRPr="009A70EC" w:rsidTr="00127FC8">
        <w:tc>
          <w:tcPr>
            <w:tcW w:w="2660" w:type="dxa"/>
            <w:shd w:val="clear" w:color="auto" w:fill="auto"/>
          </w:tcPr>
          <w:p w:rsidR="001C2393" w:rsidRPr="0011458E" w:rsidRDefault="001C2393" w:rsidP="00127FC8">
            <w:pPr>
              <w:rPr>
                <w:rFonts w:cs="Arial"/>
              </w:rPr>
            </w:pPr>
            <w:r>
              <w:rPr>
                <w:rFonts w:cs="Arial"/>
              </w:rPr>
              <w:t>Students with additional needs (please describe)</w:t>
            </w:r>
          </w:p>
        </w:tc>
        <w:tc>
          <w:tcPr>
            <w:tcW w:w="5862" w:type="dxa"/>
            <w:shd w:val="clear" w:color="auto" w:fill="auto"/>
          </w:tcPr>
          <w:p w:rsidR="001C2393" w:rsidRPr="0011458E" w:rsidRDefault="002B1130" w:rsidP="00127FC8">
            <w:pPr>
              <w:rPr>
                <w:rFonts w:cs="Arial"/>
              </w:rPr>
            </w:pPr>
            <w:r>
              <w:rPr>
                <w:rFonts w:cs="Arial"/>
              </w:rPr>
              <w:t>None.</w:t>
            </w:r>
          </w:p>
        </w:tc>
      </w:tr>
      <w:tr w:rsidR="001C2393" w:rsidRPr="009A70EC" w:rsidTr="00127FC8">
        <w:tc>
          <w:tcPr>
            <w:tcW w:w="2660" w:type="dxa"/>
            <w:shd w:val="clear" w:color="auto" w:fill="auto"/>
          </w:tcPr>
          <w:p w:rsidR="001C2393" w:rsidRDefault="001C2393" w:rsidP="00127FC8">
            <w:pPr>
              <w:rPr>
                <w:rFonts w:cs="Arial"/>
              </w:rPr>
            </w:pPr>
            <w:r>
              <w:rPr>
                <w:rFonts w:cs="Arial"/>
              </w:rPr>
              <w:t>Numbers of staff attending</w:t>
            </w:r>
          </w:p>
        </w:tc>
        <w:tc>
          <w:tcPr>
            <w:tcW w:w="5862" w:type="dxa"/>
            <w:shd w:val="clear" w:color="auto" w:fill="auto"/>
          </w:tcPr>
          <w:p w:rsidR="001C2393" w:rsidRPr="0011458E" w:rsidRDefault="002B1130" w:rsidP="00127FC8">
            <w:pPr>
              <w:rPr>
                <w:rFonts w:cs="Arial"/>
              </w:rPr>
            </w:pPr>
            <w:r>
              <w:rPr>
                <w:rFonts w:cs="Arial"/>
              </w:rPr>
              <w:t>One.</w:t>
            </w:r>
          </w:p>
        </w:tc>
      </w:tr>
      <w:tr w:rsidR="001C2393" w:rsidRPr="009A70EC" w:rsidTr="00127FC8">
        <w:tc>
          <w:tcPr>
            <w:tcW w:w="2660" w:type="dxa"/>
            <w:shd w:val="clear" w:color="auto" w:fill="auto"/>
          </w:tcPr>
          <w:p w:rsidR="001C2393" w:rsidRDefault="001C2393" w:rsidP="00127FC8">
            <w:pPr>
              <w:rPr>
                <w:rFonts w:cs="Arial"/>
              </w:rPr>
            </w:pPr>
            <w:r>
              <w:rPr>
                <w:rFonts w:cs="Arial"/>
              </w:rPr>
              <w:t>Number of first aiders attending</w:t>
            </w:r>
          </w:p>
        </w:tc>
        <w:tc>
          <w:tcPr>
            <w:tcW w:w="5862" w:type="dxa"/>
            <w:shd w:val="clear" w:color="auto" w:fill="auto"/>
          </w:tcPr>
          <w:p w:rsidR="001C2393" w:rsidRPr="0011458E" w:rsidRDefault="00E15DA0" w:rsidP="00127FC8">
            <w:pPr>
              <w:rPr>
                <w:rFonts w:cs="Arial"/>
              </w:rPr>
            </w:pPr>
            <w:r>
              <w:rPr>
                <w:rFonts w:cs="Arial"/>
              </w:rPr>
              <w:t>2</w:t>
            </w:r>
            <w:bookmarkStart w:id="0" w:name="_GoBack"/>
            <w:bookmarkEnd w:id="0"/>
          </w:p>
        </w:tc>
      </w:tr>
      <w:tr w:rsidR="001C2393" w:rsidRPr="009A70EC" w:rsidTr="00127FC8">
        <w:tc>
          <w:tcPr>
            <w:tcW w:w="2660" w:type="dxa"/>
            <w:shd w:val="clear" w:color="auto" w:fill="auto"/>
          </w:tcPr>
          <w:p w:rsidR="001C2393" w:rsidRPr="0011458E" w:rsidRDefault="001C2393" w:rsidP="00127FC8">
            <w:pPr>
              <w:rPr>
                <w:rFonts w:cs="Arial"/>
              </w:rPr>
            </w:pPr>
            <w:r w:rsidRPr="0011458E">
              <w:rPr>
                <w:rFonts w:cs="Arial"/>
              </w:rPr>
              <w:t>Start Date:</w:t>
            </w:r>
          </w:p>
        </w:tc>
        <w:tc>
          <w:tcPr>
            <w:tcW w:w="5862" w:type="dxa"/>
            <w:shd w:val="clear" w:color="auto" w:fill="auto"/>
          </w:tcPr>
          <w:p w:rsidR="001C2393" w:rsidRPr="0011458E" w:rsidRDefault="002B1130" w:rsidP="00127FC8">
            <w:pPr>
              <w:rPr>
                <w:rFonts w:cs="Arial"/>
              </w:rPr>
            </w:pPr>
            <w:r>
              <w:rPr>
                <w:rStyle w:val="PlaceholderText"/>
              </w:rPr>
              <w:t>23/04/2018.</w:t>
            </w:r>
          </w:p>
        </w:tc>
      </w:tr>
      <w:tr w:rsidR="001C2393" w:rsidRPr="009A70EC" w:rsidTr="00127FC8">
        <w:tc>
          <w:tcPr>
            <w:tcW w:w="2660" w:type="dxa"/>
            <w:shd w:val="clear" w:color="auto" w:fill="auto"/>
          </w:tcPr>
          <w:p w:rsidR="001C2393" w:rsidRPr="0011458E" w:rsidRDefault="001C2393" w:rsidP="00127FC8">
            <w:pPr>
              <w:rPr>
                <w:rFonts w:cs="Arial"/>
              </w:rPr>
            </w:pPr>
            <w:r w:rsidRPr="0011458E">
              <w:rPr>
                <w:rFonts w:cs="Arial"/>
              </w:rPr>
              <w:t>Return Date:</w:t>
            </w:r>
          </w:p>
        </w:tc>
        <w:tc>
          <w:tcPr>
            <w:tcW w:w="5862" w:type="dxa"/>
            <w:shd w:val="clear" w:color="auto" w:fill="auto"/>
          </w:tcPr>
          <w:p w:rsidR="001C2393" w:rsidRPr="0011458E" w:rsidRDefault="002B1130" w:rsidP="00127FC8">
            <w:pPr>
              <w:rPr>
                <w:rFonts w:cs="Arial"/>
              </w:rPr>
            </w:pPr>
            <w:r>
              <w:rPr>
                <w:rStyle w:val="PlaceholderText"/>
              </w:rPr>
              <w:t>11/05/2018</w:t>
            </w:r>
          </w:p>
        </w:tc>
      </w:tr>
      <w:tr w:rsidR="001C2393" w:rsidRPr="009A70EC" w:rsidTr="00127FC8">
        <w:tc>
          <w:tcPr>
            <w:tcW w:w="2660" w:type="dxa"/>
            <w:shd w:val="clear" w:color="auto" w:fill="auto"/>
          </w:tcPr>
          <w:p w:rsidR="001C2393" w:rsidRPr="0011458E" w:rsidRDefault="001C2393" w:rsidP="00127FC8">
            <w:pPr>
              <w:rPr>
                <w:rFonts w:cs="Arial"/>
              </w:rPr>
            </w:pPr>
            <w:r>
              <w:rPr>
                <w:rFonts w:cs="Arial"/>
              </w:rPr>
              <w:t>Event Details:</w:t>
            </w:r>
          </w:p>
        </w:tc>
        <w:tc>
          <w:tcPr>
            <w:tcW w:w="5862" w:type="dxa"/>
            <w:shd w:val="clear" w:color="auto" w:fill="auto"/>
          </w:tcPr>
          <w:p w:rsidR="001C2393" w:rsidRPr="0011458E" w:rsidRDefault="002B1130" w:rsidP="00127FC8">
            <w:pPr>
              <w:rPr>
                <w:rFonts w:cs="Arial"/>
              </w:rPr>
            </w:pPr>
            <w:r>
              <w:rPr>
                <w:rFonts w:cs="Arial"/>
              </w:rPr>
              <w:t xml:space="preserve">Focus group to discuss the risk assessment of the Cafeteria. </w:t>
            </w:r>
          </w:p>
        </w:tc>
      </w:tr>
      <w:tr w:rsidR="001C2393" w:rsidRPr="009A70EC" w:rsidTr="00127FC8">
        <w:tc>
          <w:tcPr>
            <w:tcW w:w="2660" w:type="dxa"/>
            <w:shd w:val="clear" w:color="auto" w:fill="auto"/>
          </w:tcPr>
          <w:p w:rsidR="001C2393" w:rsidRDefault="001C2393" w:rsidP="00127FC8">
            <w:pPr>
              <w:rPr>
                <w:rFonts w:cs="Arial"/>
              </w:rPr>
            </w:pPr>
            <w:r>
              <w:rPr>
                <w:rFonts w:cs="Arial"/>
              </w:rPr>
              <w:t>Route:</w:t>
            </w:r>
          </w:p>
        </w:tc>
        <w:tc>
          <w:tcPr>
            <w:tcW w:w="5862" w:type="dxa"/>
            <w:shd w:val="clear" w:color="auto" w:fill="auto"/>
          </w:tcPr>
          <w:p w:rsidR="001C2393" w:rsidRPr="0011458E" w:rsidRDefault="002B1130" w:rsidP="00127FC8">
            <w:pPr>
              <w:rPr>
                <w:rFonts w:cs="Arial"/>
              </w:rPr>
            </w:pPr>
            <w:r>
              <w:rPr>
                <w:rFonts w:cs="Arial"/>
              </w:rPr>
              <w:t>N/A</w:t>
            </w:r>
          </w:p>
        </w:tc>
      </w:tr>
      <w:tr w:rsidR="001C2393" w:rsidRPr="009A70EC" w:rsidTr="00127FC8">
        <w:tc>
          <w:tcPr>
            <w:tcW w:w="2660" w:type="dxa"/>
            <w:shd w:val="clear" w:color="auto" w:fill="auto"/>
          </w:tcPr>
          <w:p w:rsidR="001C2393" w:rsidRDefault="001C2393" w:rsidP="00127FC8">
            <w:pPr>
              <w:rPr>
                <w:rFonts w:cs="Arial"/>
              </w:rPr>
            </w:pPr>
            <w:r>
              <w:rPr>
                <w:rFonts w:cs="Arial"/>
              </w:rPr>
              <w:t>Charity chosen:</w:t>
            </w:r>
          </w:p>
        </w:tc>
        <w:tc>
          <w:tcPr>
            <w:tcW w:w="5862" w:type="dxa"/>
            <w:shd w:val="clear" w:color="auto" w:fill="auto"/>
          </w:tcPr>
          <w:p w:rsidR="001C2393" w:rsidRPr="0011458E" w:rsidRDefault="002B1130" w:rsidP="00127FC8">
            <w:pPr>
              <w:rPr>
                <w:rFonts w:cs="Arial"/>
              </w:rPr>
            </w:pPr>
            <w:r>
              <w:rPr>
                <w:rFonts w:cs="Arial"/>
              </w:rPr>
              <w:t>N/A</w:t>
            </w:r>
          </w:p>
        </w:tc>
      </w:tr>
    </w:tbl>
    <w:p w:rsidR="001C2393" w:rsidRDefault="001C2393" w:rsidP="001C2393">
      <w:pPr>
        <w:rPr>
          <w:rFonts w:ascii="Calibri" w:hAnsi="Calibri"/>
        </w:rPr>
      </w:pPr>
    </w:p>
    <w:p w:rsidR="001C2393" w:rsidRPr="009374D3" w:rsidRDefault="001C2393" w:rsidP="001C2393">
      <w:pPr>
        <w:rPr>
          <w:rFonts w:ascii="Calibri" w:hAnsi="Calibri"/>
        </w:rPr>
      </w:pPr>
    </w:p>
    <w:p w:rsidR="001C2393" w:rsidRPr="00E920EE" w:rsidRDefault="001C2393" w:rsidP="001C2393">
      <w:pPr>
        <w:rPr>
          <w:rFonts w:cs="Arial"/>
        </w:rPr>
      </w:pPr>
    </w:p>
    <w:p w:rsidR="001C2393" w:rsidRDefault="001C2393" w:rsidP="001C2393">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1C2393" w:rsidRPr="009A70EC" w:rsidTr="00127FC8">
        <w:tc>
          <w:tcPr>
            <w:tcW w:w="8522" w:type="dxa"/>
            <w:shd w:val="clear" w:color="auto" w:fill="auto"/>
          </w:tcPr>
          <w:p w:rsidR="001C2393" w:rsidRDefault="005873E5" w:rsidP="00127FC8">
            <w:pPr>
              <w:rPr>
                <w:rFonts w:cs="Arial"/>
              </w:rPr>
            </w:pPr>
            <w:r>
              <w:rPr>
                <w:rFonts w:cs="Arial"/>
              </w:rPr>
              <w:t xml:space="preserve">Health and Safety is extremely important for all businesses. For most businesses, all that is required is a series of practical tasks that protect people from harm, as well as protecting the businesses success and growth. </w:t>
            </w:r>
            <w:r w:rsidR="00F83D5B">
              <w:rPr>
                <w:rFonts w:cs="Arial"/>
              </w:rPr>
              <w:t>Health and safety laws apply to all businesses and they are put in place to protect the business, the employees and the public from workplace dangers.</w:t>
            </w:r>
            <w:r w:rsidR="00DE149E">
              <w:rPr>
                <w:rFonts w:cs="Arial"/>
              </w:rPr>
              <w:t xml:space="preserve"> It is important to create a policy for your business so that your employees know about your commitment to health and safety and it should clearly state who does what, when and how. You must control the risks to your business by firstly identifying thing which could cause harm and taking precautions to prevent that harm. The Health</w:t>
            </w:r>
            <w:r w:rsidR="003235D0">
              <w:rPr>
                <w:rFonts w:cs="Arial"/>
              </w:rPr>
              <w:t xml:space="preserve"> and Safety Executive (HSE</w:t>
            </w:r>
            <w:r w:rsidR="00345E60">
              <w:rPr>
                <w:rFonts w:cs="Arial"/>
              </w:rPr>
              <w:t xml:space="preserve"> 2014, pg.1</w:t>
            </w:r>
            <w:r w:rsidR="003235D0">
              <w:rPr>
                <w:rFonts w:cs="Arial"/>
              </w:rPr>
              <w:t>) states</w:t>
            </w:r>
            <w:r w:rsidR="00345E60">
              <w:rPr>
                <w:rFonts w:cs="Arial"/>
              </w:rPr>
              <w:t xml:space="preserve">, “a risk assessment is </w:t>
            </w:r>
            <w:r w:rsidR="00DE149E">
              <w:rPr>
                <w:rFonts w:cs="Arial"/>
              </w:rPr>
              <w:t>nothing more than a careful examination of what, in your w</w:t>
            </w:r>
            <w:r w:rsidR="00345E60">
              <w:rPr>
                <w:rFonts w:cs="Arial"/>
              </w:rPr>
              <w:t xml:space="preserve">ork, could cause harm to people”. </w:t>
            </w:r>
            <w:r w:rsidR="00201E60">
              <w:rPr>
                <w:rFonts w:cs="Arial"/>
              </w:rPr>
              <w:t xml:space="preserve">A Hazard is anything that has the potential to cause harm and a risk is the chance of that harm occurring. </w:t>
            </w:r>
          </w:p>
          <w:p w:rsidR="002075B8" w:rsidRDefault="00345E60" w:rsidP="00127FC8">
            <w:pPr>
              <w:rPr>
                <w:rFonts w:cs="Arial"/>
              </w:rPr>
            </w:pPr>
            <w:r>
              <w:rPr>
                <w:rFonts w:cs="Arial"/>
              </w:rPr>
              <w:t>The EEP Safety Team (2018) indicates that i</w:t>
            </w:r>
            <w:r w:rsidR="002075B8">
              <w:rPr>
                <w:rFonts w:cs="Arial"/>
              </w:rPr>
              <w:t>n order to complete a</w:t>
            </w:r>
            <w:r w:rsidR="00F02381">
              <w:rPr>
                <w:rFonts w:cs="Arial"/>
              </w:rPr>
              <w:t xml:space="preserve"> risk assessment, you must</w:t>
            </w:r>
            <w:r w:rsidR="002075B8">
              <w:rPr>
                <w:rFonts w:cs="Arial"/>
              </w:rPr>
              <w:t xml:space="preserve"> identify the potential hazards in the area</w:t>
            </w:r>
            <w:r w:rsidR="00F02381">
              <w:rPr>
                <w:rFonts w:cs="Arial"/>
              </w:rPr>
              <w:t>, any existing control measures already in place and any additional controls required in order to reduce the potential level of harm</w:t>
            </w:r>
            <w:r w:rsidR="002075B8">
              <w:rPr>
                <w:rFonts w:cs="Arial"/>
              </w:rPr>
              <w:t>. You must think about who could be harmed and what could potentially harm them</w:t>
            </w:r>
            <w:r w:rsidR="00F02381">
              <w:rPr>
                <w:rFonts w:cs="Arial"/>
              </w:rPr>
              <w:t xml:space="preserve"> and if hazards are found then action should be undertaken to minimise them</w:t>
            </w:r>
            <w:r w:rsidR="002075B8">
              <w:rPr>
                <w:rFonts w:cs="Arial"/>
              </w:rPr>
              <w:t xml:space="preserve">. </w:t>
            </w:r>
            <w:r w:rsidR="00F02381">
              <w:rPr>
                <w:rFonts w:cs="Arial"/>
              </w:rPr>
              <w:t>While completing a risk assessment, it is important to pay particular attention to individuals with disabilities, inexpe</w:t>
            </w:r>
            <w:r>
              <w:rPr>
                <w:rFonts w:cs="Arial"/>
              </w:rPr>
              <w:t>rienced staff and lone workers</w:t>
            </w:r>
            <w:r w:rsidR="00F02381">
              <w:rPr>
                <w:rFonts w:cs="Arial"/>
              </w:rPr>
              <w:t xml:space="preserve">. </w:t>
            </w:r>
            <w:r w:rsidR="006560AE">
              <w:rPr>
                <w:rFonts w:cs="Arial"/>
              </w:rPr>
              <w:t>T</w:t>
            </w:r>
            <w:r>
              <w:rPr>
                <w:rFonts w:cs="Arial"/>
              </w:rPr>
              <w:t>his is supported by the Resource Centre, (2015) who also believes that t</w:t>
            </w:r>
            <w:r w:rsidR="006560AE">
              <w:rPr>
                <w:rFonts w:cs="Arial"/>
              </w:rPr>
              <w:t xml:space="preserve">he important thing about a risk assessment is that it is realistic and you actually intend to </w:t>
            </w:r>
            <w:r w:rsidR="00945E9B">
              <w:rPr>
                <w:rFonts w:cs="Arial"/>
              </w:rPr>
              <w:t xml:space="preserve">take </w:t>
            </w:r>
            <w:r>
              <w:rPr>
                <w:rFonts w:cs="Arial"/>
              </w:rPr>
              <w:t>responsibility</w:t>
            </w:r>
            <w:r w:rsidR="001834FB">
              <w:rPr>
                <w:rFonts w:cs="Arial"/>
              </w:rPr>
              <w:t xml:space="preserve"> of following the assessment.</w:t>
            </w:r>
            <w:r w:rsidR="001850FB">
              <w:rPr>
                <w:rFonts w:cs="Arial"/>
              </w:rPr>
              <w:t xml:space="preserve"> </w:t>
            </w:r>
          </w:p>
          <w:p w:rsidR="006C67F9" w:rsidRDefault="004D455C" w:rsidP="00127FC8">
            <w:pPr>
              <w:rPr>
                <w:rFonts w:cs="Arial"/>
              </w:rPr>
            </w:pPr>
            <w:r>
              <w:rPr>
                <w:rFonts w:cs="Arial"/>
              </w:rPr>
              <w:t>With regards to food safety legislation</w:t>
            </w:r>
            <w:r w:rsidR="001834FB">
              <w:rPr>
                <w:rFonts w:cs="Arial"/>
              </w:rPr>
              <w:t xml:space="preserve">, as denoted by Food Standards Agency (2009), the </w:t>
            </w:r>
            <w:r>
              <w:rPr>
                <w:rFonts w:cs="Arial"/>
              </w:rPr>
              <w:t>food standard</w:t>
            </w:r>
            <w:r w:rsidR="001834FB">
              <w:rPr>
                <w:rFonts w:cs="Arial"/>
              </w:rPr>
              <w:t xml:space="preserve"> act was i</w:t>
            </w:r>
            <w:r>
              <w:rPr>
                <w:rFonts w:cs="Arial"/>
              </w:rPr>
              <w:t>ntroduced in 1999</w:t>
            </w:r>
            <w:r w:rsidR="001834FB">
              <w:rPr>
                <w:rFonts w:cs="Arial"/>
              </w:rPr>
              <w:t xml:space="preserve"> in order to regulate the safety</w:t>
            </w:r>
            <w:r>
              <w:rPr>
                <w:rFonts w:cs="Arial"/>
              </w:rPr>
              <w:t xml:space="preserve">. The purpose of the act is to set out the Food Safety Agency’s main objective of protecting public health in relation to food and gives them the power to enable it to act in the consumers interest at any stage in the food production and supply chain. The </w:t>
            </w:r>
            <w:r w:rsidR="001834FB">
              <w:rPr>
                <w:rFonts w:cs="Arial"/>
              </w:rPr>
              <w:t>act is also in place</w:t>
            </w:r>
            <w:r>
              <w:rPr>
                <w:rFonts w:cs="Arial"/>
              </w:rPr>
              <w:t xml:space="preserve"> to ensure all food meets consumers expectations in terms of nature, substance and quality and is not misleadingly presented. It covers activities throughout the food distribution chain, from primary production through to distribution of retail and catering. </w:t>
            </w:r>
            <w:r w:rsidR="007E4717">
              <w:rPr>
                <w:rFonts w:cs="Arial"/>
              </w:rPr>
              <w:t>The most important factors within the act deal with food labelling (misleadingly describing or presenting food), food hygiene, food composition, meat products and packaging materials</w:t>
            </w:r>
            <w:r w:rsidR="001834FB">
              <w:rPr>
                <w:rFonts w:cs="Arial"/>
              </w:rPr>
              <w:t xml:space="preserve">. </w:t>
            </w:r>
            <w:r w:rsidR="006C67F9">
              <w:rPr>
                <w:rFonts w:cs="Arial"/>
              </w:rPr>
              <w:t xml:space="preserve">It is emphasised by (Gov.uk 2018) that it is the employers responsibility to ensure that all food standards are adhered to and no misleading or poorly advertised information is  presented. </w:t>
            </w:r>
          </w:p>
          <w:p w:rsidR="006C67F9" w:rsidRDefault="001834FB" w:rsidP="00127FC8">
            <w:pPr>
              <w:rPr>
                <w:rFonts w:cs="Arial"/>
              </w:rPr>
            </w:pPr>
            <w:r>
              <w:rPr>
                <w:rFonts w:cs="Arial"/>
              </w:rPr>
              <w:t>According to the Food Standards</w:t>
            </w:r>
            <w:r w:rsidR="00BC59EA">
              <w:rPr>
                <w:rFonts w:cs="Arial"/>
              </w:rPr>
              <w:t xml:space="preserve"> Agency</w:t>
            </w:r>
            <w:r>
              <w:rPr>
                <w:rFonts w:cs="Arial"/>
              </w:rPr>
              <w:t xml:space="preserve"> (2009)</w:t>
            </w:r>
            <w:r w:rsidR="00BC59EA">
              <w:rPr>
                <w:rFonts w:cs="Arial"/>
              </w:rPr>
              <w:t xml:space="preserve">, there are four C’s to follow with regards </w:t>
            </w:r>
            <w:r w:rsidR="006C67F9">
              <w:rPr>
                <w:rFonts w:cs="Arial"/>
              </w:rPr>
              <w:t>to food hygiene. These include;</w:t>
            </w:r>
          </w:p>
          <w:p w:rsidR="006C67F9" w:rsidRDefault="002F33CA" w:rsidP="006C67F9">
            <w:pPr>
              <w:pStyle w:val="ListParagraph"/>
              <w:numPr>
                <w:ilvl w:val="0"/>
                <w:numId w:val="2"/>
              </w:numPr>
              <w:rPr>
                <w:rFonts w:cs="Arial"/>
              </w:rPr>
            </w:pPr>
            <w:r>
              <w:rPr>
                <w:rFonts w:cs="Arial"/>
              </w:rPr>
              <w:lastRenderedPageBreak/>
              <w:t>C</w:t>
            </w:r>
            <w:r w:rsidR="00BC59EA" w:rsidRPr="006C67F9">
              <w:rPr>
                <w:rFonts w:cs="Arial"/>
              </w:rPr>
              <w:t xml:space="preserve">ross contamination which is when bacteria are spread between food, surfaces or equipment and this is the most common cause of food </w:t>
            </w:r>
            <w:r w:rsidR="006C67F9" w:rsidRPr="006C67F9">
              <w:rPr>
                <w:rFonts w:cs="Arial"/>
              </w:rPr>
              <w:t>poisoning;</w:t>
            </w:r>
            <w:r w:rsidR="00BC59EA" w:rsidRPr="006C67F9">
              <w:rPr>
                <w:rFonts w:cs="Arial"/>
              </w:rPr>
              <w:t xml:space="preserve"> </w:t>
            </w:r>
          </w:p>
          <w:p w:rsidR="006C67F9" w:rsidRDefault="00BC59EA" w:rsidP="006C67F9">
            <w:pPr>
              <w:pStyle w:val="ListParagraph"/>
              <w:numPr>
                <w:ilvl w:val="0"/>
                <w:numId w:val="2"/>
              </w:numPr>
              <w:rPr>
                <w:rFonts w:cs="Arial"/>
              </w:rPr>
            </w:pPr>
            <w:r w:rsidRPr="006C67F9">
              <w:rPr>
                <w:rFonts w:cs="Arial"/>
              </w:rPr>
              <w:t>Effective cleaning to get rid of bacteria on</w:t>
            </w:r>
            <w:r w:rsidR="006C67F9">
              <w:rPr>
                <w:rFonts w:cs="Arial"/>
              </w:rPr>
              <w:t xml:space="preserve"> hands, surfaces and equipment;</w:t>
            </w:r>
          </w:p>
          <w:p w:rsidR="006C67F9" w:rsidRDefault="00BC59EA" w:rsidP="006C67F9">
            <w:pPr>
              <w:pStyle w:val="ListParagraph"/>
              <w:numPr>
                <w:ilvl w:val="0"/>
                <w:numId w:val="2"/>
              </w:numPr>
              <w:rPr>
                <w:rFonts w:cs="Arial"/>
              </w:rPr>
            </w:pPr>
            <w:r w:rsidRPr="006C67F9">
              <w:rPr>
                <w:rFonts w:cs="Arial"/>
              </w:rPr>
              <w:t>Chilling food to preven</w:t>
            </w:r>
            <w:r w:rsidR="006C67F9">
              <w:rPr>
                <w:rFonts w:cs="Arial"/>
              </w:rPr>
              <w:t>t harmful bacteria growing; and</w:t>
            </w:r>
          </w:p>
          <w:p w:rsidR="004D455C" w:rsidRDefault="002F33CA" w:rsidP="006C67F9">
            <w:pPr>
              <w:pStyle w:val="ListParagraph"/>
              <w:numPr>
                <w:ilvl w:val="0"/>
                <w:numId w:val="2"/>
              </w:numPr>
              <w:rPr>
                <w:rFonts w:cs="Arial"/>
              </w:rPr>
            </w:pPr>
            <w:r>
              <w:rPr>
                <w:rFonts w:cs="Arial"/>
              </w:rPr>
              <w:t>T</w:t>
            </w:r>
            <w:r w:rsidR="00BC59EA" w:rsidRPr="006C67F9">
              <w:rPr>
                <w:rFonts w:cs="Arial"/>
              </w:rPr>
              <w:t>horough cooking kills harmful bacteria.</w:t>
            </w:r>
            <w:r w:rsidR="007E4717" w:rsidRPr="006C67F9">
              <w:rPr>
                <w:rFonts w:cs="Arial"/>
              </w:rPr>
              <w:t xml:space="preserve"> </w:t>
            </w:r>
          </w:p>
          <w:p w:rsidR="002F33CA" w:rsidRPr="002F33CA" w:rsidRDefault="002F33CA" w:rsidP="002F33CA">
            <w:pPr>
              <w:rPr>
                <w:rFonts w:cs="Arial"/>
              </w:rPr>
            </w:pPr>
            <w:r>
              <w:rPr>
                <w:rFonts w:cs="Arial"/>
              </w:rPr>
              <w:t xml:space="preserve">It is vital that employers abide to these guidelines to ensure that the public safety is maintained. These are monitored by the food standards agency in conjunction with local authorities as part of the food hygiene rating schemes. </w:t>
            </w:r>
          </w:p>
          <w:p w:rsidR="001C2393" w:rsidRDefault="00DA03B5" w:rsidP="00127FC8">
            <w:pPr>
              <w:rPr>
                <w:rFonts w:cs="Arial"/>
              </w:rPr>
            </w:pPr>
            <w:r>
              <w:rPr>
                <w:rFonts w:cs="Arial"/>
              </w:rPr>
              <w:t>In Wales</w:t>
            </w:r>
            <w:r w:rsidR="005D4AA0">
              <w:rPr>
                <w:rFonts w:cs="Arial"/>
              </w:rPr>
              <w:t>,</w:t>
            </w:r>
            <w:r w:rsidR="00201E60">
              <w:rPr>
                <w:rFonts w:cs="Arial"/>
              </w:rPr>
              <w:t xml:space="preserve"> a Regulatory Reform (Fire Safety) Order 2005 was created, and it came into use in 2006. The order is put in place to prevent the risk of a fire occurring, and if they do occur they are likely to be controlled or contained q</w:t>
            </w:r>
            <w:r w:rsidR="00E7452B">
              <w:rPr>
                <w:rFonts w:cs="Arial"/>
              </w:rPr>
              <w:t>uickly, effect</w:t>
            </w:r>
            <w:r w:rsidR="005D4AA0">
              <w:rPr>
                <w:rFonts w:cs="Arial"/>
              </w:rPr>
              <w:t>ively and safely (Firesafe, 2016</w:t>
            </w:r>
            <w:r w:rsidR="00E7452B">
              <w:rPr>
                <w:rFonts w:cs="Arial"/>
              </w:rPr>
              <w:t xml:space="preserve">). </w:t>
            </w:r>
            <w:r w:rsidR="005D4AA0">
              <w:rPr>
                <w:rFonts w:cs="Arial"/>
              </w:rPr>
              <w:t>HM Government (2006) state that firstly</w:t>
            </w:r>
            <w:r w:rsidR="00201E60">
              <w:rPr>
                <w:rFonts w:cs="Arial"/>
              </w:rPr>
              <w:t xml:space="preserve"> it is important to identify possible sources of ignition, th</w:t>
            </w:r>
            <w:r w:rsidR="0097623E">
              <w:rPr>
                <w:rFonts w:cs="Arial"/>
              </w:rPr>
              <w:t xml:space="preserve">is could include electrical, cooking equipment, gas cookers, room heaters, flammable liquids or damaged cables. </w:t>
            </w:r>
            <w:r w:rsidR="005D4AA0">
              <w:rPr>
                <w:rFonts w:cs="Arial"/>
              </w:rPr>
              <w:t>It is then vital to</w:t>
            </w:r>
            <w:r w:rsidR="0097623E">
              <w:rPr>
                <w:rFonts w:cs="Arial"/>
              </w:rPr>
              <w:t xml:space="preserve"> identify the people at risk which could include students, employees, people with disabilities or visitors.</w:t>
            </w:r>
            <w:r w:rsidR="007717F3">
              <w:rPr>
                <w:rFonts w:cs="Arial"/>
              </w:rPr>
              <w:t xml:space="preserve"> </w:t>
            </w:r>
            <w:r w:rsidR="005D4AA0">
              <w:rPr>
                <w:rFonts w:cs="Arial"/>
              </w:rPr>
              <w:t xml:space="preserve">Subsequently there are stages to consider which include; to </w:t>
            </w:r>
            <w:r w:rsidR="007717F3">
              <w:rPr>
                <w:rFonts w:cs="Arial"/>
              </w:rPr>
              <w:t>evaluate, remove</w:t>
            </w:r>
            <w:r w:rsidR="0097623E">
              <w:rPr>
                <w:rFonts w:cs="Arial"/>
              </w:rPr>
              <w:t xml:space="preserve"> and reduce the potential risk which can be done by ensuring electrical and gas equipment is in</w:t>
            </w:r>
            <w:r w:rsidR="005D4AA0">
              <w:rPr>
                <w:rFonts w:cs="Arial"/>
              </w:rPr>
              <w:t>stalled and maintained properly;</w:t>
            </w:r>
            <w:r w:rsidR="0097623E">
              <w:rPr>
                <w:rFonts w:cs="Arial"/>
              </w:rPr>
              <w:t xml:space="preserve"> </w:t>
            </w:r>
            <w:r w:rsidR="005D4AA0">
              <w:rPr>
                <w:rFonts w:cs="Arial"/>
              </w:rPr>
              <w:t xml:space="preserve">to </w:t>
            </w:r>
            <w:r w:rsidR="0097623E">
              <w:rPr>
                <w:rFonts w:cs="Arial"/>
              </w:rPr>
              <w:t xml:space="preserve">ensure that all staff are trained properly with regarding to the cooking </w:t>
            </w:r>
            <w:r w:rsidR="005D4AA0">
              <w:rPr>
                <w:rFonts w:cs="Arial"/>
              </w:rPr>
              <w:t>equipment; to</w:t>
            </w:r>
            <w:r w:rsidR="0097623E">
              <w:rPr>
                <w:rFonts w:cs="Arial"/>
              </w:rPr>
              <w:t xml:space="preserve"> reduce stocks of flammable material and </w:t>
            </w:r>
            <w:r w:rsidR="005D4AA0">
              <w:rPr>
                <w:rFonts w:cs="Arial"/>
              </w:rPr>
              <w:t xml:space="preserve">to </w:t>
            </w:r>
            <w:r w:rsidR="0097623E">
              <w:rPr>
                <w:rFonts w:cs="Arial"/>
              </w:rPr>
              <w:t xml:space="preserve">ensure there is a clear exit. </w:t>
            </w:r>
            <w:r w:rsidR="005D4AA0">
              <w:rPr>
                <w:rFonts w:cs="Arial"/>
              </w:rPr>
              <w:t>Finally, and m</w:t>
            </w:r>
            <w:r w:rsidR="0097623E">
              <w:rPr>
                <w:rFonts w:cs="Arial"/>
              </w:rPr>
              <w:t xml:space="preserve">ost importantly, </w:t>
            </w:r>
            <w:r w:rsidR="005D4AA0">
              <w:rPr>
                <w:rFonts w:cs="Arial"/>
              </w:rPr>
              <w:t xml:space="preserve">employers need to </w:t>
            </w:r>
            <w:r w:rsidR="0097623E">
              <w:rPr>
                <w:rFonts w:cs="Arial"/>
              </w:rPr>
              <w:t>ensure that fire alarms are put in place on all sections of the room as well as fire extinguishers and ensure that an evacuation plan is put in place, with an asse</w:t>
            </w:r>
            <w:r w:rsidR="00C661A5">
              <w:rPr>
                <w:rFonts w:cs="Arial"/>
              </w:rPr>
              <w:t>mbly point in case of fire</w:t>
            </w:r>
            <w:r w:rsidR="005D4AA0">
              <w:rPr>
                <w:rFonts w:cs="Arial"/>
              </w:rPr>
              <w:t xml:space="preserve">. </w:t>
            </w:r>
          </w:p>
          <w:p w:rsidR="00C661A5" w:rsidRDefault="00C661A5" w:rsidP="00127FC8">
            <w:pPr>
              <w:rPr>
                <w:rFonts w:cs="Arial"/>
              </w:rPr>
            </w:pPr>
            <w:r>
              <w:rPr>
                <w:rFonts w:cs="Arial"/>
              </w:rPr>
              <w:t xml:space="preserve">The workplace (Health, Safety and Welfare) Regulations 1992 requires employers to provide sufficient lighting, </w:t>
            </w:r>
            <w:r w:rsidR="00174917">
              <w:rPr>
                <w:rFonts w:cs="Arial"/>
              </w:rPr>
              <w:t>heating, ventilation and workspace, as well as providing clean staff facilities, including toilets, washing facilities and refreshment. They are also required to ensure there are safe passageways to prevent slipping hazards (Worksmart, 2018).</w:t>
            </w:r>
            <w:r w:rsidR="005D4AA0">
              <w:rPr>
                <w:rFonts w:cs="Arial"/>
              </w:rPr>
              <w:t xml:space="preserve"> This legislation was brought into effect to </w:t>
            </w:r>
            <w:r w:rsidR="0048446C">
              <w:rPr>
                <w:rFonts w:cs="Arial"/>
              </w:rPr>
              <w:t>ensure that the workplace does not have an adverse effect on the health and safety of employees whilst they are at the workplace. (Health and Safety Executive, 2013b)</w:t>
            </w:r>
          </w:p>
          <w:p w:rsidR="00265795" w:rsidRDefault="0048446C" w:rsidP="00127FC8">
            <w:pPr>
              <w:rPr>
                <w:rFonts w:cs="Arial"/>
              </w:rPr>
            </w:pPr>
            <w:r>
              <w:rPr>
                <w:rFonts w:cs="Arial"/>
              </w:rPr>
              <w:t xml:space="preserve">According to the Health and Safety Executive (2013a), </w:t>
            </w:r>
            <w:r w:rsidR="00265795">
              <w:rPr>
                <w:rFonts w:cs="Arial"/>
              </w:rPr>
              <w:t xml:space="preserve">the employer has a duty </w:t>
            </w:r>
            <w:r>
              <w:rPr>
                <w:rFonts w:cs="Arial"/>
              </w:rPr>
              <w:t xml:space="preserve">of care under the </w:t>
            </w:r>
            <w:r w:rsidR="00265795">
              <w:rPr>
                <w:rFonts w:cs="Arial"/>
              </w:rPr>
              <w:t>Personal Protective Equipment at Work</w:t>
            </w:r>
            <w:r>
              <w:rPr>
                <w:rFonts w:cs="Arial"/>
              </w:rPr>
              <w:t xml:space="preserve"> Regulation </w:t>
            </w:r>
            <w:r w:rsidR="00265795">
              <w:rPr>
                <w:rFonts w:cs="Arial"/>
              </w:rPr>
              <w:t>1992</w:t>
            </w:r>
            <w:r>
              <w:rPr>
                <w:rFonts w:cs="Arial"/>
              </w:rPr>
              <w:t>.</w:t>
            </w:r>
            <w:r w:rsidR="00265795">
              <w:rPr>
                <w:rFonts w:cs="Arial"/>
              </w:rPr>
              <w:t xml:space="preserve"> </w:t>
            </w:r>
            <w:r>
              <w:rPr>
                <w:rFonts w:cs="Arial"/>
              </w:rPr>
              <w:t>Personal Protective Equipment (</w:t>
            </w:r>
            <w:r w:rsidR="00265795">
              <w:rPr>
                <w:rFonts w:cs="Arial"/>
              </w:rPr>
              <w:t>PPE</w:t>
            </w:r>
            <w:r>
              <w:rPr>
                <w:rFonts w:cs="Arial"/>
              </w:rPr>
              <w:t>)</w:t>
            </w:r>
            <w:r w:rsidR="00265795">
              <w:rPr>
                <w:rFonts w:cs="Arial"/>
              </w:rPr>
              <w:t xml:space="preserve"> refers to equipment that will protect against </w:t>
            </w:r>
            <w:r>
              <w:rPr>
                <w:rFonts w:cs="Arial"/>
              </w:rPr>
              <w:t>health and safety risks at work, which</w:t>
            </w:r>
            <w:r w:rsidR="00265795">
              <w:rPr>
                <w:rFonts w:cs="Arial"/>
              </w:rPr>
              <w:t xml:space="preserve"> can include helmets, gloves, eye protection or high-visibility clothing. </w:t>
            </w:r>
            <w:r>
              <w:rPr>
                <w:rFonts w:cs="Arial"/>
              </w:rPr>
              <w:t>It is also a statutory requirement that employers not only supply the PPE, but also maintain the equipment to a hig</w:t>
            </w:r>
            <w:r w:rsidR="003F5D40">
              <w:rPr>
                <w:rFonts w:cs="Arial"/>
              </w:rPr>
              <w:t xml:space="preserve">h standard. For example, if any of the equipment is broken or damaged, then it must be replaced with immediate effect. Within in a cafeteria environment, PPE such as gloves or eye masks </w:t>
            </w:r>
            <w:r w:rsidR="00265795">
              <w:rPr>
                <w:rFonts w:cs="Arial"/>
              </w:rPr>
              <w:t xml:space="preserve">may need to be utilised </w:t>
            </w:r>
            <w:r w:rsidR="003F5D40">
              <w:rPr>
                <w:rFonts w:cs="Arial"/>
              </w:rPr>
              <w:t xml:space="preserve">to prevent any chemical splash whilst cleaning or scalding oil whilst cooking. Hair nets are also provided to kitchen staff, not only as a PPE, but also as </w:t>
            </w:r>
            <w:r w:rsidR="003F5D40">
              <w:rPr>
                <w:rFonts w:cs="Arial"/>
              </w:rPr>
              <w:lastRenderedPageBreak/>
              <w:t>a measure under the Food Standards Act to prevent contamination with food. (Food Standards Agency, 2009)</w:t>
            </w:r>
          </w:p>
          <w:p w:rsidR="001C2393" w:rsidRPr="0011458E" w:rsidRDefault="00923E83" w:rsidP="00127FC8">
            <w:pPr>
              <w:rPr>
                <w:rFonts w:cs="Arial"/>
              </w:rPr>
            </w:pPr>
            <w:r>
              <w:rPr>
                <w:rFonts w:cs="Arial"/>
              </w:rPr>
              <w:t xml:space="preserve">Control of Substances Hazardous to Health 2002 (COSHH) </w:t>
            </w:r>
            <w:r w:rsidR="003F5D40">
              <w:rPr>
                <w:rFonts w:cs="Arial"/>
              </w:rPr>
              <w:t xml:space="preserve">legislation was brought into effect to ensure the safety of employees </w:t>
            </w:r>
            <w:r w:rsidR="00944311">
              <w:rPr>
                <w:rFonts w:cs="Arial"/>
              </w:rPr>
              <w:t>and reduce or prevent their exposure to</w:t>
            </w:r>
            <w:r w:rsidR="003F5D40">
              <w:rPr>
                <w:rFonts w:cs="Arial"/>
              </w:rPr>
              <w:t xml:space="preserve"> hazardous substances </w:t>
            </w:r>
            <w:r w:rsidR="00944311">
              <w:rPr>
                <w:rFonts w:cs="Arial"/>
              </w:rPr>
              <w:t>that may affect their health</w:t>
            </w:r>
            <w:r w:rsidR="003F5D40">
              <w:rPr>
                <w:rFonts w:cs="Arial"/>
              </w:rPr>
              <w:t xml:space="preserve">. </w:t>
            </w:r>
            <w:r w:rsidR="00944311">
              <w:rPr>
                <w:rFonts w:cs="Arial"/>
              </w:rPr>
              <w:t xml:space="preserve">The Health and Safety Executive </w:t>
            </w:r>
            <w:r w:rsidR="007D559D">
              <w:rPr>
                <w:rFonts w:cs="Arial"/>
              </w:rPr>
              <w:t xml:space="preserve">(2018) </w:t>
            </w:r>
            <w:r w:rsidR="00944311">
              <w:rPr>
                <w:rFonts w:cs="Arial"/>
              </w:rPr>
              <w:t>states that i</w:t>
            </w:r>
            <w:r w:rsidR="003F5D40">
              <w:rPr>
                <w:rFonts w:cs="Arial"/>
              </w:rPr>
              <w:t xml:space="preserve">t </w:t>
            </w:r>
            <w:r>
              <w:rPr>
                <w:rFonts w:cs="Arial"/>
              </w:rPr>
              <w:t xml:space="preserve">is a law that requires employers to control substances that could have a detrimental effect on health. </w:t>
            </w:r>
            <w:r w:rsidR="00CE112F">
              <w:rPr>
                <w:rFonts w:cs="Arial"/>
              </w:rPr>
              <w:t xml:space="preserve">Substances can take many forms such as, chemicals, fumes and vapours. Harm from these substances can be prevented by ensuring correct </w:t>
            </w:r>
            <w:r w:rsidR="003F5D40">
              <w:rPr>
                <w:rFonts w:cs="Arial"/>
              </w:rPr>
              <w:t xml:space="preserve">personal </w:t>
            </w:r>
            <w:r w:rsidR="00CE112F">
              <w:rPr>
                <w:rFonts w:cs="Arial"/>
              </w:rPr>
              <w:t>protective equipment is worn, such as rubber gloves and glasses, and by ensuring the area is well ventilated</w:t>
            </w:r>
            <w:r w:rsidR="00944311">
              <w:rPr>
                <w:rFonts w:cs="Arial"/>
              </w:rPr>
              <w:t>.</w:t>
            </w:r>
          </w:p>
        </w:tc>
      </w:tr>
    </w:tbl>
    <w:p w:rsidR="001C2393" w:rsidRPr="009374D3" w:rsidRDefault="001C2393" w:rsidP="001C2393">
      <w:pPr>
        <w:rPr>
          <w:rFonts w:ascii="Calibri" w:hAnsi="Calibri"/>
        </w:rPr>
        <w:sectPr w:rsidR="001C2393" w:rsidRPr="009374D3" w:rsidSect="00127FC8">
          <w:headerReference w:type="default" r:id="rId7"/>
          <w:footerReference w:type="default" r:id="rId8"/>
          <w:headerReference w:type="first" r:id="rId9"/>
          <w:pgSz w:w="11907" w:h="16840" w:code="9"/>
          <w:pgMar w:top="1701" w:right="1701" w:bottom="1559" w:left="1701" w:header="709" w:footer="709" w:gutter="0"/>
          <w:cols w:space="708"/>
          <w:titlePg/>
          <w:docGrid w:linePitch="360"/>
        </w:sectPr>
      </w:pPr>
    </w:p>
    <w:p w:rsidR="001C2393" w:rsidRPr="009374D3" w:rsidRDefault="001C2393" w:rsidP="001C2393">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rsidR="001C2393" w:rsidRPr="009374D3" w:rsidRDefault="001C2393" w:rsidP="001C2393">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2722"/>
        <w:gridCol w:w="2126"/>
        <w:gridCol w:w="2835"/>
        <w:gridCol w:w="3544"/>
        <w:gridCol w:w="1275"/>
        <w:gridCol w:w="964"/>
      </w:tblGrid>
      <w:tr w:rsidR="001C2393" w:rsidRPr="009374D3" w:rsidTr="002247BF">
        <w:trPr>
          <w:trHeight w:val="322"/>
        </w:trPr>
        <w:tc>
          <w:tcPr>
            <w:tcW w:w="534" w:type="dxa"/>
            <w:shd w:val="clear" w:color="auto" w:fill="C0C0C0"/>
          </w:tcPr>
          <w:p w:rsidR="001C2393" w:rsidRPr="009374D3" w:rsidRDefault="001C2393" w:rsidP="00127FC8">
            <w:pPr>
              <w:jc w:val="center"/>
              <w:rPr>
                <w:rFonts w:ascii="Calibri" w:hAnsi="Calibri"/>
              </w:rPr>
            </w:pPr>
            <w:r w:rsidRPr="009374D3">
              <w:rPr>
                <w:rFonts w:ascii="Calibri" w:hAnsi="Calibri"/>
              </w:rPr>
              <w:t>Ref</w:t>
            </w:r>
          </w:p>
        </w:tc>
        <w:tc>
          <w:tcPr>
            <w:tcW w:w="2722" w:type="dxa"/>
            <w:shd w:val="clear" w:color="auto" w:fill="C0C0C0"/>
          </w:tcPr>
          <w:p w:rsidR="001C2393" w:rsidRPr="009374D3" w:rsidRDefault="001C2393" w:rsidP="00127FC8">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rsidR="001C2393" w:rsidRPr="009374D3" w:rsidRDefault="001C2393" w:rsidP="00127FC8">
            <w:pPr>
              <w:jc w:val="center"/>
              <w:rPr>
                <w:rFonts w:ascii="Calibri" w:hAnsi="Calibri"/>
              </w:rPr>
            </w:pPr>
            <w:r w:rsidRPr="009374D3">
              <w:rPr>
                <w:rFonts w:ascii="Calibri" w:hAnsi="Calibri"/>
              </w:rPr>
              <w:t xml:space="preserve"> Area of Concern</w:t>
            </w:r>
          </w:p>
        </w:tc>
        <w:tc>
          <w:tcPr>
            <w:tcW w:w="2126" w:type="dxa"/>
            <w:shd w:val="clear" w:color="auto" w:fill="C0C0C0"/>
          </w:tcPr>
          <w:p w:rsidR="001C2393" w:rsidRPr="009374D3" w:rsidRDefault="001C2393" w:rsidP="00127FC8">
            <w:pPr>
              <w:jc w:val="center"/>
              <w:rPr>
                <w:rFonts w:ascii="Calibri" w:hAnsi="Calibri"/>
              </w:rPr>
            </w:pPr>
            <w:r w:rsidRPr="009374D3">
              <w:rPr>
                <w:rFonts w:ascii="Calibri" w:hAnsi="Calibri"/>
              </w:rPr>
              <w:t>Persons at Risk</w:t>
            </w:r>
          </w:p>
        </w:tc>
        <w:tc>
          <w:tcPr>
            <w:tcW w:w="2835" w:type="dxa"/>
            <w:shd w:val="clear" w:color="auto" w:fill="C0C0C0"/>
          </w:tcPr>
          <w:p w:rsidR="001C2393" w:rsidRPr="009374D3" w:rsidRDefault="001C2393" w:rsidP="00127FC8">
            <w:pPr>
              <w:jc w:val="center"/>
              <w:rPr>
                <w:rFonts w:ascii="Calibri" w:hAnsi="Calibri"/>
              </w:rPr>
            </w:pPr>
            <w:r w:rsidRPr="009374D3">
              <w:rPr>
                <w:rFonts w:ascii="Calibri" w:hAnsi="Calibri"/>
              </w:rPr>
              <w:t>Existing Controls</w:t>
            </w:r>
          </w:p>
        </w:tc>
        <w:tc>
          <w:tcPr>
            <w:tcW w:w="3544" w:type="dxa"/>
            <w:shd w:val="clear" w:color="auto" w:fill="C0C0C0"/>
          </w:tcPr>
          <w:p w:rsidR="001C2393" w:rsidRPr="009374D3" w:rsidRDefault="001C2393" w:rsidP="00127FC8">
            <w:pPr>
              <w:jc w:val="center"/>
              <w:rPr>
                <w:rFonts w:ascii="Calibri" w:hAnsi="Calibri"/>
              </w:rPr>
            </w:pPr>
            <w:r>
              <w:rPr>
                <w:rFonts w:ascii="Calibri" w:hAnsi="Calibri"/>
              </w:rPr>
              <w:t>Describe Any Further Controls Actions Needed</w:t>
            </w:r>
          </w:p>
        </w:tc>
        <w:tc>
          <w:tcPr>
            <w:tcW w:w="1275" w:type="dxa"/>
            <w:shd w:val="clear" w:color="auto" w:fill="C0C0C0"/>
          </w:tcPr>
          <w:p w:rsidR="001C2393" w:rsidRPr="009374D3" w:rsidRDefault="001C2393" w:rsidP="00127FC8">
            <w:pPr>
              <w:jc w:val="center"/>
              <w:rPr>
                <w:rFonts w:ascii="Calibri" w:hAnsi="Calibri"/>
              </w:rPr>
            </w:pPr>
            <w:r>
              <w:rPr>
                <w:rFonts w:ascii="Calibri" w:hAnsi="Calibri"/>
              </w:rPr>
              <w:t>Actions By Whom</w:t>
            </w:r>
          </w:p>
        </w:tc>
        <w:tc>
          <w:tcPr>
            <w:tcW w:w="964" w:type="dxa"/>
            <w:shd w:val="clear" w:color="auto" w:fill="C0C0C0"/>
          </w:tcPr>
          <w:p w:rsidR="001C2393" w:rsidRPr="009374D3" w:rsidRDefault="001C2393" w:rsidP="00127FC8">
            <w:pPr>
              <w:rPr>
                <w:rFonts w:ascii="Calibri" w:hAnsi="Calibri"/>
              </w:rPr>
            </w:pPr>
            <w:r>
              <w:rPr>
                <w:rFonts w:ascii="Calibri" w:hAnsi="Calibri"/>
              </w:rPr>
              <w:t>Action By When</w:t>
            </w:r>
          </w:p>
        </w:tc>
      </w:tr>
      <w:tr w:rsidR="001C2393" w:rsidRPr="009374D3" w:rsidTr="002247BF">
        <w:trPr>
          <w:trHeight w:val="659"/>
        </w:trPr>
        <w:tc>
          <w:tcPr>
            <w:tcW w:w="534" w:type="dxa"/>
            <w:shd w:val="clear" w:color="auto" w:fill="auto"/>
          </w:tcPr>
          <w:p w:rsidR="001C2393" w:rsidRPr="009374D3" w:rsidRDefault="001C2393" w:rsidP="00127FC8">
            <w:pPr>
              <w:rPr>
                <w:rFonts w:ascii="Calibri" w:hAnsi="Calibri"/>
              </w:rPr>
            </w:pPr>
          </w:p>
          <w:p w:rsidR="001C2393" w:rsidRPr="009374D3" w:rsidRDefault="001C2393" w:rsidP="00127FC8">
            <w:pPr>
              <w:rPr>
                <w:rFonts w:ascii="Calibri" w:hAnsi="Calibri"/>
              </w:rPr>
            </w:pPr>
            <w:r w:rsidRPr="009374D3">
              <w:rPr>
                <w:rFonts w:ascii="Calibri" w:hAnsi="Calibri"/>
              </w:rPr>
              <w:t>1</w:t>
            </w:r>
          </w:p>
        </w:tc>
        <w:tc>
          <w:tcPr>
            <w:tcW w:w="2722" w:type="dxa"/>
            <w:shd w:val="clear" w:color="auto" w:fill="auto"/>
          </w:tcPr>
          <w:p w:rsidR="001C2393" w:rsidRPr="009374D3" w:rsidRDefault="00DA5409" w:rsidP="00127FC8">
            <w:pPr>
              <w:rPr>
                <w:rFonts w:ascii="Calibri" w:hAnsi="Calibri"/>
              </w:rPr>
            </w:pPr>
            <w:r>
              <w:rPr>
                <w:rFonts w:ascii="Calibri" w:hAnsi="Calibri"/>
              </w:rPr>
              <w:t>Outbreak of f</w:t>
            </w:r>
            <w:r w:rsidR="00AA77E7">
              <w:rPr>
                <w:rFonts w:ascii="Calibri" w:hAnsi="Calibri"/>
              </w:rPr>
              <w:t>ire</w:t>
            </w:r>
            <w:r w:rsidR="002247BF">
              <w:rPr>
                <w:rFonts w:ascii="Calibri" w:hAnsi="Calibri"/>
              </w:rPr>
              <w:t>.</w:t>
            </w:r>
            <w:r w:rsidR="00AA77E7">
              <w:rPr>
                <w:rFonts w:ascii="Calibri" w:hAnsi="Calibri"/>
              </w:rPr>
              <w:t xml:space="preserve"> </w:t>
            </w:r>
          </w:p>
        </w:tc>
        <w:tc>
          <w:tcPr>
            <w:tcW w:w="2126" w:type="dxa"/>
            <w:shd w:val="clear" w:color="auto" w:fill="auto"/>
          </w:tcPr>
          <w:p w:rsidR="001C2393" w:rsidRPr="009374D3" w:rsidRDefault="00AA77E7" w:rsidP="00127FC8">
            <w:pPr>
              <w:rPr>
                <w:rFonts w:ascii="Calibri" w:hAnsi="Calibri"/>
              </w:rPr>
            </w:pPr>
            <w:r>
              <w:rPr>
                <w:rFonts w:ascii="Calibri" w:hAnsi="Calibri"/>
              </w:rPr>
              <w:t>Public/Employees</w:t>
            </w:r>
            <w:r w:rsidR="002B1130">
              <w:rPr>
                <w:rFonts w:ascii="Calibri" w:hAnsi="Calibri"/>
              </w:rPr>
              <w:t>/</w:t>
            </w:r>
            <w:r w:rsidR="002B1130">
              <w:rPr>
                <w:rFonts w:ascii="Calibri" w:hAnsi="Calibri"/>
              </w:rPr>
              <w:br/>
              <w:t>Kitchen Staff</w:t>
            </w:r>
            <w:r>
              <w:rPr>
                <w:rFonts w:ascii="Calibri" w:hAnsi="Calibri"/>
              </w:rPr>
              <w:t xml:space="preserve"> </w:t>
            </w:r>
          </w:p>
        </w:tc>
        <w:tc>
          <w:tcPr>
            <w:tcW w:w="2835" w:type="dxa"/>
            <w:shd w:val="clear" w:color="auto" w:fill="auto"/>
          </w:tcPr>
          <w:p w:rsidR="001C2393" w:rsidRPr="009374D3" w:rsidRDefault="002B1130" w:rsidP="00127FC8">
            <w:pPr>
              <w:rPr>
                <w:rFonts w:ascii="Calibri" w:hAnsi="Calibri"/>
              </w:rPr>
            </w:pPr>
            <w:r>
              <w:rPr>
                <w:rFonts w:ascii="Calibri" w:hAnsi="Calibri"/>
              </w:rPr>
              <w:t xml:space="preserve">Previous fire risk assessment completed. </w:t>
            </w:r>
            <w:r w:rsidR="002075B8">
              <w:rPr>
                <w:rFonts w:ascii="Calibri" w:hAnsi="Calibri"/>
              </w:rPr>
              <w:t xml:space="preserve">Fire exits. </w:t>
            </w:r>
            <w:r w:rsidR="005228B5">
              <w:rPr>
                <w:rFonts w:ascii="Calibri" w:hAnsi="Calibri"/>
              </w:rPr>
              <w:t>Seven fire e</w:t>
            </w:r>
            <w:r w:rsidR="002075B8">
              <w:rPr>
                <w:rFonts w:ascii="Calibri" w:hAnsi="Calibri"/>
              </w:rPr>
              <w:t>xtinguisher</w:t>
            </w:r>
            <w:r w:rsidR="005228B5">
              <w:rPr>
                <w:rFonts w:ascii="Calibri" w:hAnsi="Calibri"/>
              </w:rPr>
              <w:t>s</w:t>
            </w:r>
            <w:r w:rsidR="002075B8">
              <w:rPr>
                <w:rFonts w:ascii="Calibri" w:hAnsi="Calibri"/>
              </w:rPr>
              <w:t xml:space="preserve">. </w:t>
            </w:r>
            <w:r w:rsidR="005228B5">
              <w:rPr>
                <w:rFonts w:ascii="Calibri" w:hAnsi="Calibri"/>
              </w:rPr>
              <w:t xml:space="preserve">Escape chairs. Fire hose. </w:t>
            </w:r>
          </w:p>
        </w:tc>
        <w:tc>
          <w:tcPr>
            <w:tcW w:w="3544" w:type="dxa"/>
            <w:shd w:val="clear" w:color="auto" w:fill="auto"/>
          </w:tcPr>
          <w:p w:rsidR="001C2393" w:rsidRPr="009374D3" w:rsidRDefault="0082038F" w:rsidP="00127FC8">
            <w:pPr>
              <w:rPr>
                <w:rFonts w:ascii="Calibri" w:hAnsi="Calibri"/>
              </w:rPr>
            </w:pPr>
            <w:r>
              <w:rPr>
                <w:rFonts w:ascii="Calibri" w:hAnsi="Calibri"/>
              </w:rPr>
              <w:t xml:space="preserve">As stated in the fire safety order, due to there being a large amount of cooking equipment in the area, </w:t>
            </w:r>
            <w:r w:rsidR="00DA5409">
              <w:rPr>
                <w:rFonts w:ascii="Calibri" w:hAnsi="Calibri"/>
              </w:rPr>
              <w:t xml:space="preserve">it is vital to ensure that all gas and electrical equipment are installed and maintained properly. It could also be important to reduce the stocks of flammable material in the area. </w:t>
            </w:r>
          </w:p>
        </w:tc>
        <w:tc>
          <w:tcPr>
            <w:tcW w:w="1275" w:type="dxa"/>
            <w:shd w:val="clear" w:color="auto" w:fill="auto"/>
          </w:tcPr>
          <w:p w:rsidR="001C2393" w:rsidRPr="0095077A" w:rsidRDefault="002B1130" w:rsidP="00127FC8">
            <w:pPr>
              <w:rPr>
                <w:rFonts w:ascii="Calibri" w:hAnsi="Calibri"/>
                <w:b/>
              </w:rPr>
            </w:pPr>
            <w:r>
              <w:rPr>
                <w:rFonts w:ascii="Calibri" w:hAnsi="Calibri"/>
                <w:b/>
              </w:rPr>
              <w:t>Everyone</w:t>
            </w:r>
          </w:p>
        </w:tc>
        <w:tc>
          <w:tcPr>
            <w:tcW w:w="964" w:type="dxa"/>
            <w:shd w:val="clear" w:color="auto" w:fill="auto"/>
          </w:tcPr>
          <w:p w:rsidR="001C2393" w:rsidRPr="009374D3" w:rsidRDefault="002B1130" w:rsidP="00127FC8">
            <w:pPr>
              <w:rPr>
                <w:rFonts w:ascii="Calibri" w:hAnsi="Calibri"/>
              </w:rPr>
            </w:pPr>
            <w:r>
              <w:rPr>
                <w:rFonts w:ascii="Calibri" w:hAnsi="Calibri"/>
              </w:rPr>
              <w:t>ASAP</w:t>
            </w:r>
          </w:p>
        </w:tc>
      </w:tr>
      <w:tr w:rsidR="001C2393" w:rsidRPr="009374D3" w:rsidTr="002247BF">
        <w:trPr>
          <w:trHeight w:val="642"/>
        </w:trPr>
        <w:tc>
          <w:tcPr>
            <w:tcW w:w="534" w:type="dxa"/>
            <w:shd w:val="clear" w:color="auto" w:fill="auto"/>
          </w:tcPr>
          <w:p w:rsidR="001C2393" w:rsidRPr="009374D3" w:rsidRDefault="001C2393" w:rsidP="00127FC8">
            <w:pPr>
              <w:rPr>
                <w:rFonts w:ascii="Calibri" w:hAnsi="Calibri"/>
              </w:rPr>
            </w:pPr>
          </w:p>
          <w:p w:rsidR="001C2393" w:rsidRPr="009374D3" w:rsidRDefault="001C2393" w:rsidP="00127FC8">
            <w:pPr>
              <w:rPr>
                <w:rFonts w:ascii="Calibri" w:hAnsi="Calibri"/>
              </w:rPr>
            </w:pPr>
            <w:r w:rsidRPr="009374D3">
              <w:rPr>
                <w:rFonts w:ascii="Calibri" w:hAnsi="Calibri"/>
              </w:rPr>
              <w:t>2</w:t>
            </w:r>
          </w:p>
        </w:tc>
        <w:tc>
          <w:tcPr>
            <w:tcW w:w="2722" w:type="dxa"/>
            <w:shd w:val="clear" w:color="auto" w:fill="auto"/>
          </w:tcPr>
          <w:p w:rsidR="001C2393" w:rsidRPr="009374D3" w:rsidRDefault="00AA77E7" w:rsidP="00127FC8">
            <w:pPr>
              <w:rPr>
                <w:rFonts w:ascii="Calibri" w:hAnsi="Calibri"/>
              </w:rPr>
            </w:pPr>
            <w:r>
              <w:rPr>
                <w:rFonts w:ascii="Calibri" w:hAnsi="Calibri"/>
              </w:rPr>
              <w:t>Food hygiene</w:t>
            </w:r>
            <w:r w:rsidR="002247BF">
              <w:rPr>
                <w:rFonts w:ascii="Calibri" w:hAnsi="Calibri"/>
              </w:rPr>
              <w:t>.</w:t>
            </w:r>
          </w:p>
        </w:tc>
        <w:tc>
          <w:tcPr>
            <w:tcW w:w="2126" w:type="dxa"/>
            <w:shd w:val="clear" w:color="auto" w:fill="auto"/>
          </w:tcPr>
          <w:p w:rsidR="001C2393" w:rsidRPr="009374D3" w:rsidRDefault="00AA77E7" w:rsidP="00127FC8">
            <w:pPr>
              <w:rPr>
                <w:rFonts w:ascii="Calibri" w:hAnsi="Calibri"/>
              </w:rPr>
            </w:pPr>
            <w:r>
              <w:rPr>
                <w:rFonts w:ascii="Calibri" w:hAnsi="Calibri"/>
              </w:rPr>
              <w:t>Public</w:t>
            </w:r>
          </w:p>
        </w:tc>
        <w:tc>
          <w:tcPr>
            <w:tcW w:w="2835" w:type="dxa"/>
            <w:shd w:val="clear" w:color="auto" w:fill="auto"/>
          </w:tcPr>
          <w:p w:rsidR="001C2393" w:rsidRPr="009374D3" w:rsidRDefault="00DA5409" w:rsidP="00127FC8">
            <w:pPr>
              <w:rPr>
                <w:rFonts w:ascii="Calibri" w:hAnsi="Calibri"/>
              </w:rPr>
            </w:pPr>
            <w:r>
              <w:rPr>
                <w:rFonts w:ascii="Calibri" w:hAnsi="Calibri"/>
              </w:rPr>
              <w:t xml:space="preserve">With regards to the food standards act, the canteen follows all necessary precautions to ensure the four C’s are met (cross contamination, chilling, cooking and cleaning). </w:t>
            </w:r>
            <w:r w:rsidR="00AA77E7">
              <w:rPr>
                <w:rFonts w:ascii="Calibri" w:hAnsi="Calibri"/>
              </w:rPr>
              <w:t>Hair nets</w:t>
            </w:r>
            <w:r>
              <w:rPr>
                <w:rFonts w:ascii="Calibri" w:hAnsi="Calibri"/>
              </w:rPr>
              <w:t xml:space="preserve"> are also used by members of staff</w:t>
            </w:r>
            <w:r w:rsidR="00AA77E7">
              <w:rPr>
                <w:rFonts w:ascii="Calibri" w:hAnsi="Calibri"/>
              </w:rPr>
              <w:t xml:space="preserve">. </w:t>
            </w:r>
            <w:r>
              <w:rPr>
                <w:rFonts w:ascii="Calibri" w:hAnsi="Calibri"/>
              </w:rPr>
              <w:t xml:space="preserve">Regular hygiene inspections are also in place. </w:t>
            </w:r>
          </w:p>
        </w:tc>
        <w:tc>
          <w:tcPr>
            <w:tcW w:w="3544" w:type="dxa"/>
            <w:shd w:val="clear" w:color="auto" w:fill="auto"/>
          </w:tcPr>
          <w:p w:rsidR="001C2393" w:rsidRPr="009374D3" w:rsidRDefault="00F02381" w:rsidP="00127FC8">
            <w:pPr>
              <w:rPr>
                <w:rFonts w:ascii="Calibri" w:hAnsi="Calibri"/>
              </w:rPr>
            </w:pPr>
            <w:r>
              <w:rPr>
                <w:rFonts w:ascii="Calibri" w:hAnsi="Calibri"/>
              </w:rPr>
              <w:t>N/A</w:t>
            </w:r>
          </w:p>
        </w:tc>
        <w:tc>
          <w:tcPr>
            <w:tcW w:w="1275" w:type="dxa"/>
            <w:shd w:val="clear" w:color="auto" w:fill="auto"/>
          </w:tcPr>
          <w:p w:rsidR="001C2393" w:rsidRPr="0095077A" w:rsidRDefault="00DA5409" w:rsidP="00127FC8">
            <w:pPr>
              <w:rPr>
                <w:rFonts w:ascii="Calibri" w:hAnsi="Calibri"/>
                <w:b/>
              </w:rPr>
            </w:pPr>
            <w:r>
              <w:rPr>
                <w:rFonts w:ascii="Calibri" w:hAnsi="Calibri"/>
                <w:b/>
              </w:rPr>
              <w:t>Staff</w:t>
            </w:r>
          </w:p>
        </w:tc>
        <w:tc>
          <w:tcPr>
            <w:tcW w:w="964" w:type="dxa"/>
            <w:shd w:val="clear" w:color="auto" w:fill="auto"/>
          </w:tcPr>
          <w:p w:rsidR="001C2393" w:rsidRPr="009374D3" w:rsidRDefault="00DA5409" w:rsidP="00127FC8">
            <w:pPr>
              <w:rPr>
                <w:rFonts w:ascii="Calibri" w:hAnsi="Calibri"/>
              </w:rPr>
            </w:pPr>
            <w:r>
              <w:rPr>
                <w:rFonts w:ascii="Calibri" w:hAnsi="Calibri"/>
              </w:rPr>
              <w:t>N/A</w:t>
            </w:r>
          </w:p>
        </w:tc>
      </w:tr>
      <w:tr w:rsidR="001C2393" w:rsidRPr="009374D3" w:rsidTr="002247BF">
        <w:trPr>
          <w:trHeight w:val="659"/>
        </w:trPr>
        <w:tc>
          <w:tcPr>
            <w:tcW w:w="534" w:type="dxa"/>
            <w:shd w:val="clear" w:color="auto" w:fill="auto"/>
          </w:tcPr>
          <w:p w:rsidR="001C2393" w:rsidRPr="009374D3" w:rsidRDefault="001C2393" w:rsidP="00127FC8">
            <w:pPr>
              <w:rPr>
                <w:rFonts w:ascii="Calibri" w:hAnsi="Calibri"/>
              </w:rPr>
            </w:pPr>
          </w:p>
          <w:p w:rsidR="001C2393" w:rsidRPr="009374D3" w:rsidRDefault="001C2393" w:rsidP="00127FC8">
            <w:pPr>
              <w:rPr>
                <w:rFonts w:ascii="Calibri" w:hAnsi="Calibri"/>
              </w:rPr>
            </w:pPr>
            <w:r w:rsidRPr="009374D3">
              <w:rPr>
                <w:rFonts w:ascii="Calibri" w:hAnsi="Calibri"/>
              </w:rPr>
              <w:t>3</w:t>
            </w:r>
          </w:p>
        </w:tc>
        <w:tc>
          <w:tcPr>
            <w:tcW w:w="2722" w:type="dxa"/>
            <w:shd w:val="clear" w:color="auto" w:fill="auto"/>
          </w:tcPr>
          <w:p w:rsidR="001C2393" w:rsidRPr="009374D3" w:rsidRDefault="00AA77E7" w:rsidP="00127FC8">
            <w:pPr>
              <w:rPr>
                <w:rFonts w:ascii="Calibri" w:hAnsi="Calibri"/>
              </w:rPr>
            </w:pPr>
            <w:r>
              <w:rPr>
                <w:rFonts w:ascii="Calibri" w:hAnsi="Calibri"/>
              </w:rPr>
              <w:t>Route out of the event.</w:t>
            </w:r>
            <w:r w:rsidR="001B0D5E">
              <w:rPr>
                <w:rFonts w:ascii="Calibri" w:hAnsi="Calibri"/>
              </w:rPr>
              <w:t xml:space="preserve"> Access and exits. </w:t>
            </w:r>
          </w:p>
        </w:tc>
        <w:tc>
          <w:tcPr>
            <w:tcW w:w="2126" w:type="dxa"/>
            <w:shd w:val="clear" w:color="auto" w:fill="auto"/>
          </w:tcPr>
          <w:p w:rsidR="001C2393" w:rsidRPr="009374D3" w:rsidRDefault="00AA77E7" w:rsidP="00127FC8">
            <w:pPr>
              <w:rPr>
                <w:rFonts w:ascii="Calibri" w:hAnsi="Calibri"/>
              </w:rPr>
            </w:pPr>
            <w:r>
              <w:rPr>
                <w:rFonts w:ascii="Calibri" w:hAnsi="Calibri"/>
              </w:rPr>
              <w:t>Public/Employees</w:t>
            </w:r>
          </w:p>
        </w:tc>
        <w:tc>
          <w:tcPr>
            <w:tcW w:w="2835" w:type="dxa"/>
            <w:shd w:val="clear" w:color="auto" w:fill="auto"/>
          </w:tcPr>
          <w:p w:rsidR="001C2393" w:rsidRPr="009374D3" w:rsidRDefault="005228B5" w:rsidP="00127FC8">
            <w:pPr>
              <w:rPr>
                <w:rFonts w:ascii="Calibri" w:hAnsi="Calibri"/>
              </w:rPr>
            </w:pPr>
            <w:r>
              <w:rPr>
                <w:rFonts w:ascii="Calibri" w:hAnsi="Calibri"/>
              </w:rPr>
              <w:t>Spacious area to wait for lifts.</w:t>
            </w:r>
          </w:p>
        </w:tc>
        <w:tc>
          <w:tcPr>
            <w:tcW w:w="3544" w:type="dxa"/>
            <w:shd w:val="clear" w:color="auto" w:fill="auto"/>
          </w:tcPr>
          <w:p w:rsidR="001C2393" w:rsidRPr="009374D3" w:rsidRDefault="00AA77E7" w:rsidP="00127FC8">
            <w:pPr>
              <w:rPr>
                <w:rFonts w:ascii="Calibri" w:hAnsi="Calibri"/>
              </w:rPr>
            </w:pPr>
            <w:r>
              <w:rPr>
                <w:rFonts w:ascii="Calibri" w:hAnsi="Calibri"/>
              </w:rPr>
              <w:t xml:space="preserve">Ensure that floors and traffic routes </w:t>
            </w:r>
            <w:r w:rsidR="00D32E40">
              <w:rPr>
                <w:rFonts w:ascii="Calibri" w:hAnsi="Calibri"/>
              </w:rPr>
              <w:t>are free from obstruction</w:t>
            </w:r>
            <w:r w:rsidR="001B0D5E">
              <w:rPr>
                <w:rFonts w:ascii="Calibri" w:hAnsi="Calibri"/>
              </w:rPr>
              <w:t xml:space="preserve">, including removing chairs and tables from the stairwell. Also, the door to the stairwell had a broken handle at the time of the event. </w:t>
            </w:r>
            <w:r w:rsidR="00F62F7F">
              <w:rPr>
                <w:rFonts w:ascii="Calibri" w:hAnsi="Calibri"/>
              </w:rPr>
              <w:t>There were also some visible wires which could be improved by getting a cover to make it less of a trip hazard.</w:t>
            </w:r>
          </w:p>
        </w:tc>
        <w:tc>
          <w:tcPr>
            <w:tcW w:w="1275" w:type="dxa"/>
            <w:shd w:val="clear" w:color="auto" w:fill="auto"/>
          </w:tcPr>
          <w:p w:rsidR="001C2393" w:rsidRPr="0095077A" w:rsidRDefault="001B0D5E" w:rsidP="00127FC8">
            <w:pPr>
              <w:rPr>
                <w:rFonts w:ascii="Calibri" w:hAnsi="Calibri"/>
                <w:b/>
              </w:rPr>
            </w:pPr>
            <w:r>
              <w:rPr>
                <w:rFonts w:ascii="Calibri" w:hAnsi="Calibri"/>
                <w:b/>
              </w:rPr>
              <w:t>Staff</w:t>
            </w:r>
          </w:p>
        </w:tc>
        <w:tc>
          <w:tcPr>
            <w:tcW w:w="964" w:type="dxa"/>
            <w:shd w:val="clear" w:color="auto" w:fill="auto"/>
          </w:tcPr>
          <w:p w:rsidR="001C2393" w:rsidRPr="009374D3" w:rsidRDefault="001B0D5E" w:rsidP="00127FC8">
            <w:pPr>
              <w:rPr>
                <w:rFonts w:ascii="Calibri" w:hAnsi="Calibri"/>
              </w:rPr>
            </w:pPr>
            <w:r>
              <w:rPr>
                <w:rFonts w:ascii="Calibri" w:hAnsi="Calibri"/>
              </w:rPr>
              <w:t>ASAP</w:t>
            </w:r>
          </w:p>
        </w:tc>
      </w:tr>
      <w:tr w:rsidR="001C2393" w:rsidRPr="009374D3" w:rsidTr="002247BF">
        <w:trPr>
          <w:trHeight w:val="659"/>
        </w:trPr>
        <w:tc>
          <w:tcPr>
            <w:tcW w:w="534" w:type="dxa"/>
            <w:shd w:val="clear" w:color="auto" w:fill="auto"/>
          </w:tcPr>
          <w:p w:rsidR="001C2393" w:rsidRPr="009374D3" w:rsidRDefault="001C2393" w:rsidP="00127FC8">
            <w:pPr>
              <w:rPr>
                <w:rFonts w:ascii="Calibri" w:hAnsi="Calibri"/>
              </w:rPr>
            </w:pPr>
          </w:p>
          <w:p w:rsidR="001C2393" w:rsidRPr="009374D3" w:rsidRDefault="001C2393" w:rsidP="00127FC8">
            <w:pPr>
              <w:rPr>
                <w:rFonts w:ascii="Calibri" w:hAnsi="Calibri"/>
              </w:rPr>
            </w:pPr>
            <w:r w:rsidRPr="009374D3">
              <w:rPr>
                <w:rFonts w:ascii="Calibri" w:hAnsi="Calibri"/>
              </w:rPr>
              <w:t>4</w:t>
            </w:r>
          </w:p>
        </w:tc>
        <w:tc>
          <w:tcPr>
            <w:tcW w:w="2722" w:type="dxa"/>
            <w:shd w:val="clear" w:color="auto" w:fill="auto"/>
          </w:tcPr>
          <w:p w:rsidR="001C2393" w:rsidRPr="009374D3" w:rsidRDefault="00D32E40" w:rsidP="00127FC8">
            <w:pPr>
              <w:rPr>
                <w:rFonts w:ascii="Calibri" w:hAnsi="Calibri"/>
              </w:rPr>
            </w:pPr>
            <w:r>
              <w:rPr>
                <w:rFonts w:ascii="Calibri" w:hAnsi="Calibri"/>
              </w:rPr>
              <w:t>Injury while cooking</w:t>
            </w:r>
            <w:r w:rsidR="002247BF">
              <w:rPr>
                <w:rFonts w:ascii="Calibri" w:hAnsi="Calibri"/>
              </w:rPr>
              <w:t>.</w:t>
            </w:r>
          </w:p>
        </w:tc>
        <w:tc>
          <w:tcPr>
            <w:tcW w:w="2126" w:type="dxa"/>
            <w:shd w:val="clear" w:color="auto" w:fill="auto"/>
          </w:tcPr>
          <w:p w:rsidR="001C2393" w:rsidRPr="009374D3" w:rsidRDefault="00D32E40" w:rsidP="00127FC8">
            <w:pPr>
              <w:rPr>
                <w:rFonts w:ascii="Calibri" w:hAnsi="Calibri"/>
              </w:rPr>
            </w:pPr>
            <w:r>
              <w:rPr>
                <w:rFonts w:ascii="Calibri" w:hAnsi="Calibri"/>
              </w:rPr>
              <w:t>Employees</w:t>
            </w:r>
          </w:p>
        </w:tc>
        <w:tc>
          <w:tcPr>
            <w:tcW w:w="2835" w:type="dxa"/>
            <w:shd w:val="clear" w:color="auto" w:fill="auto"/>
          </w:tcPr>
          <w:p w:rsidR="001C2393" w:rsidRPr="009374D3" w:rsidRDefault="002247BF" w:rsidP="00127FC8">
            <w:pPr>
              <w:rPr>
                <w:rFonts w:ascii="Calibri" w:hAnsi="Calibri"/>
              </w:rPr>
            </w:pPr>
            <w:r>
              <w:rPr>
                <w:rFonts w:ascii="Calibri" w:hAnsi="Calibri"/>
              </w:rPr>
              <w:t>There were f</w:t>
            </w:r>
            <w:r w:rsidR="00D32E40">
              <w:rPr>
                <w:rFonts w:ascii="Calibri" w:hAnsi="Calibri"/>
              </w:rPr>
              <w:t>irst aid kit</w:t>
            </w:r>
            <w:r>
              <w:rPr>
                <w:rFonts w:ascii="Calibri" w:hAnsi="Calibri"/>
              </w:rPr>
              <w:t>s present in case of an emergency</w:t>
            </w:r>
            <w:r w:rsidR="00D32E40">
              <w:rPr>
                <w:rFonts w:ascii="Calibri" w:hAnsi="Calibri"/>
              </w:rPr>
              <w:t>.</w:t>
            </w:r>
            <w:r w:rsidR="005228B5">
              <w:rPr>
                <w:rFonts w:ascii="Calibri" w:hAnsi="Calibri"/>
              </w:rPr>
              <w:t xml:space="preserve"> </w:t>
            </w:r>
            <w:r>
              <w:rPr>
                <w:rFonts w:ascii="Calibri" w:hAnsi="Calibri"/>
              </w:rPr>
              <w:t xml:space="preserve">There is caution signage in the cafeteria to warn the public about hot surfaces. </w:t>
            </w:r>
            <w:r w:rsidR="005228B5">
              <w:rPr>
                <w:rFonts w:ascii="Calibri" w:hAnsi="Calibri"/>
              </w:rPr>
              <w:t xml:space="preserve"> </w:t>
            </w:r>
          </w:p>
        </w:tc>
        <w:tc>
          <w:tcPr>
            <w:tcW w:w="3544" w:type="dxa"/>
            <w:shd w:val="clear" w:color="auto" w:fill="auto"/>
          </w:tcPr>
          <w:p w:rsidR="001C2393" w:rsidRPr="009374D3" w:rsidRDefault="00F02381" w:rsidP="00127FC8">
            <w:pPr>
              <w:rPr>
                <w:rFonts w:ascii="Calibri" w:hAnsi="Calibri"/>
              </w:rPr>
            </w:pPr>
            <w:r>
              <w:rPr>
                <w:rFonts w:ascii="Calibri" w:hAnsi="Calibri"/>
              </w:rPr>
              <w:t>N/A</w:t>
            </w:r>
          </w:p>
        </w:tc>
        <w:tc>
          <w:tcPr>
            <w:tcW w:w="1275" w:type="dxa"/>
            <w:shd w:val="clear" w:color="auto" w:fill="auto"/>
          </w:tcPr>
          <w:p w:rsidR="001C2393" w:rsidRPr="0095077A" w:rsidRDefault="002247BF" w:rsidP="00127FC8">
            <w:pPr>
              <w:rPr>
                <w:rFonts w:ascii="Calibri" w:hAnsi="Calibri"/>
                <w:b/>
              </w:rPr>
            </w:pPr>
            <w:r>
              <w:rPr>
                <w:rFonts w:ascii="Calibri" w:hAnsi="Calibri"/>
                <w:b/>
              </w:rPr>
              <w:t>Staff</w:t>
            </w:r>
          </w:p>
        </w:tc>
        <w:tc>
          <w:tcPr>
            <w:tcW w:w="964" w:type="dxa"/>
            <w:shd w:val="clear" w:color="auto" w:fill="auto"/>
          </w:tcPr>
          <w:p w:rsidR="001C2393" w:rsidRPr="009374D3" w:rsidRDefault="00F02381" w:rsidP="00127FC8">
            <w:pPr>
              <w:rPr>
                <w:rFonts w:ascii="Calibri" w:hAnsi="Calibri"/>
              </w:rPr>
            </w:pPr>
            <w:r>
              <w:rPr>
                <w:rFonts w:ascii="Calibri" w:hAnsi="Calibri"/>
              </w:rPr>
              <w:t>N/A</w:t>
            </w:r>
          </w:p>
        </w:tc>
      </w:tr>
      <w:tr w:rsidR="001C2393" w:rsidRPr="009374D3" w:rsidTr="002247BF">
        <w:trPr>
          <w:trHeight w:val="642"/>
        </w:trPr>
        <w:tc>
          <w:tcPr>
            <w:tcW w:w="534" w:type="dxa"/>
            <w:shd w:val="clear" w:color="auto" w:fill="auto"/>
          </w:tcPr>
          <w:p w:rsidR="001C2393" w:rsidRPr="009374D3" w:rsidRDefault="001C2393" w:rsidP="00127FC8">
            <w:pPr>
              <w:rPr>
                <w:rFonts w:ascii="Calibri" w:hAnsi="Calibri"/>
              </w:rPr>
            </w:pPr>
          </w:p>
          <w:p w:rsidR="001C2393" w:rsidRPr="009374D3" w:rsidRDefault="001C2393" w:rsidP="00127FC8">
            <w:pPr>
              <w:rPr>
                <w:rFonts w:ascii="Calibri" w:hAnsi="Calibri"/>
              </w:rPr>
            </w:pPr>
            <w:r w:rsidRPr="009374D3">
              <w:rPr>
                <w:rFonts w:ascii="Calibri" w:hAnsi="Calibri"/>
              </w:rPr>
              <w:t>5</w:t>
            </w:r>
          </w:p>
        </w:tc>
        <w:tc>
          <w:tcPr>
            <w:tcW w:w="2722" w:type="dxa"/>
            <w:shd w:val="clear" w:color="auto" w:fill="auto"/>
          </w:tcPr>
          <w:p w:rsidR="001C2393" w:rsidRPr="009374D3" w:rsidRDefault="00DA5409" w:rsidP="00127FC8">
            <w:pPr>
              <w:rPr>
                <w:rFonts w:ascii="Calibri" w:hAnsi="Calibri"/>
              </w:rPr>
            </w:pPr>
            <w:r>
              <w:rPr>
                <w:rFonts w:ascii="Calibri" w:hAnsi="Calibri"/>
              </w:rPr>
              <w:t>First aid.</w:t>
            </w:r>
          </w:p>
        </w:tc>
        <w:tc>
          <w:tcPr>
            <w:tcW w:w="2126" w:type="dxa"/>
            <w:shd w:val="clear" w:color="auto" w:fill="auto"/>
          </w:tcPr>
          <w:p w:rsidR="001C2393" w:rsidRPr="009374D3" w:rsidRDefault="002247BF" w:rsidP="00127FC8">
            <w:pPr>
              <w:rPr>
                <w:rFonts w:ascii="Calibri" w:hAnsi="Calibri"/>
              </w:rPr>
            </w:pPr>
            <w:r>
              <w:rPr>
                <w:rFonts w:ascii="Calibri" w:hAnsi="Calibri"/>
              </w:rPr>
              <w:t>Public/Employees</w:t>
            </w:r>
          </w:p>
        </w:tc>
        <w:tc>
          <w:tcPr>
            <w:tcW w:w="2835" w:type="dxa"/>
            <w:shd w:val="clear" w:color="auto" w:fill="auto"/>
          </w:tcPr>
          <w:p w:rsidR="001C2393" w:rsidRPr="009374D3" w:rsidRDefault="00F02381" w:rsidP="00127FC8">
            <w:pPr>
              <w:rPr>
                <w:rFonts w:ascii="Calibri" w:hAnsi="Calibri"/>
              </w:rPr>
            </w:pPr>
            <w:r>
              <w:rPr>
                <w:rFonts w:ascii="Calibri" w:hAnsi="Calibri"/>
              </w:rPr>
              <w:t xml:space="preserve">First aid kit present in case of an emergency. </w:t>
            </w:r>
          </w:p>
        </w:tc>
        <w:tc>
          <w:tcPr>
            <w:tcW w:w="3544" w:type="dxa"/>
            <w:shd w:val="clear" w:color="auto" w:fill="auto"/>
          </w:tcPr>
          <w:p w:rsidR="001C2393" w:rsidRPr="009374D3" w:rsidRDefault="002247BF" w:rsidP="00127FC8">
            <w:pPr>
              <w:rPr>
                <w:rFonts w:ascii="Calibri" w:hAnsi="Calibri"/>
              </w:rPr>
            </w:pPr>
            <w:r>
              <w:rPr>
                <w:rFonts w:ascii="Calibri" w:hAnsi="Calibri"/>
              </w:rPr>
              <w:t xml:space="preserve">Ensure the first aid kit is suitably stocked and that there is an appointed person to take charge of first aid. Ensure that there is necessary signage available, such as wet floor signage to highlight any danger to the public. </w:t>
            </w:r>
          </w:p>
        </w:tc>
        <w:tc>
          <w:tcPr>
            <w:tcW w:w="1275" w:type="dxa"/>
            <w:shd w:val="clear" w:color="auto" w:fill="auto"/>
          </w:tcPr>
          <w:p w:rsidR="001C2393" w:rsidRPr="0095077A" w:rsidRDefault="002247BF" w:rsidP="00127FC8">
            <w:pPr>
              <w:rPr>
                <w:rFonts w:ascii="Calibri" w:hAnsi="Calibri"/>
                <w:b/>
              </w:rPr>
            </w:pPr>
            <w:r>
              <w:rPr>
                <w:rFonts w:ascii="Calibri" w:hAnsi="Calibri"/>
                <w:b/>
              </w:rPr>
              <w:t>Everyone</w:t>
            </w:r>
          </w:p>
        </w:tc>
        <w:tc>
          <w:tcPr>
            <w:tcW w:w="964" w:type="dxa"/>
            <w:shd w:val="clear" w:color="auto" w:fill="auto"/>
          </w:tcPr>
          <w:p w:rsidR="001C2393" w:rsidRPr="009374D3" w:rsidRDefault="00F02381" w:rsidP="00127FC8">
            <w:pPr>
              <w:rPr>
                <w:rFonts w:ascii="Calibri" w:hAnsi="Calibri"/>
              </w:rPr>
            </w:pPr>
            <w:r>
              <w:rPr>
                <w:rFonts w:ascii="Calibri" w:hAnsi="Calibri"/>
              </w:rPr>
              <w:t>ASAP</w:t>
            </w:r>
          </w:p>
        </w:tc>
      </w:tr>
    </w:tbl>
    <w:p w:rsidR="001C2393" w:rsidRPr="009374D3" w:rsidRDefault="001C2393" w:rsidP="001C2393">
      <w:pPr>
        <w:rPr>
          <w:rFonts w:ascii="Calibri" w:hAnsi="Calibri"/>
          <w:sz w:val="18"/>
          <w:szCs w:val="18"/>
        </w:rPr>
      </w:pPr>
    </w:p>
    <w:p w:rsidR="001C2393" w:rsidRDefault="001C2393" w:rsidP="001C2393"/>
    <w:p w:rsidR="001C2393" w:rsidRDefault="001C2393" w:rsidP="001C2393">
      <w:pPr>
        <w:sectPr w:rsidR="001C2393" w:rsidSect="00127FC8">
          <w:headerReference w:type="default" r:id="rId10"/>
          <w:footerReference w:type="default" r:id="rId11"/>
          <w:headerReference w:type="first" r:id="rId12"/>
          <w:pgSz w:w="16838" w:h="11906" w:orient="landscape"/>
          <w:pgMar w:top="1440" w:right="1440" w:bottom="1440" w:left="1440" w:header="708" w:footer="708" w:gutter="0"/>
          <w:cols w:space="708"/>
          <w:docGrid w:linePitch="360"/>
        </w:sectPr>
      </w:pPr>
    </w:p>
    <w:p w:rsidR="001C2393" w:rsidRDefault="001C2393" w:rsidP="001C2393"/>
    <w:p w:rsidR="001C2393" w:rsidRDefault="001C2393" w:rsidP="001C2393">
      <w:pPr>
        <w:rPr>
          <w:rFonts w:ascii="Calibri" w:hAnsi="Calibri"/>
          <w:sz w:val="32"/>
          <w:szCs w:val="32"/>
        </w:rPr>
      </w:pPr>
      <w:r>
        <w:rPr>
          <w:rFonts w:ascii="Calibri" w:hAnsi="Calibri"/>
          <w:sz w:val="32"/>
          <w:szCs w:val="32"/>
        </w:rPr>
        <w:t xml:space="preserve">Review of Risk Assessment </w:t>
      </w:r>
      <w:r w:rsidRPr="00FE350B">
        <w:rPr>
          <w:rFonts w:ascii="Calibri" w:hAnsi="Calibri"/>
          <w:sz w:val="28"/>
          <w:szCs w:val="28"/>
        </w:rPr>
        <w:t>(250 words minimum; to be completed 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1C2393" w:rsidRPr="009A70EC" w:rsidTr="00127FC8">
        <w:tc>
          <w:tcPr>
            <w:tcW w:w="1818" w:type="dxa"/>
            <w:shd w:val="clear" w:color="auto" w:fill="auto"/>
          </w:tcPr>
          <w:p w:rsidR="001C2393" w:rsidRPr="0011458E" w:rsidRDefault="001C2393" w:rsidP="00127FC8">
            <w:pPr>
              <w:rPr>
                <w:rFonts w:cs="Arial"/>
              </w:rPr>
            </w:pPr>
            <w:r w:rsidRPr="0011458E">
              <w:rPr>
                <w:rFonts w:cs="Arial"/>
              </w:rPr>
              <w:t>Review Date:</w:t>
            </w:r>
          </w:p>
        </w:tc>
        <w:tc>
          <w:tcPr>
            <w:tcW w:w="6704" w:type="dxa"/>
            <w:shd w:val="clear" w:color="auto" w:fill="auto"/>
          </w:tcPr>
          <w:p w:rsidR="001C2393" w:rsidRPr="0011458E" w:rsidRDefault="00A825B8" w:rsidP="00127FC8">
            <w:pPr>
              <w:rPr>
                <w:rFonts w:cs="Arial"/>
              </w:rPr>
            </w:pPr>
            <w:r>
              <w:rPr>
                <w:rStyle w:val="PlaceholderText"/>
              </w:rPr>
              <w:t>11/05/2018</w:t>
            </w:r>
          </w:p>
        </w:tc>
      </w:tr>
      <w:tr w:rsidR="001C2393" w:rsidRPr="009A70EC" w:rsidTr="00127FC8">
        <w:tc>
          <w:tcPr>
            <w:tcW w:w="8522" w:type="dxa"/>
            <w:gridSpan w:val="2"/>
            <w:shd w:val="clear" w:color="auto" w:fill="auto"/>
          </w:tcPr>
          <w:p w:rsidR="001C2393" w:rsidRDefault="00F62F7F" w:rsidP="00127FC8">
            <w:pPr>
              <w:rPr>
                <w:rFonts w:cs="Arial"/>
              </w:rPr>
            </w:pPr>
            <w:r>
              <w:rPr>
                <w:rFonts w:cs="Arial"/>
              </w:rPr>
              <w:t>Overall, the event was mostly successful, although there could have been some points of improvement.</w:t>
            </w:r>
            <w:r w:rsidR="004A0069">
              <w:rPr>
                <w:rFonts w:cs="Arial"/>
              </w:rPr>
              <w:t xml:space="preserve"> The hygiene level in the e</w:t>
            </w:r>
            <w:r w:rsidR="00E10A3E">
              <w:rPr>
                <w:rFonts w:cs="Arial"/>
              </w:rPr>
              <w:t>vent was very high, and they have</w:t>
            </w:r>
            <w:r w:rsidR="004A0069">
              <w:rPr>
                <w:rFonts w:cs="Arial"/>
              </w:rPr>
              <w:t xml:space="preserve"> previously scored a five as a hygiene rating. The four C’s of hygiene were seen to be met, this includes chilling, cooking, c</w:t>
            </w:r>
            <w:r w:rsidR="00F02381">
              <w:rPr>
                <w:rFonts w:cs="Arial"/>
              </w:rPr>
              <w:t>ross contamination and cleaning</w:t>
            </w:r>
            <w:r w:rsidR="004A0069">
              <w:rPr>
                <w:rFonts w:cs="Arial"/>
              </w:rPr>
              <w:t xml:space="preserve"> </w:t>
            </w:r>
            <w:r w:rsidR="00F02381">
              <w:rPr>
                <w:rFonts w:cs="Arial"/>
              </w:rPr>
              <w:t xml:space="preserve">(Food Standards Agency, 2009). </w:t>
            </w:r>
            <w:r w:rsidR="00D06DA8">
              <w:rPr>
                <w:rFonts w:cs="Arial"/>
              </w:rPr>
              <w:t xml:space="preserve">There was also some caution signage shown regarding the hot surfaces in the kitchen area which </w:t>
            </w:r>
            <w:r w:rsidR="00D55537">
              <w:rPr>
                <w:rFonts w:cs="Arial"/>
              </w:rPr>
              <w:t xml:space="preserve">increases the public safety. </w:t>
            </w:r>
            <w:r w:rsidR="004A0069">
              <w:rPr>
                <w:rFonts w:cs="Arial"/>
              </w:rPr>
              <w:t>With regards to improvement</w:t>
            </w:r>
            <w:r>
              <w:rPr>
                <w:rFonts w:cs="Arial"/>
              </w:rPr>
              <w:t xml:space="preserve">, in </w:t>
            </w:r>
            <w:r w:rsidR="004A0069">
              <w:rPr>
                <w:rFonts w:cs="Arial"/>
              </w:rPr>
              <w:t xml:space="preserve">the communal area of the event </w:t>
            </w:r>
            <w:r>
              <w:rPr>
                <w:rFonts w:cs="Arial"/>
              </w:rPr>
              <w:t xml:space="preserve">the layout of the chairs and tables could have been improved with more structure as the access and exits of the event were not completely clear. This could result in injury to the public or employees as they could trip over the obstructions, there were also some visible wires on the floor which could have been a trip hazard. This could have been improved by getting a cover for the wire to make it less visible. </w:t>
            </w:r>
            <w:r w:rsidR="004A0069">
              <w:rPr>
                <w:rFonts w:cs="Arial"/>
              </w:rPr>
              <w:t xml:space="preserve">Fire safety seemed to be highly thought about, as there were fire alarms displayed in all sections of the room, as well as escape chairs and seven fire extinguishers shown around the event area. However, this could also be improved in the kitchen environment by ensuring that all electrical and gas cooking equipment is installed and maintained properly and ensure there are low stocks of flammable cooking material. </w:t>
            </w:r>
            <w:r w:rsidR="00F02381">
              <w:rPr>
                <w:rFonts w:cs="Arial"/>
              </w:rPr>
              <w:t xml:space="preserve">During the risk assessment, there were a group of disabled students with wheelchairs in the area, and there wasn’t a suitable amount of space for the wheelchairs to have easy access. </w:t>
            </w:r>
          </w:p>
          <w:p w:rsidR="001C2393" w:rsidRDefault="001C2393" w:rsidP="00127FC8">
            <w:pPr>
              <w:rPr>
                <w:rFonts w:cs="Arial"/>
              </w:rPr>
            </w:pPr>
          </w:p>
          <w:p w:rsidR="001C2393" w:rsidRDefault="001C2393" w:rsidP="00127FC8">
            <w:pPr>
              <w:rPr>
                <w:rFonts w:cs="Arial"/>
              </w:rPr>
            </w:pPr>
          </w:p>
          <w:p w:rsidR="001C2393" w:rsidRDefault="001C2393" w:rsidP="00127FC8">
            <w:pPr>
              <w:rPr>
                <w:rFonts w:cs="Arial"/>
              </w:rPr>
            </w:pPr>
          </w:p>
          <w:p w:rsidR="001C2393" w:rsidRDefault="001C2393" w:rsidP="00127FC8">
            <w:pPr>
              <w:rPr>
                <w:rFonts w:cs="Arial"/>
              </w:rPr>
            </w:pPr>
          </w:p>
          <w:p w:rsidR="001C2393" w:rsidRDefault="001C2393" w:rsidP="00127FC8">
            <w:pPr>
              <w:rPr>
                <w:rFonts w:cs="Arial"/>
              </w:rPr>
            </w:pPr>
          </w:p>
          <w:p w:rsidR="001C2393" w:rsidRDefault="001C2393" w:rsidP="00127FC8">
            <w:pPr>
              <w:rPr>
                <w:rFonts w:cs="Arial"/>
              </w:rPr>
            </w:pPr>
          </w:p>
          <w:p w:rsidR="001C2393" w:rsidRDefault="001C2393" w:rsidP="00127FC8">
            <w:pPr>
              <w:rPr>
                <w:rFonts w:cs="Arial"/>
              </w:rPr>
            </w:pPr>
          </w:p>
          <w:p w:rsidR="001C2393" w:rsidRDefault="001C2393" w:rsidP="00127FC8">
            <w:pPr>
              <w:rPr>
                <w:rFonts w:cs="Arial"/>
              </w:rPr>
            </w:pPr>
          </w:p>
          <w:p w:rsidR="001C2393" w:rsidRPr="0011458E" w:rsidRDefault="001C2393" w:rsidP="00127FC8">
            <w:pPr>
              <w:rPr>
                <w:rFonts w:cs="Arial"/>
              </w:rPr>
            </w:pPr>
          </w:p>
        </w:tc>
      </w:tr>
    </w:tbl>
    <w:p w:rsidR="001C2393" w:rsidRDefault="001C2393" w:rsidP="001C2393">
      <w:pPr>
        <w:jc w:val="both"/>
        <w:rPr>
          <w:rFonts w:cs="Arial"/>
          <w:b/>
          <w:szCs w:val="20"/>
          <w:u w:val="single"/>
        </w:rPr>
      </w:pPr>
    </w:p>
    <w:p w:rsidR="001C2393" w:rsidRDefault="001C2393" w:rsidP="001C2393">
      <w:pPr>
        <w:jc w:val="both"/>
        <w:rPr>
          <w:rFonts w:cs="Arial"/>
          <w:b/>
          <w:szCs w:val="20"/>
          <w:u w:val="single"/>
        </w:rPr>
      </w:pPr>
      <w:r>
        <w:rPr>
          <w:rFonts w:cs="Arial"/>
          <w:b/>
          <w:szCs w:val="20"/>
          <w:u w:val="single"/>
        </w:rPr>
        <w:t>FULL RISK ASSESSMENTS MUST BE COMPLETED FOR ALL VISITS</w:t>
      </w:r>
    </w:p>
    <w:p w:rsidR="00234027" w:rsidRDefault="00234027" w:rsidP="001C2393">
      <w:pPr>
        <w:jc w:val="both"/>
        <w:rPr>
          <w:rFonts w:cs="Arial"/>
          <w:b/>
          <w:szCs w:val="20"/>
        </w:rPr>
      </w:pPr>
    </w:p>
    <w:p w:rsidR="001C2393" w:rsidRPr="00FB6D7F" w:rsidRDefault="001C2393" w:rsidP="001C2393">
      <w:pPr>
        <w:jc w:val="both"/>
        <w:rPr>
          <w:rFonts w:cs="Arial"/>
          <w:b/>
          <w:szCs w:val="20"/>
        </w:rPr>
      </w:pPr>
      <w:r w:rsidRPr="00FB6D7F">
        <w:rPr>
          <w:rFonts w:cs="Arial"/>
          <w:b/>
          <w:szCs w:val="20"/>
        </w:rPr>
        <w:lastRenderedPageBreak/>
        <w:t>NOTES:</w:t>
      </w:r>
      <w:r w:rsidRPr="00FB6D7F">
        <w:rPr>
          <w:rFonts w:cs="Arial"/>
          <w:b/>
          <w:szCs w:val="20"/>
        </w:rPr>
        <w:tab/>
      </w:r>
    </w:p>
    <w:p w:rsidR="001C2393" w:rsidRPr="00FB6D7F" w:rsidRDefault="001C2393" w:rsidP="001C2393">
      <w:pPr>
        <w:pStyle w:val="ListParagraph"/>
        <w:numPr>
          <w:ilvl w:val="0"/>
          <w:numId w:val="1"/>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rsidR="001C2393" w:rsidRDefault="001C2393" w:rsidP="001C2393">
      <w:pPr>
        <w:numPr>
          <w:ilvl w:val="0"/>
          <w:numId w:val="1"/>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rsidR="001C2393" w:rsidRDefault="001C2393" w:rsidP="001C2393">
      <w:pPr>
        <w:spacing w:after="0" w:line="240" w:lineRule="auto"/>
        <w:ind w:left="720"/>
        <w:jc w:val="both"/>
        <w:rPr>
          <w:rFonts w:cs="Arial"/>
          <w:b/>
          <w:szCs w:val="20"/>
        </w:rPr>
      </w:pPr>
    </w:p>
    <w:p w:rsidR="001C2393" w:rsidRDefault="001C2393" w:rsidP="001C2393">
      <w:pPr>
        <w:pStyle w:val="ListParagraph"/>
        <w:numPr>
          <w:ilvl w:val="0"/>
          <w:numId w:val="1"/>
        </w:numPr>
        <w:jc w:val="both"/>
        <w:rPr>
          <w:rFonts w:cs="Arial"/>
          <w:b/>
          <w:szCs w:val="20"/>
        </w:rPr>
      </w:pPr>
      <w:r w:rsidRPr="00FB6D7F">
        <w:rPr>
          <w:rFonts w:cs="Arial"/>
          <w:b/>
          <w:szCs w:val="20"/>
        </w:rPr>
        <w:t xml:space="preserve">The </w:t>
      </w:r>
      <w:r>
        <w:rPr>
          <w:rFonts w:cs="Arial"/>
          <w:b/>
          <w:szCs w:val="20"/>
        </w:rPr>
        <w:t>Event Manager must deliver to Module Lead</w:t>
      </w:r>
      <w:r w:rsidRPr="00FB6D7F">
        <w:rPr>
          <w:rFonts w:cs="Arial"/>
          <w:b/>
          <w:szCs w:val="20"/>
        </w:rPr>
        <w:t xml:space="preserve"> of the proposed Educational Visit </w:t>
      </w:r>
      <w:r>
        <w:rPr>
          <w:rFonts w:cs="Arial"/>
          <w:b/>
          <w:szCs w:val="20"/>
        </w:rPr>
        <w:t xml:space="preserve">ALL </w:t>
      </w:r>
      <w:r w:rsidRPr="00FB6D7F">
        <w:rPr>
          <w:rFonts w:cs="Arial"/>
          <w:b/>
          <w:szCs w:val="20"/>
        </w:rPr>
        <w:t>names</w:t>
      </w:r>
      <w:r>
        <w:rPr>
          <w:rFonts w:cs="Arial"/>
          <w:b/>
          <w:szCs w:val="20"/>
        </w:rPr>
        <w:t xml:space="preserve"> and mobile numbers of all </w:t>
      </w:r>
      <w:r w:rsidRPr="00FB6D7F">
        <w:rPr>
          <w:rFonts w:cs="Arial"/>
          <w:b/>
          <w:szCs w:val="20"/>
        </w:rPr>
        <w:t>Students who have agreed to participate in the Activity.</w:t>
      </w:r>
    </w:p>
    <w:p w:rsidR="001E5D95" w:rsidRPr="001E5D95" w:rsidRDefault="001E5D95" w:rsidP="001E5D95">
      <w:pPr>
        <w:pStyle w:val="ListParagraph"/>
        <w:rPr>
          <w:rFonts w:cs="Arial"/>
          <w:b/>
          <w:szCs w:val="20"/>
        </w:rPr>
      </w:pPr>
    </w:p>
    <w:p w:rsidR="001E5D95" w:rsidRDefault="001E5D95" w:rsidP="001E5D95">
      <w:pPr>
        <w:jc w:val="both"/>
        <w:rPr>
          <w:rFonts w:cs="Arial"/>
          <w:b/>
          <w:szCs w:val="20"/>
        </w:rPr>
      </w:pPr>
    </w:p>
    <w:p w:rsidR="001E5D95" w:rsidRDefault="001E5D95" w:rsidP="001E5D95">
      <w:pPr>
        <w:jc w:val="both"/>
        <w:rPr>
          <w:rFonts w:cs="Arial"/>
          <w:b/>
          <w:szCs w:val="20"/>
        </w:rPr>
      </w:pPr>
    </w:p>
    <w:p w:rsidR="001E5D95" w:rsidRDefault="001E5D95" w:rsidP="001E5D95">
      <w:pPr>
        <w:jc w:val="both"/>
        <w:rPr>
          <w:rFonts w:cs="Arial"/>
          <w:b/>
          <w:szCs w:val="20"/>
        </w:rPr>
      </w:pPr>
    </w:p>
    <w:p w:rsidR="001E5D95" w:rsidRDefault="001E5D95" w:rsidP="001E5D95">
      <w:pPr>
        <w:jc w:val="both"/>
        <w:rPr>
          <w:rFonts w:cs="Arial"/>
          <w:b/>
          <w:szCs w:val="20"/>
        </w:rPr>
      </w:pPr>
    </w:p>
    <w:p w:rsidR="001E5D95" w:rsidRDefault="001E5D95" w:rsidP="001E5D95">
      <w:pPr>
        <w:jc w:val="both"/>
        <w:rPr>
          <w:rFonts w:cs="Arial"/>
          <w:b/>
          <w:szCs w:val="20"/>
        </w:rPr>
      </w:pPr>
    </w:p>
    <w:p w:rsidR="001E5D95" w:rsidRDefault="001E5D95" w:rsidP="001E5D95">
      <w:pPr>
        <w:jc w:val="both"/>
        <w:rPr>
          <w:rFonts w:cs="Arial"/>
          <w:b/>
          <w:szCs w:val="20"/>
        </w:rPr>
      </w:pPr>
    </w:p>
    <w:p w:rsidR="00234027" w:rsidRDefault="00234027" w:rsidP="001E5D95">
      <w:pPr>
        <w:jc w:val="both"/>
        <w:rPr>
          <w:rFonts w:cs="Arial"/>
          <w:sz w:val="28"/>
          <w:szCs w:val="28"/>
          <w:u w:val="single"/>
        </w:rPr>
      </w:pPr>
    </w:p>
    <w:p w:rsidR="00234027" w:rsidRDefault="00234027" w:rsidP="001E5D95">
      <w:pPr>
        <w:jc w:val="both"/>
        <w:rPr>
          <w:rFonts w:cs="Arial"/>
          <w:sz w:val="28"/>
          <w:szCs w:val="28"/>
          <w:u w:val="single"/>
        </w:rPr>
      </w:pPr>
    </w:p>
    <w:p w:rsidR="00234027" w:rsidRDefault="00234027" w:rsidP="001E5D95">
      <w:pPr>
        <w:jc w:val="both"/>
        <w:rPr>
          <w:rFonts w:cs="Arial"/>
          <w:sz w:val="28"/>
          <w:szCs w:val="28"/>
          <w:u w:val="single"/>
        </w:rPr>
      </w:pPr>
    </w:p>
    <w:p w:rsidR="00234027" w:rsidRDefault="00234027" w:rsidP="001E5D95">
      <w:pPr>
        <w:jc w:val="both"/>
        <w:rPr>
          <w:rFonts w:cs="Arial"/>
          <w:sz w:val="28"/>
          <w:szCs w:val="28"/>
          <w:u w:val="single"/>
        </w:rPr>
      </w:pPr>
    </w:p>
    <w:p w:rsidR="00234027" w:rsidRDefault="00234027" w:rsidP="001E5D95">
      <w:pPr>
        <w:jc w:val="both"/>
        <w:rPr>
          <w:rFonts w:cs="Arial"/>
          <w:sz w:val="28"/>
          <w:szCs w:val="28"/>
          <w:u w:val="single"/>
        </w:rPr>
      </w:pPr>
    </w:p>
    <w:p w:rsidR="00234027" w:rsidRDefault="00234027" w:rsidP="001E5D95">
      <w:pPr>
        <w:jc w:val="both"/>
        <w:rPr>
          <w:rFonts w:cs="Arial"/>
          <w:sz w:val="28"/>
          <w:szCs w:val="28"/>
          <w:u w:val="single"/>
        </w:rPr>
      </w:pPr>
    </w:p>
    <w:p w:rsidR="00234027" w:rsidRDefault="00234027" w:rsidP="001E5D95">
      <w:pPr>
        <w:jc w:val="both"/>
        <w:rPr>
          <w:rFonts w:cs="Arial"/>
          <w:sz w:val="28"/>
          <w:szCs w:val="28"/>
          <w:u w:val="single"/>
        </w:rPr>
      </w:pPr>
    </w:p>
    <w:p w:rsidR="00234027" w:rsidRDefault="00234027" w:rsidP="001E5D95">
      <w:pPr>
        <w:jc w:val="both"/>
        <w:rPr>
          <w:rFonts w:cs="Arial"/>
          <w:sz w:val="28"/>
          <w:szCs w:val="28"/>
          <w:u w:val="single"/>
        </w:rPr>
      </w:pPr>
    </w:p>
    <w:p w:rsidR="00234027" w:rsidRDefault="00234027" w:rsidP="001E5D95">
      <w:pPr>
        <w:jc w:val="both"/>
        <w:rPr>
          <w:rFonts w:cs="Arial"/>
          <w:sz w:val="28"/>
          <w:szCs w:val="28"/>
          <w:u w:val="single"/>
        </w:rPr>
      </w:pPr>
    </w:p>
    <w:p w:rsidR="00234027" w:rsidRDefault="00234027" w:rsidP="001E5D95">
      <w:pPr>
        <w:jc w:val="both"/>
        <w:rPr>
          <w:rFonts w:cs="Arial"/>
          <w:sz w:val="28"/>
          <w:szCs w:val="28"/>
          <w:u w:val="single"/>
        </w:rPr>
      </w:pPr>
    </w:p>
    <w:p w:rsidR="00234027" w:rsidRDefault="00234027" w:rsidP="001E5D95">
      <w:pPr>
        <w:jc w:val="both"/>
        <w:rPr>
          <w:rFonts w:cs="Arial"/>
          <w:sz w:val="28"/>
          <w:szCs w:val="28"/>
          <w:u w:val="single"/>
        </w:rPr>
      </w:pPr>
    </w:p>
    <w:p w:rsidR="00234027" w:rsidRDefault="00234027" w:rsidP="001E5D95">
      <w:pPr>
        <w:jc w:val="both"/>
        <w:rPr>
          <w:rFonts w:cs="Arial"/>
          <w:sz w:val="28"/>
          <w:szCs w:val="28"/>
          <w:u w:val="single"/>
        </w:rPr>
      </w:pPr>
    </w:p>
    <w:p w:rsidR="00234027" w:rsidRDefault="00234027" w:rsidP="001E5D95">
      <w:pPr>
        <w:jc w:val="both"/>
        <w:rPr>
          <w:rFonts w:cs="Arial"/>
          <w:sz w:val="28"/>
          <w:szCs w:val="28"/>
          <w:u w:val="single"/>
        </w:rPr>
      </w:pPr>
    </w:p>
    <w:p w:rsidR="001E5D95" w:rsidRDefault="001E5D95" w:rsidP="001E5D95">
      <w:pPr>
        <w:jc w:val="both"/>
        <w:rPr>
          <w:rFonts w:cs="Arial"/>
          <w:sz w:val="28"/>
          <w:szCs w:val="28"/>
          <w:u w:val="single"/>
        </w:rPr>
      </w:pPr>
      <w:r w:rsidRPr="001E5D95">
        <w:rPr>
          <w:rFonts w:cs="Arial"/>
          <w:sz w:val="28"/>
          <w:szCs w:val="28"/>
          <w:u w:val="single"/>
        </w:rPr>
        <w:lastRenderedPageBreak/>
        <w:t>References</w:t>
      </w:r>
    </w:p>
    <w:p w:rsidR="00234027" w:rsidRDefault="005D4AA0" w:rsidP="00234027">
      <w:pPr>
        <w:rPr>
          <w:sz w:val="20"/>
          <w:szCs w:val="20"/>
        </w:rPr>
      </w:pPr>
      <w:r>
        <w:rPr>
          <w:sz w:val="20"/>
          <w:szCs w:val="20"/>
        </w:rPr>
        <w:t>Firesafe. (2016</w:t>
      </w:r>
      <w:r w:rsidR="00234027" w:rsidRPr="00234027">
        <w:rPr>
          <w:sz w:val="20"/>
          <w:szCs w:val="20"/>
        </w:rPr>
        <w:t xml:space="preserve">). </w:t>
      </w:r>
      <w:r w:rsidR="00234027" w:rsidRPr="00234027">
        <w:rPr>
          <w:i/>
          <w:sz w:val="20"/>
          <w:szCs w:val="20"/>
        </w:rPr>
        <w:t>Regulation Reform (Fire Safety) Order 2005: Firesafe.</w:t>
      </w:r>
      <w:r w:rsidR="00234027" w:rsidRPr="00234027">
        <w:rPr>
          <w:sz w:val="20"/>
          <w:szCs w:val="20"/>
        </w:rPr>
        <w:t xml:space="preserve"> [online] Available at: https://www.firesafe.org.uk/regulatory-reform-fire-safety-order-2005/ [Accessed 13</w:t>
      </w:r>
      <w:r w:rsidR="00234027" w:rsidRPr="00234027">
        <w:rPr>
          <w:sz w:val="20"/>
          <w:szCs w:val="20"/>
          <w:vertAlign w:val="superscript"/>
        </w:rPr>
        <w:t>th</w:t>
      </w:r>
      <w:r w:rsidR="00234027" w:rsidRPr="00234027">
        <w:rPr>
          <w:sz w:val="20"/>
          <w:szCs w:val="20"/>
        </w:rPr>
        <w:t xml:space="preserve"> April 2018].</w:t>
      </w:r>
    </w:p>
    <w:p w:rsidR="00234027" w:rsidRDefault="00234027" w:rsidP="00234027">
      <w:pPr>
        <w:rPr>
          <w:sz w:val="20"/>
          <w:szCs w:val="20"/>
        </w:rPr>
      </w:pPr>
      <w:r w:rsidRPr="00F02381">
        <w:rPr>
          <w:sz w:val="20"/>
          <w:szCs w:val="20"/>
        </w:rPr>
        <w:t xml:space="preserve">Food Standards Agency. (2009). </w:t>
      </w:r>
      <w:r w:rsidRPr="00F02381">
        <w:rPr>
          <w:i/>
          <w:sz w:val="20"/>
          <w:szCs w:val="20"/>
        </w:rPr>
        <w:t>The Food Safety Act 1990 – A guide for food businesses.</w:t>
      </w:r>
      <w:r w:rsidRPr="00F02381">
        <w:rPr>
          <w:sz w:val="20"/>
          <w:szCs w:val="20"/>
        </w:rPr>
        <w:t xml:space="preserve"> [online] Available at: https://www.food.gov.uk/sites/default/files/multimedia/pdfs/fsactguide.pdf [Accessed 13th April 2018]</w:t>
      </w:r>
      <w:r w:rsidR="007D559D">
        <w:rPr>
          <w:sz w:val="20"/>
          <w:szCs w:val="20"/>
        </w:rPr>
        <w:t>.</w:t>
      </w:r>
    </w:p>
    <w:p w:rsidR="007D559D" w:rsidRPr="00234027" w:rsidRDefault="007D559D" w:rsidP="00234027">
      <w:pPr>
        <w:rPr>
          <w:sz w:val="20"/>
          <w:szCs w:val="20"/>
        </w:rPr>
      </w:pPr>
      <w:r>
        <w:rPr>
          <w:sz w:val="20"/>
          <w:szCs w:val="20"/>
        </w:rPr>
        <w:t xml:space="preserve">GOV UK. (2018). Food Safety – Your Responsibilities: Food Hygiene. [online] Available at: </w:t>
      </w:r>
      <w:r w:rsidRPr="007D559D">
        <w:rPr>
          <w:sz w:val="20"/>
          <w:szCs w:val="20"/>
        </w:rPr>
        <w:t>https://www.gov.uk/food-safety-your-responsibilities/food-hygiene</w:t>
      </w:r>
      <w:r>
        <w:rPr>
          <w:sz w:val="20"/>
          <w:szCs w:val="20"/>
        </w:rPr>
        <w:t xml:space="preserve"> [Accessed 10th May 2018]. </w:t>
      </w:r>
    </w:p>
    <w:p w:rsidR="001C2393" w:rsidRDefault="001E5D95" w:rsidP="001C2393">
      <w:pPr>
        <w:rPr>
          <w:sz w:val="20"/>
          <w:szCs w:val="20"/>
        </w:rPr>
      </w:pPr>
      <w:r w:rsidRPr="00F02381">
        <w:rPr>
          <w:sz w:val="20"/>
          <w:szCs w:val="20"/>
        </w:rPr>
        <w:t xml:space="preserve">Health and Safety Executive. (2014). </w:t>
      </w:r>
      <w:r w:rsidR="00AA77E7" w:rsidRPr="00F02381">
        <w:rPr>
          <w:i/>
          <w:sz w:val="20"/>
          <w:szCs w:val="20"/>
        </w:rPr>
        <w:t xml:space="preserve">Health and safety made simple. </w:t>
      </w:r>
      <w:r w:rsidR="00AA77E7" w:rsidRPr="00F02381">
        <w:rPr>
          <w:sz w:val="20"/>
          <w:szCs w:val="20"/>
        </w:rPr>
        <w:t>P. 1-12</w:t>
      </w:r>
    </w:p>
    <w:p w:rsidR="00234027" w:rsidRDefault="00234027" w:rsidP="001C2393">
      <w:pPr>
        <w:rPr>
          <w:sz w:val="20"/>
          <w:szCs w:val="20"/>
        </w:rPr>
      </w:pPr>
      <w:r w:rsidRPr="00F02381">
        <w:rPr>
          <w:sz w:val="20"/>
          <w:szCs w:val="20"/>
        </w:rPr>
        <w:t>Health and Safety Executive. (2013</w:t>
      </w:r>
      <w:r w:rsidR="0048446C">
        <w:rPr>
          <w:sz w:val="20"/>
          <w:szCs w:val="20"/>
        </w:rPr>
        <w:t>a</w:t>
      </w:r>
      <w:r w:rsidRPr="00F02381">
        <w:rPr>
          <w:sz w:val="20"/>
          <w:szCs w:val="20"/>
        </w:rPr>
        <w:t xml:space="preserve">). </w:t>
      </w:r>
      <w:r w:rsidRPr="00F02381">
        <w:rPr>
          <w:i/>
          <w:sz w:val="20"/>
          <w:szCs w:val="20"/>
        </w:rPr>
        <w:t>Personal protective equipment (PPE) at work – A brief guide.</w:t>
      </w:r>
      <w:r w:rsidRPr="00F02381">
        <w:rPr>
          <w:sz w:val="20"/>
          <w:szCs w:val="20"/>
        </w:rPr>
        <w:t xml:space="preserve"> P 1-6</w:t>
      </w:r>
    </w:p>
    <w:p w:rsidR="0048446C" w:rsidRDefault="0048446C" w:rsidP="001C2393">
      <w:pPr>
        <w:rPr>
          <w:sz w:val="20"/>
          <w:szCs w:val="20"/>
        </w:rPr>
      </w:pPr>
      <w:r w:rsidRPr="007D559D">
        <w:rPr>
          <w:sz w:val="20"/>
          <w:szCs w:val="20"/>
        </w:rPr>
        <w:t xml:space="preserve">Health and Safety Executive. (2013b). </w:t>
      </w:r>
      <w:r w:rsidRPr="007D559D">
        <w:rPr>
          <w:i/>
          <w:sz w:val="20"/>
          <w:szCs w:val="20"/>
        </w:rPr>
        <w:t>Workplace health safety and welfare</w:t>
      </w:r>
      <w:r w:rsidR="007D559D" w:rsidRPr="007D559D">
        <w:rPr>
          <w:sz w:val="20"/>
          <w:szCs w:val="20"/>
        </w:rPr>
        <w:t>,</w:t>
      </w:r>
      <w:r w:rsidRPr="007D559D">
        <w:rPr>
          <w:sz w:val="20"/>
          <w:szCs w:val="20"/>
        </w:rPr>
        <w:t xml:space="preserve"> </w:t>
      </w:r>
      <w:r w:rsidR="007D559D" w:rsidRPr="007D559D">
        <w:rPr>
          <w:sz w:val="20"/>
          <w:szCs w:val="20"/>
        </w:rPr>
        <w:t>(Second E</w:t>
      </w:r>
      <w:r w:rsidRPr="007D559D">
        <w:rPr>
          <w:sz w:val="20"/>
          <w:szCs w:val="20"/>
        </w:rPr>
        <w:t>dition</w:t>
      </w:r>
      <w:r w:rsidR="007D559D" w:rsidRPr="007D559D">
        <w:rPr>
          <w:sz w:val="20"/>
          <w:szCs w:val="20"/>
        </w:rPr>
        <w:t>)</w:t>
      </w:r>
      <w:r w:rsidRPr="007D559D">
        <w:rPr>
          <w:sz w:val="20"/>
          <w:szCs w:val="20"/>
        </w:rPr>
        <w:t>.</w:t>
      </w:r>
      <w:r>
        <w:rPr>
          <w:sz w:val="20"/>
          <w:szCs w:val="20"/>
        </w:rPr>
        <w:t xml:space="preserve"> </w:t>
      </w:r>
    </w:p>
    <w:p w:rsidR="00944311" w:rsidRPr="00F02381" w:rsidRDefault="00944311" w:rsidP="001C2393">
      <w:pPr>
        <w:rPr>
          <w:sz w:val="20"/>
          <w:szCs w:val="20"/>
        </w:rPr>
      </w:pPr>
      <w:r w:rsidRPr="007D559D">
        <w:rPr>
          <w:sz w:val="20"/>
          <w:szCs w:val="20"/>
        </w:rPr>
        <w:t>Hea</w:t>
      </w:r>
      <w:r w:rsidR="007D559D" w:rsidRPr="007D559D">
        <w:rPr>
          <w:sz w:val="20"/>
          <w:szCs w:val="20"/>
        </w:rPr>
        <w:t>lth and Safety Executive (2018).</w:t>
      </w:r>
      <w:r w:rsidR="007D559D">
        <w:rPr>
          <w:sz w:val="20"/>
          <w:szCs w:val="20"/>
        </w:rPr>
        <w:t xml:space="preserve"> </w:t>
      </w:r>
      <w:r w:rsidR="007D559D" w:rsidRPr="007D559D">
        <w:rPr>
          <w:i/>
          <w:sz w:val="20"/>
          <w:szCs w:val="20"/>
        </w:rPr>
        <w:t>Control of Substances Hazardous to Health (COSHH).</w:t>
      </w:r>
      <w:r w:rsidR="007D559D">
        <w:rPr>
          <w:sz w:val="20"/>
          <w:szCs w:val="20"/>
        </w:rPr>
        <w:t xml:space="preserve"> [online] Available at: </w:t>
      </w:r>
      <w:r w:rsidR="007D559D" w:rsidRPr="007D559D">
        <w:rPr>
          <w:sz w:val="20"/>
          <w:szCs w:val="20"/>
        </w:rPr>
        <w:t>http://www.hse.gov.uk/coshh/</w:t>
      </w:r>
      <w:r w:rsidR="007D559D">
        <w:rPr>
          <w:sz w:val="20"/>
          <w:szCs w:val="20"/>
        </w:rPr>
        <w:t xml:space="preserve"> [Accessed 10</w:t>
      </w:r>
      <w:r w:rsidR="007D559D" w:rsidRPr="007D559D">
        <w:rPr>
          <w:sz w:val="20"/>
          <w:szCs w:val="20"/>
          <w:vertAlign w:val="superscript"/>
        </w:rPr>
        <w:t>th</w:t>
      </w:r>
      <w:r w:rsidR="007D559D">
        <w:rPr>
          <w:sz w:val="20"/>
          <w:szCs w:val="20"/>
        </w:rPr>
        <w:t xml:space="preserve"> May 2018].</w:t>
      </w:r>
    </w:p>
    <w:p w:rsidR="0097623E" w:rsidRDefault="0097623E" w:rsidP="001C2393">
      <w:pPr>
        <w:rPr>
          <w:sz w:val="20"/>
          <w:szCs w:val="20"/>
        </w:rPr>
      </w:pPr>
      <w:r w:rsidRPr="00F02381">
        <w:rPr>
          <w:sz w:val="20"/>
          <w:szCs w:val="20"/>
        </w:rPr>
        <w:t>Home Office</w:t>
      </w:r>
      <w:r w:rsidR="00E7452B" w:rsidRPr="00F02381">
        <w:rPr>
          <w:sz w:val="20"/>
          <w:szCs w:val="20"/>
        </w:rPr>
        <w:t xml:space="preserve"> Government</w:t>
      </w:r>
      <w:r w:rsidRPr="00F02381">
        <w:rPr>
          <w:sz w:val="20"/>
          <w:szCs w:val="20"/>
        </w:rPr>
        <w:t xml:space="preserve">. (2006). </w:t>
      </w:r>
      <w:r w:rsidRPr="00F02381">
        <w:rPr>
          <w:i/>
          <w:sz w:val="20"/>
          <w:szCs w:val="20"/>
        </w:rPr>
        <w:t xml:space="preserve">Fire safety risk assessment: educational </w:t>
      </w:r>
      <w:r w:rsidR="00E7452B" w:rsidRPr="00F02381">
        <w:rPr>
          <w:i/>
          <w:sz w:val="20"/>
          <w:szCs w:val="20"/>
        </w:rPr>
        <w:t>premises.</w:t>
      </w:r>
      <w:r w:rsidR="00E7452B" w:rsidRPr="00F02381">
        <w:rPr>
          <w:sz w:val="20"/>
          <w:szCs w:val="20"/>
        </w:rPr>
        <w:t xml:space="preserve"> Department for Communities and Local Government. London. P 9-21 </w:t>
      </w:r>
    </w:p>
    <w:p w:rsidR="00234027" w:rsidRDefault="00234027" w:rsidP="001C2393">
      <w:pPr>
        <w:rPr>
          <w:sz w:val="20"/>
          <w:szCs w:val="20"/>
        </w:rPr>
      </w:pPr>
      <w:r>
        <w:rPr>
          <w:sz w:val="20"/>
          <w:szCs w:val="20"/>
        </w:rPr>
        <w:t xml:space="preserve">Resource Centre. (2015). </w:t>
      </w:r>
      <w:r w:rsidRPr="00945E9B">
        <w:rPr>
          <w:i/>
          <w:sz w:val="20"/>
          <w:szCs w:val="20"/>
        </w:rPr>
        <w:t>Risk Assessments.</w:t>
      </w:r>
      <w:r>
        <w:rPr>
          <w:sz w:val="20"/>
          <w:szCs w:val="20"/>
        </w:rPr>
        <w:t xml:space="preserve"> [online] Available at: </w:t>
      </w:r>
      <w:r w:rsidRPr="00234027">
        <w:rPr>
          <w:sz w:val="20"/>
          <w:szCs w:val="20"/>
        </w:rPr>
        <w:t>https://www.resourcecentre.org.uk/information/risk-assessments/</w:t>
      </w:r>
      <w:r>
        <w:rPr>
          <w:sz w:val="20"/>
          <w:szCs w:val="20"/>
        </w:rPr>
        <w:t xml:space="preserve"> [Accessed 9</w:t>
      </w:r>
      <w:r w:rsidRPr="00945E9B">
        <w:rPr>
          <w:sz w:val="20"/>
          <w:szCs w:val="20"/>
          <w:vertAlign w:val="superscript"/>
        </w:rPr>
        <w:t>th</w:t>
      </w:r>
      <w:r>
        <w:rPr>
          <w:sz w:val="20"/>
          <w:szCs w:val="20"/>
        </w:rPr>
        <w:t xml:space="preserve"> May 2018]. </w:t>
      </w:r>
    </w:p>
    <w:p w:rsidR="00234027" w:rsidRPr="00F02381" w:rsidRDefault="00234027" w:rsidP="001C2393">
      <w:pPr>
        <w:rPr>
          <w:sz w:val="20"/>
          <w:szCs w:val="20"/>
        </w:rPr>
      </w:pPr>
      <w:r w:rsidRPr="00F02381">
        <w:rPr>
          <w:sz w:val="20"/>
          <w:szCs w:val="20"/>
        </w:rPr>
        <w:t xml:space="preserve">The EEP Safety Team. (2018). </w:t>
      </w:r>
      <w:r w:rsidRPr="00F02381">
        <w:rPr>
          <w:i/>
          <w:sz w:val="20"/>
          <w:szCs w:val="20"/>
        </w:rPr>
        <w:t>How to complete a Risk Assessment (RA) an example is attached.</w:t>
      </w:r>
      <w:r w:rsidRPr="00F02381">
        <w:rPr>
          <w:sz w:val="20"/>
          <w:szCs w:val="20"/>
        </w:rPr>
        <w:t xml:space="preserve"> [ebook]. pp 1-3. Available at: https://www.revocommunity.org/documents/get_lob?id=456&amp;age=&amp;field=file [Accessed 8</w:t>
      </w:r>
      <w:r w:rsidRPr="00F02381">
        <w:rPr>
          <w:sz w:val="20"/>
          <w:szCs w:val="20"/>
          <w:vertAlign w:val="superscript"/>
        </w:rPr>
        <w:t>th</w:t>
      </w:r>
      <w:r>
        <w:rPr>
          <w:sz w:val="20"/>
          <w:szCs w:val="20"/>
        </w:rPr>
        <w:t xml:space="preserve"> May 2018].</w:t>
      </w:r>
    </w:p>
    <w:p w:rsidR="00174917" w:rsidRPr="00F02381" w:rsidRDefault="00174917" w:rsidP="001C2393">
      <w:pPr>
        <w:rPr>
          <w:sz w:val="20"/>
          <w:szCs w:val="20"/>
        </w:rPr>
      </w:pPr>
      <w:r w:rsidRPr="00F02381">
        <w:rPr>
          <w:sz w:val="20"/>
          <w:szCs w:val="20"/>
        </w:rPr>
        <w:t>Worksmart. (2018). What are the main health and safety regulations? [online] Available at: https://worksmart.org.uk/health-advice/health-and-safety/employer-duties/what-are-main-health-and-safety-regulations [Accessed 13th April 2018].</w:t>
      </w:r>
    </w:p>
    <w:p w:rsidR="00945E9B" w:rsidRPr="00F02381" w:rsidRDefault="00945E9B" w:rsidP="001C2393">
      <w:pPr>
        <w:rPr>
          <w:sz w:val="20"/>
          <w:szCs w:val="20"/>
        </w:rPr>
      </w:pPr>
    </w:p>
    <w:p w:rsidR="00F02381" w:rsidRDefault="00F02381" w:rsidP="001C2393"/>
    <w:p w:rsidR="00127FC8" w:rsidRDefault="006C67F9">
      <w:r>
        <w:rPr>
          <w:rFonts w:cs="Arial"/>
        </w:rPr>
        <w:t xml:space="preserve"> </w:t>
      </w:r>
    </w:p>
    <w:sectPr w:rsidR="00127FC8" w:rsidSect="00127F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40022" w:rsidRDefault="00640022" w:rsidP="001C2393">
      <w:pPr>
        <w:spacing w:after="0" w:line="240" w:lineRule="auto"/>
      </w:pPr>
      <w:r>
        <w:separator/>
      </w:r>
    </w:p>
  </w:endnote>
  <w:endnote w:type="continuationSeparator" w:id="0">
    <w:p w:rsidR="00640022" w:rsidRDefault="00640022" w:rsidP="001C23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FC8" w:rsidRPr="00044EDE" w:rsidRDefault="00C77A53" w:rsidP="00127FC8">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3360" behindDoc="0" locked="0" layoutInCell="1" allowOverlap="1" wp14:anchorId="76FFC78F" wp14:editId="4D97BA9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498D218" id="Straight Connector 7"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&#13;&#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4</w:t>
    </w:r>
    <w:r w:rsidRPr="008E11BC">
      <w:rPr>
        <w:rStyle w:val="PageNumber"/>
        <w:rFonts w:cs="Arial"/>
      </w:rPr>
      <w:fldChar w:fldCharType="end"/>
    </w:r>
  </w:p>
  <w:p w:rsidR="00127FC8" w:rsidRDefault="00127FC8" w:rsidP="00127FC8">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FC8" w:rsidRPr="00044EDE" w:rsidRDefault="00C77A53" w:rsidP="00127FC8">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4B25A812" wp14:editId="7EAD95CC">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AE0BCAE"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&#13;&#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4</w:t>
    </w:r>
    <w:r w:rsidRPr="008E11BC">
      <w:rPr>
        <w:rStyle w:val="PageNumber"/>
        <w:rFonts w:cs="Arial"/>
      </w:rPr>
      <w:fldChar w:fldCharType="end"/>
    </w:r>
  </w:p>
  <w:p w:rsidR="00127FC8" w:rsidRDefault="00127FC8" w:rsidP="00127FC8">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40022" w:rsidRDefault="00640022" w:rsidP="001C2393">
      <w:pPr>
        <w:spacing w:after="0" w:line="240" w:lineRule="auto"/>
      </w:pPr>
      <w:r>
        <w:separator/>
      </w:r>
    </w:p>
  </w:footnote>
  <w:footnote w:type="continuationSeparator" w:id="0">
    <w:p w:rsidR="00640022" w:rsidRDefault="00640022" w:rsidP="001C23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FC8" w:rsidRDefault="00C77A53" w:rsidP="00127FC8">
    <w:pPr>
      <w:pStyle w:val="Header"/>
      <w:jc w:val="right"/>
      <w:rPr>
        <w:rFonts w:cs="Arial"/>
        <w:sz w:val="16"/>
        <w:szCs w:val="16"/>
      </w:rPr>
    </w:pPr>
    <w:r>
      <w:rPr>
        <w:noProof/>
      </w:rPr>
      <w:drawing>
        <wp:inline distT="0" distB="0" distL="0" distR="0" wp14:anchorId="160E61A7" wp14:editId="40C5030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rsidR="00127FC8" w:rsidRDefault="00127FC8" w:rsidP="00127FC8">
    <w:pPr>
      <w:pStyle w:val="Header"/>
      <w:rPr>
        <w:rFonts w:cs="Arial"/>
        <w:sz w:val="16"/>
        <w:szCs w:val="16"/>
      </w:rPr>
    </w:pPr>
  </w:p>
  <w:p w:rsidR="00127FC8" w:rsidRDefault="00C77A53" w:rsidP="00127FC8">
    <w:pPr>
      <w:pStyle w:val="Header"/>
      <w:tabs>
        <w:tab w:val="right" w:pos="8505"/>
      </w:tabs>
    </w:pPr>
    <w:r>
      <w:rPr>
        <w:rFonts w:cs="Arial"/>
        <w:noProof/>
        <w:sz w:val="16"/>
        <w:szCs w:val="16"/>
      </w:rPr>
      <mc:AlternateContent>
        <mc:Choice Requires="wps">
          <w:drawing>
            <wp:anchor distT="0" distB="0" distL="114300" distR="114300" simplePos="0" relativeHeight="251662336" behindDoc="0" locked="0" layoutInCell="1" allowOverlap="1" wp14:anchorId="6113238C" wp14:editId="3647AE8A">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2EC3B12" id="Straight Connector 8"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&#13;&#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rsidR="00127FC8" w:rsidRDefault="00127FC8" w:rsidP="00127FC8"/>
  <w:p w:rsidR="00127FC8" w:rsidRDefault="00C77A53" w:rsidP="00127FC8">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FC8" w:rsidRDefault="00C77A53" w:rsidP="00127FC8">
    <w:pPr>
      <w:pStyle w:val="Header"/>
      <w:jc w:val="right"/>
    </w:pPr>
    <w:r>
      <w:rPr>
        <w:noProof/>
      </w:rPr>
      <w:drawing>
        <wp:inline distT="0" distB="0" distL="0" distR="0" wp14:anchorId="50DD7C88" wp14:editId="5BFF5328">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FC8" w:rsidRPr="002D7C61" w:rsidRDefault="00C77A53" w:rsidP="00127FC8">
    <w:pPr>
      <w:pStyle w:val="Header"/>
      <w:jc w:val="right"/>
    </w:pPr>
    <w:r>
      <w:rPr>
        <w:noProof/>
      </w:rPr>
      <w:drawing>
        <wp:anchor distT="0" distB="0" distL="114300" distR="114300" simplePos="0" relativeHeight="251661312" behindDoc="0" locked="0" layoutInCell="1" allowOverlap="1" wp14:anchorId="6D2618FE" wp14:editId="6999C4F4">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FC8" w:rsidRDefault="00C77A53" w:rsidP="00127F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6458BC73" wp14:editId="3B428608">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3478E01"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&#13;&#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rsidR="00127FC8" w:rsidRPr="002D7C61" w:rsidRDefault="00127FC8" w:rsidP="00127F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D777E7"/>
    <w:multiLevelType w:val="hybridMultilevel"/>
    <w:tmpl w:val="69869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393"/>
    <w:rsid w:val="00003146"/>
    <w:rsid w:val="00127FC8"/>
    <w:rsid w:val="00154998"/>
    <w:rsid w:val="001622F0"/>
    <w:rsid w:val="00174917"/>
    <w:rsid w:val="001834FB"/>
    <w:rsid w:val="001850FB"/>
    <w:rsid w:val="0019527D"/>
    <w:rsid w:val="001B0D5E"/>
    <w:rsid w:val="001C2393"/>
    <w:rsid w:val="001E5D95"/>
    <w:rsid w:val="00201E60"/>
    <w:rsid w:val="002075B8"/>
    <w:rsid w:val="002247BF"/>
    <w:rsid w:val="00234027"/>
    <w:rsid w:val="00265795"/>
    <w:rsid w:val="002A7E7C"/>
    <w:rsid w:val="002B1130"/>
    <w:rsid w:val="002F33CA"/>
    <w:rsid w:val="002F67E3"/>
    <w:rsid w:val="003235D0"/>
    <w:rsid w:val="00325D32"/>
    <w:rsid w:val="00345E60"/>
    <w:rsid w:val="003F5D40"/>
    <w:rsid w:val="0048446C"/>
    <w:rsid w:val="004A0069"/>
    <w:rsid w:val="004D455C"/>
    <w:rsid w:val="005228B5"/>
    <w:rsid w:val="00556E04"/>
    <w:rsid w:val="005873E5"/>
    <w:rsid w:val="005D4AA0"/>
    <w:rsid w:val="005F065B"/>
    <w:rsid w:val="00640022"/>
    <w:rsid w:val="006560AE"/>
    <w:rsid w:val="006B0014"/>
    <w:rsid w:val="006C67F9"/>
    <w:rsid w:val="00745A04"/>
    <w:rsid w:val="007717F3"/>
    <w:rsid w:val="007D559D"/>
    <w:rsid w:val="007E4717"/>
    <w:rsid w:val="0082038F"/>
    <w:rsid w:val="008F55D8"/>
    <w:rsid w:val="00923E83"/>
    <w:rsid w:val="009406AF"/>
    <w:rsid w:val="00944311"/>
    <w:rsid w:val="00945E9B"/>
    <w:rsid w:val="0097623E"/>
    <w:rsid w:val="009D7820"/>
    <w:rsid w:val="009E326C"/>
    <w:rsid w:val="009E5B32"/>
    <w:rsid w:val="00A515CF"/>
    <w:rsid w:val="00A825B8"/>
    <w:rsid w:val="00AA77E7"/>
    <w:rsid w:val="00B66FE8"/>
    <w:rsid w:val="00BC0E4F"/>
    <w:rsid w:val="00BC59EA"/>
    <w:rsid w:val="00C03693"/>
    <w:rsid w:val="00C661A5"/>
    <w:rsid w:val="00C77A53"/>
    <w:rsid w:val="00CE112F"/>
    <w:rsid w:val="00D06DA8"/>
    <w:rsid w:val="00D32E40"/>
    <w:rsid w:val="00D55537"/>
    <w:rsid w:val="00D55CE3"/>
    <w:rsid w:val="00D60FC5"/>
    <w:rsid w:val="00DA03B5"/>
    <w:rsid w:val="00DA5409"/>
    <w:rsid w:val="00DE149E"/>
    <w:rsid w:val="00E10A3E"/>
    <w:rsid w:val="00E15DA0"/>
    <w:rsid w:val="00E16F9E"/>
    <w:rsid w:val="00E7452B"/>
    <w:rsid w:val="00F02381"/>
    <w:rsid w:val="00F62F7F"/>
    <w:rsid w:val="00F83D5B"/>
    <w:rsid w:val="00FB19FF"/>
    <w:rsid w:val="00FE18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E676B6"/>
  <w14:defaultImageDpi w14:val="32767"/>
  <w15:chartTrackingRefBased/>
  <w15:docId w15:val="{3A6ED7C8-0557-B74E-BA54-3C57214FC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C2393"/>
    <w:pPr>
      <w:spacing w:after="200"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2393"/>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1C2393"/>
    <w:rPr>
      <w:rFonts w:eastAsiaTheme="minorEastAsia"/>
      <w:sz w:val="22"/>
      <w:szCs w:val="22"/>
      <w:lang w:eastAsia="en-GB"/>
    </w:rPr>
  </w:style>
  <w:style w:type="paragraph" w:styleId="Footer">
    <w:name w:val="footer"/>
    <w:basedOn w:val="Normal"/>
    <w:link w:val="FooterChar"/>
    <w:unhideWhenUsed/>
    <w:rsid w:val="001C2393"/>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rsid w:val="001C2393"/>
    <w:rPr>
      <w:rFonts w:eastAsiaTheme="minorEastAsia"/>
      <w:sz w:val="22"/>
      <w:szCs w:val="22"/>
      <w:lang w:eastAsia="en-GB"/>
    </w:rPr>
  </w:style>
  <w:style w:type="character" w:styleId="PageNumber">
    <w:name w:val="page number"/>
    <w:basedOn w:val="DefaultParagraphFont"/>
    <w:rsid w:val="001C2393"/>
  </w:style>
  <w:style w:type="character" w:styleId="PlaceholderText">
    <w:name w:val="Placeholder Text"/>
    <w:uiPriority w:val="99"/>
    <w:semiHidden/>
    <w:rsid w:val="001C2393"/>
    <w:rPr>
      <w:color w:val="808080"/>
    </w:rPr>
  </w:style>
  <w:style w:type="paragraph" w:styleId="ListParagraph">
    <w:name w:val="List Paragraph"/>
    <w:basedOn w:val="Normal"/>
    <w:uiPriority w:val="34"/>
    <w:qFormat/>
    <w:rsid w:val="001C2393"/>
    <w:pPr>
      <w:ind w:left="720"/>
      <w:contextualSpacing/>
    </w:pPr>
  </w:style>
  <w:style w:type="character" w:customStyle="1" w:styleId="apple-converted-space">
    <w:name w:val="apple-converted-space"/>
    <w:basedOn w:val="DefaultParagraphFont"/>
    <w:rsid w:val="007E4717"/>
  </w:style>
  <w:style w:type="character" w:styleId="Hyperlink">
    <w:name w:val="Hyperlink"/>
    <w:basedOn w:val="DefaultParagraphFont"/>
    <w:uiPriority w:val="99"/>
    <w:unhideWhenUsed/>
    <w:rsid w:val="007E4717"/>
    <w:rPr>
      <w:color w:val="0563C1" w:themeColor="hyperlink"/>
      <w:u w:val="single"/>
    </w:rPr>
  </w:style>
  <w:style w:type="character" w:styleId="UnresolvedMention">
    <w:name w:val="Unresolved Mention"/>
    <w:basedOn w:val="DefaultParagraphFont"/>
    <w:uiPriority w:val="99"/>
    <w:rsid w:val="007E4717"/>
    <w:rPr>
      <w:color w:val="808080"/>
      <w:shd w:val="clear" w:color="auto" w:fill="E6E6E6"/>
    </w:rPr>
  </w:style>
  <w:style w:type="character" w:styleId="FollowedHyperlink">
    <w:name w:val="FollowedHyperlink"/>
    <w:basedOn w:val="DefaultParagraphFont"/>
    <w:uiPriority w:val="99"/>
    <w:semiHidden/>
    <w:unhideWhenUsed/>
    <w:rsid w:val="006C67F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033459">
      <w:bodyDiv w:val="1"/>
      <w:marLeft w:val="0"/>
      <w:marRight w:val="0"/>
      <w:marTop w:val="0"/>
      <w:marBottom w:val="0"/>
      <w:divBdr>
        <w:top w:val="none" w:sz="0" w:space="0" w:color="auto"/>
        <w:left w:val="none" w:sz="0" w:space="0" w:color="auto"/>
        <w:bottom w:val="none" w:sz="0" w:space="0" w:color="auto"/>
        <w:right w:val="none" w:sz="0" w:space="0" w:color="auto"/>
      </w:divBdr>
    </w:div>
    <w:div w:id="235669613">
      <w:bodyDiv w:val="1"/>
      <w:marLeft w:val="0"/>
      <w:marRight w:val="0"/>
      <w:marTop w:val="0"/>
      <w:marBottom w:val="0"/>
      <w:divBdr>
        <w:top w:val="none" w:sz="0" w:space="0" w:color="auto"/>
        <w:left w:val="none" w:sz="0" w:space="0" w:color="auto"/>
        <w:bottom w:val="none" w:sz="0" w:space="0" w:color="auto"/>
        <w:right w:val="none" w:sz="0" w:space="0" w:color="auto"/>
      </w:divBdr>
    </w:div>
    <w:div w:id="795179388">
      <w:bodyDiv w:val="1"/>
      <w:marLeft w:val="0"/>
      <w:marRight w:val="0"/>
      <w:marTop w:val="0"/>
      <w:marBottom w:val="0"/>
      <w:divBdr>
        <w:top w:val="none" w:sz="0" w:space="0" w:color="auto"/>
        <w:left w:val="none" w:sz="0" w:space="0" w:color="auto"/>
        <w:bottom w:val="none" w:sz="0" w:space="0" w:color="auto"/>
        <w:right w:val="none" w:sz="0" w:space="0" w:color="auto"/>
      </w:divBdr>
    </w:div>
    <w:div w:id="1033503019">
      <w:bodyDiv w:val="1"/>
      <w:marLeft w:val="0"/>
      <w:marRight w:val="0"/>
      <w:marTop w:val="0"/>
      <w:marBottom w:val="0"/>
      <w:divBdr>
        <w:top w:val="none" w:sz="0" w:space="0" w:color="auto"/>
        <w:left w:val="none" w:sz="0" w:space="0" w:color="auto"/>
        <w:bottom w:val="none" w:sz="0" w:space="0" w:color="auto"/>
        <w:right w:val="none" w:sz="0" w:space="0" w:color="auto"/>
      </w:divBdr>
    </w:div>
    <w:div w:id="1069425209">
      <w:bodyDiv w:val="1"/>
      <w:marLeft w:val="0"/>
      <w:marRight w:val="0"/>
      <w:marTop w:val="0"/>
      <w:marBottom w:val="0"/>
      <w:divBdr>
        <w:top w:val="none" w:sz="0" w:space="0" w:color="auto"/>
        <w:left w:val="none" w:sz="0" w:space="0" w:color="auto"/>
        <w:bottom w:val="none" w:sz="0" w:space="0" w:color="auto"/>
        <w:right w:val="none" w:sz="0" w:space="0" w:color="auto"/>
      </w:divBdr>
    </w:div>
    <w:div w:id="1476527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eader" Target="header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449</TotalTime>
  <Pages>9</Pages>
  <Words>2021</Words>
  <Characters>11523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Harris (1706949)</dc:creator>
  <cp:keywords/>
  <dc:description/>
  <cp:lastModifiedBy>Leah Harris (1706949)</cp:lastModifiedBy>
  <cp:revision>11</cp:revision>
  <dcterms:created xsi:type="dcterms:W3CDTF">2018-03-29T15:46:00Z</dcterms:created>
  <dcterms:modified xsi:type="dcterms:W3CDTF">2018-05-13T13:04:00Z</dcterms:modified>
</cp:coreProperties>
</file>