
<file path=[Content_Types].xml><?xml version="1.0" encoding="utf-8"?>
<Types xmlns="http://schemas.openxmlformats.org/package/2006/content-types">
  <Default Extension="emf" ContentType="image/x-emf"/>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AA22D5" w14:textId="77777777" w:rsidR="00001386" w:rsidRDefault="00001386" w:rsidP="00001386">
      <w:pPr>
        <w:spacing w:before="120" w:after="120"/>
        <w:jc w:val="center"/>
        <w:rPr>
          <w:rFonts w:ascii="Amasis MT Pro Light" w:hAnsi="Amasis MT Pro Light" w:cs="Arial"/>
          <w:b/>
          <w:i/>
          <w:iCs/>
          <w:color w:val="E97132"/>
          <w:sz w:val="72"/>
          <w:szCs w:val="72"/>
        </w:rPr>
      </w:pPr>
      <w:r>
        <w:rPr>
          <w:rFonts w:ascii="Amasis MT Pro Light" w:hAnsi="Amasis MT Pro Light" w:cs="Arial"/>
          <w:b/>
          <w:i/>
          <w:iCs/>
          <w:color w:val="E97132"/>
          <w:sz w:val="72"/>
          <w:szCs w:val="72"/>
        </w:rPr>
        <w:t xml:space="preserve">Student name: </w:t>
      </w:r>
    </w:p>
    <w:p w14:paraId="7F070105" w14:textId="77777777" w:rsidR="00001386" w:rsidRDefault="00001386" w:rsidP="00001386">
      <w:pPr>
        <w:spacing w:before="120" w:after="120"/>
        <w:jc w:val="center"/>
        <w:rPr>
          <w:rFonts w:ascii="Amasis MT Pro Light" w:hAnsi="Amasis MT Pro Light" w:cs="Arial"/>
          <w:b/>
          <w:i/>
          <w:iCs/>
          <w:color w:val="E97132"/>
          <w:sz w:val="72"/>
          <w:szCs w:val="72"/>
        </w:rPr>
      </w:pPr>
      <w:r>
        <w:rPr>
          <w:rFonts w:ascii="Amasis MT Pro Light" w:hAnsi="Amasis MT Pro Light" w:cs="Arial"/>
          <w:b/>
          <w:i/>
          <w:iCs/>
          <w:color w:val="E97132"/>
          <w:sz w:val="72"/>
          <w:szCs w:val="72"/>
        </w:rPr>
        <w:t xml:space="preserve">Gabai </w:t>
      </w:r>
      <w:proofErr w:type="spellStart"/>
      <w:r>
        <w:rPr>
          <w:rFonts w:ascii="Amasis MT Pro Light" w:hAnsi="Amasis MT Pro Light" w:cs="Arial"/>
          <w:b/>
          <w:i/>
          <w:iCs/>
          <w:color w:val="E97132"/>
          <w:sz w:val="72"/>
          <w:szCs w:val="72"/>
        </w:rPr>
        <w:t>GABAI</w:t>
      </w:r>
      <w:proofErr w:type="spellEnd"/>
    </w:p>
    <w:p w14:paraId="4ABF0D22" w14:textId="77777777" w:rsidR="00001386" w:rsidRDefault="00001386" w:rsidP="00001386">
      <w:pPr>
        <w:spacing w:before="120" w:after="120"/>
        <w:jc w:val="center"/>
        <w:rPr>
          <w:rFonts w:ascii="Amasis MT Pro Light" w:hAnsi="Amasis MT Pro Light" w:cs="Arial"/>
          <w:b/>
          <w:i/>
          <w:iCs/>
          <w:color w:val="E97132"/>
          <w:sz w:val="72"/>
          <w:szCs w:val="72"/>
        </w:rPr>
      </w:pPr>
      <w:r>
        <w:rPr>
          <w:rFonts w:ascii="Amasis MT Pro Light" w:hAnsi="Amasis MT Pro Light" w:cs="Arial"/>
          <w:b/>
          <w:i/>
          <w:iCs/>
          <w:color w:val="E97132"/>
          <w:sz w:val="72"/>
          <w:szCs w:val="72"/>
        </w:rPr>
        <w:t>Student ID number: 2407055</w:t>
      </w:r>
    </w:p>
    <w:p w14:paraId="1E67B5FC" w14:textId="77777777" w:rsidR="00001386" w:rsidRDefault="00001386" w:rsidP="00001386">
      <w:pPr>
        <w:jc w:val="center"/>
      </w:pPr>
      <w:r>
        <w:rPr>
          <w:rFonts w:ascii="Amasis MT Pro Light" w:hAnsi="Amasis MT Pro Light" w:cs="Arial"/>
          <w:b/>
          <w:i/>
          <w:iCs/>
          <w:color w:val="E97132"/>
          <w:sz w:val="72"/>
          <w:szCs w:val="72"/>
        </w:rPr>
        <w:t>Model: Networks and Cyber Security Essentials</w:t>
      </w:r>
    </w:p>
    <w:p w14:paraId="0BBD35DA" w14:textId="7E4B0BBF" w:rsidR="00001386" w:rsidRDefault="00001386" w:rsidP="00001386">
      <w:pPr>
        <w:spacing w:before="120" w:after="120"/>
        <w:jc w:val="center"/>
        <w:rPr>
          <w:rFonts w:ascii="Amasis MT Pro Light" w:hAnsi="Amasis MT Pro Light" w:cs="Arial"/>
          <w:b/>
          <w:i/>
          <w:iCs/>
          <w:color w:val="E97132"/>
          <w:sz w:val="72"/>
          <w:szCs w:val="72"/>
        </w:rPr>
      </w:pPr>
      <w:r>
        <w:rPr>
          <w:rFonts w:ascii="Amasis MT Pro Light" w:hAnsi="Amasis MT Pro Light" w:cs="Arial"/>
          <w:b/>
          <w:i/>
          <w:iCs/>
          <w:color w:val="E97132"/>
          <w:sz w:val="72"/>
          <w:szCs w:val="72"/>
        </w:rPr>
        <w:t xml:space="preserve">Module code: </w:t>
      </w:r>
      <w:r w:rsidRPr="002B6B84">
        <w:rPr>
          <w:rFonts w:ascii="Amasis MT Pro Light" w:hAnsi="Amasis MT Pro Light" w:cs="Arial"/>
          <w:b/>
          <w:i/>
          <w:iCs/>
          <w:color w:val="E97132"/>
          <w:sz w:val="72"/>
          <w:szCs w:val="72"/>
        </w:rPr>
        <w:t>A</w:t>
      </w:r>
      <w:r w:rsidR="002B6B84" w:rsidRPr="002B6B84">
        <w:rPr>
          <w:rFonts w:ascii="Amasis MT Pro Light" w:hAnsi="Amasis MT Pro Light" w:cs="Arial"/>
          <w:b/>
          <w:i/>
          <w:iCs/>
          <w:color w:val="E97132"/>
          <w:sz w:val="72"/>
          <w:szCs w:val="72"/>
        </w:rPr>
        <w:t>CCA4024</w:t>
      </w:r>
    </w:p>
    <w:p w14:paraId="6AB90641" w14:textId="441DB384" w:rsidR="002B6B84" w:rsidRDefault="002B6B84" w:rsidP="00001386">
      <w:pPr>
        <w:spacing w:before="120" w:after="120"/>
        <w:jc w:val="center"/>
      </w:pPr>
      <w:r>
        <w:rPr>
          <w:rFonts w:ascii="Amasis MT Pro Light" w:hAnsi="Amasis MT Pro Light" w:cs="Arial"/>
          <w:b/>
          <w:i/>
          <w:iCs/>
          <w:color w:val="E97132"/>
          <w:sz w:val="72"/>
          <w:szCs w:val="72"/>
        </w:rPr>
        <w:t xml:space="preserve">Lecturer: Muhammad Azeem </w:t>
      </w:r>
    </w:p>
    <w:p w14:paraId="74C7B399" w14:textId="77777777" w:rsidR="00001386" w:rsidRDefault="00001386" w:rsidP="00001386">
      <w:pPr>
        <w:jc w:val="center"/>
      </w:pPr>
      <w:r>
        <w:rPr>
          <w:rFonts w:ascii="Amasis MT Pro Light" w:hAnsi="Amasis MT Pro Light" w:cs="Arial"/>
          <w:b/>
          <w:i/>
          <w:iCs/>
          <w:color w:val="E97132"/>
          <w:sz w:val="72"/>
          <w:szCs w:val="72"/>
        </w:rPr>
        <w:t xml:space="preserve">Assignment Title: </w:t>
      </w:r>
      <w:r>
        <w:rPr>
          <w:rFonts w:ascii="Amasis MT Pro Light" w:hAnsi="Amasis MT Pro Light"/>
          <w:b/>
          <w:i/>
          <w:iCs/>
          <w:color w:val="E97132"/>
          <w:sz w:val="72"/>
          <w:szCs w:val="400"/>
        </w:rPr>
        <w:t>Synthesize a solution to a potential real-life scenario</w:t>
      </w:r>
    </w:p>
    <w:p w14:paraId="2C41F8C2" w14:textId="77777777" w:rsidR="00001386" w:rsidRDefault="00001386" w:rsidP="00001386">
      <w:pPr>
        <w:rPr>
          <w:b/>
          <w:i/>
          <w:iCs/>
          <w:color w:val="E97132"/>
          <w:sz w:val="36"/>
          <w:szCs w:val="36"/>
        </w:rPr>
      </w:pPr>
    </w:p>
    <w:p w14:paraId="79F0EDD5" w14:textId="77777777" w:rsidR="00001386" w:rsidRDefault="00001386" w:rsidP="00001386"/>
    <w:p w14:paraId="2AE10FE6" w14:textId="77777777" w:rsidR="00001386" w:rsidRDefault="00001386" w:rsidP="00001386"/>
    <w:p w14:paraId="172BA66D" w14:textId="77777777" w:rsidR="00001386" w:rsidRDefault="00001386" w:rsidP="00001386"/>
    <w:p w14:paraId="4FE9DCF3" w14:textId="77777777" w:rsidR="002B5E60" w:rsidRDefault="002B5E60">
      <w:pPr>
        <w:spacing w:after="0" w:line="240" w:lineRule="auto"/>
        <w:jc w:val="left"/>
        <w:rPr>
          <w:b/>
          <w:szCs w:val="24"/>
        </w:rPr>
      </w:pPr>
      <w:r>
        <w:rPr>
          <w:b/>
          <w:szCs w:val="24"/>
        </w:rPr>
        <w:br w:type="page"/>
      </w:r>
    </w:p>
    <w:sdt>
      <w:sdtPr>
        <w:rPr>
          <w:rFonts w:ascii="Times New Roman" w:eastAsiaTheme="minorHAnsi" w:hAnsi="Times New Roman" w:cstheme="minorBidi"/>
          <w:b w:val="0"/>
          <w:bCs w:val="0"/>
          <w:color w:val="auto"/>
          <w:sz w:val="24"/>
          <w:szCs w:val="22"/>
          <w:lang w:val="en-GB" w:eastAsia="en-US"/>
        </w:rPr>
        <w:id w:val="704440283"/>
        <w:docPartObj>
          <w:docPartGallery w:val="Table of Contents"/>
          <w:docPartUnique/>
        </w:docPartObj>
      </w:sdtPr>
      <w:sdtEndPr>
        <w:rPr>
          <w:noProof/>
        </w:rPr>
      </w:sdtEndPr>
      <w:sdtContent>
        <w:p w14:paraId="59CE283F" w14:textId="77777777" w:rsidR="002B5E60" w:rsidRDefault="002B5E60">
          <w:pPr>
            <w:pStyle w:val="TOCHeading"/>
          </w:pPr>
          <w:r>
            <w:t>Contents</w:t>
          </w:r>
        </w:p>
        <w:p w14:paraId="54EAEE26" w14:textId="77777777" w:rsidR="008C49C9" w:rsidRDefault="002B5E60">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233373023" w:history="1">
            <w:r w:rsidR="008C49C9" w:rsidRPr="004F6ED9">
              <w:rPr>
                <w:rStyle w:val="Hyperlink"/>
                <w:noProof/>
              </w:rPr>
              <w:t>1. Introduction:</w:t>
            </w:r>
            <w:r w:rsidR="008C49C9">
              <w:rPr>
                <w:noProof/>
                <w:webHidden/>
              </w:rPr>
              <w:tab/>
            </w:r>
            <w:r w:rsidR="008C49C9">
              <w:rPr>
                <w:noProof/>
                <w:webHidden/>
              </w:rPr>
              <w:fldChar w:fldCharType="begin"/>
            </w:r>
            <w:r w:rsidR="008C49C9">
              <w:rPr>
                <w:noProof/>
                <w:webHidden/>
              </w:rPr>
              <w:instrText xml:space="preserve"> PAGEREF _Toc233373023 \h </w:instrText>
            </w:r>
            <w:r w:rsidR="008C49C9">
              <w:rPr>
                <w:noProof/>
                <w:webHidden/>
              </w:rPr>
            </w:r>
            <w:r w:rsidR="008C49C9">
              <w:rPr>
                <w:noProof/>
                <w:webHidden/>
              </w:rPr>
              <w:fldChar w:fldCharType="separate"/>
            </w:r>
            <w:r w:rsidR="008C49C9">
              <w:rPr>
                <w:noProof/>
                <w:webHidden/>
              </w:rPr>
              <w:t>4</w:t>
            </w:r>
            <w:r w:rsidR="008C49C9">
              <w:rPr>
                <w:noProof/>
                <w:webHidden/>
              </w:rPr>
              <w:fldChar w:fldCharType="end"/>
            </w:r>
          </w:hyperlink>
        </w:p>
        <w:p w14:paraId="53BF0BE8" w14:textId="77777777" w:rsidR="008C49C9" w:rsidRDefault="008C49C9">
          <w:pPr>
            <w:pStyle w:val="TOC1"/>
            <w:tabs>
              <w:tab w:val="right" w:leader="dot" w:pos="9016"/>
            </w:tabs>
            <w:rPr>
              <w:rFonts w:asciiTheme="minorHAnsi" w:eastAsiaTheme="minorEastAsia" w:hAnsiTheme="minorHAnsi"/>
              <w:noProof/>
              <w:sz w:val="22"/>
              <w:lang w:val="en-IN" w:eastAsia="en-IN"/>
            </w:rPr>
          </w:pPr>
          <w:hyperlink w:anchor="_Toc233373024" w:history="1">
            <w:r w:rsidRPr="004F6ED9">
              <w:rPr>
                <w:rStyle w:val="Hyperlink"/>
                <w:noProof/>
              </w:rPr>
              <w:t>2. Cybersecurity Threat Assessment:</w:t>
            </w:r>
            <w:r>
              <w:rPr>
                <w:noProof/>
                <w:webHidden/>
              </w:rPr>
              <w:tab/>
            </w:r>
            <w:r>
              <w:rPr>
                <w:noProof/>
                <w:webHidden/>
              </w:rPr>
              <w:fldChar w:fldCharType="begin"/>
            </w:r>
            <w:r>
              <w:rPr>
                <w:noProof/>
                <w:webHidden/>
              </w:rPr>
              <w:instrText xml:space="preserve"> PAGEREF _Toc233373024 \h </w:instrText>
            </w:r>
            <w:r>
              <w:rPr>
                <w:noProof/>
                <w:webHidden/>
              </w:rPr>
            </w:r>
            <w:r>
              <w:rPr>
                <w:noProof/>
                <w:webHidden/>
              </w:rPr>
              <w:fldChar w:fldCharType="separate"/>
            </w:r>
            <w:r>
              <w:rPr>
                <w:noProof/>
                <w:webHidden/>
              </w:rPr>
              <w:t>4</w:t>
            </w:r>
            <w:r>
              <w:rPr>
                <w:noProof/>
                <w:webHidden/>
              </w:rPr>
              <w:fldChar w:fldCharType="end"/>
            </w:r>
          </w:hyperlink>
        </w:p>
        <w:p w14:paraId="6338B6E5" w14:textId="77777777" w:rsidR="008C49C9" w:rsidRDefault="008C49C9">
          <w:pPr>
            <w:pStyle w:val="TOC2"/>
            <w:tabs>
              <w:tab w:val="right" w:leader="dot" w:pos="9016"/>
            </w:tabs>
            <w:rPr>
              <w:rFonts w:asciiTheme="minorHAnsi" w:eastAsiaTheme="minorEastAsia" w:hAnsiTheme="minorHAnsi"/>
              <w:noProof/>
              <w:sz w:val="22"/>
              <w:lang w:val="en-IN" w:eastAsia="en-IN"/>
            </w:rPr>
          </w:pPr>
          <w:hyperlink w:anchor="_Toc233373025" w:history="1">
            <w:r w:rsidRPr="004F6ED9">
              <w:rPr>
                <w:rStyle w:val="Hyperlink"/>
                <w:noProof/>
              </w:rPr>
              <w:t>2.1 Internal Threats</w:t>
            </w:r>
            <w:r>
              <w:rPr>
                <w:noProof/>
                <w:webHidden/>
              </w:rPr>
              <w:tab/>
            </w:r>
            <w:r>
              <w:rPr>
                <w:noProof/>
                <w:webHidden/>
              </w:rPr>
              <w:fldChar w:fldCharType="begin"/>
            </w:r>
            <w:r>
              <w:rPr>
                <w:noProof/>
                <w:webHidden/>
              </w:rPr>
              <w:instrText xml:space="preserve"> PAGEREF _Toc233373025 \h </w:instrText>
            </w:r>
            <w:r>
              <w:rPr>
                <w:noProof/>
                <w:webHidden/>
              </w:rPr>
            </w:r>
            <w:r>
              <w:rPr>
                <w:noProof/>
                <w:webHidden/>
              </w:rPr>
              <w:fldChar w:fldCharType="separate"/>
            </w:r>
            <w:r>
              <w:rPr>
                <w:noProof/>
                <w:webHidden/>
              </w:rPr>
              <w:t>4</w:t>
            </w:r>
            <w:r>
              <w:rPr>
                <w:noProof/>
                <w:webHidden/>
              </w:rPr>
              <w:fldChar w:fldCharType="end"/>
            </w:r>
          </w:hyperlink>
        </w:p>
        <w:p w14:paraId="11CD5373" w14:textId="77777777" w:rsidR="008C49C9" w:rsidRDefault="008C49C9">
          <w:pPr>
            <w:pStyle w:val="TOC2"/>
            <w:tabs>
              <w:tab w:val="right" w:leader="dot" w:pos="9016"/>
            </w:tabs>
            <w:rPr>
              <w:rFonts w:asciiTheme="minorHAnsi" w:eastAsiaTheme="minorEastAsia" w:hAnsiTheme="minorHAnsi"/>
              <w:noProof/>
              <w:sz w:val="22"/>
              <w:lang w:val="en-IN" w:eastAsia="en-IN"/>
            </w:rPr>
          </w:pPr>
          <w:hyperlink w:anchor="_Toc233373026" w:history="1">
            <w:r w:rsidRPr="004F6ED9">
              <w:rPr>
                <w:rStyle w:val="Hyperlink"/>
                <w:noProof/>
              </w:rPr>
              <w:t>2.2 External Threats</w:t>
            </w:r>
            <w:r>
              <w:rPr>
                <w:noProof/>
                <w:webHidden/>
              </w:rPr>
              <w:tab/>
            </w:r>
            <w:r>
              <w:rPr>
                <w:noProof/>
                <w:webHidden/>
              </w:rPr>
              <w:fldChar w:fldCharType="begin"/>
            </w:r>
            <w:r>
              <w:rPr>
                <w:noProof/>
                <w:webHidden/>
              </w:rPr>
              <w:instrText xml:space="preserve"> PAGEREF _Toc233373026 \h </w:instrText>
            </w:r>
            <w:r>
              <w:rPr>
                <w:noProof/>
                <w:webHidden/>
              </w:rPr>
            </w:r>
            <w:r>
              <w:rPr>
                <w:noProof/>
                <w:webHidden/>
              </w:rPr>
              <w:fldChar w:fldCharType="separate"/>
            </w:r>
            <w:r>
              <w:rPr>
                <w:noProof/>
                <w:webHidden/>
              </w:rPr>
              <w:t>5</w:t>
            </w:r>
            <w:r>
              <w:rPr>
                <w:noProof/>
                <w:webHidden/>
              </w:rPr>
              <w:fldChar w:fldCharType="end"/>
            </w:r>
          </w:hyperlink>
        </w:p>
        <w:p w14:paraId="0D07179B" w14:textId="77777777" w:rsidR="008C49C9" w:rsidRDefault="008C49C9">
          <w:pPr>
            <w:pStyle w:val="TOC1"/>
            <w:tabs>
              <w:tab w:val="right" w:leader="dot" w:pos="9016"/>
            </w:tabs>
            <w:rPr>
              <w:rFonts w:asciiTheme="minorHAnsi" w:eastAsiaTheme="minorEastAsia" w:hAnsiTheme="minorHAnsi"/>
              <w:noProof/>
              <w:sz w:val="22"/>
              <w:lang w:val="en-IN" w:eastAsia="en-IN"/>
            </w:rPr>
          </w:pPr>
          <w:hyperlink w:anchor="_Toc233373027" w:history="1">
            <w:r w:rsidRPr="004F6ED9">
              <w:rPr>
                <w:rStyle w:val="Hyperlink"/>
                <w:noProof/>
              </w:rPr>
              <w:t>3. Security Policies and Data Governance Framework:</w:t>
            </w:r>
            <w:r>
              <w:rPr>
                <w:noProof/>
                <w:webHidden/>
              </w:rPr>
              <w:tab/>
            </w:r>
            <w:r>
              <w:rPr>
                <w:noProof/>
                <w:webHidden/>
              </w:rPr>
              <w:fldChar w:fldCharType="begin"/>
            </w:r>
            <w:r>
              <w:rPr>
                <w:noProof/>
                <w:webHidden/>
              </w:rPr>
              <w:instrText xml:space="preserve"> PAGEREF _Toc233373027 \h </w:instrText>
            </w:r>
            <w:r>
              <w:rPr>
                <w:noProof/>
                <w:webHidden/>
              </w:rPr>
            </w:r>
            <w:r>
              <w:rPr>
                <w:noProof/>
                <w:webHidden/>
              </w:rPr>
              <w:fldChar w:fldCharType="separate"/>
            </w:r>
            <w:r>
              <w:rPr>
                <w:noProof/>
                <w:webHidden/>
              </w:rPr>
              <w:t>6</w:t>
            </w:r>
            <w:r>
              <w:rPr>
                <w:noProof/>
                <w:webHidden/>
              </w:rPr>
              <w:fldChar w:fldCharType="end"/>
            </w:r>
          </w:hyperlink>
        </w:p>
        <w:p w14:paraId="64214AF5" w14:textId="77777777" w:rsidR="008C49C9" w:rsidRDefault="008C49C9">
          <w:pPr>
            <w:pStyle w:val="TOC2"/>
            <w:tabs>
              <w:tab w:val="right" w:leader="dot" w:pos="9016"/>
            </w:tabs>
            <w:rPr>
              <w:rFonts w:asciiTheme="minorHAnsi" w:eastAsiaTheme="minorEastAsia" w:hAnsiTheme="minorHAnsi"/>
              <w:noProof/>
              <w:sz w:val="22"/>
              <w:lang w:val="en-IN" w:eastAsia="en-IN"/>
            </w:rPr>
          </w:pPr>
          <w:hyperlink w:anchor="_Toc233373028" w:history="1">
            <w:r w:rsidRPr="004F6ED9">
              <w:rPr>
                <w:rStyle w:val="Hyperlink"/>
                <w:noProof/>
              </w:rPr>
              <w:t>3.1 Access Control Policy</w:t>
            </w:r>
            <w:r>
              <w:rPr>
                <w:noProof/>
                <w:webHidden/>
              </w:rPr>
              <w:tab/>
            </w:r>
            <w:r>
              <w:rPr>
                <w:noProof/>
                <w:webHidden/>
              </w:rPr>
              <w:fldChar w:fldCharType="begin"/>
            </w:r>
            <w:r>
              <w:rPr>
                <w:noProof/>
                <w:webHidden/>
              </w:rPr>
              <w:instrText xml:space="preserve"> PAGEREF _Toc233373028 \h </w:instrText>
            </w:r>
            <w:r>
              <w:rPr>
                <w:noProof/>
                <w:webHidden/>
              </w:rPr>
            </w:r>
            <w:r>
              <w:rPr>
                <w:noProof/>
                <w:webHidden/>
              </w:rPr>
              <w:fldChar w:fldCharType="separate"/>
            </w:r>
            <w:r>
              <w:rPr>
                <w:noProof/>
                <w:webHidden/>
              </w:rPr>
              <w:t>6</w:t>
            </w:r>
            <w:r>
              <w:rPr>
                <w:noProof/>
                <w:webHidden/>
              </w:rPr>
              <w:fldChar w:fldCharType="end"/>
            </w:r>
          </w:hyperlink>
        </w:p>
        <w:p w14:paraId="6C4574F0" w14:textId="77777777" w:rsidR="008C49C9" w:rsidRDefault="008C49C9">
          <w:pPr>
            <w:pStyle w:val="TOC2"/>
            <w:tabs>
              <w:tab w:val="right" w:leader="dot" w:pos="9016"/>
            </w:tabs>
            <w:rPr>
              <w:rFonts w:asciiTheme="minorHAnsi" w:eastAsiaTheme="minorEastAsia" w:hAnsiTheme="minorHAnsi"/>
              <w:noProof/>
              <w:sz w:val="22"/>
              <w:lang w:val="en-IN" w:eastAsia="en-IN"/>
            </w:rPr>
          </w:pPr>
          <w:hyperlink w:anchor="_Toc233373029" w:history="1">
            <w:r w:rsidRPr="004F6ED9">
              <w:rPr>
                <w:rStyle w:val="Hyperlink"/>
                <w:noProof/>
              </w:rPr>
              <w:t>3.2 Password and Authentication Policy</w:t>
            </w:r>
            <w:r>
              <w:rPr>
                <w:noProof/>
                <w:webHidden/>
              </w:rPr>
              <w:tab/>
            </w:r>
            <w:r>
              <w:rPr>
                <w:noProof/>
                <w:webHidden/>
              </w:rPr>
              <w:fldChar w:fldCharType="begin"/>
            </w:r>
            <w:r>
              <w:rPr>
                <w:noProof/>
                <w:webHidden/>
              </w:rPr>
              <w:instrText xml:space="preserve"> PAGEREF _Toc233373029 \h </w:instrText>
            </w:r>
            <w:r>
              <w:rPr>
                <w:noProof/>
                <w:webHidden/>
              </w:rPr>
            </w:r>
            <w:r>
              <w:rPr>
                <w:noProof/>
                <w:webHidden/>
              </w:rPr>
              <w:fldChar w:fldCharType="separate"/>
            </w:r>
            <w:r>
              <w:rPr>
                <w:noProof/>
                <w:webHidden/>
              </w:rPr>
              <w:t>6</w:t>
            </w:r>
            <w:r>
              <w:rPr>
                <w:noProof/>
                <w:webHidden/>
              </w:rPr>
              <w:fldChar w:fldCharType="end"/>
            </w:r>
          </w:hyperlink>
        </w:p>
        <w:p w14:paraId="3FA41685" w14:textId="77777777" w:rsidR="008C49C9" w:rsidRDefault="008C49C9">
          <w:pPr>
            <w:pStyle w:val="TOC2"/>
            <w:tabs>
              <w:tab w:val="right" w:leader="dot" w:pos="9016"/>
            </w:tabs>
            <w:rPr>
              <w:rFonts w:asciiTheme="minorHAnsi" w:eastAsiaTheme="minorEastAsia" w:hAnsiTheme="minorHAnsi"/>
              <w:noProof/>
              <w:sz w:val="22"/>
              <w:lang w:val="en-IN" w:eastAsia="en-IN"/>
            </w:rPr>
          </w:pPr>
          <w:hyperlink w:anchor="_Toc233373030" w:history="1">
            <w:r w:rsidRPr="004F6ED9">
              <w:rPr>
                <w:rStyle w:val="Hyperlink"/>
                <w:noProof/>
              </w:rPr>
              <w:t>3.3 Data Governance Policy</w:t>
            </w:r>
            <w:r>
              <w:rPr>
                <w:noProof/>
                <w:webHidden/>
              </w:rPr>
              <w:tab/>
            </w:r>
            <w:r>
              <w:rPr>
                <w:noProof/>
                <w:webHidden/>
              </w:rPr>
              <w:fldChar w:fldCharType="begin"/>
            </w:r>
            <w:r>
              <w:rPr>
                <w:noProof/>
                <w:webHidden/>
              </w:rPr>
              <w:instrText xml:space="preserve"> PAGEREF _Toc233373030 \h </w:instrText>
            </w:r>
            <w:r>
              <w:rPr>
                <w:noProof/>
                <w:webHidden/>
              </w:rPr>
            </w:r>
            <w:r>
              <w:rPr>
                <w:noProof/>
                <w:webHidden/>
              </w:rPr>
              <w:fldChar w:fldCharType="separate"/>
            </w:r>
            <w:r>
              <w:rPr>
                <w:noProof/>
                <w:webHidden/>
              </w:rPr>
              <w:t>6</w:t>
            </w:r>
            <w:r>
              <w:rPr>
                <w:noProof/>
                <w:webHidden/>
              </w:rPr>
              <w:fldChar w:fldCharType="end"/>
            </w:r>
          </w:hyperlink>
        </w:p>
        <w:p w14:paraId="1500C58F" w14:textId="77777777" w:rsidR="008C49C9" w:rsidRDefault="008C49C9">
          <w:pPr>
            <w:pStyle w:val="TOC2"/>
            <w:tabs>
              <w:tab w:val="right" w:leader="dot" w:pos="9016"/>
            </w:tabs>
            <w:rPr>
              <w:rFonts w:asciiTheme="minorHAnsi" w:eastAsiaTheme="minorEastAsia" w:hAnsiTheme="minorHAnsi"/>
              <w:noProof/>
              <w:sz w:val="22"/>
              <w:lang w:val="en-IN" w:eastAsia="en-IN"/>
            </w:rPr>
          </w:pPr>
          <w:hyperlink w:anchor="_Toc233373031" w:history="1">
            <w:r w:rsidRPr="004F6ED9">
              <w:rPr>
                <w:rStyle w:val="Hyperlink"/>
                <w:noProof/>
              </w:rPr>
              <w:t>3.4 Acceptable Use Policy</w:t>
            </w:r>
            <w:r>
              <w:rPr>
                <w:noProof/>
                <w:webHidden/>
              </w:rPr>
              <w:tab/>
            </w:r>
            <w:r>
              <w:rPr>
                <w:noProof/>
                <w:webHidden/>
              </w:rPr>
              <w:fldChar w:fldCharType="begin"/>
            </w:r>
            <w:r>
              <w:rPr>
                <w:noProof/>
                <w:webHidden/>
              </w:rPr>
              <w:instrText xml:space="preserve"> PAGEREF _Toc233373031 \h </w:instrText>
            </w:r>
            <w:r>
              <w:rPr>
                <w:noProof/>
                <w:webHidden/>
              </w:rPr>
            </w:r>
            <w:r>
              <w:rPr>
                <w:noProof/>
                <w:webHidden/>
              </w:rPr>
              <w:fldChar w:fldCharType="separate"/>
            </w:r>
            <w:r>
              <w:rPr>
                <w:noProof/>
                <w:webHidden/>
              </w:rPr>
              <w:t>7</w:t>
            </w:r>
            <w:r>
              <w:rPr>
                <w:noProof/>
                <w:webHidden/>
              </w:rPr>
              <w:fldChar w:fldCharType="end"/>
            </w:r>
          </w:hyperlink>
        </w:p>
        <w:p w14:paraId="59A7BF3D" w14:textId="77777777" w:rsidR="008C49C9" w:rsidRDefault="008C49C9">
          <w:pPr>
            <w:pStyle w:val="TOC2"/>
            <w:tabs>
              <w:tab w:val="right" w:leader="dot" w:pos="9016"/>
            </w:tabs>
            <w:rPr>
              <w:rFonts w:asciiTheme="minorHAnsi" w:eastAsiaTheme="minorEastAsia" w:hAnsiTheme="minorHAnsi"/>
              <w:noProof/>
              <w:sz w:val="22"/>
              <w:lang w:val="en-IN" w:eastAsia="en-IN"/>
            </w:rPr>
          </w:pPr>
          <w:hyperlink w:anchor="_Toc233373032" w:history="1">
            <w:r w:rsidRPr="004F6ED9">
              <w:rPr>
                <w:rStyle w:val="Hyperlink"/>
                <w:noProof/>
              </w:rPr>
              <w:t>3.5 Cloud Security Policy</w:t>
            </w:r>
            <w:r>
              <w:rPr>
                <w:noProof/>
                <w:webHidden/>
              </w:rPr>
              <w:tab/>
            </w:r>
            <w:r>
              <w:rPr>
                <w:noProof/>
                <w:webHidden/>
              </w:rPr>
              <w:fldChar w:fldCharType="begin"/>
            </w:r>
            <w:r>
              <w:rPr>
                <w:noProof/>
                <w:webHidden/>
              </w:rPr>
              <w:instrText xml:space="preserve"> PAGEREF _Toc233373032 \h </w:instrText>
            </w:r>
            <w:r>
              <w:rPr>
                <w:noProof/>
                <w:webHidden/>
              </w:rPr>
            </w:r>
            <w:r>
              <w:rPr>
                <w:noProof/>
                <w:webHidden/>
              </w:rPr>
              <w:fldChar w:fldCharType="separate"/>
            </w:r>
            <w:r>
              <w:rPr>
                <w:noProof/>
                <w:webHidden/>
              </w:rPr>
              <w:t>7</w:t>
            </w:r>
            <w:r>
              <w:rPr>
                <w:noProof/>
                <w:webHidden/>
              </w:rPr>
              <w:fldChar w:fldCharType="end"/>
            </w:r>
          </w:hyperlink>
        </w:p>
        <w:p w14:paraId="13605B28" w14:textId="77777777" w:rsidR="008C49C9" w:rsidRDefault="008C49C9">
          <w:pPr>
            <w:pStyle w:val="TOC2"/>
            <w:tabs>
              <w:tab w:val="right" w:leader="dot" w:pos="9016"/>
            </w:tabs>
            <w:rPr>
              <w:rFonts w:asciiTheme="minorHAnsi" w:eastAsiaTheme="minorEastAsia" w:hAnsiTheme="minorHAnsi"/>
              <w:noProof/>
              <w:sz w:val="22"/>
              <w:lang w:val="en-IN" w:eastAsia="en-IN"/>
            </w:rPr>
          </w:pPr>
          <w:hyperlink w:anchor="_Toc233373033" w:history="1">
            <w:r w:rsidRPr="004F6ED9">
              <w:rPr>
                <w:rStyle w:val="Hyperlink"/>
                <w:noProof/>
              </w:rPr>
              <w:t>3.6 Incident Reporting Policy</w:t>
            </w:r>
            <w:r>
              <w:rPr>
                <w:noProof/>
                <w:webHidden/>
              </w:rPr>
              <w:tab/>
            </w:r>
            <w:r>
              <w:rPr>
                <w:noProof/>
                <w:webHidden/>
              </w:rPr>
              <w:fldChar w:fldCharType="begin"/>
            </w:r>
            <w:r>
              <w:rPr>
                <w:noProof/>
                <w:webHidden/>
              </w:rPr>
              <w:instrText xml:space="preserve"> PAGEREF _Toc233373033 \h </w:instrText>
            </w:r>
            <w:r>
              <w:rPr>
                <w:noProof/>
                <w:webHidden/>
              </w:rPr>
            </w:r>
            <w:r>
              <w:rPr>
                <w:noProof/>
                <w:webHidden/>
              </w:rPr>
              <w:fldChar w:fldCharType="separate"/>
            </w:r>
            <w:r>
              <w:rPr>
                <w:noProof/>
                <w:webHidden/>
              </w:rPr>
              <w:t>7</w:t>
            </w:r>
            <w:r>
              <w:rPr>
                <w:noProof/>
                <w:webHidden/>
              </w:rPr>
              <w:fldChar w:fldCharType="end"/>
            </w:r>
          </w:hyperlink>
        </w:p>
        <w:p w14:paraId="7295D8C2" w14:textId="77777777" w:rsidR="008C49C9" w:rsidRDefault="008C49C9">
          <w:pPr>
            <w:pStyle w:val="TOC1"/>
            <w:tabs>
              <w:tab w:val="right" w:leader="dot" w:pos="9016"/>
            </w:tabs>
            <w:rPr>
              <w:rFonts w:asciiTheme="minorHAnsi" w:eastAsiaTheme="minorEastAsia" w:hAnsiTheme="minorHAnsi"/>
              <w:noProof/>
              <w:sz w:val="22"/>
              <w:lang w:val="en-IN" w:eastAsia="en-IN"/>
            </w:rPr>
          </w:pPr>
          <w:hyperlink w:anchor="_Toc233373034" w:history="1">
            <w:r w:rsidRPr="004F6ED9">
              <w:rPr>
                <w:rStyle w:val="Hyperlink"/>
                <w:noProof/>
              </w:rPr>
              <w:t>4. Threat Mitigation Measures</w:t>
            </w:r>
            <w:r>
              <w:rPr>
                <w:noProof/>
                <w:webHidden/>
              </w:rPr>
              <w:tab/>
            </w:r>
            <w:r>
              <w:rPr>
                <w:noProof/>
                <w:webHidden/>
              </w:rPr>
              <w:fldChar w:fldCharType="begin"/>
            </w:r>
            <w:r>
              <w:rPr>
                <w:noProof/>
                <w:webHidden/>
              </w:rPr>
              <w:instrText xml:space="preserve"> PAGEREF _Toc233373034 \h </w:instrText>
            </w:r>
            <w:r>
              <w:rPr>
                <w:noProof/>
                <w:webHidden/>
              </w:rPr>
            </w:r>
            <w:r>
              <w:rPr>
                <w:noProof/>
                <w:webHidden/>
              </w:rPr>
              <w:fldChar w:fldCharType="separate"/>
            </w:r>
            <w:r>
              <w:rPr>
                <w:noProof/>
                <w:webHidden/>
              </w:rPr>
              <w:t>8</w:t>
            </w:r>
            <w:r>
              <w:rPr>
                <w:noProof/>
                <w:webHidden/>
              </w:rPr>
              <w:fldChar w:fldCharType="end"/>
            </w:r>
          </w:hyperlink>
        </w:p>
        <w:p w14:paraId="79A97266" w14:textId="77777777" w:rsidR="008C49C9" w:rsidRDefault="008C49C9">
          <w:pPr>
            <w:pStyle w:val="TOC1"/>
            <w:tabs>
              <w:tab w:val="right" w:leader="dot" w:pos="9016"/>
            </w:tabs>
            <w:rPr>
              <w:rFonts w:asciiTheme="minorHAnsi" w:eastAsiaTheme="minorEastAsia" w:hAnsiTheme="minorHAnsi"/>
              <w:noProof/>
              <w:sz w:val="22"/>
              <w:lang w:val="en-IN" w:eastAsia="en-IN"/>
            </w:rPr>
          </w:pPr>
          <w:hyperlink w:anchor="_Toc233373035" w:history="1">
            <w:r w:rsidRPr="004F6ED9">
              <w:rPr>
                <w:rStyle w:val="Hyperlink"/>
                <w:noProof/>
              </w:rPr>
              <w:t>5. Network Monitoring and Incident Response Plan</w:t>
            </w:r>
            <w:r>
              <w:rPr>
                <w:noProof/>
                <w:webHidden/>
              </w:rPr>
              <w:tab/>
            </w:r>
            <w:r>
              <w:rPr>
                <w:noProof/>
                <w:webHidden/>
              </w:rPr>
              <w:fldChar w:fldCharType="begin"/>
            </w:r>
            <w:r>
              <w:rPr>
                <w:noProof/>
                <w:webHidden/>
              </w:rPr>
              <w:instrText xml:space="preserve"> PAGEREF _Toc233373035 \h </w:instrText>
            </w:r>
            <w:r>
              <w:rPr>
                <w:noProof/>
                <w:webHidden/>
              </w:rPr>
            </w:r>
            <w:r>
              <w:rPr>
                <w:noProof/>
                <w:webHidden/>
              </w:rPr>
              <w:fldChar w:fldCharType="separate"/>
            </w:r>
            <w:r>
              <w:rPr>
                <w:noProof/>
                <w:webHidden/>
              </w:rPr>
              <w:t>9</w:t>
            </w:r>
            <w:r>
              <w:rPr>
                <w:noProof/>
                <w:webHidden/>
              </w:rPr>
              <w:fldChar w:fldCharType="end"/>
            </w:r>
          </w:hyperlink>
        </w:p>
        <w:p w14:paraId="7496B0DB" w14:textId="77777777" w:rsidR="008C49C9" w:rsidRDefault="008C49C9">
          <w:pPr>
            <w:pStyle w:val="TOC2"/>
            <w:tabs>
              <w:tab w:val="right" w:leader="dot" w:pos="9016"/>
            </w:tabs>
            <w:rPr>
              <w:rFonts w:asciiTheme="minorHAnsi" w:eastAsiaTheme="minorEastAsia" w:hAnsiTheme="minorHAnsi"/>
              <w:noProof/>
              <w:sz w:val="22"/>
              <w:lang w:val="en-IN" w:eastAsia="en-IN"/>
            </w:rPr>
          </w:pPr>
          <w:hyperlink w:anchor="_Toc233373036" w:history="1">
            <w:r w:rsidRPr="004F6ED9">
              <w:rPr>
                <w:rStyle w:val="Hyperlink"/>
                <w:noProof/>
              </w:rPr>
              <w:t>5.1 Monitoring Strategy</w:t>
            </w:r>
            <w:r>
              <w:rPr>
                <w:noProof/>
                <w:webHidden/>
              </w:rPr>
              <w:tab/>
            </w:r>
            <w:r>
              <w:rPr>
                <w:noProof/>
                <w:webHidden/>
              </w:rPr>
              <w:fldChar w:fldCharType="begin"/>
            </w:r>
            <w:r>
              <w:rPr>
                <w:noProof/>
                <w:webHidden/>
              </w:rPr>
              <w:instrText xml:space="preserve"> PAGEREF _Toc233373036 \h </w:instrText>
            </w:r>
            <w:r>
              <w:rPr>
                <w:noProof/>
                <w:webHidden/>
              </w:rPr>
            </w:r>
            <w:r>
              <w:rPr>
                <w:noProof/>
                <w:webHidden/>
              </w:rPr>
              <w:fldChar w:fldCharType="separate"/>
            </w:r>
            <w:r>
              <w:rPr>
                <w:noProof/>
                <w:webHidden/>
              </w:rPr>
              <w:t>9</w:t>
            </w:r>
            <w:r>
              <w:rPr>
                <w:noProof/>
                <w:webHidden/>
              </w:rPr>
              <w:fldChar w:fldCharType="end"/>
            </w:r>
          </w:hyperlink>
        </w:p>
        <w:p w14:paraId="540BC0DC" w14:textId="77777777" w:rsidR="008C49C9" w:rsidRDefault="008C49C9">
          <w:pPr>
            <w:pStyle w:val="TOC2"/>
            <w:tabs>
              <w:tab w:val="right" w:leader="dot" w:pos="9016"/>
            </w:tabs>
            <w:rPr>
              <w:rFonts w:asciiTheme="minorHAnsi" w:eastAsiaTheme="minorEastAsia" w:hAnsiTheme="minorHAnsi"/>
              <w:noProof/>
              <w:sz w:val="22"/>
              <w:lang w:val="en-IN" w:eastAsia="en-IN"/>
            </w:rPr>
          </w:pPr>
          <w:hyperlink w:anchor="_Toc233373037" w:history="1">
            <w:r w:rsidRPr="004F6ED9">
              <w:rPr>
                <w:rStyle w:val="Hyperlink"/>
                <w:noProof/>
              </w:rPr>
              <w:t>5.2 Incident Response Process</w:t>
            </w:r>
            <w:r>
              <w:rPr>
                <w:noProof/>
                <w:webHidden/>
              </w:rPr>
              <w:tab/>
            </w:r>
            <w:r>
              <w:rPr>
                <w:noProof/>
                <w:webHidden/>
              </w:rPr>
              <w:fldChar w:fldCharType="begin"/>
            </w:r>
            <w:r>
              <w:rPr>
                <w:noProof/>
                <w:webHidden/>
              </w:rPr>
              <w:instrText xml:space="preserve"> PAGEREF _Toc233373037 \h </w:instrText>
            </w:r>
            <w:r>
              <w:rPr>
                <w:noProof/>
                <w:webHidden/>
              </w:rPr>
            </w:r>
            <w:r>
              <w:rPr>
                <w:noProof/>
                <w:webHidden/>
              </w:rPr>
              <w:fldChar w:fldCharType="separate"/>
            </w:r>
            <w:r>
              <w:rPr>
                <w:noProof/>
                <w:webHidden/>
              </w:rPr>
              <w:t>9</w:t>
            </w:r>
            <w:r>
              <w:rPr>
                <w:noProof/>
                <w:webHidden/>
              </w:rPr>
              <w:fldChar w:fldCharType="end"/>
            </w:r>
          </w:hyperlink>
        </w:p>
        <w:p w14:paraId="61F2A923" w14:textId="77777777" w:rsidR="008C49C9" w:rsidRDefault="008C49C9">
          <w:pPr>
            <w:pStyle w:val="TOC1"/>
            <w:tabs>
              <w:tab w:val="right" w:leader="dot" w:pos="9016"/>
            </w:tabs>
            <w:rPr>
              <w:rFonts w:asciiTheme="minorHAnsi" w:eastAsiaTheme="minorEastAsia" w:hAnsiTheme="minorHAnsi"/>
              <w:noProof/>
              <w:sz w:val="22"/>
              <w:lang w:val="en-IN" w:eastAsia="en-IN"/>
            </w:rPr>
          </w:pPr>
          <w:hyperlink w:anchor="_Toc233373038" w:history="1">
            <w:r w:rsidRPr="004F6ED9">
              <w:rPr>
                <w:rStyle w:val="Hyperlink"/>
                <w:noProof/>
              </w:rPr>
              <w:t>6. Cyber security Training and Awareness Programme</w:t>
            </w:r>
            <w:r>
              <w:rPr>
                <w:noProof/>
                <w:webHidden/>
              </w:rPr>
              <w:tab/>
            </w:r>
            <w:r>
              <w:rPr>
                <w:noProof/>
                <w:webHidden/>
              </w:rPr>
              <w:fldChar w:fldCharType="begin"/>
            </w:r>
            <w:r>
              <w:rPr>
                <w:noProof/>
                <w:webHidden/>
              </w:rPr>
              <w:instrText xml:space="preserve"> PAGEREF _Toc233373038 \h </w:instrText>
            </w:r>
            <w:r>
              <w:rPr>
                <w:noProof/>
                <w:webHidden/>
              </w:rPr>
            </w:r>
            <w:r>
              <w:rPr>
                <w:noProof/>
                <w:webHidden/>
              </w:rPr>
              <w:fldChar w:fldCharType="separate"/>
            </w:r>
            <w:r>
              <w:rPr>
                <w:noProof/>
                <w:webHidden/>
              </w:rPr>
              <w:t>10</w:t>
            </w:r>
            <w:r>
              <w:rPr>
                <w:noProof/>
                <w:webHidden/>
              </w:rPr>
              <w:fldChar w:fldCharType="end"/>
            </w:r>
          </w:hyperlink>
        </w:p>
        <w:p w14:paraId="354F8F2A" w14:textId="77777777" w:rsidR="008C49C9" w:rsidRDefault="008C49C9">
          <w:pPr>
            <w:pStyle w:val="TOC2"/>
            <w:tabs>
              <w:tab w:val="right" w:leader="dot" w:pos="9016"/>
            </w:tabs>
            <w:rPr>
              <w:rFonts w:asciiTheme="minorHAnsi" w:eastAsiaTheme="minorEastAsia" w:hAnsiTheme="minorHAnsi"/>
              <w:noProof/>
              <w:sz w:val="22"/>
              <w:lang w:val="en-IN" w:eastAsia="en-IN"/>
            </w:rPr>
          </w:pPr>
          <w:hyperlink w:anchor="_Toc233373039" w:history="1">
            <w:r w:rsidRPr="004F6ED9">
              <w:rPr>
                <w:rStyle w:val="Hyperlink"/>
                <w:noProof/>
              </w:rPr>
              <w:t>6.1 Objectives of the program</w:t>
            </w:r>
            <w:r>
              <w:rPr>
                <w:noProof/>
                <w:webHidden/>
              </w:rPr>
              <w:tab/>
            </w:r>
            <w:r>
              <w:rPr>
                <w:noProof/>
                <w:webHidden/>
              </w:rPr>
              <w:fldChar w:fldCharType="begin"/>
            </w:r>
            <w:r>
              <w:rPr>
                <w:noProof/>
                <w:webHidden/>
              </w:rPr>
              <w:instrText xml:space="preserve"> PAGEREF _Toc233373039 \h </w:instrText>
            </w:r>
            <w:r>
              <w:rPr>
                <w:noProof/>
                <w:webHidden/>
              </w:rPr>
            </w:r>
            <w:r>
              <w:rPr>
                <w:noProof/>
                <w:webHidden/>
              </w:rPr>
              <w:fldChar w:fldCharType="separate"/>
            </w:r>
            <w:r>
              <w:rPr>
                <w:noProof/>
                <w:webHidden/>
              </w:rPr>
              <w:t>10</w:t>
            </w:r>
            <w:r>
              <w:rPr>
                <w:noProof/>
                <w:webHidden/>
              </w:rPr>
              <w:fldChar w:fldCharType="end"/>
            </w:r>
          </w:hyperlink>
        </w:p>
        <w:p w14:paraId="483403DE" w14:textId="77777777" w:rsidR="008C49C9" w:rsidRDefault="008C49C9">
          <w:pPr>
            <w:pStyle w:val="TOC2"/>
            <w:tabs>
              <w:tab w:val="right" w:leader="dot" w:pos="9016"/>
            </w:tabs>
            <w:rPr>
              <w:rFonts w:asciiTheme="minorHAnsi" w:eastAsiaTheme="minorEastAsia" w:hAnsiTheme="minorHAnsi"/>
              <w:noProof/>
              <w:sz w:val="22"/>
              <w:lang w:val="en-IN" w:eastAsia="en-IN"/>
            </w:rPr>
          </w:pPr>
          <w:hyperlink w:anchor="_Toc233373040" w:history="1">
            <w:r w:rsidRPr="004F6ED9">
              <w:rPr>
                <w:rStyle w:val="Hyperlink"/>
                <w:noProof/>
              </w:rPr>
              <w:t>6.2 Training modules</w:t>
            </w:r>
            <w:r>
              <w:rPr>
                <w:noProof/>
                <w:webHidden/>
              </w:rPr>
              <w:tab/>
            </w:r>
            <w:r>
              <w:rPr>
                <w:noProof/>
                <w:webHidden/>
              </w:rPr>
              <w:fldChar w:fldCharType="begin"/>
            </w:r>
            <w:r>
              <w:rPr>
                <w:noProof/>
                <w:webHidden/>
              </w:rPr>
              <w:instrText xml:space="preserve"> PAGEREF _Toc233373040 \h </w:instrText>
            </w:r>
            <w:r>
              <w:rPr>
                <w:noProof/>
                <w:webHidden/>
              </w:rPr>
            </w:r>
            <w:r>
              <w:rPr>
                <w:noProof/>
                <w:webHidden/>
              </w:rPr>
              <w:fldChar w:fldCharType="separate"/>
            </w:r>
            <w:r>
              <w:rPr>
                <w:noProof/>
                <w:webHidden/>
              </w:rPr>
              <w:t>10</w:t>
            </w:r>
            <w:r>
              <w:rPr>
                <w:noProof/>
                <w:webHidden/>
              </w:rPr>
              <w:fldChar w:fldCharType="end"/>
            </w:r>
          </w:hyperlink>
        </w:p>
        <w:p w14:paraId="0E852BAD" w14:textId="77777777" w:rsidR="008C49C9" w:rsidRDefault="008C49C9">
          <w:pPr>
            <w:pStyle w:val="TOC2"/>
            <w:tabs>
              <w:tab w:val="right" w:leader="dot" w:pos="9016"/>
            </w:tabs>
            <w:rPr>
              <w:rFonts w:asciiTheme="minorHAnsi" w:eastAsiaTheme="minorEastAsia" w:hAnsiTheme="minorHAnsi"/>
              <w:noProof/>
              <w:sz w:val="22"/>
              <w:lang w:val="en-IN" w:eastAsia="en-IN"/>
            </w:rPr>
          </w:pPr>
          <w:hyperlink w:anchor="_Toc233373041" w:history="1">
            <w:r w:rsidRPr="004F6ED9">
              <w:rPr>
                <w:rStyle w:val="Hyperlink"/>
                <w:noProof/>
              </w:rPr>
              <w:t>6.3 Training methods</w:t>
            </w:r>
            <w:r>
              <w:rPr>
                <w:noProof/>
                <w:webHidden/>
              </w:rPr>
              <w:tab/>
            </w:r>
            <w:r>
              <w:rPr>
                <w:noProof/>
                <w:webHidden/>
              </w:rPr>
              <w:fldChar w:fldCharType="begin"/>
            </w:r>
            <w:r>
              <w:rPr>
                <w:noProof/>
                <w:webHidden/>
              </w:rPr>
              <w:instrText xml:space="preserve"> PAGEREF _Toc233373041 \h </w:instrText>
            </w:r>
            <w:r>
              <w:rPr>
                <w:noProof/>
                <w:webHidden/>
              </w:rPr>
            </w:r>
            <w:r>
              <w:rPr>
                <w:noProof/>
                <w:webHidden/>
              </w:rPr>
              <w:fldChar w:fldCharType="separate"/>
            </w:r>
            <w:r>
              <w:rPr>
                <w:noProof/>
                <w:webHidden/>
              </w:rPr>
              <w:t>11</w:t>
            </w:r>
            <w:r>
              <w:rPr>
                <w:noProof/>
                <w:webHidden/>
              </w:rPr>
              <w:fldChar w:fldCharType="end"/>
            </w:r>
          </w:hyperlink>
        </w:p>
        <w:p w14:paraId="25E93F07" w14:textId="77777777" w:rsidR="008C49C9" w:rsidRDefault="008C49C9">
          <w:pPr>
            <w:pStyle w:val="TOC2"/>
            <w:tabs>
              <w:tab w:val="right" w:leader="dot" w:pos="9016"/>
            </w:tabs>
            <w:rPr>
              <w:rFonts w:asciiTheme="minorHAnsi" w:eastAsiaTheme="minorEastAsia" w:hAnsiTheme="minorHAnsi"/>
              <w:noProof/>
              <w:sz w:val="22"/>
              <w:lang w:val="en-IN" w:eastAsia="en-IN"/>
            </w:rPr>
          </w:pPr>
          <w:hyperlink w:anchor="_Toc233373042" w:history="1">
            <w:r w:rsidRPr="004F6ED9">
              <w:rPr>
                <w:rStyle w:val="Hyperlink"/>
                <w:noProof/>
              </w:rPr>
              <w:t>6.4 Programme evaluation:</w:t>
            </w:r>
            <w:r>
              <w:rPr>
                <w:noProof/>
                <w:webHidden/>
              </w:rPr>
              <w:tab/>
            </w:r>
            <w:r>
              <w:rPr>
                <w:noProof/>
                <w:webHidden/>
              </w:rPr>
              <w:fldChar w:fldCharType="begin"/>
            </w:r>
            <w:r>
              <w:rPr>
                <w:noProof/>
                <w:webHidden/>
              </w:rPr>
              <w:instrText xml:space="preserve"> PAGEREF _Toc233373042 \h </w:instrText>
            </w:r>
            <w:r>
              <w:rPr>
                <w:noProof/>
                <w:webHidden/>
              </w:rPr>
            </w:r>
            <w:r>
              <w:rPr>
                <w:noProof/>
                <w:webHidden/>
              </w:rPr>
              <w:fldChar w:fldCharType="separate"/>
            </w:r>
            <w:r>
              <w:rPr>
                <w:noProof/>
                <w:webHidden/>
              </w:rPr>
              <w:t>11</w:t>
            </w:r>
            <w:r>
              <w:rPr>
                <w:noProof/>
                <w:webHidden/>
              </w:rPr>
              <w:fldChar w:fldCharType="end"/>
            </w:r>
          </w:hyperlink>
        </w:p>
        <w:p w14:paraId="0023A559" w14:textId="77777777" w:rsidR="008C49C9" w:rsidRDefault="008C49C9">
          <w:pPr>
            <w:pStyle w:val="TOC2"/>
            <w:tabs>
              <w:tab w:val="right" w:leader="dot" w:pos="9016"/>
            </w:tabs>
            <w:rPr>
              <w:rFonts w:asciiTheme="minorHAnsi" w:eastAsiaTheme="minorEastAsia" w:hAnsiTheme="minorHAnsi"/>
              <w:noProof/>
              <w:sz w:val="22"/>
              <w:lang w:val="en-IN" w:eastAsia="en-IN"/>
            </w:rPr>
          </w:pPr>
          <w:hyperlink w:anchor="_Toc233373043" w:history="1">
            <w:r w:rsidRPr="004F6ED9">
              <w:rPr>
                <w:rStyle w:val="Hyperlink"/>
                <w:noProof/>
              </w:rPr>
              <w:t>6.5 Importance of continuous awareness</w:t>
            </w:r>
            <w:r>
              <w:rPr>
                <w:noProof/>
                <w:webHidden/>
              </w:rPr>
              <w:tab/>
            </w:r>
            <w:r>
              <w:rPr>
                <w:noProof/>
                <w:webHidden/>
              </w:rPr>
              <w:fldChar w:fldCharType="begin"/>
            </w:r>
            <w:r>
              <w:rPr>
                <w:noProof/>
                <w:webHidden/>
              </w:rPr>
              <w:instrText xml:space="preserve"> PAGEREF _Toc233373043 \h </w:instrText>
            </w:r>
            <w:r>
              <w:rPr>
                <w:noProof/>
                <w:webHidden/>
              </w:rPr>
            </w:r>
            <w:r>
              <w:rPr>
                <w:noProof/>
                <w:webHidden/>
              </w:rPr>
              <w:fldChar w:fldCharType="separate"/>
            </w:r>
            <w:r>
              <w:rPr>
                <w:noProof/>
                <w:webHidden/>
              </w:rPr>
              <w:t>11</w:t>
            </w:r>
            <w:r>
              <w:rPr>
                <w:noProof/>
                <w:webHidden/>
              </w:rPr>
              <w:fldChar w:fldCharType="end"/>
            </w:r>
          </w:hyperlink>
        </w:p>
        <w:p w14:paraId="728AE47A" w14:textId="77777777" w:rsidR="008C49C9" w:rsidRDefault="008C49C9">
          <w:pPr>
            <w:pStyle w:val="TOC1"/>
            <w:tabs>
              <w:tab w:val="right" w:leader="dot" w:pos="9016"/>
            </w:tabs>
            <w:rPr>
              <w:rFonts w:asciiTheme="minorHAnsi" w:eastAsiaTheme="minorEastAsia" w:hAnsiTheme="minorHAnsi"/>
              <w:noProof/>
              <w:sz w:val="22"/>
              <w:lang w:val="en-IN" w:eastAsia="en-IN"/>
            </w:rPr>
          </w:pPr>
          <w:hyperlink w:anchor="_Toc233373044" w:history="1">
            <w:r w:rsidRPr="004F6ED9">
              <w:rPr>
                <w:rStyle w:val="Hyperlink"/>
                <w:noProof/>
              </w:rPr>
              <w:t>7. Conclusion</w:t>
            </w:r>
            <w:r>
              <w:rPr>
                <w:noProof/>
                <w:webHidden/>
              </w:rPr>
              <w:tab/>
            </w:r>
            <w:r>
              <w:rPr>
                <w:noProof/>
                <w:webHidden/>
              </w:rPr>
              <w:fldChar w:fldCharType="begin"/>
            </w:r>
            <w:r>
              <w:rPr>
                <w:noProof/>
                <w:webHidden/>
              </w:rPr>
              <w:instrText xml:space="preserve"> PAGEREF _Toc233373044 \h </w:instrText>
            </w:r>
            <w:r>
              <w:rPr>
                <w:noProof/>
                <w:webHidden/>
              </w:rPr>
            </w:r>
            <w:r>
              <w:rPr>
                <w:noProof/>
                <w:webHidden/>
              </w:rPr>
              <w:fldChar w:fldCharType="separate"/>
            </w:r>
            <w:r>
              <w:rPr>
                <w:noProof/>
                <w:webHidden/>
              </w:rPr>
              <w:t>11</w:t>
            </w:r>
            <w:r>
              <w:rPr>
                <w:noProof/>
                <w:webHidden/>
              </w:rPr>
              <w:fldChar w:fldCharType="end"/>
            </w:r>
          </w:hyperlink>
        </w:p>
        <w:p w14:paraId="556C0F69" w14:textId="77777777" w:rsidR="008C49C9" w:rsidRDefault="008C49C9">
          <w:pPr>
            <w:pStyle w:val="TOC1"/>
            <w:tabs>
              <w:tab w:val="right" w:leader="dot" w:pos="9016"/>
            </w:tabs>
            <w:rPr>
              <w:rFonts w:asciiTheme="minorHAnsi" w:eastAsiaTheme="minorEastAsia" w:hAnsiTheme="minorHAnsi"/>
              <w:noProof/>
              <w:sz w:val="22"/>
              <w:lang w:val="en-IN" w:eastAsia="en-IN"/>
            </w:rPr>
          </w:pPr>
          <w:hyperlink w:anchor="_Toc233373045" w:history="1">
            <w:r w:rsidRPr="004F6ED9">
              <w:rPr>
                <w:rStyle w:val="Hyperlink"/>
                <w:noProof/>
              </w:rPr>
              <w:t>References:</w:t>
            </w:r>
            <w:r>
              <w:rPr>
                <w:noProof/>
                <w:webHidden/>
              </w:rPr>
              <w:tab/>
            </w:r>
            <w:r>
              <w:rPr>
                <w:noProof/>
                <w:webHidden/>
              </w:rPr>
              <w:fldChar w:fldCharType="begin"/>
            </w:r>
            <w:r>
              <w:rPr>
                <w:noProof/>
                <w:webHidden/>
              </w:rPr>
              <w:instrText xml:space="preserve"> PAGEREF _Toc233373045 \h </w:instrText>
            </w:r>
            <w:r>
              <w:rPr>
                <w:noProof/>
                <w:webHidden/>
              </w:rPr>
            </w:r>
            <w:r>
              <w:rPr>
                <w:noProof/>
                <w:webHidden/>
              </w:rPr>
              <w:fldChar w:fldCharType="separate"/>
            </w:r>
            <w:r>
              <w:rPr>
                <w:noProof/>
                <w:webHidden/>
              </w:rPr>
              <w:t>13</w:t>
            </w:r>
            <w:r>
              <w:rPr>
                <w:noProof/>
                <w:webHidden/>
              </w:rPr>
              <w:fldChar w:fldCharType="end"/>
            </w:r>
          </w:hyperlink>
        </w:p>
        <w:p w14:paraId="2D98175F" w14:textId="77777777" w:rsidR="008C49C9" w:rsidRDefault="008C49C9">
          <w:pPr>
            <w:pStyle w:val="TOC1"/>
            <w:tabs>
              <w:tab w:val="right" w:leader="dot" w:pos="9016"/>
            </w:tabs>
            <w:rPr>
              <w:rFonts w:asciiTheme="minorHAnsi" w:eastAsiaTheme="minorEastAsia" w:hAnsiTheme="minorHAnsi"/>
              <w:noProof/>
              <w:sz w:val="22"/>
              <w:lang w:val="en-IN" w:eastAsia="en-IN"/>
            </w:rPr>
          </w:pPr>
          <w:hyperlink w:anchor="_Toc233373046" w:history="1">
            <w:r w:rsidRPr="004F6ED9">
              <w:rPr>
                <w:rStyle w:val="Hyperlink"/>
                <w:noProof/>
              </w:rPr>
              <w:t>Appendix: Board Presentation</w:t>
            </w:r>
            <w:r>
              <w:rPr>
                <w:noProof/>
                <w:webHidden/>
              </w:rPr>
              <w:tab/>
            </w:r>
            <w:r>
              <w:rPr>
                <w:noProof/>
                <w:webHidden/>
              </w:rPr>
              <w:fldChar w:fldCharType="begin"/>
            </w:r>
            <w:r>
              <w:rPr>
                <w:noProof/>
                <w:webHidden/>
              </w:rPr>
              <w:instrText xml:space="preserve"> PAGEREF _Toc233373046 \h </w:instrText>
            </w:r>
            <w:r>
              <w:rPr>
                <w:noProof/>
                <w:webHidden/>
              </w:rPr>
            </w:r>
            <w:r>
              <w:rPr>
                <w:noProof/>
                <w:webHidden/>
              </w:rPr>
              <w:fldChar w:fldCharType="separate"/>
            </w:r>
            <w:r>
              <w:rPr>
                <w:noProof/>
                <w:webHidden/>
              </w:rPr>
              <w:t>15</w:t>
            </w:r>
            <w:r>
              <w:rPr>
                <w:noProof/>
                <w:webHidden/>
              </w:rPr>
              <w:fldChar w:fldCharType="end"/>
            </w:r>
          </w:hyperlink>
        </w:p>
        <w:p w14:paraId="3EC56463" w14:textId="77777777" w:rsidR="002B5E60" w:rsidRDefault="002B5E60">
          <w:r>
            <w:rPr>
              <w:b/>
              <w:bCs/>
              <w:noProof/>
            </w:rPr>
            <w:fldChar w:fldCharType="end"/>
          </w:r>
        </w:p>
      </w:sdtContent>
    </w:sdt>
    <w:p w14:paraId="35A911BE" w14:textId="77777777" w:rsidR="002B5E60" w:rsidRDefault="002B5E60" w:rsidP="002B5E60">
      <w:pPr>
        <w:rPr>
          <w:b/>
          <w:szCs w:val="24"/>
        </w:rPr>
      </w:pPr>
    </w:p>
    <w:p w14:paraId="321A6F74" w14:textId="77777777" w:rsidR="0034320C" w:rsidRDefault="0034320C">
      <w:pPr>
        <w:spacing w:after="0" w:line="240" w:lineRule="auto"/>
        <w:jc w:val="left"/>
        <w:rPr>
          <w:b/>
          <w:szCs w:val="24"/>
        </w:rPr>
      </w:pPr>
    </w:p>
    <w:p w14:paraId="3B328F48" w14:textId="77777777" w:rsidR="0034320C" w:rsidRDefault="00735E9B" w:rsidP="0034320C">
      <w:pPr>
        <w:pStyle w:val="Heading1"/>
      </w:pPr>
      <w:bookmarkStart w:id="0" w:name="_Toc233373023"/>
      <w:r>
        <w:t>1. Introduction:</w:t>
      </w:r>
      <w:bookmarkEnd w:id="0"/>
    </w:p>
    <w:p w14:paraId="1DAF8457" w14:textId="77777777" w:rsidR="00003208" w:rsidRDefault="00967144" w:rsidP="00003208">
      <w:r>
        <w:t>Cyber</w:t>
      </w:r>
      <w:r w:rsidR="00003208">
        <w:t>security has become a significan</w:t>
      </w:r>
      <w:r>
        <w:t>t concern for modern day organis</w:t>
      </w:r>
      <w:r w:rsidR="00003208">
        <w:t xml:space="preserve">ations as </w:t>
      </w:r>
      <w:r>
        <w:t>incorporation of technology driven systems have led</w:t>
      </w:r>
      <w:r w:rsidR="00003208">
        <w:t xml:space="preserve"> towards formation of security risk. </w:t>
      </w:r>
      <w:r>
        <w:t xml:space="preserve">Despite the advance technologies optimises connectivity and boost efficiency, it is noted that a </w:t>
      </w:r>
      <w:r w:rsidR="00003208">
        <w:t xml:space="preserve">scope for potential </w:t>
      </w:r>
      <w:r>
        <w:t>cyber-attacks is provided,</w:t>
      </w:r>
      <w:r w:rsidR="00003208">
        <w:t xml:space="preserve"> creating vulnerabilities </w:t>
      </w:r>
      <w:r>
        <w:t xml:space="preserve">and security risks </w:t>
      </w:r>
      <w:r w:rsidR="006237C0">
        <w:t>for the organis</w:t>
      </w:r>
      <w:r w:rsidR="00003208">
        <w:t>ation involved</w:t>
      </w:r>
      <w:r>
        <w:t>.</w:t>
      </w:r>
    </w:p>
    <w:p w14:paraId="7174C682" w14:textId="77777777" w:rsidR="00003208" w:rsidRDefault="00003208" w:rsidP="00003208">
      <w:r>
        <w:t xml:space="preserve"> </w:t>
      </w:r>
      <w:proofErr w:type="spellStart"/>
      <w:r w:rsidR="00967144">
        <w:t>SteelForm</w:t>
      </w:r>
      <w:proofErr w:type="spellEnd"/>
      <w:r w:rsidR="00967144">
        <w:t xml:space="preserve"> Manufacturing Ltd (SFM) uses automated</w:t>
      </w:r>
      <w:r>
        <w:t xml:space="preserve"> machinery</w:t>
      </w:r>
      <w:r w:rsidR="00967144">
        <w:t>,</w:t>
      </w:r>
      <w:r>
        <w:t xml:space="preserve"> IoT enabled sensor and obliges with production management system across the cloud platform to upscale their manufacturing process. Compliance to </w:t>
      </w:r>
      <w:r w:rsidR="00967144">
        <w:t>these technologies</w:t>
      </w:r>
      <w:r>
        <w:t xml:space="preserve"> </w:t>
      </w:r>
      <w:r w:rsidR="00967144">
        <w:t>improves</w:t>
      </w:r>
      <w:r>
        <w:t xml:space="preserve"> efficiency and streamline the productivity but also </w:t>
      </w:r>
      <w:r w:rsidR="00967144">
        <w:t>creates risk of cyber-attacks.</w:t>
      </w:r>
    </w:p>
    <w:p w14:paraId="27F05F51" w14:textId="77777777" w:rsidR="00003208" w:rsidRPr="00003208" w:rsidRDefault="00003208" w:rsidP="00003208">
      <w:r>
        <w:t xml:space="preserve"> </w:t>
      </w:r>
      <w:r w:rsidR="00967144">
        <w:t>This report focuses to</w:t>
      </w:r>
      <w:r>
        <w:t xml:space="preserve"> develop a robust cyber security framework </w:t>
      </w:r>
      <w:r w:rsidR="00967144">
        <w:t>by virtue of which</w:t>
      </w:r>
      <w:r>
        <w:t xml:space="preserve"> data governance practices can be aligned at </w:t>
      </w:r>
      <w:r w:rsidR="00967144">
        <w:t>SFM</w:t>
      </w:r>
      <w:r>
        <w:t xml:space="preserve">. </w:t>
      </w:r>
      <w:r w:rsidR="00967144">
        <w:t xml:space="preserve">Focus will be given </w:t>
      </w:r>
      <w:r>
        <w:t xml:space="preserve">to identify </w:t>
      </w:r>
      <w:r w:rsidR="00967144">
        <w:t>an external and internal threat that affects the security systems. Security</w:t>
      </w:r>
      <w:r>
        <w:t xml:space="preserve"> policies as well as strategies of risk mitigation will be proposed to </w:t>
      </w:r>
      <w:r w:rsidR="00967144">
        <w:t xml:space="preserve">address </w:t>
      </w:r>
      <w:r>
        <w:t>gaps in the security framework</w:t>
      </w:r>
      <w:r w:rsidR="00967144">
        <w:t xml:space="preserve"> with the firm</w:t>
      </w:r>
      <w:r>
        <w:t xml:space="preserve">. </w:t>
      </w:r>
      <w:r w:rsidR="00967144">
        <w:t>Moreover,</w:t>
      </w:r>
      <w:r>
        <w:t xml:space="preserve"> a monitoring and incident response plan will be developed and suggestions </w:t>
      </w:r>
      <w:r w:rsidR="00967144">
        <w:t>for effective training and evaluation program will be documented in this report.</w:t>
      </w:r>
    </w:p>
    <w:p w14:paraId="4B856417" w14:textId="77777777" w:rsidR="0034320C" w:rsidRPr="0034320C" w:rsidRDefault="0034320C" w:rsidP="0034320C">
      <w:pPr>
        <w:pStyle w:val="Heading1"/>
      </w:pPr>
      <w:bookmarkStart w:id="1" w:name="_Toc233373024"/>
      <w:r w:rsidRPr="0034320C">
        <w:t xml:space="preserve">2. </w:t>
      </w:r>
      <w:r w:rsidR="00735E9B">
        <w:t>Cybersecurity Threat Assessment:</w:t>
      </w:r>
      <w:bookmarkEnd w:id="1"/>
    </w:p>
    <w:p w14:paraId="575DB300" w14:textId="77777777" w:rsidR="0034320C" w:rsidRDefault="0034320C" w:rsidP="002B5E60">
      <w:pPr>
        <w:pStyle w:val="Heading2"/>
      </w:pPr>
      <w:bookmarkStart w:id="2" w:name="_Toc233373025"/>
      <w:r w:rsidRPr="0034320C">
        <w:t>2.1 Internal Threats</w:t>
      </w:r>
      <w:bookmarkEnd w:id="2"/>
    </w:p>
    <w:p w14:paraId="40A8EF60" w14:textId="77777777" w:rsidR="00003208" w:rsidRDefault="00B864BF" w:rsidP="00677678">
      <w:r w:rsidRPr="00677678">
        <w:t xml:space="preserve">Internal </w:t>
      </w:r>
      <w:r>
        <w:t xml:space="preserve">cyber risks </w:t>
      </w:r>
      <w:r w:rsidRPr="00677678">
        <w:t xml:space="preserve">are encountered by </w:t>
      </w:r>
      <w:r>
        <w:t>SFM</w:t>
      </w:r>
      <w:r w:rsidRPr="00677678">
        <w:t xml:space="preserve"> </w:t>
      </w:r>
      <w:r>
        <w:t xml:space="preserve">due to their </w:t>
      </w:r>
      <w:r w:rsidRPr="00677678">
        <w:t>interconnected</w:t>
      </w:r>
      <w:r w:rsidR="00A41259" w:rsidRPr="00677678">
        <w:t xml:space="preserve"> infrastructure associated with production system</w:t>
      </w:r>
      <w:r>
        <w:t>,</w:t>
      </w:r>
      <w:r w:rsidR="00A41259" w:rsidRPr="00677678">
        <w:t xml:space="preserve"> IoT</w:t>
      </w:r>
      <w:r>
        <w:t>,</w:t>
      </w:r>
      <w:r w:rsidR="00A41259" w:rsidRPr="00677678">
        <w:t xml:space="preserve"> cloud platforms and employee network</w:t>
      </w:r>
      <w:r>
        <w:t>.</w:t>
      </w:r>
      <w:r w:rsidR="00A41259" w:rsidRPr="00677678">
        <w:t xml:space="preserve"> These threats can lead towards breach of sensit</w:t>
      </w:r>
      <w:r>
        <w:t xml:space="preserve">ive data affect confidentiality. </w:t>
      </w:r>
    </w:p>
    <w:tbl>
      <w:tblPr>
        <w:tblStyle w:val="TableGrid"/>
        <w:tblW w:w="0" w:type="auto"/>
        <w:tblLook w:val="04A0" w:firstRow="1" w:lastRow="0" w:firstColumn="1" w:lastColumn="0" w:noHBand="0" w:noVBand="1"/>
      </w:tblPr>
      <w:tblGrid>
        <w:gridCol w:w="4621"/>
        <w:gridCol w:w="4621"/>
      </w:tblGrid>
      <w:tr w:rsidR="003D1C2E" w14:paraId="6E2B5F22" w14:textId="77777777" w:rsidTr="003D1C2E">
        <w:tc>
          <w:tcPr>
            <w:tcW w:w="4621" w:type="dxa"/>
          </w:tcPr>
          <w:p w14:paraId="2BF410B1" w14:textId="77777777" w:rsidR="003D1C2E" w:rsidRPr="00B864BF" w:rsidRDefault="00967144" w:rsidP="00B06137">
            <w:pPr>
              <w:spacing w:line="276" w:lineRule="auto"/>
              <w:jc w:val="center"/>
              <w:rPr>
                <w:b/>
              </w:rPr>
            </w:pPr>
            <w:r w:rsidRPr="00B864BF">
              <w:rPr>
                <w:b/>
              </w:rPr>
              <w:t>Internal Threats</w:t>
            </w:r>
          </w:p>
        </w:tc>
        <w:tc>
          <w:tcPr>
            <w:tcW w:w="4621" w:type="dxa"/>
          </w:tcPr>
          <w:p w14:paraId="4D310F78" w14:textId="77777777" w:rsidR="003D1C2E" w:rsidRPr="00B864BF" w:rsidRDefault="00967144" w:rsidP="00B06137">
            <w:pPr>
              <w:spacing w:line="276" w:lineRule="auto"/>
              <w:jc w:val="center"/>
              <w:rPr>
                <w:b/>
              </w:rPr>
            </w:pPr>
            <w:r w:rsidRPr="00B864BF">
              <w:rPr>
                <w:b/>
              </w:rPr>
              <w:t>Implications on SFM</w:t>
            </w:r>
          </w:p>
        </w:tc>
      </w:tr>
      <w:tr w:rsidR="003D1C2E" w14:paraId="1C6F2B14" w14:textId="77777777" w:rsidTr="00003208">
        <w:trPr>
          <w:trHeight w:val="997"/>
        </w:trPr>
        <w:tc>
          <w:tcPr>
            <w:tcW w:w="4621" w:type="dxa"/>
          </w:tcPr>
          <w:p w14:paraId="10ED94D0" w14:textId="77777777" w:rsidR="003D1C2E" w:rsidRDefault="00B864BF" w:rsidP="00B06137">
            <w:pPr>
              <w:spacing w:line="276" w:lineRule="auto"/>
            </w:pPr>
            <w:r>
              <w:t>I</w:t>
            </w:r>
            <w:r w:rsidR="003D1C2E" w:rsidRPr="00677678">
              <w:t xml:space="preserve">nsider misuse  </w:t>
            </w:r>
          </w:p>
        </w:tc>
        <w:tc>
          <w:tcPr>
            <w:tcW w:w="4621" w:type="dxa"/>
          </w:tcPr>
          <w:p w14:paraId="0572B3FA" w14:textId="77777777" w:rsidR="003D1C2E" w:rsidRDefault="00B864BF" w:rsidP="00B06137">
            <w:pPr>
              <w:spacing w:line="276" w:lineRule="auto"/>
            </w:pPr>
            <w:r>
              <w:t xml:space="preserve">Theft of </w:t>
            </w:r>
            <w:r w:rsidR="003D1C2E" w:rsidRPr="00677678">
              <w:t>confidential production data</w:t>
            </w:r>
            <w:r>
              <w:t xml:space="preserve">, business secrets and </w:t>
            </w:r>
            <w:r w:rsidR="003D1C2E" w:rsidRPr="00677678">
              <w:t>sensitive customer data</w:t>
            </w:r>
          </w:p>
        </w:tc>
      </w:tr>
      <w:tr w:rsidR="003D1C2E" w14:paraId="62C29167" w14:textId="77777777" w:rsidTr="003D1C2E">
        <w:tc>
          <w:tcPr>
            <w:tcW w:w="4621" w:type="dxa"/>
          </w:tcPr>
          <w:p w14:paraId="6FD46D03" w14:textId="77777777" w:rsidR="003D1C2E" w:rsidRDefault="00B864BF" w:rsidP="00B06137">
            <w:pPr>
              <w:spacing w:line="276" w:lineRule="auto"/>
            </w:pPr>
            <w:r>
              <w:t>W</w:t>
            </w:r>
            <w:r w:rsidR="003D1C2E" w:rsidRPr="00677678">
              <w:t>eak passwords</w:t>
            </w:r>
          </w:p>
        </w:tc>
        <w:tc>
          <w:tcPr>
            <w:tcW w:w="4621" w:type="dxa"/>
          </w:tcPr>
          <w:p w14:paraId="4367089F" w14:textId="77777777" w:rsidR="003D1C2E" w:rsidRDefault="00B864BF" w:rsidP="00B06137">
            <w:pPr>
              <w:spacing w:line="276" w:lineRule="auto"/>
            </w:pPr>
            <w:r>
              <w:t>U</w:t>
            </w:r>
            <w:r w:rsidR="003D1C2E" w:rsidRPr="00677678">
              <w:t>nauthorised access to sensitive</w:t>
            </w:r>
            <w:r w:rsidR="00B06137">
              <w:t xml:space="preserve"> company</w:t>
            </w:r>
            <w:r w:rsidR="003D1C2E" w:rsidRPr="00677678">
              <w:t xml:space="preserve"> information </w:t>
            </w:r>
          </w:p>
        </w:tc>
      </w:tr>
      <w:tr w:rsidR="003D1C2E" w14:paraId="1616EC42" w14:textId="77777777" w:rsidTr="003D1C2E">
        <w:tc>
          <w:tcPr>
            <w:tcW w:w="4621" w:type="dxa"/>
          </w:tcPr>
          <w:p w14:paraId="5D510DDC" w14:textId="77777777" w:rsidR="003D1C2E" w:rsidRDefault="00B864BF" w:rsidP="00B06137">
            <w:pPr>
              <w:spacing w:line="276" w:lineRule="auto"/>
            </w:pPr>
            <w:r>
              <w:t>P</w:t>
            </w:r>
            <w:r w:rsidR="003D1C2E" w:rsidRPr="00677678">
              <w:t>rivilege abuse</w:t>
            </w:r>
          </w:p>
        </w:tc>
        <w:tc>
          <w:tcPr>
            <w:tcW w:w="4621" w:type="dxa"/>
          </w:tcPr>
          <w:p w14:paraId="098D8AEA" w14:textId="77777777" w:rsidR="003D1C2E" w:rsidRDefault="00B06137" w:rsidP="00B06137">
            <w:pPr>
              <w:spacing w:line="276" w:lineRule="auto"/>
            </w:pPr>
            <w:r>
              <w:t>D</w:t>
            </w:r>
            <w:r w:rsidR="003D1C2E" w:rsidRPr="00677678">
              <w:t>isrupted production systems and mis</w:t>
            </w:r>
            <w:r w:rsidR="00B864BF">
              <w:t xml:space="preserve">use </w:t>
            </w:r>
            <w:r w:rsidR="003D1C2E" w:rsidRPr="00677678">
              <w:t>of critical resource</w:t>
            </w:r>
            <w:r w:rsidR="00B864BF">
              <w:t>s</w:t>
            </w:r>
          </w:p>
        </w:tc>
      </w:tr>
      <w:tr w:rsidR="003D1C2E" w14:paraId="6ED8BBA2" w14:textId="77777777" w:rsidTr="003D1C2E">
        <w:tc>
          <w:tcPr>
            <w:tcW w:w="4621" w:type="dxa"/>
          </w:tcPr>
          <w:p w14:paraId="08724AC4" w14:textId="77777777" w:rsidR="003D1C2E" w:rsidRDefault="00B864BF" w:rsidP="00B06137">
            <w:pPr>
              <w:spacing w:line="276" w:lineRule="auto"/>
            </w:pPr>
            <w:r>
              <w:lastRenderedPageBreak/>
              <w:t>U</w:t>
            </w:r>
            <w:r w:rsidR="003D1C2E" w:rsidRPr="00677678">
              <w:t>se of unauthorised USB devices</w:t>
            </w:r>
          </w:p>
        </w:tc>
        <w:tc>
          <w:tcPr>
            <w:tcW w:w="4621" w:type="dxa"/>
          </w:tcPr>
          <w:p w14:paraId="23AAE9D1" w14:textId="77777777" w:rsidR="003D1C2E" w:rsidRDefault="00B06137" w:rsidP="00B06137">
            <w:pPr>
              <w:spacing w:line="276" w:lineRule="auto"/>
            </w:pPr>
            <w:r>
              <w:t>Introduction</w:t>
            </w:r>
            <w:r w:rsidR="003D1C2E" w:rsidRPr="00677678">
              <w:t xml:space="preserve"> of virus and malware within operational networks</w:t>
            </w:r>
          </w:p>
        </w:tc>
      </w:tr>
      <w:tr w:rsidR="003D1C2E" w14:paraId="02FE1641" w14:textId="77777777" w:rsidTr="003D1C2E">
        <w:tc>
          <w:tcPr>
            <w:tcW w:w="4621" w:type="dxa"/>
          </w:tcPr>
          <w:p w14:paraId="0BA32559" w14:textId="77777777" w:rsidR="003D1C2E" w:rsidRDefault="00B864BF" w:rsidP="00B06137">
            <w:pPr>
              <w:spacing w:line="276" w:lineRule="auto"/>
            </w:pPr>
            <w:r>
              <w:t>H</w:t>
            </w:r>
            <w:r w:rsidR="003D1C2E" w:rsidRPr="00677678">
              <w:t>uman error</w:t>
            </w:r>
            <w:r>
              <w:t>s</w:t>
            </w:r>
          </w:p>
        </w:tc>
        <w:tc>
          <w:tcPr>
            <w:tcW w:w="4621" w:type="dxa"/>
          </w:tcPr>
          <w:p w14:paraId="0CDC859A" w14:textId="77777777" w:rsidR="003D1C2E" w:rsidRDefault="00B864BF" w:rsidP="00B06137">
            <w:pPr>
              <w:spacing w:line="276" w:lineRule="auto"/>
            </w:pPr>
            <w:r>
              <w:t>Ma</w:t>
            </w:r>
            <w:r w:rsidR="003D1C2E" w:rsidRPr="00677678">
              <w:t>lware infection</w:t>
            </w:r>
            <w:r>
              <w:t>,</w:t>
            </w:r>
            <w:r w:rsidR="003D1C2E" w:rsidRPr="00677678">
              <w:t xml:space="preserve"> security breach and accidental exposure of information</w:t>
            </w:r>
          </w:p>
        </w:tc>
      </w:tr>
    </w:tbl>
    <w:p w14:paraId="68A85CA8" w14:textId="77777777" w:rsidR="003D1C2E" w:rsidRPr="00677678" w:rsidRDefault="003D1C2E" w:rsidP="00677678"/>
    <w:p w14:paraId="1DF776D9" w14:textId="77777777" w:rsidR="00A41259" w:rsidRPr="00677678" w:rsidRDefault="006237C0" w:rsidP="00677678">
      <w:r>
        <w:t>Manufacturing organis</w:t>
      </w:r>
      <w:r w:rsidR="00A41259" w:rsidRPr="00677678">
        <w:t xml:space="preserve">ations </w:t>
      </w:r>
      <w:r w:rsidR="00B864BF">
        <w:t xml:space="preserve">like SFM </w:t>
      </w:r>
      <w:r w:rsidR="00A41259" w:rsidRPr="00677678">
        <w:t>are vulnerable to insider risk</w:t>
      </w:r>
      <w:r w:rsidR="00B864BF">
        <w:t>s</w:t>
      </w:r>
      <w:r w:rsidR="00A41259" w:rsidRPr="00677678">
        <w:t xml:space="preserve"> since employees</w:t>
      </w:r>
      <w:r w:rsidR="00B023B7">
        <w:t>,</w:t>
      </w:r>
      <w:r w:rsidR="00A41259" w:rsidRPr="00677678">
        <w:t xml:space="preserve"> suppliers and contractors have ac</w:t>
      </w:r>
      <w:r w:rsidR="00B864BF">
        <w:t xml:space="preserve">cess to production systems </w:t>
      </w:r>
      <w:r w:rsidR="00274E51">
        <w:t>these systems</w:t>
      </w:r>
      <w:r w:rsidR="00B864BF">
        <w:t xml:space="preserve"> </w:t>
      </w:r>
      <w:r w:rsidR="00A41259" w:rsidRPr="00677678">
        <w:t>comprises of sensitive production and business data. Formation of human errors like clic</w:t>
      </w:r>
      <w:r w:rsidR="00967144">
        <w:t>king of malicious link or utilis</w:t>
      </w:r>
      <w:r w:rsidR="00A41259" w:rsidRPr="00677678">
        <w:t>ation of weaker password can lead towards security weakness</w:t>
      </w:r>
      <w:r w:rsidR="00761C15">
        <w:rPr>
          <w:noProof/>
          <w:lang w:val="en-US"/>
        </w:rPr>
        <w:t xml:space="preserve"> (Nobles, 2022)</w:t>
      </w:r>
      <w:r w:rsidR="00A41259" w:rsidRPr="00677678">
        <w:t>. Insider misuse is also deemed to be a significant threat which leads to a theft of customer data</w:t>
      </w:r>
      <w:r w:rsidR="00B864BF">
        <w:t>,</w:t>
      </w:r>
      <w:r w:rsidR="00A41259" w:rsidRPr="00677678">
        <w:t xml:space="preserve"> production information or confidential design. Apart from this</w:t>
      </w:r>
      <w:r w:rsidR="00B864BF">
        <w:t>,</w:t>
      </w:r>
      <w:r w:rsidR="00A41259" w:rsidRPr="00677678">
        <w:t xml:space="preserve"> malware can also get introduced within th</w:t>
      </w:r>
      <w:r w:rsidR="00967144">
        <w:t>e system due to using unauthoris</w:t>
      </w:r>
      <w:r w:rsidR="00A41259" w:rsidRPr="00677678">
        <w:t>ed USB device and can spread across the operational network</w:t>
      </w:r>
      <w:r w:rsidR="00B864BF">
        <w:t>,</w:t>
      </w:r>
      <w:r w:rsidR="00A41259" w:rsidRPr="00677678">
        <w:t xml:space="preserve"> further interrupting the </w:t>
      </w:r>
      <w:r w:rsidR="00B864BF">
        <w:t xml:space="preserve">entire </w:t>
      </w:r>
      <w:r w:rsidR="00A41259" w:rsidRPr="00677678">
        <w:t>manufacturing system</w:t>
      </w:r>
      <w:r w:rsidR="00761C15">
        <w:rPr>
          <w:noProof/>
          <w:lang w:val="en-US"/>
        </w:rPr>
        <w:t xml:space="preserve"> (Shahana </w:t>
      </w:r>
      <w:r w:rsidR="00761C15" w:rsidRPr="00761C15">
        <w:rPr>
          <w:i/>
          <w:noProof/>
          <w:lang w:val="en-US"/>
        </w:rPr>
        <w:t>et al</w:t>
      </w:r>
      <w:r w:rsidR="00761C15">
        <w:rPr>
          <w:noProof/>
          <w:lang w:val="en-US"/>
        </w:rPr>
        <w:t>., 2024)</w:t>
      </w:r>
      <w:r w:rsidR="00A41259" w:rsidRPr="00677678">
        <w:t xml:space="preserve">. </w:t>
      </w:r>
      <w:r w:rsidR="00B864BF">
        <w:t>T</w:t>
      </w:r>
      <w:r w:rsidR="00A41259" w:rsidRPr="00677678">
        <w:t>hese incidents can be highly challenging as it creates financial losses</w:t>
      </w:r>
      <w:r w:rsidR="00B864BF">
        <w:t>,</w:t>
      </w:r>
      <w:r w:rsidR="00A41259" w:rsidRPr="00677678">
        <w:t xml:space="preserve"> downtime and reputational damage of the firm</w:t>
      </w:r>
      <w:r w:rsidR="00003208">
        <w:t>.</w:t>
      </w:r>
    </w:p>
    <w:p w14:paraId="399716D5" w14:textId="77777777" w:rsidR="0059137E" w:rsidRDefault="0034320C" w:rsidP="00003208">
      <w:pPr>
        <w:pStyle w:val="Heading2"/>
      </w:pPr>
      <w:bookmarkStart w:id="3" w:name="_Toc233373026"/>
      <w:r w:rsidRPr="0034320C">
        <w:t>2.2 External Threats</w:t>
      </w:r>
      <w:bookmarkEnd w:id="3"/>
    </w:p>
    <w:tbl>
      <w:tblPr>
        <w:tblStyle w:val="TableGrid"/>
        <w:tblW w:w="0" w:type="auto"/>
        <w:tblLook w:val="04A0" w:firstRow="1" w:lastRow="0" w:firstColumn="1" w:lastColumn="0" w:noHBand="0" w:noVBand="1"/>
      </w:tblPr>
      <w:tblGrid>
        <w:gridCol w:w="4621"/>
        <w:gridCol w:w="4621"/>
      </w:tblGrid>
      <w:tr w:rsidR="0059137E" w14:paraId="766D31C6" w14:textId="77777777" w:rsidTr="006237C0">
        <w:tc>
          <w:tcPr>
            <w:tcW w:w="4621" w:type="dxa"/>
          </w:tcPr>
          <w:p w14:paraId="7453C577" w14:textId="77777777" w:rsidR="0059137E" w:rsidRPr="003D1C2E" w:rsidRDefault="0059137E" w:rsidP="00B06137">
            <w:pPr>
              <w:spacing w:line="276" w:lineRule="auto"/>
              <w:rPr>
                <w:b/>
              </w:rPr>
            </w:pPr>
            <w:r w:rsidRPr="003D1C2E">
              <w:rPr>
                <w:b/>
              </w:rPr>
              <w:t>External Threat</w:t>
            </w:r>
          </w:p>
          <w:p w14:paraId="4CCB4923" w14:textId="77777777" w:rsidR="0059137E" w:rsidRPr="003D1C2E" w:rsidRDefault="0059137E" w:rsidP="00B06137">
            <w:pPr>
              <w:spacing w:line="276" w:lineRule="auto"/>
              <w:rPr>
                <w:b/>
              </w:rPr>
            </w:pPr>
          </w:p>
        </w:tc>
        <w:tc>
          <w:tcPr>
            <w:tcW w:w="4621" w:type="dxa"/>
          </w:tcPr>
          <w:p w14:paraId="2DC19490" w14:textId="77777777" w:rsidR="0059137E" w:rsidRPr="003D1C2E" w:rsidRDefault="00B864BF" w:rsidP="00B06137">
            <w:pPr>
              <w:spacing w:line="276" w:lineRule="auto"/>
              <w:rPr>
                <w:b/>
              </w:rPr>
            </w:pPr>
            <w:r>
              <w:rPr>
                <w:b/>
              </w:rPr>
              <w:t>Implication</w:t>
            </w:r>
            <w:r w:rsidR="0059137E" w:rsidRPr="003D1C2E">
              <w:rPr>
                <w:b/>
              </w:rPr>
              <w:t xml:space="preserve"> on SFM</w:t>
            </w:r>
          </w:p>
        </w:tc>
      </w:tr>
      <w:tr w:rsidR="0059137E" w14:paraId="0F27FD39" w14:textId="77777777" w:rsidTr="006237C0">
        <w:tc>
          <w:tcPr>
            <w:tcW w:w="4621" w:type="dxa"/>
          </w:tcPr>
          <w:p w14:paraId="561B747C" w14:textId="77777777" w:rsidR="0059137E" w:rsidRDefault="00B864BF" w:rsidP="00B06137">
            <w:pPr>
              <w:spacing w:line="276" w:lineRule="auto"/>
            </w:pPr>
            <w:r>
              <w:t>R</w:t>
            </w:r>
            <w:r w:rsidR="0059137E" w:rsidRPr="00677678">
              <w:t>ansomware attack</w:t>
            </w:r>
          </w:p>
        </w:tc>
        <w:tc>
          <w:tcPr>
            <w:tcW w:w="4621" w:type="dxa"/>
          </w:tcPr>
          <w:p w14:paraId="7650A71D" w14:textId="77777777" w:rsidR="0059137E" w:rsidRDefault="00B864BF" w:rsidP="00B06137">
            <w:pPr>
              <w:spacing w:line="276" w:lineRule="auto"/>
            </w:pPr>
            <w:r>
              <w:t>A</w:t>
            </w:r>
            <w:r w:rsidR="0059137E" w:rsidRPr="00677678">
              <w:t>ffecting production system</w:t>
            </w:r>
            <w:r>
              <w:t>,</w:t>
            </w:r>
            <w:r w:rsidR="0059137E" w:rsidRPr="00677678">
              <w:t xml:space="preserve"> creating operational downtime</w:t>
            </w:r>
          </w:p>
        </w:tc>
      </w:tr>
      <w:tr w:rsidR="0059137E" w14:paraId="36B8B4A7" w14:textId="77777777" w:rsidTr="006237C0">
        <w:tc>
          <w:tcPr>
            <w:tcW w:w="4621" w:type="dxa"/>
          </w:tcPr>
          <w:p w14:paraId="0C2A2696" w14:textId="77777777" w:rsidR="0059137E" w:rsidRDefault="00B864BF" w:rsidP="00B06137">
            <w:pPr>
              <w:spacing w:line="276" w:lineRule="auto"/>
            </w:pPr>
            <w:r>
              <w:t>S</w:t>
            </w:r>
            <w:r w:rsidR="0059137E" w:rsidRPr="00677678">
              <w:t>upply chain attack</w:t>
            </w:r>
          </w:p>
        </w:tc>
        <w:tc>
          <w:tcPr>
            <w:tcW w:w="4621" w:type="dxa"/>
          </w:tcPr>
          <w:p w14:paraId="481708C8" w14:textId="77777777" w:rsidR="0059137E" w:rsidRDefault="00B864BF" w:rsidP="00B06137">
            <w:pPr>
              <w:spacing w:line="276" w:lineRule="auto"/>
            </w:pPr>
            <w:r>
              <w:t>C</w:t>
            </w:r>
            <w:r w:rsidR="0059137E" w:rsidRPr="00677678">
              <w:t>ompromise</w:t>
            </w:r>
            <w:r>
              <w:t>d</w:t>
            </w:r>
            <w:r w:rsidR="0059137E" w:rsidRPr="00677678">
              <w:t xml:space="preserve"> system through 3rd party partners and vendors</w:t>
            </w:r>
          </w:p>
        </w:tc>
      </w:tr>
      <w:tr w:rsidR="0059137E" w14:paraId="62E8A843" w14:textId="77777777" w:rsidTr="006237C0">
        <w:tc>
          <w:tcPr>
            <w:tcW w:w="4621" w:type="dxa"/>
          </w:tcPr>
          <w:p w14:paraId="66F735E5" w14:textId="77777777" w:rsidR="0059137E" w:rsidRDefault="0059137E" w:rsidP="00B06137">
            <w:pPr>
              <w:spacing w:line="276" w:lineRule="auto"/>
            </w:pPr>
            <w:r w:rsidRPr="00677678">
              <w:t>Industrial espionage</w:t>
            </w:r>
          </w:p>
        </w:tc>
        <w:tc>
          <w:tcPr>
            <w:tcW w:w="4621" w:type="dxa"/>
          </w:tcPr>
          <w:p w14:paraId="34DB7A1E" w14:textId="77777777" w:rsidR="0059137E" w:rsidRDefault="00B864BF" w:rsidP="00B06137">
            <w:pPr>
              <w:spacing w:line="276" w:lineRule="auto"/>
            </w:pPr>
            <w:r>
              <w:t>S</w:t>
            </w:r>
            <w:r w:rsidR="0059137E" w:rsidRPr="00677678">
              <w:t>tealing of confidential manufacturing design and compromised intellectual property</w:t>
            </w:r>
          </w:p>
        </w:tc>
      </w:tr>
      <w:tr w:rsidR="0059137E" w14:paraId="330CE29A" w14:textId="77777777" w:rsidTr="006237C0">
        <w:tc>
          <w:tcPr>
            <w:tcW w:w="4621" w:type="dxa"/>
          </w:tcPr>
          <w:p w14:paraId="128C0A9A" w14:textId="77777777" w:rsidR="0059137E" w:rsidRDefault="0059137E" w:rsidP="00B06137">
            <w:pPr>
              <w:spacing w:line="276" w:lineRule="auto"/>
            </w:pPr>
            <w:r w:rsidRPr="00677678">
              <w:t>Exploitation of the IoT network</w:t>
            </w:r>
          </w:p>
        </w:tc>
        <w:tc>
          <w:tcPr>
            <w:tcW w:w="4621" w:type="dxa"/>
          </w:tcPr>
          <w:p w14:paraId="217F7DE1" w14:textId="77777777" w:rsidR="0059137E" w:rsidRDefault="00B864BF" w:rsidP="00B06137">
            <w:pPr>
              <w:spacing w:line="276" w:lineRule="auto"/>
            </w:pPr>
            <w:r>
              <w:t>I</w:t>
            </w:r>
            <w:r w:rsidR="0059137E" w:rsidRPr="00677678">
              <w:t>nterconnected devices and the technology networks get manipulated</w:t>
            </w:r>
            <w:r>
              <w:t>,</w:t>
            </w:r>
            <w:r w:rsidR="0059137E" w:rsidRPr="00677678">
              <w:t xml:space="preserve"> affecting the automated machinery</w:t>
            </w:r>
            <w:r>
              <w:t>.</w:t>
            </w:r>
          </w:p>
        </w:tc>
      </w:tr>
      <w:tr w:rsidR="0059137E" w14:paraId="51C97F9B" w14:textId="77777777" w:rsidTr="006237C0">
        <w:tc>
          <w:tcPr>
            <w:tcW w:w="4621" w:type="dxa"/>
          </w:tcPr>
          <w:p w14:paraId="105DFAD3" w14:textId="77777777" w:rsidR="0059137E" w:rsidRDefault="0059137E" w:rsidP="00B06137">
            <w:pPr>
              <w:spacing w:line="276" w:lineRule="auto"/>
            </w:pPr>
            <w:r w:rsidRPr="00677678">
              <w:t>Attacks in the cloud system</w:t>
            </w:r>
          </w:p>
        </w:tc>
        <w:tc>
          <w:tcPr>
            <w:tcW w:w="4621" w:type="dxa"/>
          </w:tcPr>
          <w:p w14:paraId="006C3212" w14:textId="77777777" w:rsidR="0059137E" w:rsidRDefault="00B864BF" w:rsidP="00B06137">
            <w:pPr>
              <w:spacing w:line="276" w:lineRule="auto"/>
            </w:pPr>
            <w:r>
              <w:t>S</w:t>
            </w:r>
            <w:r w:rsidR="0059137E" w:rsidRPr="00677678">
              <w:t>ignificant data breaches and vulnerability towards unauthorised access</w:t>
            </w:r>
          </w:p>
        </w:tc>
      </w:tr>
      <w:tr w:rsidR="0059137E" w14:paraId="7A5B5B7B" w14:textId="77777777" w:rsidTr="006237C0">
        <w:tc>
          <w:tcPr>
            <w:tcW w:w="4621" w:type="dxa"/>
          </w:tcPr>
          <w:p w14:paraId="3A313773" w14:textId="77777777" w:rsidR="0059137E" w:rsidRDefault="0059137E" w:rsidP="00B06137">
            <w:pPr>
              <w:spacing w:line="276" w:lineRule="auto"/>
            </w:pPr>
            <w:r w:rsidRPr="00677678">
              <w:t>Phishing attack</w:t>
            </w:r>
            <w:r w:rsidR="00B864BF">
              <w:t>s</w:t>
            </w:r>
          </w:p>
        </w:tc>
        <w:tc>
          <w:tcPr>
            <w:tcW w:w="4621" w:type="dxa"/>
          </w:tcPr>
          <w:p w14:paraId="0D29096D" w14:textId="77777777" w:rsidR="0059137E" w:rsidRDefault="00B864BF" w:rsidP="00B06137">
            <w:pPr>
              <w:spacing w:line="276" w:lineRule="auto"/>
            </w:pPr>
            <w:r>
              <w:t>Leakage</w:t>
            </w:r>
            <w:r w:rsidR="0059137E" w:rsidRPr="00677678">
              <w:t xml:space="preserve"> of employee credentials and sensitive business data</w:t>
            </w:r>
          </w:p>
        </w:tc>
      </w:tr>
    </w:tbl>
    <w:p w14:paraId="1DD1896D" w14:textId="77777777" w:rsidR="0059137E" w:rsidRPr="00677678" w:rsidRDefault="0059137E" w:rsidP="0059137E"/>
    <w:p w14:paraId="0A91EB4D" w14:textId="77777777" w:rsidR="0059137E" w:rsidRPr="0059137E" w:rsidRDefault="0059137E" w:rsidP="0059137E">
      <w:r w:rsidRPr="00677678">
        <w:lastRenderedPageBreak/>
        <w:t xml:space="preserve"> Common external</w:t>
      </w:r>
      <w:r w:rsidR="00B864BF">
        <w:t xml:space="preserve"> attacks can be in the form of R</w:t>
      </w:r>
      <w:r w:rsidRPr="00677678">
        <w:t xml:space="preserve">ansomware or </w:t>
      </w:r>
      <w:r w:rsidR="00B864BF">
        <w:t>DDoS</w:t>
      </w:r>
      <w:r w:rsidRPr="00677678">
        <w:t xml:space="preserve"> attack </w:t>
      </w:r>
      <w:r w:rsidR="00B864BF">
        <w:t>which</w:t>
      </w:r>
      <w:r w:rsidRPr="00677678">
        <w:t xml:space="preserve"> highly threatened the existing network of the </w:t>
      </w:r>
      <w:r w:rsidR="00B864BF">
        <w:t>SFM by</w:t>
      </w:r>
      <w:r w:rsidRPr="00677678">
        <w:t xml:space="preserve"> halting the production activities. Apart from this</w:t>
      </w:r>
      <w:r w:rsidR="00B864BF">
        <w:t>,</w:t>
      </w:r>
      <w:r w:rsidRPr="00677678">
        <w:t xml:space="preserve"> cloud attacks and </w:t>
      </w:r>
      <w:r w:rsidR="00B864BF" w:rsidRPr="00677678">
        <w:t>Phishing attack</w:t>
      </w:r>
      <w:r w:rsidR="00B864BF">
        <w:t>s</w:t>
      </w:r>
      <w:r w:rsidR="00B864BF" w:rsidRPr="00677678">
        <w:t xml:space="preserve"> </w:t>
      </w:r>
      <w:r w:rsidRPr="00677678">
        <w:t>are also common which breaches the confidentiality layer</w:t>
      </w:r>
      <w:r w:rsidR="00B864BF">
        <w:t>,</w:t>
      </w:r>
      <w:r w:rsidRPr="00677678">
        <w:t xml:space="preserve"> leading towards data theft</w:t>
      </w:r>
      <w:r w:rsidR="00BE780C">
        <w:rPr>
          <w:noProof/>
          <w:lang w:val="en-US"/>
        </w:rPr>
        <w:t xml:space="preserve"> (Ghelani, 2022)</w:t>
      </w:r>
      <w:r w:rsidR="00BE780C">
        <w:t xml:space="preserve"> </w:t>
      </w:r>
      <w:r w:rsidR="00BE780C">
        <w:rPr>
          <w:noProof/>
          <w:lang w:val="en-US"/>
        </w:rPr>
        <w:t>.</w:t>
      </w:r>
      <w:r w:rsidRPr="00677678">
        <w:t xml:space="preserve">Exploitation of IoT networks as well as industrial espionage creates significant amount of risk to the technology infrastructure by manipulating system and leaking valuable manufacturing designs. With introduction of industry </w:t>
      </w:r>
      <w:r w:rsidR="00B864BF">
        <w:t>4.0</w:t>
      </w:r>
      <w:r w:rsidRPr="00677678">
        <w:t xml:space="preserve"> technologies innumerable amount of entry points for </w:t>
      </w:r>
      <w:r w:rsidR="00B864BF" w:rsidRPr="00677678">
        <w:t>cyber-criminal</w:t>
      </w:r>
      <w:r w:rsidR="00B864BF">
        <w:t>s</w:t>
      </w:r>
      <w:r w:rsidRPr="00677678">
        <w:t xml:space="preserve"> are developed</w:t>
      </w:r>
      <w:r w:rsidR="00761C15">
        <w:rPr>
          <w:noProof/>
          <w:lang w:val="en-US"/>
        </w:rPr>
        <w:t xml:space="preserve"> (Torens </w:t>
      </w:r>
      <w:r w:rsidR="00761C15" w:rsidRPr="00761C15">
        <w:rPr>
          <w:i/>
          <w:noProof/>
          <w:lang w:val="en-US"/>
        </w:rPr>
        <w:t>et al</w:t>
      </w:r>
      <w:r w:rsidR="00761C15">
        <w:rPr>
          <w:noProof/>
          <w:lang w:val="en-US"/>
        </w:rPr>
        <w:t>., 2022)</w:t>
      </w:r>
      <w:r w:rsidR="00B864BF">
        <w:t>. Thus compliance to</w:t>
      </w:r>
      <w:r w:rsidRPr="00677678">
        <w:t xml:space="preserve"> strong security protocols is required to help </w:t>
      </w:r>
      <w:r w:rsidR="00B864BF">
        <w:t>SFM</w:t>
      </w:r>
      <w:r w:rsidRPr="00677678">
        <w:t xml:space="preserve"> in maintaining operational continuity and minimise further disruption of their services</w:t>
      </w:r>
      <w:r w:rsidR="00B864BF">
        <w:t>.</w:t>
      </w:r>
    </w:p>
    <w:p w14:paraId="1AFC8E24" w14:textId="77777777" w:rsidR="0034320C" w:rsidRDefault="0034320C" w:rsidP="0034320C">
      <w:pPr>
        <w:pStyle w:val="Heading1"/>
      </w:pPr>
      <w:bookmarkStart w:id="4" w:name="_Toc233373027"/>
      <w:r w:rsidRPr="0034320C">
        <w:t>3. Security Policie</w:t>
      </w:r>
      <w:r w:rsidR="00F3259F">
        <w:t>s and Data Governance Framework:</w:t>
      </w:r>
      <w:bookmarkEnd w:id="4"/>
    </w:p>
    <w:p w14:paraId="65E5B226" w14:textId="77777777" w:rsidR="0034320C" w:rsidRDefault="0034320C" w:rsidP="0034320C">
      <w:pPr>
        <w:pStyle w:val="Heading2"/>
      </w:pPr>
      <w:bookmarkStart w:id="5" w:name="_Toc233373028"/>
      <w:r w:rsidRPr="0034320C">
        <w:t>3.1 Access Control Policy</w:t>
      </w:r>
      <w:bookmarkEnd w:id="5"/>
    </w:p>
    <w:p w14:paraId="37F0490D" w14:textId="77777777" w:rsidR="00BF06B6" w:rsidRPr="00BF06B6" w:rsidRDefault="00BF06B6" w:rsidP="00BF06B6">
      <w:proofErr w:type="spellStart"/>
      <w:r>
        <w:t>SteelForm</w:t>
      </w:r>
      <w:proofErr w:type="spellEnd"/>
      <w:r>
        <w:t xml:space="preserve"> Manufacturing Ltd (SFM) should incorporate Role-Based Access Control (RBAC)</w:t>
      </w:r>
      <w:r w:rsidR="0009241D">
        <w:t xml:space="preserve"> policy</w:t>
      </w:r>
      <w:r>
        <w:t xml:space="preserve"> through which employees can access systems that are only associated with their job roles. The </w:t>
      </w:r>
      <w:r w:rsidR="0009241D">
        <w:t xml:space="preserve">NIST </w:t>
      </w:r>
      <w:r>
        <w:t>principal should be should be applied to limit redundant permissions.</w:t>
      </w:r>
      <w:r w:rsidR="0009241D">
        <w:t xml:space="preserve"> </w:t>
      </w:r>
      <w:r>
        <w:t xml:space="preserve">Consideration of </w:t>
      </w:r>
      <w:r w:rsidR="0009241D">
        <w:t>Multi-Factor A</w:t>
      </w:r>
      <w:r>
        <w:t>uthentic</w:t>
      </w:r>
      <w:r w:rsidR="0009241D">
        <w:t>ation (MFA)</w:t>
      </w:r>
      <w:r>
        <w:t xml:space="preserve"> should also be regarded for all the critical components and systems</w:t>
      </w:r>
      <w:r w:rsidR="00316783">
        <w:rPr>
          <w:noProof/>
          <w:lang w:val="en-US"/>
        </w:rPr>
        <w:t xml:space="preserve"> (ico.org.uk, 2023)</w:t>
      </w:r>
      <w:r>
        <w:t>. These measures are assistive to lower risk of unauthorised access</w:t>
      </w:r>
      <w:r w:rsidR="0009241D">
        <w:t>.</w:t>
      </w:r>
    </w:p>
    <w:p w14:paraId="182F4B1F" w14:textId="77777777" w:rsidR="0034320C" w:rsidRDefault="0034320C" w:rsidP="0034320C">
      <w:pPr>
        <w:pStyle w:val="Heading2"/>
      </w:pPr>
      <w:bookmarkStart w:id="6" w:name="_Toc233373029"/>
      <w:r w:rsidRPr="0034320C">
        <w:t>3.2 Password and Authentication Policy</w:t>
      </w:r>
      <w:bookmarkEnd w:id="6"/>
    </w:p>
    <w:p w14:paraId="69619E1B" w14:textId="77777777" w:rsidR="00BF06B6" w:rsidRPr="00BF06B6" w:rsidRDefault="0009241D" w:rsidP="00BF06B6">
      <w:r>
        <w:t>It</w:t>
      </w:r>
      <w:r w:rsidR="00BF06B6">
        <w:t xml:space="preserve"> is imperative from the </w:t>
      </w:r>
      <w:r>
        <w:t>SFM’s</w:t>
      </w:r>
      <w:r w:rsidR="00BF06B6">
        <w:t xml:space="preserve"> employees to </w:t>
      </w:r>
      <w:r>
        <w:t>use</w:t>
      </w:r>
      <w:r w:rsidR="00BF06B6">
        <w:t xml:space="preserve"> strong password comprising of a mix of numbers</w:t>
      </w:r>
      <w:r>
        <w:t>,</w:t>
      </w:r>
      <w:r w:rsidR="00BF06B6">
        <w:t xml:space="preserve"> letters as well as symbols and special characters. Password</w:t>
      </w:r>
      <w:r>
        <w:t>s</w:t>
      </w:r>
      <w:r w:rsidR="00BF06B6">
        <w:t xml:space="preserve"> should be regularly changed and should be never shared with others</w:t>
      </w:r>
      <w:r w:rsidR="00761C15">
        <w:rPr>
          <w:noProof/>
          <w:lang w:val="en-US"/>
        </w:rPr>
        <w:t xml:space="preserve"> (Nelson </w:t>
      </w:r>
      <w:r w:rsidR="00761C15" w:rsidRPr="00761C15">
        <w:rPr>
          <w:i/>
          <w:noProof/>
          <w:lang w:val="en-US"/>
        </w:rPr>
        <w:t>et al</w:t>
      </w:r>
      <w:r w:rsidR="00761C15">
        <w:rPr>
          <w:noProof/>
          <w:lang w:val="en-US"/>
        </w:rPr>
        <w:t>., 2025)</w:t>
      </w:r>
      <w:r w:rsidR="00BF06B6">
        <w:t xml:space="preserve">. Consideration of </w:t>
      </w:r>
      <w:r>
        <w:t xml:space="preserve">Multi-Factor Authentication (MFA) </w:t>
      </w:r>
      <w:r w:rsidR="00BF06B6">
        <w:t>shall be mandated while accessing cloud services and production system</w:t>
      </w:r>
      <w:r w:rsidR="00274E51">
        <w:rPr>
          <w:noProof/>
          <w:lang w:val="en-US"/>
        </w:rPr>
        <w:t xml:space="preserve"> (onelogin.com, 2022)</w:t>
      </w:r>
      <w:r w:rsidR="00BF06B6">
        <w:t>. With proper implementation of this policy</w:t>
      </w:r>
      <w:r>
        <w:t>,</w:t>
      </w:r>
      <w:r w:rsidR="00BF06B6">
        <w:t xml:space="preserve"> </w:t>
      </w:r>
      <w:r>
        <w:t>data</w:t>
      </w:r>
      <w:r w:rsidR="00BF06B6">
        <w:t xml:space="preserve"> theft related risk can be lowered</w:t>
      </w:r>
      <w:r>
        <w:t>.</w:t>
      </w:r>
    </w:p>
    <w:p w14:paraId="60FB5456" w14:textId="77777777" w:rsidR="0034320C" w:rsidRDefault="0034320C" w:rsidP="0034320C">
      <w:pPr>
        <w:pStyle w:val="Heading2"/>
      </w:pPr>
      <w:bookmarkStart w:id="7" w:name="_Toc233373030"/>
      <w:r w:rsidRPr="0034320C">
        <w:t>3.3 Data Governance Policy</w:t>
      </w:r>
      <w:bookmarkEnd w:id="7"/>
    </w:p>
    <w:p w14:paraId="24DF61FA" w14:textId="77777777" w:rsidR="00BF06B6" w:rsidRPr="00BF06B6" w:rsidRDefault="0009241D" w:rsidP="00BF06B6">
      <w:r>
        <w:t>Classification of the organis</w:t>
      </w:r>
      <w:r w:rsidR="00BF06B6">
        <w:t>ation data should be accordingly done based on its sensitivity. The data ownership responsibilities shall be assigned to speci</w:t>
      </w:r>
      <w:r w:rsidR="00B06137">
        <w:t>fic department. Clear retention periods should</w:t>
      </w:r>
      <w:r w:rsidR="00BF06B6">
        <w:t xml:space="preserve"> be developed and every critical data shall be securely disposed when they are </w:t>
      </w:r>
      <w:r w:rsidR="00BF06B6">
        <w:lastRenderedPageBreak/>
        <w:t>not needed</w:t>
      </w:r>
      <w:r w:rsidR="00316783">
        <w:rPr>
          <w:noProof/>
          <w:lang w:val="en-US"/>
        </w:rPr>
        <w:t xml:space="preserve"> (Ghelani, 2022)</w:t>
      </w:r>
      <w:r w:rsidR="00BF06B6">
        <w:t>. Incorporating this control measures as a form of data governance policy helps in protection of customer data and sensitive production related information.</w:t>
      </w:r>
    </w:p>
    <w:p w14:paraId="28BE7B87" w14:textId="77777777" w:rsidR="0034320C" w:rsidRDefault="0034320C" w:rsidP="0034320C">
      <w:pPr>
        <w:pStyle w:val="Heading2"/>
      </w:pPr>
      <w:bookmarkStart w:id="8" w:name="_Toc233373031"/>
      <w:r w:rsidRPr="0034320C">
        <w:t>3.4 Acceptable Use Policy</w:t>
      </w:r>
      <w:bookmarkEnd w:id="8"/>
    </w:p>
    <w:p w14:paraId="2E95BD5D" w14:textId="77777777" w:rsidR="00BF06B6" w:rsidRPr="00BF06B6" w:rsidRDefault="00BF06B6" w:rsidP="00BF06B6">
      <w:r>
        <w:t>Focus shoul</w:t>
      </w:r>
      <w:r w:rsidR="006237C0">
        <w:t>d be given on responsible utilis</w:t>
      </w:r>
      <w:r>
        <w:t>ation of company email</w:t>
      </w:r>
      <w:r w:rsidR="00B06137">
        <w:t>,</w:t>
      </w:r>
      <w:r>
        <w:t xml:space="preserve"> </w:t>
      </w:r>
      <w:r w:rsidR="00B06137">
        <w:t>i</w:t>
      </w:r>
      <w:r>
        <w:t xml:space="preserve">nternet access and the devices involved from the employees. </w:t>
      </w:r>
      <w:r w:rsidR="00B06137">
        <w:t>Unauthorised</w:t>
      </w:r>
      <w:r>
        <w:t xml:space="preserve"> software installation and using personal USB drives shall be restricted by </w:t>
      </w:r>
      <w:r w:rsidR="00B06137">
        <w:t>SFM</w:t>
      </w:r>
      <w:r w:rsidR="00761C15">
        <w:rPr>
          <w:noProof/>
          <w:lang w:val="en-US"/>
        </w:rPr>
        <w:t xml:space="preserve"> (Torens </w:t>
      </w:r>
      <w:r w:rsidR="00761C15" w:rsidRPr="00761C15">
        <w:rPr>
          <w:i/>
          <w:noProof/>
          <w:lang w:val="en-US"/>
        </w:rPr>
        <w:t>et al</w:t>
      </w:r>
      <w:r w:rsidR="00761C15">
        <w:rPr>
          <w:noProof/>
          <w:lang w:val="en-US"/>
        </w:rPr>
        <w:t>., 2022)</w:t>
      </w:r>
      <w:r>
        <w:t xml:space="preserve">. </w:t>
      </w:r>
      <w:r w:rsidR="00B06137">
        <w:t>By virtue of development of</w:t>
      </w:r>
      <w:r>
        <w:t xml:space="preserve"> this policy</w:t>
      </w:r>
      <w:r w:rsidR="00B06137">
        <w:t>,</w:t>
      </w:r>
      <w:r>
        <w:t xml:space="preserve"> likelihood of malware infection can be lowered and potential security breaches can be eliminated</w:t>
      </w:r>
      <w:r w:rsidR="00B06137">
        <w:t>.</w:t>
      </w:r>
    </w:p>
    <w:p w14:paraId="418E7206" w14:textId="77777777" w:rsidR="0034320C" w:rsidRDefault="0034320C" w:rsidP="0034320C">
      <w:pPr>
        <w:pStyle w:val="Heading2"/>
      </w:pPr>
      <w:bookmarkStart w:id="9" w:name="_Toc233373032"/>
      <w:r w:rsidRPr="0034320C">
        <w:t>3.5 Cloud Security Policy</w:t>
      </w:r>
      <w:bookmarkEnd w:id="9"/>
    </w:p>
    <w:p w14:paraId="10B936D6" w14:textId="77777777" w:rsidR="00BF06B6" w:rsidRPr="000B56BF" w:rsidRDefault="00BF06B6" w:rsidP="000B56BF">
      <w:r>
        <w:t>Highest level o</w:t>
      </w:r>
      <w:r w:rsidR="00B06137">
        <w:t>f encryption should be prioritis</w:t>
      </w:r>
      <w:r>
        <w:t>ed to secure the data stored in the cloud systems. Access to cloud network should be continuously monitored and backup should be thoroughly regarded as a part of the protocol</w:t>
      </w:r>
      <w:r w:rsidR="00316783">
        <w:rPr>
          <w:noProof/>
          <w:lang w:val="en-US"/>
        </w:rPr>
        <w:t xml:space="preserve"> (ico.org.uk, 2025)</w:t>
      </w:r>
      <w:r>
        <w:t>. Compliance to these security measures ensure a robust protection to the cloud oriented production system</w:t>
      </w:r>
      <w:r w:rsidR="00B06137">
        <w:t>,</w:t>
      </w:r>
      <w:r>
        <w:t xml:space="preserve"> helping </w:t>
      </w:r>
      <w:r w:rsidR="00B06137">
        <w:t xml:space="preserve">the management of SFM </w:t>
      </w:r>
      <w:r>
        <w:t>to secure sensitive business informa</w:t>
      </w:r>
      <w:r w:rsidR="000B56BF">
        <w:t>tion</w:t>
      </w:r>
      <w:r w:rsidR="00B06137">
        <w:t>.</w:t>
      </w:r>
    </w:p>
    <w:p w14:paraId="2C795D60" w14:textId="77777777" w:rsidR="0034320C" w:rsidRDefault="0034320C" w:rsidP="0034320C">
      <w:pPr>
        <w:pStyle w:val="Heading2"/>
      </w:pPr>
      <w:bookmarkStart w:id="10" w:name="_Toc233373033"/>
      <w:r w:rsidRPr="0034320C">
        <w:t>3.6 Incident Reporting Policy</w:t>
      </w:r>
      <w:bookmarkEnd w:id="10"/>
    </w:p>
    <w:p w14:paraId="46FFF71A" w14:textId="77777777" w:rsidR="00BF06B6" w:rsidRDefault="00BF06B6" w:rsidP="000B56BF">
      <w:r>
        <w:t>Prompt incident reporting protocol should be mandated to all the employees. As a part of the process, escalation procedure, document requirement and reporting timeline should be defined with utmost level of clarity</w:t>
      </w:r>
      <w:r w:rsidR="007B19E2">
        <w:rPr>
          <w:noProof/>
          <w:lang w:val="en-US"/>
        </w:rPr>
        <w:t xml:space="preserve"> (Nelson </w:t>
      </w:r>
      <w:r w:rsidR="007B19E2" w:rsidRPr="007B19E2">
        <w:rPr>
          <w:i/>
          <w:noProof/>
          <w:lang w:val="en-US"/>
        </w:rPr>
        <w:t>et al</w:t>
      </w:r>
      <w:r w:rsidR="007B19E2">
        <w:rPr>
          <w:noProof/>
          <w:lang w:val="en-US"/>
        </w:rPr>
        <w:t>., 2025)</w:t>
      </w:r>
      <w:r>
        <w:t>. Immediate reporting is assistive to lower damage and supports suitable incidence response within the firm</w:t>
      </w:r>
      <w:r w:rsidR="00B06137">
        <w:t>.</w:t>
      </w:r>
    </w:p>
    <w:p w14:paraId="64B7885E" w14:textId="77777777" w:rsidR="00515DB2" w:rsidRDefault="00F3259F" w:rsidP="007B58F6">
      <w:pPr>
        <w:keepNext/>
        <w:jc w:val="center"/>
      </w:pPr>
      <w:r>
        <w:rPr>
          <w:noProof/>
          <w:lang w:val="en-IN" w:eastAsia="en-IN"/>
        </w:rPr>
        <w:lastRenderedPageBreak/>
        <w:drawing>
          <wp:inline distT="0" distB="0" distL="0" distR="0" wp14:anchorId="12144360" wp14:editId="2E696CFA">
            <wp:extent cx="5516880" cy="3840480"/>
            <wp:effectExtent l="38100" t="19050" r="26670" b="2667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6FF77BE0" w14:textId="77777777" w:rsidR="00F3259F" w:rsidRPr="0034320C" w:rsidRDefault="00515DB2" w:rsidP="007B58F6">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xml:space="preserve">: </w:t>
      </w:r>
      <w:r w:rsidRPr="00824D3D">
        <w:t>Security Governance Framework</w:t>
      </w:r>
      <w:r>
        <w:t xml:space="preserve"> Flowchart</w:t>
      </w:r>
    </w:p>
    <w:p w14:paraId="045838A4" w14:textId="77777777" w:rsidR="0034320C" w:rsidRDefault="0034320C" w:rsidP="0034320C">
      <w:pPr>
        <w:pStyle w:val="Heading1"/>
      </w:pPr>
      <w:bookmarkStart w:id="11" w:name="_Toc233373034"/>
      <w:r w:rsidRPr="0034320C">
        <w:t>4. Threat Mitigation Measures</w:t>
      </w:r>
      <w:bookmarkEnd w:id="11"/>
      <w:r w:rsidRPr="0034320C">
        <w:t xml:space="preserve"> </w:t>
      </w:r>
    </w:p>
    <w:tbl>
      <w:tblPr>
        <w:tblStyle w:val="TableGrid"/>
        <w:tblW w:w="0" w:type="auto"/>
        <w:tblLook w:val="04A0" w:firstRow="1" w:lastRow="0" w:firstColumn="1" w:lastColumn="0" w:noHBand="0" w:noVBand="1"/>
      </w:tblPr>
      <w:tblGrid>
        <w:gridCol w:w="3080"/>
        <w:gridCol w:w="3081"/>
        <w:gridCol w:w="3081"/>
      </w:tblGrid>
      <w:tr w:rsidR="00BB7E39" w14:paraId="2F8FB69E" w14:textId="77777777" w:rsidTr="006237C0">
        <w:tc>
          <w:tcPr>
            <w:tcW w:w="3080" w:type="dxa"/>
          </w:tcPr>
          <w:p w14:paraId="47818D39" w14:textId="77777777" w:rsidR="00BB7E39" w:rsidRPr="00A357C6" w:rsidRDefault="00BB7E39" w:rsidP="0035368A">
            <w:pPr>
              <w:spacing w:line="276" w:lineRule="auto"/>
              <w:rPr>
                <w:b/>
              </w:rPr>
            </w:pPr>
            <w:r w:rsidRPr="00A357C6">
              <w:rPr>
                <w:b/>
              </w:rPr>
              <w:t>Threat</w:t>
            </w:r>
          </w:p>
        </w:tc>
        <w:tc>
          <w:tcPr>
            <w:tcW w:w="3081" w:type="dxa"/>
          </w:tcPr>
          <w:p w14:paraId="50138C89" w14:textId="77777777" w:rsidR="00BB7E39" w:rsidRPr="00A357C6" w:rsidRDefault="00BB7E39" w:rsidP="0035368A">
            <w:pPr>
              <w:spacing w:line="276" w:lineRule="auto"/>
              <w:rPr>
                <w:b/>
              </w:rPr>
            </w:pPr>
            <w:r w:rsidRPr="00A357C6">
              <w:rPr>
                <w:b/>
              </w:rPr>
              <w:t>Mitigation Process</w:t>
            </w:r>
          </w:p>
        </w:tc>
        <w:tc>
          <w:tcPr>
            <w:tcW w:w="3081" w:type="dxa"/>
          </w:tcPr>
          <w:p w14:paraId="190352E4" w14:textId="77777777" w:rsidR="00BB7E39" w:rsidRPr="00A357C6" w:rsidRDefault="00BB7E39" w:rsidP="0035368A">
            <w:pPr>
              <w:spacing w:line="276" w:lineRule="auto"/>
              <w:rPr>
                <w:b/>
              </w:rPr>
            </w:pPr>
            <w:r w:rsidRPr="00A357C6">
              <w:rPr>
                <w:b/>
              </w:rPr>
              <w:t xml:space="preserve">Method of implementation </w:t>
            </w:r>
          </w:p>
        </w:tc>
      </w:tr>
      <w:tr w:rsidR="00BB7E39" w14:paraId="3414C7DB" w14:textId="77777777" w:rsidTr="006237C0">
        <w:tc>
          <w:tcPr>
            <w:tcW w:w="3080" w:type="dxa"/>
          </w:tcPr>
          <w:p w14:paraId="375D914F" w14:textId="77777777" w:rsidR="00BB7E39" w:rsidRDefault="00BB7E39" w:rsidP="0035368A">
            <w:pPr>
              <w:spacing w:line="276" w:lineRule="auto"/>
            </w:pPr>
            <w:r>
              <w:t>Ransomware</w:t>
            </w:r>
          </w:p>
        </w:tc>
        <w:tc>
          <w:tcPr>
            <w:tcW w:w="3081" w:type="dxa"/>
          </w:tcPr>
          <w:p w14:paraId="1B9C493C" w14:textId="77777777" w:rsidR="00BB7E39" w:rsidRDefault="00BB7E39" w:rsidP="0035368A">
            <w:pPr>
              <w:spacing w:line="276" w:lineRule="auto"/>
            </w:pPr>
            <w:r>
              <w:t>Protection of endpoint</w:t>
            </w:r>
          </w:p>
        </w:tc>
        <w:tc>
          <w:tcPr>
            <w:tcW w:w="3081" w:type="dxa"/>
          </w:tcPr>
          <w:p w14:paraId="55B24BDA" w14:textId="77777777" w:rsidR="00BB7E39" w:rsidRDefault="00BB7E39" w:rsidP="0035368A">
            <w:pPr>
              <w:spacing w:line="276" w:lineRule="auto"/>
            </w:pPr>
            <w:r>
              <w:t xml:space="preserve">Implement EDR systems and anti-malware systems </w:t>
            </w:r>
          </w:p>
        </w:tc>
      </w:tr>
      <w:tr w:rsidR="00BB7E39" w14:paraId="2FD2E0F1" w14:textId="77777777" w:rsidTr="006237C0">
        <w:tc>
          <w:tcPr>
            <w:tcW w:w="3080" w:type="dxa"/>
          </w:tcPr>
          <w:p w14:paraId="1C43F859" w14:textId="77777777" w:rsidR="00BB7E39" w:rsidRDefault="00BB7E39" w:rsidP="0035368A">
            <w:pPr>
              <w:spacing w:line="276" w:lineRule="auto"/>
            </w:pPr>
            <w:r>
              <w:t>Data theft</w:t>
            </w:r>
          </w:p>
        </w:tc>
        <w:tc>
          <w:tcPr>
            <w:tcW w:w="3081" w:type="dxa"/>
          </w:tcPr>
          <w:p w14:paraId="769B355C" w14:textId="77777777" w:rsidR="00BB7E39" w:rsidRDefault="00BB7E39" w:rsidP="0035368A">
            <w:pPr>
              <w:spacing w:line="276" w:lineRule="auto"/>
            </w:pPr>
            <w:r>
              <w:t xml:space="preserve">Strong encryption  </w:t>
            </w:r>
          </w:p>
        </w:tc>
        <w:tc>
          <w:tcPr>
            <w:tcW w:w="3081" w:type="dxa"/>
          </w:tcPr>
          <w:p w14:paraId="3B5B121E" w14:textId="77777777" w:rsidR="00BB7E39" w:rsidRDefault="00BB7E39" w:rsidP="0035368A">
            <w:pPr>
              <w:spacing w:line="276" w:lineRule="auto"/>
            </w:pPr>
            <w:r>
              <w:t>Encryption of data at rest and in transit</w:t>
            </w:r>
          </w:p>
        </w:tc>
      </w:tr>
      <w:tr w:rsidR="00BB7E39" w14:paraId="53C54524" w14:textId="77777777" w:rsidTr="006237C0">
        <w:tc>
          <w:tcPr>
            <w:tcW w:w="3080" w:type="dxa"/>
          </w:tcPr>
          <w:p w14:paraId="480C4170" w14:textId="77777777" w:rsidR="00BB7E39" w:rsidRDefault="00BB7E39" w:rsidP="0035368A">
            <w:pPr>
              <w:spacing w:line="276" w:lineRule="auto"/>
            </w:pPr>
            <w:r>
              <w:t>IoT attacks</w:t>
            </w:r>
          </w:p>
        </w:tc>
        <w:tc>
          <w:tcPr>
            <w:tcW w:w="3081" w:type="dxa"/>
          </w:tcPr>
          <w:p w14:paraId="19372EE5" w14:textId="77777777" w:rsidR="00BB7E39" w:rsidRDefault="00BB7E39" w:rsidP="0035368A">
            <w:pPr>
              <w:spacing w:line="276" w:lineRule="auto"/>
            </w:pPr>
            <w:r>
              <w:t xml:space="preserve">Segmentation of the network  </w:t>
            </w:r>
          </w:p>
        </w:tc>
        <w:tc>
          <w:tcPr>
            <w:tcW w:w="3081" w:type="dxa"/>
          </w:tcPr>
          <w:p w14:paraId="750ECC6C" w14:textId="77777777" w:rsidR="00BB7E39" w:rsidRDefault="00BB7E39" w:rsidP="0035368A">
            <w:pPr>
              <w:spacing w:line="276" w:lineRule="auto"/>
            </w:pPr>
            <w:r>
              <w:t xml:space="preserve">Use of </w:t>
            </w:r>
            <w:proofErr w:type="spellStart"/>
            <w:r>
              <w:t>VLan</w:t>
            </w:r>
            <w:proofErr w:type="spellEnd"/>
            <w:r>
              <w:t xml:space="preserve"> to separate IoT device</w:t>
            </w:r>
          </w:p>
        </w:tc>
      </w:tr>
      <w:tr w:rsidR="00BB7E39" w14:paraId="62469A57" w14:textId="77777777" w:rsidTr="006237C0">
        <w:tc>
          <w:tcPr>
            <w:tcW w:w="3080" w:type="dxa"/>
          </w:tcPr>
          <w:p w14:paraId="51FA644C" w14:textId="77777777" w:rsidR="00BB7E39" w:rsidRDefault="00BB7E39" w:rsidP="0035368A">
            <w:pPr>
              <w:spacing w:line="276" w:lineRule="auto"/>
            </w:pPr>
            <w:r>
              <w:t>Phishing attacks</w:t>
            </w:r>
          </w:p>
        </w:tc>
        <w:tc>
          <w:tcPr>
            <w:tcW w:w="3081" w:type="dxa"/>
          </w:tcPr>
          <w:p w14:paraId="0DE698DF" w14:textId="77777777" w:rsidR="00BB7E39" w:rsidRDefault="00BB7E39" w:rsidP="0035368A">
            <w:pPr>
              <w:spacing w:line="276" w:lineRule="auto"/>
            </w:pPr>
            <w:r>
              <w:t xml:space="preserve">Developing email security control  </w:t>
            </w:r>
          </w:p>
        </w:tc>
        <w:tc>
          <w:tcPr>
            <w:tcW w:w="3081" w:type="dxa"/>
          </w:tcPr>
          <w:p w14:paraId="62834DA5" w14:textId="77777777" w:rsidR="00BB7E39" w:rsidRDefault="00BB7E39" w:rsidP="0035368A">
            <w:pPr>
              <w:spacing w:line="276" w:lineRule="auto"/>
            </w:pPr>
            <w:r>
              <w:t>Filtering and securing email gateways</w:t>
            </w:r>
          </w:p>
        </w:tc>
      </w:tr>
      <w:tr w:rsidR="00BB7E39" w14:paraId="2B49FBD8" w14:textId="77777777" w:rsidTr="006237C0">
        <w:tc>
          <w:tcPr>
            <w:tcW w:w="3080" w:type="dxa"/>
          </w:tcPr>
          <w:p w14:paraId="499BEEEB" w14:textId="77777777" w:rsidR="00BB7E39" w:rsidRDefault="00BB7E39" w:rsidP="0035368A">
            <w:pPr>
              <w:spacing w:line="276" w:lineRule="auto"/>
            </w:pPr>
            <w:r>
              <w:t>Supply chain attacks</w:t>
            </w:r>
          </w:p>
        </w:tc>
        <w:tc>
          <w:tcPr>
            <w:tcW w:w="3081" w:type="dxa"/>
          </w:tcPr>
          <w:p w14:paraId="7E299C1D" w14:textId="77777777" w:rsidR="00BB7E39" w:rsidRDefault="00BB7E39" w:rsidP="0035368A">
            <w:pPr>
              <w:spacing w:line="276" w:lineRule="auto"/>
            </w:pPr>
            <w:r>
              <w:t xml:space="preserve">Assessment of the vendor  </w:t>
            </w:r>
          </w:p>
        </w:tc>
        <w:tc>
          <w:tcPr>
            <w:tcW w:w="3081" w:type="dxa"/>
          </w:tcPr>
          <w:p w14:paraId="1D56F036" w14:textId="77777777" w:rsidR="00BB7E39" w:rsidRDefault="00BB7E39" w:rsidP="0035368A">
            <w:pPr>
              <w:spacing w:line="276" w:lineRule="auto"/>
            </w:pPr>
            <w:r>
              <w:t>Security reviews of the 3rd party involved</w:t>
            </w:r>
          </w:p>
        </w:tc>
      </w:tr>
      <w:tr w:rsidR="00BB7E39" w14:paraId="2D095EFC" w14:textId="77777777" w:rsidTr="006237C0">
        <w:tc>
          <w:tcPr>
            <w:tcW w:w="3080" w:type="dxa"/>
          </w:tcPr>
          <w:p w14:paraId="504F5819" w14:textId="77777777" w:rsidR="00BB7E39" w:rsidRDefault="00BB7E39" w:rsidP="0035368A">
            <w:pPr>
              <w:spacing w:line="276" w:lineRule="auto"/>
            </w:pPr>
            <w:r>
              <w:t>Insider threats</w:t>
            </w:r>
          </w:p>
        </w:tc>
        <w:tc>
          <w:tcPr>
            <w:tcW w:w="3081" w:type="dxa"/>
          </w:tcPr>
          <w:p w14:paraId="0EF38DA1" w14:textId="77777777" w:rsidR="00BB7E39" w:rsidRDefault="00BB7E39" w:rsidP="0035368A">
            <w:pPr>
              <w:spacing w:line="276" w:lineRule="auto"/>
            </w:pPr>
            <w:r>
              <w:t xml:space="preserve">Protecting access controls  </w:t>
            </w:r>
          </w:p>
        </w:tc>
        <w:tc>
          <w:tcPr>
            <w:tcW w:w="3081" w:type="dxa"/>
          </w:tcPr>
          <w:p w14:paraId="308D0519" w14:textId="77777777" w:rsidR="00BB7E39" w:rsidRDefault="00BB7E39" w:rsidP="0035368A">
            <w:pPr>
              <w:spacing w:line="276" w:lineRule="auto"/>
            </w:pPr>
            <w:r>
              <w:t>Implementation of multi factor authentication</w:t>
            </w:r>
          </w:p>
        </w:tc>
      </w:tr>
    </w:tbl>
    <w:p w14:paraId="5B8DA749" w14:textId="77777777" w:rsidR="00960E44" w:rsidRDefault="00960E44" w:rsidP="0034320C">
      <w:pPr>
        <w:pStyle w:val="Heading2"/>
      </w:pPr>
    </w:p>
    <w:p w14:paraId="64578F22" w14:textId="77777777" w:rsidR="00960E44" w:rsidRDefault="00960E44" w:rsidP="0034320C">
      <w:pPr>
        <w:pStyle w:val="Heading2"/>
      </w:pPr>
    </w:p>
    <w:p w14:paraId="0E1AEF9C" w14:textId="77777777" w:rsidR="0034320C" w:rsidRPr="002B388B" w:rsidRDefault="0034320C" w:rsidP="002B388B">
      <w:pPr>
        <w:rPr>
          <w:b/>
        </w:rPr>
      </w:pPr>
      <w:r w:rsidRPr="002B388B">
        <w:rPr>
          <w:b/>
        </w:rPr>
        <w:lastRenderedPageBreak/>
        <w:t>Critical Evaluation</w:t>
      </w:r>
    </w:p>
    <w:p w14:paraId="3A66E87F" w14:textId="77777777" w:rsidR="00835E0D" w:rsidRPr="00835E0D" w:rsidRDefault="00835E0D" w:rsidP="00835E0D">
      <w:r w:rsidRPr="00835E0D">
        <w:t xml:space="preserve">Compliance to a structured approach to address cyber security threats shall be regarded at </w:t>
      </w:r>
      <w:r w:rsidR="006B4BD8">
        <w:t>SFM. Elimination of R</w:t>
      </w:r>
      <w:r w:rsidRPr="00835E0D">
        <w:t xml:space="preserve">ansomware risk can be done </w:t>
      </w:r>
      <w:r w:rsidR="006B4BD8">
        <w:t xml:space="preserve">through applying response tools, </w:t>
      </w:r>
      <w:r w:rsidRPr="00835E0D">
        <w:t xml:space="preserve">endpoint detection and also maintaining proper backups facilitate faster recovery. </w:t>
      </w:r>
      <w:r w:rsidR="006B4BD8">
        <w:t>Phishing</w:t>
      </w:r>
      <w:r w:rsidRPr="00835E0D">
        <w:t xml:space="preserve"> threats on the other hand</w:t>
      </w:r>
      <w:r w:rsidR="006B4BD8">
        <w:t>,</w:t>
      </w:r>
      <w:r w:rsidRPr="00835E0D">
        <w:t xml:space="preserve"> can be lowered with incorporation of advanced filtering systems across the emails and promo</w:t>
      </w:r>
      <w:r w:rsidR="006B4BD8">
        <w:t>ting awareness training to the s</w:t>
      </w:r>
      <w:r w:rsidRPr="00835E0D">
        <w:t>taffs continuous</w:t>
      </w:r>
      <w:r w:rsidR="006B4BD8">
        <w:t>ly</w:t>
      </w:r>
      <w:r w:rsidR="007F3910">
        <w:rPr>
          <w:noProof/>
          <w:lang w:val="en-US"/>
        </w:rPr>
        <w:t xml:space="preserve"> (Shahana </w:t>
      </w:r>
      <w:r w:rsidR="007F3910" w:rsidRPr="007F3910">
        <w:rPr>
          <w:i/>
          <w:noProof/>
          <w:lang w:val="en-US"/>
        </w:rPr>
        <w:t>et al</w:t>
      </w:r>
      <w:r w:rsidR="007F3910">
        <w:rPr>
          <w:i/>
          <w:noProof/>
          <w:lang w:val="en-US"/>
        </w:rPr>
        <w:t xml:space="preserve">., </w:t>
      </w:r>
      <w:r w:rsidR="007F3910">
        <w:rPr>
          <w:noProof/>
          <w:lang w:val="en-US"/>
        </w:rPr>
        <w:t>2024)</w:t>
      </w:r>
      <w:r w:rsidR="006B4BD8">
        <w:t xml:space="preserve">. To mitigate insider </w:t>
      </w:r>
      <w:r w:rsidRPr="00835E0D">
        <w:t>threat</w:t>
      </w:r>
      <w:r w:rsidR="006B4BD8">
        <w:t>s</w:t>
      </w:r>
      <w:r w:rsidRPr="00835E0D">
        <w:t xml:space="preserve"> </w:t>
      </w:r>
      <w:r w:rsidR="006B4BD8">
        <w:t>focus should be given on using Role Based Access C</w:t>
      </w:r>
      <w:r w:rsidRPr="00835E0D">
        <w:t>ontrol</w:t>
      </w:r>
      <w:r w:rsidR="006B4BD8">
        <w:t xml:space="preserve"> (RBAC) alongside Multi-F</w:t>
      </w:r>
      <w:r w:rsidRPr="00835E0D">
        <w:t xml:space="preserve">actor </w:t>
      </w:r>
      <w:r w:rsidR="006B4BD8">
        <w:t>A</w:t>
      </w:r>
      <w:r w:rsidRPr="00835E0D">
        <w:t>uthentication</w:t>
      </w:r>
      <w:r w:rsidR="006B4BD8">
        <w:t xml:space="preserve"> (MFA)</w:t>
      </w:r>
      <w:r w:rsidRPr="00835E0D">
        <w:t xml:space="preserve"> and periodic access reviews. As a part of pr</w:t>
      </w:r>
      <w:r w:rsidR="006B4BD8">
        <w:t xml:space="preserve">otecting sensitive company data, </w:t>
      </w:r>
      <w:r w:rsidRPr="00835E0D">
        <w:t>encryption process should be regarded during rest and transit to maintain the desired confidentiality level</w:t>
      </w:r>
      <w:r w:rsidR="007F3910">
        <w:rPr>
          <w:noProof/>
          <w:lang w:val="en-US"/>
        </w:rPr>
        <w:t xml:space="preserve"> (Kitsios </w:t>
      </w:r>
      <w:r w:rsidR="007F3910" w:rsidRPr="007F3910">
        <w:rPr>
          <w:i/>
          <w:noProof/>
          <w:lang w:val="en-US"/>
        </w:rPr>
        <w:t>et al</w:t>
      </w:r>
      <w:r w:rsidR="007F3910">
        <w:rPr>
          <w:noProof/>
          <w:lang w:val="en-US"/>
        </w:rPr>
        <w:t>., 2023)</w:t>
      </w:r>
      <w:r w:rsidRPr="00835E0D">
        <w:t>. Additionally</w:t>
      </w:r>
      <w:r w:rsidR="006B4BD8">
        <w:t>,</w:t>
      </w:r>
      <w:r w:rsidRPr="00835E0D">
        <w:t xml:space="preserve"> any kind of supply chain vulnerabilities can be lowered with vendor security assessment and </w:t>
      </w:r>
      <w:r w:rsidR="006B4BD8">
        <w:t xml:space="preserve">making thorough compliance </w:t>
      </w:r>
      <w:r w:rsidRPr="00835E0D">
        <w:t>with the necessary cyber security standards. To protect the IoT device</w:t>
      </w:r>
      <w:r w:rsidR="006B4BD8">
        <w:t>s</w:t>
      </w:r>
      <w:r w:rsidRPr="00835E0D">
        <w:t xml:space="preserve"> from any kind of </w:t>
      </w:r>
      <w:r w:rsidR="006B4BD8" w:rsidRPr="00835E0D">
        <w:t>cyber-attacks</w:t>
      </w:r>
      <w:r w:rsidR="006B4BD8">
        <w:t>,</w:t>
      </w:r>
      <w:r w:rsidRPr="00835E0D">
        <w:t xml:space="preserve"> they should be properly isolated with the network segmentation process</w:t>
      </w:r>
      <w:r w:rsidR="006B4BD8">
        <w:t>,</w:t>
      </w:r>
      <w:r w:rsidRPr="00835E0D">
        <w:t xml:space="preserve"> further preventing unauthorised access</w:t>
      </w:r>
      <w:r w:rsidR="006B4BD8">
        <w:t>.</w:t>
      </w:r>
    </w:p>
    <w:p w14:paraId="18F22C27" w14:textId="77777777" w:rsidR="0034320C" w:rsidRPr="0034320C" w:rsidRDefault="0034320C" w:rsidP="0034320C">
      <w:pPr>
        <w:pStyle w:val="Heading1"/>
      </w:pPr>
      <w:bookmarkStart w:id="12" w:name="_Toc233373035"/>
      <w:r w:rsidRPr="00F3259F">
        <w:t>5. Network Monitoring and Incident Response Plan</w:t>
      </w:r>
      <w:bookmarkEnd w:id="12"/>
      <w:r w:rsidRPr="00F3259F">
        <w:t xml:space="preserve"> </w:t>
      </w:r>
    </w:p>
    <w:p w14:paraId="1D9489BE" w14:textId="77777777" w:rsidR="0034320C" w:rsidRPr="00DB58D6" w:rsidRDefault="0034320C" w:rsidP="006B4BD8">
      <w:pPr>
        <w:pStyle w:val="Heading2"/>
      </w:pPr>
      <w:bookmarkStart w:id="13" w:name="_Toc233373036"/>
      <w:r w:rsidRPr="00DB58D6">
        <w:t>5.1 Monitoring Strategy</w:t>
      </w:r>
      <w:bookmarkEnd w:id="13"/>
    </w:p>
    <w:p w14:paraId="667512FD" w14:textId="77777777" w:rsidR="00DB58D6" w:rsidRPr="00DB58D6" w:rsidRDefault="0021086D" w:rsidP="00DB58D6">
      <w:r>
        <w:t>SFM</w:t>
      </w:r>
      <w:r w:rsidR="00DB58D6" w:rsidRPr="00DB58D6">
        <w:t xml:space="preserve"> should develop a framework of continuous network monitoring</w:t>
      </w:r>
      <w:r w:rsidR="00F3259F">
        <w:t>,</w:t>
      </w:r>
      <w:r w:rsidR="00DB58D6" w:rsidRPr="00DB58D6">
        <w:t xml:space="preserve"> by virtue of which identification and responses to cyber threats can be</w:t>
      </w:r>
      <w:r>
        <w:t xml:space="preserve"> made</w:t>
      </w:r>
      <w:r w:rsidR="00DB58D6" w:rsidRPr="00DB58D6">
        <w:t>. Based on this framework</w:t>
      </w:r>
      <w:r w:rsidR="00F3259F">
        <w:t>,</w:t>
      </w:r>
      <w:r w:rsidR="00DB58D6" w:rsidRPr="00DB58D6">
        <w:t xml:space="preserve"> a </w:t>
      </w:r>
      <w:r w:rsidR="003B77B5">
        <w:t>Security Information and Event Management (SIEM)</w:t>
      </w:r>
      <w:r w:rsidR="003B77B5" w:rsidRPr="00DB58D6">
        <w:t xml:space="preserve"> </w:t>
      </w:r>
      <w:r w:rsidR="00DB58D6" w:rsidRPr="00DB58D6">
        <w:t>tools can be applied that can gather and analyse security incidents from different devices integrated within the network. Consideration of firewall monitoring should also be done for detection of suspicious traffic and blocking unauthorised access ite</w:t>
      </w:r>
      <w:r w:rsidR="00434C39">
        <w:t>ms that are unauthorised. Utilis</w:t>
      </w:r>
      <w:r w:rsidR="00DB58D6" w:rsidRPr="00DB58D6">
        <w:t xml:space="preserve">ation of </w:t>
      </w:r>
      <w:r w:rsidR="003B77B5">
        <w:t xml:space="preserve">Intrusion Detection and Prevention Systems (IDS/IPS) </w:t>
      </w:r>
      <w:r w:rsidR="00DB58D6" w:rsidRPr="00DB58D6">
        <w:t>should also be assistive to automatically monitored network activity and preventing any kind of malicious activities</w:t>
      </w:r>
      <w:r w:rsidR="00316783">
        <w:rPr>
          <w:noProof/>
          <w:lang w:val="en-US"/>
        </w:rPr>
        <w:t xml:space="preserve"> (Moustafa </w:t>
      </w:r>
      <w:r w:rsidR="00316783" w:rsidRPr="00316783">
        <w:rPr>
          <w:i/>
          <w:noProof/>
          <w:lang w:val="en-US"/>
        </w:rPr>
        <w:t>et al</w:t>
      </w:r>
      <w:r w:rsidR="00316783">
        <w:rPr>
          <w:noProof/>
          <w:lang w:val="en-US"/>
        </w:rPr>
        <w:t>., 2023)</w:t>
      </w:r>
      <w:r w:rsidR="00DB58D6" w:rsidRPr="00DB58D6">
        <w:t>. Apart from this</w:t>
      </w:r>
      <w:r w:rsidR="003B77B5">
        <w:t>,</w:t>
      </w:r>
      <w:r w:rsidR="00DB58D6" w:rsidRPr="00DB58D6">
        <w:t xml:space="preserve"> consideration of log management can be effective to store and review different security activities</w:t>
      </w:r>
      <w:r w:rsidR="003B77B5">
        <w:t>,</w:t>
      </w:r>
      <w:r w:rsidR="00DB58D6" w:rsidRPr="00DB58D6">
        <w:t xml:space="preserve"> </w:t>
      </w:r>
      <w:r w:rsidR="003B77B5">
        <w:t xml:space="preserve">helping </w:t>
      </w:r>
      <w:r w:rsidR="00DB58D6" w:rsidRPr="00DB58D6">
        <w:t xml:space="preserve">security teams in </w:t>
      </w:r>
      <w:r w:rsidR="003B77B5">
        <w:t xml:space="preserve">incident </w:t>
      </w:r>
      <w:r w:rsidR="00DB58D6" w:rsidRPr="00DB58D6">
        <w:t>investigation</w:t>
      </w:r>
      <w:r>
        <w:t>.</w:t>
      </w:r>
    </w:p>
    <w:p w14:paraId="3466735D" w14:textId="77777777" w:rsidR="0034320C" w:rsidRPr="00DB58D6" w:rsidRDefault="0034320C" w:rsidP="0021086D">
      <w:pPr>
        <w:pStyle w:val="Heading2"/>
      </w:pPr>
      <w:bookmarkStart w:id="14" w:name="_Toc233373037"/>
      <w:r w:rsidRPr="00DB58D6">
        <w:t>5.2 Incident Response Process</w:t>
      </w:r>
      <w:bookmarkEnd w:id="14"/>
    </w:p>
    <w:p w14:paraId="59648F80" w14:textId="77777777" w:rsidR="00DB58D6" w:rsidRDefault="0021086D" w:rsidP="00DB58D6">
      <w:r w:rsidRPr="00DB58D6">
        <w:t>Thorough</w:t>
      </w:r>
      <w:r w:rsidR="00DB58D6" w:rsidRPr="00DB58D6">
        <w:t xml:space="preserve"> compliance with </w:t>
      </w:r>
      <w:r w:rsidR="006E0462">
        <w:t>NIST Incident Response Lifecycle</w:t>
      </w:r>
      <w:r w:rsidR="006E0462" w:rsidRPr="00DB58D6">
        <w:t xml:space="preserve"> </w:t>
      </w:r>
      <w:r w:rsidR="00DB58D6" w:rsidRPr="00DB58D6">
        <w:t xml:space="preserve">can be looked upon by </w:t>
      </w:r>
      <w:r>
        <w:t>SFM</w:t>
      </w:r>
      <w:r w:rsidR="00DB58D6" w:rsidRPr="00DB58D6">
        <w:t xml:space="preserve"> while responding to different security events. The first stage</w:t>
      </w:r>
      <w:r w:rsidR="006E0462">
        <w:t xml:space="preserve"> is preparation, </w:t>
      </w:r>
      <w:r w:rsidR="00DB58D6" w:rsidRPr="00DB58D6">
        <w:t>in which security policies</w:t>
      </w:r>
      <w:r w:rsidR="006E0462">
        <w:t>,</w:t>
      </w:r>
      <w:r w:rsidR="00DB58D6" w:rsidRPr="00DB58D6">
        <w:t xml:space="preserve"> tools and response teams are formed</w:t>
      </w:r>
      <w:r w:rsidR="00316783">
        <w:rPr>
          <w:noProof/>
          <w:lang w:val="en-US"/>
        </w:rPr>
        <w:t xml:space="preserve"> (Nelson </w:t>
      </w:r>
      <w:r w:rsidR="00316783" w:rsidRPr="00316783">
        <w:rPr>
          <w:i/>
          <w:noProof/>
          <w:lang w:val="en-US"/>
        </w:rPr>
        <w:t>et al</w:t>
      </w:r>
      <w:r w:rsidR="00316783">
        <w:rPr>
          <w:noProof/>
          <w:lang w:val="en-US"/>
        </w:rPr>
        <w:t>., 2025</w:t>
      </w:r>
      <w:r w:rsidR="007B19E2">
        <w:rPr>
          <w:noProof/>
          <w:lang w:val="en-US"/>
        </w:rPr>
        <w:t>)</w:t>
      </w:r>
      <w:r w:rsidR="007B19E2">
        <w:t xml:space="preserve">. </w:t>
      </w:r>
      <w:r w:rsidR="00DB58D6" w:rsidRPr="00DB58D6">
        <w:t>Detection i</w:t>
      </w:r>
      <w:r w:rsidR="006E0462">
        <w:t>s the second stage in this life-</w:t>
      </w:r>
      <w:r w:rsidR="00DB58D6" w:rsidRPr="00DB58D6">
        <w:t>cycle in which potential security incidents are identif</w:t>
      </w:r>
      <w:r w:rsidR="006E0462">
        <w:t>ied through in-</w:t>
      </w:r>
      <w:r>
        <w:t xml:space="preserve">depth </w:t>
      </w:r>
      <w:r>
        <w:lastRenderedPageBreak/>
        <w:t xml:space="preserve">monitoring. </w:t>
      </w:r>
      <w:r w:rsidRPr="00DB58D6">
        <w:t>The</w:t>
      </w:r>
      <w:r w:rsidR="006E0462">
        <w:t xml:space="preserve"> next phase involves c</w:t>
      </w:r>
      <w:r w:rsidR="00DB58D6" w:rsidRPr="00DB58D6">
        <w:t xml:space="preserve">ontainment in which the affected systems are totally isolated to lower the damage. Next stage is the eradication </w:t>
      </w:r>
      <w:r w:rsidR="006E0462" w:rsidRPr="00DB58D6">
        <w:t>step</w:t>
      </w:r>
      <w:r w:rsidR="006E0462">
        <w:t xml:space="preserve"> that</w:t>
      </w:r>
      <w:r w:rsidR="00DB58D6" w:rsidRPr="00DB58D6">
        <w:t xml:space="preserve"> is related to lowering malware and security weaknesses from the ecosystem. In the next phase</w:t>
      </w:r>
      <w:r w:rsidR="006E0462">
        <w:t xml:space="preserve">, that is recovery, </w:t>
      </w:r>
      <w:r w:rsidR="00DB58D6" w:rsidRPr="00DB58D6">
        <w:t>restoration of the system add done and are monitored to evaluate further issues</w:t>
      </w:r>
      <w:r w:rsidR="00F81805">
        <w:rPr>
          <w:noProof/>
          <w:lang w:val="en-US"/>
        </w:rPr>
        <w:t xml:space="preserve"> (Kitsios </w:t>
      </w:r>
      <w:r w:rsidR="00F81805" w:rsidRPr="00F81805">
        <w:rPr>
          <w:i/>
          <w:noProof/>
          <w:lang w:val="en-US"/>
        </w:rPr>
        <w:t>et al</w:t>
      </w:r>
      <w:r w:rsidR="00F81805">
        <w:rPr>
          <w:noProof/>
          <w:lang w:val="en-US"/>
        </w:rPr>
        <w:t>., 2023)</w:t>
      </w:r>
      <w:r w:rsidR="00DB58D6" w:rsidRPr="00DB58D6">
        <w:t>. The lesson learned is the final step</w:t>
      </w:r>
      <w:r w:rsidR="006E0462">
        <w:t>,</w:t>
      </w:r>
      <w:r w:rsidR="00DB58D6" w:rsidRPr="00DB58D6">
        <w:t xml:space="preserve"> involving comprehensive review and documentation of the findings leading towards improved security controls and prevention of similar incidents in the future</w:t>
      </w:r>
      <w:r w:rsidR="006E0462">
        <w:t>.</w:t>
      </w:r>
    </w:p>
    <w:p w14:paraId="01E1FDBE" w14:textId="77777777" w:rsidR="0009241D" w:rsidRDefault="0009241D" w:rsidP="0009241D">
      <w:pPr>
        <w:keepNext/>
        <w:jc w:val="center"/>
      </w:pPr>
      <w:r>
        <w:rPr>
          <w:noProof/>
          <w:lang w:val="en-IN" w:eastAsia="en-IN"/>
        </w:rPr>
        <w:drawing>
          <wp:inline distT="0" distB="0" distL="0" distR="0" wp14:anchorId="3E1E9422" wp14:editId="3625B465">
            <wp:extent cx="6179820" cy="3817620"/>
            <wp:effectExtent l="0" t="38100" r="0" b="8763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55D00623" w14:textId="77777777" w:rsidR="0009241D" w:rsidRPr="00DB58D6" w:rsidRDefault="0009241D" w:rsidP="0009241D">
      <w:pPr>
        <w:pStyle w:val="Caption"/>
        <w:jc w:val="center"/>
      </w:pPr>
      <w:r>
        <w:t xml:space="preserve">Figure </w:t>
      </w:r>
      <w:r>
        <w:fldChar w:fldCharType="begin"/>
      </w:r>
      <w:r>
        <w:instrText xml:space="preserve"> SEQ Figure \* ARABIC </w:instrText>
      </w:r>
      <w:r>
        <w:fldChar w:fldCharType="separate"/>
      </w:r>
      <w:r w:rsidR="00515DB2">
        <w:rPr>
          <w:noProof/>
        </w:rPr>
        <w:t>2</w:t>
      </w:r>
      <w:r>
        <w:fldChar w:fldCharType="end"/>
      </w:r>
      <w:r>
        <w:t xml:space="preserve">: Flowchart of </w:t>
      </w:r>
      <w:r w:rsidRPr="000F4F34">
        <w:t>Incident Response Plan</w:t>
      </w:r>
    </w:p>
    <w:p w14:paraId="28885BB0" w14:textId="77777777" w:rsidR="0034320C" w:rsidRDefault="0034320C" w:rsidP="0034320C">
      <w:pPr>
        <w:pStyle w:val="Heading1"/>
      </w:pPr>
      <w:bookmarkStart w:id="15" w:name="_Toc233373038"/>
      <w:r w:rsidRPr="0034320C">
        <w:t xml:space="preserve">6. </w:t>
      </w:r>
      <w:r w:rsidR="0021086D" w:rsidRPr="0034320C">
        <w:t>Cyber security</w:t>
      </w:r>
      <w:r w:rsidRPr="0034320C">
        <w:t xml:space="preserve"> Training and Awareness Programme</w:t>
      </w:r>
      <w:bookmarkEnd w:id="15"/>
      <w:r w:rsidRPr="0034320C">
        <w:t xml:space="preserve"> </w:t>
      </w:r>
    </w:p>
    <w:p w14:paraId="123239CB" w14:textId="77777777" w:rsidR="002609B0" w:rsidRPr="002609B0" w:rsidRDefault="0034320C" w:rsidP="002609B0">
      <w:pPr>
        <w:pStyle w:val="Heading2"/>
      </w:pPr>
      <w:bookmarkStart w:id="16" w:name="_Toc233373039"/>
      <w:r w:rsidRPr="002609B0">
        <w:t xml:space="preserve">6.1 </w:t>
      </w:r>
      <w:r w:rsidR="002609B0" w:rsidRPr="002609B0">
        <w:t>Objectives of the program</w:t>
      </w:r>
      <w:bookmarkEnd w:id="16"/>
      <w:r w:rsidR="002609B0" w:rsidRPr="002609B0">
        <w:t xml:space="preserve"> </w:t>
      </w:r>
    </w:p>
    <w:p w14:paraId="2BDFE5D5" w14:textId="77777777" w:rsidR="002609B0" w:rsidRDefault="002609B0" w:rsidP="002609B0">
      <w:pPr>
        <w:pStyle w:val="ListParagraph"/>
        <w:numPr>
          <w:ilvl w:val="0"/>
          <w:numId w:val="21"/>
        </w:numPr>
      </w:pPr>
      <w:r>
        <w:t xml:space="preserve">To </w:t>
      </w:r>
      <w:r w:rsidRPr="00D96994">
        <w:t>incorporate effect</w:t>
      </w:r>
      <w:r>
        <w:t>ive</w:t>
      </w:r>
      <w:r w:rsidRPr="00D96994">
        <w:t xml:space="preserve"> </w:t>
      </w:r>
      <w:r>
        <w:t>cyber</w:t>
      </w:r>
      <w:r w:rsidRPr="00D96994">
        <w:t xml:space="preserve"> security training and awareness practices </w:t>
      </w:r>
    </w:p>
    <w:p w14:paraId="4780E1FD" w14:textId="77777777" w:rsidR="002609B0" w:rsidRDefault="002609B0" w:rsidP="002609B0">
      <w:pPr>
        <w:pStyle w:val="ListParagraph"/>
        <w:numPr>
          <w:ilvl w:val="0"/>
          <w:numId w:val="21"/>
        </w:numPr>
      </w:pPr>
      <w:r w:rsidRPr="00D96994">
        <w:t xml:space="preserve">To </w:t>
      </w:r>
      <w:r>
        <w:t>develop</w:t>
      </w:r>
      <w:r w:rsidRPr="00D96994">
        <w:t xml:space="preserve"> security culture</w:t>
      </w:r>
      <w:r>
        <w:t xml:space="preserve"> and</w:t>
      </w:r>
      <w:r w:rsidRPr="00D96994">
        <w:t xml:space="preserve"> increase compliance with security policies</w:t>
      </w:r>
    </w:p>
    <w:p w14:paraId="366A76EF" w14:textId="77777777" w:rsidR="002609B0" w:rsidRPr="0034320C" w:rsidRDefault="002609B0" w:rsidP="0034320C">
      <w:pPr>
        <w:pStyle w:val="ListParagraph"/>
        <w:numPr>
          <w:ilvl w:val="0"/>
          <w:numId w:val="21"/>
        </w:numPr>
      </w:pPr>
      <w:r>
        <w:t>To lower</w:t>
      </w:r>
      <w:r w:rsidRPr="00D96994">
        <w:t xml:space="preserve"> human error </w:t>
      </w:r>
      <w:r>
        <w:t>and promote</w:t>
      </w:r>
      <w:r w:rsidRPr="00D96994">
        <w:t xml:space="preserve"> secure behaviour </w:t>
      </w:r>
      <w:r>
        <w:t>to protect</w:t>
      </w:r>
      <w:r w:rsidR="00434C39">
        <w:t xml:space="preserve"> organis</w:t>
      </w:r>
      <w:r w:rsidRPr="00D96994">
        <w:t>ation data</w:t>
      </w:r>
    </w:p>
    <w:p w14:paraId="2D61885D" w14:textId="77777777" w:rsidR="002609B0" w:rsidRPr="002609B0" w:rsidRDefault="0034320C" w:rsidP="002609B0">
      <w:pPr>
        <w:pStyle w:val="Heading2"/>
      </w:pPr>
      <w:bookmarkStart w:id="17" w:name="_Toc233373040"/>
      <w:r w:rsidRPr="002609B0">
        <w:t xml:space="preserve">6.2 </w:t>
      </w:r>
      <w:r w:rsidR="002609B0" w:rsidRPr="002609B0">
        <w:t>Training modules</w:t>
      </w:r>
      <w:bookmarkEnd w:id="17"/>
    </w:p>
    <w:p w14:paraId="11B933F3" w14:textId="77777777" w:rsidR="002609B0" w:rsidRPr="00D96994" w:rsidRDefault="002609B0" w:rsidP="002609B0">
      <w:r w:rsidRPr="00D96994">
        <w:lastRenderedPageBreak/>
        <w:t>Different forms of training program should be included in different modules that are described in the following section</w:t>
      </w:r>
    </w:p>
    <w:p w14:paraId="090AB4CB" w14:textId="77777777" w:rsidR="002609B0" w:rsidRPr="00D96994" w:rsidRDefault="002609B0" w:rsidP="002609B0">
      <w:pPr>
        <w:pStyle w:val="ListParagraph"/>
        <w:numPr>
          <w:ilvl w:val="0"/>
          <w:numId w:val="22"/>
        </w:numPr>
      </w:pPr>
      <w:r w:rsidRPr="00D96994">
        <w:t>Data protection training will be d</w:t>
      </w:r>
      <w:r>
        <w:t>elivered to the regular office s</w:t>
      </w:r>
      <w:r w:rsidRPr="00D96994">
        <w:t>taffs who are handling sensitive data regularly</w:t>
      </w:r>
      <w:r>
        <w:t>.</w:t>
      </w:r>
    </w:p>
    <w:p w14:paraId="7AC6761B" w14:textId="77777777" w:rsidR="002609B0" w:rsidRPr="00D96994" w:rsidRDefault="002609B0" w:rsidP="002609B0">
      <w:pPr>
        <w:pStyle w:val="ListParagraph"/>
        <w:numPr>
          <w:ilvl w:val="0"/>
          <w:numId w:val="22"/>
        </w:numPr>
      </w:pPr>
      <w:r w:rsidRPr="00D96994">
        <w:t>IoT security training will be offered to engineers who are handling manufacturing devices</w:t>
      </w:r>
      <w:r w:rsidR="007B19E2">
        <w:rPr>
          <w:noProof/>
          <w:lang w:val="en-US"/>
        </w:rPr>
        <w:t xml:space="preserve"> (Joy, 2022)</w:t>
      </w:r>
      <w:r>
        <w:t>.</w:t>
      </w:r>
    </w:p>
    <w:p w14:paraId="2AADEA03" w14:textId="77777777" w:rsidR="002609B0" w:rsidRDefault="002609B0" w:rsidP="0034320C">
      <w:pPr>
        <w:pStyle w:val="ListParagraph"/>
        <w:numPr>
          <w:ilvl w:val="0"/>
          <w:numId w:val="22"/>
        </w:numPr>
      </w:pPr>
      <w:r>
        <w:t>Phishing</w:t>
      </w:r>
      <w:r w:rsidRPr="00D96994">
        <w:t xml:space="preserve"> awareness and password security training will be provided to every s</w:t>
      </w:r>
      <w:r>
        <w:t>taff associated with the organis</w:t>
      </w:r>
      <w:r w:rsidRPr="00D96994">
        <w:t>ation</w:t>
      </w:r>
      <w:r>
        <w:t>,</w:t>
      </w:r>
      <w:r w:rsidRPr="00D96994">
        <w:t xml:space="preserve"> as weaker passwords and emails are considered to be common forms of security incidents</w:t>
      </w:r>
      <w:r w:rsidR="00BE780C">
        <w:rPr>
          <w:noProof/>
          <w:lang w:val="en-US"/>
        </w:rPr>
        <w:t xml:space="preserve"> (ico.org.uk, 2025)</w:t>
      </w:r>
      <w:r w:rsidR="007B19E2">
        <w:t>.</w:t>
      </w:r>
    </w:p>
    <w:p w14:paraId="6CF746D6" w14:textId="77777777" w:rsidR="002609B0" w:rsidRPr="002609B0" w:rsidRDefault="002609B0" w:rsidP="002609B0">
      <w:pPr>
        <w:pStyle w:val="Heading2"/>
      </w:pPr>
      <w:bookmarkStart w:id="18" w:name="_Toc233373041"/>
      <w:r w:rsidRPr="002609B0">
        <w:t>6.3 Training methods</w:t>
      </w:r>
      <w:bookmarkEnd w:id="18"/>
      <w:r w:rsidRPr="002609B0">
        <w:t xml:space="preserve"> </w:t>
      </w:r>
    </w:p>
    <w:p w14:paraId="65656019" w14:textId="77777777" w:rsidR="002609B0" w:rsidRPr="00D96994" w:rsidRDefault="00A964F6" w:rsidP="002609B0">
      <w:r w:rsidRPr="00D96994">
        <w:t>Workshops</w:t>
      </w:r>
      <w:r w:rsidR="002609B0">
        <w:t>,</w:t>
      </w:r>
      <w:r w:rsidR="002609B0" w:rsidRPr="00D96994">
        <w:t xml:space="preserve"> classroom sessions and simulation related with phishing </w:t>
      </w:r>
      <w:r w:rsidR="002609B0">
        <w:t>campaigns should be looked upon</w:t>
      </w:r>
      <w:r>
        <w:t xml:space="preserve"> as effective training methods</w:t>
      </w:r>
      <w:r w:rsidR="002609B0" w:rsidRPr="00D96994">
        <w:t xml:space="preserve">. The simulated phishing attacks are </w:t>
      </w:r>
      <w:r w:rsidR="002609B0">
        <w:t>helpful</w:t>
      </w:r>
      <w:r w:rsidR="002609B0" w:rsidRPr="00D96994">
        <w:t xml:space="preserve"> for employees in iden</w:t>
      </w:r>
      <w:r w:rsidR="002609B0">
        <w:t xml:space="preserve">tification of potential threats, </w:t>
      </w:r>
      <w:r w:rsidR="002609B0" w:rsidRPr="00D96994">
        <w:t>by means of which proactive responses can be conducted</w:t>
      </w:r>
      <w:r w:rsidR="007B19E2">
        <w:rPr>
          <w:noProof/>
          <w:lang w:val="en-US"/>
        </w:rPr>
        <w:t xml:space="preserve"> (Djenna </w:t>
      </w:r>
      <w:r w:rsidR="007B19E2" w:rsidRPr="007B19E2">
        <w:rPr>
          <w:i/>
          <w:noProof/>
          <w:lang w:val="en-US"/>
        </w:rPr>
        <w:t>et al</w:t>
      </w:r>
      <w:r w:rsidR="007B19E2">
        <w:rPr>
          <w:noProof/>
          <w:lang w:val="en-US"/>
        </w:rPr>
        <w:t>., 2021)</w:t>
      </w:r>
      <w:r w:rsidR="002609B0" w:rsidRPr="00D96994">
        <w:t>. Apar</w:t>
      </w:r>
      <w:r w:rsidR="002609B0">
        <w:t xml:space="preserve">t from this, </w:t>
      </w:r>
      <w:r w:rsidR="002609B0" w:rsidRPr="00D96994">
        <w:t>monthly</w:t>
      </w:r>
      <w:r w:rsidR="002609B0">
        <w:t xml:space="preserve"> awareness</w:t>
      </w:r>
      <w:r w:rsidR="002609B0" w:rsidRPr="00D96994">
        <w:t xml:space="preserve"> </w:t>
      </w:r>
      <w:r w:rsidR="002609B0">
        <w:t>newsletters</w:t>
      </w:r>
      <w:r w:rsidR="002609B0" w:rsidRPr="00D96994">
        <w:t xml:space="preserve"> are helpful to keep the staff updated on the emerging risk</w:t>
      </w:r>
      <w:r w:rsidR="002609B0">
        <w:t>s</w:t>
      </w:r>
      <w:r w:rsidR="002609B0" w:rsidRPr="00D96994">
        <w:t xml:space="preserve"> and promote knowledge on the best practices.</w:t>
      </w:r>
    </w:p>
    <w:p w14:paraId="7D248FB2" w14:textId="77777777" w:rsidR="002609B0" w:rsidRPr="00D96994" w:rsidRDefault="0034320C" w:rsidP="002609B0">
      <w:pPr>
        <w:pStyle w:val="Heading2"/>
      </w:pPr>
      <w:bookmarkStart w:id="19" w:name="_Toc233373042"/>
      <w:r w:rsidRPr="0034320C">
        <w:t xml:space="preserve">6.4 </w:t>
      </w:r>
      <w:r w:rsidR="002609B0" w:rsidRPr="00D96994">
        <w:t>Programme evaluation</w:t>
      </w:r>
      <w:r w:rsidR="002609B0">
        <w:t>:</w:t>
      </w:r>
      <w:bookmarkEnd w:id="19"/>
    </w:p>
    <w:p w14:paraId="7EA9A016" w14:textId="77777777" w:rsidR="002609B0" w:rsidRDefault="002609B0" w:rsidP="002609B0">
      <w:r w:rsidRPr="00D96994">
        <w:t>Appropriate measurement of the success</w:t>
      </w:r>
      <w:r>
        <w:t xml:space="preserve"> of training practices </w:t>
      </w:r>
      <w:r w:rsidRPr="00D96994">
        <w:t xml:space="preserve">should be done regularly. Compliance to </w:t>
      </w:r>
      <w:r>
        <w:t>Key Performance I</w:t>
      </w:r>
      <w:r w:rsidRPr="00D96994">
        <w:t>ndicators</w:t>
      </w:r>
      <w:r>
        <w:t xml:space="preserve"> (KPI’s)</w:t>
      </w:r>
      <w:r w:rsidRPr="00D96994">
        <w:t xml:space="preserve"> like security quiz results</w:t>
      </w:r>
      <w:r>
        <w:t>,</w:t>
      </w:r>
      <w:r w:rsidRPr="00D96994">
        <w:t xml:space="preserve"> </w:t>
      </w:r>
      <w:r>
        <w:t>phishing</w:t>
      </w:r>
      <w:r w:rsidRPr="00D96994">
        <w:t xml:space="preserve"> click rates and rates of incident reporting should be regarded in the process. Reduction in </w:t>
      </w:r>
      <w:r>
        <w:t>phishing</w:t>
      </w:r>
      <w:r w:rsidRPr="00D96994">
        <w:t xml:space="preserve"> and better quiz </w:t>
      </w:r>
      <w:r>
        <w:t>score</w:t>
      </w:r>
      <w:r w:rsidRPr="00D96994">
        <w:t xml:space="preserve"> outline enhanced awareness</w:t>
      </w:r>
      <w:r w:rsidR="007B19E2">
        <w:rPr>
          <w:noProof/>
          <w:lang w:val="en-US"/>
        </w:rPr>
        <w:t xml:space="preserve"> (Dave </w:t>
      </w:r>
      <w:r w:rsidR="007B19E2" w:rsidRPr="007B19E2">
        <w:rPr>
          <w:i/>
          <w:noProof/>
          <w:lang w:val="en-US"/>
        </w:rPr>
        <w:t>et al</w:t>
      </w:r>
      <w:r w:rsidR="007B19E2">
        <w:rPr>
          <w:noProof/>
          <w:lang w:val="en-US"/>
        </w:rPr>
        <w:t>., 2022)</w:t>
      </w:r>
      <w:r w:rsidRPr="00D96994">
        <w:t>. Increas</w:t>
      </w:r>
      <w:r>
        <w:t>e in</w:t>
      </w:r>
      <w:r w:rsidRPr="00D96994">
        <w:t xml:space="preserve"> security reporting incidents and receiving positive</w:t>
      </w:r>
      <w:r>
        <w:t xml:space="preserve"> security</w:t>
      </w:r>
      <w:r w:rsidRPr="00D96994">
        <w:t xml:space="preserve"> audit results </w:t>
      </w:r>
      <w:r>
        <w:t>demonstrate</w:t>
      </w:r>
      <w:r w:rsidRPr="00D96994">
        <w:t xml:space="preserve"> compliance with security system policies from the employees</w:t>
      </w:r>
      <w:r>
        <w:t>.</w:t>
      </w:r>
    </w:p>
    <w:p w14:paraId="4C6F7915" w14:textId="77777777" w:rsidR="002609B0" w:rsidRDefault="002609B0" w:rsidP="002609B0">
      <w:pPr>
        <w:pStyle w:val="Heading2"/>
      </w:pPr>
      <w:bookmarkStart w:id="20" w:name="_Toc233373043"/>
      <w:r>
        <w:t xml:space="preserve">6.5 </w:t>
      </w:r>
      <w:r w:rsidRPr="00D96994">
        <w:t>Importance of continuous awareness</w:t>
      </w:r>
      <w:bookmarkEnd w:id="20"/>
      <w:r w:rsidRPr="00D96994">
        <w:t xml:space="preserve"> </w:t>
      </w:r>
    </w:p>
    <w:p w14:paraId="6B84F5AA" w14:textId="77777777" w:rsidR="00DE1491" w:rsidRDefault="002609B0" w:rsidP="00765B83">
      <w:r w:rsidRPr="00D96994">
        <w:t xml:space="preserve">Continuous awareness supplemented with regular training </w:t>
      </w:r>
      <w:r>
        <w:t>is</w:t>
      </w:r>
      <w:r w:rsidRPr="00D96994">
        <w:t xml:space="preserve"> assistive to promote responsible behaviour </w:t>
      </w:r>
      <w:r>
        <w:t>within the SFM</w:t>
      </w:r>
      <w:r w:rsidRPr="00D96994">
        <w:t xml:space="preserve"> employees. W</w:t>
      </w:r>
      <w:r>
        <w:t xml:space="preserve">hen employee behaviour </w:t>
      </w:r>
      <w:proofErr w:type="gramStart"/>
      <w:r>
        <w:t>are</w:t>
      </w:r>
      <w:proofErr w:type="gramEnd"/>
      <w:r>
        <w:t xml:space="preserve"> aligned with s</w:t>
      </w:r>
      <w:r w:rsidRPr="00D96994">
        <w:t>ecurity policies</w:t>
      </w:r>
      <w:r>
        <w:t>,</w:t>
      </w:r>
      <w:r w:rsidRPr="00D96994">
        <w:t xml:space="preserve"> a security culture is formed</w:t>
      </w:r>
      <w:r>
        <w:t>,</w:t>
      </w:r>
      <w:r w:rsidRPr="00D96994">
        <w:t xml:space="preserve"> reflecting on lesser vulnerability and lower rates of cyber </w:t>
      </w:r>
      <w:r>
        <w:t>risk</w:t>
      </w:r>
      <w:r w:rsidRPr="00D96994">
        <w:t xml:space="preserve"> incidents</w:t>
      </w:r>
      <w:r>
        <w:t>.</w:t>
      </w:r>
    </w:p>
    <w:p w14:paraId="66D16F32" w14:textId="77777777" w:rsidR="00DE1491" w:rsidRDefault="00DE1491">
      <w:pPr>
        <w:spacing w:after="0" w:line="240" w:lineRule="auto"/>
        <w:jc w:val="left"/>
      </w:pPr>
      <w:r>
        <w:br w:type="page"/>
      </w:r>
    </w:p>
    <w:p w14:paraId="0BA3B57F" w14:textId="77777777" w:rsidR="002609B0" w:rsidRPr="0034320C" w:rsidRDefault="002609B0" w:rsidP="00765B83"/>
    <w:p w14:paraId="227684EE" w14:textId="77777777" w:rsidR="0034320C" w:rsidRDefault="00403B2A" w:rsidP="0034320C">
      <w:pPr>
        <w:pStyle w:val="Heading1"/>
      </w:pPr>
      <w:bookmarkStart w:id="21" w:name="_Toc233373044"/>
      <w:r>
        <w:t>7. Conclusion</w:t>
      </w:r>
      <w:bookmarkEnd w:id="21"/>
    </w:p>
    <w:p w14:paraId="37D6765A" w14:textId="77777777" w:rsidR="00403B2A" w:rsidRDefault="00765B83" w:rsidP="00765B83">
      <w:r w:rsidRPr="00765B83">
        <w:t>It</w:t>
      </w:r>
      <w:r w:rsidR="00403B2A" w:rsidRPr="00765B83">
        <w:t xml:space="preserve"> is essential from </w:t>
      </w:r>
      <w:proofErr w:type="spellStart"/>
      <w:r w:rsidRPr="00765B83">
        <w:t>SteelForm</w:t>
      </w:r>
      <w:proofErr w:type="spellEnd"/>
      <w:r w:rsidRPr="00765B83">
        <w:t xml:space="preserve"> Manufacturing Ltd (SFM) </w:t>
      </w:r>
      <w:r w:rsidR="00403B2A" w:rsidRPr="00765B83">
        <w:t xml:space="preserve">perspective to comply with robust cyber security practices to address </w:t>
      </w:r>
      <w:r w:rsidRPr="00765B83">
        <w:t>internal and external</w:t>
      </w:r>
      <w:r w:rsidR="00403B2A" w:rsidRPr="00765B83">
        <w:t xml:space="preserve"> cyber threats. Through this report</w:t>
      </w:r>
      <w:r w:rsidRPr="00765B83">
        <w:t>,</w:t>
      </w:r>
      <w:r w:rsidR="00403B2A" w:rsidRPr="00765B83">
        <w:t xml:space="preserve"> different forms of cyber risk like insider misuse</w:t>
      </w:r>
      <w:r w:rsidRPr="00765B83">
        <w:t>,</w:t>
      </w:r>
      <w:r w:rsidR="00403B2A" w:rsidRPr="00765B83">
        <w:t xml:space="preserve"> phishing attack</w:t>
      </w:r>
      <w:r w:rsidRPr="00765B83">
        <w:t>,</w:t>
      </w:r>
      <w:r w:rsidR="00403B2A" w:rsidRPr="00765B83">
        <w:t xml:space="preserve"> IoT vulnerabilities are identified</w:t>
      </w:r>
      <w:r>
        <w:t>.</w:t>
      </w:r>
      <w:r w:rsidR="00403B2A" w:rsidRPr="00765B83">
        <w:t xml:space="preserve"> </w:t>
      </w:r>
      <w:r>
        <w:t>A</w:t>
      </w:r>
      <w:r w:rsidR="00403B2A" w:rsidRPr="00765B83">
        <w:t>s a part of prevention</w:t>
      </w:r>
      <w:r>
        <w:t xml:space="preserve"> of these threats,</w:t>
      </w:r>
      <w:r w:rsidR="00403B2A" w:rsidRPr="00765B83">
        <w:t xml:space="preserve"> suggestions of security policies based on </w:t>
      </w:r>
      <w:r>
        <w:t>NIST, UK GDPR</w:t>
      </w:r>
      <w:r w:rsidR="00D56FF9">
        <w:t>, and</w:t>
      </w:r>
      <w:r w:rsidR="00434C39">
        <w:t xml:space="preserve"> </w:t>
      </w:r>
      <w:r>
        <w:t xml:space="preserve">ISO 27001, has been formulated, </w:t>
      </w:r>
      <w:r w:rsidR="00403B2A" w:rsidRPr="00765B83">
        <w:t xml:space="preserve">helping </w:t>
      </w:r>
      <w:r>
        <w:t>SFM</w:t>
      </w:r>
      <w:r w:rsidR="00403B2A" w:rsidRPr="00765B83">
        <w:t xml:space="preserve"> to</w:t>
      </w:r>
      <w:r>
        <w:t xml:space="preserve"> develop a robust foundation to secure </w:t>
      </w:r>
      <w:r w:rsidR="00434C39">
        <w:t>organis</w:t>
      </w:r>
      <w:r w:rsidR="00403B2A" w:rsidRPr="00765B83">
        <w:t xml:space="preserve">ational data and systems. It is believed that complying </w:t>
      </w:r>
      <w:r w:rsidRPr="00765B83">
        <w:t>with</w:t>
      </w:r>
      <w:r w:rsidR="00403B2A" w:rsidRPr="00765B83">
        <w:t xml:space="preserve"> continuous network monitoring </w:t>
      </w:r>
      <w:r>
        <w:t>and</w:t>
      </w:r>
      <w:r w:rsidR="00403B2A" w:rsidRPr="00765B83">
        <w:t xml:space="preserve"> developing proactive incident response mechanism can lower potential cyber security risks</w:t>
      </w:r>
      <w:r>
        <w:t xml:space="preserve">. As a result, </w:t>
      </w:r>
      <w:r w:rsidR="00403B2A" w:rsidRPr="00765B83">
        <w:t>operational disruption can be avoided. Apart from this</w:t>
      </w:r>
      <w:r>
        <w:t>, compliance to cyber-</w:t>
      </w:r>
      <w:r w:rsidR="00403B2A" w:rsidRPr="00765B83">
        <w:t xml:space="preserve">security training </w:t>
      </w:r>
      <w:r>
        <w:t xml:space="preserve">is deemed to be necessary as it </w:t>
      </w:r>
      <w:r w:rsidR="00403B2A" w:rsidRPr="00765B83">
        <w:t>pro</w:t>
      </w:r>
      <w:r>
        <w:t xml:space="preserve">motes security awareness among employees, </w:t>
      </w:r>
      <w:r w:rsidR="00403B2A" w:rsidRPr="00765B83">
        <w:t xml:space="preserve">leading towards improved security awareness </w:t>
      </w:r>
      <w:r>
        <w:t>and improved</w:t>
      </w:r>
      <w:r w:rsidR="00403B2A" w:rsidRPr="00765B83">
        <w:t xml:space="preserve"> business resilience</w:t>
      </w:r>
      <w:r>
        <w:t>.</w:t>
      </w:r>
    </w:p>
    <w:p w14:paraId="39873702" w14:textId="77777777" w:rsidR="00BE780C" w:rsidRDefault="00BE780C">
      <w:pPr>
        <w:spacing w:after="0" w:line="240" w:lineRule="auto"/>
        <w:jc w:val="left"/>
      </w:pPr>
      <w:r>
        <w:br w:type="page"/>
      </w:r>
    </w:p>
    <w:p w14:paraId="1356192D" w14:textId="77777777" w:rsidR="00BE780C" w:rsidRDefault="00BE780C" w:rsidP="00BE780C">
      <w:pPr>
        <w:pStyle w:val="Heading1"/>
      </w:pPr>
      <w:bookmarkStart w:id="22" w:name="_Toc233373045"/>
      <w:r>
        <w:lastRenderedPageBreak/>
        <w:t>References:</w:t>
      </w:r>
      <w:bookmarkEnd w:id="22"/>
    </w:p>
    <w:p w14:paraId="691097D4" w14:textId="77777777" w:rsidR="00BE780C" w:rsidRDefault="00BE780C" w:rsidP="00BE780C">
      <w:r>
        <w:t xml:space="preserve">Dave, G., Choudhary, G., Sihag, V., You, I., and Choo, K. K. (2022). Cyber security challenges in aviation communication, navigation, and surveillance. Computers &amp; Security, 112, 102516. </w:t>
      </w:r>
      <w:hyperlink r:id="rId16" w:history="1">
        <w:r w:rsidRPr="002F5525">
          <w:rPr>
            <w:rStyle w:val="Hyperlink"/>
          </w:rPr>
          <w:t>https://backend.orbit.dtu.dk/ws/portalfiles/portal/266741599/hkkr_1_s2.0_S0167404821003400_main.pdf</w:t>
        </w:r>
      </w:hyperlink>
      <w:r>
        <w:t xml:space="preserve">. </w:t>
      </w:r>
    </w:p>
    <w:p w14:paraId="3C9DA0F8" w14:textId="77777777" w:rsidR="00BE780C" w:rsidRDefault="00BE780C" w:rsidP="00BE780C">
      <w:proofErr w:type="spellStart"/>
      <w:r>
        <w:t>Djenna</w:t>
      </w:r>
      <w:proofErr w:type="spellEnd"/>
      <w:r>
        <w:t xml:space="preserve">, A., </w:t>
      </w:r>
      <w:proofErr w:type="spellStart"/>
      <w:r>
        <w:t>Harous</w:t>
      </w:r>
      <w:proofErr w:type="spellEnd"/>
      <w:r>
        <w:t xml:space="preserve">, S., and </w:t>
      </w:r>
      <w:proofErr w:type="spellStart"/>
      <w:r>
        <w:t>Saidouni</w:t>
      </w:r>
      <w:proofErr w:type="spellEnd"/>
      <w:r>
        <w:t xml:space="preserve">, D. E. (2021). </w:t>
      </w:r>
      <w:proofErr w:type="spellStart"/>
      <w:r>
        <w:t>nternet</w:t>
      </w:r>
      <w:proofErr w:type="spellEnd"/>
      <w:r>
        <w:t xml:space="preserve"> of things meet internet of threats: New concern cyber security issues of critical cyber infrastructure. Applied Sciences, 11(10), 4580. </w:t>
      </w:r>
      <w:hyperlink r:id="rId17" w:history="1">
        <w:r w:rsidRPr="002F5525">
          <w:rPr>
            <w:rStyle w:val="Hyperlink"/>
          </w:rPr>
          <w:t>https://www.mdpi.com/2076-3417/11/10/4580</w:t>
        </w:r>
      </w:hyperlink>
      <w:r>
        <w:t xml:space="preserve">. </w:t>
      </w:r>
    </w:p>
    <w:p w14:paraId="063514BA" w14:textId="77777777" w:rsidR="00BE780C" w:rsidRDefault="00BE780C" w:rsidP="00BE780C">
      <w:r>
        <w:t xml:space="preserve">Ghelani, D. (2022). Cyber security, cyber threats, implications and future perspectives. A Review. </w:t>
      </w:r>
      <w:proofErr w:type="spellStart"/>
      <w:r>
        <w:t>Authorea</w:t>
      </w:r>
      <w:proofErr w:type="spellEnd"/>
      <w:r>
        <w:t xml:space="preserve"> Preprints </w:t>
      </w:r>
      <w:hyperlink r:id="rId18" w:history="1">
        <w:r w:rsidRPr="002F5525">
          <w:rPr>
            <w:rStyle w:val="Hyperlink"/>
          </w:rPr>
          <w:t>https://d197for5662m48.cloudfront.net/documents/publicationstatus/90321/preprint_pdf/bcff668d616b9c43ffde5be665cea136.pdf</w:t>
        </w:r>
      </w:hyperlink>
      <w:r>
        <w:t xml:space="preserve">. </w:t>
      </w:r>
    </w:p>
    <w:p w14:paraId="3D68D3C0" w14:textId="77777777" w:rsidR="00BE780C" w:rsidRDefault="00BE780C" w:rsidP="00BE780C">
      <w:r>
        <w:t xml:space="preserve">ico.org.uk. (2023). UK GDPR guidance and resources. Retrieved from ico.org.uk: </w:t>
      </w:r>
      <w:hyperlink r:id="rId19" w:history="1">
        <w:r w:rsidRPr="002F5525">
          <w:rPr>
            <w:rStyle w:val="Hyperlink"/>
          </w:rPr>
          <w:t>https://ico.org.uk/for-organisations/uk-gdpr-guidance-and-resources/</w:t>
        </w:r>
      </w:hyperlink>
      <w:r>
        <w:t xml:space="preserve"> </w:t>
      </w:r>
    </w:p>
    <w:p w14:paraId="79903EB8" w14:textId="77777777" w:rsidR="00BE780C" w:rsidRDefault="00BE780C" w:rsidP="00BE780C">
      <w:r>
        <w:t xml:space="preserve">ico.org.uk. (2025). Accountability principle. Retrieved from ico.org.uk: </w:t>
      </w:r>
      <w:hyperlink r:id="rId20" w:history="1">
        <w:r w:rsidRPr="002F5525">
          <w:rPr>
            <w:rStyle w:val="Hyperlink"/>
          </w:rPr>
          <w:t>https://ico.org.uk/for-organisations/uk-gdpr-guidance-and-resources/data-protection-principles/a-guide-to-the-data-protection-principles/accountability-principle/</w:t>
        </w:r>
      </w:hyperlink>
      <w:r>
        <w:t xml:space="preserve"> </w:t>
      </w:r>
    </w:p>
    <w:p w14:paraId="2DC30E1C" w14:textId="77777777" w:rsidR="00BE780C" w:rsidRDefault="00BE780C" w:rsidP="00BE780C">
      <w:r>
        <w:t xml:space="preserve">Joy, J. (2022). Implication of the cyber threats and its issues in the business process organization; A case study of Tesco. </w:t>
      </w:r>
      <w:hyperlink r:id="rId21" w:history="1">
        <w:r w:rsidRPr="002F5525">
          <w:rPr>
            <w:rStyle w:val="Hyperlink"/>
          </w:rPr>
          <w:t>https://www.researchgate.net/profile/Jithin-Joy-4/publication/357973796_Implication_of_the_cyber_threats_and_its_issues_in_the_business_process_organization_A_case_study_of_Tesco/links/61e998645779d35951c0d6f1/Implication-of-the-cyber-threats-and-its-issu</w:t>
        </w:r>
      </w:hyperlink>
      <w:r>
        <w:t xml:space="preserve">. </w:t>
      </w:r>
    </w:p>
    <w:p w14:paraId="2F0105FD" w14:textId="77777777" w:rsidR="00BE780C" w:rsidRDefault="00BE780C" w:rsidP="00BE780C">
      <w:r>
        <w:t xml:space="preserve">Kitsios, F., Chatzidimitriou, E., and </w:t>
      </w:r>
      <w:proofErr w:type="spellStart"/>
      <w:r>
        <w:t>Kamariotou</w:t>
      </w:r>
      <w:proofErr w:type="spellEnd"/>
      <w:r>
        <w:t xml:space="preserve">, M. (2023). The ISO/IEC 27001 information security management standard: how to extract value from data in the IT sector. Sustainability, 15(7), p.5828. </w:t>
      </w:r>
      <w:hyperlink r:id="rId22" w:history="1">
        <w:r w:rsidRPr="002F5525">
          <w:rPr>
            <w:rStyle w:val="Hyperlink"/>
          </w:rPr>
          <w:t>https://www.mdpi.com/2071-1050/15/7/5828</w:t>
        </w:r>
      </w:hyperlink>
      <w:r>
        <w:t xml:space="preserve">. </w:t>
      </w:r>
    </w:p>
    <w:p w14:paraId="554F8F21" w14:textId="77777777" w:rsidR="00BE780C" w:rsidRDefault="00BE780C" w:rsidP="00BE780C">
      <w:r>
        <w:t xml:space="preserve">Moustafa, N., </w:t>
      </w:r>
      <w:proofErr w:type="spellStart"/>
      <w:r>
        <w:t>Koroniotis</w:t>
      </w:r>
      <w:proofErr w:type="spellEnd"/>
      <w:r>
        <w:t xml:space="preserve">, N., </w:t>
      </w:r>
      <w:proofErr w:type="spellStart"/>
      <w:r>
        <w:t>Keshk</w:t>
      </w:r>
      <w:proofErr w:type="spellEnd"/>
      <w:r>
        <w:t xml:space="preserve">, M., and Zomaya, A. Y. (2023). Explainable Intrusion Detection for Cyber Defences in the Internet of Things: Opportunities and Solutions. IEEE Communications Surveys and Tutorials, 25(3), 1–1. </w:t>
      </w:r>
      <w:hyperlink r:id="rId23" w:history="1">
        <w:r w:rsidRPr="002F5525">
          <w:rPr>
            <w:rStyle w:val="Hyperlink"/>
          </w:rPr>
          <w:t>https://doi.org/10.1109/COMST.2023.3280465</w:t>
        </w:r>
      </w:hyperlink>
      <w:r>
        <w:t xml:space="preserve">. </w:t>
      </w:r>
    </w:p>
    <w:p w14:paraId="6832C51F" w14:textId="77777777" w:rsidR="00BE780C" w:rsidRDefault="00BE780C" w:rsidP="00BE780C">
      <w:r>
        <w:lastRenderedPageBreak/>
        <w:t xml:space="preserve">Nelson, A., Rekhi, S., </w:t>
      </w:r>
      <w:proofErr w:type="spellStart"/>
      <w:r>
        <w:t>Souppaya</w:t>
      </w:r>
      <w:proofErr w:type="spellEnd"/>
      <w:r>
        <w:t xml:space="preserve">, and </w:t>
      </w:r>
      <w:proofErr w:type="spellStart"/>
      <w:r>
        <w:t>MScarfone</w:t>
      </w:r>
      <w:proofErr w:type="spellEnd"/>
      <w:r>
        <w:t xml:space="preserve">, K. (2025). Incident response recommendations and considerations for cybersecurity risk management. NIST special publication.   </w:t>
      </w:r>
    </w:p>
    <w:p w14:paraId="7EC111D2" w14:textId="77777777" w:rsidR="00BE780C" w:rsidRDefault="00BE780C" w:rsidP="00BE780C">
      <w:r>
        <w:t xml:space="preserve">Nobles, C. (2022). Stress, burnout, and security fatigue in cybersecurity: A human factors problem. HOLISTICA–Journal of Business and Public Administration, 13(1), 49-72. </w:t>
      </w:r>
      <w:hyperlink r:id="rId24" w:history="1">
        <w:r w:rsidRPr="002F5525">
          <w:rPr>
            <w:rStyle w:val="Hyperlink"/>
          </w:rPr>
          <w:t>https://intapi.sciendo.com/pdf/10.2478/hjbpa-2022-0003</w:t>
        </w:r>
      </w:hyperlink>
      <w:r>
        <w:t xml:space="preserve">. </w:t>
      </w:r>
    </w:p>
    <w:p w14:paraId="4FD5A424" w14:textId="77777777" w:rsidR="00BE780C" w:rsidRDefault="00BE780C" w:rsidP="00BE780C">
      <w:r>
        <w:t xml:space="preserve">onelogin.com. (2022). What is Multi-Factor Authentication (MFA)? Retrieved from onelogin.com: </w:t>
      </w:r>
      <w:hyperlink r:id="rId25" w:history="1">
        <w:r w:rsidRPr="002F5525">
          <w:rPr>
            <w:rStyle w:val="Hyperlink"/>
          </w:rPr>
          <w:t>https://www.onelogin.com/learn/what-is-mfa</w:t>
        </w:r>
      </w:hyperlink>
      <w:r>
        <w:t xml:space="preserve"> </w:t>
      </w:r>
    </w:p>
    <w:p w14:paraId="5206E6D9" w14:textId="77777777" w:rsidR="00BE780C" w:rsidRDefault="00BE780C" w:rsidP="00BE780C">
      <w:r>
        <w:t xml:space="preserve">Prince, N., Faheem, M., Khan, O., Hossain, K., </w:t>
      </w:r>
      <w:proofErr w:type="spellStart"/>
      <w:r>
        <w:t>Alkhayyat</w:t>
      </w:r>
      <w:proofErr w:type="spellEnd"/>
      <w:r>
        <w:t xml:space="preserve">, A., and </w:t>
      </w:r>
      <w:proofErr w:type="spellStart"/>
      <w:r>
        <w:t>Hamdache</w:t>
      </w:r>
      <w:proofErr w:type="spellEnd"/>
      <w:r>
        <w:t xml:space="preserve">, A. (2024). AI-powered data-driven cybersecurity techniques: Boosting threat identification and reaction. Nanotechnology Perceptions, 20, pp.332-353.https://www.researchgate.net/profile/Muhammad-Ashraf-Faheem/publication/384441701_AI-Powered_Data Driven_Cybersecurity_Techniques_Boosting_Threat_Identification_and_Reaction/links/66f9408a9e6e82486ff584e0/AI-Powe.  </w:t>
      </w:r>
    </w:p>
    <w:p w14:paraId="6DD2F0A4" w14:textId="77777777" w:rsidR="00BE780C" w:rsidRDefault="00BE780C" w:rsidP="00BE780C">
      <w:r>
        <w:t xml:space="preserve">Shahana, A., Hasan, R., Farabi, S., Akter, J., Mahmud, M.,  and </w:t>
      </w:r>
      <w:proofErr w:type="spellStart"/>
      <w:r>
        <w:t>Johora</w:t>
      </w:r>
      <w:proofErr w:type="spellEnd"/>
      <w:r>
        <w:t xml:space="preserve">, F. (2024). AI-driven cybersecurity: Balancing advancements and safeguards. Journal of Computer Science and Technology Studies, 6(2), pp.76-85. </w:t>
      </w:r>
      <w:hyperlink r:id="rId26" w:history="1">
        <w:r w:rsidRPr="002F5525">
          <w:rPr>
            <w:rStyle w:val="Hyperlink"/>
          </w:rPr>
          <w:t>https://www.researchgate.net/profile/Rakibul-Hasan-57/publication/380507491_AI-Driven_Cybersecurity_Balancing_Advancements_and_Safeguards/links/664c4603479366623a01667f/AI-Driven-Cybersec</w:t>
        </w:r>
      </w:hyperlink>
      <w:r>
        <w:t xml:space="preserve">. </w:t>
      </w:r>
    </w:p>
    <w:p w14:paraId="5066AD4D" w14:textId="77777777" w:rsidR="00BE780C" w:rsidRDefault="00BE780C" w:rsidP="00BE780C">
      <w:proofErr w:type="spellStart"/>
      <w:r>
        <w:t>Torens</w:t>
      </w:r>
      <w:proofErr w:type="spellEnd"/>
      <w:r>
        <w:t xml:space="preserve">, C., Juenger, F., Schirmer, S., and </w:t>
      </w:r>
      <w:proofErr w:type="spellStart"/>
      <w:r>
        <w:t>Schopferer</w:t>
      </w:r>
      <w:proofErr w:type="spellEnd"/>
      <w:r>
        <w:t xml:space="preserve">, S. (2022). challenges and the issues associated with the use of advanced AI and Ml based security solution in a aviation security . AIAA Scitech 2022 Forum (p. 1133). </w:t>
      </w:r>
      <w:hyperlink r:id="rId27" w:history="1">
        <w:r w:rsidRPr="002F5525">
          <w:rPr>
            <w:rStyle w:val="Hyperlink"/>
          </w:rPr>
          <w:t>https://www.researchgate.net/profile/Christoph-Torens/publication/357563472_Machine_Learning_Verification_and_Safety_for_Unmanned_Aircraft_-_A_Literature_Study/links/64994f16c41fb852dd33ca88/Machine-Learning-Verification</w:t>
        </w:r>
      </w:hyperlink>
      <w:r>
        <w:t xml:space="preserve">. </w:t>
      </w:r>
    </w:p>
    <w:p w14:paraId="0E134834" w14:textId="77777777" w:rsidR="00EA7B83" w:rsidRDefault="00EA7B83">
      <w:pPr>
        <w:spacing w:after="0" w:line="240" w:lineRule="auto"/>
        <w:jc w:val="left"/>
      </w:pPr>
      <w:r>
        <w:br w:type="page"/>
      </w:r>
    </w:p>
    <w:p w14:paraId="14C5B594" w14:textId="77777777" w:rsidR="00EA7B83" w:rsidRDefault="00152E26" w:rsidP="00152E26">
      <w:pPr>
        <w:pStyle w:val="Heading1"/>
      </w:pPr>
      <w:bookmarkStart w:id="23" w:name="_Toc233373046"/>
      <w:r>
        <w:lastRenderedPageBreak/>
        <w:t>Appendix: Board Presentation</w:t>
      </w:r>
      <w:bookmarkEnd w:id="23"/>
      <w:r>
        <w:t xml:space="preserve"> </w:t>
      </w:r>
    </w:p>
    <w:p w14:paraId="7FD3BB90" w14:textId="77777777" w:rsidR="00152E26" w:rsidRPr="00614AB6" w:rsidRDefault="00152E26" w:rsidP="00152E26">
      <w:pPr>
        <w:spacing w:line="276" w:lineRule="auto"/>
        <w:rPr>
          <w:rFonts w:cs="Times New Roman"/>
        </w:rPr>
      </w:pPr>
      <w:r w:rsidRPr="00614AB6">
        <w:rPr>
          <w:rFonts w:cs="Times New Roman"/>
          <w:noProof/>
          <w:lang w:val="en-IN" w:eastAsia="en-IN"/>
        </w:rPr>
        <w:drawing>
          <wp:inline distT="0" distB="0" distL="0" distR="0" wp14:anchorId="5F1D4CE5" wp14:editId="021BC34A">
            <wp:extent cx="5731510" cy="3223895"/>
            <wp:effectExtent l="0" t="0" r="0" b="1905"/>
            <wp:docPr id="5202112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211280" name=""/>
                    <pic:cNvPicPr/>
                  </pic:nvPicPr>
                  <pic:blipFill>
                    <a:blip r:embed="rId28"/>
                    <a:stretch>
                      <a:fillRect/>
                    </a:stretch>
                  </pic:blipFill>
                  <pic:spPr>
                    <a:xfrm>
                      <a:off x="0" y="0"/>
                      <a:ext cx="5731510" cy="3223895"/>
                    </a:xfrm>
                    <a:prstGeom prst="rect">
                      <a:avLst/>
                    </a:prstGeom>
                  </pic:spPr>
                </pic:pic>
              </a:graphicData>
            </a:graphic>
          </wp:inline>
        </w:drawing>
      </w:r>
    </w:p>
    <w:p w14:paraId="78CF8A7B" w14:textId="77777777" w:rsidR="00152E26" w:rsidRPr="00614AB6" w:rsidRDefault="00152E26" w:rsidP="00152E26">
      <w:pPr>
        <w:spacing w:line="276" w:lineRule="auto"/>
        <w:rPr>
          <w:rFonts w:cs="Times New Roman"/>
        </w:rPr>
      </w:pPr>
    </w:p>
    <w:p w14:paraId="4D008499" w14:textId="77777777" w:rsidR="00152E26" w:rsidRPr="00614AB6" w:rsidRDefault="00152E26" w:rsidP="00152E26">
      <w:pPr>
        <w:spacing w:line="276" w:lineRule="auto"/>
        <w:rPr>
          <w:rFonts w:cs="Times New Roman"/>
        </w:rPr>
      </w:pPr>
      <w:r w:rsidRPr="00614AB6">
        <w:rPr>
          <w:rFonts w:cs="Times New Roman"/>
          <w:noProof/>
          <w:lang w:val="en-IN" w:eastAsia="en-IN"/>
        </w:rPr>
        <w:drawing>
          <wp:inline distT="0" distB="0" distL="0" distR="0" wp14:anchorId="7E1F960A" wp14:editId="1CCC0BA0">
            <wp:extent cx="5731510" cy="3223895"/>
            <wp:effectExtent l="0" t="0" r="0" b="1905"/>
            <wp:docPr id="877579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579147" name=""/>
                    <pic:cNvPicPr/>
                  </pic:nvPicPr>
                  <pic:blipFill>
                    <a:blip r:embed="rId29"/>
                    <a:stretch>
                      <a:fillRect/>
                    </a:stretch>
                  </pic:blipFill>
                  <pic:spPr>
                    <a:xfrm>
                      <a:off x="0" y="0"/>
                      <a:ext cx="5731510" cy="3223895"/>
                    </a:xfrm>
                    <a:prstGeom prst="rect">
                      <a:avLst/>
                    </a:prstGeom>
                  </pic:spPr>
                </pic:pic>
              </a:graphicData>
            </a:graphic>
          </wp:inline>
        </w:drawing>
      </w:r>
    </w:p>
    <w:p w14:paraId="27EBBB6C" w14:textId="77777777" w:rsidR="00152E26" w:rsidRPr="00614AB6" w:rsidRDefault="00152E26" w:rsidP="00152E26">
      <w:pPr>
        <w:spacing w:line="276" w:lineRule="auto"/>
        <w:rPr>
          <w:rFonts w:cs="Times New Roman"/>
        </w:rPr>
      </w:pPr>
      <w:r w:rsidRPr="00614AB6">
        <w:rPr>
          <w:rFonts w:cs="Times New Roman"/>
        </w:rPr>
        <w:t>Since SFM has incorporated advanced technological tools, IoT devices and automatic machinery there is risk of cyber security challenges. In the recent years SFM have encountered phishing attacks, unauthorized attempts and malware attacks that demands stringent cyber security policies with effective implementation. Lack of obliging to cyber security measures can create reputational damage and affect the production system, resulting into huge financial loss</w:t>
      </w:r>
    </w:p>
    <w:p w14:paraId="1981EFE9" w14:textId="77777777" w:rsidR="00152E26" w:rsidRPr="00614AB6" w:rsidRDefault="00152E26" w:rsidP="00152E26">
      <w:pPr>
        <w:spacing w:line="276" w:lineRule="auto"/>
        <w:rPr>
          <w:rFonts w:cs="Times New Roman"/>
        </w:rPr>
      </w:pPr>
      <w:r w:rsidRPr="00614AB6">
        <w:rPr>
          <w:rFonts w:cs="Times New Roman"/>
          <w:noProof/>
          <w:lang w:val="en-IN" w:eastAsia="en-IN"/>
        </w:rPr>
        <w:lastRenderedPageBreak/>
        <w:drawing>
          <wp:inline distT="0" distB="0" distL="0" distR="0" wp14:anchorId="5AE6CB9F" wp14:editId="631E6C13">
            <wp:extent cx="5731510" cy="3223895"/>
            <wp:effectExtent l="0" t="0" r="0" b="1905"/>
            <wp:docPr id="1767744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744337" name=""/>
                    <pic:cNvPicPr/>
                  </pic:nvPicPr>
                  <pic:blipFill>
                    <a:blip r:embed="rId30"/>
                    <a:stretch>
                      <a:fillRect/>
                    </a:stretch>
                  </pic:blipFill>
                  <pic:spPr>
                    <a:xfrm>
                      <a:off x="0" y="0"/>
                      <a:ext cx="5731510" cy="3223895"/>
                    </a:xfrm>
                    <a:prstGeom prst="rect">
                      <a:avLst/>
                    </a:prstGeom>
                  </pic:spPr>
                </pic:pic>
              </a:graphicData>
            </a:graphic>
          </wp:inline>
        </w:drawing>
      </w:r>
    </w:p>
    <w:p w14:paraId="28DD70AC" w14:textId="77777777" w:rsidR="00152E26" w:rsidRPr="00614AB6" w:rsidRDefault="00152E26" w:rsidP="00152E26">
      <w:pPr>
        <w:spacing w:line="276" w:lineRule="auto"/>
        <w:rPr>
          <w:rFonts w:cs="Times New Roman"/>
        </w:rPr>
      </w:pPr>
      <w:r w:rsidRPr="00614AB6">
        <w:rPr>
          <w:rFonts w:cs="Times New Roman"/>
        </w:rPr>
        <w:t>Internal threat has resulted from access of production related information to contractors and suppliers. Apart from this insider misuse, human errors and weak passwords introduce malware within the system. These internal security risks damage company's reputation disrupts production process and causes financial problems</w:t>
      </w:r>
    </w:p>
    <w:p w14:paraId="523844B5" w14:textId="77777777" w:rsidR="00152E26" w:rsidRPr="00614AB6" w:rsidRDefault="00152E26" w:rsidP="00152E26">
      <w:pPr>
        <w:spacing w:line="276" w:lineRule="auto"/>
        <w:rPr>
          <w:rFonts w:cs="Times New Roman"/>
        </w:rPr>
      </w:pPr>
      <w:r w:rsidRPr="00614AB6">
        <w:rPr>
          <w:rFonts w:cs="Times New Roman"/>
          <w:noProof/>
          <w:lang w:val="en-IN" w:eastAsia="en-IN"/>
        </w:rPr>
        <w:drawing>
          <wp:inline distT="0" distB="0" distL="0" distR="0" wp14:anchorId="21250286" wp14:editId="23DE9E8E">
            <wp:extent cx="5731510" cy="3223895"/>
            <wp:effectExtent l="0" t="0" r="0" b="1905"/>
            <wp:docPr id="219146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146488" name=""/>
                    <pic:cNvPicPr/>
                  </pic:nvPicPr>
                  <pic:blipFill>
                    <a:blip r:embed="rId31"/>
                    <a:stretch>
                      <a:fillRect/>
                    </a:stretch>
                  </pic:blipFill>
                  <pic:spPr>
                    <a:xfrm>
                      <a:off x="0" y="0"/>
                      <a:ext cx="5731510" cy="3223895"/>
                    </a:xfrm>
                    <a:prstGeom prst="rect">
                      <a:avLst/>
                    </a:prstGeom>
                  </pic:spPr>
                </pic:pic>
              </a:graphicData>
            </a:graphic>
          </wp:inline>
        </w:drawing>
      </w:r>
    </w:p>
    <w:p w14:paraId="53B0C5DE" w14:textId="77777777" w:rsidR="00152E26" w:rsidRPr="00614AB6" w:rsidRDefault="00152E26" w:rsidP="00152E26">
      <w:pPr>
        <w:spacing w:line="276" w:lineRule="auto"/>
        <w:rPr>
          <w:rFonts w:cs="Times New Roman"/>
        </w:rPr>
      </w:pPr>
      <w:r w:rsidRPr="00614AB6">
        <w:rPr>
          <w:rFonts w:cs="Times New Roman"/>
        </w:rPr>
        <w:t>Ransomware, phishing attack, breach of the cloud network as well as industrial espionage are considered to be primary external threat encountered by SFM. These forms of cyber threats can lead towards stealing of confidential data and compromise connectivity within the network infrastructure. Thus, compliance to robust cyber security protocols is needed for securing the company assets, helping to maintain the business continuity</w:t>
      </w:r>
    </w:p>
    <w:p w14:paraId="3FA3C7FD" w14:textId="77777777" w:rsidR="00152E26" w:rsidRPr="00614AB6" w:rsidRDefault="00152E26" w:rsidP="00152E26">
      <w:pPr>
        <w:spacing w:line="276" w:lineRule="auto"/>
        <w:rPr>
          <w:rFonts w:cs="Times New Roman"/>
        </w:rPr>
      </w:pPr>
      <w:r w:rsidRPr="00614AB6">
        <w:rPr>
          <w:rFonts w:cs="Times New Roman"/>
          <w:noProof/>
          <w:lang w:val="en-IN" w:eastAsia="en-IN"/>
        </w:rPr>
        <w:lastRenderedPageBreak/>
        <w:drawing>
          <wp:inline distT="0" distB="0" distL="0" distR="0" wp14:anchorId="2E757931" wp14:editId="6BB70AD7">
            <wp:extent cx="5731510" cy="3223895"/>
            <wp:effectExtent l="0" t="0" r="0" b="1905"/>
            <wp:docPr id="18402758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275809" name=""/>
                    <pic:cNvPicPr/>
                  </pic:nvPicPr>
                  <pic:blipFill>
                    <a:blip r:embed="rId32"/>
                    <a:stretch>
                      <a:fillRect/>
                    </a:stretch>
                  </pic:blipFill>
                  <pic:spPr>
                    <a:xfrm>
                      <a:off x="0" y="0"/>
                      <a:ext cx="5731510" cy="3223895"/>
                    </a:xfrm>
                    <a:prstGeom prst="rect">
                      <a:avLst/>
                    </a:prstGeom>
                  </pic:spPr>
                </pic:pic>
              </a:graphicData>
            </a:graphic>
          </wp:inline>
        </w:drawing>
      </w:r>
    </w:p>
    <w:p w14:paraId="093C15CC" w14:textId="77777777" w:rsidR="00152E26" w:rsidRPr="00614AB6" w:rsidRDefault="00152E26" w:rsidP="00152E26">
      <w:pPr>
        <w:spacing w:line="276" w:lineRule="auto"/>
        <w:rPr>
          <w:rFonts w:cs="Times New Roman"/>
        </w:rPr>
      </w:pPr>
      <w:r w:rsidRPr="00614AB6">
        <w:rPr>
          <w:rFonts w:cs="Times New Roman"/>
        </w:rPr>
        <w:t xml:space="preserve">To strengthen the cyber security structure, it is essential from </w:t>
      </w:r>
      <w:proofErr w:type="spellStart"/>
      <w:r w:rsidRPr="00614AB6">
        <w:rPr>
          <w:rFonts w:cs="Times New Roman"/>
        </w:rPr>
        <w:t>SteelForm</w:t>
      </w:r>
      <w:proofErr w:type="spellEnd"/>
      <w:r w:rsidRPr="00614AB6">
        <w:rPr>
          <w:rFonts w:cs="Times New Roman"/>
        </w:rPr>
        <w:t xml:space="preserve"> Manufacturing Ltd (SFM) to incorporate security policies based on ISO 27001 and consider NIST Cybersecurity Framework, alongside principles documented in the GDPR regulations (Kitsios et al., 2023). Obliging to this framework helps in integrating a guided approach that protects confidentiality, promotes integrity and provides access to organisational data while supporting legal and operational needs.</w:t>
      </w:r>
    </w:p>
    <w:p w14:paraId="611CE143" w14:textId="77777777" w:rsidR="00152E26" w:rsidRPr="00614AB6" w:rsidRDefault="00152E26" w:rsidP="00152E26">
      <w:pPr>
        <w:spacing w:line="276" w:lineRule="auto"/>
        <w:rPr>
          <w:rFonts w:cs="Times New Roman"/>
        </w:rPr>
      </w:pPr>
      <w:r w:rsidRPr="00614AB6">
        <w:rPr>
          <w:rFonts w:cs="Times New Roman"/>
          <w:noProof/>
          <w:lang w:val="en-IN" w:eastAsia="en-IN"/>
        </w:rPr>
        <w:drawing>
          <wp:inline distT="0" distB="0" distL="0" distR="0" wp14:anchorId="6827C33A" wp14:editId="58798247">
            <wp:extent cx="5731510" cy="3223895"/>
            <wp:effectExtent l="0" t="0" r="0" b="1905"/>
            <wp:docPr id="6295635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563558" name=""/>
                    <pic:cNvPicPr/>
                  </pic:nvPicPr>
                  <pic:blipFill>
                    <a:blip r:embed="rId33"/>
                    <a:stretch>
                      <a:fillRect/>
                    </a:stretch>
                  </pic:blipFill>
                  <pic:spPr>
                    <a:xfrm>
                      <a:off x="0" y="0"/>
                      <a:ext cx="5731510" cy="3223895"/>
                    </a:xfrm>
                    <a:prstGeom prst="rect">
                      <a:avLst/>
                    </a:prstGeom>
                  </pic:spPr>
                </pic:pic>
              </a:graphicData>
            </a:graphic>
          </wp:inline>
        </w:drawing>
      </w:r>
    </w:p>
    <w:p w14:paraId="2BFAC359" w14:textId="77777777" w:rsidR="00152E26" w:rsidRPr="00614AB6" w:rsidRDefault="00152E26" w:rsidP="00152E26">
      <w:pPr>
        <w:spacing w:line="276" w:lineRule="auto"/>
        <w:rPr>
          <w:rFonts w:cs="Times New Roman"/>
        </w:rPr>
      </w:pPr>
      <w:r w:rsidRPr="00614AB6">
        <w:rPr>
          <w:rFonts w:cs="Times New Roman"/>
        </w:rPr>
        <w:t xml:space="preserve">Risk mitigation measures are associated with reduction of cyber risk through incorporating endpoint protection. As a result, malware are detected while Multi-Factor Authentication blocks unauthorised access. Consideration of strong encryption is assistive to secure sensitive data consideration of network segmentation is done to protect IoT devices from getting </w:t>
      </w:r>
      <w:r w:rsidRPr="00614AB6">
        <w:rPr>
          <w:rFonts w:cs="Times New Roman"/>
        </w:rPr>
        <w:lastRenderedPageBreak/>
        <w:t>compromised. As a form of supply chain risk management, regular assessments of the vendors are looked upon. Moreover, compliance with data backups is helpful to restore business opera</w:t>
      </w:r>
      <w:r>
        <w:rPr>
          <w:rFonts w:cs="Times New Roman"/>
        </w:rPr>
        <w:t>tions after cyber incidents or R</w:t>
      </w:r>
      <w:r w:rsidRPr="00614AB6">
        <w:rPr>
          <w:rFonts w:cs="Times New Roman"/>
        </w:rPr>
        <w:t>ansomware attacks</w:t>
      </w:r>
    </w:p>
    <w:p w14:paraId="4E24F869" w14:textId="77777777" w:rsidR="00152E26" w:rsidRPr="00614AB6" w:rsidRDefault="00152E26" w:rsidP="00152E26">
      <w:pPr>
        <w:spacing w:line="276" w:lineRule="auto"/>
        <w:rPr>
          <w:rFonts w:cs="Times New Roman"/>
        </w:rPr>
      </w:pPr>
      <w:r w:rsidRPr="00614AB6">
        <w:rPr>
          <w:rFonts w:cs="Times New Roman"/>
          <w:noProof/>
          <w:lang w:val="en-IN" w:eastAsia="en-IN"/>
        </w:rPr>
        <w:drawing>
          <wp:inline distT="0" distB="0" distL="0" distR="0" wp14:anchorId="4887C173" wp14:editId="1B152296">
            <wp:extent cx="5731510" cy="3223895"/>
            <wp:effectExtent l="0" t="0" r="0" b="1905"/>
            <wp:docPr id="1313746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746434" name=""/>
                    <pic:cNvPicPr/>
                  </pic:nvPicPr>
                  <pic:blipFill>
                    <a:blip r:embed="rId34"/>
                    <a:stretch>
                      <a:fillRect/>
                    </a:stretch>
                  </pic:blipFill>
                  <pic:spPr>
                    <a:xfrm>
                      <a:off x="0" y="0"/>
                      <a:ext cx="5731510" cy="3223895"/>
                    </a:xfrm>
                    <a:prstGeom prst="rect">
                      <a:avLst/>
                    </a:prstGeom>
                  </pic:spPr>
                </pic:pic>
              </a:graphicData>
            </a:graphic>
          </wp:inline>
        </w:drawing>
      </w:r>
    </w:p>
    <w:p w14:paraId="7B5AAE21" w14:textId="77777777" w:rsidR="00152E26" w:rsidRPr="00614AB6" w:rsidRDefault="00152E26" w:rsidP="00152E26">
      <w:pPr>
        <w:spacing w:line="276" w:lineRule="auto"/>
        <w:rPr>
          <w:rFonts w:cs="Times New Roman"/>
        </w:rPr>
      </w:pPr>
      <w:r w:rsidRPr="00614AB6">
        <w:rPr>
          <w:rFonts w:cs="Times New Roman"/>
        </w:rPr>
        <w:t>Continuous monitoring strategy is regarded, based on utilisation of SIEM tools through which evaluation of security incidents from the network can be promptly done before they become severe incidents. Considerations of firewall monitoring and identification of suspicious activities are done and proactive blockages are made. Compliance to regular log reviews also is effective for the IT security team to make investigation and respond quickly to the growing cyber security issues</w:t>
      </w:r>
    </w:p>
    <w:p w14:paraId="60D72DF5" w14:textId="77777777" w:rsidR="00152E26" w:rsidRPr="00614AB6" w:rsidRDefault="00152E26" w:rsidP="00152E26">
      <w:pPr>
        <w:spacing w:line="276" w:lineRule="auto"/>
        <w:rPr>
          <w:rFonts w:cs="Times New Roman"/>
        </w:rPr>
      </w:pPr>
      <w:r w:rsidRPr="00614AB6">
        <w:rPr>
          <w:rFonts w:cs="Times New Roman"/>
          <w:noProof/>
          <w:lang w:val="en-IN" w:eastAsia="en-IN"/>
        </w:rPr>
        <w:drawing>
          <wp:inline distT="0" distB="0" distL="0" distR="0" wp14:anchorId="14DC84C0" wp14:editId="6ADD6C53">
            <wp:extent cx="5731510" cy="3223895"/>
            <wp:effectExtent l="0" t="0" r="0" b="1905"/>
            <wp:docPr id="1405835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835697" name=""/>
                    <pic:cNvPicPr/>
                  </pic:nvPicPr>
                  <pic:blipFill>
                    <a:blip r:embed="rId35"/>
                    <a:stretch>
                      <a:fillRect/>
                    </a:stretch>
                  </pic:blipFill>
                  <pic:spPr>
                    <a:xfrm>
                      <a:off x="0" y="0"/>
                      <a:ext cx="5731510" cy="3223895"/>
                    </a:xfrm>
                    <a:prstGeom prst="rect">
                      <a:avLst/>
                    </a:prstGeom>
                  </pic:spPr>
                </pic:pic>
              </a:graphicData>
            </a:graphic>
          </wp:inline>
        </w:drawing>
      </w:r>
      <w:r w:rsidRPr="00614AB6">
        <w:rPr>
          <w:rFonts w:eastAsiaTheme="minorEastAsia" w:cs="Times New Roman"/>
          <w:color w:val="000000" w:themeColor="text1"/>
          <w:kern w:val="24"/>
          <w:lang w:eastAsia="en-GB"/>
        </w:rPr>
        <w:t xml:space="preserve"> </w:t>
      </w:r>
      <w:r w:rsidRPr="00614AB6">
        <w:rPr>
          <w:rFonts w:cs="Times New Roman"/>
        </w:rPr>
        <w:t xml:space="preserve">Obligation to NIST Incident Response Lifecycle is made while tackling cyber incidents. This </w:t>
      </w:r>
      <w:r w:rsidRPr="00614AB6">
        <w:rPr>
          <w:rFonts w:cs="Times New Roman"/>
        </w:rPr>
        <w:lastRenderedPageBreak/>
        <w:t>process is initiated through preparation and detection phases and then is followed by containment to prevent to prevent spread of the attack. Next phases of this response plan involves eradication for threat removal and recovery through which normalcy is restored. The learnt lessons are documented based by means of which knowledge on future response tactics are gained, resulting on increased strength of the firm cyber security structure</w:t>
      </w:r>
    </w:p>
    <w:p w14:paraId="3A0B0784" w14:textId="77777777" w:rsidR="00152E26" w:rsidRPr="00614AB6" w:rsidRDefault="00152E26" w:rsidP="00152E26">
      <w:pPr>
        <w:spacing w:line="276" w:lineRule="auto"/>
        <w:rPr>
          <w:rFonts w:cs="Times New Roman"/>
        </w:rPr>
      </w:pPr>
      <w:r w:rsidRPr="00614AB6">
        <w:rPr>
          <w:rFonts w:cs="Times New Roman"/>
          <w:noProof/>
          <w:lang w:val="en-IN" w:eastAsia="en-IN"/>
        </w:rPr>
        <w:drawing>
          <wp:inline distT="0" distB="0" distL="0" distR="0" wp14:anchorId="4B919D4B" wp14:editId="2C4C2AE0">
            <wp:extent cx="5731510" cy="3223895"/>
            <wp:effectExtent l="0" t="0" r="0" b="1905"/>
            <wp:docPr id="1679618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618097" name=""/>
                    <pic:cNvPicPr/>
                  </pic:nvPicPr>
                  <pic:blipFill>
                    <a:blip r:embed="rId36"/>
                    <a:stretch>
                      <a:fillRect/>
                    </a:stretch>
                  </pic:blipFill>
                  <pic:spPr>
                    <a:xfrm>
                      <a:off x="0" y="0"/>
                      <a:ext cx="5731510" cy="3223895"/>
                    </a:xfrm>
                    <a:prstGeom prst="rect">
                      <a:avLst/>
                    </a:prstGeom>
                  </pic:spPr>
                </pic:pic>
              </a:graphicData>
            </a:graphic>
          </wp:inline>
        </w:drawing>
      </w:r>
    </w:p>
    <w:p w14:paraId="542C21ED" w14:textId="77777777" w:rsidR="00152E26" w:rsidRPr="00614AB6" w:rsidRDefault="00152E26" w:rsidP="00152E26">
      <w:pPr>
        <w:spacing w:line="276" w:lineRule="auto"/>
        <w:rPr>
          <w:rFonts w:cs="Times New Roman"/>
        </w:rPr>
      </w:pPr>
      <w:r w:rsidRPr="00614AB6">
        <w:rPr>
          <w:rFonts w:cs="Times New Roman"/>
        </w:rPr>
        <w:t>To develop a robust cyber-security framework, mix of different training methods and practical sessions are needed to keep the employees aware and vigilant. Combination of these approaches in training enhances secure behaviour and makes employees at SFM confident to apply cyber security principles in their daily tasks</w:t>
      </w:r>
    </w:p>
    <w:p w14:paraId="3C1E6C2C" w14:textId="77777777" w:rsidR="00152E26" w:rsidRPr="00614AB6" w:rsidRDefault="00152E26" w:rsidP="00152E26">
      <w:pPr>
        <w:spacing w:line="276" w:lineRule="auto"/>
        <w:rPr>
          <w:rFonts w:cs="Times New Roman"/>
        </w:rPr>
      </w:pPr>
      <w:r w:rsidRPr="00614AB6">
        <w:rPr>
          <w:rFonts w:cs="Times New Roman"/>
          <w:noProof/>
          <w:lang w:val="en-IN" w:eastAsia="en-IN"/>
        </w:rPr>
        <w:drawing>
          <wp:inline distT="0" distB="0" distL="0" distR="0" wp14:anchorId="0115AB0C" wp14:editId="374F8C67">
            <wp:extent cx="5731510" cy="3223895"/>
            <wp:effectExtent l="0" t="0" r="0" b="1905"/>
            <wp:docPr id="2083189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189312" name=""/>
                    <pic:cNvPicPr/>
                  </pic:nvPicPr>
                  <pic:blipFill>
                    <a:blip r:embed="rId37"/>
                    <a:stretch>
                      <a:fillRect/>
                    </a:stretch>
                  </pic:blipFill>
                  <pic:spPr>
                    <a:xfrm>
                      <a:off x="0" y="0"/>
                      <a:ext cx="5731510" cy="3223895"/>
                    </a:xfrm>
                    <a:prstGeom prst="rect">
                      <a:avLst/>
                    </a:prstGeom>
                  </pic:spPr>
                </pic:pic>
              </a:graphicData>
            </a:graphic>
          </wp:inline>
        </w:drawing>
      </w:r>
    </w:p>
    <w:p w14:paraId="76289D1D" w14:textId="77777777" w:rsidR="00152E26" w:rsidRPr="00614AB6" w:rsidRDefault="00152E26" w:rsidP="00152E26">
      <w:pPr>
        <w:spacing w:line="276" w:lineRule="auto"/>
        <w:rPr>
          <w:rFonts w:cs="Times New Roman"/>
        </w:rPr>
      </w:pPr>
      <w:r w:rsidRPr="00614AB6">
        <w:rPr>
          <w:rFonts w:cs="Times New Roman"/>
        </w:rPr>
        <w:lastRenderedPageBreak/>
        <w:t xml:space="preserve">It is essential from </w:t>
      </w:r>
      <w:proofErr w:type="spellStart"/>
      <w:r w:rsidRPr="00614AB6">
        <w:rPr>
          <w:rFonts w:cs="Times New Roman"/>
        </w:rPr>
        <w:t>SteelForm</w:t>
      </w:r>
      <w:proofErr w:type="spellEnd"/>
      <w:r w:rsidRPr="00614AB6">
        <w:rPr>
          <w:rFonts w:cs="Times New Roman"/>
        </w:rPr>
        <w:t xml:space="preserve"> Manufacturing Ltd (SFM) perspective to incorporate standardised cyber security measures to enhance security awareness across every layer at the organisation. Compliance to regular monitoring, prompt incidence response systems and implementation of effective security policies can be helpful to address cyber risk and maximise operational resilience. Based on these recommendations, production downtime can be minimized and security towards confidential information can be ensured. As a result, customer confidence towards the firm security capabilities will be increased</w:t>
      </w:r>
    </w:p>
    <w:p w14:paraId="0F20462B" w14:textId="77777777" w:rsidR="00152E26" w:rsidRPr="00614AB6" w:rsidRDefault="00152E26" w:rsidP="00152E26">
      <w:pPr>
        <w:spacing w:line="276" w:lineRule="auto"/>
        <w:rPr>
          <w:rFonts w:cs="Times New Roman"/>
        </w:rPr>
      </w:pPr>
      <w:r w:rsidRPr="00614AB6">
        <w:rPr>
          <w:rFonts w:cs="Times New Roman"/>
          <w:noProof/>
          <w:lang w:val="en-IN" w:eastAsia="en-IN"/>
        </w:rPr>
        <w:drawing>
          <wp:inline distT="0" distB="0" distL="0" distR="0" wp14:anchorId="01CA293C" wp14:editId="439C8B42">
            <wp:extent cx="5731510" cy="3223895"/>
            <wp:effectExtent l="0" t="0" r="0" b="1905"/>
            <wp:docPr id="1203190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190742" name=""/>
                    <pic:cNvPicPr/>
                  </pic:nvPicPr>
                  <pic:blipFill>
                    <a:blip r:embed="rId38"/>
                    <a:stretch>
                      <a:fillRect/>
                    </a:stretch>
                  </pic:blipFill>
                  <pic:spPr>
                    <a:xfrm>
                      <a:off x="0" y="0"/>
                      <a:ext cx="5731510" cy="3223895"/>
                    </a:xfrm>
                    <a:prstGeom prst="rect">
                      <a:avLst/>
                    </a:prstGeom>
                  </pic:spPr>
                </pic:pic>
              </a:graphicData>
            </a:graphic>
          </wp:inline>
        </w:drawing>
      </w:r>
    </w:p>
    <w:p w14:paraId="643090FF" w14:textId="77777777" w:rsidR="00152E26" w:rsidRPr="00614AB6" w:rsidRDefault="00152E26" w:rsidP="00152E26">
      <w:pPr>
        <w:spacing w:line="276" w:lineRule="auto"/>
        <w:rPr>
          <w:rFonts w:cs="Times New Roman"/>
        </w:rPr>
      </w:pPr>
      <w:r w:rsidRPr="00614AB6">
        <w:rPr>
          <w:rFonts w:cs="Times New Roman"/>
        </w:rPr>
        <w:t>The references used is shown in this slide</w:t>
      </w:r>
    </w:p>
    <w:p w14:paraId="36377B60" w14:textId="77777777" w:rsidR="00152E26" w:rsidRPr="00614AB6" w:rsidRDefault="00152E26" w:rsidP="00152E26">
      <w:pPr>
        <w:spacing w:line="276" w:lineRule="auto"/>
        <w:rPr>
          <w:rFonts w:cs="Times New Roman"/>
        </w:rPr>
      </w:pPr>
      <w:r w:rsidRPr="00614AB6">
        <w:rPr>
          <w:rFonts w:cs="Times New Roman"/>
          <w:noProof/>
          <w:lang w:val="en-IN" w:eastAsia="en-IN"/>
        </w:rPr>
        <w:drawing>
          <wp:inline distT="0" distB="0" distL="0" distR="0" wp14:anchorId="6797401D" wp14:editId="308380E9">
            <wp:extent cx="5731510" cy="3223895"/>
            <wp:effectExtent l="0" t="0" r="0" b="1905"/>
            <wp:docPr id="819351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351634" name=""/>
                    <pic:cNvPicPr/>
                  </pic:nvPicPr>
                  <pic:blipFill>
                    <a:blip r:embed="rId39"/>
                    <a:stretch>
                      <a:fillRect/>
                    </a:stretch>
                  </pic:blipFill>
                  <pic:spPr>
                    <a:xfrm>
                      <a:off x="0" y="0"/>
                      <a:ext cx="5731510" cy="3223895"/>
                    </a:xfrm>
                    <a:prstGeom prst="rect">
                      <a:avLst/>
                    </a:prstGeom>
                  </pic:spPr>
                </pic:pic>
              </a:graphicData>
            </a:graphic>
          </wp:inline>
        </w:drawing>
      </w:r>
    </w:p>
    <w:p w14:paraId="0984EB91" w14:textId="77777777" w:rsidR="00EA7B83" w:rsidRDefault="00152E26" w:rsidP="00DE1491">
      <w:pPr>
        <w:spacing w:line="276" w:lineRule="auto"/>
        <w:rPr>
          <w:rFonts w:cs="Times New Roman"/>
        </w:rPr>
      </w:pPr>
      <w:r w:rsidRPr="00614AB6">
        <w:rPr>
          <w:rFonts w:cs="Times New Roman"/>
        </w:rPr>
        <w:t>Thank You for your time for this presentation</w:t>
      </w:r>
    </w:p>
    <w:p w14:paraId="2BF0BDE0" w14:textId="7D21BF93" w:rsidR="00F85F7A" w:rsidRPr="00DE1491" w:rsidRDefault="00676715" w:rsidP="00DE1491">
      <w:pPr>
        <w:spacing w:line="276" w:lineRule="auto"/>
        <w:rPr>
          <w:rFonts w:cs="Times New Roman"/>
        </w:rPr>
      </w:pPr>
      <w:r>
        <w:object w:dxaOrig="1508" w:dyaOrig="983" w14:anchorId="65212F3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28.5pt;height:182pt" o:ole="">
            <v:imagedata r:id="rId40" o:title=""/>
          </v:shape>
          <o:OLEObject Type="Embed" ProgID="PowerPoint.Show.12" ShapeID="_x0000_i1025" DrawAspect="Icon" ObjectID="_1844338158" r:id="rId41"/>
        </w:object>
      </w:r>
    </w:p>
    <w:sectPr w:rsidR="00F85F7A" w:rsidRPr="00DE14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masis MT Pro Light">
    <w:charset w:val="00"/>
    <w:family w:val="roman"/>
    <w:pitch w:val="variable"/>
    <w:sig w:usb0="A00000AF" w:usb1="4000205B"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51FD"/>
    <w:multiLevelType w:val="multilevel"/>
    <w:tmpl w:val="2DA22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60FC9"/>
    <w:multiLevelType w:val="multilevel"/>
    <w:tmpl w:val="728CE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F0678A"/>
    <w:multiLevelType w:val="multilevel"/>
    <w:tmpl w:val="F030F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B17B08"/>
    <w:multiLevelType w:val="multilevel"/>
    <w:tmpl w:val="4E50C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B9299E"/>
    <w:multiLevelType w:val="multilevel"/>
    <w:tmpl w:val="A1A25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C9330B"/>
    <w:multiLevelType w:val="multilevel"/>
    <w:tmpl w:val="BBE4C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202AEE"/>
    <w:multiLevelType w:val="multilevel"/>
    <w:tmpl w:val="64708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2BC08C6"/>
    <w:multiLevelType w:val="multilevel"/>
    <w:tmpl w:val="87E4A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541C99"/>
    <w:multiLevelType w:val="multilevel"/>
    <w:tmpl w:val="949E1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DEF2A0D"/>
    <w:multiLevelType w:val="multilevel"/>
    <w:tmpl w:val="F6E09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F3F0BC0"/>
    <w:multiLevelType w:val="multilevel"/>
    <w:tmpl w:val="CF1E6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90215B8"/>
    <w:multiLevelType w:val="multilevel"/>
    <w:tmpl w:val="BF56F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271F67"/>
    <w:multiLevelType w:val="hybridMultilevel"/>
    <w:tmpl w:val="E1A077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F1E7634"/>
    <w:multiLevelType w:val="multilevel"/>
    <w:tmpl w:val="19346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254295E"/>
    <w:multiLevelType w:val="hybridMultilevel"/>
    <w:tmpl w:val="8112EE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655E2538"/>
    <w:multiLevelType w:val="multilevel"/>
    <w:tmpl w:val="FB663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7AD1CAA"/>
    <w:multiLevelType w:val="multilevel"/>
    <w:tmpl w:val="9E882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A8B284F"/>
    <w:multiLevelType w:val="multilevel"/>
    <w:tmpl w:val="122ED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B951001"/>
    <w:multiLevelType w:val="multilevel"/>
    <w:tmpl w:val="633C5E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D8E3D05"/>
    <w:multiLevelType w:val="multilevel"/>
    <w:tmpl w:val="6A0CB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F83375A"/>
    <w:multiLevelType w:val="multilevel"/>
    <w:tmpl w:val="73B2D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E8A36E2"/>
    <w:multiLevelType w:val="multilevel"/>
    <w:tmpl w:val="8598A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43102314">
    <w:abstractNumId w:val="20"/>
  </w:num>
  <w:num w:numId="2" w16cid:durableId="1990475067">
    <w:abstractNumId w:val="10"/>
  </w:num>
  <w:num w:numId="3" w16cid:durableId="1522820979">
    <w:abstractNumId w:val="15"/>
  </w:num>
  <w:num w:numId="4" w16cid:durableId="991640672">
    <w:abstractNumId w:val="1"/>
  </w:num>
  <w:num w:numId="5" w16cid:durableId="1944528163">
    <w:abstractNumId w:val="4"/>
  </w:num>
  <w:num w:numId="6" w16cid:durableId="1935477941">
    <w:abstractNumId w:val="6"/>
  </w:num>
  <w:num w:numId="7" w16cid:durableId="140731516">
    <w:abstractNumId w:val="16"/>
  </w:num>
  <w:num w:numId="8" w16cid:durableId="696857601">
    <w:abstractNumId w:val="17"/>
  </w:num>
  <w:num w:numId="9" w16cid:durableId="1785683923">
    <w:abstractNumId w:val="11"/>
  </w:num>
  <w:num w:numId="10" w16cid:durableId="1529946756">
    <w:abstractNumId w:val="8"/>
  </w:num>
  <w:num w:numId="11" w16cid:durableId="1303537107">
    <w:abstractNumId w:val="19"/>
  </w:num>
  <w:num w:numId="12" w16cid:durableId="19934826">
    <w:abstractNumId w:val="7"/>
  </w:num>
  <w:num w:numId="13" w16cid:durableId="1879320341">
    <w:abstractNumId w:val="2"/>
  </w:num>
  <w:num w:numId="14" w16cid:durableId="427434388">
    <w:abstractNumId w:val="0"/>
  </w:num>
  <w:num w:numId="15" w16cid:durableId="1161117642">
    <w:abstractNumId w:val="13"/>
  </w:num>
  <w:num w:numId="16" w16cid:durableId="951746315">
    <w:abstractNumId w:val="18"/>
  </w:num>
  <w:num w:numId="17" w16cid:durableId="359939333">
    <w:abstractNumId w:val="9"/>
  </w:num>
  <w:num w:numId="18" w16cid:durableId="327683597">
    <w:abstractNumId w:val="3"/>
  </w:num>
  <w:num w:numId="19" w16cid:durableId="2114550056">
    <w:abstractNumId w:val="5"/>
  </w:num>
  <w:num w:numId="20" w16cid:durableId="1606842650">
    <w:abstractNumId w:val="21"/>
  </w:num>
  <w:num w:numId="21" w16cid:durableId="232275728">
    <w:abstractNumId w:val="12"/>
  </w:num>
  <w:num w:numId="22" w16cid:durableId="180384164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D5E98"/>
    <w:rsid w:val="00001386"/>
    <w:rsid w:val="00003208"/>
    <w:rsid w:val="0000556E"/>
    <w:rsid w:val="000137AF"/>
    <w:rsid w:val="0004493D"/>
    <w:rsid w:val="00045CE1"/>
    <w:rsid w:val="0009241D"/>
    <w:rsid w:val="000B56BF"/>
    <w:rsid w:val="000B6BCE"/>
    <w:rsid w:val="00152E26"/>
    <w:rsid w:val="00197902"/>
    <w:rsid w:val="0021086D"/>
    <w:rsid w:val="002609B0"/>
    <w:rsid w:val="00274E51"/>
    <w:rsid w:val="00291FF9"/>
    <w:rsid w:val="002A5ABA"/>
    <w:rsid w:val="002B0788"/>
    <w:rsid w:val="002B220E"/>
    <w:rsid w:val="002B388B"/>
    <w:rsid w:val="002B5E60"/>
    <w:rsid w:val="002B6B84"/>
    <w:rsid w:val="00316783"/>
    <w:rsid w:val="003359DD"/>
    <w:rsid w:val="0034320C"/>
    <w:rsid w:val="0035368A"/>
    <w:rsid w:val="003B77B5"/>
    <w:rsid w:val="003C6A2E"/>
    <w:rsid w:val="003D1C2E"/>
    <w:rsid w:val="00403B2A"/>
    <w:rsid w:val="00434C39"/>
    <w:rsid w:val="004A4A27"/>
    <w:rsid w:val="005136E8"/>
    <w:rsid w:val="00515DB2"/>
    <w:rsid w:val="00516684"/>
    <w:rsid w:val="0059137E"/>
    <w:rsid w:val="00615BAC"/>
    <w:rsid w:val="006237C0"/>
    <w:rsid w:val="00625EA3"/>
    <w:rsid w:val="0065617D"/>
    <w:rsid w:val="00676715"/>
    <w:rsid w:val="00677678"/>
    <w:rsid w:val="006B4BD8"/>
    <w:rsid w:val="006E0462"/>
    <w:rsid w:val="006E0B80"/>
    <w:rsid w:val="00735E9B"/>
    <w:rsid w:val="00761C15"/>
    <w:rsid w:val="00765B83"/>
    <w:rsid w:val="007B19E2"/>
    <w:rsid w:val="007B58F6"/>
    <w:rsid w:val="007F3910"/>
    <w:rsid w:val="00807641"/>
    <w:rsid w:val="00814545"/>
    <w:rsid w:val="00835E0D"/>
    <w:rsid w:val="0086533C"/>
    <w:rsid w:val="008A7782"/>
    <w:rsid w:val="008C49C9"/>
    <w:rsid w:val="00960E44"/>
    <w:rsid w:val="00967144"/>
    <w:rsid w:val="009977B4"/>
    <w:rsid w:val="00A41259"/>
    <w:rsid w:val="00A964F6"/>
    <w:rsid w:val="00AB6D9E"/>
    <w:rsid w:val="00AD5E98"/>
    <w:rsid w:val="00B023B7"/>
    <w:rsid w:val="00B06137"/>
    <w:rsid w:val="00B85147"/>
    <w:rsid w:val="00B864BF"/>
    <w:rsid w:val="00BA0940"/>
    <w:rsid w:val="00BA3114"/>
    <w:rsid w:val="00BB7E39"/>
    <w:rsid w:val="00BE780C"/>
    <w:rsid w:val="00BF06B6"/>
    <w:rsid w:val="00C026C5"/>
    <w:rsid w:val="00C06219"/>
    <w:rsid w:val="00C90703"/>
    <w:rsid w:val="00CE5494"/>
    <w:rsid w:val="00D04253"/>
    <w:rsid w:val="00D3224F"/>
    <w:rsid w:val="00D56FF9"/>
    <w:rsid w:val="00D96994"/>
    <w:rsid w:val="00DB58D6"/>
    <w:rsid w:val="00DE1491"/>
    <w:rsid w:val="00E00886"/>
    <w:rsid w:val="00E17E72"/>
    <w:rsid w:val="00EA7B83"/>
    <w:rsid w:val="00F3259F"/>
    <w:rsid w:val="00F81805"/>
    <w:rsid w:val="00F85F7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A811A5"/>
  <w15:docId w15:val="{09633881-7888-487A-BFAA-27D0217417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5147"/>
    <w:pPr>
      <w:spacing w:after="160" w:line="360" w:lineRule="auto"/>
      <w:jc w:val="both"/>
    </w:pPr>
    <w:rPr>
      <w:rFonts w:ascii="Times New Roman" w:hAnsi="Times New Roman"/>
      <w:sz w:val="24"/>
      <w:lang w:val="en-GB"/>
    </w:rPr>
  </w:style>
  <w:style w:type="paragraph" w:styleId="Heading1">
    <w:name w:val="heading 1"/>
    <w:basedOn w:val="Normal"/>
    <w:link w:val="Heading1Char"/>
    <w:uiPriority w:val="9"/>
    <w:qFormat/>
    <w:rsid w:val="0034320C"/>
    <w:pPr>
      <w:spacing w:before="100" w:beforeAutospacing="1" w:after="100" w:afterAutospacing="1" w:line="240" w:lineRule="auto"/>
      <w:jc w:val="left"/>
      <w:outlineLvl w:val="0"/>
    </w:pPr>
    <w:rPr>
      <w:rFonts w:eastAsia="Times New Roman" w:cs="Times New Roman"/>
      <w:b/>
      <w:bCs/>
      <w:kern w:val="36"/>
      <w:sz w:val="28"/>
      <w:szCs w:val="48"/>
      <w:lang w:val="en-IN" w:eastAsia="en-IN"/>
    </w:rPr>
  </w:style>
  <w:style w:type="paragraph" w:styleId="Heading2">
    <w:name w:val="heading 2"/>
    <w:basedOn w:val="Normal"/>
    <w:link w:val="Heading2Char"/>
    <w:uiPriority w:val="9"/>
    <w:qFormat/>
    <w:rsid w:val="0034320C"/>
    <w:pPr>
      <w:spacing w:before="100" w:beforeAutospacing="1" w:after="100" w:afterAutospacing="1" w:line="240" w:lineRule="auto"/>
      <w:jc w:val="left"/>
      <w:outlineLvl w:val="1"/>
    </w:pPr>
    <w:rPr>
      <w:rFonts w:eastAsia="Times New Roman" w:cs="Times New Roman"/>
      <w:b/>
      <w:bCs/>
      <w:szCs w:val="36"/>
      <w:lang w:val="en-IN" w:eastAsia="en-IN"/>
    </w:rPr>
  </w:style>
  <w:style w:type="paragraph" w:styleId="Heading3">
    <w:name w:val="heading 3"/>
    <w:basedOn w:val="Normal"/>
    <w:link w:val="Heading3Char"/>
    <w:uiPriority w:val="9"/>
    <w:qFormat/>
    <w:rsid w:val="0034320C"/>
    <w:pPr>
      <w:spacing w:before="100" w:beforeAutospacing="1" w:after="100" w:afterAutospacing="1" w:line="240" w:lineRule="auto"/>
      <w:jc w:val="left"/>
      <w:outlineLvl w:val="2"/>
    </w:pPr>
    <w:rPr>
      <w:rFonts w:eastAsia="Times New Roman" w:cs="Times New Roman"/>
      <w:b/>
      <w:bCs/>
      <w:sz w:val="27"/>
      <w:szCs w:val="27"/>
      <w:lang w:val="en-I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45CE1"/>
    <w:pPr>
      <w:spacing w:line="360" w:lineRule="auto"/>
    </w:pPr>
    <w:rPr>
      <w:rFonts w:ascii="Times New Roman" w:eastAsia="Arial" w:hAnsi="Times New Roman" w:cs="Arial"/>
      <w:sz w:val="24"/>
      <w:lang w:eastAsia="en-IN"/>
    </w:rPr>
  </w:style>
  <w:style w:type="character" w:customStyle="1" w:styleId="Heading1Char">
    <w:name w:val="Heading 1 Char"/>
    <w:basedOn w:val="DefaultParagraphFont"/>
    <w:link w:val="Heading1"/>
    <w:uiPriority w:val="9"/>
    <w:rsid w:val="0034320C"/>
    <w:rPr>
      <w:rFonts w:ascii="Times New Roman" w:eastAsia="Times New Roman" w:hAnsi="Times New Roman" w:cs="Times New Roman"/>
      <w:b/>
      <w:bCs/>
      <w:kern w:val="36"/>
      <w:sz w:val="28"/>
      <w:szCs w:val="48"/>
      <w:lang w:eastAsia="en-IN"/>
    </w:rPr>
  </w:style>
  <w:style w:type="character" w:customStyle="1" w:styleId="Heading2Char">
    <w:name w:val="Heading 2 Char"/>
    <w:basedOn w:val="DefaultParagraphFont"/>
    <w:link w:val="Heading2"/>
    <w:uiPriority w:val="9"/>
    <w:rsid w:val="0034320C"/>
    <w:rPr>
      <w:rFonts w:ascii="Times New Roman" w:eastAsia="Times New Roman" w:hAnsi="Times New Roman" w:cs="Times New Roman"/>
      <w:b/>
      <w:bCs/>
      <w:sz w:val="24"/>
      <w:szCs w:val="36"/>
      <w:lang w:eastAsia="en-IN"/>
    </w:rPr>
  </w:style>
  <w:style w:type="character" w:customStyle="1" w:styleId="Heading3Char">
    <w:name w:val="Heading 3 Char"/>
    <w:basedOn w:val="DefaultParagraphFont"/>
    <w:link w:val="Heading3"/>
    <w:uiPriority w:val="9"/>
    <w:rsid w:val="0034320C"/>
    <w:rPr>
      <w:rFonts w:ascii="Times New Roman" w:eastAsia="Times New Roman" w:hAnsi="Times New Roman" w:cs="Times New Roman"/>
      <w:b/>
      <w:bCs/>
      <w:sz w:val="27"/>
      <w:szCs w:val="27"/>
      <w:lang w:eastAsia="en-IN"/>
    </w:rPr>
  </w:style>
  <w:style w:type="paragraph" w:styleId="NormalWeb">
    <w:name w:val="Normal (Web)"/>
    <w:basedOn w:val="Normal"/>
    <w:uiPriority w:val="99"/>
    <w:semiHidden/>
    <w:unhideWhenUsed/>
    <w:rsid w:val="0034320C"/>
    <w:pPr>
      <w:spacing w:before="100" w:beforeAutospacing="1" w:after="100" w:afterAutospacing="1" w:line="240" w:lineRule="auto"/>
      <w:jc w:val="left"/>
    </w:pPr>
    <w:rPr>
      <w:rFonts w:eastAsia="Times New Roman" w:cs="Times New Roman"/>
      <w:szCs w:val="24"/>
      <w:lang w:val="en-IN" w:eastAsia="en-IN"/>
    </w:rPr>
  </w:style>
  <w:style w:type="character" w:styleId="Emphasis">
    <w:name w:val="Emphasis"/>
    <w:basedOn w:val="DefaultParagraphFont"/>
    <w:uiPriority w:val="20"/>
    <w:qFormat/>
    <w:rsid w:val="0034320C"/>
    <w:rPr>
      <w:i/>
      <w:iCs/>
    </w:rPr>
  </w:style>
  <w:style w:type="character" w:styleId="Strong">
    <w:name w:val="Strong"/>
    <w:basedOn w:val="DefaultParagraphFont"/>
    <w:uiPriority w:val="22"/>
    <w:qFormat/>
    <w:rsid w:val="0034320C"/>
    <w:rPr>
      <w:b/>
      <w:bCs/>
    </w:rPr>
  </w:style>
  <w:style w:type="paragraph" w:styleId="HTMLPreformatted">
    <w:name w:val="HTML Preformatted"/>
    <w:basedOn w:val="Normal"/>
    <w:link w:val="HTMLPreformattedChar"/>
    <w:uiPriority w:val="99"/>
    <w:semiHidden/>
    <w:unhideWhenUsed/>
    <w:rsid w:val="0034320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sz w:val="20"/>
      <w:szCs w:val="20"/>
      <w:lang w:val="en-IN" w:eastAsia="en-IN"/>
    </w:rPr>
  </w:style>
  <w:style w:type="character" w:customStyle="1" w:styleId="HTMLPreformattedChar">
    <w:name w:val="HTML Preformatted Char"/>
    <w:basedOn w:val="DefaultParagraphFont"/>
    <w:link w:val="HTMLPreformatted"/>
    <w:uiPriority w:val="99"/>
    <w:semiHidden/>
    <w:rsid w:val="0034320C"/>
    <w:rPr>
      <w:rFonts w:ascii="Courier New" w:eastAsia="Times New Roman" w:hAnsi="Courier New" w:cs="Courier New"/>
      <w:sz w:val="20"/>
      <w:szCs w:val="20"/>
      <w:lang w:eastAsia="en-IN"/>
    </w:rPr>
  </w:style>
  <w:style w:type="character" w:styleId="HTMLCode">
    <w:name w:val="HTML Code"/>
    <w:basedOn w:val="DefaultParagraphFont"/>
    <w:uiPriority w:val="99"/>
    <w:semiHidden/>
    <w:unhideWhenUsed/>
    <w:rsid w:val="0034320C"/>
    <w:rPr>
      <w:rFonts w:ascii="Courier New" w:eastAsia="Times New Roman" w:hAnsi="Courier New" w:cs="Courier New"/>
      <w:sz w:val="20"/>
      <w:szCs w:val="20"/>
    </w:rPr>
  </w:style>
  <w:style w:type="table" w:styleId="TableGrid">
    <w:name w:val="Table Grid"/>
    <w:basedOn w:val="TableNormal"/>
    <w:uiPriority w:val="59"/>
    <w:rsid w:val="003D1C2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0556E"/>
    <w:pPr>
      <w:ind w:left="720"/>
      <w:contextualSpacing/>
    </w:pPr>
  </w:style>
  <w:style w:type="paragraph" w:styleId="BalloonText">
    <w:name w:val="Balloon Text"/>
    <w:basedOn w:val="Normal"/>
    <w:link w:val="BalloonTextChar"/>
    <w:uiPriority w:val="99"/>
    <w:semiHidden/>
    <w:unhideWhenUsed/>
    <w:rsid w:val="000924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241D"/>
    <w:rPr>
      <w:rFonts w:ascii="Tahoma" w:hAnsi="Tahoma" w:cs="Tahoma"/>
      <w:sz w:val="16"/>
      <w:szCs w:val="16"/>
      <w:lang w:val="en-GB"/>
    </w:rPr>
  </w:style>
  <w:style w:type="paragraph" w:styleId="Caption">
    <w:name w:val="caption"/>
    <w:basedOn w:val="Normal"/>
    <w:next w:val="Normal"/>
    <w:uiPriority w:val="35"/>
    <w:unhideWhenUsed/>
    <w:qFormat/>
    <w:rsid w:val="0009241D"/>
    <w:pPr>
      <w:spacing w:after="200"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2B5E60"/>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Cs w:val="28"/>
      <w:lang w:val="en-US" w:eastAsia="ja-JP"/>
    </w:rPr>
  </w:style>
  <w:style w:type="paragraph" w:styleId="TOC1">
    <w:name w:val="toc 1"/>
    <w:basedOn w:val="Normal"/>
    <w:next w:val="Normal"/>
    <w:autoRedefine/>
    <w:uiPriority w:val="39"/>
    <w:unhideWhenUsed/>
    <w:rsid w:val="002B5E60"/>
    <w:pPr>
      <w:spacing w:after="100"/>
    </w:pPr>
  </w:style>
  <w:style w:type="paragraph" w:styleId="TOC2">
    <w:name w:val="toc 2"/>
    <w:basedOn w:val="Normal"/>
    <w:next w:val="Normal"/>
    <w:autoRedefine/>
    <w:uiPriority w:val="39"/>
    <w:unhideWhenUsed/>
    <w:rsid w:val="002B5E60"/>
    <w:pPr>
      <w:spacing w:after="100"/>
      <w:ind w:left="240"/>
    </w:pPr>
  </w:style>
  <w:style w:type="character" w:styleId="Hyperlink">
    <w:name w:val="Hyperlink"/>
    <w:basedOn w:val="DefaultParagraphFont"/>
    <w:uiPriority w:val="99"/>
    <w:unhideWhenUsed/>
    <w:rsid w:val="002B5E60"/>
    <w:rPr>
      <w:color w:val="0000FF" w:themeColor="hyperlink"/>
      <w:u w:val="single"/>
    </w:rPr>
  </w:style>
  <w:style w:type="paragraph" w:styleId="Bibliography">
    <w:name w:val="Bibliography"/>
    <w:basedOn w:val="Normal"/>
    <w:next w:val="Normal"/>
    <w:uiPriority w:val="37"/>
    <w:unhideWhenUsed/>
    <w:rsid w:val="00BE78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3586165">
      <w:bodyDiv w:val="1"/>
      <w:marLeft w:val="0"/>
      <w:marRight w:val="0"/>
      <w:marTop w:val="0"/>
      <w:marBottom w:val="0"/>
      <w:divBdr>
        <w:top w:val="none" w:sz="0" w:space="0" w:color="auto"/>
        <w:left w:val="none" w:sz="0" w:space="0" w:color="auto"/>
        <w:bottom w:val="none" w:sz="0" w:space="0" w:color="auto"/>
        <w:right w:val="none" w:sz="0" w:space="0" w:color="auto"/>
      </w:divBdr>
      <w:divsChild>
        <w:div w:id="1972199940">
          <w:blockQuote w:val="1"/>
          <w:marLeft w:val="720"/>
          <w:marRight w:val="720"/>
          <w:marTop w:val="100"/>
          <w:marBottom w:val="100"/>
          <w:divBdr>
            <w:top w:val="none" w:sz="0" w:space="0" w:color="auto"/>
            <w:left w:val="none" w:sz="0" w:space="0" w:color="auto"/>
            <w:bottom w:val="none" w:sz="0" w:space="0" w:color="auto"/>
            <w:right w:val="none" w:sz="0" w:space="0" w:color="auto"/>
          </w:divBdr>
        </w:div>
        <w:div w:id="970094504">
          <w:marLeft w:val="0"/>
          <w:marRight w:val="0"/>
          <w:marTop w:val="0"/>
          <w:marBottom w:val="0"/>
          <w:divBdr>
            <w:top w:val="none" w:sz="0" w:space="0" w:color="auto"/>
            <w:left w:val="none" w:sz="0" w:space="0" w:color="auto"/>
            <w:bottom w:val="none" w:sz="0" w:space="0" w:color="auto"/>
            <w:right w:val="none" w:sz="0" w:space="0" w:color="auto"/>
          </w:divBdr>
          <w:divsChild>
            <w:div w:id="2113016474">
              <w:marLeft w:val="0"/>
              <w:marRight w:val="0"/>
              <w:marTop w:val="0"/>
              <w:marBottom w:val="0"/>
              <w:divBdr>
                <w:top w:val="none" w:sz="0" w:space="0" w:color="auto"/>
                <w:left w:val="none" w:sz="0" w:space="0" w:color="auto"/>
                <w:bottom w:val="none" w:sz="0" w:space="0" w:color="auto"/>
                <w:right w:val="none" w:sz="0" w:space="0" w:color="auto"/>
              </w:divBdr>
            </w:div>
          </w:divsChild>
        </w:div>
        <w:div w:id="45220735">
          <w:marLeft w:val="0"/>
          <w:marRight w:val="0"/>
          <w:marTop w:val="0"/>
          <w:marBottom w:val="0"/>
          <w:divBdr>
            <w:top w:val="none" w:sz="0" w:space="0" w:color="auto"/>
            <w:left w:val="none" w:sz="0" w:space="0" w:color="auto"/>
            <w:bottom w:val="none" w:sz="0" w:space="0" w:color="auto"/>
            <w:right w:val="none" w:sz="0" w:space="0" w:color="auto"/>
          </w:divBdr>
          <w:divsChild>
            <w:div w:id="1374427895">
              <w:marLeft w:val="0"/>
              <w:marRight w:val="0"/>
              <w:marTop w:val="0"/>
              <w:marBottom w:val="0"/>
              <w:divBdr>
                <w:top w:val="none" w:sz="0" w:space="0" w:color="auto"/>
                <w:left w:val="none" w:sz="0" w:space="0" w:color="auto"/>
                <w:bottom w:val="none" w:sz="0" w:space="0" w:color="auto"/>
                <w:right w:val="none" w:sz="0" w:space="0" w:color="auto"/>
              </w:divBdr>
            </w:div>
          </w:divsChild>
        </w:div>
        <w:div w:id="763189845">
          <w:marLeft w:val="0"/>
          <w:marRight w:val="0"/>
          <w:marTop w:val="0"/>
          <w:marBottom w:val="0"/>
          <w:divBdr>
            <w:top w:val="none" w:sz="0" w:space="0" w:color="auto"/>
            <w:left w:val="none" w:sz="0" w:space="0" w:color="auto"/>
            <w:bottom w:val="none" w:sz="0" w:space="0" w:color="auto"/>
            <w:right w:val="none" w:sz="0" w:space="0" w:color="auto"/>
          </w:divBdr>
          <w:divsChild>
            <w:div w:id="1847017908">
              <w:marLeft w:val="0"/>
              <w:marRight w:val="0"/>
              <w:marTop w:val="0"/>
              <w:marBottom w:val="0"/>
              <w:divBdr>
                <w:top w:val="none" w:sz="0" w:space="0" w:color="auto"/>
                <w:left w:val="none" w:sz="0" w:space="0" w:color="auto"/>
                <w:bottom w:val="none" w:sz="0" w:space="0" w:color="auto"/>
                <w:right w:val="none" w:sz="0" w:space="0" w:color="auto"/>
              </w:divBdr>
            </w:div>
          </w:divsChild>
        </w:div>
        <w:div w:id="1186404996">
          <w:marLeft w:val="0"/>
          <w:marRight w:val="0"/>
          <w:marTop w:val="0"/>
          <w:marBottom w:val="0"/>
          <w:divBdr>
            <w:top w:val="none" w:sz="0" w:space="0" w:color="auto"/>
            <w:left w:val="none" w:sz="0" w:space="0" w:color="auto"/>
            <w:bottom w:val="none" w:sz="0" w:space="0" w:color="auto"/>
            <w:right w:val="none" w:sz="0" w:space="0" w:color="auto"/>
          </w:divBdr>
          <w:divsChild>
            <w:div w:id="2097169551">
              <w:marLeft w:val="0"/>
              <w:marRight w:val="0"/>
              <w:marTop w:val="0"/>
              <w:marBottom w:val="0"/>
              <w:divBdr>
                <w:top w:val="none" w:sz="0" w:space="0" w:color="auto"/>
                <w:left w:val="none" w:sz="0" w:space="0" w:color="auto"/>
                <w:bottom w:val="none" w:sz="0" w:space="0" w:color="auto"/>
                <w:right w:val="none" w:sz="0" w:space="0" w:color="auto"/>
              </w:divBdr>
              <w:divsChild>
                <w:div w:id="1648826379">
                  <w:marLeft w:val="0"/>
                  <w:marRight w:val="0"/>
                  <w:marTop w:val="0"/>
                  <w:marBottom w:val="0"/>
                  <w:divBdr>
                    <w:top w:val="none" w:sz="0" w:space="0" w:color="auto"/>
                    <w:left w:val="none" w:sz="0" w:space="0" w:color="auto"/>
                    <w:bottom w:val="none" w:sz="0" w:space="0" w:color="auto"/>
                    <w:right w:val="none" w:sz="0" w:space="0" w:color="auto"/>
                  </w:divBdr>
                  <w:divsChild>
                    <w:div w:id="395471241">
                      <w:marLeft w:val="0"/>
                      <w:marRight w:val="0"/>
                      <w:marTop w:val="0"/>
                      <w:marBottom w:val="0"/>
                      <w:divBdr>
                        <w:top w:val="none" w:sz="0" w:space="0" w:color="auto"/>
                        <w:left w:val="none" w:sz="0" w:space="0" w:color="auto"/>
                        <w:bottom w:val="none" w:sz="0" w:space="0" w:color="auto"/>
                        <w:right w:val="none" w:sz="0" w:space="0" w:color="auto"/>
                      </w:divBdr>
                      <w:divsChild>
                        <w:div w:id="112526807">
                          <w:marLeft w:val="0"/>
                          <w:marRight w:val="0"/>
                          <w:marTop w:val="0"/>
                          <w:marBottom w:val="0"/>
                          <w:divBdr>
                            <w:top w:val="none" w:sz="0" w:space="0" w:color="auto"/>
                            <w:left w:val="none" w:sz="0" w:space="0" w:color="auto"/>
                            <w:bottom w:val="none" w:sz="0" w:space="0" w:color="auto"/>
                            <w:right w:val="none" w:sz="0" w:space="0" w:color="auto"/>
                          </w:divBdr>
                          <w:divsChild>
                            <w:div w:id="1816483146">
                              <w:marLeft w:val="0"/>
                              <w:marRight w:val="0"/>
                              <w:marTop w:val="0"/>
                              <w:marBottom w:val="0"/>
                              <w:divBdr>
                                <w:top w:val="none" w:sz="0" w:space="0" w:color="auto"/>
                                <w:left w:val="none" w:sz="0" w:space="0" w:color="auto"/>
                                <w:bottom w:val="none" w:sz="0" w:space="0" w:color="auto"/>
                                <w:right w:val="none" w:sz="0" w:space="0" w:color="auto"/>
                              </w:divBdr>
                              <w:divsChild>
                                <w:div w:id="304242684">
                                  <w:marLeft w:val="0"/>
                                  <w:marRight w:val="0"/>
                                  <w:marTop w:val="0"/>
                                  <w:marBottom w:val="0"/>
                                  <w:divBdr>
                                    <w:top w:val="none" w:sz="0" w:space="0" w:color="auto"/>
                                    <w:left w:val="none" w:sz="0" w:space="0" w:color="auto"/>
                                    <w:bottom w:val="none" w:sz="0" w:space="0" w:color="auto"/>
                                    <w:right w:val="none" w:sz="0" w:space="0" w:color="auto"/>
                                  </w:divBdr>
                                  <w:divsChild>
                                    <w:div w:id="1588802237">
                                      <w:marLeft w:val="0"/>
                                      <w:marRight w:val="0"/>
                                      <w:marTop w:val="0"/>
                                      <w:marBottom w:val="0"/>
                                      <w:divBdr>
                                        <w:top w:val="none" w:sz="0" w:space="0" w:color="auto"/>
                                        <w:left w:val="none" w:sz="0" w:space="0" w:color="auto"/>
                                        <w:bottom w:val="none" w:sz="0" w:space="0" w:color="auto"/>
                                        <w:right w:val="none" w:sz="0" w:space="0" w:color="auto"/>
                                      </w:divBdr>
                                      <w:divsChild>
                                        <w:div w:id="1953517022">
                                          <w:marLeft w:val="0"/>
                                          <w:marRight w:val="0"/>
                                          <w:marTop w:val="0"/>
                                          <w:marBottom w:val="0"/>
                                          <w:divBdr>
                                            <w:top w:val="none" w:sz="0" w:space="0" w:color="auto"/>
                                            <w:left w:val="none" w:sz="0" w:space="0" w:color="auto"/>
                                            <w:bottom w:val="none" w:sz="0" w:space="0" w:color="auto"/>
                                            <w:right w:val="none" w:sz="0" w:space="0" w:color="auto"/>
                                          </w:divBdr>
                                          <w:divsChild>
                                            <w:div w:id="2020965598">
                                              <w:marLeft w:val="0"/>
                                              <w:marRight w:val="0"/>
                                              <w:marTop w:val="0"/>
                                              <w:marBottom w:val="0"/>
                                              <w:divBdr>
                                                <w:top w:val="none" w:sz="0" w:space="0" w:color="auto"/>
                                                <w:left w:val="none" w:sz="0" w:space="0" w:color="auto"/>
                                                <w:bottom w:val="none" w:sz="0" w:space="0" w:color="auto"/>
                                                <w:right w:val="none" w:sz="0" w:space="0" w:color="auto"/>
                                              </w:divBdr>
                                              <w:divsChild>
                                                <w:div w:id="308092269">
                                                  <w:marLeft w:val="0"/>
                                                  <w:marRight w:val="0"/>
                                                  <w:marTop w:val="0"/>
                                                  <w:marBottom w:val="0"/>
                                                  <w:divBdr>
                                                    <w:top w:val="none" w:sz="0" w:space="0" w:color="auto"/>
                                                    <w:left w:val="none" w:sz="0" w:space="0" w:color="auto"/>
                                                    <w:bottom w:val="none" w:sz="0" w:space="0" w:color="auto"/>
                                                    <w:right w:val="none" w:sz="0" w:space="0" w:color="auto"/>
                                                  </w:divBdr>
                                                  <w:divsChild>
                                                    <w:div w:id="79759391">
                                                      <w:marLeft w:val="0"/>
                                                      <w:marRight w:val="0"/>
                                                      <w:marTop w:val="0"/>
                                                      <w:marBottom w:val="0"/>
                                                      <w:divBdr>
                                                        <w:top w:val="none" w:sz="0" w:space="0" w:color="auto"/>
                                                        <w:left w:val="none" w:sz="0" w:space="0" w:color="auto"/>
                                                        <w:bottom w:val="none" w:sz="0" w:space="0" w:color="auto"/>
                                                        <w:right w:val="none" w:sz="0" w:space="0" w:color="auto"/>
                                                      </w:divBdr>
                                                      <w:divsChild>
                                                        <w:div w:id="1478258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65252049">
          <w:marLeft w:val="0"/>
          <w:marRight w:val="0"/>
          <w:marTop w:val="0"/>
          <w:marBottom w:val="0"/>
          <w:divBdr>
            <w:top w:val="none" w:sz="0" w:space="0" w:color="auto"/>
            <w:left w:val="none" w:sz="0" w:space="0" w:color="auto"/>
            <w:bottom w:val="none" w:sz="0" w:space="0" w:color="auto"/>
            <w:right w:val="none" w:sz="0" w:space="0" w:color="auto"/>
          </w:divBdr>
          <w:divsChild>
            <w:div w:id="1136601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0075847">
      <w:bodyDiv w:val="1"/>
      <w:marLeft w:val="0"/>
      <w:marRight w:val="0"/>
      <w:marTop w:val="0"/>
      <w:marBottom w:val="0"/>
      <w:divBdr>
        <w:top w:val="none" w:sz="0" w:space="0" w:color="auto"/>
        <w:left w:val="none" w:sz="0" w:space="0" w:color="auto"/>
        <w:bottom w:val="none" w:sz="0" w:space="0" w:color="auto"/>
        <w:right w:val="none" w:sz="0" w:space="0" w:color="auto"/>
      </w:divBdr>
    </w:div>
    <w:div w:id="1845827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2.xml"/><Relationship Id="rId18" Type="http://schemas.openxmlformats.org/officeDocument/2006/relationships/hyperlink" Target="https://d197for5662m48.cloudfront.net/documents/publicationstatus/90321/preprint_pdf/bcff668d616b9c43ffde5be665cea136.pdf" TargetMode="External"/><Relationship Id="rId26" Type="http://schemas.openxmlformats.org/officeDocument/2006/relationships/hyperlink" Target="https://www.researchgate.net/profile/Rakibul-Hasan-57/publication/380507491_AI-Driven_Cybersecurity_Balancing_Advancements_and_Safeguards/links/664c4603479366623a01667f/AI-Driven-Cybersec" TargetMode="External"/><Relationship Id="rId39" Type="http://schemas.openxmlformats.org/officeDocument/2006/relationships/image" Target="media/image12.emf"/><Relationship Id="rId21" Type="http://schemas.openxmlformats.org/officeDocument/2006/relationships/hyperlink" Target="https://www.researchgate.net/profile/Jithin-Joy-4/publication/357973796_Implication_of_the_cyber_threats_and_its_issues_in_the_business_process_organization_A_case_study_of_Tesco/links/61e998645779d35951c0d6f1/Implication-of-the-cyber-threats-and-its-issu" TargetMode="External"/><Relationship Id="rId34" Type="http://schemas.openxmlformats.org/officeDocument/2006/relationships/image" Target="media/image7.emf"/><Relationship Id="rId42" Type="http://schemas.openxmlformats.org/officeDocument/2006/relationships/fontTable" Target="fontTable.xml"/><Relationship Id="rId7" Type="http://schemas.openxmlformats.org/officeDocument/2006/relationships/diagramLayout" Target="diagrams/layout1.xml"/><Relationship Id="rId2" Type="http://schemas.openxmlformats.org/officeDocument/2006/relationships/numbering" Target="numbering.xml"/><Relationship Id="rId16" Type="http://schemas.openxmlformats.org/officeDocument/2006/relationships/hyperlink" Target="https://backend.orbit.dtu.dk/ws/portalfiles/portal/266741599/hkkr_1_s2.0_S0167404821003400_main.pdf" TargetMode="External"/><Relationship Id="rId20" Type="http://schemas.openxmlformats.org/officeDocument/2006/relationships/hyperlink" Target="https://ico.org.uk/for-organisations/uk-gdpr-guidance-and-resources/data-protection-principles/a-guide-to-the-data-protection-principles/accountability-principle/" TargetMode="External"/><Relationship Id="rId29" Type="http://schemas.openxmlformats.org/officeDocument/2006/relationships/image" Target="media/image2.emf"/><Relationship Id="rId41" Type="http://schemas.openxmlformats.org/officeDocument/2006/relationships/package" Target="embeddings/Microsoft_PowerPoint_Presentation.pptx"/><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diagramData" Target="diagrams/data2.xml"/><Relationship Id="rId24" Type="http://schemas.openxmlformats.org/officeDocument/2006/relationships/hyperlink" Target="https://intapi.sciendo.com/pdf/10.2478/hjbpa-2022-0003" TargetMode="External"/><Relationship Id="rId32" Type="http://schemas.openxmlformats.org/officeDocument/2006/relationships/image" Target="media/image5.emf"/><Relationship Id="rId37" Type="http://schemas.openxmlformats.org/officeDocument/2006/relationships/image" Target="media/image10.emf"/><Relationship Id="rId40" Type="http://schemas.openxmlformats.org/officeDocument/2006/relationships/image" Target="media/image13.emf"/><Relationship Id="rId5" Type="http://schemas.openxmlformats.org/officeDocument/2006/relationships/webSettings" Target="webSettings.xml"/><Relationship Id="rId15" Type="http://schemas.microsoft.com/office/2007/relationships/diagramDrawing" Target="diagrams/drawing2.xml"/><Relationship Id="rId23" Type="http://schemas.openxmlformats.org/officeDocument/2006/relationships/hyperlink" Target="https://doi.org/10.1109/COMST.2023.3280465" TargetMode="External"/><Relationship Id="rId28" Type="http://schemas.openxmlformats.org/officeDocument/2006/relationships/image" Target="media/image1.emf"/><Relationship Id="rId36" Type="http://schemas.openxmlformats.org/officeDocument/2006/relationships/image" Target="media/image9.emf"/><Relationship Id="rId10" Type="http://schemas.microsoft.com/office/2007/relationships/diagramDrawing" Target="diagrams/drawing1.xml"/><Relationship Id="rId19" Type="http://schemas.openxmlformats.org/officeDocument/2006/relationships/hyperlink" Target="https://ico.org.uk/for-organisations/uk-gdpr-guidance-and-resources/" TargetMode="External"/><Relationship Id="rId31" Type="http://schemas.openxmlformats.org/officeDocument/2006/relationships/image" Target="media/image4.emf"/><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diagramColors" Target="diagrams/colors2.xml"/><Relationship Id="rId22" Type="http://schemas.openxmlformats.org/officeDocument/2006/relationships/hyperlink" Target="https://www.mdpi.com/2071-1050/15/7/5828" TargetMode="External"/><Relationship Id="rId27" Type="http://schemas.openxmlformats.org/officeDocument/2006/relationships/hyperlink" Target="https://www.researchgate.net/profile/Christoph-Torens/publication/357563472_Machine_Learning_Verification_and_Safety_for_Unmanned_Aircraft_-_A_Literature_Study/links/64994f16c41fb852dd33ca88/Machine-Learning-Verification" TargetMode="External"/><Relationship Id="rId30" Type="http://schemas.openxmlformats.org/officeDocument/2006/relationships/image" Target="media/image3.emf"/><Relationship Id="rId35" Type="http://schemas.openxmlformats.org/officeDocument/2006/relationships/image" Target="media/image8.emf"/><Relationship Id="rId43" Type="http://schemas.openxmlformats.org/officeDocument/2006/relationships/theme" Target="theme/theme1.xml"/><Relationship Id="rId8" Type="http://schemas.openxmlformats.org/officeDocument/2006/relationships/diagramQuickStyle" Target="diagrams/quickStyle1.xml"/><Relationship Id="rId3" Type="http://schemas.openxmlformats.org/officeDocument/2006/relationships/styles" Target="styles.xml"/><Relationship Id="rId12" Type="http://schemas.openxmlformats.org/officeDocument/2006/relationships/diagramLayout" Target="diagrams/layout2.xml"/><Relationship Id="rId17" Type="http://schemas.openxmlformats.org/officeDocument/2006/relationships/hyperlink" Target="https://www.mdpi.com/2076-3417/11/10/4580" TargetMode="External"/><Relationship Id="rId25" Type="http://schemas.openxmlformats.org/officeDocument/2006/relationships/hyperlink" Target="https://www.onelogin.com/learn/what-is-mfa" TargetMode="External"/><Relationship Id="rId33" Type="http://schemas.openxmlformats.org/officeDocument/2006/relationships/image" Target="media/image6.emf"/><Relationship Id="rId38" Type="http://schemas.openxmlformats.org/officeDocument/2006/relationships/image" Target="media/image11.emf"/></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581FA63-44FC-437A-B405-F864E12A5CB2}" type="doc">
      <dgm:prSet loTypeId="urn:microsoft.com/office/officeart/2005/8/layout/chevron2" loCatId="process" qsTypeId="urn:microsoft.com/office/officeart/2005/8/quickstyle/simple1" qsCatId="simple" csTypeId="urn:microsoft.com/office/officeart/2005/8/colors/colorful1" csCatId="colorful" phldr="1"/>
      <dgm:spPr/>
      <dgm:t>
        <a:bodyPr/>
        <a:lstStyle/>
        <a:p>
          <a:endParaRPr lang="en-IN"/>
        </a:p>
      </dgm:t>
    </dgm:pt>
    <dgm:pt modelId="{9C129C42-1DAE-4570-AA91-0F9124C22DD5}">
      <dgm:prSet phldrT="[Text]" custT="1"/>
      <dgm:spPr/>
      <dgm:t>
        <a:bodyPr/>
        <a:lstStyle/>
        <a:p>
          <a:r>
            <a:rPr lang="en-IN" sz="1100" b="1"/>
            <a:t>Board of Directors</a:t>
          </a:r>
        </a:p>
      </dgm:t>
    </dgm:pt>
    <dgm:pt modelId="{E3379109-A94D-4DB4-BAD7-8CB10FE2F59D}" type="parTrans" cxnId="{B9DAB4A9-91BE-440B-8D54-A4387A3D4B48}">
      <dgm:prSet/>
      <dgm:spPr/>
      <dgm:t>
        <a:bodyPr/>
        <a:lstStyle/>
        <a:p>
          <a:endParaRPr lang="en-IN"/>
        </a:p>
      </dgm:t>
    </dgm:pt>
    <dgm:pt modelId="{66F10C03-58C6-4FD1-8302-DA9D83C87F60}" type="sibTrans" cxnId="{B9DAB4A9-91BE-440B-8D54-A4387A3D4B48}">
      <dgm:prSet/>
      <dgm:spPr/>
      <dgm:t>
        <a:bodyPr/>
        <a:lstStyle/>
        <a:p>
          <a:endParaRPr lang="en-IN"/>
        </a:p>
      </dgm:t>
    </dgm:pt>
    <dgm:pt modelId="{2D50AF6A-102F-4FDF-921E-1A269E667CCA}">
      <dgm:prSet phldrT="[Text]" custT="1"/>
      <dgm:spPr/>
      <dgm:t>
        <a:bodyPr/>
        <a:lstStyle/>
        <a:p>
          <a:r>
            <a:rPr lang="en-IN" sz="1200" b="1"/>
            <a:t>Responsibilities:</a:t>
          </a:r>
          <a:endParaRPr lang="en-IN" sz="1200"/>
        </a:p>
      </dgm:t>
    </dgm:pt>
    <dgm:pt modelId="{56F739D1-D235-4486-94B7-530830938C13}" type="parTrans" cxnId="{064C2B62-0B1B-4A1A-9A30-FE5E5E5EBE12}">
      <dgm:prSet/>
      <dgm:spPr/>
      <dgm:t>
        <a:bodyPr/>
        <a:lstStyle/>
        <a:p>
          <a:endParaRPr lang="en-IN"/>
        </a:p>
      </dgm:t>
    </dgm:pt>
    <dgm:pt modelId="{1DA095F0-4B40-412C-A3C8-083A190F6999}" type="sibTrans" cxnId="{064C2B62-0B1B-4A1A-9A30-FE5E5E5EBE12}">
      <dgm:prSet/>
      <dgm:spPr/>
      <dgm:t>
        <a:bodyPr/>
        <a:lstStyle/>
        <a:p>
          <a:endParaRPr lang="en-IN"/>
        </a:p>
      </dgm:t>
    </dgm:pt>
    <dgm:pt modelId="{D436F65A-53E4-4F64-AFB7-74A67D2EB24F}">
      <dgm:prSet phldrT="[Text]" custT="1"/>
      <dgm:spPr/>
      <dgm:t>
        <a:bodyPr/>
        <a:lstStyle/>
        <a:p>
          <a:r>
            <a:rPr lang="en-IN" sz="1100" b="1"/>
            <a:t>Department Managers</a:t>
          </a:r>
          <a:endParaRPr lang="en-IN" sz="1100"/>
        </a:p>
      </dgm:t>
    </dgm:pt>
    <dgm:pt modelId="{E45C7377-36D9-4F3C-AA56-476CDC15C8A3}" type="parTrans" cxnId="{309D9A9A-7550-4CB3-941B-F25A22E1789D}">
      <dgm:prSet/>
      <dgm:spPr/>
      <dgm:t>
        <a:bodyPr/>
        <a:lstStyle/>
        <a:p>
          <a:endParaRPr lang="en-IN"/>
        </a:p>
      </dgm:t>
    </dgm:pt>
    <dgm:pt modelId="{324F7B9F-D29F-46D6-B0C8-91A75C8F438D}" type="sibTrans" cxnId="{309D9A9A-7550-4CB3-941B-F25A22E1789D}">
      <dgm:prSet/>
      <dgm:spPr/>
      <dgm:t>
        <a:bodyPr/>
        <a:lstStyle/>
        <a:p>
          <a:endParaRPr lang="en-IN"/>
        </a:p>
      </dgm:t>
    </dgm:pt>
    <dgm:pt modelId="{B64B16EC-EA59-4E0C-8141-5E7E4CFFA5CA}">
      <dgm:prSet phldrT="[Text]" custT="1"/>
      <dgm:spPr/>
      <dgm:t>
        <a:bodyPr/>
        <a:lstStyle/>
        <a:p>
          <a:r>
            <a:rPr lang="en-IN" sz="1200" b="1"/>
            <a:t>Responsibilities:</a:t>
          </a:r>
          <a:endParaRPr lang="en-IN" sz="1200"/>
        </a:p>
      </dgm:t>
    </dgm:pt>
    <dgm:pt modelId="{923A95DE-1BE2-458F-BDD8-A6FD1EC07878}" type="parTrans" cxnId="{ABCB784F-BE04-4CA3-A93E-BE40B89ECAE7}">
      <dgm:prSet/>
      <dgm:spPr/>
      <dgm:t>
        <a:bodyPr/>
        <a:lstStyle/>
        <a:p>
          <a:endParaRPr lang="en-IN"/>
        </a:p>
      </dgm:t>
    </dgm:pt>
    <dgm:pt modelId="{463B3A0C-58F8-4C26-85C0-CAFCF2E4AC0F}" type="sibTrans" cxnId="{ABCB784F-BE04-4CA3-A93E-BE40B89ECAE7}">
      <dgm:prSet/>
      <dgm:spPr/>
      <dgm:t>
        <a:bodyPr/>
        <a:lstStyle/>
        <a:p>
          <a:endParaRPr lang="en-IN"/>
        </a:p>
      </dgm:t>
    </dgm:pt>
    <dgm:pt modelId="{13828372-03CC-414E-B642-4B268854A4F5}">
      <dgm:prSet phldrT="[Text]" custT="1"/>
      <dgm:spPr/>
      <dgm:t>
        <a:bodyPr/>
        <a:lstStyle/>
        <a:p>
          <a:r>
            <a:rPr lang="en-IN" sz="1100" b="1"/>
            <a:t>IT Security Team</a:t>
          </a:r>
          <a:endParaRPr lang="en-IN" sz="1100"/>
        </a:p>
      </dgm:t>
    </dgm:pt>
    <dgm:pt modelId="{92F375EA-42BD-4446-97B8-D4998AD17BF1}" type="parTrans" cxnId="{6788F198-2473-4B41-A662-CB77E28804B9}">
      <dgm:prSet/>
      <dgm:spPr/>
      <dgm:t>
        <a:bodyPr/>
        <a:lstStyle/>
        <a:p>
          <a:endParaRPr lang="en-IN"/>
        </a:p>
      </dgm:t>
    </dgm:pt>
    <dgm:pt modelId="{AF35363D-D470-4E73-8B62-64A557A32E98}" type="sibTrans" cxnId="{6788F198-2473-4B41-A662-CB77E28804B9}">
      <dgm:prSet/>
      <dgm:spPr/>
      <dgm:t>
        <a:bodyPr/>
        <a:lstStyle/>
        <a:p>
          <a:endParaRPr lang="en-IN"/>
        </a:p>
      </dgm:t>
    </dgm:pt>
    <dgm:pt modelId="{A16E3817-558B-4DD9-9479-8BB8E5FF2217}">
      <dgm:prSet phldrT="[Text]" custT="1"/>
      <dgm:spPr/>
      <dgm:t>
        <a:bodyPr/>
        <a:lstStyle/>
        <a:p>
          <a:r>
            <a:rPr lang="en-IN" sz="1200" b="1"/>
            <a:t>Responsibilities:</a:t>
          </a:r>
          <a:endParaRPr lang="en-IN" sz="1200"/>
        </a:p>
      </dgm:t>
    </dgm:pt>
    <dgm:pt modelId="{B330345D-F150-408F-A51B-70E997055D3F}" type="parTrans" cxnId="{0024B64B-731E-4D30-8B28-75C7BCEE909E}">
      <dgm:prSet/>
      <dgm:spPr/>
      <dgm:t>
        <a:bodyPr/>
        <a:lstStyle/>
        <a:p>
          <a:endParaRPr lang="en-IN"/>
        </a:p>
      </dgm:t>
    </dgm:pt>
    <dgm:pt modelId="{79699029-AB3B-443C-82BC-3645F78725A6}" type="sibTrans" cxnId="{0024B64B-731E-4D30-8B28-75C7BCEE909E}">
      <dgm:prSet/>
      <dgm:spPr/>
      <dgm:t>
        <a:bodyPr/>
        <a:lstStyle/>
        <a:p>
          <a:endParaRPr lang="en-IN"/>
        </a:p>
      </dgm:t>
    </dgm:pt>
    <dgm:pt modelId="{4B4CDC61-8E86-4902-A073-9E0DDEC651B2}">
      <dgm:prSet custT="1"/>
      <dgm:spPr/>
      <dgm:t>
        <a:bodyPr/>
        <a:lstStyle/>
        <a:p>
          <a:r>
            <a:rPr lang="en-IN" sz="1200"/>
            <a:t>Sets cybersecurity vision and risk management </a:t>
          </a:r>
        </a:p>
      </dgm:t>
    </dgm:pt>
    <dgm:pt modelId="{34CA8CEE-2336-45CE-915C-380C5E5C04BE}" type="parTrans" cxnId="{FA583FC8-8AA8-408F-9EB4-75270E67B277}">
      <dgm:prSet/>
      <dgm:spPr/>
      <dgm:t>
        <a:bodyPr/>
        <a:lstStyle/>
        <a:p>
          <a:endParaRPr lang="en-IN"/>
        </a:p>
      </dgm:t>
    </dgm:pt>
    <dgm:pt modelId="{2B139244-84C8-41B8-9611-D05D60ECCD50}" type="sibTrans" cxnId="{FA583FC8-8AA8-408F-9EB4-75270E67B277}">
      <dgm:prSet/>
      <dgm:spPr/>
      <dgm:t>
        <a:bodyPr/>
        <a:lstStyle/>
        <a:p>
          <a:endParaRPr lang="en-IN"/>
        </a:p>
      </dgm:t>
    </dgm:pt>
    <dgm:pt modelId="{6C350C69-C281-4BE2-9B80-3F0BF0CBA1D3}">
      <dgm:prSet custT="1"/>
      <dgm:spPr/>
      <dgm:t>
        <a:bodyPr/>
        <a:lstStyle/>
        <a:p>
          <a:r>
            <a:rPr lang="en-IN" sz="1200"/>
            <a:t>Approves security policies and budgets </a:t>
          </a:r>
        </a:p>
      </dgm:t>
    </dgm:pt>
    <dgm:pt modelId="{1206509E-6A9A-45CF-8A0E-B968BD808839}" type="parTrans" cxnId="{3F91047C-DB64-470E-A9E2-9462532D5FFF}">
      <dgm:prSet/>
      <dgm:spPr/>
      <dgm:t>
        <a:bodyPr/>
        <a:lstStyle/>
        <a:p>
          <a:endParaRPr lang="en-IN"/>
        </a:p>
      </dgm:t>
    </dgm:pt>
    <dgm:pt modelId="{4E19168D-11EE-407D-90C6-EAB59E930927}" type="sibTrans" cxnId="{3F91047C-DB64-470E-A9E2-9462532D5FFF}">
      <dgm:prSet/>
      <dgm:spPr/>
      <dgm:t>
        <a:bodyPr/>
        <a:lstStyle/>
        <a:p>
          <a:endParaRPr lang="en-IN"/>
        </a:p>
      </dgm:t>
    </dgm:pt>
    <dgm:pt modelId="{95A874D9-E77B-4D75-898C-A5AD96374EB1}">
      <dgm:prSet custT="1"/>
      <dgm:spPr/>
      <dgm:t>
        <a:bodyPr/>
        <a:lstStyle/>
        <a:p>
          <a:r>
            <a:rPr lang="en-IN" sz="1200"/>
            <a:t>Ensure policies complinace and risk identification </a:t>
          </a:r>
        </a:p>
      </dgm:t>
    </dgm:pt>
    <dgm:pt modelId="{7B2E6295-EF02-4E6C-A27D-406BC5ED67D1}" type="parTrans" cxnId="{DCF281AD-842A-4654-8942-5752EF1B0584}">
      <dgm:prSet/>
      <dgm:spPr/>
      <dgm:t>
        <a:bodyPr/>
        <a:lstStyle/>
        <a:p>
          <a:endParaRPr lang="en-IN"/>
        </a:p>
      </dgm:t>
    </dgm:pt>
    <dgm:pt modelId="{A33443BD-985F-4D21-8F7B-3CD9AC357453}" type="sibTrans" cxnId="{DCF281AD-842A-4654-8942-5752EF1B0584}">
      <dgm:prSet/>
      <dgm:spPr/>
      <dgm:t>
        <a:bodyPr/>
        <a:lstStyle/>
        <a:p>
          <a:endParaRPr lang="en-IN"/>
        </a:p>
      </dgm:t>
    </dgm:pt>
    <dgm:pt modelId="{2757C17F-F766-4FEC-8376-965B2541E85A}">
      <dgm:prSet custT="1"/>
      <dgm:spPr/>
      <dgm:t>
        <a:bodyPr/>
        <a:lstStyle/>
        <a:p>
          <a:r>
            <a:rPr lang="en-IN" sz="1200"/>
            <a:t>Manage access rights and data usage  and report security issue</a:t>
          </a:r>
          <a:r>
            <a:rPr lang="en-IN" sz="1300"/>
            <a:t>s </a:t>
          </a:r>
        </a:p>
      </dgm:t>
    </dgm:pt>
    <dgm:pt modelId="{78EAA00A-C2AB-41F9-870C-3CC4B07E7F10}" type="parTrans" cxnId="{3E3A798E-3448-49A3-B261-277E7E4DEC1C}">
      <dgm:prSet/>
      <dgm:spPr/>
      <dgm:t>
        <a:bodyPr/>
        <a:lstStyle/>
        <a:p>
          <a:endParaRPr lang="en-IN"/>
        </a:p>
      </dgm:t>
    </dgm:pt>
    <dgm:pt modelId="{9EC1FFE1-5080-49F6-A40E-6E255F830542}" type="sibTrans" cxnId="{3E3A798E-3448-49A3-B261-277E7E4DEC1C}">
      <dgm:prSet/>
      <dgm:spPr/>
      <dgm:t>
        <a:bodyPr/>
        <a:lstStyle/>
        <a:p>
          <a:endParaRPr lang="en-IN"/>
        </a:p>
      </dgm:t>
    </dgm:pt>
    <dgm:pt modelId="{DC7A35EA-A92D-4254-968D-855B9117DA1E}">
      <dgm:prSet custT="1"/>
      <dgm:spPr/>
      <dgm:t>
        <a:bodyPr/>
        <a:lstStyle/>
        <a:p>
          <a:r>
            <a:rPr lang="en-IN" sz="1200"/>
            <a:t>Develops and security policies  and  monitor networks</a:t>
          </a:r>
        </a:p>
      </dgm:t>
    </dgm:pt>
    <dgm:pt modelId="{66F5A244-2DA6-4C94-A220-8EF1DED5EA1B}" type="parTrans" cxnId="{12E768F2-8E1A-47E5-B541-1C3DD283677C}">
      <dgm:prSet/>
      <dgm:spPr/>
      <dgm:t>
        <a:bodyPr/>
        <a:lstStyle/>
        <a:p>
          <a:endParaRPr lang="en-IN"/>
        </a:p>
      </dgm:t>
    </dgm:pt>
    <dgm:pt modelId="{A4E9DC11-4C9D-4356-B25E-C4666C3CF654}" type="sibTrans" cxnId="{12E768F2-8E1A-47E5-B541-1C3DD283677C}">
      <dgm:prSet/>
      <dgm:spPr/>
      <dgm:t>
        <a:bodyPr/>
        <a:lstStyle/>
        <a:p>
          <a:endParaRPr lang="en-IN"/>
        </a:p>
      </dgm:t>
    </dgm:pt>
    <dgm:pt modelId="{1C25BF1C-89C1-403B-86AD-EC5A26FC5330}">
      <dgm:prSet custT="1"/>
      <dgm:spPr/>
      <dgm:t>
        <a:bodyPr/>
        <a:lstStyle/>
        <a:p>
          <a:r>
            <a:rPr lang="en-IN" sz="1100" b="1"/>
            <a:t>Employees</a:t>
          </a:r>
          <a:endParaRPr lang="en-IN" sz="1100"/>
        </a:p>
      </dgm:t>
    </dgm:pt>
    <dgm:pt modelId="{22C74A3E-E1E1-4AEF-BF97-6FB3D9B80BB0}" type="parTrans" cxnId="{5A633EEE-32F6-481A-915C-68F87186E600}">
      <dgm:prSet/>
      <dgm:spPr/>
      <dgm:t>
        <a:bodyPr/>
        <a:lstStyle/>
        <a:p>
          <a:endParaRPr lang="en-IN"/>
        </a:p>
      </dgm:t>
    </dgm:pt>
    <dgm:pt modelId="{669A5FD0-9B0D-4370-A726-CF49221BA702}" type="sibTrans" cxnId="{5A633EEE-32F6-481A-915C-68F87186E600}">
      <dgm:prSet/>
      <dgm:spPr/>
      <dgm:t>
        <a:bodyPr/>
        <a:lstStyle/>
        <a:p>
          <a:endParaRPr lang="en-IN"/>
        </a:p>
      </dgm:t>
    </dgm:pt>
    <dgm:pt modelId="{936C951A-C55A-4EB1-A129-1843A4A22DB0}">
      <dgm:prSet custT="1"/>
      <dgm:spPr/>
      <dgm:t>
        <a:bodyPr/>
        <a:lstStyle/>
        <a:p>
          <a:r>
            <a:rPr lang="en-IN" sz="1200" b="1"/>
            <a:t>Responsibilities:</a:t>
          </a:r>
          <a:endParaRPr lang="en-IN" sz="1200"/>
        </a:p>
      </dgm:t>
    </dgm:pt>
    <dgm:pt modelId="{ABA2CDD1-264D-40F2-B626-0B709A7B6A5F}" type="parTrans" cxnId="{A420D2C3-17E5-4F00-AE2A-5805E5DCA4FD}">
      <dgm:prSet/>
      <dgm:spPr/>
      <dgm:t>
        <a:bodyPr/>
        <a:lstStyle/>
        <a:p>
          <a:endParaRPr lang="en-IN"/>
        </a:p>
      </dgm:t>
    </dgm:pt>
    <dgm:pt modelId="{CA61144E-2E54-4AEF-9FDF-5EC1AF5ABF91}" type="sibTrans" cxnId="{A420D2C3-17E5-4F00-AE2A-5805E5DCA4FD}">
      <dgm:prSet/>
      <dgm:spPr/>
      <dgm:t>
        <a:bodyPr/>
        <a:lstStyle/>
        <a:p>
          <a:endParaRPr lang="en-IN"/>
        </a:p>
      </dgm:t>
    </dgm:pt>
    <dgm:pt modelId="{E180E3C5-17A7-47A1-AF64-1A90823DF155}">
      <dgm:prSet custT="1"/>
      <dgm:spPr/>
      <dgm:t>
        <a:bodyPr/>
        <a:lstStyle/>
        <a:p>
          <a:r>
            <a:rPr lang="en-IN" sz="1200"/>
            <a:t>Follow security policies and procedures </a:t>
          </a:r>
        </a:p>
      </dgm:t>
    </dgm:pt>
    <dgm:pt modelId="{546E153C-2EA2-4B48-81C9-65A48A1A4B22}" type="parTrans" cxnId="{18FCE267-B98B-4D3B-9439-F018A95B3CF8}">
      <dgm:prSet/>
      <dgm:spPr/>
      <dgm:t>
        <a:bodyPr/>
        <a:lstStyle/>
        <a:p>
          <a:endParaRPr lang="en-IN"/>
        </a:p>
      </dgm:t>
    </dgm:pt>
    <dgm:pt modelId="{FB58C84C-1DB4-467E-9C68-333A62EC9362}" type="sibTrans" cxnId="{18FCE267-B98B-4D3B-9439-F018A95B3CF8}">
      <dgm:prSet/>
      <dgm:spPr/>
      <dgm:t>
        <a:bodyPr/>
        <a:lstStyle/>
        <a:p>
          <a:endParaRPr lang="en-IN"/>
        </a:p>
      </dgm:t>
    </dgm:pt>
    <dgm:pt modelId="{8180444E-2907-49C7-940B-BF332E33DCB7}">
      <dgm:prSet custT="1"/>
      <dgm:spPr/>
      <dgm:t>
        <a:bodyPr/>
        <a:lstStyle/>
        <a:p>
          <a:r>
            <a:rPr lang="en-IN" sz="1200"/>
            <a:t>Protect company data  and report suspicious activities </a:t>
          </a:r>
        </a:p>
      </dgm:t>
    </dgm:pt>
    <dgm:pt modelId="{A05A22C9-52E3-49EE-8FC5-B135F6E27C31}" type="parTrans" cxnId="{615B2C82-B939-4868-B865-39B4B43F4781}">
      <dgm:prSet/>
      <dgm:spPr/>
      <dgm:t>
        <a:bodyPr/>
        <a:lstStyle/>
        <a:p>
          <a:endParaRPr lang="en-IN"/>
        </a:p>
      </dgm:t>
    </dgm:pt>
    <dgm:pt modelId="{1D1728CB-CD01-4450-8C1B-5CF8517E519A}" type="sibTrans" cxnId="{615B2C82-B939-4868-B865-39B4B43F4781}">
      <dgm:prSet/>
      <dgm:spPr/>
      <dgm:t>
        <a:bodyPr/>
        <a:lstStyle/>
        <a:p>
          <a:endParaRPr lang="en-IN"/>
        </a:p>
      </dgm:t>
    </dgm:pt>
    <dgm:pt modelId="{46F9A17D-3EC1-4963-A771-54ED59A15404}">
      <dgm:prSet custT="1"/>
      <dgm:spPr/>
      <dgm:t>
        <a:bodyPr/>
        <a:lstStyle/>
        <a:p>
          <a:r>
            <a:rPr lang="en-IN" sz="1200"/>
            <a:t>Manages cyber threats and security</a:t>
          </a:r>
        </a:p>
      </dgm:t>
    </dgm:pt>
    <dgm:pt modelId="{8193D1FF-B05A-4FF9-983D-3471E3BA4A8D}" type="parTrans" cxnId="{A86D53E3-D81B-4DC6-8EBC-27827835516B}">
      <dgm:prSet/>
      <dgm:spPr/>
      <dgm:t>
        <a:bodyPr/>
        <a:lstStyle/>
        <a:p>
          <a:endParaRPr lang="en-IN"/>
        </a:p>
      </dgm:t>
    </dgm:pt>
    <dgm:pt modelId="{9FE2F289-F0B0-47ED-9182-6490B4E6D98D}" type="sibTrans" cxnId="{A86D53E3-D81B-4DC6-8EBC-27827835516B}">
      <dgm:prSet/>
      <dgm:spPr/>
      <dgm:t>
        <a:bodyPr/>
        <a:lstStyle/>
        <a:p>
          <a:endParaRPr lang="en-IN"/>
        </a:p>
      </dgm:t>
    </dgm:pt>
    <dgm:pt modelId="{0F1FF088-5B86-424C-A8F6-6529C32FE24E}" type="pres">
      <dgm:prSet presAssocID="{6581FA63-44FC-437A-B405-F864E12A5CB2}" presName="linearFlow" presStyleCnt="0">
        <dgm:presLayoutVars>
          <dgm:dir/>
          <dgm:animLvl val="lvl"/>
          <dgm:resizeHandles val="exact"/>
        </dgm:presLayoutVars>
      </dgm:prSet>
      <dgm:spPr/>
    </dgm:pt>
    <dgm:pt modelId="{387C931E-4B44-439C-AE0B-3BC5EE582CBC}" type="pres">
      <dgm:prSet presAssocID="{9C129C42-1DAE-4570-AA91-0F9124C22DD5}" presName="composite" presStyleCnt="0"/>
      <dgm:spPr/>
    </dgm:pt>
    <dgm:pt modelId="{CB9220C8-8F41-4401-8270-A3E35737A8D0}" type="pres">
      <dgm:prSet presAssocID="{9C129C42-1DAE-4570-AA91-0F9124C22DD5}" presName="parentText" presStyleLbl="alignNode1" presStyleIdx="0" presStyleCnt="4">
        <dgm:presLayoutVars>
          <dgm:chMax val="1"/>
          <dgm:bulletEnabled val="1"/>
        </dgm:presLayoutVars>
      </dgm:prSet>
      <dgm:spPr/>
    </dgm:pt>
    <dgm:pt modelId="{05FEF49B-C447-4829-A006-CB528DFB2093}" type="pres">
      <dgm:prSet presAssocID="{9C129C42-1DAE-4570-AA91-0F9124C22DD5}" presName="descendantText" presStyleLbl="alignAcc1" presStyleIdx="0" presStyleCnt="4">
        <dgm:presLayoutVars>
          <dgm:bulletEnabled val="1"/>
        </dgm:presLayoutVars>
      </dgm:prSet>
      <dgm:spPr/>
    </dgm:pt>
    <dgm:pt modelId="{3197718C-D82D-4E18-BED0-1EF58C6B7EBD}" type="pres">
      <dgm:prSet presAssocID="{66F10C03-58C6-4FD1-8302-DA9D83C87F60}" presName="sp" presStyleCnt="0"/>
      <dgm:spPr/>
    </dgm:pt>
    <dgm:pt modelId="{366F60D9-A28D-43B4-B04B-4140B7CADE33}" type="pres">
      <dgm:prSet presAssocID="{D436F65A-53E4-4F64-AFB7-74A67D2EB24F}" presName="composite" presStyleCnt="0"/>
      <dgm:spPr/>
    </dgm:pt>
    <dgm:pt modelId="{93DCB48C-24F4-4BDE-BA67-148D98513318}" type="pres">
      <dgm:prSet presAssocID="{D436F65A-53E4-4F64-AFB7-74A67D2EB24F}" presName="parentText" presStyleLbl="alignNode1" presStyleIdx="1" presStyleCnt="4">
        <dgm:presLayoutVars>
          <dgm:chMax val="1"/>
          <dgm:bulletEnabled val="1"/>
        </dgm:presLayoutVars>
      </dgm:prSet>
      <dgm:spPr/>
    </dgm:pt>
    <dgm:pt modelId="{EFCA16AE-D7A5-4DB4-8597-AD7835B4BD6B}" type="pres">
      <dgm:prSet presAssocID="{D436F65A-53E4-4F64-AFB7-74A67D2EB24F}" presName="descendantText" presStyleLbl="alignAcc1" presStyleIdx="1" presStyleCnt="4">
        <dgm:presLayoutVars>
          <dgm:bulletEnabled val="1"/>
        </dgm:presLayoutVars>
      </dgm:prSet>
      <dgm:spPr/>
    </dgm:pt>
    <dgm:pt modelId="{BE31D581-7CB6-41CC-96ED-BABCB4CF0ABD}" type="pres">
      <dgm:prSet presAssocID="{324F7B9F-D29F-46D6-B0C8-91A75C8F438D}" presName="sp" presStyleCnt="0"/>
      <dgm:spPr/>
    </dgm:pt>
    <dgm:pt modelId="{D0C2F605-F9DF-4A10-A72D-944C59B30E78}" type="pres">
      <dgm:prSet presAssocID="{13828372-03CC-414E-B642-4B268854A4F5}" presName="composite" presStyleCnt="0"/>
      <dgm:spPr/>
    </dgm:pt>
    <dgm:pt modelId="{120354F3-06B4-4F9F-8BDA-F8E1DD1C6BC8}" type="pres">
      <dgm:prSet presAssocID="{13828372-03CC-414E-B642-4B268854A4F5}" presName="parentText" presStyleLbl="alignNode1" presStyleIdx="2" presStyleCnt="4">
        <dgm:presLayoutVars>
          <dgm:chMax val="1"/>
          <dgm:bulletEnabled val="1"/>
        </dgm:presLayoutVars>
      </dgm:prSet>
      <dgm:spPr/>
    </dgm:pt>
    <dgm:pt modelId="{A6673F89-F6B9-4EDE-AC83-540075C83989}" type="pres">
      <dgm:prSet presAssocID="{13828372-03CC-414E-B642-4B268854A4F5}" presName="descendantText" presStyleLbl="alignAcc1" presStyleIdx="2" presStyleCnt="4">
        <dgm:presLayoutVars>
          <dgm:bulletEnabled val="1"/>
        </dgm:presLayoutVars>
      </dgm:prSet>
      <dgm:spPr/>
    </dgm:pt>
    <dgm:pt modelId="{D25D09D6-1933-4B2D-8934-E458BE370211}" type="pres">
      <dgm:prSet presAssocID="{AF35363D-D470-4E73-8B62-64A557A32E98}" presName="sp" presStyleCnt="0"/>
      <dgm:spPr/>
    </dgm:pt>
    <dgm:pt modelId="{453ECC44-50B7-4AB9-969D-3C9F75D10A46}" type="pres">
      <dgm:prSet presAssocID="{1C25BF1C-89C1-403B-86AD-EC5A26FC5330}" presName="composite" presStyleCnt="0"/>
      <dgm:spPr/>
    </dgm:pt>
    <dgm:pt modelId="{E1A0FA6F-B132-44E2-B5AD-0540310C66EA}" type="pres">
      <dgm:prSet presAssocID="{1C25BF1C-89C1-403B-86AD-EC5A26FC5330}" presName="parentText" presStyleLbl="alignNode1" presStyleIdx="3" presStyleCnt="4">
        <dgm:presLayoutVars>
          <dgm:chMax val="1"/>
          <dgm:bulletEnabled val="1"/>
        </dgm:presLayoutVars>
      </dgm:prSet>
      <dgm:spPr/>
    </dgm:pt>
    <dgm:pt modelId="{766E0834-B6D5-4C17-9136-E184503C45FD}" type="pres">
      <dgm:prSet presAssocID="{1C25BF1C-89C1-403B-86AD-EC5A26FC5330}" presName="descendantText" presStyleLbl="alignAcc1" presStyleIdx="3" presStyleCnt="4">
        <dgm:presLayoutVars>
          <dgm:bulletEnabled val="1"/>
        </dgm:presLayoutVars>
      </dgm:prSet>
      <dgm:spPr/>
    </dgm:pt>
  </dgm:ptLst>
  <dgm:cxnLst>
    <dgm:cxn modelId="{586BE103-C1F2-4A80-8515-7F85FC4CF151}" type="presOf" srcId="{6C350C69-C281-4BE2-9B80-3F0BF0CBA1D3}" destId="{05FEF49B-C447-4829-A006-CB528DFB2093}" srcOrd="0" destOrd="2" presId="urn:microsoft.com/office/officeart/2005/8/layout/chevron2"/>
    <dgm:cxn modelId="{E73F6F05-6C7F-4E4C-9EB8-C0FC48C200EE}" type="presOf" srcId="{13828372-03CC-414E-B642-4B268854A4F5}" destId="{120354F3-06B4-4F9F-8BDA-F8E1DD1C6BC8}" srcOrd="0" destOrd="0" presId="urn:microsoft.com/office/officeart/2005/8/layout/chevron2"/>
    <dgm:cxn modelId="{AE45A737-288B-4D38-849C-958EB254B032}" type="presOf" srcId="{46F9A17D-3EC1-4963-A771-54ED59A15404}" destId="{A6673F89-F6B9-4EDE-AC83-540075C83989}" srcOrd="0" destOrd="2" presId="urn:microsoft.com/office/officeart/2005/8/layout/chevron2"/>
    <dgm:cxn modelId="{8354FA3C-AF23-478B-A38C-266D228D8085}" type="presOf" srcId="{D436F65A-53E4-4F64-AFB7-74A67D2EB24F}" destId="{93DCB48C-24F4-4BDE-BA67-148D98513318}" srcOrd="0" destOrd="0" presId="urn:microsoft.com/office/officeart/2005/8/layout/chevron2"/>
    <dgm:cxn modelId="{13CA0140-EF96-442A-A49B-5C31D7BB0329}" type="presOf" srcId="{95A874D9-E77B-4D75-898C-A5AD96374EB1}" destId="{EFCA16AE-D7A5-4DB4-8597-AD7835B4BD6B}" srcOrd="0" destOrd="1" presId="urn:microsoft.com/office/officeart/2005/8/layout/chevron2"/>
    <dgm:cxn modelId="{646C9B61-5251-4894-BC4F-5AE4558B03C3}" type="presOf" srcId="{8180444E-2907-49C7-940B-BF332E33DCB7}" destId="{766E0834-B6D5-4C17-9136-E184503C45FD}" srcOrd="0" destOrd="2" presId="urn:microsoft.com/office/officeart/2005/8/layout/chevron2"/>
    <dgm:cxn modelId="{064C2B62-0B1B-4A1A-9A30-FE5E5E5EBE12}" srcId="{9C129C42-1DAE-4570-AA91-0F9124C22DD5}" destId="{2D50AF6A-102F-4FDF-921E-1A269E667CCA}" srcOrd="0" destOrd="0" parTransId="{56F739D1-D235-4486-94B7-530830938C13}" sibTransId="{1DA095F0-4B40-412C-A3C8-083A190F6999}"/>
    <dgm:cxn modelId="{18FCE267-B98B-4D3B-9439-F018A95B3CF8}" srcId="{936C951A-C55A-4EB1-A129-1843A4A22DB0}" destId="{E180E3C5-17A7-47A1-AF64-1A90823DF155}" srcOrd="0" destOrd="0" parTransId="{546E153C-2EA2-4B48-81C9-65A48A1A4B22}" sibTransId="{FB58C84C-1DB4-467E-9C68-333A62EC9362}"/>
    <dgm:cxn modelId="{C8038A69-CD9B-4F94-8B6B-018F4A9784EE}" type="presOf" srcId="{9C129C42-1DAE-4570-AA91-0F9124C22DD5}" destId="{CB9220C8-8F41-4401-8270-A3E35737A8D0}" srcOrd="0" destOrd="0" presId="urn:microsoft.com/office/officeart/2005/8/layout/chevron2"/>
    <dgm:cxn modelId="{0024B64B-731E-4D30-8B28-75C7BCEE909E}" srcId="{13828372-03CC-414E-B642-4B268854A4F5}" destId="{A16E3817-558B-4DD9-9479-8BB8E5FF2217}" srcOrd="0" destOrd="0" parTransId="{B330345D-F150-408F-A51B-70E997055D3F}" sibTransId="{79699029-AB3B-443C-82BC-3645F78725A6}"/>
    <dgm:cxn modelId="{CFEFD46B-5BB5-4686-93BB-93040BD8FFB7}" type="presOf" srcId="{2757C17F-F766-4FEC-8376-965B2541E85A}" destId="{EFCA16AE-D7A5-4DB4-8597-AD7835B4BD6B}" srcOrd="0" destOrd="2" presId="urn:microsoft.com/office/officeart/2005/8/layout/chevron2"/>
    <dgm:cxn modelId="{090F9C4D-16AB-417C-A238-09FCA4ED292F}" type="presOf" srcId="{DC7A35EA-A92D-4254-968D-855B9117DA1E}" destId="{A6673F89-F6B9-4EDE-AC83-540075C83989}" srcOrd="0" destOrd="1" presId="urn:microsoft.com/office/officeart/2005/8/layout/chevron2"/>
    <dgm:cxn modelId="{ABCB784F-BE04-4CA3-A93E-BE40B89ECAE7}" srcId="{D436F65A-53E4-4F64-AFB7-74A67D2EB24F}" destId="{B64B16EC-EA59-4E0C-8141-5E7E4CFFA5CA}" srcOrd="0" destOrd="0" parTransId="{923A95DE-1BE2-458F-BDD8-A6FD1EC07878}" sibTransId="{463B3A0C-58F8-4C26-85C0-CAFCF2E4AC0F}"/>
    <dgm:cxn modelId="{3F91047C-DB64-470E-A9E2-9462532D5FFF}" srcId="{2D50AF6A-102F-4FDF-921E-1A269E667CCA}" destId="{6C350C69-C281-4BE2-9B80-3F0BF0CBA1D3}" srcOrd="1" destOrd="0" parTransId="{1206509E-6A9A-45CF-8A0E-B968BD808839}" sibTransId="{4E19168D-11EE-407D-90C6-EAB59E930927}"/>
    <dgm:cxn modelId="{49DE8D81-948E-4775-B568-264162CED201}" type="presOf" srcId="{936C951A-C55A-4EB1-A129-1843A4A22DB0}" destId="{766E0834-B6D5-4C17-9136-E184503C45FD}" srcOrd="0" destOrd="0" presId="urn:microsoft.com/office/officeart/2005/8/layout/chevron2"/>
    <dgm:cxn modelId="{615B2C82-B939-4868-B865-39B4B43F4781}" srcId="{936C951A-C55A-4EB1-A129-1843A4A22DB0}" destId="{8180444E-2907-49C7-940B-BF332E33DCB7}" srcOrd="1" destOrd="0" parTransId="{A05A22C9-52E3-49EE-8FC5-B135F6E27C31}" sibTransId="{1D1728CB-CD01-4450-8C1B-5CF8517E519A}"/>
    <dgm:cxn modelId="{3E3A798E-3448-49A3-B261-277E7E4DEC1C}" srcId="{B64B16EC-EA59-4E0C-8141-5E7E4CFFA5CA}" destId="{2757C17F-F766-4FEC-8376-965B2541E85A}" srcOrd="1" destOrd="0" parTransId="{78EAA00A-C2AB-41F9-870C-3CC4B07E7F10}" sibTransId="{9EC1FFE1-5080-49F6-A40E-6E255F830542}"/>
    <dgm:cxn modelId="{540BA198-7781-4D8C-A417-CAAEC1B67880}" type="presOf" srcId="{E180E3C5-17A7-47A1-AF64-1A90823DF155}" destId="{766E0834-B6D5-4C17-9136-E184503C45FD}" srcOrd="0" destOrd="1" presId="urn:microsoft.com/office/officeart/2005/8/layout/chevron2"/>
    <dgm:cxn modelId="{6788F198-2473-4B41-A662-CB77E28804B9}" srcId="{6581FA63-44FC-437A-B405-F864E12A5CB2}" destId="{13828372-03CC-414E-B642-4B268854A4F5}" srcOrd="2" destOrd="0" parTransId="{92F375EA-42BD-4446-97B8-D4998AD17BF1}" sibTransId="{AF35363D-D470-4E73-8B62-64A557A32E98}"/>
    <dgm:cxn modelId="{309D9A9A-7550-4CB3-941B-F25A22E1789D}" srcId="{6581FA63-44FC-437A-B405-F864E12A5CB2}" destId="{D436F65A-53E4-4F64-AFB7-74A67D2EB24F}" srcOrd="1" destOrd="0" parTransId="{E45C7377-36D9-4F3C-AA56-476CDC15C8A3}" sibTransId="{324F7B9F-D29F-46D6-B0C8-91A75C8F438D}"/>
    <dgm:cxn modelId="{B9DAB4A9-91BE-440B-8D54-A4387A3D4B48}" srcId="{6581FA63-44FC-437A-B405-F864E12A5CB2}" destId="{9C129C42-1DAE-4570-AA91-0F9124C22DD5}" srcOrd="0" destOrd="0" parTransId="{E3379109-A94D-4DB4-BAD7-8CB10FE2F59D}" sibTransId="{66F10C03-58C6-4FD1-8302-DA9D83C87F60}"/>
    <dgm:cxn modelId="{DCF281AD-842A-4654-8942-5752EF1B0584}" srcId="{B64B16EC-EA59-4E0C-8141-5E7E4CFFA5CA}" destId="{95A874D9-E77B-4D75-898C-A5AD96374EB1}" srcOrd="0" destOrd="0" parTransId="{7B2E6295-EF02-4E6C-A27D-406BC5ED67D1}" sibTransId="{A33443BD-985F-4D21-8F7B-3CD9AC357453}"/>
    <dgm:cxn modelId="{168204AE-C291-4100-B013-9F69E3A75450}" type="presOf" srcId="{2D50AF6A-102F-4FDF-921E-1A269E667CCA}" destId="{05FEF49B-C447-4829-A006-CB528DFB2093}" srcOrd="0" destOrd="0" presId="urn:microsoft.com/office/officeart/2005/8/layout/chevron2"/>
    <dgm:cxn modelId="{D38F1CB6-7CA3-45F6-BF1C-D3DEABA9B3C4}" type="presOf" srcId="{1C25BF1C-89C1-403B-86AD-EC5A26FC5330}" destId="{E1A0FA6F-B132-44E2-B5AD-0540310C66EA}" srcOrd="0" destOrd="0" presId="urn:microsoft.com/office/officeart/2005/8/layout/chevron2"/>
    <dgm:cxn modelId="{CC0D96BB-ADDF-4735-BD83-BC330139124D}" type="presOf" srcId="{4B4CDC61-8E86-4902-A073-9E0DDEC651B2}" destId="{05FEF49B-C447-4829-A006-CB528DFB2093}" srcOrd="0" destOrd="1" presId="urn:microsoft.com/office/officeart/2005/8/layout/chevron2"/>
    <dgm:cxn modelId="{B7EDA8C2-1C02-494F-AEEE-3120E23FA233}" type="presOf" srcId="{6581FA63-44FC-437A-B405-F864E12A5CB2}" destId="{0F1FF088-5B86-424C-A8F6-6529C32FE24E}" srcOrd="0" destOrd="0" presId="urn:microsoft.com/office/officeart/2005/8/layout/chevron2"/>
    <dgm:cxn modelId="{A420D2C3-17E5-4F00-AE2A-5805E5DCA4FD}" srcId="{1C25BF1C-89C1-403B-86AD-EC5A26FC5330}" destId="{936C951A-C55A-4EB1-A129-1843A4A22DB0}" srcOrd="0" destOrd="0" parTransId="{ABA2CDD1-264D-40F2-B626-0B709A7B6A5F}" sibTransId="{CA61144E-2E54-4AEF-9FDF-5EC1AF5ABF91}"/>
    <dgm:cxn modelId="{FA583FC8-8AA8-408F-9EB4-75270E67B277}" srcId="{2D50AF6A-102F-4FDF-921E-1A269E667CCA}" destId="{4B4CDC61-8E86-4902-A073-9E0DDEC651B2}" srcOrd="0" destOrd="0" parTransId="{34CA8CEE-2336-45CE-915C-380C5E5C04BE}" sibTransId="{2B139244-84C8-41B8-9611-D05D60ECCD50}"/>
    <dgm:cxn modelId="{A86D53E3-D81B-4DC6-8EBC-27827835516B}" srcId="{A16E3817-558B-4DD9-9479-8BB8E5FF2217}" destId="{46F9A17D-3EC1-4963-A771-54ED59A15404}" srcOrd="1" destOrd="0" parTransId="{8193D1FF-B05A-4FF9-983D-3471E3BA4A8D}" sibTransId="{9FE2F289-F0B0-47ED-9182-6490B4E6D98D}"/>
    <dgm:cxn modelId="{5A633EEE-32F6-481A-915C-68F87186E600}" srcId="{6581FA63-44FC-437A-B405-F864E12A5CB2}" destId="{1C25BF1C-89C1-403B-86AD-EC5A26FC5330}" srcOrd="3" destOrd="0" parTransId="{22C74A3E-E1E1-4AEF-BF97-6FB3D9B80BB0}" sibTransId="{669A5FD0-9B0D-4370-A726-CF49221BA702}"/>
    <dgm:cxn modelId="{12E768F2-8E1A-47E5-B541-1C3DD283677C}" srcId="{A16E3817-558B-4DD9-9479-8BB8E5FF2217}" destId="{DC7A35EA-A92D-4254-968D-855B9117DA1E}" srcOrd="0" destOrd="0" parTransId="{66F5A244-2DA6-4C94-A220-8EF1DED5EA1B}" sibTransId="{A4E9DC11-4C9D-4356-B25E-C4666C3CF654}"/>
    <dgm:cxn modelId="{1D90B9F5-5217-40E0-9742-614A4040FF15}" type="presOf" srcId="{B64B16EC-EA59-4E0C-8141-5E7E4CFFA5CA}" destId="{EFCA16AE-D7A5-4DB4-8597-AD7835B4BD6B}" srcOrd="0" destOrd="0" presId="urn:microsoft.com/office/officeart/2005/8/layout/chevron2"/>
    <dgm:cxn modelId="{863AD9F9-8730-4952-841B-9F56D786056C}" type="presOf" srcId="{A16E3817-558B-4DD9-9479-8BB8E5FF2217}" destId="{A6673F89-F6B9-4EDE-AC83-540075C83989}" srcOrd="0" destOrd="0" presId="urn:microsoft.com/office/officeart/2005/8/layout/chevron2"/>
    <dgm:cxn modelId="{46DAC8E6-9719-4990-A63A-703FBDC9B392}" type="presParOf" srcId="{0F1FF088-5B86-424C-A8F6-6529C32FE24E}" destId="{387C931E-4B44-439C-AE0B-3BC5EE582CBC}" srcOrd="0" destOrd="0" presId="urn:microsoft.com/office/officeart/2005/8/layout/chevron2"/>
    <dgm:cxn modelId="{7B8F3EE0-5EA8-40EA-8BBF-61D827518C2B}" type="presParOf" srcId="{387C931E-4B44-439C-AE0B-3BC5EE582CBC}" destId="{CB9220C8-8F41-4401-8270-A3E35737A8D0}" srcOrd="0" destOrd="0" presId="urn:microsoft.com/office/officeart/2005/8/layout/chevron2"/>
    <dgm:cxn modelId="{C29C0D9E-9597-48A1-9454-DAF1F57DCD1C}" type="presParOf" srcId="{387C931E-4B44-439C-AE0B-3BC5EE582CBC}" destId="{05FEF49B-C447-4829-A006-CB528DFB2093}" srcOrd="1" destOrd="0" presId="urn:microsoft.com/office/officeart/2005/8/layout/chevron2"/>
    <dgm:cxn modelId="{016BA6DB-7FDE-4314-89BB-3013CD9D2C77}" type="presParOf" srcId="{0F1FF088-5B86-424C-A8F6-6529C32FE24E}" destId="{3197718C-D82D-4E18-BED0-1EF58C6B7EBD}" srcOrd="1" destOrd="0" presId="urn:microsoft.com/office/officeart/2005/8/layout/chevron2"/>
    <dgm:cxn modelId="{649321C0-62BA-4F9B-9023-E06F0A9FB469}" type="presParOf" srcId="{0F1FF088-5B86-424C-A8F6-6529C32FE24E}" destId="{366F60D9-A28D-43B4-B04B-4140B7CADE33}" srcOrd="2" destOrd="0" presId="urn:microsoft.com/office/officeart/2005/8/layout/chevron2"/>
    <dgm:cxn modelId="{3AE8E0C3-858E-4696-A494-269718A0698F}" type="presParOf" srcId="{366F60D9-A28D-43B4-B04B-4140B7CADE33}" destId="{93DCB48C-24F4-4BDE-BA67-148D98513318}" srcOrd="0" destOrd="0" presId="urn:microsoft.com/office/officeart/2005/8/layout/chevron2"/>
    <dgm:cxn modelId="{316FFDB6-5A31-49F2-B21E-521B5DBB57B4}" type="presParOf" srcId="{366F60D9-A28D-43B4-B04B-4140B7CADE33}" destId="{EFCA16AE-D7A5-4DB4-8597-AD7835B4BD6B}" srcOrd="1" destOrd="0" presId="urn:microsoft.com/office/officeart/2005/8/layout/chevron2"/>
    <dgm:cxn modelId="{BB9741C4-5780-4377-8952-7B1620861FEA}" type="presParOf" srcId="{0F1FF088-5B86-424C-A8F6-6529C32FE24E}" destId="{BE31D581-7CB6-41CC-96ED-BABCB4CF0ABD}" srcOrd="3" destOrd="0" presId="urn:microsoft.com/office/officeart/2005/8/layout/chevron2"/>
    <dgm:cxn modelId="{36CA1C74-7396-4911-9CBB-50F7577F596A}" type="presParOf" srcId="{0F1FF088-5B86-424C-A8F6-6529C32FE24E}" destId="{D0C2F605-F9DF-4A10-A72D-944C59B30E78}" srcOrd="4" destOrd="0" presId="urn:microsoft.com/office/officeart/2005/8/layout/chevron2"/>
    <dgm:cxn modelId="{A7AC34AA-CD74-44DD-B736-6C254A81F540}" type="presParOf" srcId="{D0C2F605-F9DF-4A10-A72D-944C59B30E78}" destId="{120354F3-06B4-4F9F-8BDA-F8E1DD1C6BC8}" srcOrd="0" destOrd="0" presId="urn:microsoft.com/office/officeart/2005/8/layout/chevron2"/>
    <dgm:cxn modelId="{D99714A0-68D5-4CDA-92AF-1589983E1B94}" type="presParOf" srcId="{D0C2F605-F9DF-4A10-A72D-944C59B30E78}" destId="{A6673F89-F6B9-4EDE-AC83-540075C83989}" srcOrd="1" destOrd="0" presId="urn:microsoft.com/office/officeart/2005/8/layout/chevron2"/>
    <dgm:cxn modelId="{74595458-E78A-4915-989A-0B24C6DB841A}" type="presParOf" srcId="{0F1FF088-5B86-424C-A8F6-6529C32FE24E}" destId="{D25D09D6-1933-4B2D-8934-E458BE370211}" srcOrd="5" destOrd="0" presId="urn:microsoft.com/office/officeart/2005/8/layout/chevron2"/>
    <dgm:cxn modelId="{FF6D6769-9F71-4FC1-BBC1-97D46896AF2D}" type="presParOf" srcId="{0F1FF088-5B86-424C-A8F6-6529C32FE24E}" destId="{453ECC44-50B7-4AB9-969D-3C9F75D10A46}" srcOrd="6" destOrd="0" presId="urn:microsoft.com/office/officeart/2005/8/layout/chevron2"/>
    <dgm:cxn modelId="{3BD79B75-9C1F-48CD-A9C6-A6A12C661951}" type="presParOf" srcId="{453ECC44-50B7-4AB9-969D-3C9F75D10A46}" destId="{E1A0FA6F-B132-44E2-B5AD-0540310C66EA}" srcOrd="0" destOrd="0" presId="urn:microsoft.com/office/officeart/2005/8/layout/chevron2"/>
    <dgm:cxn modelId="{8046E595-6722-4594-909B-4E9A30989865}" type="presParOf" srcId="{453ECC44-50B7-4AB9-969D-3C9F75D10A46}" destId="{766E0834-B6D5-4C17-9136-E184503C45FD}" srcOrd="1" destOrd="0" presId="urn:microsoft.com/office/officeart/2005/8/layout/chevron2"/>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D2662CC-143E-4441-B8AB-7F8AC604AFBA}" type="doc">
      <dgm:prSet loTypeId="urn:microsoft.com/office/officeart/2005/8/layout/process2" loCatId="process" qsTypeId="urn:microsoft.com/office/officeart/2005/8/quickstyle/3d1" qsCatId="3D" csTypeId="urn:microsoft.com/office/officeart/2005/8/colors/accent1_2" csCatId="accent1" phldr="1"/>
      <dgm:spPr/>
    </dgm:pt>
    <dgm:pt modelId="{271204BB-2D08-4879-A3D8-29CBB3E5B4E9}">
      <dgm:prSet phldrT="[Text]" custT="1"/>
      <dgm:spPr/>
      <dgm:t>
        <a:bodyPr/>
        <a:lstStyle/>
        <a:p>
          <a:r>
            <a:rPr lang="en-GB" sz="1050" b="1"/>
            <a:t>Security Alert</a:t>
          </a:r>
          <a:endParaRPr lang="en-IN" sz="1050" b="1"/>
        </a:p>
      </dgm:t>
    </dgm:pt>
    <dgm:pt modelId="{2D76ABD3-0BCE-4776-AD70-3D88A849584C}" type="parTrans" cxnId="{D6A8B506-957A-46AE-B28C-57DAC3020ED0}">
      <dgm:prSet/>
      <dgm:spPr/>
      <dgm:t>
        <a:bodyPr/>
        <a:lstStyle/>
        <a:p>
          <a:endParaRPr lang="en-IN"/>
        </a:p>
      </dgm:t>
    </dgm:pt>
    <dgm:pt modelId="{9A690BF7-1B2F-4280-B39F-97479F2B6A00}" type="sibTrans" cxnId="{D6A8B506-957A-46AE-B28C-57DAC3020ED0}">
      <dgm:prSet/>
      <dgm:spPr/>
      <dgm:t>
        <a:bodyPr/>
        <a:lstStyle/>
        <a:p>
          <a:endParaRPr lang="en-IN"/>
        </a:p>
      </dgm:t>
    </dgm:pt>
    <dgm:pt modelId="{7E289A6C-5F92-4C5C-A49D-7E0C6FEC26A6}">
      <dgm:prSet custT="1"/>
      <dgm:spPr/>
      <dgm:t>
        <a:bodyPr/>
        <a:lstStyle/>
        <a:p>
          <a:r>
            <a:rPr lang="en-GB" sz="1050" b="1"/>
            <a:t>Detection</a:t>
          </a:r>
          <a:endParaRPr lang="en-IN" sz="1050" b="1"/>
        </a:p>
      </dgm:t>
    </dgm:pt>
    <dgm:pt modelId="{3416FDB3-6CC8-4B51-AD65-3DA05FA35CD0}" type="parTrans" cxnId="{33B22172-BB38-46EB-8B3A-ECE622CE103D}">
      <dgm:prSet/>
      <dgm:spPr/>
      <dgm:t>
        <a:bodyPr/>
        <a:lstStyle/>
        <a:p>
          <a:endParaRPr lang="en-IN"/>
        </a:p>
      </dgm:t>
    </dgm:pt>
    <dgm:pt modelId="{85E04112-0BB5-4C00-9713-00E9998364FE}" type="sibTrans" cxnId="{33B22172-BB38-46EB-8B3A-ECE622CE103D}">
      <dgm:prSet/>
      <dgm:spPr/>
      <dgm:t>
        <a:bodyPr/>
        <a:lstStyle/>
        <a:p>
          <a:endParaRPr lang="en-IN"/>
        </a:p>
      </dgm:t>
    </dgm:pt>
    <dgm:pt modelId="{AEB33274-0BB1-43C4-8D80-CEFBE8833152}">
      <dgm:prSet custT="1"/>
      <dgm:spPr/>
      <dgm:t>
        <a:bodyPr/>
        <a:lstStyle/>
        <a:p>
          <a:r>
            <a:rPr lang="en-GB" sz="1050" b="1"/>
            <a:t>Incident Verification</a:t>
          </a:r>
          <a:endParaRPr lang="en-IN" sz="1050" b="1"/>
        </a:p>
      </dgm:t>
    </dgm:pt>
    <dgm:pt modelId="{FF82F343-BA84-431A-96AF-AB7C9FDAFE0F}" type="parTrans" cxnId="{829371CC-9608-4184-A11D-69E02D734F21}">
      <dgm:prSet/>
      <dgm:spPr/>
      <dgm:t>
        <a:bodyPr/>
        <a:lstStyle/>
        <a:p>
          <a:endParaRPr lang="en-IN"/>
        </a:p>
      </dgm:t>
    </dgm:pt>
    <dgm:pt modelId="{5EB23014-C4D6-48E6-AFB2-67F58B9DA755}" type="sibTrans" cxnId="{829371CC-9608-4184-A11D-69E02D734F21}">
      <dgm:prSet/>
      <dgm:spPr/>
      <dgm:t>
        <a:bodyPr/>
        <a:lstStyle/>
        <a:p>
          <a:endParaRPr lang="en-IN"/>
        </a:p>
      </dgm:t>
    </dgm:pt>
    <dgm:pt modelId="{52F5F79B-F5E9-4011-B492-B6EAE87B0FAA}">
      <dgm:prSet custT="1"/>
      <dgm:spPr/>
      <dgm:t>
        <a:bodyPr/>
        <a:lstStyle/>
        <a:p>
          <a:r>
            <a:rPr lang="en-GB" sz="1050" b="1"/>
            <a:t>Containment</a:t>
          </a:r>
          <a:endParaRPr lang="en-IN" sz="1050" b="1"/>
        </a:p>
      </dgm:t>
    </dgm:pt>
    <dgm:pt modelId="{98C6389D-A882-49A8-8D28-478006C62AA6}" type="parTrans" cxnId="{9BA61439-7CC0-47BE-83FA-15CCAE216B41}">
      <dgm:prSet/>
      <dgm:spPr/>
      <dgm:t>
        <a:bodyPr/>
        <a:lstStyle/>
        <a:p>
          <a:endParaRPr lang="en-IN"/>
        </a:p>
      </dgm:t>
    </dgm:pt>
    <dgm:pt modelId="{0E8089DB-B280-4D7F-999C-AB14C69DD44B}" type="sibTrans" cxnId="{9BA61439-7CC0-47BE-83FA-15CCAE216B41}">
      <dgm:prSet/>
      <dgm:spPr/>
      <dgm:t>
        <a:bodyPr/>
        <a:lstStyle/>
        <a:p>
          <a:endParaRPr lang="en-IN"/>
        </a:p>
      </dgm:t>
    </dgm:pt>
    <dgm:pt modelId="{F64DE216-0A28-4572-B18A-D8C0F47DE077}">
      <dgm:prSet custT="1"/>
      <dgm:spPr/>
      <dgm:t>
        <a:bodyPr/>
        <a:lstStyle/>
        <a:p>
          <a:r>
            <a:rPr lang="en-GB" sz="1050" b="1"/>
            <a:t>Investigation</a:t>
          </a:r>
          <a:endParaRPr lang="en-IN" sz="1050" b="1"/>
        </a:p>
      </dgm:t>
    </dgm:pt>
    <dgm:pt modelId="{EBEC9CC1-F74F-4C45-A7E3-AD9173EADAFB}" type="parTrans" cxnId="{01E9989E-2ED1-4A68-8EB9-045B6455394B}">
      <dgm:prSet/>
      <dgm:spPr/>
      <dgm:t>
        <a:bodyPr/>
        <a:lstStyle/>
        <a:p>
          <a:endParaRPr lang="en-IN"/>
        </a:p>
      </dgm:t>
    </dgm:pt>
    <dgm:pt modelId="{F5870074-A9FB-4D58-A935-CA3DEF9E3D51}" type="sibTrans" cxnId="{01E9989E-2ED1-4A68-8EB9-045B6455394B}">
      <dgm:prSet/>
      <dgm:spPr/>
      <dgm:t>
        <a:bodyPr/>
        <a:lstStyle/>
        <a:p>
          <a:endParaRPr lang="en-IN"/>
        </a:p>
      </dgm:t>
    </dgm:pt>
    <dgm:pt modelId="{320AD94F-0D5F-45F7-913C-76E38278B4FF}">
      <dgm:prSet custT="1"/>
      <dgm:spPr/>
      <dgm:t>
        <a:bodyPr/>
        <a:lstStyle/>
        <a:p>
          <a:r>
            <a:rPr lang="en-GB" sz="1050" b="1"/>
            <a:t>Eradication</a:t>
          </a:r>
          <a:endParaRPr lang="en-IN" sz="1050" b="1"/>
        </a:p>
      </dgm:t>
    </dgm:pt>
    <dgm:pt modelId="{9EAE4BEE-A954-47B6-A5B7-B0F26BDA1963}" type="parTrans" cxnId="{ACCEBA14-71D2-4565-9F1A-D939BA08CD71}">
      <dgm:prSet/>
      <dgm:spPr/>
      <dgm:t>
        <a:bodyPr/>
        <a:lstStyle/>
        <a:p>
          <a:endParaRPr lang="en-IN"/>
        </a:p>
      </dgm:t>
    </dgm:pt>
    <dgm:pt modelId="{4C972121-B334-4F84-9A7D-FA68A25EF496}" type="sibTrans" cxnId="{ACCEBA14-71D2-4565-9F1A-D939BA08CD71}">
      <dgm:prSet/>
      <dgm:spPr/>
      <dgm:t>
        <a:bodyPr/>
        <a:lstStyle/>
        <a:p>
          <a:endParaRPr lang="en-IN"/>
        </a:p>
      </dgm:t>
    </dgm:pt>
    <dgm:pt modelId="{8AD7590A-EE5D-416E-A112-08644EEDB781}">
      <dgm:prSet custT="1"/>
      <dgm:spPr/>
      <dgm:t>
        <a:bodyPr/>
        <a:lstStyle/>
        <a:p>
          <a:r>
            <a:rPr lang="en-GB" sz="1050" b="1"/>
            <a:t>Recovery</a:t>
          </a:r>
          <a:endParaRPr lang="en-IN" sz="1050" b="1"/>
        </a:p>
      </dgm:t>
    </dgm:pt>
    <dgm:pt modelId="{1187B884-F1B0-4CCF-8E0E-1159C9EEC8AE}" type="parTrans" cxnId="{AD488D1C-03EB-4FF6-9BAC-AF79CF16FE72}">
      <dgm:prSet/>
      <dgm:spPr/>
      <dgm:t>
        <a:bodyPr/>
        <a:lstStyle/>
        <a:p>
          <a:endParaRPr lang="en-IN"/>
        </a:p>
      </dgm:t>
    </dgm:pt>
    <dgm:pt modelId="{3B8C5761-F3A3-40F9-BCB3-E3F62D6CE159}" type="sibTrans" cxnId="{AD488D1C-03EB-4FF6-9BAC-AF79CF16FE72}">
      <dgm:prSet/>
      <dgm:spPr/>
      <dgm:t>
        <a:bodyPr/>
        <a:lstStyle/>
        <a:p>
          <a:endParaRPr lang="en-IN"/>
        </a:p>
      </dgm:t>
    </dgm:pt>
    <dgm:pt modelId="{2E47CBC6-B2E1-4761-9829-22E482E2BE01}">
      <dgm:prSet custT="1"/>
      <dgm:spPr/>
      <dgm:t>
        <a:bodyPr/>
        <a:lstStyle/>
        <a:p>
          <a:r>
            <a:rPr lang="en-GB" sz="1050" b="1"/>
            <a:t>Post-Incident Review</a:t>
          </a:r>
          <a:endParaRPr lang="en-IN" sz="1050" b="1"/>
        </a:p>
      </dgm:t>
    </dgm:pt>
    <dgm:pt modelId="{21E9DF48-0325-49C1-9C87-24EDB93CB160}" type="parTrans" cxnId="{7FB2CACD-F3B9-418C-9399-74A367BE521A}">
      <dgm:prSet/>
      <dgm:spPr/>
      <dgm:t>
        <a:bodyPr/>
        <a:lstStyle/>
        <a:p>
          <a:endParaRPr lang="en-IN"/>
        </a:p>
      </dgm:t>
    </dgm:pt>
    <dgm:pt modelId="{51559D20-9DC7-495B-A539-949B8BF9F485}" type="sibTrans" cxnId="{7FB2CACD-F3B9-418C-9399-74A367BE521A}">
      <dgm:prSet/>
      <dgm:spPr/>
      <dgm:t>
        <a:bodyPr/>
        <a:lstStyle/>
        <a:p>
          <a:endParaRPr lang="en-IN"/>
        </a:p>
      </dgm:t>
    </dgm:pt>
    <dgm:pt modelId="{D857D34A-8A23-46C9-BCFD-410E5E038F3F}" type="pres">
      <dgm:prSet presAssocID="{1D2662CC-143E-4441-B8AB-7F8AC604AFBA}" presName="linearFlow" presStyleCnt="0">
        <dgm:presLayoutVars>
          <dgm:resizeHandles val="exact"/>
        </dgm:presLayoutVars>
      </dgm:prSet>
      <dgm:spPr/>
    </dgm:pt>
    <dgm:pt modelId="{762D0A9A-2C12-4AAE-94F3-2043EC45C472}" type="pres">
      <dgm:prSet presAssocID="{271204BB-2D08-4879-A3D8-29CBB3E5B4E9}" presName="node" presStyleLbl="node1" presStyleIdx="0" presStyleCnt="8">
        <dgm:presLayoutVars>
          <dgm:bulletEnabled val="1"/>
        </dgm:presLayoutVars>
      </dgm:prSet>
      <dgm:spPr/>
    </dgm:pt>
    <dgm:pt modelId="{45A88D0E-FEC4-4615-B2A6-9164DC5E102A}" type="pres">
      <dgm:prSet presAssocID="{9A690BF7-1B2F-4280-B39F-97479F2B6A00}" presName="sibTrans" presStyleLbl="sibTrans2D1" presStyleIdx="0" presStyleCnt="7"/>
      <dgm:spPr/>
    </dgm:pt>
    <dgm:pt modelId="{10F842C8-A1DA-4D25-B390-4B7E378D7B1E}" type="pres">
      <dgm:prSet presAssocID="{9A690BF7-1B2F-4280-B39F-97479F2B6A00}" presName="connectorText" presStyleLbl="sibTrans2D1" presStyleIdx="0" presStyleCnt="7"/>
      <dgm:spPr/>
    </dgm:pt>
    <dgm:pt modelId="{54A9835E-0F4A-4A6C-B9C4-AA01A6F8773D}" type="pres">
      <dgm:prSet presAssocID="{7E289A6C-5F92-4C5C-A49D-7E0C6FEC26A6}" presName="node" presStyleLbl="node1" presStyleIdx="1" presStyleCnt="8">
        <dgm:presLayoutVars>
          <dgm:bulletEnabled val="1"/>
        </dgm:presLayoutVars>
      </dgm:prSet>
      <dgm:spPr/>
    </dgm:pt>
    <dgm:pt modelId="{ECF682AD-D4E5-4383-8F7B-7E3213433A22}" type="pres">
      <dgm:prSet presAssocID="{85E04112-0BB5-4C00-9713-00E9998364FE}" presName="sibTrans" presStyleLbl="sibTrans2D1" presStyleIdx="1" presStyleCnt="7"/>
      <dgm:spPr/>
    </dgm:pt>
    <dgm:pt modelId="{9024B2AE-BAC6-413D-B2C0-0E1B9E1E4C35}" type="pres">
      <dgm:prSet presAssocID="{85E04112-0BB5-4C00-9713-00E9998364FE}" presName="connectorText" presStyleLbl="sibTrans2D1" presStyleIdx="1" presStyleCnt="7"/>
      <dgm:spPr/>
    </dgm:pt>
    <dgm:pt modelId="{D68A9CF8-01EC-47FC-A254-26FB306AAAF7}" type="pres">
      <dgm:prSet presAssocID="{AEB33274-0BB1-43C4-8D80-CEFBE8833152}" presName="node" presStyleLbl="node1" presStyleIdx="2" presStyleCnt="8">
        <dgm:presLayoutVars>
          <dgm:bulletEnabled val="1"/>
        </dgm:presLayoutVars>
      </dgm:prSet>
      <dgm:spPr/>
    </dgm:pt>
    <dgm:pt modelId="{58590D8C-CA84-4FC3-B035-12040FA449C2}" type="pres">
      <dgm:prSet presAssocID="{5EB23014-C4D6-48E6-AFB2-67F58B9DA755}" presName="sibTrans" presStyleLbl="sibTrans2D1" presStyleIdx="2" presStyleCnt="7"/>
      <dgm:spPr/>
    </dgm:pt>
    <dgm:pt modelId="{C9740ACD-DC36-43DE-ABBA-B2E48CD63441}" type="pres">
      <dgm:prSet presAssocID="{5EB23014-C4D6-48E6-AFB2-67F58B9DA755}" presName="connectorText" presStyleLbl="sibTrans2D1" presStyleIdx="2" presStyleCnt="7"/>
      <dgm:spPr/>
    </dgm:pt>
    <dgm:pt modelId="{DCFE5ADE-5A4F-41E6-BE13-3FF28457D198}" type="pres">
      <dgm:prSet presAssocID="{52F5F79B-F5E9-4011-B492-B6EAE87B0FAA}" presName="node" presStyleLbl="node1" presStyleIdx="3" presStyleCnt="8">
        <dgm:presLayoutVars>
          <dgm:bulletEnabled val="1"/>
        </dgm:presLayoutVars>
      </dgm:prSet>
      <dgm:spPr/>
    </dgm:pt>
    <dgm:pt modelId="{D5D8C3AD-5B2C-489B-94AE-5EEDFB615369}" type="pres">
      <dgm:prSet presAssocID="{0E8089DB-B280-4D7F-999C-AB14C69DD44B}" presName="sibTrans" presStyleLbl="sibTrans2D1" presStyleIdx="3" presStyleCnt="7"/>
      <dgm:spPr/>
    </dgm:pt>
    <dgm:pt modelId="{C3462E70-DF42-4723-9BF5-C818A7C3003D}" type="pres">
      <dgm:prSet presAssocID="{0E8089DB-B280-4D7F-999C-AB14C69DD44B}" presName="connectorText" presStyleLbl="sibTrans2D1" presStyleIdx="3" presStyleCnt="7"/>
      <dgm:spPr/>
    </dgm:pt>
    <dgm:pt modelId="{A7223C33-3D8C-409C-8685-FABEE441204E}" type="pres">
      <dgm:prSet presAssocID="{F64DE216-0A28-4572-B18A-D8C0F47DE077}" presName="node" presStyleLbl="node1" presStyleIdx="4" presStyleCnt="8">
        <dgm:presLayoutVars>
          <dgm:bulletEnabled val="1"/>
        </dgm:presLayoutVars>
      </dgm:prSet>
      <dgm:spPr/>
    </dgm:pt>
    <dgm:pt modelId="{60626CBB-21BA-4C15-8C80-476F756164BE}" type="pres">
      <dgm:prSet presAssocID="{F5870074-A9FB-4D58-A935-CA3DEF9E3D51}" presName="sibTrans" presStyleLbl="sibTrans2D1" presStyleIdx="4" presStyleCnt="7"/>
      <dgm:spPr/>
    </dgm:pt>
    <dgm:pt modelId="{039733CF-0376-4AA1-ABD9-D8D8D64E554E}" type="pres">
      <dgm:prSet presAssocID="{F5870074-A9FB-4D58-A935-CA3DEF9E3D51}" presName="connectorText" presStyleLbl="sibTrans2D1" presStyleIdx="4" presStyleCnt="7"/>
      <dgm:spPr/>
    </dgm:pt>
    <dgm:pt modelId="{7E485BE1-57AC-4B0D-8CD9-BE1D6AED8C98}" type="pres">
      <dgm:prSet presAssocID="{320AD94F-0D5F-45F7-913C-76E38278B4FF}" presName="node" presStyleLbl="node1" presStyleIdx="5" presStyleCnt="8">
        <dgm:presLayoutVars>
          <dgm:bulletEnabled val="1"/>
        </dgm:presLayoutVars>
      </dgm:prSet>
      <dgm:spPr/>
    </dgm:pt>
    <dgm:pt modelId="{F87D523C-9E52-4F78-9A12-4028CC4C2F68}" type="pres">
      <dgm:prSet presAssocID="{4C972121-B334-4F84-9A7D-FA68A25EF496}" presName="sibTrans" presStyleLbl="sibTrans2D1" presStyleIdx="5" presStyleCnt="7"/>
      <dgm:spPr/>
    </dgm:pt>
    <dgm:pt modelId="{1212C4F5-A644-4CCA-8CCF-5C913D819EB4}" type="pres">
      <dgm:prSet presAssocID="{4C972121-B334-4F84-9A7D-FA68A25EF496}" presName="connectorText" presStyleLbl="sibTrans2D1" presStyleIdx="5" presStyleCnt="7"/>
      <dgm:spPr/>
    </dgm:pt>
    <dgm:pt modelId="{43C5A738-37F1-4E24-8D42-21228B11D6CA}" type="pres">
      <dgm:prSet presAssocID="{8AD7590A-EE5D-416E-A112-08644EEDB781}" presName="node" presStyleLbl="node1" presStyleIdx="6" presStyleCnt="8">
        <dgm:presLayoutVars>
          <dgm:bulletEnabled val="1"/>
        </dgm:presLayoutVars>
      </dgm:prSet>
      <dgm:spPr/>
    </dgm:pt>
    <dgm:pt modelId="{AD23023F-97B0-45D1-9CEB-4313CA1804F5}" type="pres">
      <dgm:prSet presAssocID="{3B8C5761-F3A3-40F9-BCB3-E3F62D6CE159}" presName="sibTrans" presStyleLbl="sibTrans2D1" presStyleIdx="6" presStyleCnt="7"/>
      <dgm:spPr/>
    </dgm:pt>
    <dgm:pt modelId="{4C14D26A-2B2D-4E17-A489-DEFB4E55BDB9}" type="pres">
      <dgm:prSet presAssocID="{3B8C5761-F3A3-40F9-BCB3-E3F62D6CE159}" presName="connectorText" presStyleLbl="sibTrans2D1" presStyleIdx="6" presStyleCnt="7"/>
      <dgm:spPr/>
    </dgm:pt>
    <dgm:pt modelId="{A741F8B6-D274-4746-85BD-1B4051416967}" type="pres">
      <dgm:prSet presAssocID="{2E47CBC6-B2E1-4761-9829-22E482E2BE01}" presName="node" presStyleLbl="node1" presStyleIdx="7" presStyleCnt="8">
        <dgm:presLayoutVars>
          <dgm:bulletEnabled val="1"/>
        </dgm:presLayoutVars>
      </dgm:prSet>
      <dgm:spPr/>
    </dgm:pt>
  </dgm:ptLst>
  <dgm:cxnLst>
    <dgm:cxn modelId="{F6051D03-0783-4E23-AD2C-C984325F94B6}" type="presOf" srcId="{271204BB-2D08-4879-A3D8-29CBB3E5B4E9}" destId="{762D0A9A-2C12-4AAE-94F3-2043EC45C472}" srcOrd="0" destOrd="0" presId="urn:microsoft.com/office/officeart/2005/8/layout/process2"/>
    <dgm:cxn modelId="{D6A8B506-957A-46AE-B28C-57DAC3020ED0}" srcId="{1D2662CC-143E-4441-B8AB-7F8AC604AFBA}" destId="{271204BB-2D08-4879-A3D8-29CBB3E5B4E9}" srcOrd="0" destOrd="0" parTransId="{2D76ABD3-0BCE-4776-AD70-3D88A849584C}" sibTransId="{9A690BF7-1B2F-4280-B39F-97479F2B6A00}"/>
    <dgm:cxn modelId="{119CF20E-32CD-41F8-BF30-51E4EA67689E}" type="presOf" srcId="{2E47CBC6-B2E1-4761-9829-22E482E2BE01}" destId="{A741F8B6-D274-4746-85BD-1B4051416967}" srcOrd="0" destOrd="0" presId="urn:microsoft.com/office/officeart/2005/8/layout/process2"/>
    <dgm:cxn modelId="{ACCEBA14-71D2-4565-9F1A-D939BA08CD71}" srcId="{1D2662CC-143E-4441-B8AB-7F8AC604AFBA}" destId="{320AD94F-0D5F-45F7-913C-76E38278B4FF}" srcOrd="5" destOrd="0" parTransId="{9EAE4BEE-A954-47B6-A5B7-B0F26BDA1963}" sibTransId="{4C972121-B334-4F84-9A7D-FA68A25EF496}"/>
    <dgm:cxn modelId="{76DCE715-C9E8-438B-B2B2-CCEF3B0D0688}" type="presOf" srcId="{7E289A6C-5F92-4C5C-A49D-7E0C6FEC26A6}" destId="{54A9835E-0F4A-4A6C-B9C4-AA01A6F8773D}" srcOrd="0" destOrd="0" presId="urn:microsoft.com/office/officeart/2005/8/layout/process2"/>
    <dgm:cxn modelId="{88A0E81A-2D45-4511-B25C-11CD67AEA1CA}" type="presOf" srcId="{4C972121-B334-4F84-9A7D-FA68A25EF496}" destId="{F87D523C-9E52-4F78-9A12-4028CC4C2F68}" srcOrd="0" destOrd="0" presId="urn:microsoft.com/office/officeart/2005/8/layout/process2"/>
    <dgm:cxn modelId="{AD488D1C-03EB-4FF6-9BAC-AF79CF16FE72}" srcId="{1D2662CC-143E-4441-B8AB-7F8AC604AFBA}" destId="{8AD7590A-EE5D-416E-A112-08644EEDB781}" srcOrd="6" destOrd="0" parTransId="{1187B884-F1B0-4CCF-8E0E-1159C9EEC8AE}" sibTransId="{3B8C5761-F3A3-40F9-BCB3-E3F62D6CE159}"/>
    <dgm:cxn modelId="{A77DCF1E-7EDD-409C-A3E0-96B5E5A44D2B}" type="presOf" srcId="{1D2662CC-143E-4441-B8AB-7F8AC604AFBA}" destId="{D857D34A-8A23-46C9-BCFD-410E5E038F3F}" srcOrd="0" destOrd="0" presId="urn:microsoft.com/office/officeart/2005/8/layout/process2"/>
    <dgm:cxn modelId="{AA3D202B-1F2C-4255-8871-0986F7EB5592}" type="presOf" srcId="{0E8089DB-B280-4D7F-999C-AB14C69DD44B}" destId="{C3462E70-DF42-4723-9BF5-C818A7C3003D}" srcOrd="1" destOrd="0" presId="urn:microsoft.com/office/officeart/2005/8/layout/process2"/>
    <dgm:cxn modelId="{9BA61439-7CC0-47BE-83FA-15CCAE216B41}" srcId="{1D2662CC-143E-4441-B8AB-7F8AC604AFBA}" destId="{52F5F79B-F5E9-4011-B492-B6EAE87B0FAA}" srcOrd="3" destOrd="0" parTransId="{98C6389D-A882-49A8-8D28-478006C62AA6}" sibTransId="{0E8089DB-B280-4D7F-999C-AB14C69DD44B}"/>
    <dgm:cxn modelId="{D833814D-0E55-456D-B272-81E321C10A43}" type="presOf" srcId="{3B8C5761-F3A3-40F9-BCB3-E3F62D6CE159}" destId="{4C14D26A-2B2D-4E17-A489-DEFB4E55BDB9}" srcOrd="1" destOrd="0" presId="urn:microsoft.com/office/officeart/2005/8/layout/process2"/>
    <dgm:cxn modelId="{BB0D3A6F-4D30-46AD-9427-ADB9EB92CBF8}" type="presOf" srcId="{320AD94F-0D5F-45F7-913C-76E38278B4FF}" destId="{7E485BE1-57AC-4B0D-8CD9-BE1D6AED8C98}" srcOrd="0" destOrd="0" presId="urn:microsoft.com/office/officeart/2005/8/layout/process2"/>
    <dgm:cxn modelId="{33B22172-BB38-46EB-8B3A-ECE622CE103D}" srcId="{1D2662CC-143E-4441-B8AB-7F8AC604AFBA}" destId="{7E289A6C-5F92-4C5C-A49D-7E0C6FEC26A6}" srcOrd="1" destOrd="0" parTransId="{3416FDB3-6CC8-4B51-AD65-3DA05FA35CD0}" sibTransId="{85E04112-0BB5-4C00-9713-00E9998364FE}"/>
    <dgm:cxn modelId="{504C6352-F0C8-4093-BD43-441C7C8A104F}" type="presOf" srcId="{4C972121-B334-4F84-9A7D-FA68A25EF496}" destId="{1212C4F5-A644-4CCA-8CCF-5C913D819EB4}" srcOrd="1" destOrd="0" presId="urn:microsoft.com/office/officeart/2005/8/layout/process2"/>
    <dgm:cxn modelId="{AA307F53-280F-4EC9-9CCC-21CB60361995}" type="presOf" srcId="{9A690BF7-1B2F-4280-B39F-97479F2B6A00}" destId="{10F842C8-A1DA-4D25-B390-4B7E378D7B1E}" srcOrd="1" destOrd="0" presId="urn:microsoft.com/office/officeart/2005/8/layout/process2"/>
    <dgm:cxn modelId="{6ECE5855-81FF-4610-B2B9-69A59263F1E6}" type="presOf" srcId="{8AD7590A-EE5D-416E-A112-08644EEDB781}" destId="{43C5A738-37F1-4E24-8D42-21228B11D6CA}" srcOrd="0" destOrd="0" presId="urn:microsoft.com/office/officeart/2005/8/layout/process2"/>
    <dgm:cxn modelId="{D63F3258-80CF-4C33-B13F-04B4EC09F75D}" type="presOf" srcId="{0E8089DB-B280-4D7F-999C-AB14C69DD44B}" destId="{D5D8C3AD-5B2C-489B-94AE-5EEDFB615369}" srcOrd="0" destOrd="0" presId="urn:microsoft.com/office/officeart/2005/8/layout/process2"/>
    <dgm:cxn modelId="{87E1D179-0CFC-43BD-AECA-CE161D28CC2A}" type="presOf" srcId="{5EB23014-C4D6-48E6-AFB2-67F58B9DA755}" destId="{C9740ACD-DC36-43DE-ABBA-B2E48CD63441}" srcOrd="1" destOrd="0" presId="urn:microsoft.com/office/officeart/2005/8/layout/process2"/>
    <dgm:cxn modelId="{455B1390-EE97-4909-A19C-AF76346FB3FF}" type="presOf" srcId="{F5870074-A9FB-4D58-A935-CA3DEF9E3D51}" destId="{039733CF-0376-4AA1-ABD9-D8D8D64E554E}" srcOrd="1" destOrd="0" presId="urn:microsoft.com/office/officeart/2005/8/layout/process2"/>
    <dgm:cxn modelId="{F8A7A295-D6D4-4F43-8544-1DA1EDE1A984}" type="presOf" srcId="{AEB33274-0BB1-43C4-8D80-CEFBE8833152}" destId="{D68A9CF8-01EC-47FC-A254-26FB306AAAF7}" srcOrd="0" destOrd="0" presId="urn:microsoft.com/office/officeart/2005/8/layout/process2"/>
    <dgm:cxn modelId="{51C68F9B-FB9B-45EA-A336-A096EE86FAB3}" type="presOf" srcId="{85E04112-0BB5-4C00-9713-00E9998364FE}" destId="{ECF682AD-D4E5-4383-8F7B-7E3213433A22}" srcOrd="0" destOrd="0" presId="urn:microsoft.com/office/officeart/2005/8/layout/process2"/>
    <dgm:cxn modelId="{01E9989E-2ED1-4A68-8EB9-045B6455394B}" srcId="{1D2662CC-143E-4441-B8AB-7F8AC604AFBA}" destId="{F64DE216-0A28-4572-B18A-D8C0F47DE077}" srcOrd="4" destOrd="0" parTransId="{EBEC9CC1-F74F-4C45-A7E3-AD9173EADAFB}" sibTransId="{F5870074-A9FB-4D58-A935-CA3DEF9E3D51}"/>
    <dgm:cxn modelId="{B1B404BA-4293-4994-BBB2-89060C01733D}" type="presOf" srcId="{5EB23014-C4D6-48E6-AFB2-67F58B9DA755}" destId="{58590D8C-CA84-4FC3-B035-12040FA449C2}" srcOrd="0" destOrd="0" presId="urn:microsoft.com/office/officeart/2005/8/layout/process2"/>
    <dgm:cxn modelId="{829371CC-9608-4184-A11D-69E02D734F21}" srcId="{1D2662CC-143E-4441-B8AB-7F8AC604AFBA}" destId="{AEB33274-0BB1-43C4-8D80-CEFBE8833152}" srcOrd="2" destOrd="0" parTransId="{FF82F343-BA84-431A-96AF-AB7C9FDAFE0F}" sibTransId="{5EB23014-C4D6-48E6-AFB2-67F58B9DA755}"/>
    <dgm:cxn modelId="{7FB2CACD-F3B9-418C-9399-74A367BE521A}" srcId="{1D2662CC-143E-4441-B8AB-7F8AC604AFBA}" destId="{2E47CBC6-B2E1-4761-9829-22E482E2BE01}" srcOrd="7" destOrd="0" parTransId="{21E9DF48-0325-49C1-9C87-24EDB93CB160}" sibTransId="{51559D20-9DC7-495B-A539-949B8BF9F485}"/>
    <dgm:cxn modelId="{CD40B1DB-0E50-4E4D-BB8C-E58B0106FFDC}" type="presOf" srcId="{F5870074-A9FB-4D58-A935-CA3DEF9E3D51}" destId="{60626CBB-21BA-4C15-8C80-476F756164BE}" srcOrd="0" destOrd="0" presId="urn:microsoft.com/office/officeart/2005/8/layout/process2"/>
    <dgm:cxn modelId="{4A5FC7DB-5A43-4B73-98B5-2768D5AD2F2B}" type="presOf" srcId="{52F5F79B-F5E9-4011-B492-B6EAE87B0FAA}" destId="{DCFE5ADE-5A4F-41E6-BE13-3FF28457D198}" srcOrd="0" destOrd="0" presId="urn:microsoft.com/office/officeart/2005/8/layout/process2"/>
    <dgm:cxn modelId="{74F86CE2-6CAE-4002-A550-95A7A446687F}" type="presOf" srcId="{85E04112-0BB5-4C00-9713-00E9998364FE}" destId="{9024B2AE-BAC6-413D-B2C0-0E1B9E1E4C35}" srcOrd="1" destOrd="0" presId="urn:microsoft.com/office/officeart/2005/8/layout/process2"/>
    <dgm:cxn modelId="{B0361EF1-D41B-4A0A-A6BC-DD58E5898511}" type="presOf" srcId="{F64DE216-0A28-4572-B18A-D8C0F47DE077}" destId="{A7223C33-3D8C-409C-8685-FABEE441204E}" srcOrd="0" destOrd="0" presId="urn:microsoft.com/office/officeart/2005/8/layout/process2"/>
    <dgm:cxn modelId="{1224CEFA-781E-44F9-B2C8-D25E577E7A75}" type="presOf" srcId="{3B8C5761-F3A3-40F9-BCB3-E3F62D6CE159}" destId="{AD23023F-97B0-45D1-9CEB-4313CA1804F5}" srcOrd="0" destOrd="0" presId="urn:microsoft.com/office/officeart/2005/8/layout/process2"/>
    <dgm:cxn modelId="{671716FE-69CA-4AFB-B15D-26393A5E8772}" type="presOf" srcId="{9A690BF7-1B2F-4280-B39F-97479F2B6A00}" destId="{45A88D0E-FEC4-4615-B2A6-9164DC5E102A}" srcOrd="0" destOrd="0" presId="urn:microsoft.com/office/officeart/2005/8/layout/process2"/>
    <dgm:cxn modelId="{5A2A95EA-5A84-454C-97AA-FF575C20DDC3}" type="presParOf" srcId="{D857D34A-8A23-46C9-BCFD-410E5E038F3F}" destId="{762D0A9A-2C12-4AAE-94F3-2043EC45C472}" srcOrd="0" destOrd="0" presId="urn:microsoft.com/office/officeart/2005/8/layout/process2"/>
    <dgm:cxn modelId="{5F66BB3D-FFDF-44CA-BE99-B15E493CF972}" type="presParOf" srcId="{D857D34A-8A23-46C9-BCFD-410E5E038F3F}" destId="{45A88D0E-FEC4-4615-B2A6-9164DC5E102A}" srcOrd="1" destOrd="0" presId="urn:microsoft.com/office/officeart/2005/8/layout/process2"/>
    <dgm:cxn modelId="{70338F64-5B10-4D8B-822A-DB406A157B1B}" type="presParOf" srcId="{45A88D0E-FEC4-4615-B2A6-9164DC5E102A}" destId="{10F842C8-A1DA-4D25-B390-4B7E378D7B1E}" srcOrd="0" destOrd="0" presId="urn:microsoft.com/office/officeart/2005/8/layout/process2"/>
    <dgm:cxn modelId="{3A3CE94F-C745-4E0E-82CF-A2F490D4290D}" type="presParOf" srcId="{D857D34A-8A23-46C9-BCFD-410E5E038F3F}" destId="{54A9835E-0F4A-4A6C-B9C4-AA01A6F8773D}" srcOrd="2" destOrd="0" presId="urn:microsoft.com/office/officeart/2005/8/layout/process2"/>
    <dgm:cxn modelId="{16A202C3-4E8A-4FBE-91D4-469CB17E1A81}" type="presParOf" srcId="{D857D34A-8A23-46C9-BCFD-410E5E038F3F}" destId="{ECF682AD-D4E5-4383-8F7B-7E3213433A22}" srcOrd="3" destOrd="0" presId="urn:microsoft.com/office/officeart/2005/8/layout/process2"/>
    <dgm:cxn modelId="{1A697180-FAB9-4002-B4BA-D62987269664}" type="presParOf" srcId="{ECF682AD-D4E5-4383-8F7B-7E3213433A22}" destId="{9024B2AE-BAC6-413D-B2C0-0E1B9E1E4C35}" srcOrd="0" destOrd="0" presId="urn:microsoft.com/office/officeart/2005/8/layout/process2"/>
    <dgm:cxn modelId="{B3D62AF6-035E-4FC6-98A4-A765FADB03CE}" type="presParOf" srcId="{D857D34A-8A23-46C9-BCFD-410E5E038F3F}" destId="{D68A9CF8-01EC-47FC-A254-26FB306AAAF7}" srcOrd="4" destOrd="0" presId="urn:microsoft.com/office/officeart/2005/8/layout/process2"/>
    <dgm:cxn modelId="{0023DA8E-A9A5-423A-A65C-C9083074A9A7}" type="presParOf" srcId="{D857D34A-8A23-46C9-BCFD-410E5E038F3F}" destId="{58590D8C-CA84-4FC3-B035-12040FA449C2}" srcOrd="5" destOrd="0" presId="urn:microsoft.com/office/officeart/2005/8/layout/process2"/>
    <dgm:cxn modelId="{EA0E75C4-9BD0-4D99-A8F3-05DC50BC0919}" type="presParOf" srcId="{58590D8C-CA84-4FC3-B035-12040FA449C2}" destId="{C9740ACD-DC36-43DE-ABBA-B2E48CD63441}" srcOrd="0" destOrd="0" presId="urn:microsoft.com/office/officeart/2005/8/layout/process2"/>
    <dgm:cxn modelId="{909D6455-8B3D-4BBB-8611-8113BE54A2B7}" type="presParOf" srcId="{D857D34A-8A23-46C9-BCFD-410E5E038F3F}" destId="{DCFE5ADE-5A4F-41E6-BE13-3FF28457D198}" srcOrd="6" destOrd="0" presId="urn:microsoft.com/office/officeart/2005/8/layout/process2"/>
    <dgm:cxn modelId="{03557974-0AD8-4425-8156-CBA334DAB565}" type="presParOf" srcId="{D857D34A-8A23-46C9-BCFD-410E5E038F3F}" destId="{D5D8C3AD-5B2C-489B-94AE-5EEDFB615369}" srcOrd="7" destOrd="0" presId="urn:microsoft.com/office/officeart/2005/8/layout/process2"/>
    <dgm:cxn modelId="{80EA3B2F-8DFA-44BC-ADE4-751A15DEA992}" type="presParOf" srcId="{D5D8C3AD-5B2C-489B-94AE-5EEDFB615369}" destId="{C3462E70-DF42-4723-9BF5-C818A7C3003D}" srcOrd="0" destOrd="0" presId="urn:microsoft.com/office/officeart/2005/8/layout/process2"/>
    <dgm:cxn modelId="{ADC2C6D2-4D79-4D4B-B035-24BF1954A2CE}" type="presParOf" srcId="{D857D34A-8A23-46C9-BCFD-410E5E038F3F}" destId="{A7223C33-3D8C-409C-8685-FABEE441204E}" srcOrd="8" destOrd="0" presId="urn:microsoft.com/office/officeart/2005/8/layout/process2"/>
    <dgm:cxn modelId="{7490FA46-1A9F-4D66-A09A-E1ADE8A10FC4}" type="presParOf" srcId="{D857D34A-8A23-46C9-BCFD-410E5E038F3F}" destId="{60626CBB-21BA-4C15-8C80-476F756164BE}" srcOrd="9" destOrd="0" presId="urn:microsoft.com/office/officeart/2005/8/layout/process2"/>
    <dgm:cxn modelId="{A993C883-9A2E-49D6-8AEA-A90597ADABEB}" type="presParOf" srcId="{60626CBB-21BA-4C15-8C80-476F756164BE}" destId="{039733CF-0376-4AA1-ABD9-D8D8D64E554E}" srcOrd="0" destOrd="0" presId="urn:microsoft.com/office/officeart/2005/8/layout/process2"/>
    <dgm:cxn modelId="{54882C72-3569-4F38-AB13-9AABF2403B3B}" type="presParOf" srcId="{D857D34A-8A23-46C9-BCFD-410E5E038F3F}" destId="{7E485BE1-57AC-4B0D-8CD9-BE1D6AED8C98}" srcOrd="10" destOrd="0" presId="urn:microsoft.com/office/officeart/2005/8/layout/process2"/>
    <dgm:cxn modelId="{AF5A2FA1-7DCE-4693-BF2E-AC2B8A2D31DA}" type="presParOf" srcId="{D857D34A-8A23-46C9-BCFD-410E5E038F3F}" destId="{F87D523C-9E52-4F78-9A12-4028CC4C2F68}" srcOrd="11" destOrd="0" presId="urn:microsoft.com/office/officeart/2005/8/layout/process2"/>
    <dgm:cxn modelId="{921256D4-478D-4583-9BF2-F98AAFAC2595}" type="presParOf" srcId="{F87D523C-9E52-4F78-9A12-4028CC4C2F68}" destId="{1212C4F5-A644-4CCA-8CCF-5C913D819EB4}" srcOrd="0" destOrd="0" presId="urn:microsoft.com/office/officeart/2005/8/layout/process2"/>
    <dgm:cxn modelId="{311A3FF9-F3C2-4159-B89C-4057199BBA4F}" type="presParOf" srcId="{D857D34A-8A23-46C9-BCFD-410E5E038F3F}" destId="{43C5A738-37F1-4E24-8D42-21228B11D6CA}" srcOrd="12" destOrd="0" presId="urn:microsoft.com/office/officeart/2005/8/layout/process2"/>
    <dgm:cxn modelId="{FA4EC9E9-2404-4EB9-909E-E4C3F8E52709}" type="presParOf" srcId="{D857D34A-8A23-46C9-BCFD-410E5E038F3F}" destId="{AD23023F-97B0-45D1-9CEB-4313CA1804F5}" srcOrd="13" destOrd="0" presId="urn:microsoft.com/office/officeart/2005/8/layout/process2"/>
    <dgm:cxn modelId="{A94D393F-F9D9-4381-AD8E-7136FAA32AC2}" type="presParOf" srcId="{AD23023F-97B0-45D1-9CEB-4313CA1804F5}" destId="{4C14D26A-2B2D-4E17-A489-DEFB4E55BDB9}" srcOrd="0" destOrd="0" presId="urn:microsoft.com/office/officeart/2005/8/layout/process2"/>
    <dgm:cxn modelId="{EC6B5EDB-C0E6-4C9B-AEDA-5F3159C4D487}" type="presParOf" srcId="{D857D34A-8A23-46C9-BCFD-410E5E038F3F}" destId="{A741F8B6-D274-4746-85BD-1B4051416967}" srcOrd="14" destOrd="0" presId="urn:microsoft.com/office/officeart/2005/8/layout/process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B9220C8-8F41-4401-8270-A3E35737A8D0}">
      <dsp:nvSpPr>
        <dsp:cNvPr id="0" name=""/>
        <dsp:cNvSpPr/>
      </dsp:nvSpPr>
      <dsp:spPr>
        <a:xfrm rot="5400000">
          <a:off x="-160613" y="163364"/>
          <a:ext cx="1070758" cy="749531"/>
        </a:xfrm>
        <a:prstGeom prst="chevron">
          <a:avLst/>
        </a:prstGeom>
        <a:solidFill>
          <a:schemeClr val="accent2">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IN" sz="1100" b="1" kern="1200"/>
            <a:t>Board of Directors</a:t>
          </a:r>
        </a:p>
      </dsp:txBody>
      <dsp:txXfrm rot="-5400000">
        <a:off x="1" y="377517"/>
        <a:ext cx="749531" cy="321227"/>
      </dsp:txXfrm>
    </dsp:sp>
    <dsp:sp modelId="{05FEF49B-C447-4829-A006-CB528DFB2093}">
      <dsp:nvSpPr>
        <dsp:cNvPr id="0" name=""/>
        <dsp:cNvSpPr/>
      </dsp:nvSpPr>
      <dsp:spPr>
        <a:xfrm rot="5400000">
          <a:off x="2785208" y="-2032927"/>
          <a:ext cx="695993" cy="4767348"/>
        </a:xfrm>
        <a:prstGeom prst="round2Same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IN" sz="1200" b="1" kern="1200"/>
            <a:t>Responsibilities:</a:t>
          </a:r>
          <a:endParaRPr lang="en-IN" sz="1200" kern="1200"/>
        </a:p>
        <a:p>
          <a:pPr marL="228600" lvl="2" indent="-114300" algn="l" defTabSz="533400">
            <a:lnSpc>
              <a:spcPct val="90000"/>
            </a:lnSpc>
            <a:spcBef>
              <a:spcPct val="0"/>
            </a:spcBef>
            <a:spcAft>
              <a:spcPct val="15000"/>
            </a:spcAft>
            <a:buChar char="•"/>
          </a:pPr>
          <a:r>
            <a:rPr lang="en-IN" sz="1200" kern="1200"/>
            <a:t>Sets cybersecurity vision and risk management </a:t>
          </a:r>
        </a:p>
        <a:p>
          <a:pPr marL="228600" lvl="2" indent="-114300" algn="l" defTabSz="533400">
            <a:lnSpc>
              <a:spcPct val="90000"/>
            </a:lnSpc>
            <a:spcBef>
              <a:spcPct val="0"/>
            </a:spcBef>
            <a:spcAft>
              <a:spcPct val="15000"/>
            </a:spcAft>
            <a:buChar char="•"/>
          </a:pPr>
          <a:r>
            <a:rPr lang="en-IN" sz="1200" kern="1200"/>
            <a:t>Approves security policies and budgets </a:t>
          </a:r>
        </a:p>
      </dsp:txBody>
      <dsp:txXfrm rot="-5400000">
        <a:off x="749531" y="36726"/>
        <a:ext cx="4733372" cy="628041"/>
      </dsp:txXfrm>
    </dsp:sp>
    <dsp:sp modelId="{93DCB48C-24F4-4BDE-BA67-148D98513318}">
      <dsp:nvSpPr>
        <dsp:cNvPr id="0" name=""/>
        <dsp:cNvSpPr/>
      </dsp:nvSpPr>
      <dsp:spPr>
        <a:xfrm rot="5400000">
          <a:off x="-160613" y="1084771"/>
          <a:ext cx="1070758" cy="749531"/>
        </a:xfrm>
        <a:prstGeom prst="chevron">
          <a:avLst/>
        </a:prstGeom>
        <a:solidFill>
          <a:schemeClr val="accent3">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IN" sz="1100" b="1" kern="1200"/>
            <a:t>Department Managers</a:t>
          </a:r>
          <a:endParaRPr lang="en-IN" sz="1100" kern="1200"/>
        </a:p>
      </dsp:txBody>
      <dsp:txXfrm rot="-5400000">
        <a:off x="1" y="1298924"/>
        <a:ext cx="749531" cy="321227"/>
      </dsp:txXfrm>
    </dsp:sp>
    <dsp:sp modelId="{EFCA16AE-D7A5-4DB4-8597-AD7835B4BD6B}">
      <dsp:nvSpPr>
        <dsp:cNvPr id="0" name=""/>
        <dsp:cNvSpPr/>
      </dsp:nvSpPr>
      <dsp:spPr>
        <a:xfrm rot="5400000">
          <a:off x="2785208" y="-1111520"/>
          <a:ext cx="695993" cy="4767348"/>
        </a:xfrm>
        <a:prstGeom prst="round2SameRect">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IN" sz="1200" b="1" kern="1200"/>
            <a:t>Responsibilities:</a:t>
          </a:r>
          <a:endParaRPr lang="en-IN" sz="1200" kern="1200"/>
        </a:p>
        <a:p>
          <a:pPr marL="228600" lvl="2" indent="-114300" algn="l" defTabSz="533400">
            <a:lnSpc>
              <a:spcPct val="90000"/>
            </a:lnSpc>
            <a:spcBef>
              <a:spcPct val="0"/>
            </a:spcBef>
            <a:spcAft>
              <a:spcPct val="15000"/>
            </a:spcAft>
            <a:buChar char="•"/>
          </a:pPr>
          <a:r>
            <a:rPr lang="en-IN" sz="1200" kern="1200"/>
            <a:t>Ensure policies complinace and risk identification </a:t>
          </a:r>
        </a:p>
        <a:p>
          <a:pPr marL="228600" lvl="2" indent="-114300" algn="l" defTabSz="533400">
            <a:lnSpc>
              <a:spcPct val="90000"/>
            </a:lnSpc>
            <a:spcBef>
              <a:spcPct val="0"/>
            </a:spcBef>
            <a:spcAft>
              <a:spcPct val="15000"/>
            </a:spcAft>
            <a:buChar char="•"/>
          </a:pPr>
          <a:r>
            <a:rPr lang="en-IN" sz="1200" kern="1200"/>
            <a:t>Manage access rights and data usage  and report security issue</a:t>
          </a:r>
          <a:r>
            <a:rPr lang="en-IN" sz="1300" kern="1200"/>
            <a:t>s </a:t>
          </a:r>
        </a:p>
      </dsp:txBody>
      <dsp:txXfrm rot="-5400000">
        <a:off x="749531" y="958133"/>
        <a:ext cx="4733372" cy="628041"/>
      </dsp:txXfrm>
    </dsp:sp>
    <dsp:sp modelId="{120354F3-06B4-4F9F-8BDA-F8E1DD1C6BC8}">
      <dsp:nvSpPr>
        <dsp:cNvPr id="0" name=""/>
        <dsp:cNvSpPr/>
      </dsp:nvSpPr>
      <dsp:spPr>
        <a:xfrm rot="5400000">
          <a:off x="-160613" y="2006177"/>
          <a:ext cx="1070758" cy="749531"/>
        </a:xfrm>
        <a:prstGeom prst="chevron">
          <a:avLst/>
        </a:prstGeom>
        <a:solidFill>
          <a:schemeClr val="accent4">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IN" sz="1100" b="1" kern="1200"/>
            <a:t>IT Security Team</a:t>
          </a:r>
          <a:endParaRPr lang="en-IN" sz="1100" kern="1200"/>
        </a:p>
      </dsp:txBody>
      <dsp:txXfrm rot="-5400000">
        <a:off x="1" y="2220330"/>
        <a:ext cx="749531" cy="321227"/>
      </dsp:txXfrm>
    </dsp:sp>
    <dsp:sp modelId="{A6673F89-F6B9-4EDE-AC83-540075C83989}">
      <dsp:nvSpPr>
        <dsp:cNvPr id="0" name=""/>
        <dsp:cNvSpPr/>
      </dsp:nvSpPr>
      <dsp:spPr>
        <a:xfrm rot="5400000">
          <a:off x="2785208" y="-190113"/>
          <a:ext cx="695993" cy="4767348"/>
        </a:xfrm>
        <a:prstGeom prst="round2SameRect">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IN" sz="1200" b="1" kern="1200"/>
            <a:t>Responsibilities:</a:t>
          </a:r>
          <a:endParaRPr lang="en-IN" sz="1200" kern="1200"/>
        </a:p>
        <a:p>
          <a:pPr marL="228600" lvl="2" indent="-114300" algn="l" defTabSz="533400">
            <a:lnSpc>
              <a:spcPct val="90000"/>
            </a:lnSpc>
            <a:spcBef>
              <a:spcPct val="0"/>
            </a:spcBef>
            <a:spcAft>
              <a:spcPct val="15000"/>
            </a:spcAft>
            <a:buChar char="•"/>
          </a:pPr>
          <a:r>
            <a:rPr lang="en-IN" sz="1200" kern="1200"/>
            <a:t>Develops and security policies  and  monitor networks</a:t>
          </a:r>
        </a:p>
        <a:p>
          <a:pPr marL="228600" lvl="2" indent="-114300" algn="l" defTabSz="533400">
            <a:lnSpc>
              <a:spcPct val="90000"/>
            </a:lnSpc>
            <a:spcBef>
              <a:spcPct val="0"/>
            </a:spcBef>
            <a:spcAft>
              <a:spcPct val="15000"/>
            </a:spcAft>
            <a:buChar char="•"/>
          </a:pPr>
          <a:r>
            <a:rPr lang="en-IN" sz="1200" kern="1200"/>
            <a:t>Manages cyber threats and security</a:t>
          </a:r>
        </a:p>
      </dsp:txBody>
      <dsp:txXfrm rot="-5400000">
        <a:off x="749531" y="1879540"/>
        <a:ext cx="4733372" cy="628041"/>
      </dsp:txXfrm>
    </dsp:sp>
    <dsp:sp modelId="{E1A0FA6F-B132-44E2-B5AD-0540310C66EA}">
      <dsp:nvSpPr>
        <dsp:cNvPr id="0" name=""/>
        <dsp:cNvSpPr/>
      </dsp:nvSpPr>
      <dsp:spPr>
        <a:xfrm rot="5400000">
          <a:off x="-160613" y="2927584"/>
          <a:ext cx="1070758" cy="749531"/>
        </a:xfrm>
        <a:prstGeom prst="chevron">
          <a:avLst/>
        </a:prstGeom>
        <a:solidFill>
          <a:schemeClr val="accent5">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IN" sz="1100" b="1" kern="1200"/>
            <a:t>Employees</a:t>
          </a:r>
          <a:endParaRPr lang="en-IN" sz="1100" kern="1200"/>
        </a:p>
      </dsp:txBody>
      <dsp:txXfrm rot="-5400000">
        <a:off x="1" y="3141737"/>
        <a:ext cx="749531" cy="321227"/>
      </dsp:txXfrm>
    </dsp:sp>
    <dsp:sp modelId="{766E0834-B6D5-4C17-9136-E184503C45FD}">
      <dsp:nvSpPr>
        <dsp:cNvPr id="0" name=""/>
        <dsp:cNvSpPr/>
      </dsp:nvSpPr>
      <dsp:spPr>
        <a:xfrm rot="5400000">
          <a:off x="2785208" y="731292"/>
          <a:ext cx="695993" cy="4767348"/>
        </a:xfrm>
        <a:prstGeom prst="round2SameRect">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IN" sz="1200" b="1" kern="1200"/>
            <a:t>Responsibilities:</a:t>
          </a:r>
          <a:endParaRPr lang="en-IN" sz="1200" kern="1200"/>
        </a:p>
        <a:p>
          <a:pPr marL="228600" lvl="2" indent="-114300" algn="l" defTabSz="533400">
            <a:lnSpc>
              <a:spcPct val="90000"/>
            </a:lnSpc>
            <a:spcBef>
              <a:spcPct val="0"/>
            </a:spcBef>
            <a:spcAft>
              <a:spcPct val="15000"/>
            </a:spcAft>
            <a:buChar char="•"/>
          </a:pPr>
          <a:r>
            <a:rPr lang="en-IN" sz="1200" kern="1200"/>
            <a:t>Follow security policies and procedures </a:t>
          </a:r>
        </a:p>
        <a:p>
          <a:pPr marL="228600" lvl="2" indent="-114300" algn="l" defTabSz="533400">
            <a:lnSpc>
              <a:spcPct val="90000"/>
            </a:lnSpc>
            <a:spcBef>
              <a:spcPct val="0"/>
            </a:spcBef>
            <a:spcAft>
              <a:spcPct val="15000"/>
            </a:spcAft>
            <a:buChar char="•"/>
          </a:pPr>
          <a:r>
            <a:rPr lang="en-IN" sz="1200" kern="1200"/>
            <a:t>Protect company data  and report suspicious activities </a:t>
          </a:r>
        </a:p>
      </dsp:txBody>
      <dsp:txXfrm rot="-5400000">
        <a:off x="749531" y="2800945"/>
        <a:ext cx="4733372" cy="62804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62D0A9A-2C12-4AAE-94F3-2043EC45C472}">
      <dsp:nvSpPr>
        <dsp:cNvPr id="0" name=""/>
        <dsp:cNvSpPr/>
      </dsp:nvSpPr>
      <dsp:spPr>
        <a:xfrm>
          <a:off x="2453032" y="932"/>
          <a:ext cx="1273754" cy="331804"/>
        </a:xfrm>
        <a:prstGeom prst="roundRect">
          <a:avLst>
            <a:gd name="adj" fmla="val 10000"/>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b="1" kern="1200"/>
            <a:t>Security Alert</a:t>
          </a:r>
          <a:endParaRPr lang="en-IN" sz="1050" b="1" kern="1200"/>
        </a:p>
      </dsp:txBody>
      <dsp:txXfrm>
        <a:off x="2462750" y="10650"/>
        <a:ext cx="1254318" cy="312368"/>
      </dsp:txXfrm>
    </dsp:sp>
    <dsp:sp modelId="{45A88D0E-FEC4-4615-B2A6-9164DC5E102A}">
      <dsp:nvSpPr>
        <dsp:cNvPr id="0" name=""/>
        <dsp:cNvSpPr/>
      </dsp:nvSpPr>
      <dsp:spPr>
        <a:xfrm rot="5400000">
          <a:off x="3027696" y="341032"/>
          <a:ext cx="124426" cy="149312"/>
        </a:xfrm>
        <a:prstGeom prst="rightArrow">
          <a:avLst>
            <a:gd name="adj1" fmla="val 60000"/>
            <a:gd name="adj2" fmla="val 50000"/>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IN" sz="600" kern="1200"/>
        </a:p>
      </dsp:txBody>
      <dsp:txXfrm rot="-5400000">
        <a:off x="3045115" y="353475"/>
        <a:ext cx="89588" cy="87098"/>
      </dsp:txXfrm>
    </dsp:sp>
    <dsp:sp modelId="{54A9835E-0F4A-4A6C-B9C4-AA01A6F8773D}">
      <dsp:nvSpPr>
        <dsp:cNvPr id="0" name=""/>
        <dsp:cNvSpPr/>
      </dsp:nvSpPr>
      <dsp:spPr>
        <a:xfrm>
          <a:off x="2453032" y="498639"/>
          <a:ext cx="1273754" cy="331804"/>
        </a:xfrm>
        <a:prstGeom prst="roundRect">
          <a:avLst>
            <a:gd name="adj" fmla="val 10000"/>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b="1" kern="1200"/>
            <a:t>Detection</a:t>
          </a:r>
          <a:endParaRPr lang="en-IN" sz="1050" b="1" kern="1200"/>
        </a:p>
      </dsp:txBody>
      <dsp:txXfrm>
        <a:off x="2462750" y="508357"/>
        <a:ext cx="1254318" cy="312368"/>
      </dsp:txXfrm>
    </dsp:sp>
    <dsp:sp modelId="{ECF682AD-D4E5-4383-8F7B-7E3213433A22}">
      <dsp:nvSpPr>
        <dsp:cNvPr id="0" name=""/>
        <dsp:cNvSpPr/>
      </dsp:nvSpPr>
      <dsp:spPr>
        <a:xfrm rot="5400000">
          <a:off x="3027696" y="838739"/>
          <a:ext cx="124426" cy="149312"/>
        </a:xfrm>
        <a:prstGeom prst="rightArrow">
          <a:avLst>
            <a:gd name="adj1" fmla="val 60000"/>
            <a:gd name="adj2" fmla="val 50000"/>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IN" sz="600" kern="1200"/>
        </a:p>
      </dsp:txBody>
      <dsp:txXfrm rot="-5400000">
        <a:off x="3045115" y="851182"/>
        <a:ext cx="89588" cy="87098"/>
      </dsp:txXfrm>
    </dsp:sp>
    <dsp:sp modelId="{D68A9CF8-01EC-47FC-A254-26FB306AAAF7}">
      <dsp:nvSpPr>
        <dsp:cNvPr id="0" name=""/>
        <dsp:cNvSpPr/>
      </dsp:nvSpPr>
      <dsp:spPr>
        <a:xfrm>
          <a:off x="2453032" y="996346"/>
          <a:ext cx="1273754" cy="331804"/>
        </a:xfrm>
        <a:prstGeom prst="roundRect">
          <a:avLst>
            <a:gd name="adj" fmla="val 10000"/>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b="1" kern="1200"/>
            <a:t>Incident Verification</a:t>
          </a:r>
          <a:endParaRPr lang="en-IN" sz="1050" b="1" kern="1200"/>
        </a:p>
      </dsp:txBody>
      <dsp:txXfrm>
        <a:off x="2462750" y="1006064"/>
        <a:ext cx="1254318" cy="312368"/>
      </dsp:txXfrm>
    </dsp:sp>
    <dsp:sp modelId="{58590D8C-CA84-4FC3-B035-12040FA449C2}">
      <dsp:nvSpPr>
        <dsp:cNvPr id="0" name=""/>
        <dsp:cNvSpPr/>
      </dsp:nvSpPr>
      <dsp:spPr>
        <a:xfrm rot="5400000">
          <a:off x="3027696" y="1336446"/>
          <a:ext cx="124426" cy="149312"/>
        </a:xfrm>
        <a:prstGeom prst="rightArrow">
          <a:avLst>
            <a:gd name="adj1" fmla="val 60000"/>
            <a:gd name="adj2" fmla="val 50000"/>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IN" sz="600" kern="1200"/>
        </a:p>
      </dsp:txBody>
      <dsp:txXfrm rot="-5400000">
        <a:off x="3045115" y="1348889"/>
        <a:ext cx="89588" cy="87098"/>
      </dsp:txXfrm>
    </dsp:sp>
    <dsp:sp modelId="{DCFE5ADE-5A4F-41E6-BE13-3FF28457D198}">
      <dsp:nvSpPr>
        <dsp:cNvPr id="0" name=""/>
        <dsp:cNvSpPr/>
      </dsp:nvSpPr>
      <dsp:spPr>
        <a:xfrm>
          <a:off x="2453032" y="1494053"/>
          <a:ext cx="1273754" cy="331804"/>
        </a:xfrm>
        <a:prstGeom prst="roundRect">
          <a:avLst>
            <a:gd name="adj" fmla="val 10000"/>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b="1" kern="1200"/>
            <a:t>Containment</a:t>
          </a:r>
          <a:endParaRPr lang="en-IN" sz="1050" b="1" kern="1200"/>
        </a:p>
      </dsp:txBody>
      <dsp:txXfrm>
        <a:off x="2462750" y="1503771"/>
        <a:ext cx="1254318" cy="312368"/>
      </dsp:txXfrm>
    </dsp:sp>
    <dsp:sp modelId="{D5D8C3AD-5B2C-489B-94AE-5EEDFB615369}">
      <dsp:nvSpPr>
        <dsp:cNvPr id="0" name=""/>
        <dsp:cNvSpPr/>
      </dsp:nvSpPr>
      <dsp:spPr>
        <a:xfrm rot="5400000">
          <a:off x="3027696" y="1834153"/>
          <a:ext cx="124426" cy="149312"/>
        </a:xfrm>
        <a:prstGeom prst="rightArrow">
          <a:avLst>
            <a:gd name="adj1" fmla="val 60000"/>
            <a:gd name="adj2" fmla="val 50000"/>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IN" sz="600" kern="1200"/>
        </a:p>
      </dsp:txBody>
      <dsp:txXfrm rot="-5400000">
        <a:off x="3045115" y="1846596"/>
        <a:ext cx="89588" cy="87098"/>
      </dsp:txXfrm>
    </dsp:sp>
    <dsp:sp modelId="{A7223C33-3D8C-409C-8685-FABEE441204E}">
      <dsp:nvSpPr>
        <dsp:cNvPr id="0" name=""/>
        <dsp:cNvSpPr/>
      </dsp:nvSpPr>
      <dsp:spPr>
        <a:xfrm>
          <a:off x="2453032" y="1991761"/>
          <a:ext cx="1273754" cy="331804"/>
        </a:xfrm>
        <a:prstGeom prst="roundRect">
          <a:avLst>
            <a:gd name="adj" fmla="val 10000"/>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b="1" kern="1200"/>
            <a:t>Investigation</a:t>
          </a:r>
          <a:endParaRPr lang="en-IN" sz="1050" b="1" kern="1200"/>
        </a:p>
      </dsp:txBody>
      <dsp:txXfrm>
        <a:off x="2462750" y="2001479"/>
        <a:ext cx="1254318" cy="312368"/>
      </dsp:txXfrm>
    </dsp:sp>
    <dsp:sp modelId="{60626CBB-21BA-4C15-8C80-476F756164BE}">
      <dsp:nvSpPr>
        <dsp:cNvPr id="0" name=""/>
        <dsp:cNvSpPr/>
      </dsp:nvSpPr>
      <dsp:spPr>
        <a:xfrm rot="5400000">
          <a:off x="3027696" y="2331861"/>
          <a:ext cx="124426" cy="149312"/>
        </a:xfrm>
        <a:prstGeom prst="rightArrow">
          <a:avLst>
            <a:gd name="adj1" fmla="val 60000"/>
            <a:gd name="adj2" fmla="val 50000"/>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IN" sz="600" kern="1200"/>
        </a:p>
      </dsp:txBody>
      <dsp:txXfrm rot="-5400000">
        <a:off x="3045115" y="2344304"/>
        <a:ext cx="89588" cy="87098"/>
      </dsp:txXfrm>
    </dsp:sp>
    <dsp:sp modelId="{7E485BE1-57AC-4B0D-8CD9-BE1D6AED8C98}">
      <dsp:nvSpPr>
        <dsp:cNvPr id="0" name=""/>
        <dsp:cNvSpPr/>
      </dsp:nvSpPr>
      <dsp:spPr>
        <a:xfrm>
          <a:off x="2453032" y="2489468"/>
          <a:ext cx="1273754" cy="331804"/>
        </a:xfrm>
        <a:prstGeom prst="roundRect">
          <a:avLst>
            <a:gd name="adj" fmla="val 10000"/>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b="1" kern="1200"/>
            <a:t>Eradication</a:t>
          </a:r>
          <a:endParaRPr lang="en-IN" sz="1050" b="1" kern="1200"/>
        </a:p>
      </dsp:txBody>
      <dsp:txXfrm>
        <a:off x="2462750" y="2499186"/>
        <a:ext cx="1254318" cy="312368"/>
      </dsp:txXfrm>
    </dsp:sp>
    <dsp:sp modelId="{F87D523C-9E52-4F78-9A12-4028CC4C2F68}">
      <dsp:nvSpPr>
        <dsp:cNvPr id="0" name=""/>
        <dsp:cNvSpPr/>
      </dsp:nvSpPr>
      <dsp:spPr>
        <a:xfrm rot="5400000">
          <a:off x="3027696" y="2829568"/>
          <a:ext cx="124426" cy="149312"/>
        </a:xfrm>
        <a:prstGeom prst="rightArrow">
          <a:avLst>
            <a:gd name="adj1" fmla="val 60000"/>
            <a:gd name="adj2" fmla="val 50000"/>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IN" sz="600" kern="1200"/>
        </a:p>
      </dsp:txBody>
      <dsp:txXfrm rot="-5400000">
        <a:off x="3045115" y="2842011"/>
        <a:ext cx="89588" cy="87098"/>
      </dsp:txXfrm>
    </dsp:sp>
    <dsp:sp modelId="{43C5A738-37F1-4E24-8D42-21228B11D6CA}">
      <dsp:nvSpPr>
        <dsp:cNvPr id="0" name=""/>
        <dsp:cNvSpPr/>
      </dsp:nvSpPr>
      <dsp:spPr>
        <a:xfrm>
          <a:off x="2453032" y="2987175"/>
          <a:ext cx="1273754" cy="331804"/>
        </a:xfrm>
        <a:prstGeom prst="roundRect">
          <a:avLst>
            <a:gd name="adj" fmla="val 10000"/>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b="1" kern="1200"/>
            <a:t>Recovery</a:t>
          </a:r>
          <a:endParaRPr lang="en-IN" sz="1050" b="1" kern="1200"/>
        </a:p>
      </dsp:txBody>
      <dsp:txXfrm>
        <a:off x="2462750" y="2996893"/>
        <a:ext cx="1254318" cy="312368"/>
      </dsp:txXfrm>
    </dsp:sp>
    <dsp:sp modelId="{AD23023F-97B0-45D1-9CEB-4313CA1804F5}">
      <dsp:nvSpPr>
        <dsp:cNvPr id="0" name=""/>
        <dsp:cNvSpPr/>
      </dsp:nvSpPr>
      <dsp:spPr>
        <a:xfrm rot="5400000">
          <a:off x="3027696" y="3327275"/>
          <a:ext cx="124426" cy="149312"/>
        </a:xfrm>
        <a:prstGeom prst="rightArrow">
          <a:avLst>
            <a:gd name="adj1" fmla="val 60000"/>
            <a:gd name="adj2" fmla="val 50000"/>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IN" sz="600" kern="1200"/>
        </a:p>
      </dsp:txBody>
      <dsp:txXfrm rot="-5400000">
        <a:off x="3045115" y="3339718"/>
        <a:ext cx="89588" cy="87098"/>
      </dsp:txXfrm>
    </dsp:sp>
    <dsp:sp modelId="{A741F8B6-D274-4746-85BD-1B4051416967}">
      <dsp:nvSpPr>
        <dsp:cNvPr id="0" name=""/>
        <dsp:cNvSpPr/>
      </dsp:nvSpPr>
      <dsp:spPr>
        <a:xfrm>
          <a:off x="2453032" y="3484883"/>
          <a:ext cx="1273754" cy="331804"/>
        </a:xfrm>
        <a:prstGeom prst="roundRect">
          <a:avLst>
            <a:gd name="adj" fmla="val 10000"/>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b="1" kern="1200"/>
            <a:t>Post-Incident Review</a:t>
          </a:r>
          <a:endParaRPr lang="en-IN" sz="1050" b="1" kern="1200"/>
        </a:p>
      </dsp:txBody>
      <dsp:txXfrm>
        <a:off x="2462750" y="3494601"/>
        <a:ext cx="1254318" cy="312368"/>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Ghe22</b:Tag>
    <b:SourceType>JournalArticle</b:SourceType>
    <b:Guid>{EC0F9D2E-31A4-4BD5-BA57-40455F1BA9ED}</b:Guid>
    <b:Title>Cyber security, cyber threats, implications and future perspectives</b:Title>
    <b:Year>2022</b:Year>
    <b:Author>
      <b:Author>
        <b:NameList>
          <b:Person>
            <b:Last>Ghelani</b:Last>
            <b:First>D</b:First>
          </b:Person>
        </b:NameList>
      </b:Author>
    </b:Author>
    <b:JournalName>A Review. Authorea Preprints https://d197for5662m48.cloudfront.net/documents/publicationstatus/90321/preprint_pdf/bcff668d616b9c43ffde5be665cea136.pdf</b:JournalName>
    <b:RefOrder>1</b:RefOrder>
  </b:Source>
  <b:Source>
    <b:Tag>Dav22</b:Tag>
    <b:SourceType>JournalArticle</b:SourceType>
    <b:Guid>{56224AD7-7F34-4BE7-8D2B-13A58EE8FAAA}</b:Guid>
    <b:Title>Cyber security challenges in aviation communication, navigation, and surveillance</b:Title>
    <b:Year>2022</b:Year>
    <b:Author>
      <b:Author>
        <b:NameList>
          <b:Person>
            <b:Last>Dave</b:Last>
            <b:First>G</b:First>
          </b:Person>
          <b:Person>
            <b:Last>Choudhary</b:Last>
            <b:First>G</b:First>
          </b:Person>
          <b:Person>
            <b:Last>Sihag</b:Last>
            <b:First>V</b:First>
          </b:Person>
          <b:Person>
            <b:Last>You</b:Last>
            <b:First>I</b:First>
          </b:Person>
          <b:Person>
            <b:Last>Choo</b:Last>
            <b:First>K.</b:First>
            <b:Middle>K. R.</b:Middle>
          </b:Person>
        </b:NameList>
      </b:Author>
    </b:Author>
    <b:JournalName>Computers &amp; Security, 112, 102516. https://backend.orbit.dtu.dk/ws/portalfiles/portal/266741599/hkkr_1_s2.0_S0167404821003400_main.pdf</b:JournalName>
    <b:RefOrder>2</b:RefOrder>
  </b:Source>
  <b:Source>
    <b:Tag>Dje21</b:Tag>
    <b:SourceType>JournalArticle</b:SourceType>
    <b:Guid>{0DD82881-77D0-4452-8F6A-0027D5B47A66}</b:Guid>
    <b:Author>
      <b:Author>
        <b:NameList>
          <b:Person>
            <b:Last>Djenna</b:Last>
            <b:First>A</b:First>
          </b:Person>
          <b:Person>
            <b:Last>Harous</b:Last>
            <b:First>S</b:First>
          </b:Person>
          <b:Person>
            <b:Last>Saidouni</b:Last>
            <b:First>D.</b:First>
            <b:Middle>E.</b:Middle>
          </b:Person>
        </b:NameList>
      </b:Author>
    </b:Author>
    <b:Title>nternet of things meet internet of threats: New concern cyber security issues of critical cyber infrastructure.</b:Title>
    <b:JournalName>Applied Sciences, 11(10), 4580. https://www.mdpi.com/2076-3417/11/10/4580</b:JournalName>
    <b:Year>2021</b:Year>
    <b:RefOrder>3</b:RefOrder>
  </b:Source>
  <b:Source>
    <b:Tag>Mou23</b:Tag>
    <b:SourceType>JournalArticle</b:SourceType>
    <b:Guid>{1D6F07B9-A26D-4B46-B29A-4AD946533B11}</b:Guid>
    <b:Author>
      <b:Author>
        <b:NameList>
          <b:Person>
            <b:Last>Moustafa</b:Last>
            <b:First>N</b:First>
          </b:Person>
          <b:Person>
            <b:Last>Koroniotis</b:Last>
            <b:First>N</b:First>
          </b:Person>
          <b:Person>
            <b:Last>Keshk</b:Last>
            <b:First>M</b:First>
          </b:Person>
          <b:Person>
            <b:Last>Zomaya</b:Last>
            <b:First>A.</b:First>
            <b:Middle>Y</b:Middle>
          </b:Person>
        </b:NameList>
      </b:Author>
    </b:Author>
    <b:Title>Explainable Intrusion Detection for Cyber Defences in the Internet of Things: Opportunities and Solutions.</b:Title>
    <b:JournalName> IEEE Communications Surveys and Tutorials, 25(3), 1–1. https://doi.org/10.1109/COMST.2023.3280465</b:JournalName>
    <b:Year>2023</b:Year>
    <b:RefOrder>4</b:RefOrder>
  </b:Source>
  <b:Source>
    <b:Tag>Jit22</b:Tag>
    <b:SourceType>JournalArticle</b:SourceType>
    <b:Guid>{7D910946-AC6B-4FAD-A0F3-D92825E3F769}</b:Guid>
    <b:Author>
      <b:Author>
        <b:NameList>
          <b:Person>
            <b:Last>Joy</b:Last>
            <b:First>Jithin</b:First>
          </b:Person>
        </b:NameList>
      </b:Author>
    </b:Author>
    <b:Title>Implication of the cyber threats and its issues in the business process organization; A case study of Tesco</b:Title>
    <b:JournalName>https://www.researchgate.net/profile/Jithin-Joy-4/publication/357973796_Implication_of_the_cyber_threats_and_its_issues_in_the_business_process_organization_A_case_study_of_Tesco/links/61e998645779d35951c0d6f1/Implication-of-the-cyber-threats-and-its-issu</b:JournalName>
    <b:Year>2022</b:Year>
    <b:RefOrder>5</b:RefOrder>
  </b:Source>
  <b:Source>
    <b:Tag>ico25</b:Tag>
    <b:SourceType>InternetSite</b:SourceType>
    <b:Guid>{D78F593B-95E0-4A93-83EB-0904A68E336B}</b:Guid>
    <b:Author>
      <b:Author>
        <b:NameList>
          <b:Person>
            <b:Last>ico.org.uk</b:Last>
          </b:Person>
        </b:NameList>
      </b:Author>
    </b:Author>
    <b:Title>Accountability principle</b:Title>
    <b:InternetSiteTitle>ico.org.uk</b:InternetSiteTitle>
    <b:Year>2025</b:Year>
    <b:URL>https://ico.org.uk/for-organisations/uk-gdpr-guidance-and-resources/data-protection-principles/a-guide-to-the-data-protection-principles/accountability-principle/</b:URL>
    <b:RefOrder>6</b:RefOrder>
  </b:Source>
  <b:Source>
    <b:Tag>org23</b:Tag>
    <b:SourceType>InternetSite</b:SourceType>
    <b:Guid>{E5B2ADBF-4AB8-41C0-8B24-026FF9A35C4A}</b:Guid>
    <b:Author>
      <b:Author>
        <b:Corporate>ico.org.uk</b:Corporate>
      </b:Author>
    </b:Author>
    <b:Title>UK GDPR guidance and resources</b:Title>
    <b:InternetSiteTitle>ico.org.uk</b:InternetSiteTitle>
    <b:Year>2023</b:Year>
    <b:URL>https://ico.org.uk/for-organisations/uk-gdpr-guidance-and-resources/</b:URL>
    <b:RefOrder>7</b:RefOrder>
  </b:Source>
  <b:Source>
    <b:Tag>Nel25</b:Tag>
    <b:SourceType>JournalArticle</b:SourceType>
    <b:Guid>{2376056A-5EC6-4B59-A32E-1D2E1F3A10CC}</b:Guid>
    <b:Author>
      <b:Author>
        <b:NameList>
          <b:Person>
            <b:Last>Nelson</b:Last>
            <b:First>A</b:First>
          </b:Person>
          <b:Person>
            <b:Last>Rekhi</b:Last>
            <b:First>S</b:First>
          </b:Person>
          <b:Person>
            <b:Last>Souppaya</b:Last>
          </b:Person>
          <b:Person>
            <b:Last>MScarfone</b:Last>
            <b:First>K</b:First>
          </b:Person>
        </b:NameList>
      </b:Author>
    </b:Author>
    <b:Title>Incident response recommendations and considerations for cybersecurity risk management.</b:Title>
    <b:JournalName>NIST special publication</b:JournalName>
    <b:Year>2025</b:Year>
    <b:RefOrder>8</b:RefOrder>
  </b:Source>
  <b:Source>
    <b:Tag>one22</b:Tag>
    <b:SourceType>InternetSite</b:SourceType>
    <b:Guid>{CCFD0FA6-B4BE-4B43-9AAA-D888F59F12CA}</b:Guid>
    <b:Author>
      <b:Author>
        <b:Corporate>onelogin.com</b:Corporate>
      </b:Author>
    </b:Author>
    <b:Title>What is Multi-Factor Authentication (MFA)?</b:Title>
    <b:InternetSiteTitle>onelogin.com</b:InternetSiteTitle>
    <b:Year>2022</b:Year>
    <b:URL>https://www.onelogin.com/learn/what-is-mfa</b:URL>
    <b:RefOrder>9</b:RefOrder>
  </b:Source>
  <b:Source>
    <b:Tag>Chr22</b:Tag>
    <b:SourceType>JournalArticle</b:SourceType>
    <b:Guid>{DE1BEFD5-212E-426E-BC1D-273D2F27143D}</b:Guid>
    <b:Author>
      <b:Author>
        <b:NameList>
          <b:Person>
            <b:Last>Torens</b:Last>
            <b:First>Christoph</b:First>
          </b:Person>
          <b:Person>
            <b:Last>Juenger</b:Last>
            <b:First>F</b:First>
          </b:Person>
          <b:Person>
            <b:Last>Schirmer</b:Last>
            <b:First>S</b:First>
          </b:Person>
          <b:Person>
            <b:Last>Schopferer</b:Last>
            <b:First>S</b:First>
          </b:Person>
        </b:NameList>
      </b:Author>
    </b:Author>
    <b:Title>challenges and the issues associated with the use of advanced AI and Ml based security solution in a aviation security </b:Title>
    <b:JournalName>AIAA Scitech 2022 Forum (p. 1133). https://www.researchgate.net/profile/Christoph-Torens/publication/357563472_Machine_Learning_Verification_and_Safety_for_Unmanned_Aircraft_-_A_Literature_Study/links/64994f16c41fb852dd33ca88/Machine-Learning-Verification</b:JournalName>
    <b:Year>2022</b:Year>
    <b:RefOrder>10</b:RefOrder>
  </b:Source>
  <b:Source>
    <b:Tag>Sha241</b:Tag>
    <b:SourceType>JournalArticle</b:SourceType>
    <b:Guid>{41DFF8B9-92EB-45A5-B4D1-42DCFF3BA5EF}</b:Guid>
    <b:Author>
      <b:Author>
        <b:NameList>
          <b:Person>
            <b:Last>Shahana</b:Last>
            <b:First>A</b:First>
          </b:Person>
          <b:Person>
            <b:Last>Hasan</b:Last>
            <b:First>R</b:First>
          </b:Person>
          <b:Person>
            <b:Last>Farabi</b:Last>
            <b:First>S.F</b:First>
          </b:Person>
          <b:Person>
            <b:Last>Akter</b:Last>
            <b:First>J</b:First>
          </b:Person>
          <b:Person>
            <b:Last>Mahmud</b:Last>
            <b:First>M.A.A</b:First>
          </b:Person>
          <b:Person>
            <b:Last>Johora</b:Last>
            <b:First>F.T</b:First>
          </b:Person>
        </b:NameList>
      </b:Author>
    </b:Author>
    <b:Title>AI-driven cybersecurity: Balancing advancements and safeguards.</b:Title>
    <b:JournalName>Journal of Computer Science and Technology Studies, 6(2), pp.76-85. https://www.researchgate.net/profile/Rakibul-Hasan-57/publication/380507491_AI-Driven_Cybersecurity_Balancing_Advancements_and_Safeguards/links/664c4603479366623a01667f/AI-Driven-Cybersec</b:JournalName>
    <b:Year>2024</b:Year>
    <b:RefOrder>11</b:RefOrder>
  </b:Source>
  <b:Source>
    <b:Tag>Pri24</b:Tag>
    <b:SourceType>JournalArticle</b:SourceType>
    <b:Guid>{F88E580E-826E-497A-B8DF-FD270C91604E}</b:Guid>
    <b:Author>
      <b:Author>
        <b:NameList>
          <b:Person>
            <b:Last>Prince</b:Last>
            <b:First>N.U</b:First>
          </b:Person>
          <b:Person>
            <b:Last>Faheem</b:Last>
            <b:First>M.A</b:First>
          </b:Person>
          <b:Person>
            <b:Last>Khan</b:Last>
            <b:First>O.U</b:First>
          </b:Person>
          <b:Person>
            <b:Last>Hossain</b:Last>
            <b:First>K</b:First>
          </b:Person>
          <b:Person>
            <b:Last>Alkhayyat</b:Last>
            <b:First>A</b:First>
          </b:Person>
          <b:Person>
            <b:Last>Hamdache</b:Last>
            <b:First>A</b:First>
          </b:Person>
        </b:NameList>
      </b:Author>
    </b:Author>
    <b:Title>AI-powered data-driven cybersecurity techniques: Boosting threat identification and reaction.</b:Title>
    <b:JournalName>Nanotechnology Perceptions, 20, pp.332-353.https://www.researchgate.net/profile/Muhammad-Ashraf-Faheem/publication/384441701_AI-Powered_Data-Driven_Cybersecurity_Techniques_Boosting_Threat_Identification_and_Reaction/links/66f9408a9e6e82486ff584e0/AI-Powe</b:JournalName>
    <b:Year>2024</b:Year>
    <b:RefOrder>12</b:RefOrder>
  </b:Source>
  <b:Source>
    <b:Tag>Nob22</b:Tag>
    <b:SourceType>JournalArticle</b:SourceType>
    <b:Guid>{6B919FA2-8114-4C49-9E34-35DBA7ACE138}</b:Guid>
    <b:Author>
      <b:Author>
        <b:NameList>
          <b:Person>
            <b:Last>Nobles</b:Last>
            <b:First>C</b:First>
          </b:Person>
        </b:NameList>
      </b:Author>
    </b:Author>
    <b:Title>Stress, burnout, and security fatigue in cybersecurity: A human factors problem.</b:Title>
    <b:JournalName>HOLISTICA–Journal of Business and Public Administration, 13(1), 49-72. https://intapi.sciendo.com/pdf/10.2478/hjbpa-2022-0003</b:JournalName>
    <b:Year>2022</b:Year>
    <b:RefOrder>13</b:RefOrder>
  </b:Source>
  <b:Source>
    <b:Tag>Kit23</b:Tag>
    <b:SourceType>JournalArticle</b:SourceType>
    <b:Guid>{99D8DD55-5949-4ECA-8D22-B33EBAA27239}</b:Guid>
    <b:Author>
      <b:Author>
        <b:NameList>
          <b:Person>
            <b:Last>Kitsios</b:Last>
            <b:First>F</b:First>
          </b:Person>
          <b:Person>
            <b:Last>Chatzidimitriou</b:Last>
            <b:First>E</b:First>
          </b:Person>
          <b:Person>
            <b:Last>Kamariotou</b:Last>
            <b:First>M.,</b:First>
          </b:Person>
        </b:NameList>
      </b:Author>
    </b:Author>
    <b:Title>The ISO/IEC 27001 information security management standard: how to extract value from data in the IT sector.</b:Title>
    <b:JournalName>Sustainability, 15(7), p.5828. https://www.mdpi.com/2071-1050/15/7/5828</b:JournalName>
    <b:Year>2023</b:Year>
    <b:RefOrder>14</b:RefOrder>
  </b:Source>
</b:Sources>
</file>

<file path=customXml/itemProps1.xml><?xml version="1.0" encoding="utf-8"?>
<ds:datastoreItem xmlns:ds="http://schemas.openxmlformats.org/officeDocument/2006/customXml" ds:itemID="{F474461B-F514-4553-9A3D-23B3E2B470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21</Pages>
  <Words>3950</Words>
  <Characters>22516</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Gabai GABAI</cp:lastModifiedBy>
  <cp:revision>4</cp:revision>
  <dcterms:created xsi:type="dcterms:W3CDTF">2026-06-29T10:39:00Z</dcterms:created>
  <dcterms:modified xsi:type="dcterms:W3CDTF">2026-06-30T14:23:00Z</dcterms:modified>
</cp:coreProperties>
</file>