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ind w:left="0"/>
        <w:rPr>
          <w:sz w:val="24"/>
          <w:szCs w:val="24"/>
        </w:rPr>
      </w:pPr>
      <w:r>
        <w:rPr>
          <w:sz w:val="24"/>
          <w:szCs w:val="24"/>
        </w:rPr>
        <w:t>Student name: Yue Huang</w:t>
      </w:r>
    </w:p>
    <w:p>
      <w:pPr>
        <w:pStyle w:val="10"/>
        <w:ind w:left="0"/>
        <w:rPr>
          <w:sz w:val="24"/>
          <w:szCs w:val="24"/>
        </w:rPr>
      </w:pPr>
      <w:r>
        <w:rPr>
          <w:sz w:val="24"/>
          <w:szCs w:val="24"/>
        </w:rPr>
        <w:t xml:space="preserve">Student ID number: 2020956                   </w:t>
      </w:r>
    </w:p>
    <w:p>
      <w:pPr>
        <w:pStyle w:val="10"/>
        <w:ind w:left="0"/>
        <w:rPr>
          <w:sz w:val="24"/>
          <w:szCs w:val="24"/>
        </w:rPr>
      </w:pPr>
      <w:r>
        <w:rPr>
          <w:sz w:val="24"/>
          <w:szCs w:val="24"/>
        </w:rPr>
        <w:t xml:space="preserve">Assignment Title: Assignment </w:t>
      </w:r>
      <w:r>
        <w:rPr>
          <w:sz w:val="24"/>
          <w:szCs w:val="24"/>
          <w:lang w:eastAsia="zh-CN"/>
        </w:rPr>
        <w:t>2</w:t>
      </w:r>
    </w:p>
    <w:p>
      <w:pPr>
        <w:pStyle w:val="10"/>
        <w:ind w:left="0"/>
        <w:rPr>
          <w:sz w:val="24"/>
          <w:szCs w:val="24"/>
        </w:rPr>
      </w:pPr>
      <w:r>
        <w:rPr>
          <w:sz w:val="24"/>
          <w:szCs w:val="24"/>
        </w:rPr>
        <w:t>Module Code: HPEN700</w:t>
      </w:r>
      <w:r>
        <w:rPr>
          <w:rFonts w:hint="eastAsia"/>
          <w:sz w:val="24"/>
          <w:szCs w:val="24"/>
          <w:lang w:val="en-US" w:eastAsia="zh-CN"/>
        </w:rPr>
        <w:t>4</w:t>
      </w:r>
    </w:p>
    <w:p>
      <w:pPr>
        <w:pStyle w:val="10"/>
        <w:ind w:left="0"/>
        <w:rPr>
          <w:sz w:val="24"/>
          <w:szCs w:val="24"/>
          <w:lang w:val="en-US" w:eastAsia="zh-CN"/>
        </w:rPr>
      </w:pPr>
      <w:r>
        <w:rPr>
          <w:sz w:val="24"/>
          <w:szCs w:val="24"/>
        </w:rPr>
        <w:t xml:space="preserve">Module Name: </w:t>
      </w:r>
      <w:r>
        <w:rPr>
          <w:rFonts w:hint="eastAsia"/>
          <w:sz w:val="24"/>
          <w:szCs w:val="24"/>
          <w:lang w:val="en-US" w:eastAsia="zh-CN"/>
        </w:rPr>
        <w:t>Key Issues in Linguistics</w:t>
      </w:r>
    </w:p>
    <w:p>
      <w:pPr>
        <w:rPr>
          <w:b/>
          <w:bCs/>
          <w:sz w:val="24"/>
          <w:szCs w:val="24"/>
          <w:lang w:eastAsia="zh-CN"/>
        </w:rPr>
      </w:pPr>
    </w:p>
    <w:p>
      <w:pPr>
        <w:ind w:left="720"/>
        <w:jc w:val="center"/>
        <w:rPr>
          <w:b/>
          <w:bCs/>
          <w:sz w:val="24"/>
          <w:szCs w:val="24"/>
          <w:lang w:eastAsia="zh-CN"/>
        </w:rPr>
      </w:pPr>
    </w:p>
    <w:p>
      <w:pPr>
        <w:ind w:left="720"/>
        <w:jc w:val="center"/>
        <w:rPr>
          <w:b/>
          <w:bCs/>
          <w:sz w:val="24"/>
          <w:szCs w:val="24"/>
          <w:lang w:eastAsia="zh-CN"/>
        </w:rPr>
      </w:pPr>
    </w:p>
    <w:p>
      <w:pPr>
        <w:pStyle w:val="10"/>
        <w:spacing w:line="360" w:lineRule="auto"/>
        <w:jc w:val="center"/>
        <w:rPr>
          <w:b/>
          <w:sz w:val="24"/>
          <w:szCs w:val="24"/>
          <w:lang w:val="en-US" w:eastAsia="zh-CN"/>
        </w:rPr>
      </w:pPr>
      <w:r>
        <w:rPr>
          <w:rFonts w:hint="eastAsia"/>
          <w:b/>
          <w:sz w:val="24"/>
          <w:szCs w:val="24"/>
          <w:lang w:val="en-US" w:eastAsia="zh-CN"/>
        </w:rPr>
        <w:t>A Critical Assessment of Anthony Cowie</w:t>
      </w:r>
      <w:r>
        <w:rPr>
          <w:b/>
          <w:sz w:val="24"/>
          <w:szCs w:val="24"/>
          <w:lang w:val="en-US" w:eastAsia="zh-CN"/>
        </w:rPr>
        <w:t>’</w:t>
      </w:r>
      <w:r>
        <w:rPr>
          <w:rFonts w:hint="eastAsia"/>
          <w:b/>
          <w:sz w:val="24"/>
          <w:szCs w:val="24"/>
          <w:lang w:val="en-US" w:eastAsia="zh-CN"/>
        </w:rPr>
        <w:t xml:space="preserve">s </w:t>
      </w:r>
    </w:p>
    <w:p>
      <w:pPr>
        <w:pStyle w:val="10"/>
        <w:spacing w:line="360" w:lineRule="auto"/>
        <w:jc w:val="center"/>
        <w:rPr>
          <w:sz w:val="24"/>
          <w:szCs w:val="24"/>
        </w:rPr>
      </w:pPr>
      <w:r>
        <w:rPr>
          <w:b/>
          <w:sz w:val="24"/>
          <w:szCs w:val="24"/>
          <w:lang w:val="en-US" w:eastAsia="zh-CN"/>
        </w:rPr>
        <w:t>“</w:t>
      </w:r>
      <w:r>
        <w:rPr>
          <w:rFonts w:hint="eastAsia"/>
          <w:b/>
          <w:sz w:val="24"/>
          <w:szCs w:val="24"/>
          <w:lang w:val="en-US" w:eastAsia="zh-CN"/>
        </w:rPr>
        <w:t>Multiword lexical units and communicative language teaching</w:t>
      </w:r>
      <w:r>
        <w:rPr>
          <w:b/>
          <w:sz w:val="24"/>
          <w:szCs w:val="24"/>
          <w:lang w:val="en-US" w:eastAsia="zh-CN"/>
        </w:rPr>
        <w:t>”</w:t>
      </w:r>
    </w:p>
    <w:p>
      <w:pPr>
        <w:keepNext w:val="0"/>
        <w:keepLines w:val="0"/>
        <w:widowControl/>
        <w:suppressLineNumbers w:val="0"/>
        <w:jc w:val="left"/>
      </w:pPr>
    </w:p>
    <w:p>
      <w:pPr>
        <w:keepNext w:val="0"/>
        <w:keepLines w:val="0"/>
        <w:pageBreakBefore w:val="0"/>
        <w:widowControl/>
        <w:suppressLineNumbers w:val="0"/>
        <w:kinsoku/>
        <w:wordWrap/>
        <w:overflowPunct/>
        <w:topLinePunct w:val="0"/>
        <w:autoSpaceDE/>
        <w:autoSpaceDN/>
        <w:bidi w:val="0"/>
        <w:adjustRightInd w:val="0"/>
        <w:snapToGrid w:val="0"/>
        <w:spacing w:line="460" w:lineRule="exact"/>
        <w:ind w:left="0" w:firstLine="0" w:firstLineChars="0"/>
        <w:jc w:val="both"/>
        <w:textAlignment w:val="auto"/>
        <w:rPr>
          <w:rFonts w:ascii="Arial" w:hAnsi="Arial" w:eastAsia="宋体" w:cs="Arial"/>
          <w:b w:val="0"/>
          <w:i w:val="0"/>
          <w:caps w:val="0"/>
          <w:color w:val="FF0000"/>
          <w:spacing w:val="0"/>
          <w:sz w:val="24"/>
          <w:szCs w:val="24"/>
        </w:rPr>
      </w:pPr>
      <w:r>
        <w:rPr>
          <w:rFonts w:hint="default" w:ascii="Times New Roman" w:hAnsi="Times New Roman" w:cs="Times New Roman"/>
          <w:b w:val="0"/>
          <w:bCs w:val="0"/>
          <w:i w:val="0"/>
          <w:caps w:val="0"/>
          <w:color w:val="auto"/>
          <w:spacing w:val="0"/>
          <w:sz w:val="24"/>
          <w:szCs w:val="24"/>
          <w:lang w:val="en-US" w:eastAsia="zh-CN"/>
        </w:rPr>
        <w:t xml:space="preserve">Since 1990s </w:t>
      </w:r>
      <w:r>
        <w:rPr>
          <w:rFonts w:hint="default" w:ascii="Times New Roman" w:hAnsi="Times New Roman" w:eastAsia="宋体" w:cs="Times New Roman"/>
          <w:b w:val="0"/>
          <w:bCs w:val="0"/>
          <w:i w:val="0"/>
          <w:caps w:val="0"/>
          <w:color w:val="auto"/>
          <w:spacing w:val="0"/>
          <w:sz w:val="24"/>
          <w:szCs w:val="24"/>
        </w:rPr>
        <w:t xml:space="preserve">multiword lexical units has been receiving </w:t>
      </w:r>
      <w:r>
        <w:rPr>
          <w:rFonts w:hint="default" w:ascii="Times New Roman" w:hAnsi="Times New Roman" w:cs="Times New Roman"/>
          <w:b w:val="0"/>
          <w:bCs w:val="0"/>
          <w:i w:val="0"/>
          <w:caps w:val="0"/>
          <w:color w:val="auto"/>
          <w:spacing w:val="0"/>
          <w:sz w:val="24"/>
          <w:szCs w:val="24"/>
          <w:lang w:val="en-US" w:eastAsia="zh-CN"/>
        </w:rPr>
        <w:t>much</w:t>
      </w:r>
      <w:r>
        <w:rPr>
          <w:rFonts w:hint="default" w:ascii="Times New Roman" w:hAnsi="Times New Roman" w:eastAsia="宋体" w:cs="Times New Roman"/>
          <w:b w:val="0"/>
          <w:bCs w:val="0"/>
          <w:i w:val="0"/>
          <w:caps w:val="0"/>
          <w:color w:val="auto"/>
          <w:spacing w:val="0"/>
          <w:sz w:val="24"/>
          <w:szCs w:val="24"/>
        </w:rPr>
        <w:t xml:space="preserve"> attention, </w:t>
      </w:r>
      <w:r>
        <w:rPr>
          <w:rFonts w:hint="default" w:ascii="Times New Roman" w:hAnsi="Times New Roman" w:eastAsia="Times-Italic" w:cs="Times New Roman"/>
          <w:b w:val="0"/>
          <w:bCs w:val="0"/>
          <w:i w:val="0"/>
          <w:iCs/>
          <w:color w:val="auto"/>
          <w:kern w:val="0"/>
          <w:sz w:val="24"/>
          <w:szCs w:val="24"/>
          <w:lang w:val="en-US" w:eastAsia="zh-CN" w:bidi="ar"/>
        </w:rPr>
        <w:t xml:space="preserve">vocabulary research looks more on what aspect of vocabulary should be emphasized </w:t>
      </w:r>
      <w:r>
        <w:rPr>
          <w:rFonts w:hint="default" w:ascii="Times New Roman" w:hAnsi="Times New Roman" w:eastAsia="宋体" w:cs="Times New Roman"/>
          <w:b w:val="0"/>
          <w:bCs w:val="0"/>
          <w:i w:val="0"/>
          <w:caps w:val="0"/>
          <w:color w:val="auto"/>
          <w:spacing w:val="0"/>
          <w:sz w:val="24"/>
          <w:szCs w:val="24"/>
        </w:rPr>
        <w:t>and</w:t>
      </w:r>
      <w:r>
        <w:rPr>
          <w:rFonts w:hint="default" w:ascii="Times New Roman" w:hAnsi="Times New Roman" w:cs="Times New Roman"/>
          <w:b w:val="0"/>
          <w:bCs w:val="0"/>
          <w:i w:val="0"/>
          <w:caps w:val="0"/>
          <w:color w:val="auto"/>
          <w:spacing w:val="0"/>
          <w:sz w:val="24"/>
          <w:szCs w:val="24"/>
          <w:lang w:val="en-US" w:eastAsia="zh-CN"/>
        </w:rPr>
        <w:t xml:space="preserve"> </w:t>
      </w:r>
      <w:r>
        <w:rPr>
          <w:rFonts w:hint="default" w:ascii="Times New Roman" w:hAnsi="Times New Roman" w:eastAsia="宋体" w:cs="Times New Roman"/>
          <w:b w:val="0"/>
          <w:bCs w:val="0"/>
          <w:i w:val="0"/>
          <w:caps w:val="0"/>
          <w:color w:val="auto"/>
          <w:spacing w:val="0"/>
          <w:sz w:val="24"/>
          <w:szCs w:val="24"/>
        </w:rPr>
        <w:t>now multiword lexical units</w:t>
      </w:r>
      <w:r>
        <w:rPr>
          <w:rFonts w:hint="default" w:ascii="Times New Roman" w:hAnsi="Times New Roman" w:cs="Times New Roman"/>
          <w:b w:val="0"/>
          <w:bCs w:val="0"/>
          <w:i w:val="0"/>
          <w:caps w:val="0"/>
          <w:color w:val="auto"/>
          <w:spacing w:val="0"/>
          <w:sz w:val="24"/>
          <w:szCs w:val="24"/>
          <w:lang w:val="en-US" w:eastAsia="zh-CN"/>
        </w:rPr>
        <w:t xml:space="preserve"> have become</w:t>
      </w:r>
      <w:r>
        <w:rPr>
          <w:rFonts w:hint="default" w:ascii="Times New Roman" w:hAnsi="Times New Roman" w:eastAsia="宋体" w:cs="Times New Roman"/>
          <w:b w:val="0"/>
          <w:bCs w:val="0"/>
          <w:i w:val="0"/>
          <w:caps w:val="0"/>
          <w:color w:val="auto"/>
          <w:spacing w:val="0"/>
          <w:sz w:val="24"/>
          <w:szCs w:val="24"/>
        </w:rPr>
        <w:t xml:space="preserve"> a must-</w:t>
      </w:r>
      <w:r>
        <w:rPr>
          <w:rFonts w:hint="default" w:ascii="Times New Roman" w:hAnsi="Times New Roman" w:cs="Times New Roman"/>
          <w:b w:val="0"/>
          <w:bCs w:val="0"/>
          <w:i w:val="0"/>
          <w:caps w:val="0"/>
          <w:color w:val="auto"/>
          <w:spacing w:val="0"/>
          <w:sz w:val="24"/>
          <w:szCs w:val="24"/>
          <w:lang w:val="en-US" w:eastAsia="zh-CN"/>
        </w:rPr>
        <w:t>do</w:t>
      </w:r>
      <w:r>
        <w:rPr>
          <w:rFonts w:hint="default" w:ascii="Times New Roman" w:hAnsi="Times New Roman" w:eastAsia="宋体" w:cs="Times New Roman"/>
          <w:b w:val="0"/>
          <w:bCs w:val="0"/>
          <w:i w:val="0"/>
          <w:caps w:val="0"/>
          <w:color w:val="auto"/>
          <w:spacing w:val="0"/>
          <w:sz w:val="24"/>
          <w:szCs w:val="24"/>
        </w:rPr>
        <w:t xml:space="preserve"> </w:t>
      </w:r>
      <w:r>
        <w:rPr>
          <w:rFonts w:hint="default" w:ascii="Times New Roman" w:hAnsi="Times New Roman" w:cs="Times New Roman"/>
          <w:b w:val="0"/>
          <w:bCs w:val="0"/>
          <w:i w:val="0"/>
          <w:caps w:val="0"/>
          <w:color w:val="auto"/>
          <w:spacing w:val="0"/>
          <w:sz w:val="24"/>
          <w:szCs w:val="24"/>
          <w:lang w:val="en-US" w:eastAsia="zh-CN"/>
        </w:rPr>
        <w:t>part</w:t>
      </w:r>
      <w:r>
        <w:rPr>
          <w:rFonts w:hint="default" w:ascii="Times New Roman" w:hAnsi="Times New Roman" w:eastAsia="宋体" w:cs="Times New Roman"/>
          <w:b w:val="0"/>
          <w:bCs w:val="0"/>
          <w:i w:val="0"/>
          <w:caps w:val="0"/>
          <w:color w:val="auto"/>
          <w:spacing w:val="0"/>
          <w:sz w:val="24"/>
          <w:szCs w:val="24"/>
        </w:rPr>
        <w:t xml:space="preserve"> in English teaching</w:t>
      </w:r>
      <w:r>
        <w:rPr>
          <w:rFonts w:hint="default" w:ascii="Times New Roman" w:hAnsi="Times New Roman" w:cs="Times New Roman"/>
          <w:b w:val="0"/>
          <w:bCs w:val="0"/>
          <w:i w:val="0"/>
          <w:caps w:val="0"/>
          <w:color w:val="auto"/>
          <w:spacing w:val="0"/>
          <w:sz w:val="24"/>
          <w:szCs w:val="24"/>
          <w:lang w:val="en-US" w:eastAsia="zh-CN"/>
        </w:rPr>
        <w:t xml:space="preserve"> in </w:t>
      </w:r>
      <w:r>
        <w:rPr>
          <w:rFonts w:hint="eastAsia" w:cs="Times New Roman"/>
          <w:b w:val="0"/>
          <w:bCs w:val="0"/>
          <w:i w:val="0"/>
          <w:caps w:val="0"/>
          <w:color w:val="auto"/>
          <w:spacing w:val="0"/>
          <w:sz w:val="24"/>
          <w:szCs w:val="24"/>
          <w:lang w:val="en-US" w:eastAsia="zh-CN"/>
        </w:rPr>
        <w:t>some</w:t>
      </w:r>
      <w:r>
        <w:rPr>
          <w:rFonts w:hint="default" w:ascii="Times New Roman" w:hAnsi="Times New Roman" w:cs="Times New Roman"/>
          <w:b w:val="0"/>
          <w:bCs w:val="0"/>
          <w:i w:val="0"/>
          <w:caps w:val="0"/>
          <w:color w:val="auto"/>
          <w:spacing w:val="0"/>
          <w:sz w:val="24"/>
          <w:szCs w:val="24"/>
          <w:lang w:val="en-US" w:eastAsia="zh-CN"/>
        </w:rPr>
        <w:t xml:space="preserve"> countries and regions</w:t>
      </w:r>
      <w:r>
        <w:rPr>
          <w:rFonts w:hint="default" w:ascii="Times New Roman" w:hAnsi="Times New Roman" w:eastAsia="宋体" w:cs="Times New Roman"/>
          <w:b w:val="0"/>
          <w:bCs w:val="0"/>
          <w:i w:val="0"/>
          <w:caps w:val="0"/>
          <w:color w:val="auto"/>
          <w:spacing w:val="0"/>
          <w:sz w:val="24"/>
          <w:szCs w:val="24"/>
        </w:rPr>
        <w:t xml:space="preserve">. </w:t>
      </w:r>
      <w:r>
        <w:rPr>
          <w:rFonts w:hint="default" w:ascii="Times New Roman" w:hAnsi="Times New Roman" w:cs="Times New Roman"/>
          <w:b w:val="0"/>
          <w:bCs w:val="0"/>
          <w:i w:val="0"/>
          <w:caps w:val="0"/>
          <w:color w:val="auto"/>
          <w:spacing w:val="0"/>
          <w:sz w:val="24"/>
          <w:szCs w:val="24"/>
          <w:lang w:val="en-US" w:eastAsia="zh-CN"/>
        </w:rPr>
        <w:t xml:space="preserve">Multiword lexical units refer to multiword phrases and routines treated as single lexical units and they are named variously by different scholars as </w:t>
      </w:r>
      <w:r>
        <w:rPr>
          <w:rFonts w:hint="eastAsia" w:cs="Times New Roman"/>
          <w:b w:val="0"/>
          <w:bCs w:val="0"/>
          <w:i w:val="0"/>
          <w:caps w:val="0"/>
          <w:color w:val="auto"/>
          <w:spacing w:val="0"/>
          <w:sz w:val="24"/>
          <w:szCs w:val="24"/>
          <w:lang w:val="en-US" w:eastAsia="zh-CN"/>
        </w:rPr>
        <w:t xml:space="preserve">collocations, </w:t>
      </w:r>
      <w:r>
        <w:rPr>
          <w:rFonts w:hint="default" w:ascii="Times New Roman" w:hAnsi="Times New Roman" w:cs="Times New Roman"/>
          <w:b w:val="0"/>
          <w:bCs w:val="0"/>
          <w:i w:val="0"/>
          <w:caps w:val="0"/>
          <w:color w:val="auto"/>
          <w:spacing w:val="0"/>
          <w:sz w:val="24"/>
          <w:szCs w:val="24"/>
          <w:lang w:val="en-US" w:eastAsia="zh-CN"/>
        </w:rPr>
        <w:t xml:space="preserve">lexical </w:t>
      </w:r>
      <w:r>
        <w:rPr>
          <w:rFonts w:hint="default" w:ascii="Times New Roman" w:hAnsi="Times New Roman" w:cs="Times New Roman"/>
          <w:b w:val="0"/>
          <w:bCs w:val="0"/>
          <w:i w:val="0"/>
          <w:color w:val="auto"/>
          <w:spacing w:val="0"/>
          <w:sz w:val="24"/>
          <w:szCs w:val="24"/>
          <w:lang w:val="en-US" w:eastAsia="zh-CN"/>
        </w:rPr>
        <w:t>phrases</w:t>
      </w:r>
      <w:r>
        <w:rPr>
          <w:rFonts w:hint="default" w:ascii="Times New Roman" w:hAnsi="Times New Roman" w:cs="Times New Roman"/>
          <w:b w:val="0"/>
          <w:bCs w:val="0"/>
          <w:i w:val="0"/>
          <w:caps w:val="0"/>
          <w:color w:val="auto"/>
          <w:spacing w:val="0"/>
          <w:sz w:val="24"/>
          <w:szCs w:val="24"/>
          <w:lang w:val="en-US" w:eastAsia="zh-CN"/>
        </w:rPr>
        <w:t xml:space="preserve">, language chunks, </w:t>
      </w:r>
      <w:r>
        <w:rPr>
          <w:rFonts w:hint="default" w:ascii="Times New Roman" w:hAnsi="Times New Roman" w:eastAsia="宋体" w:cs="Times New Roman"/>
          <w:b w:val="0"/>
          <w:bCs w:val="0"/>
          <w:color w:val="auto"/>
          <w:sz w:val="24"/>
          <w:szCs w:val="24"/>
        </w:rPr>
        <w:t xml:space="preserve">formulaic expressions, </w:t>
      </w:r>
      <w:r>
        <w:rPr>
          <w:rFonts w:hint="default" w:ascii="Times New Roman" w:hAnsi="Times New Roman" w:eastAsia="Code2000" w:cs="Times New Roman"/>
          <w:b w:val="0"/>
          <w:bCs w:val="0"/>
          <w:color w:val="auto"/>
          <w:kern w:val="0"/>
          <w:sz w:val="24"/>
          <w:szCs w:val="24"/>
          <w:lang w:val="en-US" w:eastAsia="zh-CN" w:bidi="ar"/>
        </w:rPr>
        <w:t xml:space="preserve">formulaic constructions, </w:t>
      </w:r>
      <w:r>
        <w:rPr>
          <w:rFonts w:hint="default" w:ascii="Times New Roman" w:hAnsi="Times New Roman" w:eastAsia="宋体" w:cs="Times New Roman"/>
          <w:b w:val="0"/>
          <w:bCs w:val="0"/>
          <w:color w:val="auto"/>
          <w:sz w:val="24"/>
          <w:szCs w:val="24"/>
        </w:rPr>
        <w:t>prefabricated patterns,</w:t>
      </w:r>
      <w:r>
        <w:rPr>
          <w:rFonts w:hint="eastAsia" w:cs="Times New Roman"/>
          <w:b w:val="0"/>
          <w:bCs w:val="0"/>
          <w:color w:val="auto"/>
          <w:sz w:val="24"/>
          <w:szCs w:val="24"/>
          <w:lang w:val="en-US" w:eastAsia="zh-CN"/>
        </w:rPr>
        <w:t xml:space="preserve"> </w:t>
      </w:r>
      <w:r>
        <w:rPr>
          <w:rFonts w:hint="default" w:ascii="Times New Roman" w:hAnsi="Times New Roman" w:cs="Times New Roman"/>
          <w:b w:val="0"/>
          <w:bCs w:val="0"/>
          <w:i w:val="0"/>
          <w:caps w:val="0"/>
          <w:color w:val="auto"/>
          <w:spacing w:val="0"/>
          <w:sz w:val="24"/>
          <w:szCs w:val="24"/>
          <w:lang w:val="en-US" w:eastAsia="zh-CN"/>
        </w:rPr>
        <w:t xml:space="preserve">conventional language forms, conversational routines, gambits, </w:t>
      </w:r>
      <w:r>
        <w:rPr>
          <w:rFonts w:hint="default" w:ascii="Times New Roman" w:hAnsi="Times New Roman" w:eastAsia="Code2000" w:cs="Times New Roman"/>
          <w:b w:val="0"/>
          <w:bCs w:val="0"/>
          <w:color w:val="auto"/>
          <w:kern w:val="0"/>
          <w:sz w:val="24"/>
          <w:szCs w:val="24"/>
          <w:lang w:val="en-US" w:eastAsia="zh-CN" w:bidi="ar"/>
        </w:rPr>
        <w:t>prepatterned speech, lexicalized sentence stems, partially pre-assembled patterns</w:t>
      </w:r>
      <w:r>
        <w:rPr>
          <w:rFonts w:hint="eastAsia" w:eastAsia="Code2000" w:cs="Times New Roman"/>
          <w:b w:val="0"/>
          <w:bCs w:val="0"/>
          <w:color w:val="auto"/>
          <w:kern w:val="0"/>
          <w:sz w:val="24"/>
          <w:szCs w:val="24"/>
          <w:lang w:val="en-US" w:eastAsia="zh-CN" w:bidi="ar"/>
        </w:rPr>
        <w:t xml:space="preserve">, and so on </w:t>
      </w:r>
      <w:r>
        <w:rPr>
          <w:rFonts w:hint="default" w:ascii="Times New Roman" w:hAnsi="Times New Roman" w:eastAsia="Code2000" w:cs="Times New Roman"/>
          <w:b w:val="0"/>
          <w:bCs w:val="0"/>
          <w:color w:val="auto"/>
          <w:kern w:val="0"/>
          <w:sz w:val="24"/>
          <w:szCs w:val="24"/>
          <w:lang w:val="en-US" w:eastAsia="zh-CN" w:bidi="ar"/>
        </w:rPr>
        <w:t>(</w:t>
      </w:r>
      <w:r>
        <w:rPr>
          <w:bCs/>
          <w:sz w:val="24"/>
          <w:szCs w:val="24"/>
          <w:lang w:val="en-US" w:eastAsia="zh-CN"/>
        </w:rPr>
        <w:t>Schmitt</w:t>
      </w:r>
      <w:r>
        <w:rPr>
          <w:rFonts w:hint="eastAsia"/>
          <w:bCs/>
          <w:sz w:val="24"/>
          <w:szCs w:val="24"/>
          <w:lang w:val="en-US" w:eastAsia="zh-CN"/>
        </w:rPr>
        <w:t xml:space="preserve"> </w:t>
      </w:r>
      <w:r>
        <w:rPr>
          <w:bCs/>
          <w:sz w:val="24"/>
          <w:szCs w:val="24"/>
          <w:lang w:val="en-US" w:eastAsia="zh-CN"/>
        </w:rPr>
        <w:t>&amp; Carter</w:t>
      </w:r>
      <w:r>
        <w:rPr>
          <w:rFonts w:hint="default" w:ascii="Times New Roman" w:hAnsi="Times New Roman" w:eastAsia="Code2000" w:cs="Times New Roman"/>
          <w:b w:val="0"/>
          <w:bCs w:val="0"/>
          <w:color w:val="auto"/>
          <w:kern w:val="0"/>
          <w:sz w:val="24"/>
          <w:szCs w:val="24"/>
          <w:lang w:val="en-US" w:eastAsia="zh-CN" w:bidi="ar"/>
        </w:rPr>
        <w:t>, 199</w:t>
      </w:r>
      <w:r>
        <w:rPr>
          <w:rFonts w:hint="eastAsia" w:eastAsia="Code2000" w:cs="Times New Roman"/>
          <w:b w:val="0"/>
          <w:bCs w:val="0"/>
          <w:color w:val="auto"/>
          <w:kern w:val="0"/>
          <w:sz w:val="24"/>
          <w:szCs w:val="24"/>
          <w:lang w:val="en-US" w:eastAsia="zh-CN" w:bidi="ar"/>
        </w:rPr>
        <w:t>8</w:t>
      </w:r>
      <w:r>
        <w:rPr>
          <w:rFonts w:hint="default" w:ascii="Times New Roman" w:hAnsi="Times New Roman" w:eastAsia="Code2000" w:cs="Times New Roman"/>
          <w:b w:val="0"/>
          <w:bCs w:val="0"/>
          <w:color w:val="auto"/>
          <w:kern w:val="0"/>
          <w:sz w:val="24"/>
          <w:szCs w:val="24"/>
          <w:lang w:val="en-US" w:eastAsia="zh-CN" w:bidi="ar"/>
        </w:rPr>
        <w:t>)</w:t>
      </w:r>
      <w:r>
        <w:rPr>
          <w:rFonts w:hint="eastAsia" w:eastAsia="Code2000" w:cs="Times New Roman"/>
          <w:b w:val="0"/>
          <w:bCs w:val="0"/>
          <w:color w:val="auto"/>
          <w:kern w:val="0"/>
          <w:sz w:val="24"/>
          <w:szCs w:val="24"/>
          <w:lang w:val="en-US" w:eastAsia="zh-CN" w:bidi="ar"/>
        </w:rPr>
        <w:t>.</w:t>
      </w:r>
      <w:r>
        <w:rPr>
          <w:rFonts w:hint="eastAsia" w:ascii="Code2000" w:hAnsi="Code2000" w:eastAsia="Code2000" w:cs="Code2000"/>
          <w:color w:val="000000"/>
          <w:kern w:val="0"/>
          <w:sz w:val="24"/>
          <w:szCs w:val="24"/>
          <w:lang w:val="en-US" w:eastAsia="zh-CN" w:bidi="ar"/>
        </w:rPr>
        <w:t xml:space="preserve"> </w:t>
      </w:r>
      <w:r>
        <w:rPr>
          <w:rFonts w:hint="eastAsia"/>
          <w:sz w:val="24"/>
          <w:szCs w:val="24"/>
          <w:lang w:val="en-US" w:eastAsia="zh-CN"/>
        </w:rPr>
        <w:t xml:space="preserve">As a forerunner, Anthony P. Cowie and </w:t>
      </w:r>
      <w:r>
        <w:rPr>
          <w:rFonts w:hint="eastAsia" w:eastAsia="Code2000" w:cs="Times New Roman"/>
          <w:color w:val="000000"/>
          <w:kern w:val="0"/>
          <w:sz w:val="24"/>
          <w:szCs w:val="24"/>
          <w:lang w:val="en-US" w:eastAsia="zh-CN" w:bidi="ar"/>
        </w:rPr>
        <w:t>other</w:t>
      </w:r>
      <w:r>
        <w:rPr>
          <w:rFonts w:hint="default" w:ascii="Times New Roman" w:hAnsi="Times New Roman" w:eastAsia="Code2000" w:cs="Times New Roman"/>
          <w:color w:val="000000"/>
          <w:kern w:val="0"/>
          <w:sz w:val="24"/>
          <w:szCs w:val="24"/>
          <w:lang w:val="en-US" w:eastAsia="zh-CN" w:bidi="ar"/>
        </w:rPr>
        <w:t xml:space="preserve"> </w:t>
      </w:r>
      <w:r>
        <w:rPr>
          <w:rFonts w:hint="eastAsia" w:eastAsia="Code2000" w:cs="Times New Roman"/>
          <w:color w:val="000000"/>
          <w:kern w:val="0"/>
          <w:sz w:val="24"/>
          <w:szCs w:val="24"/>
          <w:lang w:val="en-US" w:eastAsia="zh-CN" w:bidi="ar"/>
        </w:rPr>
        <w:t>scholar</w:t>
      </w:r>
      <w:r>
        <w:rPr>
          <w:rFonts w:hint="default" w:ascii="Times New Roman" w:hAnsi="Times New Roman" w:eastAsia="Code2000" w:cs="Times New Roman"/>
          <w:color w:val="000000"/>
          <w:kern w:val="0"/>
          <w:sz w:val="24"/>
          <w:szCs w:val="24"/>
          <w:lang w:val="en-US" w:eastAsia="zh-CN" w:bidi="ar"/>
        </w:rPr>
        <w:t xml:space="preserve">s </w:t>
      </w:r>
      <w:r>
        <w:rPr>
          <w:rFonts w:hint="eastAsia" w:eastAsia="Code2000" w:cs="Times New Roman"/>
          <w:color w:val="000000"/>
          <w:kern w:val="0"/>
          <w:sz w:val="24"/>
          <w:szCs w:val="24"/>
          <w:lang w:val="en-US" w:eastAsia="zh-CN" w:bidi="ar"/>
        </w:rPr>
        <w:t xml:space="preserve">who put forward the above names </w:t>
      </w:r>
      <w:r>
        <w:rPr>
          <w:rFonts w:hint="default" w:ascii="Times New Roman" w:hAnsi="Times New Roman" w:eastAsia="Code2000" w:cs="Times New Roman"/>
          <w:color w:val="000000"/>
          <w:kern w:val="0"/>
          <w:sz w:val="24"/>
          <w:szCs w:val="24"/>
          <w:lang w:val="en-US" w:eastAsia="zh-CN" w:bidi="ar"/>
        </w:rPr>
        <w:t>agree</w:t>
      </w:r>
      <w:r>
        <w:rPr>
          <w:rFonts w:hint="eastAsia" w:eastAsia="Code2000" w:cs="Times New Roman"/>
          <w:color w:val="000000"/>
          <w:kern w:val="0"/>
          <w:sz w:val="24"/>
          <w:szCs w:val="24"/>
          <w:lang w:val="en-US" w:eastAsia="zh-CN" w:bidi="ar"/>
        </w:rPr>
        <w:t>d</w:t>
      </w:r>
      <w:r>
        <w:rPr>
          <w:rFonts w:hint="default" w:ascii="Times New Roman" w:hAnsi="Times New Roman" w:eastAsia="Code2000" w:cs="Times New Roman"/>
          <w:color w:val="000000"/>
          <w:kern w:val="0"/>
          <w:sz w:val="24"/>
          <w:szCs w:val="24"/>
          <w:lang w:val="en-US" w:eastAsia="zh-CN" w:bidi="ar"/>
        </w:rPr>
        <w:t xml:space="preserve"> that such </w:t>
      </w:r>
      <w:r>
        <w:rPr>
          <w:rFonts w:hint="eastAsia" w:eastAsia="Code2000" w:cs="Times New Roman"/>
          <w:color w:val="000000"/>
          <w:kern w:val="0"/>
          <w:sz w:val="24"/>
          <w:szCs w:val="24"/>
          <w:lang w:val="en-US" w:eastAsia="zh-CN" w:bidi="ar"/>
        </w:rPr>
        <w:t>lexical unit</w:t>
      </w:r>
      <w:r>
        <w:rPr>
          <w:rFonts w:hint="default" w:ascii="Times New Roman" w:hAnsi="Times New Roman" w:eastAsia="Code2000" w:cs="Times New Roman"/>
          <w:color w:val="000000"/>
          <w:kern w:val="0"/>
          <w:sz w:val="24"/>
          <w:szCs w:val="24"/>
          <w:lang w:val="en-US" w:eastAsia="zh-CN" w:bidi="ar"/>
        </w:rPr>
        <w:t xml:space="preserve">s play a more significant role in language production than is normally acknowledged. </w:t>
      </w:r>
    </w:p>
    <w:p>
      <w:pPr>
        <w:keepNext w:val="0"/>
        <w:keepLines w:val="0"/>
        <w:pageBreakBefore w:val="0"/>
        <w:widowControl/>
        <w:suppressLineNumbers w:val="0"/>
        <w:kinsoku/>
        <w:wordWrap/>
        <w:overflowPunct/>
        <w:topLinePunct w:val="0"/>
        <w:autoSpaceDE/>
        <w:autoSpaceDN/>
        <w:bidi w:val="0"/>
        <w:adjustRightInd/>
        <w:snapToGrid/>
        <w:spacing w:line="460" w:lineRule="exact"/>
        <w:jc w:val="both"/>
        <w:textAlignment w:val="auto"/>
        <w:rPr>
          <w:sz w:val="24"/>
          <w:szCs w:val="24"/>
          <w:lang w:val="en-US" w:eastAsia="zh-CN"/>
        </w:rPr>
      </w:pPr>
      <w:r>
        <w:rPr>
          <w:rFonts w:hint="eastAsia"/>
          <w:sz w:val="24"/>
          <w:szCs w:val="24"/>
          <w:lang w:val="en-US" w:eastAsia="zh-CN"/>
        </w:rPr>
        <w:t>In his article</w:t>
      </w:r>
      <w:r>
        <w:rPr>
          <w:bCs/>
          <w:sz w:val="24"/>
          <w:szCs w:val="24"/>
          <w:lang w:val="en-US" w:eastAsia="zh-CN"/>
        </w:rPr>
        <w:t>“</w:t>
      </w:r>
      <w:r>
        <w:rPr>
          <w:rFonts w:hint="eastAsia"/>
          <w:bCs/>
          <w:sz w:val="24"/>
          <w:szCs w:val="24"/>
          <w:lang w:val="en-US" w:eastAsia="zh-CN"/>
        </w:rPr>
        <w:t>Multiword lexical units and communicative language teaching</w:t>
      </w:r>
      <w:r>
        <w:rPr>
          <w:bCs/>
          <w:sz w:val="24"/>
          <w:szCs w:val="24"/>
          <w:lang w:val="en-US" w:eastAsia="zh-CN"/>
        </w:rPr>
        <w:t>”</w:t>
      </w:r>
      <w:r>
        <w:rPr>
          <w:rFonts w:hint="eastAsia"/>
          <w:bCs/>
          <w:sz w:val="24"/>
          <w:szCs w:val="24"/>
          <w:lang w:val="en-US" w:eastAsia="zh-CN"/>
        </w:rPr>
        <w:t xml:space="preserve">, </w:t>
      </w:r>
      <w:r>
        <w:rPr>
          <w:rFonts w:hint="eastAsia"/>
          <w:sz w:val="24"/>
          <w:szCs w:val="24"/>
          <w:lang w:val="en-US" w:eastAsia="zh-CN"/>
        </w:rPr>
        <w:t xml:space="preserve">Cowie (1992) held the view that reporters tended to select well-established and widely known existing locutions in their writing in most cases. He strongly appealed that </w:t>
      </w:r>
      <w:r>
        <w:rPr>
          <w:rFonts w:hint="default" w:ascii="Times New Roman" w:hAnsi="Times New Roman" w:eastAsia="Times-Roman" w:cs="Times New Roman"/>
          <w:color w:val="000000"/>
          <w:kern w:val="0"/>
          <w:sz w:val="24"/>
          <w:szCs w:val="24"/>
          <w:lang w:val="en-US" w:eastAsia="zh-CN" w:bidi="ar"/>
        </w:rPr>
        <w:t>communicative language teaching (CLT)</w:t>
      </w:r>
      <w:r>
        <w:rPr>
          <w:rFonts w:hint="eastAsia" w:eastAsia="Times-Roman" w:cs="Times New Roman"/>
          <w:color w:val="000000"/>
          <w:kern w:val="0"/>
          <w:sz w:val="24"/>
          <w:szCs w:val="24"/>
          <w:lang w:val="en-US" w:eastAsia="zh-CN" w:bidi="ar"/>
        </w:rPr>
        <w:t xml:space="preserve"> should lay emphasis on language forms.</w:t>
      </w:r>
      <w:r>
        <w:rPr>
          <w:rFonts w:hint="eastAsia"/>
          <w:sz w:val="24"/>
          <w:szCs w:val="24"/>
          <w:lang w:val="en-US" w:eastAsia="zh-CN"/>
        </w:rPr>
        <w:t xml:space="preserve"> </w:t>
      </w:r>
    </w:p>
    <w:p>
      <w:pPr>
        <w:keepNext w:val="0"/>
        <w:keepLines w:val="0"/>
        <w:pageBreakBefore w:val="0"/>
        <w:widowControl/>
        <w:kinsoku/>
        <w:wordWrap/>
        <w:overflowPunct/>
        <w:topLinePunct w:val="0"/>
        <w:autoSpaceDE/>
        <w:autoSpaceDN/>
        <w:bidi w:val="0"/>
        <w:adjustRightInd w:val="0"/>
        <w:snapToGrid w:val="0"/>
        <w:spacing w:line="460" w:lineRule="exact"/>
        <w:ind w:left="0" w:firstLine="0" w:firstLineChars="0"/>
        <w:jc w:val="both"/>
        <w:textAlignment w:val="auto"/>
        <w:rPr>
          <w:rFonts w:hint="eastAsia"/>
          <w:sz w:val="24"/>
          <w:szCs w:val="24"/>
          <w:lang w:val="en-US" w:eastAsia="zh-CN"/>
        </w:rPr>
      </w:pPr>
    </w:p>
    <w:p>
      <w:pPr>
        <w:keepNext w:val="0"/>
        <w:keepLines w:val="0"/>
        <w:pageBreakBefore w:val="0"/>
        <w:widowControl/>
        <w:kinsoku/>
        <w:wordWrap/>
        <w:overflowPunct/>
        <w:topLinePunct w:val="0"/>
        <w:autoSpaceDE/>
        <w:autoSpaceDN/>
        <w:bidi w:val="0"/>
        <w:adjustRightInd w:val="0"/>
        <w:snapToGrid w:val="0"/>
        <w:spacing w:line="460" w:lineRule="exact"/>
        <w:ind w:left="0" w:firstLine="0" w:firstLineChars="0"/>
        <w:jc w:val="both"/>
        <w:textAlignment w:val="auto"/>
        <w:rPr>
          <w:rFonts w:eastAsia="Times New Roman"/>
          <w:sz w:val="24"/>
          <w:szCs w:val="24"/>
        </w:rPr>
      </w:pPr>
      <w:r>
        <w:rPr>
          <w:rFonts w:hint="eastAsia"/>
          <w:sz w:val="24"/>
          <w:szCs w:val="24"/>
          <w:lang w:val="en-US" w:eastAsia="zh-CN"/>
        </w:rPr>
        <w:t>T</w:t>
      </w:r>
      <w:r>
        <w:rPr>
          <w:rFonts w:eastAsia="Times New Roman"/>
          <w:b/>
          <w:bCs/>
          <w:sz w:val="24"/>
          <w:szCs w:val="24"/>
        </w:rPr>
        <w:t>heoretical considerations</w:t>
      </w:r>
    </w:p>
    <w:p>
      <w:pPr>
        <w:keepNext w:val="0"/>
        <w:keepLines w:val="0"/>
        <w:pageBreakBefore w:val="0"/>
        <w:widowControl/>
        <w:suppressLineNumbers w:val="0"/>
        <w:kinsoku/>
        <w:wordWrap/>
        <w:overflowPunct/>
        <w:topLinePunct w:val="0"/>
        <w:autoSpaceDE/>
        <w:autoSpaceDN/>
        <w:bidi w:val="0"/>
        <w:adjustRightInd/>
        <w:snapToGrid/>
        <w:spacing w:line="460" w:lineRule="exact"/>
        <w:jc w:val="both"/>
        <w:textAlignment w:val="auto"/>
        <w:rPr>
          <w:rFonts w:eastAsia="Times New Roman"/>
          <w:sz w:val="24"/>
          <w:szCs w:val="24"/>
        </w:rPr>
      </w:pPr>
      <w:r>
        <w:rPr>
          <w:rFonts w:hint="eastAsia" w:eastAsiaTheme="minorEastAsia"/>
          <w:sz w:val="24"/>
          <w:szCs w:val="24"/>
          <w:lang w:eastAsia="zh-CN"/>
        </w:rPr>
        <w:t xml:space="preserve">The article aims to test the </w:t>
      </w:r>
      <w:r>
        <w:rPr>
          <w:rFonts w:eastAsiaTheme="minorEastAsia"/>
          <w:sz w:val="24"/>
          <w:szCs w:val="24"/>
          <w:lang w:eastAsia="zh-CN"/>
        </w:rPr>
        <w:t>crucial</w:t>
      </w:r>
      <w:r>
        <w:rPr>
          <w:rFonts w:hint="eastAsia" w:eastAsiaTheme="minorEastAsia"/>
          <w:sz w:val="24"/>
          <w:szCs w:val="24"/>
          <w:lang w:eastAsia="zh-CN"/>
        </w:rPr>
        <w:t xml:space="preserve"> importance of memorizing of multiword lexical units in language teaching and learning. </w:t>
      </w:r>
      <w:r>
        <w:rPr>
          <w:rFonts w:hint="default" w:ascii="Times New Roman" w:hAnsi="Times New Roman" w:eastAsia="PalatinoLTStd-Roman" w:cs="Times New Roman"/>
          <w:color w:val="231F20"/>
          <w:kern w:val="0"/>
          <w:sz w:val="24"/>
          <w:szCs w:val="24"/>
          <w:lang w:val="en-US" w:eastAsia="zh-CN" w:bidi="ar"/>
        </w:rPr>
        <w:t>Not only did</w:t>
      </w:r>
      <w:r>
        <w:rPr>
          <w:rFonts w:hint="eastAsia" w:eastAsia="PalatinoLTStd-Roman" w:cs="Times New Roman"/>
          <w:color w:val="231F20"/>
          <w:kern w:val="0"/>
          <w:sz w:val="24"/>
          <w:szCs w:val="24"/>
          <w:lang w:val="en-US" w:eastAsia="zh-CN" w:bidi="ar"/>
        </w:rPr>
        <w:t xml:space="preserve"> it</w:t>
      </w:r>
      <w:r>
        <w:rPr>
          <w:rFonts w:hint="default" w:ascii="Times New Roman" w:hAnsi="Times New Roman" w:eastAsia="PalatinoLTStd-Roman" w:cs="Times New Roman"/>
          <w:color w:val="231F20"/>
          <w:kern w:val="0"/>
          <w:sz w:val="24"/>
          <w:szCs w:val="24"/>
          <w:lang w:val="en-US" w:eastAsia="zh-CN" w:bidi="ar"/>
        </w:rPr>
        <w:t xml:space="preserve"> encourage reconsideration of the importance of grammar to the teaching</w:t>
      </w:r>
      <w:r>
        <w:rPr>
          <w:rFonts w:hint="eastAsia" w:eastAsia="PalatinoLTStd-Roman" w:cs="Times New Roman"/>
          <w:color w:val="231F20"/>
          <w:kern w:val="0"/>
          <w:sz w:val="24"/>
          <w:szCs w:val="24"/>
          <w:lang w:val="en-US" w:eastAsia="zh-CN" w:bidi="ar"/>
        </w:rPr>
        <w:t xml:space="preserve"> and </w:t>
      </w:r>
      <w:r>
        <w:rPr>
          <w:rFonts w:hint="default" w:ascii="Times New Roman" w:hAnsi="Times New Roman" w:eastAsia="PalatinoLTStd-Roman" w:cs="Times New Roman"/>
          <w:color w:val="231F20"/>
          <w:kern w:val="0"/>
          <w:sz w:val="24"/>
          <w:szCs w:val="24"/>
          <w:lang w:val="en-US" w:eastAsia="zh-CN" w:bidi="ar"/>
        </w:rPr>
        <w:t>learning process in favor of lexis, it also served to eliminate randomness from the way lexis had been introduced in</w:t>
      </w:r>
      <w:r>
        <w:rPr>
          <w:rFonts w:hint="eastAsia" w:eastAsia="PalatinoLTStd-Roman" w:cs="Times New Roman"/>
          <w:color w:val="231F20"/>
          <w:kern w:val="0"/>
          <w:sz w:val="24"/>
          <w:szCs w:val="24"/>
          <w:lang w:val="en-US" w:eastAsia="zh-CN" w:bidi="ar"/>
        </w:rPr>
        <w:t xml:space="preserve"> communicative</w:t>
      </w:r>
      <w:r>
        <w:rPr>
          <w:rFonts w:hint="default" w:ascii="Times New Roman" w:hAnsi="Times New Roman" w:eastAsia="PalatinoLTStd-Roman" w:cs="Times New Roman"/>
          <w:color w:val="231F20"/>
          <w:kern w:val="0"/>
          <w:sz w:val="24"/>
          <w:szCs w:val="24"/>
          <w:lang w:val="en-US" w:eastAsia="zh-CN" w:bidi="ar"/>
        </w:rPr>
        <w:t xml:space="preserve"> language </w:t>
      </w:r>
      <w:r>
        <w:rPr>
          <w:rFonts w:hint="eastAsia" w:eastAsia="PalatinoLTStd-Roman" w:cs="Times New Roman"/>
          <w:color w:val="231F20"/>
          <w:kern w:val="0"/>
          <w:sz w:val="24"/>
          <w:szCs w:val="24"/>
          <w:lang w:val="en-US" w:eastAsia="zh-CN" w:bidi="ar"/>
        </w:rPr>
        <w:t xml:space="preserve">teaching </w:t>
      </w:r>
      <w:r>
        <w:rPr>
          <w:rFonts w:hint="default" w:ascii="Times New Roman" w:hAnsi="Times New Roman" w:eastAsia="PalatinoLTStd-Roman" w:cs="Times New Roman"/>
          <w:color w:val="231F20"/>
          <w:kern w:val="0"/>
          <w:sz w:val="24"/>
          <w:szCs w:val="24"/>
          <w:lang w:val="en-US" w:eastAsia="zh-CN" w:bidi="ar"/>
        </w:rPr>
        <w:t xml:space="preserve">classes. </w:t>
      </w:r>
      <w:r>
        <w:rPr>
          <w:rFonts w:hint="eastAsia" w:eastAsia="Times-Roman" w:cs="Times New Roman"/>
          <w:color w:val="000000"/>
          <w:kern w:val="0"/>
          <w:sz w:val="24"/>
          <w:szCs w:val="24"/>
          <w:lang w:val="en-US" w:eastAsia="zh-CN" w:bidi="ar"/>
        </w:rPr>
        <w:t>Because s</w:t>
      </w:r>
      <w:r>
        <w:rPr>
          <w:rFonts w:hint="default" w:ascii="Times New Roman" w:hAnsi="Times New Roman" w:eastAsia="Times-Roman" w:cs="Times New Roman"/>
          <w:color w:val="000000"/>
          <w:kern w:val="0"/>
          <w:sz w:val="24"/>
          <w:szCs w:val="24"/>
          <w:lang w:val="en-US" w:eastAsia="zh-CN" w:bidi="ar"/>
        </w:rPr>
        <w:t>ince the introduction of CLT in the late 1970s, there have been different definitions and interpretations of the communicative approach to second language (L2) instruction</w:t>
      </w:r>
      <w:r>
        <w:rPr>
          <w:rFonts w:hint="eastAsia" w:eastAsia="Times-Roman" w:cs="Times New Roman"/>
          <w:color w:val="000000"/>
          <w:kern w:val="0"/>
          <w:sz w:val="24"/>
          <w:szCs w:val="24"/>
          <w:lang w:val="en-US" w:eastAsia="zh-CN" w:bidi="ar"/>
        </w:rPr>
        <w:t>, w</w:t>
      </w:r>
      <w:r>
        <w:rPr>
          <w:rFonts w:hint="default" w:ascii="Times New Roman" w:hAnsi="Times New Roman" w:eastAsia="Times-Roman" w:cs="Times New Roman"/>
          <w:color w:val="000000"/>
          <w:kern w:val="0"/>
          <w:sz w:val="24"/>
          <w:szCs w:val="24"/>
          <w:lang w:val="en-US" w:eastAsia="zh-CN" w:bidi="ar"/>
        </w:rPr>
        <w:t>hile most descriptions of CLT emphasize the communication of messages and meaning</w:t>
      </w:r>
      <w:r>
        <w:rPr>
          <w:rFonts w:hint="eastAsia" w:eastAsia="Times-Roman" w:cs="Times New Roman"/>
          <w:color w:val="000000"/>
          <w:kern w:val="0"/>
          <w:sz w:val="24"/>
          <w:szCs w:val="24"/>
          <w:lang w:val="en-US" w:eastAsia="zh-CN" w:bidi="ar"/>
        </w:rPr>
        <w:t xml:space="preserve"> instead of </w:t>
      </w:r>
      <w:r>
        <w:rPr>
          <w:rFonts w:hint="default" w:ascii="Times New Roman" w:hAnsi="Times New Roman" w:eastAsia="Times-Roman" w:cs="Times New Roman"/>
          <w:color w:val="000000"/>
          <w:kern w:val="0"/>
          <w:sz w:val="24"/>
          <w:szCs w:val="24"/>
          <w:lang w:val="en-US" w:eastAsia="zh-CN" w:bidi="ar"/>
        </w:rPr>
        <w:t xml:space="preserve">the analysis and practice of language forms. </w:t>
      </w:r>
      <w:r>
        <w:rPr>
          <w:rFonts w:hint="default" w:ascii="Times New Roman" w:hAnsi="Times New Roman" w:eastAsia="PalatinoLTStd-Roman" w:cs="Times New Roman"/>
          <w:color w:val="231F20"/>
          <w:kern w:val="0"/>
          <w:sz w:val="24"/>
          <w:szCs w:val="24"/>
          <w:lang w:val="en-US" w:eastAsia="zh-CN" w:bidi="ar"/>
        </w:rPr>
        <w:t xml:space="preserve">Findings from corpus research have yielded a wealth of data concerning the frequency of vocabulary in text and the frequency of the patterns in which lexis appears. Frequency of usage determines the relative usefulness of these units of language for learners </w:t>
      </w:r>
      <w:r>
        <w:rPr>
          <w:rFonts w:hint="eastAsia" w:eastAsia="PalatinoLTStd-Roman" w:cs="Times New Roman"/>
          <w:color w:val="231F20"/>
          <w:kern w:val="0"/>
          <w:sz w:val="24"/>
          <w:szCs w:val="24"/>
          <w:lang w:val="en-US" w:eastAsia="zh-CN" w:bidi="ar"/>
        </w:rPr>
        <w:t>(Racine, 2018)</w:t>
      </w:r>
      <w:r>
        <w:rPr>
          <w:rFonts w:hint="eastAsia" w:eastAsiaTheme="minorEastAsia"/>
          <w:sz w:val="24"/>
          <w:szCs w:val="24"/>
          <w:lang w:val="en-US" w:eastAsia="zh-CN"/>
        </w:rPr>
        <w:t>.</w:t>
      </w:r>
    </w:p>
    <w:p>
      <w:pPr>
        <w:pStyle w:val="10"/>
        <w:keepNext w:val="0"/>
        <w:keepLines w:val="0"/>
        <w:pageBreakBefore w:val="0"/>
        <w:widowControl/>
        <w:kinsoku/>
        <w:wordWrap/>
        <w:overflowPunct/>
        <w:topLinePunct w:val="0"/>
        <w:autoSpaceDE/>
        <w:autoSpaceDN/>
        <w:bidi w:val="0"/>
        <w:adjustRightInd w:val="0"/>
        <w:snapToGrid w:val="0"/>
        <w:spacing w:line="460" w:lineRule="exact"/>
        <w:ind w:left="0" w:firstLine="480" w:firstLineChars="200"/>
        <w:contextualSpacing w:val="0"/>
        <w:jc w:val="both"/>
        <w:textAlignment w:val="auto"/>
        <w:rPr>
          <w:rFonts w:hint="default" w:eastAsiaTheme="minorEastAsia"/>
          <w:sz w:val="24"/>
          <w:szCs w:val="24"/>
          <w:lang w:val="en-US" w:eastAsia="zh-CN"/>
        </w:rPr>
      </w:pPr>
      <w:r>
        <w:rPr>
          <w:rFonts w:hint="eastAsia" w:eastAsiaTheme="minorEastAsia"/>
          <w:sz w:val="24"/>
          <w:szCs w:val="24"/>
          <w:lang w:val="en-US" w:eastAsia="zh-CN"/>
        </w:rPr>
        <w:t xml:space="preserve">In detail, to begin with, as Cowie had done a research on seven lead stories earlier, this time focusing on a news item and an editorial, he aimed to recheck whether two articles (one piece is the news item and the other the editorial) composed on the same day for the same newspaper but under different conditions and with different communicative functions would differ in the use multiword lexical units. In addition he determined to discover whether time pressures were the only reason for any differences he might find. Furthermore, he aimed to study not only verb plus noun collocations but also complex ones with adjectives and prepositions. Finally he wished to get some implications for language teaching from a communicative perspective because he argued that there were some problems in CLT. He held that CLT terms made an unnatural gulf between meaning and lexical forms and it overlooked the role of lexical units. </w:t>
      </w:r>
    </w:p>
    <w:p>
      <w:pPr>
        <w:keepNext w:val="0"/>
        <w:keepLines w:val="0"/>
        <w:pageBreakBefore w:val="0"/>
        <w:widowControl/>
        <w:suppressLineNumbers w:val="0"/>
        <w:kinsoku/>
        <w:wordWrap/>
        <w:overflowPunct/>
        <w:topLinePunct w:val="0"/>
        <w:autoSpaceDE/>
        <w:autoSpaceDN/>
        <w:bidi w:val="0"/>
        <w:adjustRightInd w:val="0"/>
        <w:snapToGrid w:val="0"/>
        <w:spacing w:line="460" w:lineRule="exact"/>
        <w:ind w:left="0" w:firstLine="480" w:firstLineChars="200"/>
        <w:jc w:val="both"/>
        <w:textAlignment w:val="auto"/>
        <w:rPr>
          <w:rFonts w:hint="eastAsia" w:eastAsiaTheme="minorEastAsia"/>
          <w:sz w:val="24"/>
          <w:szCs w:val="24"/>
          <w:lang w:eastAsia="zh-CN"/>
        </w:rPr>
      </w:pPr>
      <w:r>
        <w:rPr>
          <w:rFonts w:hint="eastAsia" w:eastAsiaTheme="minorEastAsia"/>
          <w:sz w:val="24"/>
          <w:szCs w:val="24"/>
          <w:lang w:eastAsia="zh-CN"/>
        </w:rPr>
        <w:t>The study concludes that the sheer density of ready-made units in various types of written text is a fact that any approach to the teaching of writing to foreign students has to come to terms with (Cowie, 1992)</w:t>
      </w:r>
      <w:r>
        <w:rPr>
          <w:rFonts w:hint="eastAsia" w:eastAsiaTheme="minorEastAsia"/>
          <w:sz w:val="24"/>
          <w:szCs w:val="24"/>
          <w:lang w:val="en-US" w:eastAsia="zh-CN"/>
        </w:rPr>
        <w:t>.</w:t>
      </w:r>
      <w:r>
        <w:rPr>
          <w:rFonts w:hint="eastAsia" w:eastAsiaTheme="minorEastAsia"/>
          <w:sz w:val="24"/>
          <w:szCs w:val="24"/>
          <w:lang w:eastAsia="zh-CN"/>
        </w:rPr>
        <w:t xml:space="preserve"> It is impossible </w:t>
      </w:r>
      <w:r>
        <w:rPr>
          <w:rFonts w:hint="eastAsia" w:eastAsiaTheme="minorEastAsia"/>
          <w:sz w:val="24"/>
          <w:szCs w:val="24"/>
          <w:lang w:val="en-US" w:eastAsia="zh-CN"/>
        </w:rPr>
        <w:t>for</w:t>
      </w:r>
      <w:r>
        <w:rPr>
          <w:rFonts w:hint="eastAsia" w:eastAsiaTheme="minorEastAsia"/>
          <w:sz w:val="24"/>
          <w:szCs w:val="24"/>
          <w:lang w:eastAsia="zh-CN"/>
        </w:rPr>
        <w:t xml:space="preserve"> native users</w:t>
      </w:r>
      <w:r>
        <w:rPr>
          <w:rFonts w:hint="eastAsia" w:eastAsiaTheme="minorEastAsia"/>
          <w:sz w:val="24"/>
          <w:szCs w:val="24"/>
          <w:lang w:val="en-US" w:eastAsia="zh-CN"/>
        </w:rPr>
        <w:t xml:space="preserve"> </w:t>
      </w:r>
      <w:r>
        <w:rPr>
          <w:rFonts w:hint="eastAsia" w:eastAsiaTheme="minorEastAsia"/>
          <w:sz w:val="24"/>
          <w:szCs w:val="24"/>
          <w:lang w:eastAsia="zh-CN"/>
        </w:rPr>
        <w:t>to perform at a</w:t>
      </w:r>
      <w:r>
        <w:rPr>
          <w:rFonts w:hint="eastAsia" w:eastAsiaTheme="minorEastAsia"/>
          <w:sz w:val="24"/>
          <w:szCs w:val="24"/>
          <w:lang w:val="en-US" w:eastAsia="zh-CN"/>
        </w:rPr>
        <w:t>n</w:t>
      </w:r>
      <w:r>
        <w:rPr>
          <w:rFonts w:hint="eastAsia" w:eastAsiaTheme="minorEastAsia"/>
          <w:sz w:val="24"/>
          <w:szCs w:val="24"/>
          <w:lang w:eastAsia="zh-CN"/>
        </w:rPr>
        <w:t xml:space="preserve"> acceptable</w:t>
      </w:r>
      <w:r>
        <w:rPr>
          <w:rFonts w:hint="eastAsia" w:eastAsiaTheme="minorEastAsia"/>
          <w:sz w:val="24"/>
          <w:szCs w:val="24"/>
          <w:lang w:val="en-US" w:eastAsia="zh-CN"/>
        </w:rPr>
        <w:t xml:space="preserve"> </w:t>
      </w:r>
      <w:r>
        <w:rPr>
          <w:rFonts w:hint="eastAsia" w:eastAsiaTheme="minorEastAsia"/>
          <w:sz w:val="24"/>
          <w:szCs w:val="24"/>
          <w:lang w:eastAsia="zh-CN"/>
        </w:rPr>
        <w:t xml:space="preserve">level, in </w:t>
      </w:r>
      <w:r>
        <w:rPr>
          <w:rFonts w:eastAsiaTheme="minorEastAsia"/>
          <w:sz w:val="24"/>
          <w:szCs w:val="24"/>
          <w:lang w:eastAsia="zh-CN"/>
        </w:rPr>
        <w:t>writing</w:t>
      </w:r>
      <w:r>
        <w:rPr>
          <w:rFonts w:hint="eastAsia" w:eastAsiaTheme="minorEastAsia"/>
          <w:sz w:val="24"/>
          <w:szCs w:val="24"/>
          <w:lang w:eastAsia="zh-CN"/>
        </w:rPr>
        <w:t xml:space="preserve"> or speech, without controlling an appropriate range of multiword units.</w:t>
      </w:r>
      <w:r>
        <w:rPr>
          <w:rFonts w:hint="default" w:ascii="Times New Roman" w:hAnsi="Times New Roman" w:cs="Times New Roman" w:eastAsiaTheme="minorEastAsia"/>
          <w:sz w:val="24"/>
          <w:szCs w:val="24"/>
          <w:lang w:val="en-US" w:eastAsia="zh-CN"/>
        </w:rPr>
        <w:t xml:space="preserve"> </w:t>
      </w:r>
      <w:r>
        <w:rPr>
          <w:rFonts w:hint="eastAsia" w:eastAsiaTheme="minorEastAsia"/>
          <w:sz w:val="24"/>
          <w:szCs w:val="24"/>
          <w:lang w:eastAsia="zh-CN"/>
        </w:rPr>
        <w:t xml:space="preserve">Moreover, the demands of creative expression in the foreign language rests, as it does for native speakers and writers, on prior knowledge of a repertoire of such expressions. </w:t>
      </w:r>
    </w:p>
    <w:p>
      <w:pPr>
        <w:pStyle w:val="10"/>
        <w:keepNext w:val="0"/>
        <w:keepLines w:val="0"/>
        <w:pageBreakBefore w:val="0"/>
        <w:widowControl/>
        <w:kinsoku/>
        <w:wordWrap/>
        <w:overflowPunct/>
        <w:topLinePunct w:val="0"/>
        <w:autoSpaceDE/>
        <w:autoSpaceDN/>
        <w:bidi w:val="0"/>
        <w:adjustRightInd w:val="0"/>
        <w:snapToGrid w:val="0"/>
        <w:spacing w:line="460" w:lineRule="exact"/>
        <w:ind w:left="0" w:firstLine="480" w:firstLineChars="0"/>
        <w:contextualSpacing w:val="0"/>
        <w:jc w:val="both"/>
        <w:textAlignment w:val="auto"/>
        <w:rPr>
          <w:rFonts w:hint="eastAsia" w:eastAsiaTheme="minorEastAsia"/>
          <w:sz w:val="24"/>
          <w:szCs w:val="24"/>
          <w:lang w:eastAsia="zh-CN"/>
        </w:rPr>
      </w:pPr>
    </w:p>
    <w:p>
      <w:pPr>
        <w:keepNext w:val="0"/>
        <w:keepLines w:val="0"/>
        <w:pageBreakBefore w:val="0"/>
        <w:widowControl/>
        <w:kinsoku/>
        <w:wordWrap/>
        <w:overflowPunct/>
        <w:topLinePunct w:val="0"/>
        <w:autoSpaceDE/>
        <w:autoSpaceDN/>
        <w:bidi w:val="0"/>
        <w:adjustRightInd w:val="0"/>
        <w:snapToGrid w:val="0"/>
        <w:spacing w:line="460" w:lineRule="exact"/>
        <w:ind w:left="0" w:firstLine="0" w:firstLineChars="0"/>
        <w:jc w:val="both"/>
        <w:textAlignment w:val="auto"/>
        <w:rPr>
          <w:rFonts w:eastAsia="Times New Roman"/>
          <w:b/>
          <w:bCs/>
          <w:sz w:val="24"/>
          <w:szCs w:val="24"/>
        </w:rPr>
      </w:pPr>
      <w:r>
        <w:rPr>
          <w:rFonts w:hint="eastAsia"/>
          <w:b/>
          <w:bCs/>
          <w:sz w:val="24"/>
          <w:szCs w:val="24"/>
          <w:lang w:val="en-US" w:eastAsia="zh-CN"/>
        </w:rPr>
        <w:t>M</w:t>
      </w:r>
      <w:r>
        <w:rPr>
          <w:rFonts w:eastAsia="Times New Roman"/>
          <w:b/>
          <w:bCs/>
          <w:sz w:val="24"/>
          <w:szCs w:val="24"/>
        </w:rPr>
        <w:t>ethodology</w:t>
      </w:r>
    </w:p>
    <w:p>
      <w:pPr>
        <w:keepNext w:val="0"/>
        <w:keepLines w:val="0"/>
        <w:pageBreakBefore w:val="0"/>
        <w:widowControl/>
        <w:kinsoku/>
        <w:wordWrap/>
        <w:overflowPunct/>
        <w:topLinePunct w:val="0"/>
        <w:autoSpaceDE/>
        <w:autoSpaceDN/>
        <w:bidi w:val="0"/>
        <w:adjustRightInd w:val="0"/>
        <w:snapToGrid w:val="0"/>
        <w:spacing w:line="460" w:lineRule="exact"/>
        <w:ind w:left="0" w:firstLine="0" w:firstLineChars="0"/>
        <w:jc w:val="both"/>
        <w:textAlignment w:val="auto"/>
        <w:rPr>
          <w:rFonts w:eastAsia="Times New Roman"/>
          <w:sz w:val="24"/>
          <w:szCs w:val="24"/>
        </w:rPr>
      </w:pPr>
      <w:r>
        <w:rPr>
          <w:rFonts w:hint="eastAsia"/>
          <w:sz w:val="24"/>
          <w:szCs w:val="24"/>
          <w:lang w:val="en-US" w:eastAsia="zh-CN"/>
        </w:rPr>
        <w:t xml:space="preserve">The </w:t>
      </w:r>
      <w:r>
        <w:rPr>
          <w:rFonts w:eastAsia="Times New Roman"/>
          <w:sz w:val="24"/>
          <w:szCs w:val="24"/>
        </w:rPr>
        <w:t xml:space="preserve">methodology </w:t>
      </w:r>
      <w:r>
        <w:rPr>
          <w:rFonts w:hint="eastAsia"/>
          <w:sz w:val="24"/>
          <w:szCs w:val="24"/>
          <w:lang w:val="en-US" w:eastAsia="zh-CN"/>
        </w:rPr>
        <w:t>mainly adopt</w:t>
      </w:r>
      <w:r>
        <w:rPr>
          <w:rFonts w:eastAsia="Times New Roman"/>
          <w:sz w:val="24"/>
          <w:szCs w:val="24"/>
        </w:rPr>
        <w:t>ed in order to test the predictions</w:t>
      </w:r>
      <w:r>
        <w:rPr>
          <w:rFonts w:hint="eastAsia"/>
          <w:sz w:val="24"/>
          <w:szCs w:val="24"/>
          <w:lang w:val="en-US" w:eastAsia="zh-CN"/>
        </w:rPr>
        <w:t xml:space="preserve"> was quantitative method. In research Cowie processed three key stages, (1) observing the phenomenon that lexical units occur frequently, (2) generating an initial hypothesis, lexical units plays a key role in language acquisition, (3) testing the hypothesis by collecting and analysing data. In the earlier study Cowie analysed seven lead stories and 236 verb-noun collocations were found out with a high proportion (some even up to 50%) of them multiword lexical units. The later study is on a news item and an editorial reflecting address by Mr Gorbachev proposing sweeping political and economic reforms in the Soviet Union (the same topic with the news item). In the news story Cowie counted 48 verb-object-noun combinations. In order to make certain that a combination is a restricted one, he applied three tests to test the property of interdependence of restricted collocations noting verb meanings and manipulating examples to show potential variation. After being tested, 21 among 48, almost half the total, were considered as restricted collocations. While as far as the editorial was concerned, not only various restricted collocations appeared as in the news item, but kinds of lexical means with striking effects were created as well.</w:t>
      </w:r>
      <w:r>
        <w:rPr>
          <w:rFonts w:hint="eastAsia" w:eastAsiaTheme="minorEastAsia"/>
          <w:b w:val="0"/>
          <w:bCs w:val="0"/>
          <w:sz w:val="24"/>
          <w:szCs w:val="24"/>
          <w:lang w:val="en-US" w:eastAsia="zh-CN"/>
        </w:rPr>
        <w:t xml:space="preserve"> However in Cowie</w:t>
      </w:r>
      <w:r>
        <w:rPr>
          <w:rFonts w:hint="default" w:eastAsiaTheme="minorEastAsia"/>
          <w:b w:val="0"/>
          <w:bCs w:val="0"/>
          <w:sz w:val="24"/>
          <w:szCs w:val="24"/>
          <w:lang w:val="en-US" w:eastAsia="zh-CN"/>
        </w:rPr>
        <w:t>’</w:t>
      </w:r>
      <w:r>
        <w:rPr>
          <w:rFonts w:hint="eastAsia" w:eastAsiaTheme="minorEastAsia"/>
          <w:b w:val="0"/>
          <w:bCs w:val="0"/>
          <w:sz w:val="24"/>
          <w:szCs w:val="24"/>
          <w:lang w:val="en-US" w:eastAsia="zh-CN"/>
        </w:rPr>
        <w:t xml:space="preserve">s research only data from the news texts was collected, although it can stand for a special field of language, larger sample size from other kinds of texts are still needed to tell the full story. </w:t>
      </w:r>
    </w:p>
    <w:p>
      <w:pPr>
        <w:keepNext w:val="0"/>
        <w:keepLines w:val="0"/>
        <w:pageBreakBefore w:val="0"/>
        <w:widowControl/>
        <w:kinsoku/>
        <w:wordWrap/>
        <w:overflowPunct/>
        <w:topLinePunct w:val="0"/>
        <w:autoSpaceDE/>
        <w:autoSpaceDN/>
        <w:bidi w:val="0"/>
        <w:adjustRightInd w:val="0"/>
        <w:snapToGrid w:val="0"/>
        <w:spacing w:line="460" w:lineRule="exact"/>
        <w:ind w:left="0" w:firstLine="0" w:firstLineChars="0"/>
        <w:jc w:val="both"/>
        <w:textAlignment w:val="auto"/>
        <w:rPr>
          <w:rFonts w:hint="default" w:eastAsiaTheme="minorEastAsia"/>
          <w:b w:val="0"/>
          <w:bCs w:val="0"/>
          <w:sz w:val="24"/>
          <w:szCs w:val="24"/>
          <w:lang w:val="en-US" w:eastAsia="zh-CN"/>
        </w:rPr>
      </w:pPr>
      <w:r>
        <w:rPr>
          <w:rFonts w:hint="eastAsia" w:eastAsiaTheme="minorEastAsia"/>
          <w:b/>
          <w:bCs/>
          <w:sz w:val="24"/>
          <w:szCs w:val="24"/>
          <w:lang w:val="en-US" w:eastAsia="zh-CN"/>
        </w:rPr>
        <w:t xml:space="preserve">   </w:t>
      </w:r>
      <w:r>
        <w:rPr>
          <w:rFonts w:hint="eastAsia" w:eastAsiaTheme="minorEastAsia"/>
          <w:b w:val="0"/>
          <w:bCs w:val="0"/>
          <w:sz w:val="24"/>
          <w:szCs w:val="24"/>
          <w:lang w:val="en-US" w:eastAsia="zh-CN"/>
        </w:rPr>
        <w:t xml:space="preserve"> Actually qualitative method could have also been used in analyzing the crucial role played in L2 acquisition as an aid although in order to test the hypothesis and theory, the method of quantitativeness is a suitable and fairly good choice. Qualitative research centers on describing, understanding and clarifying people</w:t>
      </w:r>
      <w:r>
        <w:rPr>
          <w:rFonts w:hint="default" w:eastAsiaTheme="minorEastAsia"/>
          <w:b w:val="0"/>
          <w:bCs w:val="0"/>
          <w:sz w:val="24"/>
          <w:szCs w:val="24"/>
          <w:lang w:val="en-US" w:eastAsia="zh-CN"/>
        </w:rPr>
        <w:t>’</w:t>
      </w:r>
      <w:r>
        <w:rPr>
          <w:rFonts w:hint="eastAsia" w:eastAsiaTheme="minorEastAsia"/>
          <w:b w:val="0"/>
          <w:bCs w:val="0"/>
          <w:sz w:val="24"/>
          <w:szCs w:val="24"/>
          <w:lang w:val="en-US" w:eastAsia="zh-CN"/>
        </w:rPr>
        <w:t>s experience. With qualitative method, the researcher could conduct interviews with different people of various ages, backgrounds, genders and social class on the topic of their experience of their L2 vocabulary teaching and learning. Then researchers need to work hard to transform, understand, describe and clarify the data. It could be predicted that the samples will provide varied insights into the use and functions of lexical units. After analysing the collected data, the researcher could draw a certain conclusion of the vital status of lexical units in language acquisition.</w:t>
      </w:r>
      <w:r>
        <w:rPr>
          <w:rFonts w:hint="default" w:ascii="Times New Roman" w:hAnsi="Times New Roman" w:cs="Times New Roman" w:eastAsiaTheme="minorEastAsia"/>
          <w:b w:val="0"/>
          <w:bCs w:val="0"/>
          <w:sz w:val="24"/>
          <w:szCs w:val="24"/>
          <w:lang w:val="en-US" w:eastAsia="zh-CN"/>
        </w:rPr>
        <w:t xml:space="preserve"> </w:t>
      </w:r>
      <w:r>
        <w:rPr>
          <w:rFonts w:hint="eastAsia" w:cs="Times New Roman" w:eastAsiaTheme="minorEastAsia"/>
          <w:b w:val="0"/>
          <w:bCs w:val="0"/>
          <w:sz w:val="24"/>
          <w:szCs w:val="24"/>
          <w:lang w:val="en-US" w:eastAsia="zh-CN"/>
        </w:rPr>
        <w:t>The traditional concept of CLT which focused on communicative competence rather than linguistic competence need to be changed (Cook, 2008).</w:t>
      </w:r>
    </w:p>
    <w:p>
      <w:pPr>
        <w:keepNext w:val="0"/>
        <w:keepLines w:val="0"/>
        <w:pageBreakBefore w:val="0"/>
        <w:widowControl/>
        <w:kinsoku/>
        <w:wordWrap/>
        <w:overflowPunct/>
        <w:topLinePunct w:val="0"/>
        <w:autoSpaceDE/>
        <w:autoSpaceDN/>
        <w:bidi w:val="0"/>
        <w:adjustRightInd w:val="0"/>
        <w:snapToGrid w:val="0"/>
        <w:spacing w:line="460" w:lineRule="exact"/>
        <w:ind w:left="0" w:firstLine="0" w:firstLineChars="0"/>
        <w:jc w:val="both"/>
        <w:textAlignment w:val="auto"/>
        <w:rPr>
          <w:rFonts w:hint="eastAsia" w:eastAsiaTheme="minorEastAsia"/>
          <w:b/>
          <w:bCs/>
          <w:sz w:val="24"/>
          <w:szCs w:val="24"/>
          <w:lang w:eastAsia="zh-CN"/>
        </w:rPr>
      </w:pPr>
    </w:p>
    <w:p>
      <w:pPr>
        <w:keepNext w:val="0"/>
        <w:keepLines w:val="0"/>
        <w:pageBreakBefore w:val="0"/>
        <w:widowControl/>
        <w:kinsoku/>
        <w:wordWrap/>
        <w:overflowPunct/>
        <w:topLinePunct w:val="0"/>
        <w:autoSpaceDE/>
        <w:autoSpaceDN/>
        <w:bidi w:val="0"/>
        <w:adjustRightInd w:val="0"/>
        <w:snapToGrid w:val="0"/>
        <w:spacing w:line="460" w:lineRule="exact"/>
        <w:ind w:left="0" w:firstLine="0" w:firstLineChars="0"/>
        <w:jc w:val="both"/>
        <w:textAlignment w:val="auto"/>
        <w:rPr>
          <w:rFonts w:eastAsia="Times New Roman"/>
          <w:b/>
          <w:bCs/>
          <w:sz w:val="24"/>
          <w:szCs w:val="24"/>
        </w:rPr>
      </w:pPr>
      <w:r>
        <w:rPr>
          <w:rFonts w:hint="eastAsia"/>
          <w:b/>
          <w:bCs/>
          <w:sz w:val="24"/>
          <w:szCs w:val="24"/>
          <w:lang w:val="en-US" w:eastAsia="zh-CN"/>
        </w:rPr>
        <w:t>R</w:t>
      </w:r>
      <w:r>
        <w:rPr>
          <w:rFonts w:eastAsia="Times New Roman"/>
          <w:b/>
          <w:bCs/>
          <w:sz w:val="24"/>
          <w:szCs w:val="24"/>
        </w:rPr>
        <w:t>esults and relevance to theory</w:t>
      </w:r>
    </w:p>
    <w:p>
      <w:pPr>
        <w:pStyle w:val="10"/>
        <w:keepNext w:val="0"/>
        <w:keepLines w:val="0"/>
        <w:pageBreakBefore w:val="0"/>
        <w:widowControl/>
        <w:numPr>
          <w:ilvl w:val="0"/>
          <w:numId w:val="0"/>
        </w:numPr>
        <w:kinsoku/>
        <w:wordWrap/>
        <w:overflowPunct/>
        <w:topLinePunct w:val="0"/>
        <w:autoSpaceDE/>
        <w:autoSpaceDN/>
        <w:bidi w:val="0"/>
        <w:adjustRightInd w:val="0"/>
        <w:snapToGrid w:val="0"/>
        <w:spacing w:line="460" w:lineRule="exact"/>
        <w:ind w:left="0" w:leftChars="0" w:firstLine="0" w:firstLineChars="0"/>
        <w:contextualSpacing w:val="0"/>
        <w:jc w:val="both"/>
        <w:textAlignment w:val="auto"/>
        <w:rPr>
          <w:rFonts w:hint="eastAsia"/>
          <w:sz w:val="24"/>
          <w:szCs w:val="24"/>
          <w:lang w:val="en-US" w:eastAsia="zh-CN"/>
        </w:rPr>
      </w:pPr>
      <w:r>
        <w:rPr>
          <w:rFonts w:hint="eastAsia"/>
          <w:sz w:val="24"/>
          <w:szCs w:val="24"/>
          <w:lang w:val="en-US" w:eastAsia="zh-CN"/>
        </w:rPr>
        <w:t xml:space="preserve">In the news item, 21 multiword lexical units, almost half the total of 48, presented. And the number of idioms was quite small (only one dead metaphor in this case). Furthermore there was a lack of lexical innovation. The editorial contained many restricted collocation phrases as those appeared in the news item, even more dead metaphors and a variety of lexical units with striking effects which were created by the leader writer as well.   </w:t>
      </w:r>
    </w:p>
    <w:p>
      <w:pPr>
        <w:keepNext w:val="0"/>
        <w:keepLines w:val="0"/>
        <w:pageBreakBefore w:val="0"/>
        <w:widowControl/>
        <w:suppressLineNumbers w:val="0"/>
        <w:kinsoku/>
        <w:wordWrap/>
        <w:overflowPunct/>
        <w:topLinePunct w:val="0"/>
        <w:autoSpaceDE/>
        <w:autoSpaceDN/>
        <w:bidi w:val="0"/>
        <w:adjustRightInd w:val="0"/>
        <w:snapToGrid w:val="0"/>
        <w:spacing w:line="460" w:lineRule="exact"/>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results, it could be concluded that the sheer density of ready-made multiword lexical units is a fact in various types of written text as l</w:t>
      </w:r>
      <w:r>
        <w:rPr>
          <w:rFonts w:hint="default" w:ascii="Times New Roman" w:hAnsi="Times New Roman" w:eastAsia="宋体" w:cs="Times New Roman"/>
          <w:sz w:val="24"/>
          <w:szCs w:val="24"/>
        </w:rPr>
        <w:t>anguage is NOT a collection of solitary words joined together by morphological or syntactical procedures, but rather of groupings of words which tend to occur together.</w:t>
      </w:r>
      <w:r>
        <w:rPr>
          <w:rFonts w:hint="default" w:ascii="Times New Roman" w:hAnsi="Times New Roman" w:cs="Times New Roman"/>
          <w:sz w:val="24"/>
          <w:szCs w:val="24"/>
          <w:lang w:val="en-US" w:eastAsia="zh-CN"/>
        </w:rPr>
        <w:t>For native speakers it is impossible to perform well in both writing and speaking without controlling an appropriate range of lexical units.</w:t>
      </w:r>
      <w:r>
        <w:rPr>
          <w:rFonts w:hint="default" w:ascii="Times New Roman" w:hAnsi="Times New Roman" w:eastAsia="Code2000" w:cs="Times New Roman"/>
          <w:color w:val="000000"/>
          <w:kern w:val="0"/>
          <w:sz w:val="24"/>
          <w:szCs w:val="24"/>
          <w:lang w:val="en-US" w:eastAsia="zh-CN" w:bidi="ar"/>
        </w:rPr>
        <w:t>They are in command of thousands of language chunks and use them as building blocks</w:t>
      </w:r>
      <w:r>
        <w:rPr>
          <w:rFonts w:hint="eastAsia" w:eastAsia="Code2000" w:cs="Times New Roman"/>
          <w:color w:val="000000"/>
          <w:kern w:val="0"/>
          <w:sz w:val="24"/>
          <w:szCs w:val="24"/>
          <w:lang w:val="en-US" w:eastAsia="zh-CN" w:bidi="ar"/>
        </w:rPr>
        <w:t xml:space="preserve"> </w:t>
      </w:r>
      <w:r>
        <w:rPr>
          <w:rFonts w:hint="default" w:ascii="Times New Roman" w:hAnsi="Times New Roman" w:eastAsia="Code2000" w:cs="Times New Roman"/>
          <w:color w:val="000000"/>
          <w:kern w:val="0"/>
          <w:sz w:val="24"/>
          <w:szCs w:val="24"/>
          <w:lang w:val="en-US" w:eastAsia="zh-CN" w:bidi="ar"/>
        </w:rPr>
        <w:t>(</w:t>
      </w:r>
      <w:bookmarkStart w:id="0" w:name="_GoBack"/>
      <w:bookmarkEnd w:id="0"/>
      <w:r>
        <w:rPr>
          <w:bCs/>
          <w:sz w:val="24"/>
          <w:szCs w:val="24"/>
          <w:lang w:val="en-US" w:eastAsia="zh-CN"/>
        </w:rPr>
        <w:t>Laufer, 2003)</w:t>
      </w:r>
      <w:r>
        <w:rPr>
          <w:rFonts w:hint="default" w:ascii="Times New Roman" w:hAnsi="Times New Roman" w:eastAsia="Code2000" w:cs="Times New Roman"/>
          <w:color w:val="000000"/>
          <w:kern w:val="0"/>
          <w:sz w:val="24"/>
          <w:szCs w:val="24"/>
          <w:lang w:val="en-US" w:eastAsia="zh-CN" w:bidi="ar"/>
        </w:rPr>
        <w:t>. The retrieval of these chunks allows them to attend to other aspects of communication and to plan larger pieces of discourse. On the other hand, a worrying situation is that in L2 learning, learners often put sentences together from scratch, that is, word by word, which takes up their cognitive capacity and does not let them achieve expression fluency (Nattinger &amp; Jeanette,1994)</w:t>
      </w:r>
      <w:r>
        <w:rPr>
          <w:rFonts w:hint="eastAsia" w:eastAsia="Code2000" w:cs="Times New Roman"/>
          <w:color w:val="000000"/>
          <w:kern w:val="0"/>
          <w:sz w:val="24"/>
          <w:szCs w:val="24"/>
          <w:lang w:val="en-US" w:eastAsia="zh-CN" w:bidi="ar"/>
        </w:rPr>
        <w:t>.</w:t>
      </w:r>
      <w:r>
        <w:rPr>
          <w:rFonts w:hint="default" w:ascii="Times New Roman" w:hAnsi="Times New Roman" w:cs="Times New Roman"/>
          <w:sz w:val="24"/>
          <w:szCs w:val="24"/>
          <w:lang w:val="en-US" w:eastAsia="zh-CN"/>
        </w:rPr>
        <w:t xml:space="preserve"> Therefore, in L2 teaching and learning lexical chunks should be paid sufficient attention to. In addition, the creation of expressions is based on the repertoire of ready-made lexical units for both native speakers and L2 learners. What’s more, in language teaching communication needs and communication means should be brought together. Abundant related knowledge of lexical units in the aspect secure the communication needs. </w:t>
      </w:r>
      <w:r>
        <w:rPr>
          <w:rFonts w:hint="eastAsia" w:cs="Times New Roman"/>
          <w:b w:val="0"/>
          <w:i w:val="0"/>
          <w:caps w:val="0"/>
          <w:spacing w:val="0"/>
          <w:sz w:val="24"/>
          <w:szCs w:val="24"/>
          <w:shd w:val="clear" w:fill="FFFFFF"/>
          <w:lang w:val="en-US" w:eastAsia="zh-CN"/>
        </w:rPr>
        <w:t>F</w:t>
      </w:r>
      <w:r>
        <w:rPr>
          <w:rFonts w:hint="default" w:ascii="Times New Roman" w:hAnsi="Times New Roman" w:eastAsia="Segoe UI" w:cs="Times New Roman"/>
          <w:b w:val="0"/>
          <w:i w:val="0"/>
          <w:caps w:val="0"/>
          <w:spacing w:val="0"/>
          <w:sz w:val="24"/>
          <w:szCs w:val="24"/>
          <w:shd w:val="clear" w:fill="FFFFFF"/>
        </w:rPr>
        <w:t xml:space="preserve">ormulaic language </w:t>
      </w:r>
      <w:r>
        <w:rPr>
          <w:rFonts w:hint="eastAsia" w:cs="Times New Roman"/>
          <w:b w:val="0"/>
          <w:i w:val="0"/>
          <w:caps w:val="0"/>
          <w:spacing w:val="0"/>
          <w:sz w:val="24"/>
          <w:szCs w:val="24"/>
          <w:shd w:val="clear" w:fill="FFFFFF"/>
          <w:lang w:val="en-US" w:eastAsia="zh-CN"/>
        </w:rPr>
        <w:t>can</w:t>
      </w:r>
      <w:r>
        <w:rPr>
          <w:rFonts w:hint="default" w:cs="Times New Roman"/>
          <w:b w:val="0"/>
          <w:i w:val="0"/>
          <w:caps w:val="0"/>
          <w:spacing w:val="0"/>
          <w:sz w:val="24"/>
          <w:szCs w:val="24"/>
          <w:shd w:val="clear" w:fill="FFFFFF"/>
          <w:lang w:val="en-US" w:eastAsia="zh-CN"/>
        </w:rPr>
        <w:t>’</w:t>
      </w:r>
      <w:r>
        <w:rPr>
          <w:rFonts w:hint="eastAsia" w:cs="Times New Roman"/>
          <w:b w:val="0"/>
          <w:i w:val="0"/>
          <w:caps w:val="0"/>
          <w:spacing w:val="0"/>
          <w:sz w:val="24"/>
          <w:szCs w:val="24"/>
          <w:shd w:val="clear" w:fill="FFFFFF"/>
          <w:lang w:val="en-US" w:eastAsia="zh-CN"/>
        </w:rPr>
        <w:t>t be</w:t>
      </w:r>
      <w:r>
        <w:rPr>
          <w:rFonts w:hint="default" w:ascii="Times New Roman" w:hAnsi="Times New Roman" w:eastAsia="Segoe UI" w:cs="Times New Roman"/>
          <w:b w:val="0"/>
          <w:i w:val="0"/>
          <w:caps w:val="0"/>
          <w:spacing w:val="0"/>
          <w:sz w:val="24"/>
          <w:szCs w:val="24"/>
          <w:shd w:val="clear" w:fill="FFFFFF"/>
        </w:rPr>
        <w:t xml:space="preserve"> overlooked in favor of models of language that center around</w:t>
      </w:r>
      <w:r>
        <w:rPr>
          <w:rFonts w:hint="eastAsia" w:cs="Times New Roman"/>
          <w:b w:val="0"/>
          <w:i w:val="0"/>
          <w:caps w:val="0"/>
          <w:spacing w:val="0"/>
          <w:sz w:val="24"/>
          <w:szCs w:val="24"/>
          <w:shd w:val="clear" w:fill="FFFFFF"/>
          <w:lang w:val="en-US" w:eastAsia="zh-CN"/>
        </w:rPr>
        <w:t xml:space="preserve"> communication needs</w:t>
      </w:r>
      <w:r>
        <w:rPr>
          <w:rFonts w:hint="default" w:ascii="Times New Roman" w:hAnsi="Times New Roman" w:eastAsia="Segoe UI" w:cs="Times New Roman"/>
          <w:b w:val="0"/>
          <w:i w:val="0"/>
          <w:caps w:val="0"/>
          <w:spacing w:val="0"/>
          <w:sz w:val="24"/>
          <w:szCs w:val="24"/>
          <w:shd w:val="clear" w:fill="FFFFFF"/>
        </w:rPr>
        <w:t>,</w:t>
      </w:r>
      <w:r>
        <w:rPr>
          <w:rFonts w:hint="eastAsia" w:cs="Times New Roman"/>
          <w:b w:val="0"/>
          <w:i w:val="0"/>
          <w:caps w:val="0"/>
          <w:spacing w:val="0"/>
          <w:sz w:val="24"/>
          <w:szCs w:val="24"/>
          <w:shd w:val="clear" w:fill="FFFFFF"/>
          <w:lang w:val="en-US" w:eastAsia="zh-CN"/>
        </w:rPr>
        <w:t xml:space="preserve"> for</w:t>
      </w:r>
      <w:r>
        <w:rPr>
          <w:rFonts w:hint="default" w:ascii="Times New Roman" w:hAnsi="Times New Roman" w:eastAsia="Segoe UI" w:cs="Times New Roman"/>
          <w:b w:val="0"/>
          <w:i w:val="0"/>
          <w:caps w:val="0"/>
          <w:spacing w:val="0"/>
          <w:sz w:val="24"/>
          <w:szCs w:val="24"/>
          <w:shd w:val="clear" w:fill="FFFFFF"/>
        </w:rPr>
        <w:t xml:space="preserve"> there is increasing evidence that these </w:t>
      </w:r>
      <w:r>
        <w:rPr>
          <w:rFonts w:hint="eastAsia" w:cs="Times New Roman"/>
          <w:b w:val="0"/>
          <w:i w:val="0"/>
          <w:caps w:val="0"/>
          <w:spacing w:val="0"/>
          <w:sz w:val="24"/>
          <w:szCs w:val="24"/>
          <w:shd w:val="clear" w:fill="FFFFFF"/>
          <w:lang w:val="en-US" w:eastAsia="zh-CN"/>
        </w:rPr>
        <w:t>chunk</w:t>
      </w:r>
      <w:r>
        <w:rPr>
          <w:rFonts w:hint="default" w:ascii="Times New Roman" w:hAnsi="Times New Roman" w:eastAsia="Segoe UI" w:cs="Times New Roman"/>
          <w:b w:val="0"/>
          <w:i w:val="0"/>
          <w:caps w:val="0"/>
          <w:spacing w:val="0"/>
          <w:sz w:val="24"/>
          <w:szCs w:val="24"/>
          <w:shd w:val="clear" w:fill="FFFFFF"/>
        </w:rPr>
        <w:t>s are integral to first- and second-language acquisition, as they are segmented from input and stored as wholes in long-term memory. They are fundamental to fluent language production, as they allow language production to occur while bypassing controlled processing and the constraints of short-term memory capacity.</w:t>
      </w:r>
      <w:r>
        <w:rPr>
          <w:rFonts w:hint="eastAsia" w:cs="Times New Roman"/>
          <w:b w:val="0"/>
          <w:i w:val="0"/>
          <w:caps w:val="0"/>
          <w:spacing w:val="0"/>
          <w:sz w:val="24"/>
          <w:szCs w:val="24"/>
          <w:shd w:val="clear" w:fill="FFFFFF"/>
          <w:lang w:val="en-US" w:eastAsia="zh-CN"/>
        </w:rPr>
        <w:t xml:space="preserve"> </w:t>
      </w:r>
      <w:r>
        <w:rPr>
          <w:rFonts w:hint="default" w:ascii="Times New Roman" w:hAnsi="Times New Roman" w:eastAsia="Segoe UI" w:cs="Times New Roman"/>
          <w:b w:val="0"/>
          <w:i w:val="0"/>
          <w:caps w:val="0"/>
          <w:spacing w:val="0"/>
          <w:sz w:val="24"/>
          <w:szCs w:val="24"/>
          <w:shd w:val="clear" w:fill="FFFFFF"/>
        </w:rPr>
        <w:t>The implications of this knowledge for classroom teaching are considered, with particular emphasis on attending to input and fostering interaction to facilitate the acquisition of a repertoire of formulaic language.</w:t>
      </w:r>
      <w:r>
        <w:rPr>
          <w:rFonts w:hint="default" w:ascii="Times New Roman" w:hAnsi="Times New Roman" w:cs="Times New Roman"/>
          <w:b w:val="0"/>
          <w:i w:val="0"/>
          <w:caps w:val="0"/>
          <w:spacing w:val="0"/>
          <w:sz w:val="24"/>
          <w:szCs w:val="24"/>
          <w:shd w:val="clear" w:fill="FFFFFF"/>
          <w:lang w:val="en-US" w:eastAsia="zh-CN"/>
        </w:rPr>
        <w:t xml:space="preserve"> </w:t>
      </w:r>
      <w:r>
        <w:rPr>
          <w:rFonts w:hint="eastAsia" w:eastAsia="Times-Roman" w:cs="Times New Roman"/>
          <w:color w:val="000000"/>
          <w:kern w:val="0"/>
          <w:sz w:val="24"/>
          <w:szCs w:val="24"/>
          <w:lang w:val="en-US" w:eastAsia="zh-CN" w:bidi="ar"/>
        </w:rPr>
        <w:t>Cowie (1992) pointed out seriously that the unnatural imbalances and distortions in language teaching are part of the price we pay for an instance that the learner</w:t>
      </w:r>
      <w:r>
        <w:rPr>
          <w:rFonts w:hint="default" w:eastAsia="Times-Roman" w:cs="Times New Roman"/>
          <w:color w:val="000000"/>
          <w:kern w:val="0"/>
          <w:sz w:val="24"/>
          <w:szCs w:val="24"/>
          <w:lang w:val="en-US" w:eastAsia="zh-CN" w:bidi="ar"/>
        </w:rPr>
        <w:t>’</w:t>
      </w:r>
      <w:r>
        <w:rPr>
          <w:rFonts w:hint="eastAsia" w:eastAsia="Times-Roman" w:cs="Times New Roman"/>
          <w:color w:val="000000"/>
          <w:kern w:val="0"/>
          <w:sz w:val="24"/>
          <w:szCs w:val="24"/>
          <w:lang w:val="en-US" w:eastAsia="zh-CN" w:bidi="ar"/>
        </w:rPr>
        <w:t>s communicative needs are always the most important and for a still dominant tendency to place the development of creative linguistic practice before knowledge of lexical units on which the exercise of creativity so often depends. His study enhanced</w:t>
      </w:r>
      <w:r>
        <w:rPr>
          <w:rFonts w:hint="default" w:ascii="Times New Roman" w:hAnsi="Times New Roman" w:eastAsia="Times-Roman" w:cs="Times New Roman"/>
          <w:color w:val="000000"/>
          <w:kern w:val="0"/>
          <w:sz w:val="24"/>
          <w:szCs w:val="24"/>
          <w:lang w:val="en-US" w:eastAsia="zh-CN" w:bidi="ar"/>
        </w:rPr>
        <w:t xml:space="preserve"> some of the development in CLT theory, research, and practice that </w:t>
      </w:r>
      <w:r>
        <w:rPr>
          <w:rFonts w:hint="eastAsia" w:eastAsia="Times-Roman" w:cs="Times New Roman"/>
          <w:color w:val="000000"/>
          <w:kern w:val="0"/>
          <w:sz w:val="24"/>
          <w:szCs w:val="24"/>
          <w:lang w:val="en-US" w:eastAsia="zh-CN" w:bidi="ar"/>
        </w:rPr>
        <w:t>targeted</w:t>
      </w:r>
      <w:r>
        <w:rPr>
          <w:rFonts w:hint="default" w:ascii="Times New Roman" w:hAnsi="Times New Roman" w:eastAsia="Times-Roman" w:cs="Times New Roman"/>
          <w:color w:val="000000"/>
          <w:kern w:val="0"/>
          <w:sz w:val="24"/>
          <w:szCs w:val="24"/>
          <w:lang w:val="en-US" w:eastAsia="zh-CN" w:bidi="ar"/>
        </w:rPr>
        <w:t xml:space="preserve"> </w:t>
      </w:r>
      <w:r>
        <w:rPr>
          <w:rFonts w:hint="eastAsia" w:eastAsia="Times-Roman" w:cs="Times New Roman"/>
          <w:color w:val="000000"/>
          <w:kern w:val="0"/>
          <w:sz w:val="24"/>
          <w:szCs w:val="24"/>
          <w:lang w:val="en-US" w:eastAsia="zh-CN" w:bidi="ar"/>
        </w:rPr>
        <w:t>at</w:t>
      </w:r>
      <w:r>
        <w:rPr>
          <w:rFonts w:hint="default" w:ascii="Times New Roman" w:hAnsi="Times New Roman" w:eastAsia="Times-Roman" w:cs="Times New Roman"/>
          <w:color w:val="000000"/>
          <w:kern w:val="0"/>
          <w:sz w:val="24"/>
          <w:szCs w:val="24"/>
          <w:lang w:val="en-US" w:eastAsia="zh-CN" w:bidi="ar"/>
        </w:rPr>
        <w:t xml:space="preserve"> the conclusion that a balance need to be struck within CLT—one that allows for the integration of more direct instruction of language (including grammatical, lexical,</w:t>
      </w:r>
      <w:r>
        <w:rPr>
          <w:rFonts w:hint="eastAsia" w:eastAsia="Times-Roman" w:cs="Times New Roman"/>
          <w:color w:val="000000"/>
          <w:kern w:val="0"/>
          <w:sz w:val="24"/>
          <w:szCs w:val="24"/>
          <w:lang w:val="en-US" w:eastAsia="zh-CN" w:bidi="ar"/>
        </w:rPr>
        <w:t xml:space="preserve"> </w:t>
      </w:r>
      <w:r>
        <w:rPr>
          <w:rFonts w:hint="default" w:ascii="Times New Roman" w:hAnsi="Times New Roman" w:eastAsia="Times-Roman" w:cs="Times New Roman"/>
          <w:color w:val="000000"/>
          <w:kern w:val="0"/>
          <w:sz w:val="24"/>
          <w:szCs w:val="24"/>
          <w:lang w:val="en-US" w:eastAsia="zh-CN" w:bidi="ar"/>
        </w:rPr>
        <w:t>and socio-pragmatic</w:t>
      </w:r>
      <w:r>
        <w:rPr>
          <w:rFonts w:hint="eastAsia" w:eastAsia="Times-Roman" w:cs="Times New Roman"/>
          <w:color w:val="000000"/>
          <w:kern w:val="0"/>
          <w:sz w:val="24"/>
          <w:szCs w:val="24"/>
          <w:lang w:val="en-US" w:eastAsia="zh-CN" w:bidi="ar"/>
        </w:rPr>
        <w:t xml:space="preserve"> </w:t>
      </w:r>
      <w:r>
        <w:rPr>
          <w:rFonts w:hint="default" w:ascii="Times New Roman" w:hAnsi="Times New Roman" w:eastAsia="Times-Roman" w:cs="Times New Roman"/>
          <w:color w:val="000000"/>
          <w:kern w:val="0"/>
          <w:sz w:val="24"/>
          <w:szCs w:val="24"/>
          <w:lang w:val="en-US" w:eastAsia="zh-CN" w:bidi="ar"/>
        </w:rPr>
        <w:t>features) with communicative skills</w:t>
      </w:r>
      <w:r>
        <w:rPr>
          <w:rFonts w:hint="eastAsia" w:eastAsia="Times-Roman" w:cs="Times New Roman"/>
          <w:color w:val="000000"/>
          <w:kern w:val="0"/>
          <w:sz w:val="24"/>
          <w:szCs w:val="24"/>
          <w:lang w:val="en-US" w:eastAsia="zh-CN" w:bidi="ar"/>
        </w:rPr>
        <w:t xml:space="preserve"> (Spada, 2007)</w:t>
      </w:r>
      <w:r>
        <w:rPr>
          <w:rFonts w:hint="default" w:ascii="Times New Roman" w:hAnsi="Times New Roman" w:eastAsia="Times-Roman" w:cs="Times New Roman"/>
          <w:color w:val="000000"/>
          <w:kern w:val="0"/>
          <w:sz w:val="24"/>
          <w:szCs w:val="24"/>
          <w:lang w:val="en-US" w:eastAsia="zh-CN" w:bidi="ar"/>
        </w:rPr>
        <w:t xml:space="preserve">. </w:t>
      </w:r>
    </w:p>
    <w:p>
      <w:pPr>
        <w:pStyle w:val="10"/>
        <w:keepNext w:val="0"/>
        <w:keepLines w:val="0"/>
        <w:pageBreakBefore w:val="0"/>
        <w:widowControl/>
        <w:numPr>
          <w:ilvl w:val="0"/>
          <w:numId w:val="0"/>
        </w:numPr>
        <w:kinsoku/>
        <w:wordWrap/>
        <w:overflowPunct/>
        <w:topLinePunct w:val="0"/>
        <w:autoSpaceDE/>
        <w:autoSpaceDN/>
        <w:bidi w:val="0"/>
        <w:adjustRightInd w:val="0"/>
        <w:snapToGrid w:val="0"/>
        <w:spacing w:line="460" w:lineRule="exact"/>
        <w:ind w:left="0" w:leftChars="0" w:firstLine="480" w:firstLineChars="200"/>
        <w:contextualSpacing w:val="0"/>
        <w:jc w:val="both"/>
        <w:textAlignment w:val="auto"/>
        <w:rPr>
          <w:rFonts w:hint="default"/>
          <w:sz w:val="24"/>
          <w:szCs w:val="24"/>
          <w:lang w:val="en-US" w:eastAsia="zh-CN"/>
        </w:rPr>
      </w:pPr>
      <w:r>
        <w:rPr>
          <w:rFonts w:hint="eastAsia"/>
          <w:sz w:val="24"/>
          <w:szCs w:val="24"/>
          <w:lang w:val="en-US" w:eastAsia="zh-CN"/>
        </w:rPr>
        <w:t xml:space="preserve">Although Cowie in the study only covered journalistic writings, news items could be the representative of specialized writing and editorial literary writing to a certain degree, due to their respective similar characteristics. And of course it would be more persuasive, reasonable and reliable to have categories of texts studied as the strength of quantitative research lies in its manifold. The untouched texts could be a further research area.  </w:t>
      </w:r>
    </w:p>
    <w:p>
      <w:pPr>
        <w:pStyle w:val="10"/>
        <w:keepNext w:val="0"/>
        <w:keepLines w:val="0"/>
        <w:pageBreakBefore w:val="0"/>
        <w:widowControl/>
        <w:numPr>
          <w:ilvl w:val="0"/>
          <w:numId w:val="0"/>
        </w:numPr>
        <w:kinsoku/>
        <w:wordWrap/>
        <w:overflowPunct/>
        <w:topLinePunct w:val="0"/>
        <w:autoSpaceDE/>
        <w:autoSpaceDN/>
        <w:bidi w:val="0"/>
        <w:adjustRightInd w:val="0"/>
        <w:snapToGrid w:val="0"/>
        <w:spacing w:line="460" w:lineRule="exact"/>
        <w:ind w:left="0" w:leftChars="0" w:firstLine="0" w:firstLineChars="0"/>
        <w:contextualSpacing w:val="0"/>
        <w:jc w:val="both"/>
        <w:textAlignment w:val="auto"/>
        <w:rPr>
          <w:rFonts w:hint="eastAsia"/>
          <w:sz w:val="24"/>
          <w:szCs w:val="24"/>
          <w:lang w:val="en-US" w:eastAsia="zh-CN"/>
        </w:rPr>
      </w:pPr>
    </w:p>
    <w:p>
      <w:pPr>
        <w:keepNext w:val="0"/>
        <w:keepLines w:val="0"/>
        <w:pageBreakBefore w:val="0"/>
        <w:widowControl/>
        <w:kinsoku/>
        <w:wordWrap/>
        <w:overflowPunct/>
        <w:topLinePunct w:val="0"/>
        <w:autoSpaceDE/>
        <w:autoSpaceDN/>
        <w:bidi w:val="0"/>
        <w:adjustRightInd w:val="0"/>
        <w:snapToGrid w:val="0"/>
        <w:spacing w:line="460" w:lineRule="exact"/>
        <w:ind w:left="0" w:firstLine="0" w:firstLineChars="0"/>
        <w:jc w:val="both"/>
        <w:textAlignment w:val="auto"/>
        <w:rPr>
          <w:sz w:val="24"/>
          <w:szCs w:val="24"/>
          <w:lang w:val="en-US" w:eastAsia="zh-CN"/>
        </w:rPr>
      </w:pPr>
    </w:p>
    <w:p>
      <w:pPr>
        <w:rPr>
          <w:rFonts w:hint="default"/>
          <w:b/>
          <w:sz w:val="24"/>
          <w:szCs w:val="24"/>
          <w:lang w:val="en-US" w:eastAsia="zh-CN"/>
        </w:rPr>
      </w:pPr>
      <w:r>
        <w:rPr>
          <w:b/>
          <w:sz w:val="24"/>
          <w:szCs w:val="24"/>
          <w:lang w:val="en-US" w:eastAsia="zh-CN"/>
        </w:rPr>
        <w:t>R</w:t>
      </w:r>
      <w:r>
        <w:rPr>
          <w:rFonts w:hint="eastAsia"/>
          <w:b/>
          <w:sz w:val="24"/>
          <w:szCs w:val="24"/>
          <w:lang w:val="en-US" w:eastAsia="zh-CN"/>
        </w:rPr>
        <w:t>EFERENCES</w:t>
      </w:r>
    </w:p>
    <w:p>
      <w:pPr>
        <w:jc w:val="center"/>
        <w:rPr>
          <w:b/>
          <w:sz w:val="24"/>
          <w:szCs w:val="24"/>
          <w:lang w:val="en-US" w:eastAsia="zh-CN"/>
        </w:rPr>
      </w:pPr>
    </w:p>
    <w:p>
      <w:pPr>
        <w:keepNext w:val="0"/>
        <w:keepLines w:val="0"/>
        <w:pageBreakBefore w:val="0"/>
        <w:widowControl/>
        <w:kinsoku/>
        <w:wordWrap/>
        <w:overflowPunct/>
        <w:topLinePunct w:val="0"/>
        <w:autoSpaceDE/>
        <w:autoSpaceDN/>
        <w:bidi w:val="0"/>
        <w:adjustRightInd w:val="0"/>
        <w:snapToGrid w:val="0"/>
        <w:ind w:left="480" w:hanging="480" w:hangingChars="200"/>
        <w:jc w:val="both"/>
        <w:textAlignment w:val="auto"/>
        <w:rPr>
          <w:bCs/>
          <w:sz w:val="24"/>
          <w:szCs w:val="24"/>
          <w:lang w:val="en-US" w:eastAsia="zh-CN"/>
        </w:rPr>
      </w:pPr>
      <w:r>
        <w:rPr>
          <w:bCs/>
          <w:sz w:val="24"/>
          <w:szCs w:val="24"/>
          <w:lang w:val="en-US" w:eastAsia="zh-CN"/>
        </w:rPr>
        <w:t>Cook, V. (2008). Second Language Learning and Language Teaching. London:  Hodder Education, an Hachette UK Company.</w:t>
      </w:r>
    </w:p>
    <w:p>
      <w:pPr>
        <w:keepNext w:val="0"/>
        <w:keepLines w:val="0"/>
        <w:pageBreakBefore w:val="0"/>
        <w:widowControl/>
        <w:suppressLineNumbers w:val="0"/>
        <w:kinsoku/>
        <w:wordWrap/>
        <w:overflowPunct/>
        <w:topLinePunct w:val="0"/>
        <w:autoSpaceDE/>
        <w:autoSpaceDN/>
        <w:bidi w:val="0"/>
        <w:adjustRightInd w:val="0"/>
        <w:snapToGrid w:val="0"/>
        <w:ind w:left="480" w:hanging="480" w:hangingChars="200"/>
        <w:jc w:val="both"/>
        <w:rPr>
          <w:bCs/>
          <w:sz w:val="24"/>
          <w:szCs w:val="24"/>
          <w:lang w:val="en-US" w:eastAsia="zh-CN"/>
        </w:rPr>
      </w:pPr>
      <w:r>
        <w:rPr>
          <w:rFonts w:hint="default" w:ascii="Times New Roman" w:hAnsi="Times New Roman" w:eastAsia="宋体" w:cs="Times New Roman"/>
          <w:color w:val="000000"/>
          <w:kern w:val="0"/>
          <w:sz w:val="24"/>
          <w:szCs w:val="24"/>
          <w:lang w:val="en-US" w:eastAsia="zh-CN" w:bidi="ar"/>
        </w:rPr>
        <w:t>Cowie, A.P. (1992). Multiword lexical units and communicative language teaching. In P</w:t>
      </w:r>
      <w:r>
        <w:rPr>
          <w:rFonts w:hint="default" w:ascii="Times New Roman" w:hAnsi="Times New Roman" w:cs="Times New Roman"/>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Arnaud,</w:t>
      </w:r>
      <w:r>
        <w:rPr>
          <w:rFonts w:hint="default" w:ascii="Times New Roman" w:hAnsi="Times New Roman" w:cs="Times New Roman"/>
          <w:color w:val="000000"/>
          <w:kern w:val="0"/>
          <w:sz w:val="24"/>
          <w:szCs w:val="24"/>
          <w:lang w:val="en-US" w:eastAsia="zh-CN" w:bidi="ar"/>
        </w:rPr>
        <w:t xml:space="preserve"> &amp; H. </w:t>
      </w:r>
      <w:r>
        <w:rPr>
          <w:rFonts w:hint="default" w:ascii="Times New Roman" w:hAnsi="Times New Roman" w:eastAsia="宋体" w:cs="Times New Roman"/>
          <w:color w:val="000000"/>
          <w:kern w:val="0"/>
          <w:sz w:val="24"/>
          <w:szCs w:val="24"/>
          <w:lang w:val="en-US" w:eastAsia="zh-CN" w:bidi="ar"/>
        </w:rPr>
        <w:t>Bejoint (eds.)</w:t>
      </w:r>
      <w:r>
        <w:rPr>
          <w:rFonts w:hint="default" w:ascii="Times New Roman" w:hAnsi="Times New Roman" w:cs="Times New Roman"/>
          <w:color w:val="000000"/>
          <w:kern w:val="0"/>
          <w:sz w:val="24"/>
          <w:szCs w:val="24"/>
          <w:lang w:val="en-US" w:eastAsia="zh-CN" w:bidi="ar"/>
        </w:rPr>
        <w:t>,</w:t>
      </w:r>
      <w:r>
        <w:rPr>
          <w:rFonts w:hint="default" w:ascii="Times New Roman" w:hAnsi="Times New Roman" w:eastAsia="宋体" w:cs="Times New Roman"/>
          <w:color w:val="000000"/>
          <w:kern w:val="0"/>
          <w:sz w:val="24"/>
          <w:szCs w:val="24"/>
          <w:lang w:val="en-US" w:eastAsia="zh-CN" w:bidi="ar"/>
        </w:rPr>
        <w:t xml:space="preserve"> </w:t>
      </w:r>
      <w:r>
        <w:rPr>
          <w:rFonts w:hint="default" w:ascii="Times New Roman" w:hAnsi="Times New Roman" w:eastAsia="Verdana Italic" w:cs="Times New Roman"/>
          <w:i/>
          <w:color w:val="000000"/>
          <w:kern w:val="0"/>
          <w:sz w:val="24"/>
          <w:szCs w:val="24"/>
          <w:lang w:val="en-US" w:eastAsia="zh-CN" w:bidi="ar"/>
        </w:rPr>
        <w:t>Vocabulary and Applied Linguistics</w:t>
      </w:r>
      <w:r>
        <w:rPr>
          <w:rFonts w:hint="default" w:ascii="Times New Roman" w:hAnsi="Times New Roman" w:eastAsia="Verdana Italic" w:cs="Times New Roman"/>
          <w:i w:val="0"/>
          <w:iCs/>
          <w:color w:val="000000"/>
          <w:kern w:val="0"/>
          <w:sz w:val="24"/>
          <w:szCs w:val="24"/>
          <w:lang w:val="en-US" w:eastAsia="zh-CN" w:bidi="ar"/>
        </w:rPr>
        <w:t xml:space="preserve"> (pp. 1-12)</w:t>
      </w:r>
      <w:r>
        <w:rPr>
          <w:rFonts w:hint="default" w:ascii="Times New Roman" w:hAnsi="Times New Roman" w:eastAsia="Verdana Italic" w:cs="Times New Roman"/>
          <w:i/>
          <w:color w:val="000000"/>
          <w:kern w:val="0"/>
          <w:sz w:val="24"/>
          <w:szCs w:val="24"/>
          <w:lang w:val="en-US" w:eastAsia="zh-CN" w:bidi="ar"/>
        </w:rPr>
        <w:t xml:space="preserve">. </w:t>
      </w:r>
      <w:r>
        <w:rPr>
          <w:rFonts w:hint="default" w:ascii="Times New Roman" w:hAnsi="Times New Roman" w:eastAsia="宋体" w:cs="Times New Roman"/>
          <w:color w:val="000000"/>
          <w:kern w:val="0"/>
          <w:sz w:val="24"/>
          <w:szCs w:val="24"/>
          <w:lang w:val="en-US" w:eastAsia="zh-CN" w:bidi="ar"/>
        </w:rPr>
        <w:t xml:space="preserve">London: Macmillan. </w:t>
      </w:r>
    </w:p>
    <w:p>
      <w:pPr>
        <w:keepNext w:val="0"/>
        <w:keepLines w:val="0"/>
        <w:pageBreakBefore w:val="0"/>
        <w:widowControl/>
        <w:kinsoku/>
        <w:wordWrap/>
        <w:overflowPunct/>
        <w:topLinePunct w:val="0"/>
        <w:autoSpaceDE/>
        <w:autoSpaceDN/>
        <w:bidi w:val="0"/>
        <w:adjustRightInd w:val="0"/>
        <w:snapToGrid w:val="0"/>
        <w:ind w:left="480" w:hanging="480" w:hangingChars="200"/>
        <w:jc w:val="both"/>
        <w:textAlignment w:val="auto"/>
        <w:rPr>
          <w:bCs/>
          <w:sz w:val="24"/>
          <w:szCs w:val="24"/>
          <w:lang w:val="en-US" w:eastAsia="zh-CN"/>
        </w:rPr>
      </w:pPr>
      <w:r>
        <w:rPr>
          <w:bCs/>
          <w:sz w:val="24"/>
          <w:szCs w:val="24"/>
          <w:lang w:val="en-US" w:eastAsia="zh-CN"/>
        </w:rPr>
        <w:t>Laufer, B., &amp; Shmueli, K. (1997).What type of vocabulary knowledge predicts    reading comprehension: word meaning recall or word meaning recognition</w:t>
      </w:r>
      <w:r>
        <w:rPr>
          <w:bCs/>
          <w:i/>
          <w:iCs/>
          <w:sz w:val="24"/>
          <w:szCs w:val="24"/>
          <w:lang w:val="en-US" w:eastAsia="zh-CN"/>
        </w:rPr>
        <w:t xml:space="preserve">? EUROSLA, 25, </w:t>
      </w:r>
      <w:r>
        <w:rPr>
          <w:bCs/>
          <w:sz w:val="24"/>
          <w:szCs w:val="24"/>
          <w:lang w:val="en-US" w:eastAsia="zh-CN"/>
        </w:rPr>
        <w:t>143-150.</w:t>
      </w:r>
    </w:p>
    <w:p>
      <w:pPr>
        <w:keepNext w:val="0"/>
        <w:keepLines w:val="0"/>
        <w:pageBreakBefore w:val="0"/>
        <w:widowControl/>
        <w:kinsoku/>
        <w:wordWrap/>
        <w:overflowPunct/>
        <w:topLinePunct w:val="0"/>
        <w:autoSpaceDE/>
        <w:autoSpaceDN/>
        <w:bidi w:val="0"/>
        <w:adjustRightInd w:val="0"/>
        <w:snapToGrid w:val="0"/>
        <w:ind w:left="480" w:hanging="480" w:hangingChars="200"/>
        <w:jc w:val="both"/>
        <w:textAlignment w:val="auto"/>
        <w:rPr>
          <w:bCs/>
          <w:sz w:val="24"/>
          <w:szCs w:val="24"/>
          <w:lang w:val="en-US" w:eastAsia="zh-CN"/>
        </w:rPr>
      </w:pPr>
      <w:r>
        <w:rPr>
          <w:bCs/>
          <w:sz w:val="24"/>
          <w:szCs w:val="24"/>
          <w:lang w:val="en-US" w:eastAsia="zh-CN"/>
        </w:rPr>
        <w:t xml:space="preserve">Laufer, B. (2003).Vocabulary acquisition in a second language: Do learners really acquire most vocabulary by reading? </w:t>
      </w:r>
      <w:r>
        <w:rPr>
          <w:bCs/>
          <w:i/>
          <w:iCs/>
          <w:sz w:val="24"/>
          <w:szCs w:val="24"/>
          <w:lang w:val="en-US" w:eastAsia="zh-CN"/>
        </w:rPr>
        <w:t>The Canadian Modern Language Review, 59, 567</w:t>
      </w:r>
      <w:r>
        <w:rPr>
          <w:bCs/>
          <w:sz w:val="24"/>
          <w:szCs w:val="24"/>
          <w:lang w:val="en-US" w:eastAsia="zh-CN"/>
        </w:rPr>
        <w:t xml:space="preserve">-587. </w:t>
      </w:r>
    </w:p>
    <w:p>
      <w:pPr>
        <w:keepNext w:val="0"/>
        <w:keepLines w:val="0"/>
        <w:pageBreakBefore w:val="0"/>
        <w:widowControl/>
        <w:kinsoku/>
        <w:wordWrap/>
        <w:overflowPunct/>
        <w:topLinePunct w:val="0"/>
        <w:autoSpaceDE/>
        <w:autoSpaceDN/>
        <w:bidi w:val="0"/>
        <w:adjustRightInd w:val="0"/>
        <w:snapToGrid w:val="0"/>
        <w:ind w:left="480" w:hanging="480" w:hangingChars="200"/>
        <w:jc w:val="both"/>
        <w:textAlignment w:val="auto"/>
        <w:rPr>
          <w:bCs/>
          <w:sz w:val="24"/>
          <w:szCs w:val="24"/>
          <w:lang w:val="en-US" w:eastAsia="zh-CN"/>
        </w:rPr>
      </w:pPr>
      <w:r>
        <w:rPr>
          <w:bCs/>
          <w:sz w:val="24"/>
          <w:szCs w:val="24"/>
          <w:lang w:val="en-US" w:eastAsia="zh-CN"/>
        </w:rPr>
        <w:t>Laufer, B., &amp; Aviad, T. (2015). Memorizing new words: Does teaching have anything</w:t>
      </w:r>
      <w:r>
        <w:rPr>
          <w:rFonts w:hint="eastAsia"/>
          <w:bCs/>
          <w:sz w:val="24"/>
          <w:szCs w:val="24"/>
          <w:lang w:val="en-US" w:eastAsia="zh-CN"/>
        </w:rPr>
        <w:t xml:space="preserve"> </w:t>
      </w:r>
      <w:r>
        <w:rPr>
          <w:bCs/>
          <w:sz w:val="24"/>
          <w:szCs w:val="24"/>
          <w:lang w:val="en-US" w:eastAsia="zh-CN"/>
        </w:rPr>
        <w:t>to do with it</w:t>
      </w:r>
      <w:r>
        <w:rPr>
          <w:bCs/>
          <w:i/>
          <w:iCs/>
          <w:sz w:val="24"/>
          <w:szCs w:val="24"/>
          <w:lang w:val="en-US" w:eastAsia="zh-CN"/>
        </w:rPr>
        <w:t xml:space="preserve">? RELC Journal, 28, </w:t>
      </w:r>
      <w:r>
        <w:rPr>
          <w:bCs/>
          <w:sz w:val="24"/>
          <w:szCs w:val="24"/>
          <w:lang w:val="en-US" w:eastAsia="zh-CN"/>
        </w:rPr>
        <w:t>89-108.</w:t>
      </w:r>
    </w:p>
    <w:p>
      <w:pPr>
        <w:keepNext w:val="0"/>
        <w:keepLines w:val="0"/>
        <w:pageBreakBefore w:val="0"/>
        <w:widowControl/>
        <w:suppressLineNumbers w:val="0"/>
        <w:kinsoku/>
        <w:wordWrap/>
        <w:overflowPunct/>
        <w:topLinePunct w:val="0"/>
        <w:autoSpaceDE/>
        <w:autoSpaceDN/>
        <w:bidi w:val="0"/>
        <w:adjustRightInd w:val="0"/>
        <w:snapToGrid w:val="0"/>
        <w:ind w:left="480" w:hanging="480" w:hangingChars="200"/>
        <w:jc w:val="both"/>
        <w:textAlignment w:val="auto"/>
        <w:rPr>
          <w:rFonts w:hint="default" w:ascii="Times New Roman" w:hAnsi="Times New Roman" w:eastAsia="Code2000" w:cs="Times New Roman"/>
          <w:color w:val="000000"/>
          <w:kern w:val="0"/>
          <w:sz w:val="24"/>
          <w:szCs w:val="24"/>
          <w:lang w:val="en-US" w:eastAsia="zh-CN" w:bidi="ar"/>
        </w:rPr>
      </w:pPr>
      <w:r>
        <w:rPr>
          <w:rFonts w:hint="default" w:ascii="Times New Roman" w:hAnsi="Times New Roman" w:eastAsia="Code2000" w:cs="Times New Roman"/>
          <w:color w:val="000000"/>
          <w:kern w:val="0"/>
          <w:sz w:val="24"/>
          <w:szCs w:val="24"/>
          <w:lang w:val="en-US" w:eastAsia="zh-CN" w:bidi="ar"/>
        </w:rPr>
        <w:t xml:space="preserve">Nattinger, J. R. &amp; Jeanette, S. D. (1994). Lexical phrases and language teaching. TESOL Quarterly, 28, 639-642. </w:t>
      </w:r>
    </w:p>
    <w:p>
      <w:pPr>
        <w:keepNext w:val="0"/>
        <w:keepLines w:val="0"/>
        <w:pageBreakBefore w:val="0"/>
        <w:widowControl/>
        <w:kinsoku/>
        <w:wordWrap/>
        <w:overflowPunct/>
        <w:topLinePunct w:val="0"/>
        <w:autoSpaceDE/>
        <w:autoSpaceDN/>
        <w:bidi w:val="0"/>
        <w:adjustRightInd w:val="0"/>
        <w:snapToGrid w:val="0"/>
        <w:ind w:left="480" w:hanging="480" w:hangingChars="200"/>
        <w:jc w:val="both"/>
        <w:textAlignment w:val="auto"/>
        <w:rPr>
          <w:rFonts w:hint="default" w:ascii="Times New Roman" w:hAnsi="Times New Roman" w:eastAsia="Code2000" w:cs="Times New Roman"/>
          <w:color w:val="000000"/>
          <w:kern w:val="0"/>
          <w:sz w:val="24"/>
          <w:szCs w:val="24"/>
          <w:lang w:val="en-US" w:eastAsia="zh-CN" w:bidi="ar"/>
        </w:rPr>
      </w:pPr>
      <w:r>
        <w:rPr>
          <w:rFonts w:hint="eastAsia"/>
          <w:bCs/>
          <w:sz w:val="24"/>
          <w:szCs w:val="24"/>
          <w:lang w:val="en-US" w:eastAsia="zh-CN"/>
        </w:rPr>
        <w:t>Racin</w:t>
      </w:r>
      <w:r>
        <w:rPr>
          <w:bCs/>
          <w:sz w:val="24"/>
          <w:szCs w:val="24"/>
          <w:lang w:val="en-US" w:eastAsia="zh-CN"/>
        </w:rPr>
        <w:t>,</w:t>
      </w:r>
      <w:r>
        <w:rPr>
          <w:rFonts w:hint="eastAsia"/>
          <w:bCs/>
          <w:sz w:val="24"/>
          <w:szCs w:val="24"/>
          <w:lang w:val="en-US" w:eastAsia="zh-CN"/>
        </w:rPr>
        <w:t xml:space="preserve"> J.P</w:t>
      </w:r>
      <w:r>
        <w:rPr>
          <w:bCs/>
          <w:sz w:val="24"/>
          <w:szCs w:val="24"/>
          <w:lang w:val="en-US" w:eastAsia="zh-CN"/>
        </w:rPr>
        <w:t>.(201</w:t>
      </w:r>
      <w:r>
        <w:rPr>
          <w:rFonts w:hint="eastAsia"/>
          <w:bCs/>
          <w:sz w:val="24"/>
          <w:szCs w:val="24"/>
          <w:lang w:val="en-US" w:eastAsia="zh-CN"/>
        </w:rPr>
        <w:t>8</w:t>
      </w:r>
      <w:r>
        <w:rPr>
          <w:bCs/>
          <w:sz w:val="24"/>
          <w:szCs w:val="24"/>
          <w:lang w:val="en-US" w:eastAsia="zh-CN"/>
        </w:rPr>
        <w:t xml:space="preserve">). </w:t>
      </w:r>
      <w:r>
        <w:rPr>
          <w:rFonts w:hint="eastAsia"/>
          <w:bCs/>
          <w:sz w:val="24"/>
          <w:szCs w:val="24"/>
          <w:lang w:val="en-US" w:eastAsia="zh-CN"/>
        </w:rPr>
        <w:t>Lexical approach. In J. I. Liontas</w:t>
      </w:r>
      <w:r>
        <w:rPr>
          <w:bCs/>
          <w:sz w:val="24"/>
          <w:szCs w:val="24"/>
          <w:lang w:val="en-US" w:eastAsia="zh-CN"/>
        </w:rPr>
        <w:t>,</w:t>
      </w:r>
      <w:r>
        <w:rPr>
          <w:rFonts w:hint="eastAsia"/>
          <w:bCs/>
          <w:sz w:val="24"/>
          <w:szCs w:val="24"/>
          <w:lang w:val="en-US" w:eastAsia="zh-CN"/>
        </w:rPr>
        <w:t xml:space="preserve"> </w:t>
      </w:r>
      <w:r>
        <w:rPr>
          <w:rFonts w:hint="eastAsia"/>
          <w:bCs/>
          <w:i/>
          <w:iCs/>
          <w:sz w:val="24"/>
          <w:szCs w:val="24"/>
          <w:lang w:val="en-US" w:eastAsia="zh-CN"/>
        </w:rPr>
        <w:t>The TESOL Encyclopedia of English Language Teaching</w:t>
      </w:r>
      <w:r>
        <w:rPr>
          <w:bCs/>
          <w:sz w:val="24"/>
          <w:szCs w:val="24"/>
          <w:lang w:val="en-US" w:eastAsia="zh-CN"/>
        </w:rPr>
        <w:t xml:space="preserve"> (</w:t>
      </w:r>
      <w:r>
        <w:rPr>
          <w:rFonts w:hint="eastAsia"/>
          <w:bCs/>
          <w:sz w:val="24"/>
          <w:szCs w:val="24"/>
          <w:lang w:val="en-US" w:eastAsia="zh-CN"/>
        </w:rPr>
        <w:t>pp.1-7</w:t>
      </w:r>
      <w:r>
        <w:rPr>
          <w:bCs/>
          <w:sz w:val="24"/>
          <w:szCs w:val="24"/>
          <w:lang w:val="en-US" w:eastAsia="zh-CN"/>
        </w:rPr>
        <w:t>).</w:t>
      </w:r>
      <w:r>
        <w:rPr>
          <w:rFonts w:hint="eastAsia"/>
          <w:bCs/>
          <w:sz w:val="24"/>
          <w:szCs w:val="24"/>
          <w:lang w:val="en-US" w:eastAsia="zh-CN"/>
        </w:rPr>
        <w:t xml:space="preserve"> New Jersey: John Wiley &amp; Sons</w:t>
      </w:r>
      <w:r>
        <w:rPr>
          <w:bCs/>
          <w:sz w:val="24"/>
          <w:szCs w:val="24"/>
          <w:lang w:val="en-US" w:eastAsia="zh-CN"/>
        </w:rPr>
        <w:t>.</w:t>
      </w:r>
    </w:p>
    <w:p>
      <w:pPr>
        <w:keepNext w:val="0"/>
        <w:keepLines w:val="0"/>
        <w:pageBreakBefore w:val="0"/>
        <w:widowControl/>
        <w:kinsoku/>
        <w:wordWrap/>
        <w:overflowPunct/>
        <w:topLinePunct w:val="0"/>
        <w:autoSpaceDE/>
        <w:autoSpaceDN/>
        <w:bidi w:val="0"/>
        <w:adjustRightInd w:val="0"/>
        <w:snapToGrid w:val="0"/>
        <w:ind w:left="480" w:hanging="480" w:hangingChars="200"/>
        <w:jc w:val="both"/>
        <w:textAlignment w:val="auto"/>
        <w:rPr>
          <w:bCs/>
          <w:sz w:val="24"/>
          <w:szCs w:val="24"/>
          <w:lang w:val="en-US" w:eastAsia="zh-CN"/>
        </w:rPr>
      </w:pPr>
      <w:r>
        <w:rPr>
          <w:bCs/>
          <w:sz w:val="24"/>
          <w:szCs w:val="24"/>
          <w:lang w:val="en-US" w:eastAsia="zh-CN"/>
        </w:rPr>
        <w:t>Schmitt, N., &amp; Carter, R. (1998).</w:t>
      </w:r>
      <w:r>
        <w:rPr>
          <w:bCs/>
          <w:i/>
          <w:iCs/>
          <w:sz w:val="24"/>
          <w:szCs w:val="24"/>
          <w:lang w:val="en-US" w:eastAsia="zh-CN"/>
        </w:rPr>
        <w:t xml:space="preserve"> Lexical phrases in language learning</w:t>
      </w:r>
      <w:r>
        <w:rPr>
          <w:bCs/>
          <w:sz w:val="24"/>
          <w:szCs w:val="24"/>
          <w:lang w:val="en-US" w:eastAsia="zh-CN"/>
        </w:rPr>
        <w:t xml:space="preserve">. Paper presented at the Polish Association for Studies of English Conference, Szczyrk, Poland. </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val="0"/>
        <w:snapToGrid w:val="0"/>
        <w:spacing w:before="0" w:beforeAutospacing="0" w:afterAutospacing="0"/>
        <w:ind w:left="480" w:right="0" w:rightChars="0" w:hanging="480" w:hangingChars="200"/>
        <w:jc w:val="both"/>
        <w:textAlignment w:val="center"/>
        <w:rPr>
          <w:bCs/>
          <w:sz w:val="24"/>
          <w:szCs w:val="24"/>
          <w:lang w:val="en-US" w:eastAsia="zh-CN"/>
        </w:rPr>
      </w:pPr>
      <w:r>
        <w:rPr>
          <w:rFonts w:hint="default" w:ascii="Times New Roman" w:hAnsi="Times New Roman" w:eastAsia="Times-Roman" w:cs="Times New Roman"/>
          <w:b w:val="0"/>
          <w:bCs w:val="0"/>
          <w:color w:val="000000"/>
          <w:kern w:val="0"/>
          <w:sz w:val="24"/>
          <w:szCs w:val="24"/>
          <w:lang w:val="en-US" w:eastAsia="zh-CN" w:bidi="ar"/>
        </w:rPr>
        <w:t>Spada, N. (</w:t>
      </w:r>
      <w:r>
        <w:rPr>
          <w:rFonts w:hint="eastAsia" w:eastAsia="Times-Roman" w:cs="Times New Roman"/>
          <w:b w:val="0"/>
          <w:bCs w:val="0"/>
          <w:color w:val="000000"/>
          <w:kern w:val="0"/>
          <w:sz w:val="24"/>
          <w:szCs w:val="24"/>
          <w:lang w:val="en-US" w:eastAsia="zh-CN" w:bidi="ar"/>
        </w:rPr>
        <w:t>200</w:t>
      </w:r>
      <w:r>
        <w:rPr>
          <w:rFonts w:hint="default" w:ascii="Times New Roman" w:hAnsi="Times New Roman" w:eastAsia="Times-Roman" w:cs="Times New Roman"/>
          <w:b w:val="0"/>
          <w:bCs w:val="0"/>
          <w:color w:val="000000"/>
          <w:kern w:val="0"/>
          <w:sz w:val="24"/>
          <w:szCs w:val="24"/>
          <w:lang w:val="en-US" w:eastAsia="zh-CN" w:bidi="ar"/>
        </w:rPr>
        <w:t>7).</w:t>
      </w:r>
      <w:r>
        <w:rPr>
          <w:rFonts w:hint="default" w:ascii="Times New Roman" w:hAnsi="Times New Roman" w:eastAsia="Times-Italic" w:cs="Times New Roman"/>
          <w:b w:val="0"/>
          <w:bCs w:val="0"/>
          <w:i w:val="0"/>
          <w:iCs/>
          <w:color w:val="000000"/>
          <w:kern w:val="0"/>
          <w:sz w:val="24"/>
          <w:szCs w:val="24"/>
          <w:lang w:val="en-US" w:eastAsia="zh-CN" w:bidi="ar"/>
        </w:rPr>
        <w:t>Communicative language teaching: Current status and future prospects</w:t>
      </w:r>
      <w:r>
        <w:rPr>
          <w:rFonts w:hint="default" w:ascii="Times New Roman" w:hAnsi="Times New Roman" w:eastAsia="Times-Roman" w:cs="Times New Roman"/>
          <w:b w:val="0"/>
          <w:bCs w:val="0"/>
          <w:color w:val="000000"/>
          <w:kern w:val="0"/>
          <w:sz w:val="24"/>
          <w:szCs w:val="24"/>
          <w:lang w:val="en-US" w:eastAsia="zh-CN" w:bidi="ar"/>
        </w:rPr>
        <w:t>.</w:t>
      </w:r>
      <w:r>
        <w:rPr>
          <w:rFonts w:hint="default" w:ascii="Times New Roman" w:hAnsi="Times New Roman" w:eastAsia="Times-Italic" w:cs="Times New Roman"/>
          <w:b w:val="0"/>
          <w:bCs w:val="0"/>
          <w:i/>
          <w:color w:val="000000"/>
          <w:kern w:val="0"/>
          <w:sz w:val="24"/>
          <w:szCs w:val="24"/>
          <w:lang w:val="en-US" w:eastAsia="zh-CN" w:bidi="ar"/>
        </w:rPr>
        <w:t xml:space="preserve"> </w:t>
      </w:r>
      <w:r>
        <w:rPr>
          <w:rFonts w:hint="default" w:ascii="Times New Roman" w:hAnsi="Times New Roman" w:eastAsia="Times-Italic" w:cs="Times New Roman"/>
          <w:b w:val="0"/>
          <w:bCs w:val="0"/>
          <w:i w:val="0"/>
          <w:iCs/>
          <w:color w:val="000000"/>
          <w:kern w:val="0"/>
          <w:sz w:val="24"/>
          <w:szCs w:val="24"/>
          <w:lang w:val="en-US" w:eastAsia="zh-CN" w:bidi="ar"/>
        </w:rPr>
        <w:t>In</w:t>
      </w:r>
      <w:r>
        <w:rPr>
          <w:rFonts w:hint="default" w:ascii="Times New Roman" w:hAnsi="Times New Roman" w:eastAsia="Times-Italic" w:cs="Times New Roman"/>
          <w:b w:val="0"/>
          <w:bCs w:val="0"/>
          <w:i/>
          <w:color w:val="000000"/>
          <w:kern w:val="0"/>
          <w:sz w:val="24"/>
          <w:szCs w:val="24"/>
          <w:lang w:val="en-US" w:eastAsia="zh-CN" w:bidi="ar"/>
        </w:rPr>
        <w:t xml:space="preserve"> </w:t>
      </w:r>
      <w:r>
        <w:rPr>
          <w:rFonts w:hint="default" w:ascii="Times New Roman" w:hAnsi="Times New Roman" w:eastAsia="Helvetica" w:cs="Times New Roman"/>
          <w:b w:val="0"/>
          <w:bCs w:val="0"/>
          <w:i w:val="0"/>
          <w:iCs w:val="0"/>
          <w:caps w:val="0"/>
          <w:color w:val="333333"/>
          <w:spacing w:val="0"/>
          <w:sz w:val="24"/>
          <w:szCs w:val="24"/>
          <w:shd w:val="clear" w:fill="FCFCFC"/>
        </w:rPr>
        <w:t>J</w:t>
      </w:r>
      <w:r>
        <w:rPr>
          <w:rFonts w:hint="eastAsia" w:cs="Times New Roman"/>
          <w:b w:val="0"/>
          <w:bCs w:val="0"/>
          <w:i w:val="0"/>
          <w:iCs w:val="0"/>
          <w:caps w:val="0"/>
          <w:color w:val="333333"/>
          <w:spacing w:val="0"/>
          <w:sz w:val="24"/>
          <w:szCs w:val="24"/>
          <w:shd w:val="clear" w:fill="FCFCFC"/>
          <w:lang w:val="en-US" w:eastAsia="zh-CN"/>
        </w:rPr>
        <w:t>.</w:t>
      </w:r>
      <w:r>
        <w:rPr>
          <w:rFonts w:hint="default" w:ascii="Times New Roman" w:hAnsi="Times New Roman" w:eastAsia="Helvetica" w:cs="Times New Roman"/>
          <w:b w:val="0"/>
          <w:bCs w:val="0"/>
          <w:i w:val="0"/>
          <w:iCs w:val="0"/>
          <w:caps w:val="0"/>
          <w:color w:val="333333"/>
          <w:spacing w:val="0"/>
          <w:sz w:val="24"/>
          <w:szCs w:val="24"/>
          <w:shd w:val="clear" w:fill="FCFCFC"/>
        </w:rPr>
        <w:t> Cummins</w:t>
      </w:r>
      <w:r>
        <w:rPr>
          <w:rFonts w:hint="eastAsia" w:cs="Times New Roman"/>
          <w:b w:val="0"/>
          <w:bCs w:val="0"/>
          <w:i w:val="0"/>
          <w:iCs w:val="0"/>
          <w:caps w:val="0"/>
          <w:color w:val="333333"/>
          <w:spacing w:val="0"/>
          <w:sz w:val="24"/>
          <w:szCs w:val="24"/>
          <w:shd w:val="clear" w:fill="FCFCFC"/>
          <w:lang w:val="en-US" w:eastAsia="zh-CN"/>
        </w:rPr>
        <w:t xml:space="preserve"> &amp; </w:t>
      </w:r>
      <w:r>
        <w:rPr>
          <w:rFonts w:hint="default" w:ascii="Times New Roman" w:hAnsi="Times New Roman" w:eastAsia="Helvetica" w:cs="Times New Roman"/>
          <w:b w:val="0"/>
          <w:bCs w:val="0"/>
          <w:i w:val="0"/>
          <w:iCs w:val="0"/>
          <w:caps w:val="0"/>
          <w:color w:val="333333"/>
          <w:spacing w:val="0"/>
          <w:sz w:val="24"/>
          <w:szCs w:val="24"/>
          <w:shd w:val="clear" w:fill="FCFCFC"/>
        </w:rPr>
        <w:t>C</w:t>
      </w:r>
      <w:r>
        <w:rPr>
          <w:rFonts w:hint="eastAsia" w:cs="Times New Roman"/>
          <w:b w:val="0"/>
          <w:bCs w:val="0"/>
          <w:i w:val="0"/>
          <w:iCs w:val="0"/>
          <w:caps w:val="0"/>
          <w:color w:val="333333"/>
          <w:spacing w:val="0"/>
          <w:sz w:val="24"/>
          <w:szCs w:val="24"/>
          <w:shd w:val="clear" w:fill="FCFCFC"/>
          <w:lang w:val="en-US" w:eastAsia="zh-CN"/>
        </w:rPr>
        <w:t>.</w:t>
      </w:r>
      <w:r>
        <w:rPr>
          <w:rFonts w:hint="default" w:ascii="Times New Roman" w:hAnsi="Times New Roman" w:eastAsia="Helvetica" w:cs="Times New Roman"/>
          <w:b w:val="0"/>
          <w:bCs w:val="0"/>
          <w:i w:val="0"/>
          <w:iCs w:val="0"/>
          <w:caps w:val="0"/>
          <w:color w:val="333333"/>
          <w:spacing w:val="0"/>
          <w:sz w:val="24"/>
          <w:szCs w:val="24"/>
          <w:shd w:val="clear" w:fill="FCFCFC"/>
        </w:rPr>
        <w:t> Davison</w:t>
      </w:r>
      <w:r>
        <w:rPr>
          <w:rFonts w:hint="eastAsia" w:cs="Times New Roman"/>
          <w:b w:val="0"/>
          <w:bCs w:val="0"/>
          <w:i w:val="0"/>
          <w:iCs w:val="0"/>
          <w:caps w:val="0"/>
          <w:color w:val="333333"/>
          <w:spacing w:val="0"/>
          <w:sz w:val="24"/>
          <w:szCs w:val="24"/>
          <w:shd w:val="clear" w:fill="FCFCFC"/>
          <w:lang w:val="en-US" w:eastAsia="zh-CN"/>
        </w:rPr>
        <w:t xml:space="preserve">, </w:t>
      </w:r>
      <w:r>
        <w:rPr>
          <w:rFonts w:hint="default" w:ascii="Times New Roman" w:hAnsi="Times New Roman" w:eastAsia="Georgia" w:cs="Times New Roman"/>
          <w:b w:val="0"/>
          <w:bCs w:val="0"/>
          <w:i/>
          <w:iCs/>
          <w:caps w:val="0"/>
          <w:color w:val="333333"/>
          <w:spacing w:val="2"/>
          <w:sz w:val="24"/>
          <w:szCs w:val="24"/>
          <w:shd w:val="clear" w:fill="FCFCFC"/>
        </w:rPr>
        <w:t>International Handbook of English Language Teaching</w:t>
      </w:r>
      <w:r>
        <w:rPr>
          <w:rFonts w:hint="eastAsia" w:cs="Times New Roman"/>
          <w:b w:val="0"/>
          <w:bCs w:val="0"/>
          <w:i/>
          <w:iCs/>
          <w:caps w:val="0"/>
          <w:color w:val="333333"/>
          <w:spacing w:val="2"/>
          <w:sz w:val="24"/>
          <w:szCs w:val="24"/>
          <w:shd w:val="clear" w:fill="FCFCFC"/>
          <w:lang w:val="en-US" w:eastAsia="zh-CN"/>
        </w:rPr>
        <w:t xml:space="preserve"> </w:t>
      </w:r>
      <w:r>
        <w:rPr>
          <w:rFonts w:hint="eastAsia" w:cs="Times New Roman"/>
          <w:b w:val="0"/>
          <w:bCs w:val="0"/>
          <w:i w:val="0"/>
          <w:iCs w:val="0"/>
          <w:caps w:val="0"/>
          <w:color w:val="333333"/>
          <w:spacing w:val="2"/>
          <w:sz w:val="24"/>
          <w:szCs w:val="24"/>
          <w:shd w:val="clear" w:fill="FCFCFC"/>
          <w:lang w:val="en-US" w:eastAsia="zh-CN"/>
        </w:rPr>
        <w:t>(pp</w:t>
      </w:r>
      <w:r>
        <w:rPr>
          <w:rFonts w:hint="default" w:ascii="Times New Roman" w:hAnsi="Times New Roman" w:eastAsia="Times-Roman" w:cs="Times New Roman"/>
          <w:b w:val="0"/>
          <w:bCs w:val="0"/>
          <w:color w:val="000000"/>
          <w:kern w:val="0"/>
          <w:sz w:val="24"/>
          <w:szCs w:val="24"/>
          <w:lang w:val="en-US" w:eastAsia="zh-CN" w:bidi="ar"/>
        </w:rPr>
        <w:t>271-288</w:t>
      </w:r>
      <w:r>
        <w:rPr>
          <w:rFonts w:hint="eastAsia" w:cs="Times New Roman"/>
          <w:b w:val="0"/>
          <w:bCs w:val="0"/>
          <w:i w:val="0"/>
          <w:iCs w:val="0"/>
          <w:caps w:val="0"/>
          <w:color w:val="333333"/>
          <w:spacing w:val="2"/>
          <w:sz w:val="24"/>
          <w:szCs w:val="24"/>
          <w:shd w:val="clear" w:fill="FCFCFC"/>
          <w:lang w:val="en-US" w:eastAsia="zh-CN"/>
        </w:rPr>
        <w:t>)</w:t>
      </w:r>
      <w:r>
        <w:rPr>
          <w:rFonts w:hint="default" w:ascii="Times New Roman" w:hAnsi="Times New Roman" w:eastAsia="Times-Roman" w:cs="Times New Roman"/>
          <w:b w:val="0"/>
          <w:bCs w:val="0"/>
          <w:color w:val="000000"/>
          <w:kern w:val="0"/>
          <w:sz w:val="24"/>
          <w:szCs w:val="24"/>
          <w:lang w:val="en-US" w:eastAsia="zh-CN" w:bidi="ar"/>
        </w:rPr>
        <w:t xml:space="preserve">. </w:t>
      </w:r>
      <w:r>
        <w:rPr>
          <w:rFonts w:hint="eastAsia" w:eastAsia="Times-Roman" w:cs="Times New Roman"/>
          <w:b w:val="0"/>
          <w:bCs w:val="0"/>
          <w:color w:val="000000"/>
          <w:kern w:val="0"/>
          <w:sz w:val="24"/>
          <w:szCs w:val="24"/>
          <w:lang w:val="en-US" w:eastAsia="zh-CN" w:bidi="ar"/>
        </w:rPr>
        <w:t>Boston: Springer.</w:t>
      </w:r>
    </w:p>
    <w:p>
      <w:pPr>
        <w:keepNext w:val="0"/>
        <w:keepLines w:val="0"/>
        <w:pageBreakBefore w:val="0"/>
        <w:widowControl/>
        <w:kinsoku/>
        <w:wordWrap/>
        <w:overflowPunct/>
        <w:topLinePunct w:val="0"/>
        <w:autoSpaceDE/>
        <w:autoSpaceDN/>
        <w:bidi w:val="0"/>
        <w:adjustRightInd w:val="0"/>
        <w:snapToGrid w:val="0"/>
        <w:ind w:left="480" w:hanging="480" w:hangingChars="200"/>
        <w:jc w:val="both"/>
        <w:textAlignment w:val="auto"/>
        <w:rPr>
          <w:bCs/>
          <w:sz w:val="24"/>
          <w:szCs w:val="24"/>
          <w:lang w:val="en-US" w:eastAsia="zh-CN"/>
        </w:rPr>
      </w:pPr>
      <w:r>
        <w:rPr>
          <w:bCs/>
          <w:sz w:val="24"/>
          <w:szCs w:val="24"/>
          <w:lang w:val="en-US" w:eastAsia="zh-CN"/>
        </w:rPr>
        <w:t>Webb,</w:t>
      </w:r>
      <w:r>
        <w:rPr>
          <w:rFonts w:hint="eastAsia"/>
          <w:bCs/>
          <w:sz w:val="24"/>
          <w:szCs w:val="24"/>
          <w:lang w:val="en-US" w:eastAsia="zh-CN"/>
        </w:rPr>
        <w:t xml:space="preserve"> </w:t>
      </w:r>
      <w:r>
        <w:rPr>
          <w:bCs/>
          <w:sz w:val="24"/>
          <w:szCs w:val="24"/>
          <w:lang w:val="en-US" w:eastAsia="zh-CN"/>
        </w:rPr>
        <w:t>S.</w:t>
      </w:r>
      <w:r>
        <w:rPr>
          <w:rFonts w:hint="eastAsia"/>
          <w:bCs/>
          <w:sz w:val="24"/>
          <w:szCs w:val="24"/>
          <w:lang w:val="en-US" w:eastAsia="zh-CN"/>
        </w:rPr>
        <w:t xml:space="preserve"> </w:t>
      </w:r>
      <w:r>
        <w:rPr>
          <w:bCs/>
          <w:sz w:val="24"/>
          <w:szCs w:val="24"/>
          <w:lang w:val="en-US" w:eastAsia="zh-CN"/>
        </w:rPr>
        <w:t>(2007).The effects of repetition on vocabulary knowledge.</w:t>
      </w:r>
      <w:r>
        <w:rPr>
          <w:rFonts w:hint="eastAsia"/>
          <w:bCs/>
          <w:sz w:val="24"/>
          <w:szCs w:val="24"/>
          <w:lang w:val="en-US" w:eastAsia="zh-CN"/>
        </w:rPr>
        <w:t xml:space="preserve"> </w:t>
      </w:r>
      <w:r>
        <w:rPr>
          <w:bCs/>
          <w:i/>
          <w:iCs/>
          <w:sz w:val="24"/>
          <w:szCs w:val="24"/>
          <w:lang w:val="en-US" w:eastAsia="zh-CN"/>
        </w:rPr>
        <w:t xml:space="preserve">Applied Linguistics, 28, </w:t>
      </w:r>
      <w:r>
        <w:rPr>
          <w:bCs/>
          <w:sz w:val="24"/>
          <w:szCs w:val="24"/>
          <w:lang w:val="en-US" w:eastAsia="zh-CN"/>
        </w:rPr>
        <w:t>46-</w:t>
      </w:r>
      <w:r>
        <w:rPr>
          <w:rFonts w:hint="eastAsia"/>
          <w:bCs/>
          <w:sz w:val="24"/>
          <w:szCs w:val="24"/>
          <w:lang w:val="en-US" w:eastAsia="zh-CN"/>
        </w:rPr>
        <w:t>65</w:t>
      </w:r>
      <w:r>
        <w:rPr>
          <w:bCs/>
          <w:sz w:val="24"/>
          <w:szCs w:val="24"/>
          <w:lang w:val="en-US" w:eastAsia="zh-CN"/>
        </w:rPr>
        <w:t xml:space="preserve">. </w:t>
      </w:r>
    </w:p>
    <w:p>
      <w:pPr>
        <w:keepNext w:val="0"/>
        <w:keepLines w:val="0"/>
        <w:pageBreakBefore w:val="0"/>
        <w:widowControl/>
        <w:kinsoku/>
        <w:wordWrap/>
        <w:overflowPunct/>
        <w:topLinePunct w:val="0"/>
        <w:autoSpaceDE/>
        <w:autoSpaceDN/>
        <w:bidi w:val="0"/>
        <w:adjustRightInd w:val="0"/>
        <w:snapToGrid w:val="0"/>
        <w:ind w:left="480" w:hanging="480" w:hangingChars="200"/>
        <w:jc w:val="both"/>
        <w:textAlignment w:val="auto"/>
        <w:rPr>
          <w:bCs/>
          <w:sz w:val="24"/>
          <w:szCs w:val="24"/>
          <w:lang w:val="en-US" w:eastAsia="zh-CN"/>
        </w:rPr>
      </w:pPr>
      <w:r>
        <w:rPr>
          <w:bCs/>
          <w:sz w:val="24"/>
          <w:szCs w:val="24"/>
          <w:lang w:val="en-US" w:eastAsia="zh-CN"/>
        </w:rPr>
        <w:t xml:space="preserve">Zahar, R. et al. (2001). Acquiring vocabualry through reading: Effects of frequncy and contextual richness. </w:t>
      </w:r>
      <w:r>
        <w:rPr>
          <w:bCs/>
          <w:i/>
          <w:iCs/>
          <w:sz w:val="24"/>
          <w:szCs w:val="24"/>
          <w:lang w:val="en-US" w:eastAsia="zh-CN"/>
        </w:rPr>
        <w:t xml:space="preserve">The Canadian Modern Language Review, 57,  </w:t>
      </w:r>
      <w:r>
        <w:rPr>
          <w:bCs/>
          <w:sz w:val="24"/>
          <w:szCs w:val="24"/>
          <w:lang w:val="en-US" w:eastAsia="zh-CN"/>
        </w:rPr>
        <w:t xml:space="preserve">541-572. </w:t>
      </w:r>
    </w:p>
    <w:p>
      <w:pPr>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ind w:left="720"/>
        <w:rPr>
          <w:sz w:val="24"/>
          <w:szCs w:val="24"/>
        </w:rPr>
      </w:pPr>
    </w:p>
    <w:p>
      <w:pPr>
        <w:jc w:val="both"/>
        <w:rPr>
          <w:sz w:val="24"/>
          <w:szCs w:val="24"/>
        </w:rPr>
      </w:pPr>
    </w:p>
    <w:p>
      <w:pPr>
        <w:jc w:val="both"/>
        <w:rPr>
          <w:sz w:val="24"/>
          <w:szCs w:val="24"/>
        </w:rPr>
      </w:pPr>
      <w:r>
        <w:rPr>
          <w:sz w:val="24"/>
          <w:szCs w:val="24"/>
        </w:rPr>
        <w:br w:type="textWrapping"/>
      </w:r>
      <w:r>
        <w:rPr>
          <w:sz w:val="24"/>
          <w:szCs w:val="24"/>
        </w:rPr>
        <w:br w:type="textWrapping"/>
      </w:r>
    </w:p>
    <w:p>
      <w:pPr>
        <w:jc w:val="both"/>
        <w:rPr>
          <w:sz w:val="24"/>
          <w:szCs w:val="24"/>
        </w:rPr>
      </w:pPr>
    </w:p>
    <w:p>
      <w:pPr>
        <w:jc w:val="both"/>
        <w:rPr>
          <w:sz w:val="24"/>
          <w:szCs w:val="24"/>
        </w:rPr>
      </w:pPr>
    </w:p>
    <w:p>
      <w:pPr>
        <w:rPr>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Italic">
    <w:altName w:val="Segoe Print"/>
    <w:panose1 w:val="00000000000000000000"/>
    <w:charset w:val="00"/>
    <w:family w:val="auto"/>
    <w:pitch w:val="default"/>
    <w:sig w:usb0="00000000" w:usb1="00000000" w:usb2="00000000" w:usb3="00000000" w:csb0="00000000" w:csb1="00000000"/>
  </w:font>
  <w:font w:name="Code2000">
    <w:altName w:val="Segoe Print"/>
    <w:panose1 w:val="00000000000000000000"/>
    <w:charset w:val="00"/>
    <w:family w:val="auto"/>
    <w:pitch w:val="default"/>
    <w:sig w:usb0="00000000" w:usb1="00000000" w:usb2="00000000" w:usb3="00000000" w:csb0="00000000" w:csb1="00000000"/>
  </w:font>
  <w:font w:name="Times-Roman">
    <w:altName w:val="Times New Roman"/>
    <w:panose1 w:val="00000000000000000000"/>
    <w:charset w:val="00"/>
    <w:family w:val="auto"/>
    <w:pitch w:val="default"/>
    <w:sig w:usb0="00000000" w:usb1="00000000" w:usb2="00000000" w:usb3="00000000" w:csb0="00000000" w:csb1="00000000"/>
  </w:font>
  <w:font w:name="PalatinoLTStd-Roman">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Verdana Italic">
    <w:altName w:val="Verdana"/>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Segoe Print">
    <w:panose1 w:val="02000600000000000000"/>
    <w:charset w:val="00"/>
    <w:family w:val="auto"/>
    <w:pitch w:val="default"/>
    <w:sig w:usb0="0000028F" w:usb1="00000000" w:usb2="00000000" w:usb3="00000000" w:csb0="2000009F" w:csb1="47010000"/>
  </w:font>
  <w:font w:name="Verdana">
    <w:panose1 w:val="020B0604030504040204"/>
    <w:charset w:val="00"/>
    <w:family w:val="auto"/>
    <w:pitch w:val="default"/>
    <w:sig w:usb0="A00006FF" w:usb1="4000205B" w:usb2="00000010" w:usb3="00000000" w:csb0="2000019F" w:csb1="00000000"/>
  </w:font>
  <w:font w:name="Symbol">
    <w:panose1 w:val="05050102010706020507"/>
    <w:charset w:val="00"/>
    <w:family w:val="auto"/>
    <w:pitch w:val="default"/>
    <w:sig w:usb0="00000000" w:usb1="00000000" w:usb2="00000000" w:usb3="00000000" w:csb0="80000000" w:csb1="00000000"/>
  </w:font>
  <w:font w:name="Tw Cen MT Condensed Extra Bold">
    <w:panose1 w:val="020B0803020202020204"/>
    <w:charset w:val="00"/>
    <w:family w:val="auto"/>
    <w:pitch w:val="default"/>
    <w:sig w:usb0="00000003" w:usb1="00000000" w:usb2="00000000" w:usb3="00000000" w:csb0="20000003" w:csb1="00000000"/>
  </w:font>
  <w:font w:name="Tw Cen MT Condensed">
    <w:panose1 w:val="020B0606020104020203"/>
    <w:charset w:val="00"/>
    <w:family w:val="auto"/>
    <w:pitch w:val="default"/>
    <w:sig w:usb0="00000003" w:usb1="00000000" w:usb2="00000000" w:usb3="00000000" w:csb0="2000000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NotTrackMoves/>
  <w:documentProtection w:enforcement="0"/>
  <w:defaultTabStop w:val="420"/>
  <w:drawingGridVerticalSpacing w:val="156"/>
  <w:displayHorizontalDrawingGridEvery w:val="1"/>
  <w:displayVerticalDrawingGridEvery w:val="1"/>
  <w:noPunctuationKerning w:val="1"/>
  <w:characterSpacingControl w:val="compressPunctuation"/>
  <w:noLineBreaksAfter w:lang="zh-CN" w:val="$([{£¥·‘“〈《「『【〔〖〝﹙﹛﹝＄（．［｛￡￥"/>
  <w:noLineBreaksBefore w:lang="zh-CN" w:val="!%),.:;&gt;?]}¢¨°·ˇˉ―‖’”…‰′″›℃∶、。〃〉》」』】〕〗〞︶︺︾﹀﹄﹚﹜﹞！＂％＇），．：；？］｀｜｝～￠"/>
  <w:compat>
    <w:spaceForUL/>
    <w:balanceSingleByteDoubleByteWidth/>
    <w:doNotLeaveBackslashAlone/>
    <w:ulTrailSpace/>
    <w:doNotExpandShiftReturn/>
    <w:adjustLineHeightInTable/>
    <w:doNotWrapTextWithPunct/>
    <w:doNotUseEastAsianBreakRules/>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9029C9"/>
    <w:rsid w:val="00022FAC"/>
    <w:rsid w:val="00036CDC"/>
    <w:rsid w:val="000626F0"/>
    <w:rsid w:val="0007504F"/>
    <w:rsid w:val="000802F9"/>
    <w:rsid w:val="00086B1B"/>
    <w:rsid w:val="00094D3E"/>
    <w:rsid w:val="000A789A"/>
    <w:rsid w:val="000E6A7B"/>
    <w:rsid w:val="00106FB5"/>
    <w:rsid w:val="00111484"/>
    <w:rsid w:val="001172C7"/>
    <w:rsid w:val="001212BB"/>
    <w:rsid w:val="00123496"/>
    <w:rsid w:val="00127548"/>
    <w:rsid w:val="0016201D"/>
    <w:rsid w:val="00183D5F"/>
    <w:rsid w:val="00186AC4"/>
    <w:rsid w:val="00192A3E"/>
    <w:rsid w:val="001D1FB2"/>
    <w:rsid w:val="002056C3"/>
    <w:rsid w:val="002270B5"/>
    <w:rsid w:val="00232082"/>
    <w:rsid w:val="002557D6"/>
    <w:rsid w:val="00260166"/>
    <w:rsid w:val="002677F4"/>
    <w:rsid w:val="002736F5"/>
    <w:rsid w:val="00290340"/>
    <w:rsid w:val="002B5A40"/>
    <w:rsid w:val="002C6134"/>
    <w:rsid w:val="002D5753"/>
    <w:rsid w:val="002F0A7B"/>
    <w:rsid w:val="0030486F"/>
    <w:rsid w:val="00332EFC"/>
    <w:rsid w:val="00356A42"/>
    <w:rsid w:val="00372080"/>
    <w:rsid w:val="00373C03"/>
    <w:rsid w:val="0037736F"/>
    <w:rsid w:val="0038125E"/>
    <w:rsid w:val="00395536"/>
    <w:rsid w:val="003A1EA4"/>
    <w:rsid w:val="003B666E"/>
    <w:rsid w:val="003C178F"/>
    <w:rsid w:val="003C65A5"/>
    <w:rsid w:val="003C6C60"/>
    <w:rsid w:val="003C7964"/>
    <w:rsid w:val="003D5E3C"/>
    <w:rsid w:val="003E5B6E"/>
    <w:rsid w:val="003F0FCD"/>
    <w:rsid w:val="003F732B"/>
    <w:rsid w:val="004023CE"/>
    <w:rsid w:val="004024BC"/>
    <w:rsid w:val="00423AB7"/>
    <w:rsid w:val="004254C8"/>
    <w:rsid w:val="0042793E"/>
    <w:rsid w:val="00435D35"/>
    <w:rsid w:val="00451143"/>
    <w:rsid w:val="00471247"/>
    <w:rsid w:val="00495B50"/>
    <w:rsid w:val="004B51CE"/>
    <w:rsid w:val="004C0E1F"/>
    <w:rsid w:val="00506F3D"/>
    <w:rsid w:val="00511D98"/>
    <w:rsid w:val="005120E7"/>
    <w:rsid w:val="00513CA2"/>
    <w:rsid w:val="00526F1A"/>
    <w:rsid w:val="005374BC"/>
    <w:rsid w:val="00552795"/>
    <w:rsid w:val="00555427"/>
    <w:rsid w:val="005749EB"/>
    <w:rsid w:val="00575C09"/>
    <w:rsid w:val="00586B28"/>
    <w:rsid w:val="005A4C1D"/>
    <w:rsid w:val="006024F6"/>
    <w:rsid w:val="00633DAE"/>
    <w:rsid w:val="006466EE"/>
    <w:rsid w:val="006929EA"/>
    <w:rsid w:val="0069313B"/>
    <w:rsid w:val="006A1CB6"/>
    <w:rsid w:val="006B181A"/>
    <w:rsid w:val="006B57D7"/>
    <w:rsid w:val="006B68FD"/>
    <w:rsid w:val="006D40BC"/>
    <w:rsid w:val="006D707A"/>
    <w:rsid w:val="006F035B"/>
    <w:rsid w:val="006F1DC3"/>
    <w:rsid w:val="006F47C4"/>
    <w:rsid w:val="00712532"/>
    <w:rsid w:val="00733CD0"/>
    <w:rsid w:val="007513B4"/>
    <w:rsid w:val="007721EB"/>
    <w:rsid w:val="0079645C"/>
    <w:rsid w:val="007A17E5"/>
    <w:rsid w:val="007A6BEA"/>
    <w:rsid w:val="007C52C1"/>
    <w:rsid w:val="007D1416"/>
    <w:rsid w:val="00841326"/>
    <w:rsid w:val="0086319B"/>
    <w:rsid w:val="0088227F"/>
    <w:rsid w:val="008876EB"/>
    <w:rsid w:val="008952A9"/>
    <w:rsid w:val="008B535C"/>
    <w:rsid w:val="008B5E92"/>
    <w:rsid w:val="008F7FD3"/>
    <w:rsid w:val="009029C9"/>
    <w:rsid w:val="00906DD0"/>
    <w:rsid w:val="00953E5C"/>
    <w:rsid w:val="0096342D"/>
    <w:rsid w:val="00975A07"/>
    <w:rsid w:val="0098104F"/>
    <w:rsid w:val="009872AF"/>
    <w:rsid w:val="0099119C"/>
    <w:rsid w:val="009A0EF4"/>
    <w:rsid w:val="009B43EC"/>
    <w:rsid w:val="009C6783"/>
    <w:rsid w:val="009F6E6E"/>
    <w:rsid w:val="00A057C8"/>
    <w:rsid w:val="00A15ECC"/>
    <w:rsid w:val="00A23131"/>
    <w:rsid w:val="00A25C10"/>
    <w:rsid w:val="00A537F8"/>
    <w:rsid w:val="00A664DA"/>
    <w:rsid w:val="00A71062"/>
    <w:rsid w:val="00A8236D"/>
    <w:rsid w:val="00A872F6"/>
    <w:rsid w:val="00A87A17"/>
    <w:rsid w:val="00AC1D81"/>
    <w:rsid w:val="00AD7F48"/>
    <w:rsid w:val="00AE7214"/>
    <w:rsid w:val="00AF1FE4"/>
    <w:rsid w:val="00B0603F"/>
    <w:rsid w:val="00B22E2D"/>
    <w:rsid w:val="00B25BBF"/>
    <w:rsid w:val="00B35B7E"/>
    <w:rsid w:val="00B51933"/>
    <w:rsid w:val="00B52CC8"/>
    <w:rsid w:val="00B627C2"/>
    <w:rsid w:val="00B63219"/>
    <w:rsid w:val="00B67C61"/>
    <w:rsid w:val="00B740DC"/>
    <w:rsid w:val="00B82A68"/>
    <w:rsid w:val="00B916D4"/>
    <w:rsid w:val="00B9335C"/>
    <w:rsid w:val="00B936A0"/>
    <w:rsid w:val="00BF23AB"/>
    <w:rsid w:val="00C03BCC"/>
    <w:rsid w:val="00C1402A"/>
    <w:rsid w:val="00C14A40"/>
    <w:rsid w:val="00C24AA7"/>
    <w:rsid w:val="00C338A4"/>
    <w:rsid w:val="00C527B1"/>
    <w:rsid w:val="00C660C2"/>
    <w:rsid w:val="00C7497F"/>
    <w:rsid w:val="00C760FB"/>
    <w:rsid w:val="00C9568E"/>
    <w:rsid w:val="00CA6EAA"/>
    <w:rsid w:val="00CC5167"/>
    <w:rsid w:val="00CD18D0"/>
    <w:rsid w:val="00CD49B0"/>
    <w:rsid w:val="00D371EC"/>
    <w:rsid w:val="00D40346"/>
    <w:rsid w:val="00D55D3E"/>
    <w:rsid w:val="00D95A1B"/>
    <w:rsid w:val="00D9795C"/>
    <w:rsid w:val="00DB44BE"/>
    <w:rsid w:val="00DC31E4"/>
    <w:rsid w:val="00DC39F2"/>
    <w:rsid w:val="00DC5C55"/>
    <w:rsid w:val="00DD1500"/>
    <w:rsid w:val="00DD52E9"/>
    <w:rsid w:val="00DF48A8"/>
    <w:rsid w:val="00E019F7"/>
    <w:rsid w:val="00E04041"/>
    <w:rsid w:val="00E24EC7"/>
    <w:rsid w:val="00E25191"/>
    <w:rsid w:val="00E30E4A"/>
    <w:rsid w:val="00E34703"/>
    <w:rsid w:val="00E5128D"/>
    <w:rsid w:val="00E55C58"/>
    <w:rsid w:val="00E60447"/>
    <w:rsid w:val="00E8289E"/>
    <w:rsid w:val="00EA1C75"/>
    <w:rsid w:val="00EA66BD"/>
    <w:rsid w:val="00EB377A"/>
    <w:rsid w:val="00EC612D"/>
    <w:rsid w:val="00EF7BDD"/>
    <w:rsid w:val="00F244DC"/>
    <w:rsid w:val="00F31F5E"/>
    <w:rsid w:val="00F344EC"/>
    <w:rsid w:val="00F42D88"/>
    <w:rsid w:val="00F447F1"/>
    <w:rsid w:val="00F44F4F"/>
    <w:rsid w:val="00F5438A"/>
    <w:rsid w:val="00F561B4"/>
    <w:rsid w:val="00F85E67"/>
    <w:rsid w:val="00FC164C"/>
    <w:rsid w:val="00FD122E"/>
    <w:rsid w:val="00FD2282"/>
    <w:rsid w:val="00FE3033"/>
    <w:rsid w:val="00FE66AD"/>
    <w:rsid w:val="0113004B"/>
    <w:rsid w:val="01377EBA"/>
    <w:rsid w:val="016724F6"/>
    <w:rsid w:val="017B5916"/>
    <w:rsid w:val="01BE5685"/>
    <w:rsid w:val="01BF1D76"/>
    <w:rsid w:val="01C100FF"/>
    <w:rsid w:val="01C41D28"/>
    <w:rsid w:val="01EA3364"/>
    <w:rsid w:val="021A4D74"/>
    <w:rsid w:val="02355115"/>
    <w:rsid w:val="0247747B"/>
    <w:rsid w:val="02CF08D4"/>
    <w:rsid w:val="02D204A7"/>
    <w:rsid w:val="02D250C8"/>
    <w:rsid w:val="02F82C4E"/>
    <w:rsid w:val="030B699B"/>
    <w:rsid w:val="031F0A3A"/>
    <w:rsid w:val="03436841"/>
    <w:rsid w:val="0403681C"/>
    <w:rsid w:val="04350C32"/>
    <w:rsid w:val="046442E0"/>
    <w:rsid w:val="04766827"/>
    <w:rsid w:val="047C18BF"/>
    <w:rsid w:val="04F57FF1"/>
    <w:rsid w:val="054F7F4B"/>
    <w:rsid w:val="05911390"/>
    <w:rsid w:val="05D81B31"/>
    <w:rsid w:val="05F91535"/>
    <w:rsid w:val="063229E8"/>
    <w:rsid w:val="06355E8A"/>
    <w:rsid w:val="066C7FD3"/>
    <w:rsid w:val="06E6475B"/>
    <w:rsid w:val="06F03DB9"/>
    <w:rsid w:val="07122E6A"/>
    <w:rsid w:val="07694F5A"/>
    <w:rsid w:val="077104B3"/>
    <w:rsid w:val="07A26BC6"/>
    <w:rsid w:val="07A43A19"/>
    <w:rsid w:val="07E8447A"/>
    <w:rsid w:val="080636B8"/>
    <w:rsid w:val="0823160B"/>
    <w:rsid w:val="085D2BD9"/>
    <w:rsid w:val="08600B18"/>
    <w:rsid w:val="086C1CFD"/>
    <w:rsid w:val="08AD00B6"/>
    <w:rsid w:val="08E02C8A"/>
    <w:rsid w:val="08EE2421"/>
    <w:rsid w:val="09122630"/>
    <w:rsid w:val="09257DFD"/>
    <w:rsid w:val="093F3D98"/>
    <w:rsid w:val="095474C4"/>
    <w:rsid w:val="096A6831"/>
    <w:rsid w:val="09760EF3"/>
    <w:rsid w:val="098C515E"/>
    <w:rsid w:val="09936815"/>
    <w:rsid w:val="09C44EEA"/>
    <w:rsid w:val="09D72418"/>
    <w:rsid w:val="09E40BA1"/>
    <w:rsid w:val="0A003C77"/>
    <w:rsid w:val="0A2E1742"/>
    <w:rsid w:val="0A433660"/>
    <w:rsid w:val="0AC84234"/>
    <w:rsid w:val="0B8C667E"/>
    <w:rsid w:val="0BEF4F2B"/>
    <w:rsid w:val="0BF07063"/>
    <w:rsid w:val="0C1F3D04"/>
    <w:rsid w:val="0C9921F3"/>
    <w:rsid w:val="0D066D00"/>
    <w:rsid w:val="0DA406FA"/>
    <w:rsid w:val="0DBB5A26"/>
    <w:rsid w:val="0DCE5A35"/>
    <w:rsid w:val="0DDA0E29"/>
    <w:rsid w:val="0E5338FD"/>
    <w:rsid w:val="0E692956"/>
    <w:rsid w:val="0E9D5B3F"/>
    <w:rsid w:val="0EB01F35"/>
    <w:rsid w:val="0ECA166A"/>
    <w:rsid w:val="0ECE7444"/>
    <w:rsid w:val="0EF70A3C"/>
    <w:rsid w:val="0EFA4763"/>
    <w:rsid w:val="0F1A7E65"/>
    <w:rsid w:val="0FD91D71"/>
    <w:rsid w:val="101E195D"/>
    <w:rsid w:val="104350B5"/>
    <w:rsid w:val="10441000"/>
    <w:rsid w:val="104C0757"/>
    <w:rsid w:val="1059192C"/>
    <w:rsid w:val="10A46CCF"/>
    <w:rsid w:val="10B81167"/>
    <w:rsid w:val="10C431B7"/>
    <w:rsid w:val="10E27DE1"/>
    <w:rsid w:val="10F77AA5"/>
    <w:rsid w:val="110837DC"/>
    <w:rsid w:val="1133730F"/>
    <w:rsid w:val="11C37460"/>
    <w:rsid w:val="12183257"/>
    <w:rsid w:val="12200ECA"/>
    <w:rsid w:val="125973F2"/>
    <w:rsid w:val="126757FA"/>
    <w:rsid w:val="126F546E"/>
    <w:rsid w:val="12AD125D"/>
    <w:rsid w:val="131275F0"/>
    <w:rsid w:val="132E3C2D"/>
    <w:rsid w:val="1356255D"/>
    <w:rsid w:val="13A94F18"/>
    <w:rsid w:val="13BE53BD"/>
    <w:rsid w:val="13DE2E60"/>
    <w:rsid w:val="14062EF4"/>
    <w:rsid w:val="143F133B"/>
    <w:rsid w:val="144F7A61"/>
    <w:rsid w:val="14643B86"/>
    <w:rsid w:val="15100406"/>
    <w:rsid w:val="151475ED"/>
    <w:rsid w:val="15166BD3"/>
    <w:rsid w:val="15343639"/>
    <w:rsid w:val="15430E63"/>
    <w:rsid w:val="156E7CD2"/>
    <w:rsid w:val="15C633B6"/>
    <w:rsid w:val="15C871F5"/>
    <w:rsid w:val="15D21A1E"/>
    <w:rsid w:val="15DB41E4"/>
    <w:rsid w:val="15E733FD"/>
    <w:rsid w:val="1640367A"/>
    <w:rsid w:val="16CD68D7"/>
    <w:rsid w:val="17363A9D"/>
    <w:rsid w:val="179C7B94"/>
    <w:rsid w:val="17A0787E"/>
    <w:rsid w:val="182F42D2"/>
    <w:rsid w:val="18436251"/>
    <w:rsid w:val="193B7185"/>
    <w:rsid w:val="193E5FBA"/>
    <w:rsid w:val="19402A2E"/>
    <w:rsid w:val="19652736"/>
    <w:rsid w:val="19731F9A"/>
    <w:rsid w:val="19776A99"/>
    <w:rsid w:val="19C963D8"/>
    <w:rsid w:val="19EC3A36"/>
    <w:rsid w:val="1ABE10F2"/>
    <w:rsid w:val="1AF127EE"/>
    <w:rsid w:val="1B573E7D"/>
    <w:rsid w:val="1B5F5693"/>
    <w:rsid w:val="1B962DC0"/>
    <w:rsid w:val="1BBF1048"/>
    <w:rsid w:val="1BE86A88"/>
    <w:rsid w:val="1BEF5895"/>
    <w:rsid w:val="1C1B3BEF"/>
    <w:rsid w:val="1C7477BC"/>
    <w:rsid w:val="1C7C77DF"/>
    <w:rsid w:val="1C8E6FDD"/>
    <w:rsid w:val="1CA77925"/>
    <w:rsid w:val="1CC04BCE"/>
    <w:rsid w:val="1CDB2703"/>
    <w:rsid w:val="1CDB5885"/>
    <w:rsid w:val="1CF87854"/>
    <w:rsid w:val="1D4C7390"/>
    <w:rsid w:val="1D790024"/>
    <w:rsid w:val="1DB30457"/>
    <w:rsid w:val="1E3E038A"/>
    <w:rsid w:val="1E4D0C93"/>
    <w:rsid w:val="1E4E5F06"/>
    <w:rsid w:val="1F076E58"/>
    <w:rsid w:val="1F321890"/>
    <w:rsid w:val="1FA12A9A"/>
    <w:rsid w:val="1FB82921"/>
    <w:rsid w:val="1FC07ACF"/>
    <w:rsid w:val="200D3F9B"/>
    <w:rsid w:val="2041131E"/>
    <w:rsid w:val="20742B93"/>
    <w:rsid w:val="20B9566B"/>
    <w:rsid w:val="20BC0FD7"/>
    <w:rsid w:val="21631F7D"/>
    <w:rsid w:val="21727270"/>
    <w:rsid w:val="21947D3D"/>
    <w:rsid w:val="21A45935"/>
    <w:rsid w:val="2271718C"/>
    <w:rsid w:val="22733E99"/>
    <w:rsid w:val="22E01AC5"/>
    <w:rsid w:val="22E1750F"/>
    <w:rsid w:val="22F72E85"/>
    <w:rsid w:val="232835D1"/>
    <w:rsid w:val="233741BF"/>
    <w:rsid w:val="236D183A"/>
    <w:rsid w:val="23826C26"/>
    <w:rsid w:val="23A070F3"/>
    <w:rsid w:val="23BD150C"/>
    <w:rsid w:val="23F01562"/>
    <w:rsid w:val="24033B3C"/>
    <w:rsid w:val="24682256"/>
    <w:rsid w:val="246C3536"/>
    <w:rsid w:val="24A13597"/>
    <w:rsid w:val="24AE0B1C"/>
    <w:rsid w:val="24C44AD8"/>
    <w:rsid w:val="24DC19A5"/>
    <w:rsid w:val="25132049"/>
    <w:rsid w:val="25856F2F"/>
    <w:rsid w:val="25B8238E"/>
    <w:rsid w:val="260632DD"/>
    <w:rsid w:val="262177F6"/>
    <w:rsid w:val="262F50CC"/>
    <w:rsid w:val="26426A5F"/>
    <w:rsid w:val="264C6477"/>
    <w:rsid w:val="26AF3922"/>
    <w:rsid w:val="26CA3291"/>
    <w:rsid w:val="26E90489"/>
    <w:rsid w:val="2734148F"/>
    <w:rsid w:val="27496117"/>
    <w:rsid w:val="27F864D0"/>
    <w:rsid w:val="281E4E35"/>
    <w:rsid w:val="2845122E"/>
    <w:rsid w:val="28767636"/>
    <w:rsid w:val="28922CC2"/>
    <w:rsid w:val="28B541D1"/>
    <w:rsid w:val="28F65C11"/>
    <w:rsid w:val="29044172"/>
    <w:rsid w:val="29054AA0"/>
    <w:rsid w:val="293C6C5E"/>
    <w:rsid w:val="2948738B"/>
    <w:rsid w:val="29534761"/>
    <w:rsid w:val="296951CC"/>
    <w:rsid w:val="296F47EB"/>
    <w:rsid w:val="29EC4BF0"/>
    <w:rsid w:val="2A27660D"/>
    <w:rsid w:val="2A2A4443"/>
    <w:rsid w:val="2A3B53A3"/>
    <w:rsid w:val="2A3C5E37"/>
    <w:rsid w:val="2A3F5D4A"/>
    <w:rsid w:val="2A596817"/>
    <w:rsid w:val="2A772691"/>
    <w:rsid w:val="2A7C6F84"/>
    <w:rsid w:val="2A84494A"/>
    <w:rsid w:val="2A947463"/>
    <w:rsid w:val="2AE0129D"/>
    <w:rsid w:val="2B026EC2"/>
    <w:rsid w:val="2B38462E"/>
    <w:rsid w:val="2B3A35A8"/>
    <w:rsid w:val="2B401E69"/>
    <w:rsid w:val="2B437896"/>
    <w:rsid w:val="2B88179E"/>
    <w:rsid w:val="2B8B6FD9"/>
    <w:rsid w:val="2B9A3DF5"/>
    <w:rsid w:val="2B9A4948"/>
    <w:rsid w:val="2C142FC5"/>
    <w:rsid w:val="2C302DB5"/>
    <w:rsid w:val="2C432D60"/>
    <w:rsid w:val="2C72011D"/>
    <w:rsid w:val="2C8225C4"/>
    <w:rsid w:val="2D0D4272"/>
    <w:rsid w:val="2D130795"/>
    <w:rsid w:val="2D220709"/>
    <w:rsid w:val="2DA67CFC"/>
    <w:rsid w:val="2DF601AE"/>
    <w:rsid w:val="2DFD5400"/>
    <w:rsid w:val="2E0B3770"/>
    <w:rsid w:val="2E155A63"/>
    <w:rsid w:val="2E1C0DE0"/>
    <w:rsid w:val="2E2E0718"/>
    <w:rsid w:val="2E3E5C9E"/>
    <w:rsid w:val="2E932E79"/>
    <w:rsid w:val="2EE25147"/>
    <w:rsid w:val="2EE35C43"/>
    <w:rsid w:val="2F2717E9"/>
    <w:rsid w:val="2F3F1985"/>
    <w:rsid w:val="2F403107"/>
    <w:rsid w:val="2F4F7999"/>
    <w:rsid w:val="2F6A34BD"/>
    <w:rsid w:val="2F7155D0"/>
    <w:rsid w:val="2F85238A"/>
    <w:rsid w:val="2F852F1C"/>
    <w:rsid w:val="2F88458F"/>
    <w:rsid w:val="2FAF07DF"/>
    <w:rsid w:val="2FB32A88"/>
    <w:rsid w:val="2FB665B9"/>
    <w:rsid w:val="2FE66108"/>
    <w:rsid w:val="30347F9B"/>
    <w:rsid w:val="306F218C"/>
    <w:rsid w:val="30837A46"/>
    <w:rsid w:val="30DF05F3"/>
    <w:rsid w:val="31367CEA"/>
    <w:rsid w:val="31696B74"/>
    <w:rsid w:val="31D873C0"/>
    <w:rsid w:val="31EB7D86"/>
    <w:rsid w:val="32343026"/>
    <w:rsid w:val="3345592B"/>
    <w:rsid w:val="334C4B49"/>
    <w:rsid w:val="336476C0"/>
    <w:rsid w:val="33855BDE"/>
    <w:rsid w:val="341F1C06"/>
    <w:rsid w:val="342F3793"/>
    <w:rsid w:val="34683CF3"/>
    <w:rsid w:val="349E0EC9"/>
    <w:rsid w:val="35002F5E"/>
    <w:rsid w:val="35244EFB"/>
    <w:rsid w:val="35420122"/>
    <w:rsid w:val="354539DA"/>
    <w:rsid w:val="359A4B96"/>
    <w:rsid w:val="35C72EA3"/>
    <w:rsid w:val="35D349CE"/>
    <w:rsid w:val="36044F5C"/>
    <w:rsid w:val="362334D8"/>
    <w:rsid w:val="365232AF"/>
    <w:rsid w:val="36997761"/>
    <w:rsid w:val="36A33BBD"/>
    <w:rsid w:val="36C67F26"/>
    <w:rsid w:val="36CB1454"/>
    <w:rsid w:val="36D237EB"/>
    <w:rsid w:val="36E877B2"/>
    <w:rsid w:val="36F8260A"/>
    <w:rsid w:val="3704106F"/>
    <w:rsid w:val="37417831"/>
    <w:rsid w:val="375E0181"/>
    <w:rsid w:val="376F2384"/>
    <w:rsid w:val="377139FE"/>
    <w:rsid w:val="37850932"/>
    <w:rsid w:val="379A3CAD"/>
    <w:rsid w:val="379F4A30"/>
    <w:rsid w:val="37CC1BD2"/>
    <w:rsid w:val="37CE1278"/>
    <w:rsid w:val="37E15025"/>
    <w:rsid w:val="38630AE9"/>
    <w:rsid w:val="387D4524"/>
    <w:rsid w:val="388F4BB0"/>
    <w:rsid w:val="38932BF0"/>
    <w:rsid w:val="38C425C4"/>
    <w:rsid w:val="38D15129"/>
    <w:rsid w:val="38D7654C"/>
    <w:rsid w:val="38FD61A9"/>
    <w:rsid w:val="391A71F5"/>
    <w:rsid w:val="3944271A"/>
    <w:rsid w:val="39516F34"/>
    <w:rsid w:val="397E3110"/>
    <w:rsid w:val="39A87334"/>
    <w:rsid w:val="39B11F00"/>
    <w:rsid w:val="39B84B22"/>
    <w:rsid w:val="39CD3918"/>
    <w:rsid w:val="3A1D4B5A"/>
    <w:rsid w:val="3A3C7707"/>
    <w:rsid w:val="3A4C1169"/>
    <w:rsid w:val="3A637A76"/>
    <w:rsid w:val="3A6626CE"/>
    <w:rsid w:val="3A70341B"/>
    <w:rsid w:val="3A9654E9"/>
    <w:rsid w:val="3AAA4050"/>
    <w:rsid w:val="3AD75023"/>
    <w:rsid w:val="3AE7010A"/>
    <w:rsid w:val="3AF77003"/>
    <w:rsid w:val="3B437446"/>
    <w:rsid w:val="3B515F89"/>
    <w:rsid w:val="3B7E088F"/>
    <w:rsid w:val="3BF8448D"/>
    <w:rsid w:val="3C2A08AB"/>
    <w:rsid w:val="3C3437DA"/>
    <w:rsid w:val="3C741D65"/>
    <w:rsid w:val="3C887FDE"/>
    <w:rsid w:val="3CA5399D"/>
    <w:rsid w:val="3D255E9B"/>
    <w:rsid w:val="3D3D06B0"/>
    <w:rsid w:val="3DA47155"/>
    <w:rsid w:val="3DA96EB9"/>
    <w:rsid w:val="3DD141E6"/>
    <w:rsid w:val="3E5E39AE"/>
    <w:rsid w:val="3E615B27"/>
    <w:rsid w:val="3E71697E"/>
    <w:rsid w:val="3E9C7301"/>
    <w:rsid w:val="3EAA76D4"/>
    <w:rsid w:val="3EC40832"/>
    <w:rsid w:val="3EE37509"/>
    <w:rsid w:val="3EFA71E1"/>
    <w:rsid w:val="3F071B51"/>
    <w:rsid w:val="3F2E0FC3"/>
    <w:rsid w:val="3F3A5A8D"/>
    <w:rsid w:val="3F4036B4"/>
    <w:rsid w:val="3F420053"/>
    <w:rsid w:val="3F5C433B"/>
    <w:rsid w:val="3F642FF0"/>
    <w:rsid w:val="3F9D5D05"/>
    <w:rsid w:val="3FA47886"/>
    <w:rsid w:val="3FB85DA6"/>
    <w:rsid w:val="3FC44EC9"/>
    <w:rsid w:val="3FCC6144"/>
    <w:rsid w:val="3FDC6DA7"/>
    <w:rsid w:val="3FFE2B21"/>
    <w:rsid w:val="40024148"/>
    <w:rsid w:val="400F237A"/>
    <w:rsid w:val="402726F1"/>
    <w:rsid w:val="402B4E17"/>
    <w:rsid w:val="404270CA"/>
    <w:rsid w:val="405C3010"/>
    <w:rsid w:val="4066770D"/>
    <w:rsid w:val="40684983"/>
    <w:rsid w:val="40845DAE"/>
    <w:rsid w:val="408C2C1D"/>
    <w:rsid w:val="40AF2638"/>
    <w:rsid w:val="40BD7D79"/>
    <w:rsid w:val="40CC5AB9"/>
    <w:rsid w:val="40E378AF"/>
    <w:rsid w:val="41B22A59"/>
    <w:rsid w:val="41D44059"/>
    <w:rsid w:val="42246317"/>
    <w:rsid w:val="422A505B"/>
    <w:rsid w:val="42414903"/>
    <w:rsid w:val="42481808"/>
    <w:rsid w:val="42711336"/>
    <w:rsid w:val="428867FE"/>
    <w:rsid w:val="42AA48CF"/>
    <w:rsid w:val="42D605C9"/>
    <w:rsid w:val="436C68B0"/>
    <w:rsid w:val="43A04F4E"/>
    <w:rsid w:val="43BF4323"/>
    <w:rsid w:val="43D81E3B"/>
    <w:rsid w:val="43DF2E6E"/>
    <w:rsid w:val="43EE11BC"/>
    <w:rsid w:val="43F876F5"/>
    <w:rsid w:val="443550D7"/>
    <w:rsid w:val="444251FC"/>
    <w:rsid w:val="44626079"/>
    <w:rsid w:val="44766327"/>
    <w:rsid w:val="448A7F1B"/>
    <w:rsid w:val="44A07471"/>
    <w:rsid w:val="44A914B9"/>
    <w:rsid w:val="44D05CCA"/>
    <w:rsid w:val="44F65E45"/>
    <w:rsid w:val="45197369"/>
    <w:rsid w:val="452213AB"/>
    <w:rsid w:val="455B196B"/>
    <w:rsid w:val="456C0C89"/>
    <w:rsid w:val="45C0625D"/>
    <w:rsid w:val="45DE581A"/>
    <w:rsid w:val="46BD7A60"/>
    <w:rsid w:val="47587DCD"/>
    <w:rsid w:val="478541C5"/>
    <w:rsid w:val="478B3171"/>
    <w:rsid w:val="479E4B64"/>
    <w:rsid w:val="47EC4D32"/>
    <w:rsid w:val="481E0AF8"/>
    <w:rsid w:val="4856234C"/>
    <w:rsid w:val="487102BB"/>
    <w:rsid w:val="48D612A9"/>
    <w:rsid w:val="48DD0369"/>
    <w:rsid w:val="49391976"/>
    <w:rsid w:val="49900C26"/>
    <w:rsid w:val="49A27665"/>
    <w:rsid w:val="49D22429"/>
    <w:rsid w:val="4A3705DF"/>
    <w:rsid w:val="4A4D46DB"/>
    <w:rsid w:val="4A634CEF"/>
    <w:rsid w:val="4A920305"/>
    <w:rsid w:val="4AA91C8D"/>
    <w:rsid w:val="4AAD2575"/>
    <w:rsid w:val="4AE76004"/>
    <w:rsid w:val="4B363EF4"/>
    <w:rsid w:val="4B911C03"/>
    <w:rsid w:val="4C1A4F5C"/>
    <w:rsid w:val="4C4E767B"/>
    <w:rsid w:val="4CB10565"/>
    <w:rsid w:val="4CC41ED8"/>
    <w:rsid w:val="4CFB34EC"/>
    <w:rsid w:val="4D25147F"/>
    <w:rsid w:val="4D2D4E2D"/>
    <w:rsid w:val="4D6C4AB8"/>
    <w:rsid w:val="4D72540C"/>
    <w:rsid w:val="4DD64CB4"/>
    <w:rsid w:val="4E3A57F2"/>
    <w:rsid w:val="4E5C1079"/>
    <w:rsid w:val="4F5D7C4C"/>
    <w:rsid w:val="4FC91AE3"/>
    <w:rsid w:val="5039598B"/>
    <w:rsid w:val="5042587A"/>
    <w:rsid w:val="50486DA3"/>
    <w:rsid w:val="50D00BAA"/>
    <w:rsid w:val="510325D7"/>
    <w:rsid w:val="51B83391"/>
    <w:rsid w:val="51C14E1B"/>
    <w:rsid w:val="51DB6596"/>
    <w:rsid w:val="521712BC"/>
    <w:rsid w:val="523437F1"/>
    <w:rsid w:val="52411249"/>
    <w:rsid w:val="524716B0"/>
    <w:rsid w:val="52497026"/>
    <w:rsid w:val="52513B0A"/>
    <w:rsid w:val="52B92FC9"/>
    <w:rsid w:val="52BA4D48"/>
    <w:rsid w:val="52D529CB"/>
    <w:rsid w:val="52D62AAE"/>
    <w:rsid w:val="52E012AE"/>
    <w:rsid w:val="539C0063"/>
    <w:rsid w:val="53A91747"/>
    <w:rsid w:val="53BD310A"/>
    <w:rsid w:val="53EB0A44"/>
    <w:rsid w:val="54697FD2"/>
    <w:rsid w:val="54C941B6"/>
    <w:rsid w:val="54F35326"/>
    <w:rsid w:val="55BA1253"/>
    <w:rsid w:val="55DD72F9"/>
    <w:rsid w:val="55E60D48"/>
    <w:rsid w:val="560066C5"/>
    <w:rsid w:val="5627055D"/>
    <w:rsid w:val="565B4686"/>
    <w:rsid w:val="569B7ACD"/>
    <w:rsid w:val="56C13A67"/>
    <w:rsid w:val="56C552C6"/>
    <w:rsid w:val="56CD5424"/>
    <w:rsid w:val="56DF703C"/>
    <w:rsid w:val="5702623C"/>
    <w:rsid w:val="57392268"/>
    <w:rsid w:val="5763292D"/>
    <w:rsid w:val="57637618"/>
    <w:rsid w:val="579C7375"/>
    <w:rsid w:val="583A2598"/>
    <w:rsid w:val="586870B8"/>
    <w:rsid w:val="587B30C4"/>
    <w:rsid w:val="58817792"/>
    <w:rsid w:val="58E610B1"/>
    <w:rsid w:val="58F93869"/>
    <w:rsid w:val="590F0BBF"/>
    <w:rsid w:val="59144454"/>
    <w:rsid w:val="594A621E"/>
    <w:rsid w:val="59801DA0"/>
    <w:rsid w:val="599218E2"/>
    <w:rsid w:val="59ED4227"/>
    <w:rsid w:val="59F07CE0"/>
    <w:rsid w:val="5A0D6377"/>
    <w:rsid w:val="5A107323"/>
    <w:rsid w:val="5A2D4BAE"/>
    <w:rsid w:val="5A3C5BAF"/>
    <w:rsid w:val="5A4731C3"/>
    <w:rsid w:val="5A9C0583"/>
    <w:rsid w:val="5ACD7E30"/>
    <w:rsid w:val="5AF555B1"/>
    <w:rsid w:val="5B200643"/>
    <w:rsid w:val="5B5A2196"/>
    <w:rsid w:val="5B996EC5"/>
    <w:rsid w:val="5BB32148"/>
    <w:rsid w:val="5BCE66DD"/>
    <w:rsid w:val="5BD11227"/>
    <w:rsid w:val="5BF5387B"/>
    <w:rsid w:val="5BF91B46"/>
    <w:rsid w:val="5C411156"/>
    <w:rsid w:val="5C480818"/>
    <w:rsid w:val="5C486B7A"/>
    <w:rsid w:val="5C50196D"/>
    <w:rsid w:val="5C90423B"/>
    <w:rsid w:val="5CD52EC0"/>
    <w:rsid w:val="5D222F7E"/>
    <w:rsid w:val="5D4F7B8F"/>
    <w:rsid w:val="5D7D4F98"/>
    <w:rsid w:val="5DC1348D"/>
    <w:rsid w:val="5E001ACD"/>
    <w:rsid w:val="5E0844C0"/>
    <w:rsid w:val="5E482058"/>
    <w:rsid w:val="5E6B47E9"/>
    <w:rsid w:val="5E6C18FF"/>
    <w:rsid w:val="5E95428F"/>
    <w:rsid w:val="5ECC2F71"/>
    <w:rsid w:val="5F0230FA"/>
    <w:rsid w:val="5F3E77CD"/>
    <w:rsid w:val="5F652080"/>
    <w:rsid w:val="5F700716"/>
    <w:rsid w:val="5F7D1D10"/>
    <w:rsid w:val="5FB4593F"/>
    <w:rsid w:val="600B0099"/>
    <w:rsid w:val="604E3D18"/>
    <w:rsid w:val="605E4F6A"/>
    <w:rsid w:val="60673AFD"/>
    <w:rsid w:val="606935B9"/>
    <w:rsid w:val="60791F6F"/>
    <w:rsid w:val="6095415D"/>
    <w:rsid w:val="609E3ABA"/>
    <w:rsid w:val="60A50364"/>
    <w:rsid w:val="611D14A7"/>
    <w:rsid w:val="612A53B5"/>
    <w:rsid w:val="612E71D5"/>
    <w:rsid w:val="61354123"/>
    <w:rsid w:val="61763DFC"/>
    <w:rsid w:val="619A1FB9"/>
    <w:rsid w:val="61E11F67"/>
    <w:rsid w:val="61E41E30"/>
    <w:rsid w:val="61FF527F"/>
    <w:rsid w:val="62502F12"/>
    <w:rsid w:val="62613E64"/>
    <w:rsid w:val="629D2C93"/>
    <w:rsid w:val="63541D4B"/>
    <w:rsid w:val="639921E4"/>
    <w:rsid w:val="63B149EC"/>
    <w:rsid w:val="63D83042"/>
    <w:rsid w:val="63E66B4A"/>
    <w:rsid w:val="63F10F55"/>
    <w:rsid w:val="63FE7D5A"/>
    <w:rsid w:val="64024A4F"/>
    <w:rsid w:val="640A614E"/>
    <w:rsid w:val="64125E96"/>
    <w:rsid w:val="6442169C"/>
    <w:rsid w:val="645A35AF"/>
    <w:rsid w:val="645B3185"/>
    <w:rsid w:val="6464082B"/>
    <w:rsid w:val="648317AA"/>
    <w:rsid w:val="64A4731F"/>
    <w:rsid w:val="64BC1557"/>
    <w:rsid w:val="657B4406"/>
    <w:rsid w:val="65902ABB"/>
    <w:rsid w:val="659323F5"/>
    <w:rsid w:val="65AA1D76"/>
    <w:rsid w:val="65B5422B"/>
    <w:rsid w:val="65C37B58"/>
    <w:rsid w:val="65F078D8"/>
    <w:rsid w:val="667C3188"/>
    <w:rsid w:val="668B4A06"/>
    <w:rsid w:val="6699307C"/>
    <w:rsid w:val="66A02116"/>
    <w:rsid w:val="66B958C2"/>
    <w:rsid w:val="66C4555E"/>
    <w:rsid w:val="66D05595"/>
    <w:rsid w:val="66E549B9"/>
    <w:rsid w:val="66EC0874"/>
    <w:rsid w:val="671A0D69"/>
    <w:rsid w:val="672D007F"/>
    <w:rsid w:val="673928ED"/>
    <w:rsid w:val="674E6F7A"/>
    <w:rsid w:val="678E2708"/>
    <w:rsid w:val="67925DFF"/>
    <w:rsid w:val="67A273EC"/>
    <w:rsid w:val="681A2DF2"/>
    <w:rsid w:val="6823417F"/>
    <w:rsid w:val="683652CA"/>
    <w:rsid w:val="686B65BB"/>
    <w:rsid w:val="68943703"/>
    <w:rsid w:val="68EE23F7"/>
    <w:rsid w:val="69517667"/>
    <w:rsid w:val="69540F98"/>
    <w:rsid w:val="69701A3B"/>
    <w:rsid w:val="69C25793"/>
    <w:rsid w:val="69CF6503"/>
    <w:rsid w:val="6A331B05"/>
    <w:rsid w:val="6A454C73"/>
    <w:rsid w:val="6A4961D6"/>
    <w:rsid w:val="6A9C0C88"/>
    <w:rsid w:val="6AB15AFA"/>
    <w:rsid w:val="6AB53765"/>
    <w:rsid w:val="6B956E84"/>
    <w:rsid w:val="6BB222F2"/>
    <w:rsid w:val="6BBA3661"/>
    <w:rsid w:val="6BCD6B98"/>
    <w:rsid w:val="6BCF7E80"/>
    <w:rsid w:val="6C350C59"/>
    <w:rsid w:val="6C4F53ED"/>
    <w:rsid w:val="6C9E4F99"/>
    <w:rsid w:val="6CA679E5"/>
    <w:rsid w:val="6CAA60B1"/>
    <w:rsid w:val="6CE87486"/>
    <w:rsid w:val="6CF22DF9"/>
    <w:rsid w:val="6CF70139"/>
    <w:rsid w:val="6D274584"/>
    <w:rsid w:val="6D795EF1"/>
    <w:rsid w:val="6D8B6CE6"/>
    <w:rsid w:val="6D9F6494"/>
    <w:rsid w:val="6DAA5AE3"/>
    <w:rsid w:val="6DDF2D4F"/>
    <w:rsid w:val="6E182499"/>
    <w:rsid w:val="6E395D18"/>
    <w:rsid w:val="6E5C00F9"/>
    <w:rsid w:val="6E5C34D4"/>
    <w:rsid w:val="6E842802"/>
    <w:rsid w:val="6EDB11AD"/>
    <w:rsid w:val="6EF617F8"/>
    <w:rsid w:val="6EFD79FE"/>
    <w:rsid w:val="6EFF6307"/>
    <w:rsid w:val="6F2137E2"/>
    <w:rsid w:val="6F8B0451"/>
    <w:rsid w:val="6F954F25"/>
    <w:rsid w:val="6FC71B1C"/>
    <w:rsid w:val="6FCE7573"/>
    <w:rsid w:val="6FCF531B"/>
    <w:rsid w:val="6FFD0F77"/>
    <w:rsid w:val="70395FEC"/>
    <w:rsid w:val="70397277"/>
    <w:rsid w:val="7122502B"/>
    <w:rsid w:val="712F2AA3"/>
    <w:rsid w:val="71562E89"/>
    <w:rsid w:val="71750B4B"/>
    <w:rsid w:val="722513AB"/>
    <w:rsid w:val="72563D0A"/>
    <w:rsid w:val="725E63B7"/>
    <w:rsid w:val="726621A1"/>
    <w:rsid w:val="72C60B7E"/>
    <w:rsid w:val="72D870EF"/>
    <w:rsid w:val="73123572"/>
    <w:rsid w:val="731E4378"/>
    <w:rsid w:val="73614571"/>
    <w:rsid w:val="74040377"/>
    <w:rsid w:val="74207630"/>
    <w:rsid w:val="744B529F"/>
    <w:rsid w:val="744D42B4"/>
    <w:rsid w:val="74761169"/>
    <w:rsid w:val="74952BBD"/>
    <w:rsid w:val="753A54B7"/>
    <w:rsid w:val="753E712A"/>
    <w:rsid w:val="75742436"/>
    <w:rsid w:val="757F5FAF"/>
    <w:rsid w:val="758F7F64"/>
    <w:rsid w:val="759509C6"/>
    <w:rsid w:val="75A12A60"/>
    <w:rsid w:val="75A8297F"/>
    <w:rsid w:val="75AF4695"/>
    <w:rsid w:val="75C56CBE"/>
    <w:rsid w:val="75C80F79"/>
    <w:rsid w:val="75FF5B3C"/>
    <w:rsid w:val="7619198B"/>
    <w:rsid w:val="765A4A06"/>
    <w:rsid w:val="7677483D"/>
    <w:rsid w:val="76A31E44"/>
    <w:rsid w:val="76B73C3E"/>
    <w:rsid w:val="76B85D3E"/>
    <w:rsid w:val="76DF610B"/>
    <w:rsid w:val="76E771FB"/>
    <w:rsid w:val="76F5568B"/>
    <w:rsid w:val="77016320"/>
    <w:rsid w:val="77385520"/>
    <w:rsid w:val="77CE0159"/>
    <w:rsid w:val="77ED7B96"/>
    <w:rsid w:val="77EE2750"/>
    <w:rsid w:val="783A2AE8"/>
    <w:rsid w:val="784207A7"/>
    <w:rsid w:val="78AA58CE"/>
    <w:rsid w:val="78AD5A57"/>
    <w:rsid w:val="7911758C"/>
    <w:rsid w:val="79386584"/>
    <w:rsid w:val="796514DB"/>
    <w:rsid w:val="79955831"/>
    <w:rsid w:val="79CE6171"/>
    <w:rsid w:val="79D90755"/>
    <w:rsid w:val="79D96F7D"/>
    <w:rsid w:val="79EB75A5"/>
    <w:rsid w:val="7A100829"/>
    <w:rsid w:val="7A1857F0"/>
    <w:rsid w:val="7A6505B7"/>
    <w:rsid w:val="7A965730"/>
    <w:rsid w:val="7ACC55CB"/>
    <w:rsid w:val="7ADB7310"/>
    <w:rsid w:val="7ADE432C"/>
    <w:rsid w:val="7AF9505F"/>
    <w:rsid w:val="7B046C14"/>
    <w:rsid w:val="7B051398"/>
    <w:rsid w:val="7B1C3116"/>
    <w:rsid w:val="7B390168"/>
    <w:rsid w:val="7B513305"/>
    <w:rsid w:val="7B5E15B4"/>
    <w:rsid w:val="7BAE29E7"/>
    <w:rsid w:val="7BAF5C7D"/>
    <w:rsid w:val="7C0B0C9C"/>
    <w:rsid w:val="7C1C64E5"/>
    <w:rsid w:val="7C385CDE"/>
    <w:rsid w:val="7C41058D"/>
    <w:rsid w:val="7C473E33"/>
    <w:rsid w:val="7C5472DC"/>
    <w:rsid w:val="7CA02F8F"/>
    <w:rsid w:val="7CAC7809"/>
    <w:rsid w:val="7CAC7BBF"/>
    <w:rsid w:val="7CC0262E"/>
    <w:rsid w:val="7CD4145F"/>
    <w:rsid w:val="7CE61397"/>
    <w:rsid w:val="7D1E1BE2"/>
    <w:rsid w:val="7D526642"/>
    <w:rsid w:val="7D6B7147"/>
    <w:rsid w:val="7D731BE7"/>
    <w:rsid w:val="7D7900E7"/>
    <w:rsid w:val="7D7D13F1"/>
    <w:rsid w:val="7D7D2954"/>
    <w:rsid w:val="7DAC09A2"/>
    <w:rsid w:val="7E24723A"/>
    <w:rsid w:val="7E380E7A"/>
    <w:rsid w:val="7E5651EE"/>
    <w:rsid w:val="7E8E133A"/>
    <w:rsid w:val="7ED14F66"/>
    <w:rsid w:val="7EE93F87"/>
    <w:rsid w:val="7EEF5260"/>
    <w:rsid w:val="7FA961C2"/>
    <w:rsid w:val="7FD31A91"/>
    <w:rsid w:val="7FF170C4"/>
  </w:rsids>
  <m:mathPr>
    <m:mathFont m:val="Cambria Math"/>
    <m:brkBin m:val="before"/>
    <m:brkBinSub m:val="--"/>
    <m:smallFrac m:val="1"/>
    <m:dispDef/>
    <m:lMargin m:val="0"/>
    <m:rMargin m:val="0"/>
    <m:defJc m:val="centerGroup"/>
    <m:wrapIndent m:val="1440"/>
    <m:intLim m:val="subSup"/>
    <m:naryLim m:val="undOvr"/>
  </m:mathPr>
  <w:doNotAutoCompressPictures/>
  <w:uiCompat97To2003/>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qFormat="1" w:unhideWhenUsed="0" w:uiPriority="99" w:name="header"/>
    <w:lsdException w:qFormat="1" w:unhideWhenUsed="0" w:uiPriority="99"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0" w:semiHidden="0" w:name="Table Grid" w:locked="1"/>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宋体" w:cs="Times New Roman"/>
      <w:lang w:val="en-GB" w:eastAsia="en-GB" w:bidi="ar-SA"/>
    </w:rPr>
  </w:style>
  <w:style w:type="paragraph" w:styleId="2">
    <w:name w:val="heading 1"/>
    <w:basedOn w:val="1"/>
    <w:next w:val="1"/>
    <w:qFormat/>
    <w:locked/>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6">
    <w:name w:val="Default Paragraph Font"/>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3">
    <w:name w:val="footer"/>
    <w:basedOn w:val="1"/>
    <w:link w:val="9"/>
    <w:semiHidden/>
    <w:qFormat/>
    <w:uiPriority w:val="99"/>
    <w:pPr>
      <w:tabs>
        <w:tab w:val="center" w:pos="4153"/>
        <w:tab w:val="right" w:pos="8306"/>
      </w:tabs>
      <w:snapToGrid w:val="0"/>
    </w:pPr>
    <w:rPr>
      <w:sz w:val="18"/>
      <w:szCs w:val="18"/>
    </w:rPr>
  </w:style>
  <w:style w:type="paragraph" w:styleId="4">
    <w:name w:val="header"/>
    <w:basedOn w:val="1"/>
    <w:link w:val="8"/>
    <w:semiHidden/>
    <w:qFormat/>
    <w:uiPriority w:val="99"/>
    <w:pPr>
      <w:pBdr>
        <w:bottom w:val="single" w:color="auto" w:sz="6" w:space="1"/>
      </w:pBdr>
      <w:tabs>
        <w:tab w:val="center" w:pos="4153"/>
        <w:tab w:val="right" w:pos="8306"/>
      </w:tabs>
      <w:snapToGrid w:val="0"/>
      <w:jc w:val="center"/>
    </w:pPr>
    <w:rPr>
      <w:sz w:val="18"/>
      <w:szCs w:val="18"/>
    </w:rPr>
  </w:style>
  <w:style w:type="character" w:styleId="7">
    <w:name w:val="Hyperlink"/>
    <w:basedOn w:val="6"/>
    <w:qFormat/>
    <w:uiPriority w:val="99"/>
    <w:rPr>
      <w:rFonts w:cs="Times New Roman"/>
      <w:color w:val="0000FF"/>
      <w:u w:val="single"/>
    </w:rPr>
  </w:style>
  <w:style w:type="character" w:customStyle="1" w:styleId="8">
    <w:name w:val="页眉 Char"/>
    <w:basedOn w:val="6"/>
    <w:link w:val="4"/>
    <w:semiHidden/>
    <w:qFormat/>
    <w:locked/>
    <w:uiPriority w:val="99"/>
    <w:rPr>
      <w:rFonts w:cs="Times New Roman"/>
      <w:sz w:val="18"/>
      <w:szCs w:val="18"/>
    </w:rPr>
  </w:style>
  <w:style w:type="character" w:customStyle="1" w:styleId="9">
    <w:name w:val="页脚 Char"/>
    <w:basedOn w:val="6"/>
    <w:link w:val="3"/>
    <w:semiHidden/>
    <w:qFormat/>
    <w:locked/>
    <w:uiPriority w:val="99"/>
    <w:rPr>
      <w:rFonts w:cs="Times New Roman"/>
      <w:sz w:val="18"/>
      <w:szCs w:val="18"/>
    </w:rPr>
  </w:style>
  <w:style w:type="paragraph" w:styleId="10">
    <w:name w:val="List Paragraph"/>
    <w:basedOn w:val="1"/>
    <w:qFormat/>
    <w:uiPriority w:val="99"/>
    <w:pPr>
      <w:ind w:left="720"/>
      <w:contextualSpacing/>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Pages>
  <Words>492</Words>
  <Characters>2809</Characters>
  <Lines>23</Lines>
  <Paragraphs>6</Paragraphs>
  <TotalTime>0</TotalTime>
  <ScaleCrop>false</ScaleCrop>
  <LinksUpToDate>false</LinksUpToDate>
  <CharactersWithSpaces>3295</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2021-04-19T01:56:00Z</dcterms:created>
  <dc:creator>黄越</dc:creator>
  <cp:lastModifiedBy>tt</cp:lastModifiedBy>
  <dcterms:modified xsi:type="dcterms:W3CDTF">2021-12-01T19:37:04Z</dcterms:modified>
  <cp:revision>423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3E462D2D6F0D4F958E22BB5F8EAB2E9C</vt:lpwstr>
  </property>
</Properties>
</file>