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28EC9F43"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36940050" w:rsidR="00DA5CD6" w:rsidRDefault="00E1542F" w:rsidP="00DA5CD6">
            <w:pPr>
              <w:rPr>
                <w:sz w:val="24"/>
                <w:szCs w:val="24"/>
              </w:rPr>
            </w:pPr>
            <w:r>
              <w:rPr>
                <w:sz w:val="24"/>
                <w:szCs w:val="24"/>
              </w:rPr>
              <w:t>I</w:t>
            </w:r>
            <w:r w:rsidR="00132CB1">
              <w:rPr>
                <w:sz w:val="24"/>
                <w:szCs w:val="24"/>
              </w:rPr>
              <w:t>ONELA ALEXANDRA NEAGOE</w:t>
            </w:r>
          </w:p>
          <w:p w14:paraId="7586F39D" w14:textId="77777777" w:rsidR="00DA5CD6" w:rsidRPr="005F5585" w:rsidRDefault="00DA5CD6" w:rsidP="00DA5CD6">
            <w:pPr>
              <w:rPr>
                <w:sz w:val="24"/>
                <w:szCs w:val="24"/>
              </w:rPr>
            </w:pPr>
          </w:p>
        </w:tc>
        <w:tc>
          <w:tcPr>
            <w:tcW w:w="2165" w:type="dxa"/>
          </w:tcPr>
          <w:p w14:paraId="553CBDFA" w14:textId="0AF7BC71" w:rsidR="00DA5CD6" w:rsidRPr="005F5585" w:rsidRDefault="00DC609D" w:rsidP="00DA5CD6">
            <w:pPr>
              <w:rPr>
                <w:sz w:val="24"/>
                <w:szCs w:val="24"/>
              </w:rPr>
            </w:pPr>
            <w:r>
              <w:rPr>
                <w:sz w:val="24"/>
                <w:szCs w:val="24"/>
              </w:rPr>
              <w:t>2530723</w:t>
            </w:r>
          </w:p>
        </w:tc>
        <w:tc>
          <w:tcPr>
            <w:tcW w:w="1487" w:type="dxa"/>
          </w:tcPr>
          <w:p w14:paraId="1651080C" w14:textId="5DCB7FD6" w:rsidR="00DA5CD6" w:rsidRPr="005F5585" w:rsidRDefault="00472A29" w:rsidP="00DA5CD6">
            <w:pPr>
              <w:rPr>
                <w:sz w:val="24"/>
                <w:szCs w:val="24"/>
              </w:rPr>
            </w:pPr>
            <w:r>
              <w:rPr>
                <w:sz w:val="24"/>
                <w:szCs w:val="24"/>
              </w:rPr>
              <w:t>23</w:t>
            </w:r>
            <w:r w:rsidR="0074406F">
              <w:rPr>
                <w:sz w:val="24"/>
                <w:szCs w:val="24"/>
              </w:rPr>
              <w:t>/02/2026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DD1C55B" w:rsidR="0020412F" w:rsidRDefault="00F72271">
                            <w:proofErr w:type="spellStart"/>
                            <w:proofErr w:type="gramStart"/>
                            <w:r>
                              <w:t>Please,s</w:t>
                            </w:r>
                            <w:r w:rsidR="00AA580A">
                              <w:t>ee</w:t>
                            </w:r>
                            <w:proofErr w:type="spellEnd"/>
                            <w:proofErr w:type="gramEnd"/>
                            <w:r w:rsidR="00AA580A">
                              <w:t xml:space="preserve"> below my dia</w:t>
                            </w:r>
                            <w:r>
                              <w:t>grammatic notes.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DD1C55B" w:rsidR="0020412F" w:rsidRDefault="00F72271">
                      <w:proofErr w:type="spellStart"/>
                      <w:proofErr w:type="gramStart"/>
                      <w:r>
                        <w:t>Please,s</w:t>
                      </w:r>
                      <w:r w:rsidR="00AA580A">
                        <w:t>ee</w:t>
                      </w:r>
                      <w:proofErr w:type="spellEnd"/>
                      <w:proofErr w:type="gramEnd"/>
                      <w:r w:rsidR="00AA580A">
                        <w:t xml:space="preserve"> below my dia</w:t>
                      </w:r>
                      <w:r>
                        <w:t>grammatic notes.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511AD92F" w14:textId="4D97CA71" w:rsidR="0020412F" w:rsidRDefault="00C35D70" w:rsidP="00F33982">
      <w:pPr>
        <w:spacing w:after="0" w:line="240" w:lineRule="auto"/>
        <w:rPr>
          <w:b/>
          <w:bCs/>
          <w:sz w:val="24"/>
          <w:szCs w:val="24"/>
          <w:shd w:val="clear" w:color="auto" w:fill="FFFFFF"/>
        </w:rPr>
      </w:pPr>
      <w:r>
        <w:rPr>
          <w:b/>
          <w:bCs/>
          <w:noProof/>
          <w:sz w:val="24"/>
          <w:szCs w:val="24"/>
          <w:shd w:val="clear" w:color="auto" w:fill="FFFFFF"/>
        </w:rPr>
        <w:lastRenderedPageBreak/>
        <w:drawing>
          <wp:inline distT="0" distB="0" distL="0" distR="0" wp14:anchorId="533E20A0" wp14:editId="11501C56">
            <wp:extent cx="5486400" cy="3200400"/>
            <wp:effectExtent l="0" t="0" r="0" b="0"/>
            <wp:docPr id="25966930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3301F46A" w:rsidR="68C19A5D" w:rsidRDefault="009E42F0" w:rsidP="00AB057F">
      <w:pPr>
        <w:tabs>
          <w:tab w:val="left" w:pos="7905"/>
        </w:tabs>
        <w:jc w:val="both"/>
        <w:rPr>
          <w:sz w:val="24"/>
          <w:szCs w:val="24"/>
        </w:rPr>
      </w:pPr>
      <w:r>
        <w:rPr>
          <w:sz w:val="24"/>
          <w:szCs w:val="24"/>
        </w:rPr>
        <w:t xml:space="preserve">It’s hard to know if university is </w:t>
      </w:r>
      <w:r w:rsidR="00F90613">
        <w:rPr>
          <w:sz w:val="24"/>
          <w:szCs w:val="24"/>
        </w:rPr>
        <w:t xml:space="preserve">good for you until you </w:t>
      </w:r>
      <w:proofErr w:type="gramStart"/>
      <w:r w:rsidR="00F90613">
        <w:rPr>
          <w:sz w:val="24"/>
          <w:szCs w:val="24"/>
        </w:rPr>
        <w:t>actually try</w:t>
      </w:r>
      <w:proofErr w:type="gramEnd"/>
      <w:r w:rsidR="00F90613">
        <w:rPr>
          <w:sz w:val="24"/>
          <w:szCs w:val="24"/>
        </w:rPr>
        <w:t xml:space="preserve"> it yourself.</w:t>
      </w:r>
      <w:r w:rsidR="00AB057F">
        <w:rPr>
          <w:sz w:val="24"/>
          <w:szCs w:val="24"/>
        </w:rPr>
        <w:tab/>
      </w:r>
    </w:p>
    <w:p w14:paraId="162380F5" w14:textId="5BDBB7A0" w:rsidR="00E8075A" w:rsidRPr="00C803B9" w:rsidRDefault="00E8075A" w:rsidP="00F90613">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4D942DA6" w14:textId="749F5C06" w:rsidR="68C19A5D" w:rsidRDefault="0044078E" w:rsidP="68C19A5D">
      <w:pPr>
        <w:rPr>
          <w:sz w:val="24"/>
          <w:szCs w:val="24"/>
        </w:rPr>
      </w:pPr>
      <w:r>
        <w:rPr>
          <w:sz w:val="24"/>
          <w:szCs w:val="24"/>
        </w:rPr>
        <w:t>Type Here:</w:t>
      </w:r>
    </w:p>
    <w:p w14:paraId="4EE94B6E" w14:textId="0F37C54F" w:rsidR="0044078E" w:rsidRDefault="00946A18" w:rsidP="68C19A5D">
      <w:pPr>
        <w:rPr>
          <w:sz w:val="24"/>
          <w:szCs w:val="24"/>
        </w:rPr>
      </w:pPr>
      <w:r>
        <w:rPr>
          <w:sz w:val="24"/>
          <w:szCs w:val="24"/>
        </w:rPr>
        <w:t>Creating strong study</w:t>
      </w:r>
      <w:r w:rsidR="00AB5D06">
        <w:rPr>
          <w:sz w:val="24"/>
          <w:szCs w:val="24"/>
        </w:rPr>
        <w:t xml:space="preserve"> routines is important for doing well in school.</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770F6E0D" w14:textId="26E3175E" w:rsidR="68C19A5D" w:rsidRDefault="73CE8A1D" w:rsidP="001D70A8">
      <w:pPr>
        <w:jc w:val="both"/>
      </w:pPr>
      <w:r w:rsidRPr="68C19A5D">
        <w:rPr>
          <w:sz w:val="24"/>
          <w:szCs w:val="24"/>
        </w:rPr>
        <w:t>Type Here:</w:t>
      </w:r>
      <w:r w:rsidR="001D70A8">
        <w:t xml:space="preserve"> </w:t>
      </w:r>
    </w:p>
    <w:p w14:paraId="4C6A4155" w14:textId="54BAF725" w:rsidR="001D70A8" w:rsidRPr="001D70A8" w:rsidRDefault="001D70A8" w:rsidP="001D70A8">
      <w:pPr>
        <w:jc w:val="both"/>
      </w:pPr>
      <w:r>
        <w:t xml:space="preserve">When you feel tired </w:t>
      </w:r>
      <w:r w:rsidR="001630AB">
        <w:t xml:space="preserve">with </w:t>
      </w:r>
      <w:proofErr w:type="spellStart"/>
      <w:proofErr w:type="gramStart"/>
      <w:r w:rsidR="001630AB">
        <w:t>schoolwork,try</w:t>
      </w:r>
      <w:proofErr w:type="spellEnd"/>
      <w:proofErr w:type="gramEnd"/>
      <w:r w:rsidR="001630AB">
        <w:t xml:space="preserve"> using methods that help you</w:t>
      </w:r>
      <w:r w:rsidR="00046C91">
        <w:t xml:space="preserve"> handle stress better.</w:t>
      </w: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31106DCF" w:rsidR="4A617376" w:rsidRDefault="4A617376" w:rsidP="68C19A5D">
      <w:pPr>
        <w:jc w:val="both"/>
        <w:rPr>
          <w:sz w:val="24"/>
          <w:szCs w:val="24"/>
        </w:rPr>
      </w:pPr>
      <w:r w:rsidRPr="68C19A5D">
        <w:rPr>
          <w:sz w:val="24"/>
          <w:szCs w:val="24"/>
        </w:rPr>
        <w:t>Type Here:</w:t>
      </w:r>
      <w:r w:rsidR="00046C91">
        <w:rPr>
          <w:sz w:val="24"/>
          <w:szCs w:val="24"/>
        </w:rPr>
        <w:t xml:space="preserve">  </w:t>
      </w:r>
      <w:r w:rsidR="00853A3C">
        <w:rPr>
          <w:sz w:val="24"/>
          <w:szCs w:val="24"/>
        </w:rPr>
        <w:t>Regular reading</w:t>
      </w:r>
      <w:r w:rsidR="00C235C3">
        <w:rPr>
          <w:sz w:val="24"/>
          <w:szCs w:val="24"/>
        </w:rPr>
        <w:t xml:space="preserve"> can help make you writing better.</w:t>
      </w:r>
    </w:p>
    <w:p w14:paraId="0788D230" w14:textId="77777777" w:rsidR="00046C91" w:rsidRDefault="00046C91" w:rsidP="68C19A5D">
      <w:pPr>
        <w:jc w:val="both"/>
      </w:pP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61C5652B"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EA2789">
              <w:rPr>
                <w:rFonts w:ascii="Calibri" w:eastAsia="Calibri" w:hAnsi="Calibri" w:cs="Calibri"/>
                <w:color w:val="000000" w:themeColor="text1"/>
              </w:rPr>
              <w:t>Living far from home</w:t>
            </w:r>
          </w:p>
          <w:p w14:paraId="2513E3F7" w14:textId="5526E0BA" w:rsidR="1CCB7E67" w:rsidRDefault="1CCB7E67" w:rsidP="1CCB7E67">
            <w:pPr>
              <w:rPr>
                <w:rFonts w:ascii="Calibri" w:eastAsia="Calibri" w:hAnsi="Calibri" w:cs="Calibri"/>
                <w:color w:val="000000" w:themeColor="text1"/>
              </w:rPr>
            </w:pPr>
          </w:p>
          <w:p w14:paraId="69249F48" w14:textId="0B8A52B4"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C612CF">
              <w:rPr>
                <w:rFonts w:ascii="Calibri" w:eastAsia="Calibri" w:hAnsi="Calibri" w:cs="Calibri"/>
                <w:color w:val="000000" w:themeColor="text1"/>
              </w:rPr>
              <w:t>High Costs</w:t>
            </w:r>
          </w:p>
          <w:p w14:paraId="01B24687" w14:textId="7BD55D90" w:rsidR="1CCB7E67" w:rsidRDefault="1CCB7E67" w:rsidP="1CCB7E67">
            <w:pPr>
              <w:rPr>
                <w:rFonts w:ascii="Calibri" w:eastAsia="Calibri" w:hAnsi="Calibri" w:cs="Calibri"/>
                <w:color w:val="000000" w:themeColor="text1"/>
              </w:rPr>
            </w:pPr>
          </w:p>
          <w:p w14:paraId="48EBF1C8" w14:textId="3B53FAC4"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C612CF">
              <w:rPr>
                <w:rFonts w:ascii="Calibri" w:eastAsia="Calibri" w:hAnsi="Calibri" w:cs="Calibri"/>
                <w:color w:val="000000" w:themeColor="text1"/>
              </w:rPr>
              <w:t>Heavy Workload</w:t>
            </w:r>
          </w:p>
          <w:p w14:paraId="24421193" w14:textId="554B4331" w:rsidR="1CCB7E67" w:rsidRDefault="1CCB7E67" w:rsidP="1CCB7E67">
            <w:pPr>
              <w:rPr>
                <w:rFonts w:ascii="Calibri" w:eastAsia="Calibri" w:hAnsi="Calibri" w:cs="Calibri"/>
                <w:color w:val="000000" w:themeColor="text1"/>
              </w:rPr>
            </w:pPr>
          </w:p>
          <w:p w14:paraId="19DF1939" w14:textId="4B69C160"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7018B5">
              <w:rPr>
                <w:rFonts w:ascii="Calibri" w:eastAsia="Calibri" w:hAnsi="Calibri" w:cs="Calibri"/>
                <w:color w:val="000000" w:themeColor="text1"/>
              </w:rPr>
              <w:t>Adjusting to a new way</w:t>
            </w:r>
            <w:r w:rsidR="003D4FEA">
              <w:rPr>
                <w:rFonts w:ascii="Calibri" w:eastAsia="Calibri" w:hAnsi="Calibri" w:cs="Calibri"/>
                <w:color w:val="000000" w:themeColor="text1"/>
              </w:rPr>
              <w:t xml:space="preserve"> of learning</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3F279C38" w14:textId="77777777" w:rsidR="00663C71" w:rsidRDefault="00A43549" w:rsidP="1CCB7E67">
            <w:pPr>
              <w:rPr>
                <w:rFonts w:ascii="Calibri" w:eastAsia="Calibri" w:hAnsi="Calibri" w:cs="Calibri"/>
                <w:color w:val="000000" w:themeColor="text1"/>
              </w:rPr>
            </w:pPr>
            <w:r>
              <w:rPr>
                <w:rFonts w:ascii="Calibri" w:eastAsia="Calibri" w:hAnsi="Calibri" w:cs="Calibri"/>
                <w:color w:val="000000" w:themeColor="text1"/>
              </w:rPr>
              <w:t>Stu</w:t>
            </w:r>
            <w:r w:rsidR="008C5E14">
              <w:rPr>
                <w:rFonts w:ascii="Calibri" w:eastAsia="Calibri" w:hAnsi="Calibri" w:cs="Calibri"/>
                <w:color w:val="000000" w:themeColor="text1"/>
              </w:rPr>
              <w:t xml:space="preserve">dying at a UK university can be </w:t>
            </w:r>
            <w:proofErr w:type="spellStart"/>
            <w:proofErr w:type="gramStart"/>
            <w:r w:rsidR="008C5E14">
              <w:rPr>
                <w:rFonts w:ascii="Calibri" w:eastAsia="Calibri" w:hAnsi="Calibri" w:cs="Calibri"/>
                <w:color w:val="000000" w:themeColor="text1"/>
              </w:rPr>
              <w:t>hard,but</w:t>
            </w:r>
            <w:proofErr w:type="spellEnd"/>
            <w:proofErr w:type="gramEnd"/>
            <w:r w:rsidR="008C5E14">
              <w:rPr>
                <w:rFonts w:ascii="Calibri" w:eastAsia="Calibri" w:hAnsi="Calibri" w:cs="Calibri"/>
                <w:color w:val="000000" w:themeColor="text1"/>
              </w:rPr>
              <w:t xml:space="preserve"> there are good </w:t>
            </w:r>
            <w:r w:rsidR="00663C71">
              <w:rPr>
                <w:rFonts w:ascii="Calibri" w:eastAsia="Calibri" w:hAnsi="Calibri" w:cs="Calibri"/>
                <w:color w:val="000000" w:themeColor="text1"/>
              </w:rPr>
              <w:t>ways to handle these challenges</w:t>
            </w:r>
            <w:r w:rsidR="00F00644">
              <w:rPr>
                <w:rFonts w:ascii="Calibri" w:eastAsia="Calibri" w:hAnsi="Calibri" w:cs="Calibri"/>
                <w:color w:val="000000" w:themeColor="text1"/>
              </w:rPr>
              <w:t>.</w:t>
            </w:r>
          </w:p>
          <w:p w14:paraId="17812B29" w14:textId="4B956BCA" w:rsidR="00F00644" w:rsidRDefault="00F00644" w:rsidP="1CCB7E67">
            <w:pPr>
              <w:rPr>
                <w:rFonts w:ascii="Calibri" w:eastAsia="Calibri" w:hAnsi="Calibri" w:cs="Calibri"/>
                <w:color w:val="000000" w:themeColor="text1"/>
              </w:rPr>
            </w:pPr>
            <w:r>
              <w:rPr>
                <w:rFonts w:ascii="Calibri" w:eastAsia="Calibri" w:hAnsi="Calibri" w:cs="Calibri"/>
                <w:color w:val="000000" w:themeColor="text1"/>
              </w:rPr>
              <w:t xml:space="preserve">When you feel </w:t>
            </w:r>
            <w:proofErr w:type="spellStart"/>
            <w:proofErr w:type="gramStart"/>
            <w:r w:rsidR="0045588D">
              <w:rPr>
                <w:rFonts w:ascii="Calibri" w:eastAsia="Calibri" w:hAnsi="Calibri" w:cs="Calibri"/>
                <w:color w:val="000000" w:themeColor="text1"/>
              </w:rPr>
              <w:t>homesick,staying</w:t>
            </w:r>
            <w:proofErr w:type="spellEnd"/>
            <w:proofErr w:type="gramEnd"/>
            <w:r w:rsidR="0045588D">
              <w:rPr>
                <w:rFonts w:ascii="Calibri" w:eastAsia="Calibri" w:hAnsi="Calibri" w:cs="Calibri"/>
                <w:color w:val="000000" w:themeColor="text1"/>
              </w:rPr>
              <w:t xml:space="preserve"> in touch with family and making </w:t>
            </w:r>
            <w:r w:rsidR="004F37E2">
              <w:rPr>
                <w:rFonts w:ascii="Calibri" w:eastAsia="Calibri" w:hAnsi="Calibri" w:cs="Calibri"/>
                <w:color w:val="000000" w:themeColor="text1"/>
              </w:rPr>
              <w:t xml:space="preserve">new friends can help you feel less </w:t>
            </w:r>
            <w:proofErr w:type="spellStart"/>
            <w:proofErr w:type="gramStart"/>
            <w:r w:rsidR="004F37E2">
              <w:rPr>
                <w:rFonts w:ascii="Calibri" w:eastAsia="Calibri" w:hAnsi="Calibri" w:cs="Calibri"/>
                <w:color w:val="000000" w:themeColor="text1"/>
              </w:rPr>
              <w:t>alone.</w:t>
            </w:r>
            <w:r w:rsidR="00043179">
              <w:rPr>
                <w:rFonts w:ascii="Calibri" w:eastAsia="Calibri" w:hAnsi="Calibri" w:cs="Calibri"/>
                <w:color w:val="000000" w:themeColor="text1"/>
              </w:rPr>
              <w:t>If</w:t>
            </w:r>
            <w:proofErr w:type="spellEnd"/>
            <w:proofErr w:type="gramEnd"/>
            <w:r w:rsidR="00043179">
              <w:rPr>
                <w:rFonts w:ascii="Calibri" w:eastAsia="Calibri" w:hAnsi="Calibri" w:cs="Calibri"/>
                <w:color w:val="000000" w:themeColor="text1"/>
              </w:rPr>
              <w:t xml:space="preserve"> money is a </w:t>
            </w:r>
            <w:proofErr w:type="spellStart"/>
            <w:proofErr w:type="gramStart"/>
            <w:r w:rsidR="00043179">
              <w:rPr>
                <w:rFonts w:ascii="Calibri" w:eastAsia="Calibri" w:hAnsi="Calibri" w:cs="Calibri"/>
                <w:color w:val="000000" w:themeColor="text1"/>
              </w:rPr>
              <w:t>problem,you</w:t>
            </w:r>
            <w:proofErr w:type="spellEnd"/>
            <w:proofErr w:type="gramEnd"/>
            <w:r w:rsidR="00043179">
              <w:rPr>
                <w:rFonts w:ascii="Calibri" w:eastAsia="Calibri" w:hAnsi="Calibri" w:cs="Calibri"/>
                <w:color w:val="000000" w:themeColor="text1"/>
              </w:rPr>
              <w:t xml:space="preserve"> can make a budget</w:t>
            </w:r>
            <w:r w:rsidR="00D858ED">
              <w:rPr>
                <w:rFonts w:ascii="Calibri" w:eastAsia="Calibri" w:hAnsi="Calibri" w:cs="Calibri"/>
                <w:color w:val="000000" w:themeColor="text1"/>
              </w:rPr>
              <w:t xml:space="preserve"> and look for part-time work or student discounts. A heavy workloa</w:t>
            </w:r>
            <w:r w:rsidR="00161A7D">
              <w:rPr>
                <w:rFonts w:ascii="Calibri" w:eastAsia="Calibri" w:hAnsi="Calibri" w:cs="Calibri"/>
                <w:color w:val="000000" w:themeColor="text1"/>
              </w:rPr>
              <w:t>d becomes easier when you plan your time</w:t>
            </w:r>
            <w:r w:rsidR="001D1590">
              <w:rPr>
                <w:rFonts w:ascii="Calibri" w:eastAsia="Calibri" w:hAnsi="Calibri" w:cs="Calibri"/>
                <w:color w:val="000000" w:themeColor="text1"/>
              </w:rPr>
              <w:t xml:space="preserve"> and break task into smaller </w:t>
            </w:r>
            <w:proofErr w:type="spellStart"/>
            <w:proofErr w:type="gramStart"/>
            <w:r w:rsidR="001D1590">
              <w:rPr>
                <w:rFonts w:ascii="Calibri" w:eastAsia="Calibri" w:hAnsi="Calibri" w:cs="Calibri"/>
                <w:color w:val="000000" w:themeColor="text1"/>
              </w:rPr>
              <w:t>steps.</w:t>
            </w:r>
            <w:r w:rsidR="0097124B">
              <w:rPr>
                <w:rFonts w:ascii="Calibri" w:eastAsia="Calibri" w:hAnsi="Calibri" w:cs="Calibri"/>
                <w:color w:val="000000" w:themeColor="text1"/>
              </w:rPr>
              <w:t>Joining</w:t>
            </w:r>
            <w:proofErr w:type="spellEnd"/>
            <w:proofErr w:type="gramEnd"/>
            <w:r w:rsidR="0097124B">
              <w:rPr>
                <w:rFonts w:ascii="Calibri" w:eastAsia="Calibri" w:hAnsi="Calibri" w:cs="Calibri"/>
                <w:color w:val="000000" w:themeColor="text1"/>
              </w:rPr>
              <w:t xml:space="preserve"> study groups</w:t>
            </w:r>
            <w:r w:rsidR="00614C39">
              <w:rPr>
                <w:rFonts w:ascii="Calibri" w:eastAsia="Calibri" w:hAnsi="Calibri" w:cs="Calibri"/>
                <w:color w:val="000000" w:themeColor="text1"/>
              </w:rPr>
              <w:t xml:space="preserve"> can also help you understand </w:t>
            </w:r>
            <w:r w:rsidR="00D07B87">
              <w:rPr>
                <w:rFonts w:ascii="Calibri" w:eastAsia="Calibri" w:hAnsi="Calibri" w:cs="Calibri"/>
                <w:color w:val="000000" w:themeColor="text1"/>
              </w:rPr>
              <w:t xml:space="preserve">your subjects </w:t>
            </w:r>
            <w:proofErr w:type="spellStart"/>
            <w:proofErr w:type="gramStart"/>
            <w:r w:rsidR="00D07B87">
              <w:rPr>
                <w:rFonts w:ascii="Calibri" w:eastAsia="Calibri" w:hAnsi="Calibri" w:cs="Calibri"/>
                <w:color w:val="000000" w:themeColor="text1"/>
              </w:rPr>
              <w:t>better.With</w:t>
            </w:r>
            <w:proofErr w:type="spellEnd"/>
            <w:proofErr w:type="gramEnd"/>
            <w:r w:rsidR="00D07B87">
              <w:rPr>
                <w:rFonts w:ascii="Calibri" w:eastAsia="Calibri" w:hAnsi="Calibri" w:cs="Calibri"/>
                <w:color w:val="000000" w:themeColor="text1"/>
              </w:rPr>
              <w:t xml:space="preserve"> the right support</w:t>
            </w:r>
            <w:r w:rsidR="00BF5A09">
              <w:rPr>
                <w:rFonts w:ascii="Calibri" w:eastAsia="Calibri" w:hAnsi="Calibri" w:cs="Calibri"/>
                <w:color w:val="000000" w:themeColor="text1"/>
              </w:rPr>
              <w:t xml:space="preserve"> and </w:t>
            </w:r>
            <w:proofErr w:type="spellStart"/>
            <w:proofErr w:type="gramStart"/>
            <w:r w:rsidR="00BF5A09">
              <w:rPr>
                <w:rFonts w:ascii="Calibri" w:eastAsia="Calibri" w:hAnsi="Calibri" w:cs="Calibri"/>
                <w:color w:val="000000" w:themeColor="text1"/>
              </w:rPr>
              <w:t>habits,university</w:t>
            </w:r>
            <w:proofErr w:type="spellEnd"/>
            <w:proofErr w:type="gramEnd"/>
            <w:r w:rsidR="00BF5A09">
              <w:rPr>
                <w:rFonts w:ascii="Calibri" w:eastAsia="Calibri" w:hAnsi="Calibri" w:cs="Calibri"/>
                <w:color w:val="000000" w:themeColor="text1"/>
              </w:rPr>
              <w:t xml:space="preserve"> life becomes much easier to manage.</w:t>
            </w:r>
          </w:p>
        </w:tc>
      </w:tr>
    </w:tbl>
    <w:p w14:paraId="34DFEB57" w14:textId="4D938828" w:rsidR="1CCB7E67" w:rsidRDefault="1CCB7E67"/>
    <w:sectPr w:rsidR="1CCB7E67" w:rsidSect="00931AA2">
      <w:headerReference w:type="default" r:id="rId17"/>
      <w:footerReference w:type="default" r:id="rId18"/>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9175E" w14:textId="77777777" w:rsidR="005C6173" w:rsidRDefault="005C6173" w:rsidP="002C1916">
      <w:pPr>
        <w:spacing w:after="0" w:line="240" w:lineRule="auto"/>
      </w:pPr>
      <w:r>
        <w:separator/>
      </w:r>
    </w:p>
  </w:endnote>
  <w:endnote w:type="continuationSeparator" w:id="0">
    <w:p w14:paraId="00166CE7" w14:textId="77777777" w:rsidR="005C6173" w:rsidRDefault="005C617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88C86" w14:textId="77777777" w:rsidR="005C6173" w:rsidRDefault="005C6173" w:rsidP="002C1916">
      <w:pPr>
        <w:spacing w:after="0" w:line="240" w:lineRule="auto"/>
      </w:pPr>
      <w:r>
        <w:separator/>
      </w:r>
    </w:p>
  </w:footnote>
  <w:footnote w:type="continuationSeparator" w:id="0">
    <w:p w14:paraId="1BCE8CBA" w14:textId="77777777" w:rsidR="005C6173" w:rsidRDefault="005C617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43179"/>
    <w:rsid w:val="00046C91"/>
    <w:rsid w:val="0006608D"/>
    <w:rsid w:val="000E6037"/>
    <w:rsid w:val="001020A0"/>
    <w:rsid w:val="00107719"/>
    <w:rsid w:val="00132CB1"/>
    <w:rsid w:val="00161A7D"/>
    <w:rsid w:val="001630AB"/>
    <w:rsid w:val="001639EE"/>
    <w:rsid w:val="00195598"/>
    <w:rsid w:val="001D1590"/>
    <w:rsid w:val="001D70A8"/>
    <w:rsid w:val="0020412F"/>
    <w:rsid w:val="0021088F"/>
    <w:rsid w:val="00213B3D"/>
    <w:rsid w:val="00226E63"/>
    <w:rsid w:val="00241386"/>
    <w:rsid w:val="00253F8A"/>
    <w:rsid w:val="002563A8"/>
    <w:rsid w:val="00271566"/>
    <w:rsid w:val="002A25E4"/>
    <w:rsid w:val="002B3561"/>
    <w:rsid w:val="002B56E8"/>
    <w:rsid w:val="002C1916"/>
    <w:rsid w:val="002D08AB"/>
    <w:rsid w:val="002E65C9"/>
    <w:rsid w:val="002F0565"/>
    <w:rsid w:val="0030026D"/>
    <w:rsid w:val="00317B36"/>
    <w:rsid w:val="0032483D"/>
    <w:rsid w:val="00342CB1"/>
    <w:rsid w:val="00344E14"/>
    <w:rsid w:val="003817E4"/>
    <w:rsid w:val="003872D7"/>
    <w:rsid w:val="00396BF1"/>
    <w:rsid w:val="003D4FEA"/>
    <w:rsid w:val="003F5405"/>
    <w:rsid w:val="0040581E"/>
    <w:rsid w:val="004227C0"/>
    <w:rsid w:val="00427534"/>
    <w:rsid w:val="00431326"/>
    <w:rsid w:val="004401B8"/>
    <w:rsid w:val="0044078E"/>
    <w:rsid w:val="0044179C"/>
    <w:rsid w:val="00445768"/>
    <w:rsid w:val="00447D3E"/>
    <w:rsid w:val="00451AAE"/>
    <w:rsid w:val="00451E83"/>
    <w:rsid w:val="0045588D"/>
    <w:rsid w:val="0046095F"/>
    <w:rsid w:val="004636DA"/>
    <w:rsid w:val="00472A29"/>
    <w:rsid w:val="004A7AF3"/>
    <w:rsid w:val="004C03C6"/>
    <w:rsid w:val="004F37E2"/>
    <w:rsid w:val="004F5A12"/>
    <w:rsid w:val="005549F5"/>
    <w:rsid w:val="00563F80"/>
    <w:rsid w:val="00577439"/>
    <w:rsid w:val="0058653B"/>
    <w:rsid w:val="005B17BC"/>
    <w:rsid w:val="005C3AE3"/>
    <w:rsid w:val="005C6173"/>
    <w:rsid w:val="005D7DDC"/>
    <w:rsid w:val="005E04F2"/>
    <w:rsid w:val="005E68D8"/>
    <w:rsid w:val="00614C39"/>
    <w:rsid w:val="006222D2"/>
    <w:rsid w:val="00626DB0"/>
    <w:rsid w:val="00663C71"/>
    <w:rsid w:val="00666709"/>
    <w:rsid w:val="00675F0C"/>
    <w:rsid w:val="006A134B"/>
    <w:rsid w:val="006B61CF"/>
    <w:rsid w:val="006D7575"/>
    <w:rsid w:val="007018B5"/>
    <w:rsid w:val="007131B0"/>
    <w:rsid w:val="0074406F"/>
    <w:rsid w:val="007C3483"/>
    <w:rsid w:val="007E3924"/>
    <w:rsid w:val="00820AD8"/>
    <w:rsid w:val="00830AB6"/>
    <w:rsid w:val="00843AF0"/>
    <w:rsid w:val="00853A3C"/>
    <w:rsid w:val="00861498"/>
    <w:rsid w:val="008718F3"/>
    <w:rsid w:val="00876AEB"/>
    <w:rsid w:val="00883CEA"/>
    <w:rsid w:val="00895D71"/>
    <w:rsid w:val="008B3F39"/>
    <w:rsid w:val="008C5E14"/>
    <w:rsid w:val="008D00DD"/>
    <w:rsid w:val="008E3117"/>
    <w:rsid w:val="008E6A73"/>
    <w:rsid w:val="008F43C2"/>
    <w:rsid w:val="00901C56"/>
    <w:rsid w:val="00927DDD"/>
    <w:rsid w:val="00931AA2"/>
    <w:rsid w:val="00946A18"/>
    <w:rsid w:val="00953F12"/>
    <w:rsid w:val="0097124B"/>
    <w:rsid w:val="009744FF"/>
    <w:rsid w:val="00996DA5"/>
    <w:rsid w:val="009A1E5C"/>
    <w:rsid w:val="009A3D0E"/>
    <w:rsid w:val="009C1016"/>
    <w:rsid w:val="009E42F0"/>
    <w:rsid w:val="009E7212"/>
    <w:rsid w:val="009F57E6"/>
    <w:rsid w:val="00A14A42"/>
    <w:rsid w:val="00A14DD9"/>
    <w:rsid w:val="00A3204C"/>
    <w:rsid w:val="00A43549"/>
    <w:rsid w:val="00A45145"/>
    <w:rsid w:val="00A56105"/>
    <w:rsid w:val="00A608F8"/>
    <w:rsid w:val="00AA580A"/>
    <w:rsid w:val="00AB057F"/>
    <w:rsid w:val="00AB18D6"/>
    <w:rsid w:val="00AB3C3B"/>
    <w:rsid w:val="00AB5D06"/>
    <w:rsid w:val="00AB7A89"/>
    <w:rsid w:val="00AC3E60"/>
    <w:rsid w:val="00AE49B4"/>
    <w:rsid w:val="00B41831"/>
    <w:rsid w:val="00B5452B"/>
    <w:rsid w:val="00B874E0"/>
    <w:rsid w:val="00B909EA"/>
    <w:rsid w:val="00BF5A09"/>
    <w:rsid w:val="00C1518C"/>
    <w:rsid w:val="00C2205B"/>
    <w:rsid w:val="00C235C3"/>
    <w:rsid w:val="00C24A02"/>
    <w:rsid w:val="00C35588"/>
    <w:rsid w:val="00C35D70"/>
    <w:rsid w:val="00C612CF"/>
    <w:rsid w:val="00C87629"/>
    <w:rsid w:val="00CA762C"/>
    <w:rsid w:val="00CC0583"/>
    <w:rsid w:val="00CC62F2"/>
    <w:rsid w:val="00CD5EAE"/>
    <w:rsid w:val="00CD64A7"/>
    <w:rsid w:val="00D07B87"/>
    <w:rsid w:val="00D22659"/>
    <w:rsid w:val="00D353DD"/>
    <w:rsid w:val="00D5345C"/>
    <w:rsid w:val="00D56D11"/>
    <w:rsid w:val="00D83FEA"/>
    <w:rsid w:val="00D858ED"/>
    <w:rsid w:val="00DA5CD6"/>
    <w:rsid w:val="00DB4857"/>
    <w:rsid w:val="00DC609D"/>
    <w:rsid w:val="00DC74DC"/>
    <w:rsid w:val="00E1542F"/>
    <w:rsid w:val="00E20E6E"/>
    <w:rsid w:val="00E21F2D"/>
    <w:rsid w:val="00E25BD2"/>
    <w:rsid w:val="00E774DF"/>
    <w:rsid w:val="00E8075A"/>
    <w:rsid w:val="00E86AC7"/>
    <w:rsid w:val="00EA2789"/>
    <w:rsid w:val="00ED1952"/>
    <w:rsid w:val="00ED62E4"/>
    <w:rsid w:val="00EF0E48"/>
    <w:rsid w:val="00F00644"/>
    <w:rsid w:val="00F02F52"/>
    <w:rsid w:val="00F33982"/>
    <w:rsid w:val="00F42010"/>
    <w:rsid w:val="00F42794"/>
    <w:rsid w:val="00F57CF9"/>
    <w:rsid w:val="00F72271"/>
    <w:rsid w:val="00F90613"/>
    <w:rsid w:val="00FA102B"/>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ED72A8-296D-40E0-8C56-0BA8134F801B}"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E1D23C75-99E7-4F0B-BCD9-E18C7DD63AE0}">
      <dgm:prSet phldrT="[Text]"/>
      <dgm:spPr/>
      <dgm:t>
        <a:bodyPr/>
        <a:lstStyle/>
        <a:p>
          <a:r>
            <a:rPr lang="en-GB"/>
            <a:t>Course/career mismatch</a:t>
          </a:r>
        </a:p>
      </dgm:t>
    </dgm:pt>
    <dgm:pt modelId="{B4321BA9-F45F-48F7-B344-FA908786F207}" type="parTrans" cxnId="{1181CD8A-E1DB-4F5B-9B6C-E307B0F74137}">
      <dgm:prSet/>
      <dgm:spPr/>
      <dgm:t>
        <a:bodyPr/>
        <a:lstStyle/>
        <a:p>
          <a:endParaRPr lang="en-GB"/>
        </a:p>
      </dgm:t>
    </dgm:pt>
    <dgm:pt modelId="{764213CF-7565-49FD-81F3-88F1FA956044}" type="sibTrans" cxnId="{1181CD8A-E1DB-4F5B-9B6C-E307B0F74137}">
      <dgm:prSet/>
      <dgm:spPr/>
      <dgm:t>
        <a:bodyPr/>
        <a:lstStyle/>
        <a:p>
          <a:endParaRPr lang="en-GB"/>
        </a:p>
      </dgm:t>
    </dgm:pt>
    <dgm:pt modelId="{BFB3A44E-1F78-461A-A545-4BB2A349ABA6}">
      <dgm:prSet phldrT="[Text]"/>
      <dgm:spPr/>
      <dgm:t>
        <a:bodyPr/>
        <a:lstStyle/>
        <a:p>
          <a:r>
            <a:rPr lang="en-GB"/>
            <a:t>Academic Experience Issues</a:t>
          </a:r>
        </a:p>
      </dgm:t>
    </dgm:pt>
    <dgm:pt modelId="{A2AE087B-160A-49C1-8049-E4D450982D58}" type="parTrans" cxnId="{6F33EA0C-B61C-4576-8689-6226C514AFEE}">
      <dgm:prSet/>
      <dgm:spPr/>
      <dgm:t>
        <a:bodyPr/>
        <a:lstStyle/>
        <a:p>
          <a:endParaRPr lang="en-GB"/>
        </a:p>
      </dgm:t>
    </dgm:pt>
    <dgm:pt modelId="{4B354F14-51C4-4891-94CA-C03947FA425A}" type="sibTrans" cxnId="{6F33EA0C-B61C-4576-8689-6226C514AFEE}">
      <dgm:prSet/>
      <dgm:spPr/>
      <dgm:t>
        <a:bodyPr/>
        <a:lstStyle/>
        <a:p>
          <a:endParaRPr lang="en-GB"/>
        </a:p>
      </dgm:t>
    </dgm:pt>
    <dgm:pt modelId="{7F83717D-9F15-4B3C-80EF-20F04DD5D4CA}">
      <dgm:prSet phldrT="[Text]"/>
      <dgm:spPr/>
      <dgm:t>
        <a:bodyPr/>
        <a:lstStyle/>
        <a:p>
          <a:r>
            <a:rPr lang="en-GB"/>
            <a:t>University Environment</a:t>
          </a:r>
        </a:p>
      </dgm:t>
    </dgm:pt>
    <dgm:pt modelId="{B4E5C033-6DD9-4FBB-8269-188798726B58}" type="parTrans" cxnId="{FAF6BE7B-8CF0-41AB-9ECA-B9F13154FC3E}">
      <dgm:prSet/>
      <dgm:spPr/>
      <dgm:t>
        <a:bodyPr/>
        <a:lstStyle/>
        <a:p>
          <a:endParaRPr lang="en-GB"/>
        </a:p>
      </dgm:t>
    </dgm:pt>
    <dgm:pt modelId="{905BCDD7-3B48-41B7-B2EB-7D5AD164D5BE}" type="sibTrans" cxnId="{FAF6BE7B-8CF0-41AB-9ECA-B9F13154FC3E}">
      <dgm:prSet/>
      <dgm:spPr/>
      <dgm:t>
        <a:bodyPr/>
        <a:lstStyle/>
        <a:p>
          <a:endParaRPr lang="en-GB"/>
        </a:p>
      </dgm:t>
    </dgm:pt>
    <dgm:pt modelId="{377B2E20-8B27-4D9C-8835-720AA6084E4C}">
      <dgm:prSet/>
      <dgm:spPr/>
      <dgm:t>
        <a:bodyPr/>
        <a:lstStyle/>
        <a:p>
          <a:r>
            <a:rPr lang="en-GB"/>
            <a:t>Personal Circumstances</a:t>
          </a:r>
        </a:p>
      </dgm:t>
    </dgm:pt>
    <dgm:pt modelId="{0F0DCF10-18C4-49B5-95FC-B992C09CF7A5}" type="parTrans" cxnId="{A4E85686-88F2-43EF-8EAF-AE1E51EB3F18}">
      <dgm:prSet/>
      <dgm:spPr/>
      <dgm:t>
        <a:bodyPr/>
        <a:lstStyle/>
        <a:p>
          <a:endParaRPr lang="en-GB"/>
        </a:p>
      </dgm:t>
    </dgm:pt>
    <dgm:pt modelId="{A5C43141-E84C-4DC8-B53F-D209D33058A6}" type="sibTrans" cxnId="{A4E85686-88F2-43EF-8EAF-AE1E51EB3F18}">
      <dgm:prSet/>
      <dgm:spPr/>
      <dgm:t>
        <a:bodyPr/>
        <a:lstStyle/>
        <a:p>
          <a:endParaRPr lang="en-GB"/>
        </a:p>
      </dgm:t>
    </dgm:pt>
    <dgm:pt modelId="{E997F393-2ACB-4D8A-9A07-5EC43D202C05}">
      <dgm:prSet/>
      <dgm:spPr/>
      <dgm:t>
        <a:bodyPr/>
        <a:lstStyle/>
        <a:p>
          <a:r>
            <a:rPr lang="en-GB"/>
            <a:t>Financial Concerns</a:t>
          </a:r>
        </a:p>
      </dgm:t>
    </dgm:pt>
    <dgm:pt modelId="{CA21FB41-758A-4281-B788-48F9B11E20F5}" type="parTrans" cxnId="{2C037177-14CF-4331-9E3D-2A81152B6F6E}">
      <dgm:prSet/>
      <dgm:spPr/>
      <dgm:t>
        <a:bodyPr/>
        <a:lstStyle/>
        <a:p>
          <a:endParaRPr lang="en-GB"/>
        </a:p>
      </dgm:t>
    </dgm:pt>
    <dgm:pt modelId="{A06A6B77-3CBC-4C37-91C7-8C2014C3BFA7}" type="sibTrans" cxnId="{2C037177-14CF-4331-9E3D-2A81152B6F6E}">
      <dgm:prSet/>
      <dgm:spPr/>
      <dgm:t>
        <a:bodyPr/>
        <a:lstStyle/>
        <a:p>
          <a:endParaRPr lang="en-GB"/>
        </a:p>
      </dgm:t>
    </dgm:pt>
    <dgm:pt modelId="{3FF09003-D743-45F3-9E14-1D09512CF23A}" type="pres">
      <dgm:prSet presAssocID="{A5ED72A8-296D-40E0-8C56-0BA8134F801B}" presName="cycle" presStyleCnt="0">
        <dgm:presLayoutVars>
          <dgm:dir/>
          <dgm:resizeHandles val="exact"/>
        </dgm:presLayoutVars>
      </dgm:prSet>
      <dgm:spPr/>
    </dgm:pt>
    <dgm:pt modelId="{DDDDDC10-CF29-4CB3-B1D3-0776EDDF45D4}" type="pres">
      <dgm:prSet presAssocID="{E1D23C75-99E7-4F0B-BCD9-E18C7DD63AE0}" presName="node" presStyleLbl="node1" presStyleIdx="0" presStyleCnt="5">
        <dgm:presLayoutVars>
          <dgm:bulletEnabled val="1"/>
        </dgm:presLayoutVars>
      </dgm:prSet>
      <dgm:spPr/>
    </dgm:pt>
    <dgm:pt modelId="{DF300D9C-DF2D-42F1-B8FA-52336723C449}" type="pres">
      <dgm:prSet presAssocID="{E1D23C75-99E7-4F0B-BCD9-E18C7DD63AE0}" presName="spNode" presStyleCnt="0"/>
      <dgm:spPr/>
    </dgm:pt>
    <dgm:pt modelId="{C6622E42-3A8E-4A57-9ACA-B24C95FB85EC}" type="pres">
      <dgm:prSet presAssocID="{764213CF-7565-49FD-81F3-88F1FA956044}" presName="sibTrans" presStyleLbl="sibTrans1D1" presStyleIdx="0" presStyleCnt="5"/>
      <dgm:spPr/>
    </dgm:pt>
    <dgm:pt modelId="{94C604BE-F40C-44FE-BBC1-09F266D1756D}" type="pres">
      <dgm:prSet presAssocID="{BFB3A44E-1F78-461A-A545-4BB2A349ABA6}" presName="node" presStyleLbl="node1" presStyleIdx="1" presStyleCnt="5">
        <dgm:presLayoutVars>
          <dgm:bulletEnabled val="1"/>
        </dgm:presLayoutVars>
      </dgm:prSet>
      <dgm:spPr/>
    </dgm:pt>
    <dgm:pt modelId="{FC34B832-5739-4DF5-83C3-E8E7408D8E3D}" type="pres">
      <dgm:prSet presAssocID="{BFB3A44E-1F78-461A-A545-4BB2A349ABA6}" presName="spNode" presStyleCnt="0"/>
      <dgm:spPr/>
    </dgm:pt>
    <dgm:pt modelId="{8B0974AF-A69C-4C37-A9B9-82829A21DB13}" type="pres">
      <dgm:prSet presAssocID="{4B354F14-51C4-4891-94CA-C03947FA425A}" presName="sibTrans" presStyleLbl="sibTrans1D1" presStyleIdx="1" presStyleCnt="5"/>
      <dgm:spPr/>
    </dgm:pt>
    <dgm:pt modelId="{369482A0-AA08-4080-B392-201A73E54411}" type="pres">
      <dgm:prSet presAssocID="{7F83717D-9F15-4B3C-80EF-20F04DD5D4CA}" presName="node" presStyleLbl="node1" presStyleIdx="2" presStyleCnt="5">
        <dgm:presLayoutVars>
          <dgm:bulletEnabled val="1"/>
        </dgm:presLayoutVars>
      </dgm:prSet>
      <dgm:spPr/>
    </dgm:pt>
    <dgm:pt modelId="{1070392F-35B0-4D48-82B7-9BD664C7D1AE}" type="pres">
      <dgm:prSet presAssocID="{7F83717D-9F15-4B3C-80EF-20F04DD5D4CA}" presName="spNode" presStyleCnt="0"/>
      <dgm:spPr/>
    </dgm:pt>
    <dgm:pt modelId="{F0B5BFCB-E4E7-4AC6-A290-8C06F4AF7C90}" type="pres">
      <dgm:prSet presAssocID="{905BCDD7-3B48-41B7-B2EB-7D5AD164D5BE}" presName="sibTrans" presStyleLbl="sibTrans1D1" presStyleIdx="2" presStyleCnt="5"/>
      <dgm:spPr/>
    </dgm:pt>
    <dgm:pt modelId="{F250216F-F4DD-41C5-825A-8D962CE76C87}" type="pres">
      <dgm:prSet presAssocID="{377B2E20-8B27-4D9C-8835-720AA6084E4C}" presName="node" presStyleLbl="node1" presStyleIdx="3" presStyleCnt="5">
        <dgm:presLayoutVars>
          <dgm:bulletEnabled val="1"/>
        </dgm:presLayoutVars>
      </dgm:prSet>
      <dgm:spPr/>
    </dgm:pt>
    <dgm:pt modelId="{E0402408-5885-4026-A8AC-450E3F200FE7}" type="pres">
      <dgm:prSet presAssocID="{377B2E20-8B27-4D9C-8835-720AA6084E4C}" presName="spNode" presStyleCnt="0"/>
      <dgm:spPr/>
    </dgm:pt>
    <dgm:pt modelId="{4A3AD3A6-4872-4631-8522-F49FFE68A963}" type="pres">
      <dgm:prSet presAssocID="{A5C43141-E84C-4DC8-B53F-D209D33058A6}" presName="sibTrans" presStyleLbl="sibTrans1D1" presStyleIdx="3" presStyleCnt="5"/>
      <dgm:spPr/>
    </dgm:pt>
    <dgm:pt modelId="{34571384-E171-40F4-A0D0-F058DF497C44}" type="pres">
      <dgm:prSet presAssocID="{E997F393-2ACB-4D8A-9A07-5EC43D202C05}" presName="node" presStyleLbl="node1" presStyleIdx="4" presStyleCnt="5">
        <dgm:presLayoutVars>
          <dgm:bulletEnabled val="1"/>
        </dgm:presLayoutVars>
      </dgm:prSet>
      <dgm:spPr/>
    </dgm:pt>
    <dgm:pt modelId="{D5D4F612-2AB1-4338-9659-6E3BCDF452B8}" type="pres">
      <dgm:prSet presAssocID="{E997F393-2ACB-4D8A-9A07-5EC43D202C05}" presName="spNode" presStyleCnt="0"/>
      <dgm:spPr/>
    </dgm:pt>
    <dgm:pt modelId="{9D204128-25B5-4138-AE9D-627FE2CCCD04}" type="pres">
      <dgm:prSet presAssocID="{A06A6B77-3CBC-4C37-91C7-8C2014C3BFA7}" presName="sibTrans" presStyleLbl="sibTrans1D1" presStyleIdx="4" presStyleCnt="5"/>
      <dgm:spPr/>
    </dgm:pt>
  </dgm:ptLst>
  <dgm:cxnLst>
    <dgm:cxn modelId="{A3156009-DF92-4E37-88AB-D2F5D419563E}" type="presOf" srcId="{764213CF-7565-49FD-81F3-88F1FA956044}" destId="{C6622E42-3A8E-4A57-9ACA-B24C95FB85EC}" srcOrd="0" destOrd="0" presId="urn:microsoft.com/office/officeart/2005/8/layout/cycle5"/>
    <dgm:cxn modelId="{6F33EA0C-B61C-4576-8689-6226C514AFEE}" srcId="{A5ED72A8-296D-40E0-8C56-0BA8134F801B}" destId="{BFB3A44E-1F78-461A-A545-4BB2A349ABA6}" srcOrd="1" destOrd="0" parTransId="{A2AE087B-160A-49C1-8049-E4D450982D58}" sibTransId="{4B354F14-51C4-4891-94CA-C03947FA425A}"/>
    <dgm:cxn modelId="{2FE07A38-D60F-4911-8910-8107092CDC4B}" type="presOf" srcId="{377B2E20-8B27-4D9C-8835-720AA6084E4C}" destId="{F250216F-F4DD-41C5-825A-8D962CE76C87}" srcOrd="0" destOrd="0" presId="urn:microsoft.com/office/officeart/2005/8/layout/cycle5"/>
    <dgm:cxn modelId="{616F3A43-4AE9-4D16-A396-730D88446CA0}" type="presOf" srcId="{905BCDD7-3B48-41B7-B2EB-7D5AD164D5BE}" destId="{F0B5BFCB-E4E7-4AC6-A290-8C06F4AF7C90}" srcOrd="0" destOrd="0" presId="urn:microsoft.com/office/officeart/2005/8/layout/cycle5"/>
    <dgm:cxn modelId="{9F616369-C221-462C-A375-7422014A0D7B}" type="presOf" srcId="{A5ED72A8-296D-40E0-8C56-0BA8134F801B}" destId="{3FF09003-D743-45F3-9E14-1D09512CF23A}" srcOrd="0" destOrd="0" presId="urn:microsoft.com/office/officeart/2005/8/layout/cycle5"/>
    <dgm:cxn modelId="{B747C269-4F68-4A72-8ACB-4A046B2BF5A7}" type="presOf" srcId="{E1D23C75-99E7-4F0B-BCD9-E18C7DD63AE0}" destId="{DDDDDC10-CF29-4CB3-B1D3-0776EDDF45D4}" srcOrd="0" destOrd="0" presId="urn:microsoft.com/office/officeart/2005/8/layout/cycle5"/>
    <dgm:cxn modelId="{E7D31E51-F07F-44B2-B1B9-7B3C052ECF51}" type="presOf" srcId="{BFB3A44E-1F78-461A-A545-4BB2A349ABA6}" destId="{94C604BE-F40C-44FE-BBC1-09F266D1756D}" srcOrd="0" destOrd="0" presId="urn:microsoft.com/office/officeart/2005/8/layout/cycle5"/>
    <dgm:cxn modelId="{2C037177-14CF-4331-9E3D-2A81152B6F6E}" srcId="{A5ED72A8-296D-40E0-8C56-0BA8134F801B}" destId="{E997F393-2ACB-4D8A-9A07-5EC43D202C05}" srcOrd="4" destOrd="0" parTransId="{CA21FB41-758A-4281-B788-48F9B11E20F5}" sibTransId="{A06A6B77-3CBC-4C37-91C7-8C2014C3BFA7}"/>
    <dgm:cxn modelId="{FAF6BE7B-8CF0-41AB-9ECA-B9F13154FC3E}" srcId="{A5ED72A8-296D-40E0-8C56-0BA8134F801B}" destId="{7F83717D-9F15-4B3C-80EF-20F04DD5D4CA}" srcOrd="2" destOrd="0" parTransId="{B4E5C033-6DD9-4FBB-8269-188798726B58}" sibTransId="{905BCDD7-3B48-41B7-B2EB-7D5AD164D5BE}"/>
    <dgm:cxn modelId="{A4E85686-88F2-43EF-8EAF-AE1E51EB3F18}" srcId="{A5ED72A8-296D-40E0-8C56-0BA8134F801B}" destId="{377B2E20-8B27-4D9C-8835-720AA6084E4C}" srcOrd="3" destOrd="0" parTransId="{0F0DCF10-18C4-49B5-95FC-B992C09CF7A5}" sibTransId="{A5C43141-E84C-4DC8-B53F-D209D33058A6}"/>
    <dgm:cxn modelId="{1181CD8A-E1DB-4F5B-9B6C-E307B0F74137}" srcId="{A5ED72A8-296D-40E0-8C56-0BA8134F801B}" destId="{E1D23C75-99E7-4F0B-BCD9-E18C7DD63AE0}" srcOrd="0" destOrd="0" parTransId="{B4321BA9-F45F-48F7-B344-FA908786F207}" sibTransId="{764213CF-7565-49FD-81F3-88F1FA956044}"/>
    <dgm:cxn modelId="{219ECF9C-F06F-4706-9292-7B2FA61BAA59}" type="presOf" srcId="{A5C43141-E84C-4DC8-B53F-D209D33058A6}" destId="{4A3AD3A6-4872-4631-8522-F49FFE68A963}" srcOrd="0" destOrd="0" presId="urn:microsoft.com/office/officeart/2005/8/layout/cycle5"/>
    <dgm:cxn modelId="{1AA3C9C4-11CC-4F04-B6C4-049D638107D1}" type="presOf" srcId="{4B354F14-51C4-4891-94CA-C03947FA425A}" destId="{8B0974AF-A69C-4C37-A9B9-82829A21DB13}" srcOrd="0" destOrd="0" presId="urn:microsoft.com/office/officeart/2005/8/layout/cycle5"/>
    <dgm:cxn modelId="{639F1BCF-95CB-4CC5-A259-8D8FBC9D9427}" type="presOf" srcId="{E997F393-2ACB-4D8A-9A07-5EC43D202C05}" destId="{34571384-E171-40F4-A0D0-F058DF497C44}" srcOrd="0" destOrd="0" presId="urn:microsoft.com/office/officeart/2005/8/layout/cycle5"/>
    <dgm:cxn modelId="{C30A9AD2-1E64-4629-AFC2-AA95A0523936}" type="presOf" srcId="{7F83717D-9F15-4B3C-80EF-20F04DD5D4CA}" destId="{369482A0-AA08-4080-B392-201A73E54411}" srcOrd="0" destOrd="0" presId="urn:microsoft.com/office/officeart/2005/8/layout/cycle5"/>
    <dgm:cxn modelId="{FA4917D7-9B76-47C8-B5F5-4B0BC9FA5731}" type="presOf" srcId="{A06A6B77-3CBC-4C37-91C7-8C2014C3BFA7}" destId="{9D204128-25B5-4138-AE9D-627FE2CCCD04}" srcOrd="0" destOrd="0" presId="urn:microsoft.com/office/officeart/2005/8/layout/cycle5"/>
    <dgm:cxn modelId="{05B583A9-E566-49DE-9381-7EC0770F5047}" type="presParOf" srcId="{3FF09003-D743-45F3-9E14-1D09512CF23A}" destId="{DDDDDC10-CF29-4CB3-B1D3-0776EDDF45D4}" srcOrd="0" destOrd="0" presId="urn:microsoft.com/office/officeart/2005/8/layout/cycle5"/>
    <dgm:cxn modelId="{824DD953-05C2-4554-B508-A749A22CA994}" type="presParOf" srcId="{3FF09003-D743-45F3-9E14-1D09512CF23A}" destId="{DF300D9C-DF2D-42F1-B8FA-52336723C449}" srcOrd="1" destOrd="0" presId="urn:microsoft.com/office/officeart/2005/8/layout/cycle5"/>
    <dgm:cxn modelId="{877AC304-593F-4DE4-B7F2-1306EB7CB927}" type="presParOf" srcId="{3FF09003-D743-45F3-9E14-1D09512CF23A}" destId="{C6622E42-3A8E-4A57-9ACA-B24C95FB85EC}" srcOrd="2" destOrd="0" presId="urn:microsoft.com/office/officeart/2005/8/layout/cycle5"/>
    <dgm:cxn modelId="{86A93578-2B9F-4014-9FB3-86FFF4694027}" type="presParOf" srcId="{3FF09003-D743-45F3-9E14-1D09512CF23A}" destId="{94C604BE-F40C-44FE-BBC1-09F266D1756D}" srcOrd="3" destOrd="0" presId="urn:microsoft.com/office/officeart/2005/8/layout/cycle5"/>
    <dgm:cxn modelId="{68607CAE-6A4E-430B-ABAC-3DBF84E5CCC1}" type="presParOf" srcId="{3FF09003-D743-45F3-9E14-1D09512CF23A}" destId="{FC34B832-5739-4DF5-83C3-E8E7408D8E3D}" srcOrd="4" destOrd="0" presId="urn:microsoft.com/office/officeart/2005/8/layout/cycle5"/>
    <dgm:cxn modelId="{8F0C7E0E-25BA-4271-ACB2-0DF17599FD65}" type="presParOf" srcId="{3FF09003-D743-45F3-9E14-1D09512CF23A}" destId="{8B0974AF-A69C-4C37-A9B9-82829A21DB13}" srcOrd="5" destOrd="0" presId="urn:microsoft.com/office/officeart/2005/8/layout/cycle5"/>
    <dgm:cxn modelId="{F97BBBB2-E13F-42FB-8A06-10BAD8A22E5A}" type="presParOf" srcId="{3FF09003-D743-45F3-9E14-1D09512CF23A}" destId="{369482A0-AA08-4080-B392-201A73E54411}" srcOrd="6" destOrd="0" presId="urn:microsoft.com/office/officeart/2005/8/layout/cycle5"/>
    <dgm:cxn modelId="{7931EE92-F82B-4C9D-B8CC-2C63C62D1548}" type="presParOf" srcId="{3FF09003-D743-45F3-9E14-1D09512CF23A}" destId="{1070392F-35B0-4D48-82B7-9BD664C7D1AE}" srcOrd="7" destOrd="0" presId="urn:microsoft.com/office/officeart/2005/8/layout/cycle5"/>
    <dgm:cxn modelId="{EEB0A89C-E542-4539-B644-43B45F7A1AD2}" type="presParOf" srcId="{3FF09003-D743-45F3-9E14-1D09512CF23A}" destId="{F0B5BFCB-E4E7-4AC6-A290-8C06F4AF7C90}" srcOrd="8" destOrd="0" presId="urn:microsoft.com/office/officeart/2005/8/layout/cycle5"/>
    <dgm:cxn modelId="{DD5C3615-69A9-4FB4-A5AC-A2E0AC86EF30}" type="presParOf" srcId="{3FF09003-D743-45F3-9E14-1D09512CF23A}" destId="{F250216F-F4DD-41C5-825A-8D962CE76C87}" srcOrd="9" destOrd="0" presId="urn:microsoft.com/office/officeart/2005/8/layout/cycle5"/>
    <dgm:cxn modelId="{287215BD-3303-48CB-8D11-8ACBB01B42D1}" type="presParOf" srcId="{3FF09003-D743-45F3-9E14-1D09512CF23A}" destId="{E0402408-5885-4026-A8AC-450E3F200FE7}" srcOrd="10" destOrd="0" presId="urn:microsoft.com/office/officeart/2005/8/layout/cycle5"/>
    <dgm:cxn modelId="{A089228F-BF1E-44D0-84C6-69C403CD8482}" type="presParOf" srcId="{3FF09003-D743-45F3-9E14-1D09512CF23A}" destId="{4A3AD3A6-4872-4631-8522-F49FFE68A963}" srcOrd="11" destOrd="0" presId="urn:microsoft.com/office/officeart/2005/8/layout/cycle5"/>
    <dgm:cxn modelId="{F6E88B41-00FA-4031-B6B7-23496E60F6D0}" type="presParOf" srcId="{3FF09003-D743-45F3-9E14-1D09512CF23A}" destId="{34571384-E171-40F4-A0D0-F058DF497C44}" srcOrd="12" destOrd="0" presId="urn:microsoft.com/office/officeart/2005/8/layout/cycle5"/>
    <dgm:cxn modelId="{79D8D9C2-9B6E-4757-BFC6-6D505336F401}" type="presParOf" srcId="{3FF09003-D743-45F3-9E14-1D09512CF23A}" destId="{D5D4F612-2AB1-4338-9659-6E3BCDF452B8}" srcOrd="13" destOrd="0" presId="urn:microsoft.com/office/officeart/2005/8/layout/cycle5"/>
    <dgm:cxn modelId="{0D450548-6DDD-45F0-BFC9-15AD6B651D7C}" type="presParOf" srcId="{3FF09003-D743-45F3-9E14-1D09512CF23A}" destId="{9D204128-25B5-4138-AE9D-627FE2CCCD04}" srcOrd="14" destOrd="0" presId="urn:microsoft.com/office/officeart/2005/8/layout/cycle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DDDC10-CF29-4CB3-B1D3-0776EDDF45D4}">
      <dsp:nvSpPr>
        <dsp:cNvPr id="0" name=""/>
        <dsp:cNvSpPr/>
      </dsp:nvSpPr>
      <dsp:spPr>
        <a:xfrm>
          <a:off x="2218134" y="1154"/>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Course/career mismatch</a:t>
          </a:r>
        </a:p>
      </dsp:txBody>
      <dsp:txXfrm>
        <a:off x="2251455" y="34475"/>
        <a:ext cx="983489" cy="615943"/>
      </dsp:txXfrm>
    </dsp:sp>
    <dsp:sp modelId="{C6622E42-3A8E-4A57-9ACA-B24C95FB85EC}">
      <dsp:nvSpPr>
        <dsp:cNvPr id="0" name=""/>
        <dsp:cNvSpPr/>
      </dsp:nvSpPr>
      <dsp:spPr>
        <a:xfrm>
          <a:off x="1377808" y="342446"/>
          <a:ext cx="2730783" cy="2730783"/>
        </a:xfrm>
        <a:custGeom>
          <a:avLst/>
          <a:gdLst/>
          <a:ahLst/>
          <a:cxnLst/>
          <a:rect l="0" t="0" r="0" b="0"/>
          <a:pathLst>
            <a:path>
              <a:moveTo>
                <a:pt x="2031544" y="173529"/>
              </a:moveTo>
              <a:arcTo wR="1365391" hR="1365391" stAng="17952097" swAng="1213663"/>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94C604BE-F40C-44FE-BBC1-09F266D1756D}">
      <dsp:nvSpPr>
        <dsp:cNvPr id="0" name=""/>
        <dsp:cNvSpPr/>
      </dsp:nvSpPr>
      <dsp:spPr>
        <a:xfrm>
          <a:off x="3516699" y="944616"/>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Academic Experience Issues</a:t>
          </a:r>
        </a:p>
      </dsp:txBody>
      <dsp:txXfrm>
        <a:off x="3550020" y="977937"/>
        <a:ext cx="983489" cy="615943"/>
      </dsp:txXfrm>
    </dsp:sp>
    <dsp:sp modelId="{8B0974AF-A69C-4C37-A9B9-82829A21DB13}">
      <dsp:nvSpPr>
        <dsp:cNvPr id="0" name=""/>
        <dsp:cNvSpPr/>
      </dsp:nvSpPr>
      <dsp:spPr>
        <a:xfrm>
          <a:off x="1377808" y="342446"/>
          <a:ext cx="2730783" cy="2730783"/>
        </a:xfrm>
        <a:custGeom>
          <a:avLst/>
          <a:gdLst/>
          <a:ahLst/>
          <a:cxnLst/>
          <a:rect l="0" t="0" r="0" b="0"/>
          <a:pathLst>
            <a:path>
              <a:moveTo>
                <a:pt x="2727527" y="1459631"/>
              </a:moveTo>
              <a:arcTo wR="1365391" hR="1365391" stAng="21837463" swAng="1361370"/>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369482A0-AA08-4080-B392-201A73E54411}">
      <dsp:nvSpPr>
        <dsp:cNvPr id="0" name=""/>
        <dsp:cNvSpPr/>
      </dsp:nvSpPr>
      <dsp:spPr>
        <a:xfrm>
          <a:off x="3020691" y="2471170"/>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University Environment</a:t>
          </a:r>
        </a:p>
      </dsp:txBody>
      <dsp:txXfrm>
        <a:off x="3054012" y="2504491"/>
        <a:ext cx="983489" cy="615943"/>
      </dsp:txXfrm>
    </dsp:sp>
    <dsp:sp modelId="{F0B5BFCB-E4E7-4AC6-A290-8C06F4AF7C90}">
      <dsp:nvSpPr>
        <dsp:cNvPr id="0" name=""/>
        <dsp:cNvSpPr/>
      </dsp:nvSpPr>
      <dsp:spPr>
        <a:xfrm>
          <a:off x="1377808" y="342446"/>
          <a:ext cx="2730783" cy="2730783"/>
        </a:xfrm>
        <a:custGeom>
          <a:avLst/>
          <a:gdLst/>
          <a:ahLst/>
          <a:cxnLst/>
          <a:rect l="0" t="0" r="0" b="0"/>
          <a:pathLst>
            <a:path>
              <a:moveTo>
                <a:pt x="1533406" y="2720406"/>
              </a:moveTo>
              <a:arcTo wR="1365391" hR="1365391" stAng="4975902" swAng="848195"/>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F250216F-F4DD-41C5-825A-8D962CE76C87}">
      <dsp:nvSpPr>
        <dsp:cNvPr id="0" name=""/>
        <dsp:cNvSpPr/>
      </dsp:nvSpPr>
      <dsp:spPr>
        <a:xfrm>
          <a:off x="1415577" y="2471170"/>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Personal Circumstances</a:t>
          </a:r>
        </a:p>
      </dsp:txBody>
      <dsp:txXfrm>
        <a:off x="1448898" y="2504491"/>
        <a:ext cx="983489" cy="615943"/>
      </dsp:txXfrm>
    </dsp:sp>
    <dsp:sp modelId="{4A3AD3A6-4872-4631-8522-F49FFE68A963}">
      <dsp:nvSpPr>
        <dsp:cNvPr id="0" name=""/>
        <dsp:cNvSpPr/>
      </dsp:nvSpPr>
      <dsp:spPr>
        <a:xfrm>
          <a:off x="1377808" y="342446"/>
          <a:ext cx="2730783" cy="2730783"/>
        </a:xfrm>
        <a:custGeom>
          <a:avLst/>
          <a:gdLst/>
          <a:ahLst/>
          <a:cxnLst/>
          <a:rect l="0" t="0" r="0" b="0"/>
          <a:pathLst>
            <a:path>
              <a:moveTo>
                <a:pt x="145025" y="1977764"/>
              </a:moveTo>
              <a:arcTo wR="1365391" hR="1365391" stAng="9201167" swAng="1361370"/>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34571384-E171-40F4-A0D0-F058DF497C44}">
      <dsp:nvSpPr>
        <dsp:cNvPr id="0" name=""/>
        <dsp:cNvSpPr/>
      </dsp:nvSpPr>
      <dsp:spPr>
        <a:xfrm>
          <a:off x="919569" y="944616"/>
          <a:ext cx="1050131" cy="68258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Financial Concerns</a:t>
          </a:r>
        </a:p>
      </dsp:txBody>
      <dsp:txXfrm>
        <a:off x="952890" y="977937"/>
        <a:ext cx="983489" cy="615943"/>
      </dsp:txXfrm>
    </dsp:sp>
    <dsp:sp modelId="{9D204128-25B5-4138-AE9D-627FE2CCCD04}">
      <dsp:nvSpPr>
        <dsp:cNvPr id="0" name=""/>
        <dsp:cNvSpPr/>
      </dsp:nvSpPr>
      <dsp:spPr>
        <a:xfrm>
          <a:off x="1377808" y="342446"/>
          <a:ext cx="2730783" cy="2730783"/>
        </a:xfrm>
        <a:custGeom>
          <a:avLst/>
          <a:gdLst/>
          <a:ahLst/>
          <a:cxnLst/>
          <a:rect l="0" t="0" r="0" b="0"/>
          <a:pathLst>
            <a:path>
              <a:moveTo>
                <a:pt x="328234" y="477360"/>
              </a:moveTo>
              <a:arcTo wR="1365391" hR="1365391" stAng="13234240" swAng="1213663"/>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e37bf66302bb95ff8db5eaf2ec90ef04">
  <xsd:schema xmlns:xsd="http://www.w3.org/2001/XMLSchema" xmlns:xs="http://www.w3.org/2001/XMLSchema" xmlns:p="http://schemas.microsoft.com/office/2006/metadata/properties" xmlns:ns3="901b7179-a49d-4669-ab88-101a0e80079b" targetNamespace="http://schemas.microsoft.com/office/2006/metadata/properties" ma:root="true" ma:fieldsID="f35224fbac8b5c370720019c55610a5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BB5611C9-9399-4560-9ADD-0E05FDDF14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3</Pages>
  <Words>606</Words>
  <Characters>3247</Characters>
  <Application>Microsoft Office Word</Application>
  <DocSecurity>0</DocSecurity>
  <Lines>135</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Ionela-Alexandra Neagoe (2530723)</cp:lastModifiedBy>
  <cp:revision>63</cp:revision>
  <cp:lastPrinted>2019-07-11T13:37:00Z</cp:lastPrinted>
  <dcterms:created xsi:type="dcterms:W3CDTF">2026-02-23T09:52:00Z</dcterms:created>
  <dcterms:modified xsi:type="dcterms:W3CDTF">2026-02-23T10:58:00Z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