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7FFED" w14:textId="77777777" w:rsidR="00465DA4" w:rsidRDefault="00465DA4"/>
    <w:p w14:paraId="6728829B" w14:textId="77777777" w:rsidR="00465DA4" w:rsidRDefault="00465DA4" w:rsidP="00465DA4">
      <w:pPr>
        <w:jc w:val="center"/>
        <w:rPr>
          <w:rFonts w:cs="Times New Roman"/>
          <w:b/>
          <w:bCs/>
          <w:color w:val="auto"/>
          <w:sz w:val="40"/>
          <w:szCs w:val="36"/>
        </w:rPr>
      </w:pPr>
      <w:r w:rsidRPr="009D243D">
        <w:rPr>
          <w:rFonts w:cs="Times New Roman"/>
          <w:b/>
          <w:bCs/>
          <w:color w:val="auto"/>
          <w:sz w:val="40"/>
          <w:szCs w:val="36"/>
        </w:rPr>
        <w:t xml:space="preserve">BMIH6007 </w:t>
      </w:r>
    </w:p>
    <w:p w14:paraId="18276ED2" w14:textId="77777777" w:rsidR="00465DA4" w:rsidRDefault="00465DA4" w:rsidP="00465DA4">
      <w:pPr>
        <w:jc w:val="center"/>
        <w:rPr>
          <w:rFonts w:cs="Times New Roman"/>
          <w:b/>
          <w:bCs/>
          <w:color w:val="auto"/>
          <w:sz w:val="40"/>
          <w:szCs w:val="36"/>
        </w:rPr>
      </w:pPr>
      <w:r w:rsidRPr="009D243D">
        <w:rPr>
          <w:rFonts w:cs="Times New Roman"/>
          <w:b/>
          <w:bCs/>
          <w:color w:val="auto"/>
          <w:sz w:val="40"/>
          <w:szCs w:val="36"/>
        </w:rPr>
        <w:t>International Meetings Management for the Hotel Industry</w:t>
      </w:r>
    </w:p>
    <w:p w14:paraId="3BD32117" w14:textId="77777777" w:rsidR="00465DA4" w:rsidRPr="009D243D" w:rsidRDefault="00465DA4" w:rsidP="00465DA4">
      <w:pPr>
        <w:jc w:val="center"/>
        <w:rPr>
          <w:rFonts w:cs="Times New Roman"/>
          <w:b/>
          <w:bCs/>
          <w:color w:val="auto"/>
          <w:sz w:val="40"/>
          <w:szCs w:val="36"/>
        </w:rPr>
      </w:pPr>
      <w:r>
        <w:rPr>
          <w:rFonts w:cs="Times New Roman"/>
          <w:b/>
          <w:bCs/>
          <w:color w:val="auto"/>
          <w:sz w:val="40"/>
          <w:szCs w:val="36"/>
        </w:rPr>
        <w:t>Lecturer: Chris Wilkin</w:t>
      </w:r>
    </w:p>
    <w:p w14:paraId="2DA94F0A" w14:textId="77777777" w:rsidR="00465DA4" w:rsidRPr="00CB2FB2" w:rsidRDefault="00465DA4" w:rsidP="00465DA4">
      <w:pPr>
        <w:jc w:val="center"/>
        <w:rPr>
          <w:rFonts w:cs="Times New Roman"/>
          <w:b/>
          <w:bCs/>
          <w:color w:val="auto"/>
          <w:sz w:val="36"/>
          <w:szCs w:val="32"/>
        </w:rPr>
      </w:pPr>
      <w:r w:rsidRPr="00CB2FB2">
        <w:rPr>
          <w:rFonts w:cs="Times New Roman"/>
          <w:b/>
          <w:bCs/>
          <w:color w:val="auto"/>
          <w:sz w:val="36"/>
          <w:szCs w:val="32"/>
        </w:rPr>
        <w:t>Student I</w:t>
      </w:r>
      <w:r>
        <w:rPr>
          <w:rFonts w:cs="Times New Roman"/>
          <w:b/>
          <w:bCs/>
          <w:color w:val="auto"/>
          <w:sz w:val="36"/>
          <w:szCs w:val="32"/>
        </w:rPr>
        <w:t>D:2222624</w:t>
      </w:r>
    </w:p>
    <w:p w14:paraId="534A0ABF" w14:textId="77777777" w:rsidR="00465DA4" w:rsidRPr="00CB2FB2" w:rsidRDefault="00465DA4" w:rsidP="00465DA4">
      <w:pPr>
        <w:jc w:val="center"/>
        <w:rPr>
          <w:rFonts w:cs="Times New Roman"/>
          <w:b/>
          <w:bCs/>
          <w:color w:val="auto"/>
          <w:sz w:val="36"/>
          <w:szCs w:val="32"/>
        </w:rPr>
      </w:pPr>
      <w:r w:rsidRPr="00CB2FB2">
        <w:rPr>
          <w:rFonts w:cs="Times New Roman"/>
          <w:b/>
          <w:bCs/>
          <w:color w:val="auto"/>
          <w:sz w:val="36"/>
          <w:szCs w:val="32"/>
        </w:rPr>
        <w:t>Student Name:</w:t>
      </w:r>
      <w:r>
        <w:rPr>
          <w:rFonts w:cs="Times New Roman"/>
          <w:b/>
          <w:bCs/>
          <w:color w:val="auto"/>
          <w:sz w:val="36"/>
          <w:szCs w:val="32"/>
        </w:rPr>
        <w:t xml:space="preserve"> Wazadur Rob Chowdhury</w:t>
      </w:r>
    </w:p>
    <w:p w14:paraId="2A275DF5" w14:textId="77777777" w:rsidR="00465DA4" w:rsidRDefault="00465DA4"/>
    <w:p w14:paraId="613C9ADE" w14:textId="77777777" w:rsidR="00465DA4" w:rsidRDefault="00465DA4"/>
    <w:p w14:paraId="4FCF1AC1" w14:textId="77777777" w:rsidR="00465DA4" w:rsidRDefault="00465DA4"/>
    <w:p w14:paraId="22B9D9B2" w14:textId="77777777" w:rsidR="00465DA4" w:rsidRDefault="00465DA4"/>
    <w:p w14:paraId="30A3B90B" w14:textId="77777777" w:rsidR="00465DA4" w:rsidRDefault="00465DA4"/>
    <w:p w14:paraId="2DC84347" w14:textId="77777777" w:rsidR="00465DA4" w:rsidRDefault="00465DA4"/>
    <w:p w14:paraId="3559FA45" w14:textId="77777777" w:rsidR="00465DA4" w:rsidRDefault="00465DA4"/>
    <w:p w14:paraId="3932E421" w14:textId="77777777" w:rsidR="00465DA4" w:rsidRDefault="00465DA4"/>
    <w:p w14:paraId="2A98AA80" w14:textId="77777777" w:rsidR="00465DA4" w:rsidRDefault="00465DA4"/>
    <w:p w14:paraId="34074062" w14:textId="77777777" w:rsidR="00465DA4" w:rsidRDefault="00465DA4"/>
    <w:p w14:paraId="7BE7A26E" w14:textId="77777777" w:rsidR="00465DA4" w:rsidRDefault="00465DA4"/>
    <w:p w14:paraId="7DB7E5DD" w14:textId="77777777" w:rsidR="00465DA4" w:rsidRDefault="00465DA4"/>
    <w:p w14:paraId="28E4E1AB" w14:textId="77777777" w:rsidR="00465DA4" w:rsidRDefault="00465DA4"/>
    <w:p w14:paraId="1E83E020" w14:textId="77777777" w:rsidR="00465DA4" w:rsidRDefault="00465DA4"/>
    <w:p w14:paraId="7D9D9E2E" w14:textId="77777777" w:rsidR="00465DA4" w:rsidRDefault="00465DA4"/>
    <w:sdt>
      <w:sdtPr>
        <w:id w:val="85280831"/>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2752DA79" w14:textId="2A39B2BE" w:rsidR="00282D0E" w:rsidRDefault="00282D0E">
          <w:pPr>
            <w:pStyle w:val="TOCHeading"/>
          </w:pPr>
          <w:r>
            <w:t>Contents</w:t>
          </w:r>
        </w:p>
        <w:p w14:paraId="0C89DB6A" w14:textId="4A94BF7D" w:rsidR="003542A0" w:rsidRDefault="00282D0E">
          <w:pPr>
            <w:pStyle w:val="TOC1"/>
            <w:tabs>
              <w:tab w:val="right" w:leader="dot" w:pos="9016"/>
            </w:tabs>
            <w:rPr>
              <w:rFonts w:asciiTheme="minorHAnsi" w:eastAsiaTheme="minorEastAsia"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89781897" w:history="1">
            <w:r w:rsidR="003542A0" w:rsidRPr="0003269E">
              <w:rPr>
                <w:rStyle w:val="Hyperlink"/>
                <w:noProof/>
              </w:rPr>
              <w:t>Introduction</w:t>
            </w:r>
            <w:r w:rsidR="003542A0">
              <w:rPr>
                <w:noProof/>
                <w:webHidden/>
              </w:rPr>
              <w:tab/>
            </w:r>
            <w:r w:rsidR="003542A0">
              <w:rPr>
                <w:noProof/>
                <w:webHidden/>
              </w:rPr>
              <w:fldChar w:fldCharType="begin"/>
            </w:r>
            <w:r w:rsidR="003542A0">
              <w:rPr>
                <w:noProof/>
                <w:webHidden/>
              </w:rPr>
              <w:instrText xml:space="preserve"> PAGEREF _Toc189781897 \h </w:instrText>
            </w:r>
            <w:r w:rsidR="003542A0">
              <w:rPr>
                <w:noProof/>
                <w:webHidden/>
              </w:rPr>
            </w:r>
            <w:r w:rsidR="003542A0">
              <w:rPr>
                <w:noProof/>
                <w:webHidden/>
              </w:rPr>
              <w:fldChar w:fldCharType="separate"/>
            </w:r>
            <w:r w:rsidR="003542A0">
              <w:rPr>
                <w:noProof/>
                <w:webHidden/>
              </w:rPr>
              <w:t>3</w:t>
            </w:r>
            <w:r w:rsidR="003542A0">
              <w:rPr>
                <w:noProof/>
                <w:webHidden/>
              </w:rPr>
              <w:fldChar w:fldCharType="end"/>
            </w:r>
          </w:hyperlink>
        </w:p>
        <w:p w14:paraId="1FB3280F" w14:textId="67C9476E"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898" w:history="1">
            <w:r w:rsidRPr="0003269E">
              <w:rPr>
                <w:rStyle w:val="Hyperlink"/>
                <w:noProof/>
              </w:rPr>
              <w:t>Nature of the Event</w:t>
            </w:r>
            <w:r>
              <w:rPr>
                <w:noProof/>
                <w:webHidden/>
              </w:rPr>
              <w:tab/>
            </w:r>
            <w:r>
              <w:rPr>
                <w:noProof/>
                <w:webHidden/>
              </w:rPr>
              <w:fldChar w:fldCharType="begin"/>
            </w:r>
            <w:r>
              <w:rPr>
                <w:noProof/>
                <w:webHidden/>
              </w:rPr>
              <w:instrText xml:space="preserve"> PAGEREF _Toc189781898 \h </w:instrText>
            </w:r>
            <w:r>
              <w:rPr>
                <w:noProof/>
                <w:webHidden/>
              </w:rPr>
            </w:r>
            <w:r>
              <w:rPr>
                <w:noProof/>
                <w:webHidden/>
              </w:rPr>
              <w:fldChar w:fldCharType="separate"/>
            </w:r>
            <w:r>
              <w:rPr>
                <w:noProof/>
                <w:webHidden/>
              </w:rPr>
              <w:t>4</w:t>
            </w:r>
            <w:r>
              <w:rPr>
                <w:noProof/>
                <w:webHidden/>
              </w:rPr>
              <w:fldChar w:fldCharType="end"/>
            </w:r>
          </w:hyperlink>
        </w:p>
        <w:p w14:paraId="371483EB" w14:textId="3D0EEB5E"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899" w:history="1">
            <w:r w:rsidRPr="0003269E">
              <w:rPr>
                <w:rStyle w:val="Hyperlink"/>
                <w:noProof/>
              </w:rPr>
              <w:t>Venue Selection</w:t>
            </w:r>
            <w:r>
              <w:rPr>
                <w:noProof/>
                <w:webHidden/>
              </w:rPr>
              <w:tab/>
            </w:r>
            <w:r>
              <w:rPr>
                <w:noProof/>
                <w:webHidden/>
              </w:rPr>
              <w:fldChar w:fldCharType="begin"/>
            </w:r>
            <w:r>
              <w:rPr>
                <w:noProof/>
                <w:webHidden/>
              </w:rPr>
              <w:instrText xml:space="preserve"> PAGEREF _Toc189781899 \h </w:instrText>
            </w:r>
            <w:r>
              <w:rPr>
                <w:noProof/>
                <w:webHidden/>
              </w:rPr>
            </w:r>
            <w:r>
              <w:rPr>
                <w:noProof/>
                <w:webHidden/>
              </w:rPr>
              <w:fldChar w:fldCharType="separate"/>
            </w:r>
            <w:r>
              <w:rPr>
                <w:noProof/>
                <w:webHidden/>
              </w:rPr>
              <w:t>5</w:t>
            </w:r>
            <w:r>
              <w:rPr>
                <w:noProof/>
                <w:webHidden/>
              </w:rPr>
              <w:fldChar w:fldCharType="end"/>
            </w:r>
          </w:hyperlink>
        </w:p>
        <w:p w14:paraId="29159841" w14:textId="3B8AAC0B"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0" w:history="1">
            <w:r w:rsidRPr="0003269E">
              <w:rPr>
                <w:rStyle w:val="Hyperlink"/>
                <w:noProof/>
              </w:rPr>
              <w:t>Audience Invitations</w:t>
            </w:r>
            <w:r>
              <w:rPr>
                <w:noProof/>
                <w:webHidden/>
              </w:rPr>
              <w:tab/>
            </w:r>
            <w:r>
              <w:rPr>
                <w:noProof/>
                <w:webHidden/>
              </w:rPr>
              <w:fldChar w:fldCharType="begin"/>
            </w:r>
            <w:r>
              <w:rPr>
                <w:noProof/>
                <w:webHidden/>
              </w:rPr>
              <w:instrText xml:space="preserve"> PAGEREF _Toc189781900 \h </w:instrText>
            </w:r>
            <w:r>
              <w:rPr>
                <w:noProof/>
                <w:webHidden/>
              </w:rPr>
            </w:r>
            <w:r>
              <w:rPr>
                <w:noProof/>
                <w:webHidden/>
              </w:rPr>
              <w:fldChar w:fldCharType="separate"/>
            </w:r>
            <w:r>
              <w:rPr>
                <w:noProof/>
                <w:webHidden/>
              </w:rPr>
              <w:t>6</w:t>
            </w:r>
            <w:r>
              <w:rPr>
                <w:noProof/>
                <w:webHidden/>
              </w:rPr>
              <w:fldChar w:fldCharType="end"/>
            </w:r>
          </w:hyperlink>
        </w:p>
        <w:p w14:paraId="3C7EACD6" w14:textId="1DD9BB7F"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1" w:history="1">
            <w:r w:rsidRPr="0003269E">
              <w:rPr>
                <w:rStyle w:val="Hyperlink"/>
                <w:noProof/>
              </w:rPr>
              <w:t>Marketing Factors</w:t>
            </w:r>
            <w:r>
              <w:rPr>
                <w:noProof/>
                <w:webHidden/>
              </w:rPr>
              <w:tab/>
            </w:r>
            <w:r>
              <w:rPr>
                <w:noProof/>
                <w:webHidden/>
              </w:rPr>
              <w:fldChar w:fldCharType="begin"/>
            </w:r>
            <w:r>
              <w:rPr>
                <w:noProof/>
                <w:webHidden/>
              </w:rPr>
              <w:instrText xml:space="preserve"> PAGEREF _Toc189781901 \h </w:instrText>
            </w:r>
            <w:r>
              <w:rPr>
                <w:noProof/>
                <w:webHidden/>
              </w:rPr>
            </w:r>
            <w:r>
              <w:rPr>
                <w:noProof/>
                <w:webHidden/>
              </w:rPr>
              <w:fldChar w:fldCharType="separate"/>
            </w:r>
            <w:r>
              <w:rPr>
                <w:noProof/>
                <w:webHidden/>
              </w:rPr>
              <w:t>7</w:t>
            </w:r>
            <w:r>
              <w:rPr>
                <w:noProof/>
                <w:webHidden/>
              </w:rPr>
              <w:fldChar w:fldCharType="end"/>
            </w:r>
          </w:hyperlink>
        </w:p>
        <w:p w14:paraId="62B9628F" w14:textId="65F6BA29"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2" w:history="1">
            <w:r w:rsidRPr="0003269E">
              <w:rPr>
                <w:rStyle w:val="Hyperlink"/>
                <w:noProof/>
              </w:rPr>
              <w:t>Competition</w:t>
            </w:r>
            <w:r>
              <w:rPr>
                <w:noProof/>
                <w:webHidden/>
              </w:rPr>
              <w:tab/>
            </w:r>
            <w:r>
              <w:rPr>
                <w:noProof/>
                <w:webHidden/>
              </w:rPr>
              <w:fldChar w:fldCharType="begin"/>
            </w:r>
            <w:r>
              <w:rPr>
                <w:noProof/>
                <w:webHidden/>
              </w:rPr>
              <w:instrText xml:space="preserve"> PAGEREF _Toc189781902 \h </w:instrText>
            </w:r>
            <w:r>
              <w:rPr>
                <w:noProof/>
                <w:webHidden/>
              </w:rPr>
            </w:r>
            <w:r>
              <w:rPr>
                <w:noProof/>
                <w:webHidden/>
              </w:rPr>
              <w:fldChar w:fldCharType="separate"/>
            </w:r>
            <w:r>
              <w:rPr>
                <w:noProof/>
                <w:webHidden/>
              </w:rPr>
              <w:t>8</w:t>
            </w:r>
            <w:r>
              <w:rPr>
                <w:noProof/>
                <w:webHidden/>
              </w:rPr>
              <w:fldChar w:fldCharType="end"/>
            </w:r>
          </w:hyperlink>
        </w:p>
        <w:p w14:paraId="7D06F976" w14:textId="55624A70"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3" w:history="1">
            <w:r w:rsidRPr="0003269E">
              <w:rPr>
                <w:rStyle w:val="Hyperlink"/>
                <w:noProof/>
              </w:rPr>
              <w:t>Selecting Catering, Entertainment and AV Provision</w:t>
            </w:r>
            <w:r>
              <w:rPr>
                <w:noProof/>
                <w:webHidden/>
              </w:rPr>
              <w:tab/>
            </w:r>
            <w:r>
              <w:rPr>
                <w:noProof/>
                <w:webHidden/>
              </w:rPr>
              <w:fldChar w:fldCharType="begin"/>
            </w:r>
            <w:r>
              <w:rPr>
                <w:noProof/>
                <w:webHidden/>
              </w:rPr>
              <w:instrText xml:space="preserve"> PAGEREF _Toc189781903 \h </w:instrText>
            </w:r>
            <w:r>
              <w:rPr>
                <w:noProof/>
                <w:webHidden/>
              </w:rPr>
            </w:r>
            <w:r>
              <w:rPr>
                <w:noProof/>
                <w:webHidden/>
              </w:rPr>
              <w:fldChar w:fldCharType="separate"/>
            </w:r>
            <w:r>
              <w:rPr>
                <w:noProof/>
                <w:webHidden/>
              </w:rPr>
              <w:t>9</w:t>
            </w:r>
            <w:r>
              <w:rPr>
                <w:noProof/>
                <w:webHidden/>
              </w:rPr>
              <w:fldChar w:fldCharType="end"/>
            </w:r>
          </w:hyperlink>
        </w:p>
        <w:p w14:paraId="0F9D2B31" w14:textId="45CBAE97"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4" w:history="1">
            <w:r w:rsidRPr="0003269E">
              <w:rPr>
                <w:rStyle w:val="Hyperlink"/>
                <w:noProof/>
              </w:rPr>
              <w:t>Staffing and Skill Set Requirements</w:t>
            </w:r>
            <w:r>
              <w:rPr>
                <w:noProof/>
                <w:webHidden/>
              </w:rPr>
              <w:tab/>
            </w:r>
            <w:r>
              <w:rPr>
                <w:noProof/>
                <w:webHidden/>
              </w:rPr>
              <w:fldChar w:fldCharType="begin"/>
            </w:r>
            <w:r>
              <w:rPr>
                <w:noProof/>
                <w:webHidden/>
              </w:rPr>
              <w:instrText xml:space="preserve"> PAGEREF _Toc189781904 \h </w:instrText>
            </w:r>
            <w:r>
              <w:rPr>
                <w:noProof/>
                <w:webHidden/>
              </w:rPr>
            </w:r>
            <w:r>
              <w:rPr>
                <w:noProof/>
                <w:webHidden/>
              </w:rPr>
              <w:fldChar w:fldCharType="separate"/>
            </w:r>
            <w:r>
              <w:rPr>
                <w:noProof/>
                <w:webHidden/>
              </w:rPr>
              <w:t>10</w:t>
            </w:r>
            <w:r>
              <w:rPr>
                <w:noProof/>
                <w:webHidden/>
              </w:rPr>
              <w:fldChar w:fldCharType="end"/>
            </w:r>
          </w:hyperlink>
        </w:p>
        <w:p w14:paraId="1B8EAC14" w14:textId="1A9DA12E"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5" w:history="1">
            <w:r w:rsidRPr="0003269E">
              <w:rPr>
                <w:rStyle w:val="Hyperlink"/>
                <w:noProof/>
              </w:rPr>
              <w:t>Stakeholders and Suppliers</w:t>
            </w:r>
            <w:r>
              <w:rPr>
                <w:noProof/>
                <w:webHidden/>
              </w:rPr>
              <w:tab/>
            </w:r>
            <w:r>
              <w:rPr>
                <w:noProof/>
                <w:webHidden/>
              </w:rPr>
              <w:fldChar w:fldCharType="begin"/>
            </w:r>
            <w:r>
              <w:rPr>
                <w:noProof/>
                <w:webHidden/>
              </w:rPr>
              <w:instrText xml:space="preserve"> PAGEREF _Toc189781905 \h </w:instrText>
            </w:r>
            <w:r>
              <w:rPr>
                <w:noProof/>
                <w:webHidden/>
              </w:rPr>
            </w:r>
            <w:r>
              <w:rPr>
                <w:noProof/>
                <w:webHidden/>
              </w:rPr>
              <w:fldChar w:fldCharType="separate"/>
            </w:r>
            <w:r>
              <w:rPr>
                <w:noProof/>
                <w:webHidden/>
              </w:rPr>
              <w:t>11</w:t>
            </w:r>
            <w:r>
              <w:rPr>
                <w:noProof/>
                <w:webHidden/>
              </w:rPr>
              <w:fldChar w:fldCharType="end"/>
            </w:r>
          </w:hyperlink>
        </w:p>
        <w:p w14:paraId="4B6C345C" w14:textId="6C8FF342"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6" w:history="1">
            <w:r w:rsidRPr="0003269E">
              <w:rPr>
                <w:rStyle w:val="Hyperlink"/>
                <w:noProof/>
              </w:rPr>
              <w:t>Budget Forecast</w:t>
            </w:r>
            <w:r>
              <w:rPr>
                <w:noProof/>
                <w:webHidden/>
              </w:rPr>
              <w:tab/>
            </w:r>
            <w:r>
              <w:rPr>
                <w:noProof/>
                <w:webHidden/>
              </w:rPr>
              <w:fldChar w:fldCharType="begin"/>
            </w:r>
            <w:r>
              <w:rPr>
                <w:noProof/>
                <w:webHidden/>
              </w:rPr>
              <w:instrText xml:space="preserve"> PAGEREF _Toc189781906 \h </w:instrText>
            </w:r>
            <w:r>
              <w:rPr>
                <w:noProof/>
                <w:webHidden/>
              </w:rPr>
            </w:r>
            <w:r>
              <w:rPr>
                <w:noProof/>
                <w:webHidden/>
              </w:rPr>
              <w:fldChar w:fldCharType="separate"/>
            </w:r>
            <w:r>
              <w:rPr>
                <w:noProof/>
                <w:webHidden/>
              </w:rPr>
              <w:t>12</w:t>
            </w:r>
            <w:r>
              <w:rPr>
                <w:noProof/>
                <w:webHidden/>
              </w:rPr>
              <w:fldChar w:fldCharType="end"/>
            </w:r>
          </w:hyperlink>
        </w:p>
        <w:p w14:paraId="11219700" w14:textId="28B69762"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7" w:history="1">
            <w:r w:rsidRPr="0003269E">
              <w:rPr>
                <w:rStyle w:val="Hyperlink"/>
                <w:noProof/>
              </w:rPr>
              <w:t>Conclusion</w:t>
            </w:r>
            <w:r>
              <w:rPr>
                <w:noProof/>
                <w:webHidden/>
              </w:rPr>
              <w:tab/>
            </w:r>
            <w:r>
              <w:rPr>
                <w:noProof/>
                <w:webHidden/>
              </w:rPr>
              <w:fldChar w:fldCharType="begin"/>
            </w:r>
            <w:r>
              <w:rPr>
                <w:noProof/>
                <w:webHidden/>
              </w:rPr>
              <w:instrText xml:space="preserve"> PAGEREF _Toc189781907 \h </w:instrText>
            </w:r>
            <w:r>
              <w:rPr>
                <w:noProof/>
                <w:webHidden/>
              </w:rPr>
            </w:r>
            <w:r>
              <w:rPr>
                <w:noProof/>
                <w:webHidden/>
              </w:rPr>
              <w:fldChar w:fldCharType="separate"/>
            </w:r>
            <w:r>
              <w:rPr>
                <w:noProof/>
                <w:webHidden/>
              </w:rPr>
              <w:t>13</w:t>
            </w:r>
            <w:r>
              <w:rPr>
                <w:noProof/>
                <w:webHidden/>
              </w:rPr>
              <w:fldChar w:fldCharType="end"/>
            </w:r>
          </w:hyperlink>
        </w:p>
        <w:p w14:paraId="50AA8BDA" w14:textId="107F9C7F" w:rsidR="003542A0" w:rsidRDefault="003542A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89781908" w:history="1">
            <w:r w:rsidRPr="0003269E">
              <w:rPr>
                <w:rStyle w:val="Hyperlink"/>
                <w:noProof/>
              </w:rPr>
              <w:t>References</w:t>
            </w:r>
            <w:r>
              <w:rPr>
                <w:noProof/>
                <w:webHidden/>
              </w:rPr>
              <w:tab/>
            </w:r>
            <w:r>
              <w:rPr>
                <w:noProof/>
                <w:webHidden/>
              </w:rPr>
              <w:fldChar w:fldCharType="begin"/>
            </w:r>
            <w:r>
              <w:rPr>
                <w:noProof/>
                <w:webHidden/>
              </w:rPr>
              <w:instrText xml:space="preserve"> PAGEREF _Toc189781908 \h </w:instrText>
            </w:r>
            <w:r>
              <w:rPr>
                <w:noProof/>
                <w:webHidden/>
              </w:rPr>
            </w:r>
            <w:r>
              <w:rPr>
                <w:noProof/>
                <w:webHidden/>
              </w:rPr>
              <w:fldChar w:fldCharType="separate"/>
            </w:r>
            <w:r>
              <w:rPr>
                <w:noProof/>
                <w:webHidden/>
              </w:rPr>
              <w:t>14</w:t>
            </w:r>
            <w:r>
              <w:rPr>
                <w:noProof/>
                <w:webHidden/>
              </w:rPr>
              <w:fldChar w:fldCharType="end"/>
            </w:r>
          </w:hyperlink>
        </w:p>
        <w:p w14:paraId="30941CF0" w14:textId="39C41485" w:rsidR="00282D0E" w:rsidRDefault="00282D0E">
          <w:r>
            <w:rPr>
              <w:b/>
              <w:bCs/>
              <w:noProof/>
            </w:rPr>
            <w:fldChar w:fldCharType="end"/>
          </w:r>
        </w:p>
      </w:sdtContent>
    </w:sdt>
    <w:p w14:paraId="446C92FB" w14:textId="77777777" w:rsidR="00465DA4" w:rsidRDefault="00465DA4"/>
    <w:p w14:paraId="490175C2" w14:textId="77777777" w:rsidR="00465DA4" w:rsidRDefault="00465DA4"/>
    <w:p w14:paraId="61633F4C" w14:textId="77777777" w:rsidR="00465DA4" w:rsidRDefault="00465DA4"/>
    <w:p w14:paraId="4AFEFB37" w14:textId="77777777" w:rsidR="00465DA4" w:rsidRDefault="00465DA4"/>
    <w:p w14:paraId="78D8E26F" w14:textId="77777777" w:rsidR="00465DA4" w:rsidRDefault="00465DA4"/>
    <w:p w14:paraId="784B4D46" w14:textId="77777777" w:rsidR="00465DA4" w:rsidRDefault="00465DA4"/>
    <w:p w14:paraId="6D989225" w14:textId="77777777" w:rsidR="00465DA4" w:rsidRDefault="00465DA4"/>
    <w:p w14:paraId="77B1C3DA" w14:textId="77777777" w:rsidR="00465DA4" w:rsidRDefault="00465DA4"/>
    <w:p w14:paraId="4588E136" w14:textId="4DF48084" w:rsidR="00826DAD" w:rsidRDefault="00082795" w:rsidP="00282D0E">
      <w:pPr>
        <w:pStyle w:val="Heading1"/>
        <w:rPr>
          <w:rStyle w:val="Heading1Char"/>
        </w:rPr>
      </w:pPr>
      <w:bookmarkStart w:id="0" w:name="_Toc189781897"/>
      <w:r>
        <w:rPr>
          <w:noProof/>
        </w:rPr>
        <w:lastRenderedPageBreak/>
        <w:drawing>
          <wp:anchor distT="0" distB="0" distL="114300" distR="114300" simplePos="0" relativeHeight="251658240" behindDoc="0" locked="0" layoutInCell="1" allowOverlap="1" wp14:anchorId="0248B024" wp14:editId="48AF45D3">
            <wp:simplePos x="0" y="0"/>
            <wp:positionH relativeFrom="margin">
              <wp:align>right</wp:align>
            </wp:positionH>
            <wp:positionV relativeFrom="paragraph">
              <wp:posOffset>409575</wp:posOffset>
            </wp:positionV>
            <wp:extent cx="5731510" cy="3281045"/>
            <wp:effectExtent l="0" t="0" r="2540" b="0"/>
            <wp:wrapSquare wrapText="bothSides"/>
            <wp:docPr id="151485362" name="Picture 1" descr="A close-up of a plat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5362" name="Picture 1" descr="A close-up of a plate of foo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81045"/>
                    </a:xfrm>
                    <a:prstGeom prst="rect">
                      <a:avLst/>
                    </a:prstGeom>
                  </pic:spPr>
                </pic:pic>
              </a:graphicData>
            </a:graphic>
            <wp14:sizeRelH relativeFrom="page">
              <wp14:pctWidth>0</wp14:pctWidth>
            </wp14:sizeRelH>
            <wp14:sizeRelV relativeFrom="page">
              <wp14:pctHeight>0</wp14:pctHeight>
            </wp14:sizeRelV>
          </wp:anchor>
        </w:drawing>
      </w:r>
      <w:r w:rsidR="00282D0E">
        <w:t>I</w:t>
      </w:r>
      <w:r w:rsidR="00282D0E" w:rsidRPr="00282D0E">
        <w:rPr>
          <w:rStyle w:val="Heading1Char"/>
        </w:rPr>
        <w:t>ntroduction</w:t>
      </w:r>
      <w:bookmarkEnd w:id="0"/>
    </w:p>
    <w:p w14:paraId="1021C181" w14:textId="41C216E1" w:rsidR="00282D0E" w:rsidRDefault="00282D0E" w:rsidP="00282D0E"/>
    <w:p w14:paraId="4722F35D" w14:textId="43400CBE" w:rsidR="00285F33" w:rsidRPr="00285F33" w:rsidRDefault="00285F33" w:rsidP="00285F33">
      <w:pPr>
        <w:rPr>
          <w:b/>
          <w:bCs/>
        </w:rPr>
      </w:pPr>
      <w:r>
        <w:t xml:space="preserve">The event </w:t>
      </w:r>
      <w:r>
        <w:rPr>
          <w:rStyle w:val="Strong"/>
        </w:rPr>
        <w:t>"Promoting Equality for Female Chefs in Indian &amp; Bangladeshi Restaurants within the UK"</w:t>
      </w:r>
      <w:r>
        <w:t xml:space="preserve"> is a one-day food festival at Battersea Marquee, aimed at addressing gender inequality in the Indian and Bangladeshi restaurant sector. </w:t>
      </w:r>
      <w:r w:rsidRPr="00285F33">
        <w:t>Women remain significantly underrepresented in the culinary industry, especially in Indian and Bangladeshi restaurants (Sachs</w:t>
      </w:r>
      <w:r w:rsidR="00B5470A">
        <w:t xml:space="preserve"> C. et al</w:t>
      </w:r>
      <w:r w:rsidRPr="00285F33">
        <w:t>, 201</w:t>
      </w:r>
      <w:r w:rsidR="00B5470A">
        <w:t>4</w:t>
      </w:r>
      <w:r w:rsidRPr="00285F33">
        <w:t>)."</w:t>
      </w:r>
      <w:r w:rsidR="00B5470A">
        <w:t xml:space="preserve"> </w:t>
      </w:r>
    </w:p>
    <w:p w14:paraId="1FF2AC16" w14:textId="77777777" w:rsidR="004C2EF4" w:rsidRDefault="00285F33" w:rsidP="00282D0E">
      <w:r>
        <w:t xml:space="preserve">This </w:t>
      </w:r>
      <w:r>
        <w:t>event</w:t>
      </w:r>
      <w:r>
        <w:t xml:space="preserve"> seeks to </w:t>
      </w:r>
      <w:r>
        <w:t>celebrate</w:t>
      </w:r>
      <w:r>
        <w:t xml:space="preserve"> the contributions and challenges faced by female chefs, provide a platform for them to showcase their c</w:t>
      </w:r>
      <w:r>
        <w:t>ooking</w:t>
      </w:r>
      <w:r>
        <w:t xml:space="preserve"> skills, and </w:t>
      </w:r>
      <w:r>
        <w:t>have</w:t>
      </w:r>
      <w:r>
        <w:t xml:space="preserve"> discussions on industry-wide changes to encourage greater </w:t>
      </w:r>
      <w:r>
        <w:t xml:space="preserve">female </w:t>
      </w:r>
      <w:r>
        <w:t>gender representation</w:t>
      </w:r>
      <w:r>
        <w:t xml:space="preserve"> in the Indian and Bangladeshi restaurants within UK</w:t>
      </w:r>
      <w:r>
        <w:t xml:space="preserve">. </w:t>
      </w:r>
    </w:p>
    <w:p w14:paraId="2AD744F3" w14:textId="6C4AA8AA" w:rsidR="00282D0E" w:rsidRDefault="00285F33" w:rsidP="00282D0E">
      <w:r>
        <w:t xml:space="preserve">Research has shown that gender </w:t>
      </w:r>
      <w:r>
        <w:t>inequalities</w:t>
      </w:r>
      <w:r>
        <w:t xml:space="preserve"> persist in the hospitality industry, particularly in leadership roles within professional kitchens, due to </w:t>
      </w:r>
      <w:r>
        <w:t xml:space="preserve">gender biases </w:t>
      </w:r>
      <w:r>
        <w:t xml:space="preserve">and workplace discrimination (Harris &amp; Giuffre, 2015). Moreover, cultural expectations and family obligations often limit women's career progression in </w:t>
      </w:r>
      <w:r w:rsidR="004C2EF4">
        <w:t>the Indian and Bangladeshi</w:t>
      </w:r>
      <w:r>
        <w:t xml:space="preserve"> restaurant sectors, making it difficult for them to establish themselves in professional kitchens (</w:t>
      </w:r>
      <w:r w:rsidR="00355FB0" w:rsidRPr="00355FB0">
        <w:rPr>
          <w:rFonts w:cs="Times New Roman"/>
          <w:color w:val="222222"/>
          <w:szCs w:val="24"/>
          <w:shd w:val="clear" w:color="auto" w:fill="FFFFFF"/>
        </w:rPr>
        <w:t>Asadullah,</w:t>
      </w:r>
      <w:r w:rsidR="00355FB0">
        <w:rPr>
          <w:rFonts w:cs="Times New Roman"/>
          <w:color w:val="222222"/>
          <w:szCs w:val="24"/>
          <w:shd w:val="clear" w:color="auto" w:fill="FFFFFF"/>
        </w:rPr>
        <w:t xml:space="preserve"> et al</w:t>
      </w:r>
      <w:r>
        <w:t>, 202</w:t>
      </w:r>
      <w:r w:rsidR="00355FB0">
        <w:t>1</w:t>
      </w:r>
      <w:r>
        <w:t xml:space="preserve">). </w:t>
      </w:r>
    </w:p>
    <w:p w14:paraId="16088270" w14:textId="1F458819" w:rsidR="00282D0E" w:rsidRDefault="004C2EF4" w:rsidP="00282D0E">
      <w:pPr>
        <w:pStyle w:val="Heading1"/>
      </w:pPr>
      <w:bookmarkStart w:id="1" w:name="_Toc189781898"/>
      <w:r>
        <w:rPr>
          <w:noProof/>
          <w14:ligatures w14:val="standardContextual"/>
        </w:rPr>
        <w:lastRenderedPageBreak/>
        <w:drawing>
          <wp:anchor distT="0" distB="0" distL="114300" distR="114300" simplePos="0" relativeHeight="251659264" behindDoc="0" locked="0" layoutInCell="1" allowOverlap="1" wp14:anchorId="5E0DF5D1" wp14:editId="4982DCF5">
            <wp:simplePos x="0" y="0"/>
            <wp:positionH relativeFrom="margin">
              <wp:align>right</wp:align>
            </wp:positionH>
            <wp:positionV relativeFrom="paragraph">
              <wp:posOffset>415290</wp:posOffset>
            </wp:positionV>
            <wp:extent cx="5731510" cy="3301365"/>
            <wp:effectExtent l="0" t="0" r="2540" b="0"/>
            <wp:wrapSquare wrapText="bothSides"/>
            <wp:docPr id="20708260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26098"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14:sizeRelH relativeFrom="page">
              <wp14:pctWidth>0</wp14:pctWidth>
            </wp14:sizeRelH>
            <wp14:sizeRelV relativeFrom="page">
              <wp14:pctHeight>0</wp14:pctHeight>
            </wp14:sizeRelV>
          </wp:anchor>
        </w:drawing>
      </w:r>
      <w:r w:rsidR="00282D0E">
        <w:t>Nature of the Event</w:t>
      </w:r>
      <w:bookmarkEnd w:id="1"/>
    </w:p>
    <w:p w14:paraId="4E55F149" w14:textId="77777777" w:rsidR="007A6E08" w:rsidRDefault="004C2EF4" w:rsidP="00282D0E">
      <w:r>
        <w:t xml:space="preserve">The </w:t>
      </w:r>
      <w:r w:rsidR="007A6E08">
        <w:t>one-day food festival event at Battersea marquee</w:t>
      </w:r>
      <w:r>
        <w:t xml:space="preserve"> will feature </w:t>
      </w:r>
      <w:r w:rsidR="007A6E08">
        <w:t>the following activities:</w:t>
      </w:r>
    </w:p>
    <w:p w14:paraId="3D4A1A94" w14:textId="75C89EAC" w:rsidR="007A6E08" w:rsidRDefault="007A6E08" w:rsidP="00282D0E">
      <w:r>
        <w:rPr>
          <w:rStyle w:val="Strong"/>
        </w:rPr>
        <w:t>P</w:t>
      </w:r>
      <w:r w:rsidR="004C2EF4">
        <w:rPr>
          <w:rStyle w:val="Strong"/>
        </w:rPr>
        <w:t xml:space="preserve">anel </w:t>
      </w:r>
      <w:r>
        <w:rPr>
          <w:rStyle w:val="Strong"/>
        </w:rPr>
        <w:t>D</w:t>
      </w:r>
      <w:r w:rsidR="004C2EF4">
        <w:rPr>
          <w:rStyle w:val="Strong"/>
        </w:rPr>
        <w:t>iscussions</w:t>
      </w:r>
      <w:r>
        <w:t xml:space="preserve"> – This will take place </w:t>
      </w:r>
      <w:r w:rsidR="004C2EF4">
        <w:t xml:space="preserve">with </w:t>
      </w:r>
      <w:r>
        <w:t>the famous</w:t>
      </w:r>
      <w:r w:rsidR="004C2EF4">
        <w:t xml:space="preserve"> female chefs</w:t>
      </w:r>
      <w:r>
        <w:t xml:space="preserve"> and the public</w:t>
      </w:r>
      <w:r w:rsidR="004C2EF4">
        <w:t xml:space="preserve">, </w:t>
      </w:r>
      <w:r>
        <w:t>discussing about the</w:t>
      </w:r>
      <w:r w:rsidR="004C2EF4">
        <w:t xml:space="preserve"> challenges</w:t>
      </w:r>
      <w:r>
        <w:t xml:space="preserve"> females face in the Indian and Bangladeshi </w:t>
      </w:r>
      <w:r w:rsidR="00170475">
        <w:t>Restaurant</w:t>
      </w:r>
      <w:r>
        <w:t xml:space="preserve"> sector</w:t>
      </w:r>
      <w:r w:rsidR="004C2EF4">
        <w:t xml:space="preserve">, and </w:t>
      </w:r>
      <w:r>
        <w:t xml:space="preserve">what are some </w:t>
      </w:r>
      <w:r w:rsidR="004C2EF4">
        <w:t>best practices to promote gender equality</w:t>
      </w:r>
      <w:r>
        <w:t xml:space="preserve"> within the restaurants</w:t>
      </w:r>
      <w:r w:rsidR="004C2EF4">
        <w:t xml:space="preserve">. </w:t>
      </w:r>
    </w:p>
    <w:p w14:paraId="4E88C9B9" w14:textId="04B5CB73" w:rsidR="007A6E08" w:rsidRDefault="004C2EF4" w:rsidP="00282D0E">
      <w:r>
        <w:rPr>
          <w:rStyle w:val="Strong"/>
        </w:rPr>
        <w:t>Live cooking demonstrations</w:t>
      </w:r>
      <w:r>
        <w:t xml:space="preserve"> </w:t>
      </w:r>
      <w:r w:rsidR="007A6E08">
        <w:t xml:space="preserve"> - Famous female guest </w:t>
      </w:r>
      <w:r>
        <w:t>chefs such as Asma Khan, Romy Gill, and Nadiya Hussain will showcase traditional Indian and Bangladeshi recipes while challenging gender stereotypes and inspiring young women to pursue culinary careers (</w:t>
      </w:r>
      <w:r w:rsidR="000D659E" w:rsidRPr="000D659E">
        <w:rPr>
          <w:rFonts w:cs="Times New Roman"/>
          <w:color w:val="222222"/>
          <w:szCs w:val="24"/>
          <w:shd w:val="clear" w:color="auto" w:fill="FFFFFF"/>
        </w:rPr>
        <w:t xml:space="preserve">Tunca, A. and </w:t>
      </w:r>
      <w:proofErr w:type="spellStart"/>
      <w:r w:rsidR="000D659E" w:rsidRPr="000D659E">
        <w:rPr>
          <w:rFonts w:cs="Times New Roman"/>
          <w:color w:val="222222"/>
          <w:szCs w:val="24"/>
          <w:shd w:val="clear" w:color="auto" w:fill="FFFFFF"/>
        </w:rPr>
        <w:t>Pekerşen</w:t>
      </w:r>
      <w:proofErr w:type="spellEnd"/>
      <w:r w:rsidR="000D659E" w:rsidRPr="000D659E">
        <w:rPr>
          <w:rFonts w:cs="Times New Roman"/>
          <w:color w:val="222222"/>
          <w:szCs w:val="24"/>
          <w:shd w:val="clear" w:color="auto" w:fill="FFFFFF"/>
        </w:rPr>
        <w:t>, Y., 2023</w:t>
      </w:r>
      <w:r>
        <w:t xml:space="preserve">). </w:t>
      </w:r>
    </w:p>
    <w:p w14:paraId="6E1A023A" w14:textId="159B05A3" w:rsidR="007A6E08" w:rsidRDefault="007A6E08" w:rsidP="00282D0E">
      <w:r>
        <w:t>W</w:t>
      </w:r>
      <w:r w:rsidR="004C2EF4">
        <w:rPr>
          <w:rStyle w:val="Strong"/>
        </w:rPr>
        <w:t>orkshops</w:t>
      </w:r>
      <w:r w:rsidR="004C2EF4">
        <w:t xml:space="preserve"> </w:t>
      </w:r>
      <w:r>
        <w:t xml:space="preserve">– These will take place with the female chefs and other leading restaurateurs from the Indian and Bangladeshi restaurant sector and </w:t>
      </w:r>
      <w:r w:rsidR="004C2EF4">
        <w:t>will provide hands-on training and mentorship opportunities, equipping aspiring female chefs with the necessary skills and career guidance</w:t>
      </w:r>
      <w:r>
        <w:t xml:space="preserve"> to enter the Indian and Bangladeshi restaurant industry</w:t>
      </w:r>
      <w:r w:rsidR="004C2EF4">
        <w:t>.</w:t>
      </w:r>
      <w:r>
        <w:t xml:space="preserve"> </w:t>
      </w:r>
    </w:p>
    <w:p w14:paraId="424F1DC2" w14:textId="61021EE1" w:rsidR="00282D0E" w:rsidRDefault="004C2EF4" w:rsidP="00282D0E">
      <w:r>
        <w:t xml:space="preserve"> </w:t>
      </w:r>
      <w:r w:rsidR="007A6E08" w:rsidRPr="007A6E08">
        <w:rPr>
          <w:b/>
          <w:bCs/>
        </w:rPr>
        <w:t xml:space="preserve">Networking </w:t>
      </w:r>
      <w:r w:rsidR="007A6E08" w:rsidRPr="007A6E08">
        <w:rPr>
          <w:rStyle w:val="Strong"/>
        </w:rPr>
        <w:t>S</w:t>
      </w:r>
      <w:r w:rsidRPr="007A6E08">
        <w:rPr>
          <w:rStyle w:val="Strong"/>
        </w:rPr>
        <w:t>essions</w:t>
      </w:r>
      <w:r>
        <w:t xml:space="preserve"> designed to connect chefs, restaurateurs, and recruiters, </w:t>
      </w:r>
      <w:r w:rsidR="00170475">
        <w:t>encouraging</w:t>
      </w:r>
      <w:r>
        <w:t xml:space="preserve"> collaborations that support women's career progression in the industry. </w:t>
      </w:r>
    </w:p>
    <w:p w14:paraId="3A7D20CF" w14:textId="6FA45D0C" w:rsidR="00282D0E" w:rsidRDefault="007A6E08" w:rsidP="00282D0E">
      <w:r>
        <w:t xml:space="preserve">Research indicates that targeted initiatives like mentorship programs, visibility of female role models, and industry networking are crucial for overcoming gender </w:t>
      </w:r>
      <w:r w:rsidR="00170475">
        <w:t>inequalities</w:t>
      </w:r>
      <w:r>
        <w:t xml:space="preserve"> in the hospitality sector (</w:t>
      </w:r>
      <w:proofErr w:type="spellStart"/>
      <w:r w:rsidR="000D659E" w:rsidRPr="000D659E">
        <w:rPr>
          <w:rFonts w:cs="Times New Roman"/>
          <w:color w:val="222222"/>
          <w:szCs w:val="24"/>
          <w:shd w:val="clear" w:color="auto" w:fill="FFFFFF"/>
        </w:rPr>
        <w:t>Lobene</w:t>
      </w:r>
      <w:proofErr w:type="spellEnd"/>
      <w:r w:rsidR="000D659E" w:rsidRPr="000D659E">
        <w:rPr>
          <w:rFonts w:cs="Times New Roman"/>
          <w:color w:val="222222"/>
          <w:szCs w:val="24"/>
          <w:shd w:val="clear" w:color="auto" w:fill="FFFFFF"/>
        </w:rPr>
        <w:t>, E., 2019</w:t>
      </w:r>
      <w:r>
        <w:t>)</w:t>
      </w:r>
      <w:r w:rsidR="00170475">
        <w:t xml:space="preserve">. </w:t>
      </w:r>
    </w:p>
    <w:p w14:paraId="294FBBCF" w14:textId="31B08B08" w:rsidR="00282D0E" w:rsidRDefault="00282D0E" w:rsidP="00282D0E">
      <w:pPr>
        <w:pStyle w:val="Heading1"/>
      </w:pPr>
      <w:bookmarkStart w:id="2" w:name="_Toc189781899"/>
      <w:r>
        <w:rPr>
          <w:noProof/>
          <w14:ligatures w14:val="standardContextual"/>
        </w:rPr>
        <w:lastRenderedPageBreak/>
        <w:drawing>
          <wp:anchor distT="0" distB="0" distL="114300" distR="114300" simplePos="0" relativeHeight="251660288" behindDoc="0" locked="0" layoutInCell="1" allowOverlap="1" wp14:anchorId="2020FE0A" wp14:editId="5CD281C7">
            <wp:simplePos x="0" y="0"/>
            <wp:positionH relativeFrom="margin">
              <wp:align>right</wp:align>
            </wp:positionH>
            <wp:positionV relativeFrom="paragraph">
              <wp:posOffset>398145</wp:posOffset>
            </wp:positionV>
            <wp:extent cx="5731510" cy="3263900"/>
            <wp:effectExtent l="0" t="0" r="2540" b="0"/>
            <wp:wrapSquare wrapText="bothSides"/>
            <wp:docPr id="100710577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105779" name="Picture 1" descr="A screenshot of a docu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14:sizeRelH relativeFrom="page">
              <wp14:pctWidth>0</wp14:pctWidth>
            </wp14:sizeRelH>
            <wp14:sizeRelV relativeFrom="page">
              <wp14:pctHeight>0</wp14:pctHeight>
            </wp14:sizeRelV>
          </wp:anchor>
        </w:drawing>
      </w:r>
      <w:r>
        <w:t>Venue Selection</w:t>
      </w:r>
      <w:bookmarkEnd w:id="2"/>
    </w:p>
    <w:p w14:paraId="6E98AE4A" w14:textId="27DFECE9" w:rsidR="00282D0E" w:rsidRDefault="00282D0E" w:rsidP="00282D0E"/>
    <w:p w14:paraId="6249E816" w14:textId="3B21A330" w:rsidR="00282D0E" w:rsidRPr="00170475" w:rsidRDefault="00170475" w:rsidP="00282D0E">
      <w:r w:rsidRPr="00170475">
        <w:t xml:space="preserve">The </w:t>
      </w:r>
      <w:r w:rsidRPr="00170475">
        <w:rPr>
          <w:rStyle w:val="Strong"/>
          <w:b w:val="0"/>
          <w:bCs w:val="0"/>
        </w:rPr>
        <w:t>Battersea Marquee in London</w:t>
      </w:r>
      <w:r w:rsidRPr="00170475">
        <w:t xml:space="preserve"> has been selected as the proposed venue </w:t>
      </w:r>
      <w:r w:rsidRPr="00170475">
        <w:t xml:space="preserve">for my event </w:t>
      </w:r>
      <w:r w:rsidRPr="00170475">
        <w:rPr>
          <w:rStyle w:val="Strong"/>
          <w:b w:val="0"/>
          <w:bCs w:val="0"/>
        </w:rPr>
        <w:t>Promoting Equality for Female Chefs in Indian &amp; Bangladeshi Restaurants within the UK</w:t>
      </w:r>
      <w:r w:rsidRPr="00170475">
        <w:rPr>
          <w:rStyle w:val="Strong"/>
          <w:b w:val="0"/>
          <w:bCs w:val="0"/>
        </w:rPr>
        <w:t>,</w:t>
      </w:r>
      <w:r w:rsidRPr="00170475">
        <w:rPr>
          <w:rStyle w:val="Strong"/>
        </w:rPr>
        <w:t xml:space="preserve"> </w:t>
      </w:r>
      <w:r w:rsidRPr="00170475">
        <w:t xml:space="preserve"> </w:t>
      </w:r>
      <w:r w:rsidRPr="00170475">
        <w:t xml:space="preserve">due to its accessibility, ample </w:t>
      </w:r>
      <w:r w:rsidRPr="00170475">
        <w:t xml:space="preserve">open </w:t>
      </w:r>
      <w:r w:rsidRPr="00170475">
        <w:t xml:space="preserve">space, and suitability for hosting a diverse range of activities. Its </w:t>
      </w:r>
      <w:r w:rsidRPr="00170475">
        <w:rPr>
          <w:rStyle w:val="Strong"/>
          <w:b w:val="0"/>
          <w:bCs w:val="0"/>
        </w:rPr>
        <w:t>central location</w:t>
      </w:r>
      <w:r w:rsidRPr="00170475">
        <w:rPr>
          <w:rStyle w:val="Strong"/>
          <w:b w:val="0"/>
          <w:bCs w:val="0"/>
        </w:rPr>
        <w:t xml:space="preserve"> in London</w:t>
      </w:r>
      <w:r w:rsidRPr="00170475">
        <w:t xml:space="preserve"> ensures ease of access via public transport, while generous parking facilities accommodate guests traveling by car.</w:t>
      </w:r>
      <w:r w:rsidR="00E75803">
        <w:t xml:space="preserve"> This also encourages</w:t>
      </w:r>
      <w:r w:rsidR="00E75803" w:rsidRPr="00170475">
        <w:t xml:space="preserve"> broad participation from industry stakeholders (</w:t>
      </w:r>
      <w:r w:rsidR="000D659E" w:rsidRPr="000D659E">
        <w:rPr>
          <w:rFonts w:cs="Times New Roman"/>
          <w:color w:val="222222"/>
          <w:szCs w:val="24"/>
          <w:shd w:val="clear" w:color="auto" w:fill="FFFFFF"/>
        </w:rPr>
        <w:t xml:space="preserve">Finkel, R. and </w:t>
      </w:r>
      <w:proofErr w:type="spellStart"/>
      <w:r w:rsidR="000D659E" w:rsidRPr="000D659E">
        <w:rPr>
          <w:rFonts w:cs="Times New Roman"/>
          <w:color w:val="222222"/>
          <w:szCs w:val="24"/>
          <w:shd w:val="clear" w:color="auto" w:fill="FFFFFF"/>
        </w:rPr>
        <w:t>Dashper</w:t>
      </w:r>
      <w:proofErr w:type="spellEnd"/>
      <w:r w:rsidR="000D659E" w:rsidRPr="000D659E">
        <w:rPr>
          <w:rFonts w:cs="Times New Roman"/>
          <w:color w:val="222222"/>
          <w:szCs w:val="24"/>
          <w:shd w:val="clear" w:color="auto" w:fill="FFFFFF"/>
        </w:rPr>
        <w:t>, K., 2020</w:t>
      </w:r>
      <w:r w:rsidR="00E75803" w:rsidRPr="00170475">
        <w:t xml:space="preserve">). </w:t>
      </w:r>
      <w:r w:rsidRPr="00170475">
        <w:t xml:space="preserve"> Additionally, the venue’s </w:t>
      </w:r>
      <w:r w:rsidRPr="00170475">
        <w:rPr>
          <w:rStyle w:val="Strong"/>
          <w:b w:val="0"/>
          <w:bCs w:val="0"/>
        </w:rPr>
        <w:t>disability-friendly design</w:t>
      </w:r>
      <w:r w:rsidRPr="00170475">
        <w:rPr>
          <w:b/>
          <w:bCs/>
        </w:rPr>
        <w:t>,</w:t>
      </w:r>
      <w:r w:rsidRPr="00170475">
        <w:t xml:space="preserve"> with no stairs, promotes </w:t>
      </w:r>
      <w:r w:rsidRPr="00170475">
        <w:t>equal</w:t>
      </w:r>
      <w:r w:rsidRPr="00170475">
        <w:t>ity</w:t>
      </w:r>
      <w:r w:rsidR="00E75803">
        <w:t xml:space="preserve">. </w:t>
      </w:r>
      <w:r w:rsidRPr="00170475">
        <w:t xml:space="preserve">The </w:t>
      </w:r>
      <w:r w:rsidRPr="00170475">
        <w:rPr>
          <w:rStyle w:val="Strong"/>
          <w:b w:val="0"/>
          <w:bCs w:val="0"/>
        </w:rPr>
        <w:t>spacious layout</w:t>
      </w:r>
      <w:r w:rsidRPr="00170475">
        <w:t xml:space="preserve"> of the Marquee provides ample room for </w:t>
      </w:r>
      <w:r w:rsidRPr="00170475">
        <w:rPr>
          <w:rStyle w:val="Strong"/>
          <w:b w:val="0"/>
          <w:bCs w:val="0"/>
        </w:rPr>
        <w:t>exhibition booths</w:t>
      </w:r>
      <w:r w:rsidRPr="00170475">
        <w:rPr>
          <w:b/>
          <w:bCs/>
        </w:rPr>
        <w:t>,</w:t>
      </w:r>
      <w:r w:rsidRPr="00170475">
        <w:t xml:space="preserve"> which can be organi</w:t>
      </w:r>
      <w:r w:rsidRPr="00170475">
        <w:t>s</w:t>
      </w:r>
      <w:r w:rsidRPr="00170475">
        <w:t xml:space="preserve">ed into different sections to cater to various event activities. Furthermore, the </w:t>
      </w:r>
      <w:r w:rsidRPr="00170475">
        <w:rPr>
          <w:rStyle w:val="Strong"/>
          <w:b w:val="0"/>
          <w:bCs w:val="0"/>
        </w:rPr>
        <w:t>seating arrangements</w:t>
      </w:r>
      <w:r w:rsidRPr="00170475">
        <w:t xml:space="preserve"> will be strategically designed to accommodate diverse attendee needs, including casual seating areas, panel discussion setups, and a designated VIP section</w:t>
      </w:r>
      <w:r w:rsidRPr="00170475">
        <w:t xml:space="preserve"> </w:t>
      </w:r>
      <w:r w:rsidRPr="00170475">
        <w:t xml:space="preserve">.The combination of accessibility, flexibility, and well-structured facilities makes the Battersea Marquee an ideal venue for hosting </w:t>
      </w:r>
      <w:r w:rsidR="00E75803">
        <w:t>my</w:t>
      </w:r>
      <w:r w:rsidRPr="00170475">
        <w:t xml:space="preserve"> food festival</w:t>
      </w:r>
      <w:r w:rsidR="00E75803">
        <w:t xml:space="preserve"> event</w:t>
      </w:r>
      <w:r w:rsidRPr="00170475">
        <w:t>.</w:t>
      </w:r>
    </w:p>
    <w:p w14:paraId="2B75436E" w14:textId="47C9A1EA" w:rsidR="00282D0E" w:rsidRDefault="00282D0E" w:rsidP="00282D0E"/>
    <w:p w14:paraId="7B36E5F5" w14:textId="090A57E6" w:rsidR="00282D0E" w:rsidRDefault="00282D0E" w:rsidP="00282D0E"/>
    <w:p w14:paraId="5C3C4561" w14:textId="54E0E985" w:rsidR="00282D0E" w:rsidRDefault="00282D0E" w:rsidP="00282D0E">
      <w:pPr>
        <w:pStyle w:val="Heading1"/>
      </w:pPr>
      <w:bookmarkStart w:id="3" w:name="_Toc189781900"/>
      <w:r>
        <w:rPr>
          <w:noProof/>
          <w14:ligatures w14:val="standardContextual"/>
        </w:rPr>
        <w:lastRenderedPageBreak/>
        <w:drawing>
          <wp:anchor distT="0" distB="0" distL="114300" distR="114300" simplePos="0" relativeHeight="251661312" behindDoc="0" locked="0" layoutInCell="1" allowOverlap="1" wp14:anchorId="6113BEBF" wp14:editId="536B6B82">
            <wp:simplePos x="0" y="0"/>
            <wp:positionH relativeFrom="margin">
              <wp:align>right</wp:align>
            </wp:positionH>
            <wp:positionV relativeFrom="paragraph">
              <wp:posOffset>466725</wp:posOffset>
            </wp:positionV>
            <wp:extent cx="5731510" cy="3278505"/>
            <wp:effectExtent l="0" t="0" r="2540" b="0"/>
            <wp:wrapSquare wrapText="bothSides"/>
            <wp:docPr id="1818085182" name="Picture 1" descr="A screen 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85182" name="Picture 1" descr="A screen shot of a present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14:sizeRelH relativeFrom="page">
              <wp14:pctWidth>0</wp14:pctWidth>
            </wp14:sizeRelH>
            <wp14:sizeRelV relativeFrom="page">
              <wp14:pctHeight>0</wp14:pctHeight>
            </wp14:sizeRelV>
          </wp:anchor>
        </w:drawing>
      </w:r>
      <w:r>
        <w:t>Audience Invitations</w:t>
      </w:r>
      <w:bookmarkEnd w:id="3"/>
    </w:p>
    <w:p w14:paraId="0136BAD6" w14:textId="47DFD46B" w:rsidR="00282D0E" w:rsidRDefault="00282D0E" w:rsidP="00282D0E"/>
    <w:p w14:paraId="37C05FA4" w14:textId="68F2E88D" w:rsidR="00282D0E" w:rsidRDefault="00E75803" w:rsidP="00282D0E">
      <w:r>
        <w:t xml:space="preserve">The </w:t>
      </w:r>
      <w:r>
        <w:t xml:space="preserve">food festival </w:t>
      </w:r>
      <w:r>
        <w:t xml:space="preserve">event aims to engage a </w:t>
      </w:r>
      <w:r w:rsidRPr="00E75803">
        <w:rPr>
          <w:rStyle w:val="Strong"/>
          <w:b w:val="0"/>
          <w:bCs w:val="0"/>
        </w:rPr>
        <w:t>varied</w:t>
      </w:r>
      <w:r w:rsidRPr="00E75803">
        <w:rPr>
          <w:rStyle w:val="Strong"/>
          <w:b w:val="0"/>
          <w:bCs w:val="0"/>
        </w:rPr>
        <w:t xml:space="preserve"> and influential audience</w:t>
      </w:r>
      <w:r w:rsidRPr="00E75803">
        <w:rPr>
          <w:b/>
          <w:bCs/>
        </w:rPr>
        <w:t>,</w:t>
      </w:r>
      <w:r>
        <w:t xml:space="preserve"> including </w:t>
      </w:r>
      <w:r w:rsidRPr="00E75803">
        <w:rPr>
          <w:rStyle w:val="Strong"/>
          <w:b w:val="0"/>
          <w:bCs w:val="0"/>
        </w:rPr>
        <w:t xml:space="preserve">professional </w:t>
      </w:r>
      <w:r w:rsidRPr="00E75803">
        <w:rPr>
          <w:rStyle w:val="Strong"/>
          <w:b w:val="0"/>
          <w:bCs w:val="0"/>
        </w:rPr>
        <w:t xml:space="preserve">female </w:t>
      </w:r>
      <w:r w:rsidRPr="00E75803">
        <w:rPr>
          <w:rStyle w:val="Strong"/>
          <w:b w:val="0"/>
          <w:bCs w:val="0"/>
        </w:rPr>
        <w:t>chefs, leading restaurateurs, food bloggers, HR managers, and media representatives</w:t>
      </w:r>
      <w:r w:rsidRPr="00E75803">
        <w:rPr>
          <w:b/>
          <w:bCs/>
        </w:rPr>
        <w:t>,</w:t>
      </w:r>
      <w:r>
        <w:t xml:space="preserve"> to </w:t>
      </w:r>
      <w:r>
        <w:t>have open</w:t>
      </w:r>
      <w:r>
        <w:t xml:space="preserve"> discussions on gender equality in Indian and Bangladeshi restaurant kitchens. </w:t>
      </w:r>
      <w:r w:rsidRPr="00E75803">
        <w:rPr>
          <w:rStyle w:val="Strong"/>
          <w:b w:val="0"/>
          <w:bCs w:val="0"/>
        </w:rPr>
        <w:t>Promotional strategies</w:t>
      </w:r>
      <w:r>
        <w:t xml:space="preserve"> will </w:t>
      </w:r>
      <w:r>
        <w:t>be conducted mostly on</w:t>
      </w:r>
      <w:r>
        <w:t xml:space="preserve"> </w:t>
      </w:r>
      <w:r w:rsidRPr="00E75803">
        <w:rPr>
          <w:rStyle w:val="Strong"/>
          <w:b w:val="0"/>
          <w:bCs w:val="0"/>
        </w:rPr>
        <w:t>digital platforms</w:t>
      </w:r>
      <w:r>
        <w:t xml:space="preserve"> such as LinkedIn, Instagram, </w:t>
      </w:r>
      <w:r>
        <w:t xml:space="preserve">Facebook, </w:t>
      </w:r>
      <w:proofErr w:type="gramStart"/>
      <w:r>
        <w:t>Twitter</w:t>
      </w:r>
      <w:proofErr w:type="gramEnd"/>
      <w:r>
        <w:t xml:space="preserve"> </w:t>
      </w:r>
      <w:r>
        <w:t>and Eventbrite, a</w:t>
      </w:r>
      <w:r>
        <w:t>s well as sending out</w:t>
      </w:r>
      <w:r>
        <w:t xml:space="preserve"> </w:t>
      </w:r>
      <w:r w:rsidRPr="00E75803">
        <w:rPr>
          <w:rStyle w:val="Strong"/>
          <w:b w:val="0"/>
          <w:bCs w:val="0"/>
        </w:rPr>
        <w:t>personali</w:t>
      </w:r>
      <w:r w:rsidRPr="00E75803">
        <w:rPr>
          <w:rStyle w:val="Strong"/>
          <w:b w:val="0"/>
          <w:bCs w:val="0"/>
        </w:rPr>
        <w:t>s</w:t>
      </w:r>
      <w:r w:rsidRPr="00E75803">
        <w:rPr>
          <w:rStyle w:val="Strong"/>
          <w:b w:val="0"/>
          <w:bCs w:val="0"/>
        </w:rPr>
        <w:t>ed email invitations</w:t>
      </w:r>
      <w:r>
        <w:t xml:space="preserve"> to industry professionals, ensuring maximum reach and engagement (Kotler et al., 2019). Additionally, </w:t>
      </w:r>
      <w:r w:rsidRPr="00AA0C0C">
        <w:rPr>
          <w:rStyle w:val="Strong"/>
          <w:b w:val="0"/>
          <w:bCs w:val="0"/>
        </w:rPr>
        <w:t>strategic partnerships</w:t>
      </w:r>
      <w:r w:rsidRPr="00AA0C0C">
        <w:rPr>
          <w:b/>
          <w:bCs/>
        </w:rPr>
        <w:t xml:space="preserve"> </w:t>
      </w:r>
      <w:r w:rsidRPr="00AA0C0C">
        <w:t>with</w:t>
      </w:r>
      <w:r w:rsidRPr="00AA0C0C">
        <w:rPr>
          <w:b/>
          <w:bCs/>
        </w:rPr>
        <w:t xml:space="preserve"> </w:t>
      </w:r>
      <w:r w:rsidRPr="00AA0C0C">
        <w:rPr>
          <w:rStyle w:val="Strong"/>
          <w:b w:val="0"/>
          <w:bCs w:val="0"/>
        </w:rPr>
        <w:t>leading hospitality institutes</w:t>
      </w:r>
      <w:r w:rsidR="00AA0C0C" w:rsidRPr="00AA0C0C">
        <w:rPr>
          <w:rStyle w:val="Strong"/>
          <w:b w:val="0"/>
          <w:bCs w:val="0"/>
        </w:rPr>
        <w:t xml:space="preserve"> </w:t>
      </w:r>
      <w:r w:rsidRPr="00AA0C0C">
        <w:rPr>
          <w:rStyle w:val="Strong"/>
          <w:b w:val="0"/>
          <w:bCs w:val="0"/>
        </w:rPr>
        <w:t>and restaurant associations</w:t>
      </w:r>
      <w:r w:rsidRPr="00AA0C0C">
        <w:rPr>
          <w:b/>
          <w:bCs/>
        </w:rPr>
        <w:t xml:space="preserve"> </w:t>
      </w:r>
      <w:r>
        <w:t xml:space="preserve">will provide essential support and credibility to the event’s mission. These partnerships aim to </w:t>
      </w:r>
      <w:r w:rsidRPr="00AA0C0C">
        <w:rPr>
          <w:rStyle w:val="Strong"/>
          <w:b w:val="0"/>
          <w:bCs w:val="0"/>
        </w:rPr>
        <w:t>bridge gender gaps in the restaurant industry</w:t>
      </w:r>
      <w:r>
        <w:t xml:space="preserve"> through mentorship, skill development, and professional networking opportunities (</w:t>
      </w:r>
      <w:r w:rsidR="00FA5684" w:rsidRPr="000D659E">
        <w:rPr>
          <w:rFonts w:cs="Times New Roman"/>
          <w:color w:val="222222"/>
          <w:szCs w:val="24"/>
          <w:shd w:val="clear" w:color="auto" w:fill="FFFFFF"/>
        </w:rPr>
        <w:t>Mooney, S.,</w:t>
      </w:r>
      <w:r w:rsidR="00FA5684">
        <w:rPr>
          <w:rFonts w:cs="Times New Roman"/>
          <w:color w:val="222222"/>
          <w:szCs w:val="24"/>
          <w:shd w:val="clear" w:color="auto" w:fill="FFFFFF"/>
        </w:rPr>
        <w:t xml:space="preserve"> </w:t>
      </w:r>
      <w:r w:rsidR="00FA5684" w:rsidRPr="000D659E">
        <w:rPr>
          <w:rFonts w:cs="Times New Roman"/>
          <w:color w:val="222222"/>
          <w:szCs w:val="24"/>
          <w:shd w:val="clear" w:color="auto" w:fill="FFFFFF"/>
        </w:rPr>
        <w:t>2018</w:t>
      </w:r>
      <w:r>
        <w:t>).</w:t>
      </w:r>
    </w:p>
    <w:p w14:paraId="329DCF68" w14:textId="2B597D6D" w:rsidR="00282D0E" w:rsidRDefault="00282D0E" w:rsidP="00282D0E">
      <w:pPr>
        <w:pStyle w:val="Heading1"/>
      </w:pPr>
      <w:bookmarkStart w:id="4" w:name="_Toc189781901"/>
      <w:r>
        <w:rPr>
          <w:noProof/>
          <w14:ligatures w14:val="standardContextual"/>
        </w:rPr>
        <w:lastRenderedPageBreak/>
        <w:drawing>
          <wp:anchor distT="0" distB="0" distL="114300" distR="114300" simplePos="0" relativeHeight="251662336" behindDoc="0" locked="0" layoutInCell="1" allowOverlap="1" wp14:anchorId="52AB1DBD" wp14:editId="232D9990">
            <wp:simplePos x="0" y="0"/>
            <wp:positionH relativeFrom="margin">
              <wp:align>right</wp:align>
            </wp:positionH>
            <wp:positionV relativeFrom="paragraph">
              <wp:posOffset>457200</wp:posOffset>
            </wp:positionV>
            <wp:extent cx="5731510" cy="3278505"/>
            <wp:effectExtent l="0" t="0" r="2540" b="0"/>
            <wp:wrapSquare wrapText="bothSides"/>
            <wp:docPr id="1289603741" name="Picture 1"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03741" name="Picture 1" descr="A blue and white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14:sizeRelH relativeFrom="page">
              <wp14:pctWidth>0</wp14:pctWidth>
            </wp14:sizeRelH>
            <wp14:sizeRelV relativeFrom="page">
              <wp14:pctHeight>0</wp14:pctHeight>
            </wp14:sizeRelV>
          </wp:anchor>
        </w:drawing>
      </w:r>
      <w:r>
        <w:t>Marketing Factors</w:t>
      </w:r>
      <w:bookmarkEnd w:id="4"/>
    </w:p>
    <w:p w14:paraId="073C917F" w14:textId="6F961028" w:rsidR="00040E61" w:rsidRPr="00040E61" w:rsidRDefault="00040E61" w:rsidP="003542A0">
      <w:pPr>
        <w:spacing w:before="100" w:beforeAutospacing="1" w:after="100" w:afterAutospacing="1"/>
        <w:rPr>
          <w:rFonts w:eastAsia="Times New Roman" w:cs="Times New Roman"/>
          <w:color w:val="auto"/>
          <w:szCs w:val="24"/>
          <w:lang w:eastAsia="en-GB"/>
        </w:rPr>
      </w:pPr>
      <w:r w:rsidRPr="00040E61">
        <w:rPr>
          <w:rFonts w:eastAsia="Times New Roman" w:cs="Times New Roman"/>
          <w:color w:val="auto"/>
          <w:szCs w:val="24"/>
          <w:lang w:eastAsia="en-GB"/>
        </w:rPr>
        <w:t xml:space="preserve">The target audience for this </w:t>
      </w:r>
      <w:r>
        <w:rPr>
          <w:rFonts w:eastAsia="Times New Roman" w:cs="Times New Roman"/>
          <w:color w:val="auto"/>
          <w:szCs w:val="24"/>
          <w:lang w:eastAsia="en-GB"/>
        </w:rPr>
        <w:t>food festival event</w:t>
      </w:r>
      <w:r w:rsidRPr="00040E61">
        <w:rPr>
          <w:rFonts w:eastAsia="Times New Roman" w:cs="Times New Roman"/>
          <w:color w:val="auto"/>
          <w:szCs w:val="24"/>
          <w:lang w:eastAsia="en-GB"/>
        </w:rPr>
        <w:t xml:space="preserve"> includes food enthusiasts, restaurant professionals, hospitality students, and media representatives. </w:t>
      </w:r>
      <w:r>
        <w:t>Indian and Bangladeshi cuisines have gained widespread recognition, reflecting a growing appreciation for their rich flavo</w:t>
      </w:r>
      <w:r>
        <w:t>u</w:t>
      </w:r>
      <w:r>
        <w:t>rs, traditional cooking techniques, and regional variations (Ray</w:t>
      </w:r>
      <w:r w:rsidR="00FA5684">
        <w:t xml:space="preserve"> K</w:t>
      </w:r>
      <w:r>
        <w:t>, 20</w:t>
      </w:r>
      <w:r w:rsidR="00FA5684">
        <w:t>16</w:t>
      </w:r>
      <w:r>
        <w:t>).</w:t>
      </w:r>
      <w:r w:rsidRPr="00040E61">
        <w:rPr>
          <w:rFonts w:eastAsia="Times New Roman" w:cs="Times New Roman"/>
          <w:color w:val="auto"/>
          <w:szCs w:val="24"/>
          <w:lang w:eastAsia="en-GB"/>
        </w:rPr>
        <w:t xml:space="preserve">The demand analysis highlights the growing appreciation for Indian and Bangladeshi cuisine, alongside increasing awareness of gender </w:t>
      </w:r>
      <w:r>
        <w:rPr>
          <w:rFonts w:eastAsia="Times New Roman" w:cs="Times New Roman"/>
          <w:color w:val="auto"/>
          <w:szCs w:val="24"/>
          <w:lang w:eastAsia="en-GB"/>
        </w:rPr>
        <w:t>inequality</w:t>
      </w:r>
      <w:r w:rsidRPr="00040E61">
        <w:rPr>
          <w:rFonts w:eastAsia="Times New Roman" w:cs="Times New Roman"/>
          <w:color w:val="auto"/>
          <w:szCs w:val="24"/>
          <w:lang w:eastAsia="en-GB"/>
        </w:rPr>
        <w:t xml:space="preserve"> in the </w:t>
      </w:r>
      <w:r>
        <w:rPr>
          <w:rFonts w:eastAsia="Times New Roman" w:cs="Times New Roman"/>
          <w:color w:val="auto"/>
          <w:szCs w:val="24"/>
          <w:lang w:eastAsia="en-GB"/>
        </w:rPr>
        <w:t xml:space="preserve">Indian and Bangladeshi </w:t>
      </w:r>
      <w:r w:rsidRPr="00040E61">
        <w:rPr>
          <w:rFonts w:eastAsia="Times New Roman" w:cs="Times New Roman"/>
          <w:color w:val="auto"/>
          <w:szCs w:val="24"/>
          <w:lang w:eastAsia="en-GB"/>
        </w:rPr>
        <w:t>restaurant sector. This creates an opportunity to celebrate female c</w:t>
      </w:r>
      <w:r>
        <w:rPr>
          <w:rFonts w:eastAsia="Times New Roman" w:cs="Times New Roman"/>
          <w:color w:val="auto"/>
          <w:szCs w:val="24"/>
          <w:lang w:eastAsia="en-GB"/>
        </w:rPr>
        <w:t>ooking</w:t>
      </w:r>
      <w:r w:rsidRPr="00040E61">
        <w:rPr>
          <w:rFonts w:eastAsia="Times New Roman" w:cs="Times New Roman"/>
          <w:color w:val="auto"/>
          <w:szCs w:val="24"/>
          <w:lang w:eastAsia="en-GB"/>
        </w:rPr>
        <w:t xml:space="preserve"> talent through</w:t>
      </w:r>
      <w:r>
        <w:rPr>
          <w:rFonts w:eastAsia="Times New Roman" w:cs="Times New Roman"/>
          <w:color w:val="auto"/>
          <w:szCs w:val="24"/>
          <w:lang w:eastAsia="en-GB"/>
        </w:rPr>
        <w:t xml:space="preserve"> this</w:t>
      </w:r>
      <w:r w:rsidRPr="00040E61">
        <w:rPr>
          <w:rFonts w:eastAsia="Times New Roman" w:cs="Times New Roman"/>
          <w:color w:val="auto"/>
          <w:szCs w:val="24"/>
          <w:lang w:eastAsia="en-GB"/>
        </w:rPr>
        <w:t xml:space="preserve"> </w:t>
      </w:r>
      <w:r w:rsidR="00413053">
        <w:rPr>
          <w:rFonts w:eastAsia="Times New Roman" w:cs="Times New Roman"/>
          <w:color w:val="auto"/>
          <w:szCs w:val="24"/>
          <w:lang w:eastAsia="en-GB"/>
        </w:rPr>
        <w:t>one-day</w:t>
      </w:r>
      <w:r>
        <w:rPr>
          <w:rFonts w:eastAsia="Times New Roman" w:cs="Times New Roman"/>
          <w:color w:val="auto"/>
          <w:szCs w:val="24"/>
          <w:lang w:eastAsia="en-GB"/>
        </w:rPr>
        <w:t xml:space="preserve"> food festival</w:t>
      </w:r>
      <w:r w:rsidRPr="00040E61">
        <w:rPr>
          <w:rFonts w:eastAsia="Times New Roman" w:cs="Times New Roman"/>
          <w:color w:val="auto"/>
          <w:szCs w:val="24"/>
          <w:lang w:eastAsia="en-GB"/>
        </w:rPr>
        <w:t xml:space="preserve"> events.</w:t>
      </w:r>
    </w:p>
    <w:p w14:paraId="39A658E1" w14:textId="6C2EADCB" w:rsidR="00040E61" w:rsidRPr="00040E61" w:rsidRDefault="00040E61" w:rsidP="003542A0">
      <w:pPr>
        <w:spacing w:before="100" w:beforeAutospacing="1" w:after="100" w:afterAutospacing="1"/>
        <w:rPr>
          <w:rFonts w:eastAsia="Times New Roman" w:cs="Times New Roman"/>
          <w:color w:val="auto"/>
          <w:szCs w:val="24"/>
          <w:lang w:eastAsia="en-GB"/>
        </w:rPr>
      </w:pPr>
      <w:r w:rsidRPr="00040E61">
        <w:rPr>
          <w:rFonts w:eastAsia="Times New Roman" w:cs="Times New Roman"/>
          <w:color w:val="auto"/>
          <w:szCs w:val="24"/>
          <w:lang w:eastAsia="en-GB"/>
        </w:rPr>
        <w:t xml:space="preserve">The marketing strategy employs a multi-faceted approach, incorporating social media campaigns (Instagram, Facebook, Twitter, and LinkedIn), strategic partnerships with hospitality institutions, and media engagement through food </w:t>
      </w:r>
      <w:r w:rsidR="00413053">
        <w:rPr>
          <w:rFonts w:eastAsia="Times New Roman" w:cs="Times New Roman"/>
          <w:color w:val="auto"/>
          <w:szCs w:val="24"/>
          <w:lang w:eastAsia="en-GB"/>
        </w:rPr>
        <w:t>v/</w:t>
      </w:r>
      <w:r w:rsidRPr="00040E61">
        <w:rPr>
          <w:rFonts w:eastAsia="Times New Roman" w:cs="Times New Roman"/>
          <w:color w:val="auto"/>
          <w:szCs w:val="24"/>
          <w:lang w:eastAsia="en-GB"/>
        </w:rPr>
        <w:t>bloggers and journalists. Additionally, collaboration with local cultural groups ensures broader community participation (Kotler et al., 2021).</w:t>
      </w:r>
    </w:p>
    <w:p w14:paraId="0C833138" w14:textId="33B7C050" w:rsidR="00282D0E" w:rsidRPr="00282D0E" w:rsidRDefault="00282D0E" w:rsidP="00282D0E"/>
    <w:p w14:paraId="01CB1340" w14:textId="77777777" w:rsidR="00282D0E" w:rsidRDefault="00282D0E" w:rsidP="00282D0E"/>
    <w:p w14:paraId="63F8DE4D" w14:textId="77777777" w:rsidR="00413053" w:rsidRDefault="00413053" w:rsidP="00282D0E"/>
    <w:p w14:paraId="1F9443F6" w14:textId="77777777" w:rsidR="00413053" w:rsidRDefault="00413053" w:rsidP="00282D0E">
      <w:pPr>
        <w:pStyle w:val="Heading1"/>
      </w:pPr>
    </w:p>
    <w:p w14:paraId="15235E82" w14:textId="77777777" w:rsidR="00413053" w:rsidRDefault="00413053" w:rsidP="00413053"/>
    <w:p w14:paraId="12955D8D" w14:textId="77777777" w:rsidR="00413053" w:rsidRPr="00413053" w:rsidRDefault="00413053" w:rsidP="00413053"/>
    <w:p w14:paraId="490DBC33" w14:textId="168FA70F" w:rsidR="00282D0E" w:rsidRDefault="00413053" w:rsidP="00282D0E">
      <w:pPr>
        <w:pStyle w:val="Heading1"/>
      </w:pPr>
      <w:bookmarkStart w:id="5" w:name="_Toc189781902"/>
      <w:r>
        <w:rPr>
          <w:noProof/>
          <w14:ligatures w14:val="standardContextual"/>
        </w:rPr>
        <w:drawing>
          <wp:anchor distT="0" distB="0" distL="114300" distR="114300" simplePos="0" relativeHeight="251668480" behindDoc="0" locked="0" layoutInCell="1" allowOverlap="1" wp14:anchorId="50B542D3" wp14:editId="2008A9D7">
            <wp:simplePos x="0" y="0"/>
            <wp:positionH relativeFrom="margin">
              <wp:align>right</wp:align>
            </wp:positionH>
            <wp:positionV relativeFrom="paragraph">
              <wp:posOffset>333375</wp:posOffset>
            </wp:positionV>
            <wp:extent cx="5731510" cy="3277235"/>
            <wp:effectExtent l="0" t="0" r="2540" b="0"/>
            <wp:wrapSquare wrapText="bothSides"/>
            <wp:docPr id="10376183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18349"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14:sizeRelH relativeFrom="page">
              <wp14:pctWidth>0</wp14:pctWidth>
            </wp14:sizeRelH>
            <wp14:sizeRelV relativeFrom="page">
              <wp14:pctHeight>0</wp14:pctHeight>
            </wp14:sizeRelV>
          </wp:anchor>
        </w:drawing>
      </w:r>
      <w:r w:rsidR="00282D0E">
        <w:t>Competition</w:t>
      </w:r>
      <w:bookmarkEnd w:id="5"/>
    </w:p>
    <w:p w14:paraId="4E0A91E8" w14:textId="5D596270" w:rsidR="00413053" w:rsidRPr="00413053" w:rsidRDefault="00413053" w:rsidP="003542A0">
      <w:pPr>
        <w:pStyle w:val="NormalWeb"/>
        <w:spacing w:line="360" w:lineRule="auto"/>
        <w:jc w:val="both"/>
      </w:pPr>
      <w:r w:rsidRPr="00413053">
        <w:t xml:space="preserve">Existing food festivals like </w:t>
      </w:r>
      <w:r w:rsidRPr="00413053">
        <w:rPr>
          <w:rStyle w:val="Strong"/>
          <w:b w:val="0"/>
          <w:bCs w:val="0"/>
        </w:rPr>
        <w:t>Taste of London, London Halal Food Festival, and BBC Good</w:t>
      </w:r>
      <w:r w:rsidRPr="00413053">
        <w:rPr>
          <w:rStyle w:val="Strong"/>
        </w:rPr>
        <w:t xml:space="preserve"> </w:t>
      </w:r>
      <w:r w:rsidRPr="00413053">
        <w:rPr>
          <w:rStyle w:val="Strong"/>
          <w:b w:val="0"/>
          <w:bCs w:val="0"/>
        </w:rPr>
        <w:t>Food Show</w:t>
      </w:r>
      <w:r w:rsidRPr="00413053">
        <w:rPr>
          <w:b/>
          <w:bCs/>
        </w:rPr>
        <w:t xml:space="preserve"> </w:t>
      </w:r>
      <w:r w:rsidRPr="00413053">
        <w:t xml:space="preserve">attract large audiences but lack a focus on </w:t>
      </w:r>
      <w:r w:rsidRPr="00413053">
        <w:rPr>
          <w:rStyle w:val="Strong"/>
          <w:b w:val="0"/>
          <w:bCs w:val="0"/>
        </w:rPr>
        <w:t>gender equality</w:t>
      </w:r>
      <w:r w:rsidR="00921C62">
        <w:t xml:space="preserve">. </w:t>
      </w:r>
      <w:r w:rsidRPr="00413053">
        <w:t xml:space="preserve">While these events celebrate diverse cuisines, no major festival exclusively promotes </w:t>
      </w:r>
      <w:r w:rsidRPr="00413053">
        <w:rPr>
          <w:rStyle w:val="Strong"/>
          <w:b w:val="0"/>
          <w:bCs w:val="0"/>
        </w:rPr>
        <w:t>female chefs in Indian and Bangladeshi</w:t>
      </w:r>
      <w:r w:rsidRPr="00413053">
        <w:rPr>
          <w:rStyle w:val="Strong"/>
        </w:rPr>
        <w:t xml:space="preserve"> </w:t>
      </w:r>
      <w:r w:rsidRPr="00413053">
        <w:rPr>
          <w:rStyle w:val="Strong"/>
          <w:b w:val="0"/>
          <w:bCs w:val="0"/>
        </w:rPr>
        <w:t>cuisine</w:t>
      </w:r>
      <w:r w:rsidRPr="00413053">
        <w:rPr>
          <w:b/>
          <w:bCs/>
        </w:rPr>
        <w:t xml:space="preserve"> </w:t>
      </w:r>
      <w:r w:rsidRPr="00413053">
        <w:t>(</w:t>
      </w:r>
      <w:r w:rsidR="00FA5684" w:rsidRPr="00FA5684">
        <w:rPr>
          <w:color w:val="222222"/>
          <w:shd w:val="clear" w:color="auto" w:fill="FFFFFF"/>
        </w:rPr>
        <w:t>Slocum, S.L. and Aidoo, A., 2020</w:t>
      </w:r>
      <w:r w:rsidRPr="00413053">
        <w:t>).</w:t>
      </w:r>
    </w:p>
    <w:p w14:paraId="068C5A7C" w14:textId="0725C161" w:rsidR="00413053" w:rsidRPr="00413053" w:rsidRDefault="00413053" w:rsidP="003542A0">
      <w:pPr>
        <w:pStyle w:val="NormalWeb"/>
        <w:spacing w:line="360" w:lineRule="auto"/>
        <w:jc w:val="both"/>
      </w:pPr>
      <w:r w:rsidRPr="00413053">
        <w:t xml:space="preserve">There is a </w:t>
      </w:r>
      <w:r w:rsidRPr="00413053">
        <w:rPr>
          <w:rStyle w:val="Strong"/>
          <w:b w:val="0"/>
          <w:bCs w:val="0"/>
        </w:rPr>
        <w:t>growing demand</w:t>
      </w:r>
      <w:r w:rsidRPr="00413053">
        <w:t xml:space="preserve"> for food festivals that highlight </w:t>
      </w:r>
      <w:r w:rsidRPr="00413053">
        <w:rPr>
          <w:rStyle w:val="Strong"/>
          <w:b w:val="0"/>
          <w:bCs w:val="0"/>
        </w:rPr>
        <w:t>diversity and inclusion</w:t>
      </w:r>
      <w:r w:rsidR="00921C62">
        <w:rPr>
          <w:rStyle w:val="Strong"/>
          <w:b w:val="0"/>
          <w:bCs w:val="0"/>
        </w:rPr>
        <w:t xml:space="preserve"> of different cuisines</w:t>
      </w:r>
      <w:r w:rsidR="00921C62">
        <w:rPr>
          <w:b/>
          <w:bCs/>
        </w:rPr>
        <w:t xml:space="preserve"> </w:t>
      </w:r>
      <w:r w:rsidRPr="00413053">
        <w:t>(</w:t>
      </w:r>
      <w:r w:rsidR="00FA5684" w:rsidRPr="00FA5684">
        <w:rPr>
          <w:color w:val="222222"/>
          <w:shd w:val="clear" w:color="auto" w:fill="FFFFFF"/>
        </w:rPr>
        <w:t xml:space="preserve">Counihan, C. and Van </w:t>
      </w:r>
      <w:proofErr w:type="spellStart"/>
      <w:r w:rsidR="00FA5684" w:rsidRPr="00FA5684">
        <w:rPr>
          <w:color w:val="222222"/>
          <w:shd w:val="clear" w:color="auto" w:fill="FFFFFF"/>
        </w:rPr>
        <w:t>Esterik</w:t>
      </w:r>
      <w:proofErr w:type="spellEnd"/>
      <w:r w:rsidR="00FA5684" w:rsidRPr="00FA5684">
        <w:rPr>
          <w:color w:val="222222"/>
          <w:shd w:val="clear" w:color="auto" w:fill="FFFFFF"/>
        </w:rPr>
        <w:t>, P., 2013</w:t>
      </w:r>
      <w:r w:rsidRPr="00413053">
        <w:t xml:space="preserve">). </w:t>
      </w:r>
      <w:r w:rsidR="00921C62">
        <w:t>However, t</w:t>
      </w:r>
      <w:r w:rsidRPr="00413053">
        <w:t xml:space="preserve">his event’s </w:t>
      </w:r>
      <w:r w:rsidRPr="00413053">
        <w:rPr>
          <w:rStyle w:val="Strong"/>
          <w:b w:val="0"/>
          <w:bCs w:val="0"/>
        </w:rPr>
        <w:t>Unique</w:t>
      </w:r>
      <w:r w:rsidRPr="00413053">
        <w:rPr>
          <w:rStyle w:val="Strong"/>
        </w:rPr>
        <w:t xml:space="preserve"> </w:t>
      </w:r>
      <w:r w:rsidRPr="00413053">
        <w:rPr>
          <w:rStyle w:val="Strong"/>
          <w:b w:val="0"/>
          <w:bCs w:val="0"/>
        </w:rPr>
        <w:t>Selling Proposition (USP)</w:t>
      </w:r>
      <w:r w:rsidRPr="00413053">
        <w:t xml:space="preserve"> is its exclusive focus on </w:t>
      </w:r>
      <w:r w:rsidRPr="00413053">
        <w:rPr>
          <w:rStyle w:val="Strong"/>
          <w:b w:val="0"/>
          <w:bCs w:val="0"/>
        </w:rPr>
        <w:t>female-led Indian and Bangladeshi cuisine</w:t>
      </w:r>
      <w:r w:rsidRPr="00413053">
        <w:t xml:space="preserve">, combining </w:t>
      </w:r>
      <w:r w:rsidRPr="00413053">
        <w:rPr>
          <w:rStyle w:val="Strong"/>
          <w:b w:val="0"/>
          <w:bCs w:val="0"/>
        </w:rPr>
        <w:t>live cooking, cultural storytelling, and advocacy</w:t>
      </w:r>
      <w:r w:rsidRPr="00413053">
        <w:t xml:space="preserve"> to fill a market gap and drive industry change</w:t>
      </w:r>
      <w:r w:rsidR="00921C62">
        <w:t xml:space="preserve"> on gender inequality</w:t>
      </w:r>
      <w:r w:rsidRPr="00413053">
        <w:t xml:space="preserve"> (Ashley et al., 20</w:t>
      </w:r>
      <w:r w:rsidR="00FA5684">
        <w:t>04</w:t>
      </w:r>
      <w:r w:rsidRPr="00413053">
        <w:t>).</w:t>
      </w:r>
    </w:p>
    <w:p w14:paraId="4BBF4992" w14:textId="77777777" w:rsidR="00413053" w:rsidRDefault="00413053" w:rsidP="00282D0E"/>
    <w:p w14:paraId="64766F1C" w14:textId="77777777" w:rsidR="00282D0E" w:rsidRDefault="00282D0E" w:rsidP="00282D0E"/>
    <w:p w14:paraId="66278FEE" w14:textId="3FB382C8" w:rsidR="00282D0E" w:rsidRDefault="0078448F" w:rsidP="0078448F">
      <w:pPr>
        <w:pStyle w:val="Heading1"/>
      </w:pPr>
      <w:bookmarkStart w:id="6" w:name="_Toc189781903"/>
      <w:r>
        <w:rPr>
          <w:noProof/>
          <w14:ligatures w14:val="standardContextual"/>
        </w:rPr>
        <w:lastRenderedPageBreak/>
        <w:drawing>
          <wp:anchor distT="0" distB="0" distL="114300" distR="114300" simplePos="0" relativeHeight="251663360" behindDoc="0" locked="0" layoutInCell="1" allowOverlap="1" wp14:anchorId="6CD22DBF" wp14:editId="64AD091F">
            <wp:simplePos x="0" y="0"/>
            <wp:positionH relativeFrom="margin">
              <wp:align>right</wp:align>
            </wp:positionH>
            <wp:positionV relativeFrom="paragraph">
              <wp:posOffset>372110</wp:posOffset>
            </wp:positionV>
            <wp:extent cx="5731510" cy="3261360"/>
            <wp:effectExtent l="0" t="0" r="2540" b="0"/>
            <wp:wrapSquare wrapText="bothSides"/>
            <wp:docPr id="1845943302" name="Picture 1" descr="A menu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943302" name="Picture 1" descr="A menu with text on i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14:sizeRelH relativeFrom="page">
              <wp14:pctWidth>0</wp14:pctWidth>
            </wp14:sizeRelH>
            <wp14:sizeRelV relativeFrom="page">
              <wp14:pctHeight>0</wp14:pctHeight>
            </wp14:sizeRelV>
          </wp:anchor>
        </w:drawing>
      </w:r>
      <w:r>
        <w:t>Selecting Catering, Entertainment and AV Provision</w:t>
      </w:r>
      <w:bookmarkEnd w:id="6"/>
    </w:p>
    <w:p w14:paraId="10FEB47E" w14:textId="0F22AF6B" w:rsidR="00921C62" w:rsidRDefault="00921C62" w:rsidP="003542A0">
      <w:pPr>
        <w:pStyle w:val="NormalWeb"/>
        <w:spacing w:line="360" w:lineRule="auto"/>
        <w:jc w:val="both"/>
      </w:pPr>
      <w:r>
        <w:t xml:space="preserve">The event will feature a diverse catering menu made from locally sourced, sustainable fresh produce, with options to accommodate all dietary needs, including halal, vegan, kosher, and gluten-free choices. In support of gender equality, all dishes will be prepared by women chefs. Entertainment will include live music and interactive cooking demonstrations, providing an engaging and immersive experience for attendees. Additionally, the event will be supported by high-quality AV provisions, including sound systems, lighting, and live-streaming capabilities, ensuring a seamless and impactful experience for both </w:t>
      </w:r>
      <w:r>
        <w:t>all</w:t>
      </w:r>
      <w:r>
        <w:t xml:space="preserve"> participants (</w:t>
      </w:r>
      <w:r w:rsidR="00C33328" w:rsidRPr="00C33328">
        <w:rPr>
          <w:color w:val="222222"/>
          <w:shd w:val="clear" w:color="auto" w:fill="FFFFFF"/>
        </w:rPr>
        <w:t>Govender, V., 2021</w:t>
      </w:r>
      <w:r>
        <w:t>).</w:t>
      </w:r>
    </w:p>
    <w:p w14:paraId="0F4D8283" w14:textId="77777777" w:rsidR="0078448F" w:rsidRDefault="0078448F" w:rsidP="0078448F"/>
    <w:p w14:paraId="67BEDF27" w14:textId="77777777" w:rsidR="0078448F" w:rsidRDefault="0078448F" w:rsidP="0078448F"/>
    <w:p w14:paraId="7B67357E" w14:textId="77777777" w:rsidR="0078448F" w:rsidRDefault="0078448F" w:rsidP="0078448F"/>
    <w:p w14:paraId="5364D669" w14:textId="77777777" w:rsidR="0078448F" w:rsidRDefault="0078448F" w:rsidP="0078448F"/>
    <w:p w14:paraId="4947176F" w14:textId="77777777" w:rsidR="0078448F" w:rsidRDefault="0078448F" w:rsidP="0078448F"/>
    <w:p w14:paraId="2CD3F33B" w14:textId="77777777" w:rsidR="0078448F" w:rsidRDefault="0078448F" w:rsidP="0078448F"/>
    <w:p w14:paraId="225D5AA2" w14:textId="6CC3B192" w:rsidR="0078448F" w:rsidRDefault="0078448F" w:rsidP="0078448F">
      <w:pPr>
        <w:pStyle w:val="Heading1"/>
      </w:pPr>
      <w:bookmarkStart w:id="7" w:name="_Toc189781904"/>
      <w:r>
        <w:rPr>
          <w:noProof/>
          <w14:ligatures w14:val="standardContextual"/>
        </w:rPr>
        <w:lastRenderedPageBreak/>
        <w:drawing>
          <wp:anchor distT="0" distB="0" distL="114300" distR="114300" simplePos="0" relativeHeight="251664384" behindDoc="0" locked="0" layoutInCell="1" allowOverlap="1" wp14:anchorId="7E6C2174" wp14:editId="2A80313D">
            <wp:simplePos x="0" y="0"/>
            <wp:positionH relativeFrom="margin">
              <wp:align>right</wp:align>
            </wp:positionH>
            <wp:positionV relativeFrom="paragraph">
              <wp:posOffset>533400</wp:posOffset>
            </wp:positionV>
            <wp:extent cx="5731510" cy="3279775"/>
            <wp:effectExtent l="0" t="0" r="2540" b="0"/>
            <wp:wrapSquare wrapText="bothSides"/>
            <wp:docPr id="4589242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2429" name="Picture 1"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14:sizeRelH relativeFrom="page">
              <wp14:pctWidth>0</wp14:pctWidth>
            </wp14:sizeRelH>
            <wp14:sizeRelV relativeFrom="page">
              <wp14:pctHeight>0</wp14:pctHeight>
            </wp14:sizeRelV>
          </wp:anchor>
        </w:drawing>
      </w:r>
      <w:r>
        <w:t>Staffing and Skill Set Requirements</w:t>
      </w:r>
      <w:bookmarkEnd w:id="7"/>
    </w:p>
    <w:p w14:paraId="73460C76" w14:textId="368F802E" w:rsidR="0078448F" w:rsidRDefault="0078448F" w:rsidP="0078448F"/>
    <w:p w14:paraId="2EF0CFF6" w14:textId="3AE90A60" w:rsidR="0078448F" w:rsidRDefault="0072146A" w:rsidP="0078448F">
      <w:r>
        <w:t>A successful</w:t>
      </w:r>
      <w:r>
        <w:t xml:space="preserve"> event always </w:t>
      </w:r>
      <w:r>
        <w:t>requires a well-organi</w:t>
      </w:r>
      <w:r>
        <w:t>s</w:t>
      </w:r>
      <w:r>
        <w:t>ed team to handle various tasks (</w:t>
      </w:r>
      <w:r w:rsidR="00C33328" w:rsidRPr="00C33328">
        <w:rPr>
          <w:rFonts w:eastAsia="Times New Roman" w:cs="Times New Roman"/>
          <w:color w:val="auto"/>
          <w:szCs w:val="24"/>
          <w:lang w:eastAsia="en-GB"/>
        </w:rPr>
        <w:t xml:space="preserve">Lashley, C., &amp; Morrison, A. </w:t>
      </w:r>
      <w:r w:rsidR="00C33328">
        <w:rPr>
          <w:rFonts w:eastAsia="Times New Roman" w:cs="Times New Roman"/>
          <w:color w:val="auto"/>
          <w:szCs w:val="24"/>
          <w:lang w:eastAsia="en-GB"/>
        </w:rPr>
        <w:t xml:space="preserve">, </w:t>
      </w:r>
      <w:r w:rsidR="00C33328" w:rsidRPr="00C33328">
        <w:rPr>
          <w:rFonts w:eastAsia="Times New Roman" w:cs="Times New Roman"/>
          <w:color w:val="auto"/>
          <w:szCs w:val="24"/>
          <w:lang w:eastAsia="en-GB"/>
        </w:rPr>
        <w:t>2013</w:t>
      </w:r>
      <w:r>
        <w:t xml:space="preserve">). </w:t>
      </w:r>
      <w:r w:rsidRPr="0072146A">
        <w:rPr>
          <w:rStyle w:val="Strong"/>
          <w:b w:val="0"/>
          <w:bCs w:val="0"/>
        </w:rPr>
        <w:t>Event managers</w:t>
      </w:r>
      <w:r>
        <w:t xml:space="preserve"> oversee planning, while </w:t>
      </w:r>
      <w:r w:rsidRPr="0072146A">
        <w:rPr>
          <w:rStyle w:val="Strong"/>
          <w:b w:val="0"/>
          <w:bCs w:val="0"/>
        </w:rPr>
        <w:t>chefs and catering staff</w:t>
      </w:r>
      <w:r>
        <w:t xml:space="preserve"> prepare food and maintain hygiene. </w:t>
      </w:r>
      <w:r w:rsidRPr="0072146A">
        <w:rPr>
          <w:rStyle w:val="Strong"/>
          <w:b w:val="0"/>
          <w:bCs w:val="0"/>
        </w:rPr>
        <w:t>Security personnel</w:t>
      </w:r>
      <w:r>
        <w:t xml:space="preserve"> ensure guest safety, and the </w:t>
      </w:r>
      <w:r w:rsidRPr="0072146A">
        <w:rPr>
          <w:rStyle w:val="Strong"/>
          <w:b w:val="0"/>
          <w:bCs w:val="0"/>
        </w:rPr>
        <w:t>technical crew</w:t>
      </w:r>
      <w:r>
        <w:t xml:space="preserve"> manages sound, lighting, and screens for cooking demonstrations and discussions. The </w:t>
      </w:r>
      <w:r w:rsidRPr="0072146A">
        <w:rPr>
          <w:rStyle w:val="Strong"/>
          <w:b w:val="0"/>
          <w:bCs w:val="0"/>
        </w:rPr>
        <w:t>guest relations team</w:t>
      </w:r>
      <w:r>
        <w:t xml:space="preserve"> assists with check-ins and visitor support, while the </w:t>
      </w:r>
      <w:r w:rsidRPr="0072146A">
        <w:rPr>
          <w:rStyle w:val="Strong"/>
          <w:b w:val="0"/>
          <w:bCs w:val="0"/>
        </w:rPr>
        <w:t>marketing team</w:t>
      </w:r>
      <w:r>
        <w:t xml:space="preserve"> promotes the event through social media </w:t>
      </w:r>
      <w:r>
        <w:t>platforms</w:t>
      </w:r>
      <w:r>
        <w:t xml:space="preserve">. The </w:t>
      </w:r>
      <w:r w:rsidRPr="0072146A">
        <w:rPr>
          <w:rStyle w:val="Strong"/>
          <w:b w:val="0"/>
          <w:bCs w:val="0"/>
        </w:rPr>
        <w:t>logistics team</w:t>
      </w:r>
      <w:r>
        <w:t xml:space="preserve"> sets up stalls, coordinates vendors, and resolves on-site issues, and </w:t>
      </w:r>
      <w:r w:rsidRPr="0072146A">
        <w:rPr>
          <w:rStyle w:val="Strong"/>
          <w:b w:val="0"/>
          <w:bCs w:val="0"/>
        </w:rPr>
        <w:t>first aid staff</w:t>
      </w:r>
      <w:r>
        <w:t xml:space="preserve"> provide medical assistance if needed. Essential </w:t>
      </w:r>
      <w:r w:rsidRPr="0072146A">
        <w:rPr>
          <w:rStyle w:val="Strong"/>
          <w:b w:val="0"/>
          <w:bCs w:val="0"/>
        </w:rPr>
        <w:t>resources</w:t>
      </w:r>
      <w:r>
        <w:t xml:space="preserve"> such as cooking stations, tasting booths, seating areas, audiovisual equipment, and parking facilities contribute to a smooth and engaging event experience (</w:t>
      </w:r>
      <w:r w:rsidR="00C33328" w:rsidRPr="00C33328">
        <w:rPr>
          <w:rFonts w:cs="Times New Roman"/>
          <w:color w:val="auto"/>
          <w:szCs w:val="24"/>
          <w:shd w:val="clear" w:color="auto" w:fill="FFFFFF"/>
        </w:rPr>
        <w:t>Allen, J., Harris, R. and Jago, L., 2022</w:t>
      </w:r>
      <w:r>
        <w:t>).</w:t>
      </w:r>
    </w:p>
    <w:p w14:paraId="47E20D0D" w14:textId="77777777" w:rsidR="0078448F" w:rsidRDefault="0078448F" w:rsidP="0078448F"/>
    <w:p w14:paraId="2740DF92" w14:textId="77777777" w:rsidR="0078448F" w:rsidRDefault="0078448F" w:rsidP="0078448F"/>
    <w:p w14:paraId="360891C4" w14:textId="77777777" w:rsidR="0078448F" w:rsidRDefault="0078448F" w:rsidP="0078448F"/>
    <w:p w14:paraId="3156E1A3" w14:textId="77777777" w:rsidR="0078448F" w:rsidRDefault="0078448F" w:rsidP="0078448F"/>
    <w:p w14:paraId="41493551" w14:textId="12C98CA9" w:rsidR="0078448F" w:rsidRDefault="0078448F" w:rsidP="0078448F">
      <w:pPr>
        <w:pStyle w:val="Heading1"/>
      </w:pPr>
      <w:bookmarkStart w:id="8" w:name="_Toc189781905"/>
      <w:r>
        <w:rPr>
          <w:noProof/>
          <w14:ligatures w14:val="standardContextual"/>
        </w:rPr>
        <w:lastRenderedPageBreak/>
        <w:drawing>
          <wp:anchor distT="0" distB="0" distL="114300" distR="114300" simplePos="0" relativeHeight="251665408" behindDoc="0" locked="0" layoutInCell="1" allowOverlap="1" wp14:anchorId="56CEC7A5" wp14:editId="1337C579">
            <wp:simplePos x="0" y="0"/>
            <wp:positionH relativeFrom="column">
              <wp:posOffset>38100</wp:posOffset>
            </wp:positionH>
            <wp:positionV relativeFrom="paragraph">
              <wp:posOffset>376555</wp:posOffset>
            </wp:positionV>
            <wp:extent cx="5731510" cy="3287395"/>
            <wp:effectExtent l="0" t="0" r="2540" b="8255"/>
            <wp:wrapSquare wrapText="bothSides"/>
            <wp:docPr id="16755919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91998"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14:sizeRelH relativeFrom="page">
              <wp14:pctWidth>0</wp14:pctWidth>
            </wp14:sizeRelH>
            <wp14:sizeRelV relativeFrom="page">
              <wp14:pctHeight>0</wp14:pctHeight>
            </wp14:sizeRelV>
          </wp:anchor>
        </w:drawing>
      </w:r>
      <w:r>
        <w:t>Stakeholders and Suppliers</w:t>
      </w:r>
      <w:bookmarkEnd w:id="8"/>
    </w:p>
    <w:p w14:paraId="242BEC44" w14:textId="29554B82" w:rsidR="0078448F" w:rsidRDefault="00E41B3C" w:rsidP="0078448F">
      <w:r>
        <w:t xml:space="preserve">The success of </w:t>
      </w:r>
      <w:r>
        <w:t xml:space="preserve">my </w:t>
      </w:r>
      <w:r w:rsidRPr="00E41B3C">
        <w:rPr>
          <w:rStyle w:val="Strong"/>
          <w:b w:val="0"/>
          <w:bCs w:val="0"/>
        </w:rPr>
        <w:t>food festival</w:t>
      </w:r>
      <w:r>
        <w:t xml:space="preserve"> depends on </w:t>
      </w:r>
      <w:r>
        <w:t xml:space="preserve">effective </w:t>
      </w:r>
      <w:r>
        <w:t>collaboration with key stakeholders across various sectors</w:t>
      </w:r>
      <w:r>
        <w:t xml:space="preserve"> who will be helping me</w:t>
      </w:r>
      <w:r>
        <w:t xml:space="preserve">. </w:t>
      </w:r>
      <w:r w:rsidRPr="00E41B3C">
        <w:rPr>
          <w:rStyle w:val="Strong"/>
          <w:b w:val="0"/>
          <w:bCs w:val="0"/>
        </w:rPr>
        <w:t>Sponsors</w:t>
      </w:r>
      <w:r w:rsidRPr="00E41B3C">
        <w:rPr>
          <w:b/>
          <w:bCs/>
        </w:rPr>
        <w:t xml:space="preserve"> </w:t>
      </w:r>
      <w:r>
        <w:t xml:space="preserve">such as Tilda Rice and Cobra Beer </w:t>
      </w:r>
      <w:r>
        <w:t xml:space="preserve">will be </w:t>
      </w:r>
      <w:r>
        <w:t>provid</w:t>
      </w:r>
      <w:r>
        <w:t>ing</w:t>
      </w:r>
      <w:r>
        <w:t xml:space="preserve"> financial and product support</w:t>
      </w:r>
      <w:r>
        <w:t xml:space="preserve">. </w:t>
      </w:r>
      <w:r>
        <w:rPr>
          <w:rStyle w:val="Strong"/>
          <w:b w:val="0"/>
          <w:bCs w:val="0"/>
        </w:rPr>
        <w:t>H</w:t>
      </w:r>
      <w:r w:rsidRPr="00E41B3C">
        <w:rPr>
          <w:rStyle w:val="Strong"/>
          <w:b w:val="0"/>
          <w:bCs w:val="0"/>
        </w:rPr>
        <w:t>ospitality associations</w:t>
      </w:r>
      <w:r>
        <w:t xml:space="preserve"> like the Craft Guild of Chefs offer industry backing. </w:t>
      </w:r>
      <w:r w:rsidRPr="00E41B3C">
        <w:rPr>
          <w:rStyle w:val="Strong"/>
          <w:b w:val="0"/>
          <w:bCs w:val="0"/>
        </w:rPr>
        <w:t>Media partners</w:t>
      </w:r>
      <w:r w:rsidRPr="00E41B3C">
        <w:rPr>
          <w:b/>
          <w:bCs/>
        </w:rPr>
        <w:t>,</w:t>
      </w:r>
      <w:r>
        <w:t xml:space="preserve"> including BBC Good Food</w:t>
      </w:r>
      <w:r>
        <w:t xml:space="preserve"> will </w:t>
      </w:r>
      <w:r>
        <w:t xml:space="preserve">help with publicity, and </w:t>
      </w:r>
      <w:r w:rsidRPr="00E41B3C">
        <w:rPr>
          <w:rStyle w:val="Strong"/>
          <w:b w:val="0"/>
          <w:bCs w:val="0"/>
        </w:rPr>
        <w:t>culinary institutes</w:t>
      </w:r>
      <w:r>
        <w:t xml:space="preserve"> like Westminster Kingsway College contribute expertise and talent. </w:t>
      </w:r>
      <w:r>
        <w:t>Famous</w:t>
      </w:r>
      <w:r>
        <w:t xml:space="preserve"> </w:t>
      </w:r>
      <w:r w:rsidRPr="00E41B3C">
        <w:rPr>
          <w:rStyle w:val="Strong"/>
          <w:b w:val="0"/>
          <w:bCs w:val="0"/>
        </w:rPr>
        <w:t>female chefs</w:t>
      </w:r>
      <w:r w:rsidRPr="00E41B3C">
        <w:rPr>
          <w:b/>
          <w:bCs/>
        </w:rPr>
        <w:t>,</w:t>
      </w:r>
      <w:r>
        <w:t xml:space="preserve"> including Asma Khan</w:t>
      </w:r>
      <w:r>
        <w:t xml:space="preserve">, </w:t>
      </w:r>
      <w:r>
        <w:t>Romy Gill</w:t>
      </w:r>
      <w:r>
        <w:t xml:space="preserve"> and Nadiya Hussein</w:t>
      </w:r>
      <w:r>
        <w:t>, enhance the event’s credibility</w:t>
      </w:r>
      <w:r>
        <w:t xml:space="preserve"> and demand to the public</w:t>
      </w:r>
      <w:r>
        <w:t xml:space="preserve">. Additionally, </w:t>
      </w:r>
      <w:r w:rsidRPr="00E41B3C">
        <w:rPr>
          <w:rStyle w:val="Strong"/>
          <w:b w:val="0"/>
          <w:bCs w:val="0"/>
        </w:rPr>
        <w:t>suppliers</w:t>
      </w:r>
      <w:r w:rsidRPr="00E41B3C">
        <w:rPr>
          <w:b/>
          <w:bCs/>
        </w:rPr>
        <w:t>,</w:t>
      </w:r>
      <w:r>
        <w:t xml:space="preserve"> such as </w:t>
      </w:r>
      <w:proofErr w:type="spellStart"/>
      <w:r>
        <w:t>Dishoom</w:t>
      </w:r>
      <w:proofErr w:type="spellEnd"/>
      <w:r>
        <w:t xml:space="preserve"> Catering and Event Hire UK, ensure smooth event operations. Effective </w:t>
      </w:r>
      <w:r w:rsidRPr="00214D8C">
        <w:rPr>
          <w:rStyle w:val="Strong"/>
          <w:b w:val="0"/>
          <w:bCs w:val="0"/>
        </w:rPr>
        <w:t>liaison strategies</w:t>
      </w:r>
      <w:r w:rsidRPr="00214D8C">
        <w:rPr>
          <w:b/>
          <w:bCs/>
        </w:rPr>
        <w:t>,</w:t>
      </w:r>
      <w:r>
        <w:t xml:space="preserve"> including regular meetings, clear contracts, and promotional collaborations</w:t>
      </w:r>
      <w:r w:rsidR="00214D8C">
        <w:t xml:space="preserve"> will ensure overall</w:t>
      </w:r>
      <w:r>
        <w:t xml:space="preserve"> success</w:t>
      </w:r>
      <w:r w:rsidR="00214D8C">
        <w:t>.</w:t>
      </w:r>
      <w:r>
        <w:t xml:space="preserve"> (</w:t>
      </w:r>
      <w:r w:rsidR="00C33328" w:rsidRPr="00C33328">
        <w:rPr>
          <w:rFonts w:cs="Times New Roman"/>
          <w:color w:val="auto"/>
          <w:szCs w:val="24"/>
          <w:shd w:val="clear" w:color="auto" w:fill="FFFFFF"/>
        </w:rPr>
        <w:t xml:space="preserve">Getz, </w:t>
      </w:r>
      <w:proofErr w:type="gramStart"/>
      <w:r w:rsidR="00C33328" w:rsidRPr="00C33328">
        <w:rPr>
          <w:rFonts w:cs="Times New Roman"/>
          <w:color w:val="auto"/>
          <w:szCs w:val="24"/>
          <w:shd w:val="clear" w:color="auto" w:fill="FFFFFF"/>
        </w:rPr>
        <w:t>D.</w:t>
      </w:r>
      <w:proofErr w:type="gramEnd"/>
      <w:r w:rsidR="00C33328" w:rsidRPr="00C33328">
        <w:rPr>
          <w:rFonts w:cs="Times New Roman"/>
          <w:color w:val="auto"/>
          <w:szCs w:val="24"/>
          <w:shd w:val="clear" w:color="auto" w:fill="FFFFFF"/>
        </w:rPr>
        <w:t xml:space="preserve"> and Page, S.J., 2019</w:t>
      </w:r>
      <w:r>
        <w:t>)</w:t>
      </w:r>
      <w:r w:rsidR="00C33328">
        <w:t>.</w:t>
      </w:r>
    </w:p>
    <w:p w14:paraId="1EA0003F" w14:textId="77777777" w:rsidR="003542A0" w:rsidRDefault="003542A0" w:rsidP="0078448F">
      <w:pPr>
        <w:pStyle w:val="Heading1"/>
      </w:pPr>
    </w:p>
    <w:p w14:paraId="6BD7FF02" w14:textId="77777777" w:rsidR="003542A0" w:rsidRDefault="003542A0" w:rsidP="0078448F">
      <w:pPr>
        <w:pStyle w:val="Heading1"/>
      </w:pPr>
    </w:p>
    <w:p w14:paraId="7DE856EF" w14:textId="77777777" w:rsidR="003542A0" w:rsidRDefault="003542A0" w:rsidP="0078448F">
      <w:pPr>
        <w:pStyle w:val="Heading1"/>
      </w:pPr>
    </w:p>
    <w:p w14:paraId="26B146F3" w14:textId="77777777" w:rsidR="003542A0" w:rsidRDefault="003542A0" w:rsidP="003542A0"/>
    <w:p w14:paraId="46774B62" w14:textId="77777777" w:rsidR="003542A0" w:rsidRPr="003542A0" w:rsidRDefault="003542A0" w:rsidP="003542A0"/>
    <w:p w14:paraId="391BBE4A" w14:textId="37A5958E" w:rsidR="0078448F" w:rsidRDefault="003542A0" w:rsidP="0078448F">
      <w:pPr>
        <w:pStyle w:val="Heading1"/>
      </w:pPr>
      <w:bookmarkStart w:id="9" w:name="_Toc189781906"/>
      <w:r>
        <w:rPr>
          <w:noProof/>
          <w14:ligatures w14:val="standardContextual"/>
        </w:rPr>
        <w:lastRenderedPageBreak/>
        <w:drawing>
          <wp:anchor distT="0" distB="0" distL="114300" distR="114300" simplePos="0" relativeHeight="251666432" behindDoc="0" locked="0" layoutInCell="1" allowOverlap="1" wp14:anchorId="2A0BF433" wp14:editId="12059B78">
            <wp:simplePos x="0" y="0"/>
            <wp:positionH relativeFrom="margin">
              <wp:posOffset>-47625</wp:posOffset>
            </wp:positionH>
            <wp:positionV relativeFrom="paragraph">
              <wp:posOffset>329565</wp:posOffset>
            </wp:positionV>
            <wp:extent cx="4667250" cy="2657475"/>
            <wp:effectExtent l="0" t="0" r="0" b="9525"/>
            <wp:wrapSquare wrapText="bothSides"/>
            <wp:docPr id="185440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06203" name=""/>
                    <pic:cNvPicPr/>
                  </pic:nvPicPr>
                  <pic:blipFill>
                    <a:blip r:embed="rId15">
                      <a:extLst>
                        <a:ext uri="{28A0092B-C50C-407E-A947-70E740481C1C}">
                          <a14:useLocalDpi xmlns:a14="http://schemas.microsoft.com/office/drawing/2010/main" val="0"/>
                        </a:ext>
                      </a:extLst>
                    </a:blip>
                    <a:stretch>
                      <a:fillRect/>
                    </a:stretch>
                  </pic:blipFill>
                  <pic:spPr>
                    <a:xfrm>
                      <a:off x="0" y="0"/>
                      <a:ext cx="4667250" cy="2657475"/>
                    </a:xfrm>
                    <a:prstGeom prst="rect">
                      <a:avLst/>
                    </a:prstGeom>
                  </pic:spPr>
                </pic:pic>
              </a:graphicData>
            </a:graphic>
            <wp14:sizeRelH relativeFrom="page">
              <wp14:pctWidth>0</wp14:pctWidth>
            </wp14:sizeRelH>
            <wp14:sizeRelV relativeFrom="page">
              <wp14:pctHeight>0</wp14:pctHeight>
            </wp14:sizeRelV>
          </wp:anchor>
        </w:drawing>
      </w:r>
      <w:r w:rsidR="0078448F">
        <w:t>Budget Forecast</w:t>
      </w:r>
      <w:bookmarkEnd w:id="9"/>
    </w:p>
    <w:p w14:paraId="234C572F" w14:textId="77777777" w:rsidR="003542A0" w:rsidRDefault="003542A0" w:rsidP="003542A0">
      <w:pPr>
        <w:pStyle w:val="NormalWeb"/>
        <w:spacing w:before="0" w:beforeAutospacing="0" w:after="0" w:afterAutospacing="0"/>
        <w:jc w:val="both"/>
      </w:pPr>
    </w:p>
    <w:p w14:paraId="5F2E1F8B" w14:textId="77777777" w:rsidR="003542A0" w:rsidRDefault="003542A0" w:rsidP="003542A0">
      <w:pPr>
        <w:pStyle w:val="NormalWeb"/>
        <w:spacing w:before="0" w:beforeAutospacing="0" w:after="0" w:afterAutospacing="0"/>
        <w:jc w:val="both"/>
      </w:pPr>
    </w:p>
    <w:p w14:paraId="61FAE29E" w14:textId="77777777" w:rsidR="003542A0" w:rsidRDefault="003542A0" w:rsidP="003542A0">
      <w:pPr>
        <w:pStyle w:val="NormalWeb"/>
        <w:spacing w:before="0" w:beforeAutospacing="0" w:after="0" w:afterAutospacing="0"/>
        <w:jc w:val="both"/>
      </w:pPr>
    </w:p>
    <w:p w14:paraId="282EF35A" w14:textId="77777777" w:rsidR="003542A0" w:rsidRDefault="003542A0" w:rsidP="003542A0">
      <w:pPr>
        <w:pStyle w:val="NormalWeb"/>
        <w:spacing w:before="0" w:beforeAutospacing="0" w:after="0" w:afterAutospacing="0"/>
        <w:jc w:val="both"/>
      </w:pPr>
    </w:p>
    <w:p w14:paraId="5C6788B8" w14:textId="77777777" w:rsidR="003542A0" w:rsidRDefault="003542A0" w:rsidP="003542A0">
      <w:pPr>
        <w:pStyle w:val="NormalWeb"/>
        <w:spacing w:before="0" w:beforeAutospacing="0" w:after="0" w:afterAutospacing="0"/>
        <w:jc w:val="both"/>
      </w:pPr>
    </w:p>
    <w:p w14:paraId="72139B41" w14:textId="77777777" w:rsidR="003542A0" w:rsidRDefault="003542A0" w:rsidP="003542A0">
      <w:pPr>
        <w:pStyle w:val="NormalWeb"/>
        <w:spacing w:before="0" w:beforeAutospacing="0" w:after="0" w:afterAutospacing="0"/>
        <w:jc w:val="both"/>
      </w:pPr>
    </w:p>
    <w:p w14:paraId="01310C9C" w14:textId="77777777" w:rsidR="003542A0" w:rsidRDefault="003542A0" w:rsidP="003542A0">
      <w:pPr>
        <w:pStyle w:val="NormalWeb"/>
        <w:spacing w:before="0" w:beforeAutospacing="0" w:after="0" w:afterAutospacing="0"/>
        <w:jc w:val="both"/>
      </w:pPr>
    </w:p>
    <w:p w14:paraId="6B05B92A" w14:textId="77777777" w:rsidR="003542A0" w:rsidRDefault="003542A0" w:rsidP="003542A0">
      <w:pPr>
        <w:pStyle w:val="NormalWeb"/>
        <w:spacing w:before="0" w:beforeAutospacing="0" w:after="0" w:afterAutospacing="0"/>
        <w:jc w:val="both"/>
      </w:pPr>
    </w:p>
    <w:p w14:paraId="166A1FC9" w14:textId="77777777" w:rsidR="003542A0" w:rsidRDefault="003542A0" w:rsidP="003542A0">
      <w:pPr>
        <w:pStyle w:val="NormalWeb"/>
        <w:spacing w:before="0" w:beforeAutospacing="0" w:after="0" w:afterAutospacing="0"/>
        <w:jc w:val="both"/>
      </w:pPr>
    </w:p>
    <w:p w14:paraId="6B81F31A" w14:textId="77777777" w:rsidR="003542A0" w:rsidRDefault="003542A0" w:rsidP="003542A0">
      <w:pPr>
        <w:pStyle w:val="NormalWeb"/>
        <w:spacing w:before="0" w:beforeAutospacing="0" w:after="0" w:afterAutospacing="0"/>
        <w:jc w:val="both"/>
      </w:pPr>
    </w:p>
    <w:p w14:paraId="18C41BB8" w14:textId="77777777" w:rsidR="003542A0" w:rsidRDefault="003542A0" w:rsidP="003542A0">
      <w:pPr>
        <w:pStyle w:val="NormalWeb"/>
        <w:spacing w:before="0" w:beforeAutospacing="0" w:after="0" w:afterAutospacing="0"/>
        <w:jc w:val="both"/>
      </w:pPr>
    </w:p>
    <w:p w14:paraId="53E9A6BC" w14:textId="77777777" w:rsidR="003542A0" w:rsidRDefault="003542A0" w:rsidP="003542A0">
      <w:pPr>
        <w:pStyle w:val="NormalWeb"/>
        <w:spacing w:before="0" w:beforeAutospacing="0" w:after="0" w:afterAutospacing="0"/>
        <w:jc w:val="both"/>
      </w:pPr>
    </w:p>
    <w:p w14:paraId="4B885844" w14:textId="77777777" w:rsidR="003542A0" w:rsidRDefault="003542A0" w:rsidP="003542A0">
      <w:pPr>
        <w:pStyle w:val="NormalWeb"/>
        <w:spacing w:before="0" w:beforeAutospacing="0" w:after="0" w:afterAutospacing="0"/>
        <w:jc w:val="both"/>
      </w:pPr>
    </w:p>
    <w:p w14:paraId="7E37D233" w14:textId="77777777" w:rsidR="003542A0" w:rsidRDefault="003542A0" w:rsidP="003542A0">
      <w:pPr>
        <w:pStyle w:val="NormalWeb"/>
        <w:spacing w:before="0" w:beforeAutospacing="0" w:after="0" w:afterAutospacing="0"/>
        <w:jc w:val="both"/>
      </w:pPr>
    </w:p>
    <w:p w14:paraId="7C57B649" w14:textId="77777777" w:rsidR="003542A0" w:rsidRDefault="003542A0" w:rsidP="003542A0">
      <w:pPr>
        <w:pStyle w:val="NormalWeb"/>
        <w:spacing w:before="0" w:beforeAutospacing="0" w:after="0" w:afterAutospacing="0"/>
        <w:jc w:val="both"/>
      </w:pPr>
    </w:p>
    <w:p w14:paraId="7EC173A3" w14:textId="3E87D734" w:rsidR="00E0242F" w:rsidRDefault="00E0242F" w:rsidP="003542A0">
      <w:pPr>
        <w:pStyle w:val="NormalWeb"/>
        <w:spacing w:before="0" w:beforeAutospacing="0" w:after="0" w:afterAutospacing="0" w:line="360" w:lineRule="auto"/>
        <w:jc w:val="both"/>
      </w:pPr>
      <w:r>
        <w:t xml:space="preserve">The estimated total revenue for the event is </w:t>
      </w:r>
      <w:r>
        <w:rPr>
          <w:rStyle w:val="Strong"/>
        </w:rPr>
        <w:t>£26,000</w:t>
      </w:r>
      <w:r>
        <w:t>, generated from multiple sources:</w:t>
      </w:r>
    </w:p>
    <w:p w14:paraId="5E7E2847" w14:textId="718552C6" w:rsidR="00E0242F" w:rsidRDefault="00E0242F" w:rsidP="003542A0">
      <w:pPr>
        <w:numPr>
          <w:ilvl w:val="0"/>
          <w:numId w:val="7"/>
        </w:numPr>
        <w:spacing w:after="0"/>
      </w:pPr>
      <w:r>
        <w:rPr>
          <w:rStyle w:val="Strong"/>
        </w:rPr>
        <w:t>Ticket Sales:</w:t>
      </w:r>
      <w:r>
        <w:t xml:space="preserve"> £30 per ticket, with </w:t>
      </w:r>
      <w:r w:rsidRPr="00E0242F">
        <w:rPr>
          <w:rStyle w:val="Strong"/>
          <w:b w:val="0"/>
          <w:bCs w:val="0"/>
        </w:rPr>
        <w:t>300</w:t>
      </w:r>
      <w:r>
        <w:t xml:space="preserve"> attendees, contributing </w:t>
      </w:r>
      <w:r w:rsidRPr="00E0242F">
        <w:rPr>
          <w:rStyle w:val="Strong"/>
          <w:b w:val="0"/>
          <w:bCs w:val="0"/>
        </w:rPr>
        <w:t>£9,000</w:t>
      </w:r>
      <w:r w:rsidRPr="00E0242F">
        <w:rPr>
          <w:b/>
          <w:bCs/>
        </w:rPr>
        <w:t>.</w:t>
      </w:r>
    </w:p>
    <w:p w14:paraId="28DC1392" w14:textId="2FF31292" w:rsidR="00E0242F" w:rsidRDefault="00E0242F" w:rsidP="003542A0">
      <w:pPr>
        <w:numPr>
          <w:ilvl w:val="0"/>
          <w:numId w:val="7"/>
        </w:numPr>
        <w:spacing w:before="100" w:beforeAutospacing="1" w:after="100" w:afterAutospacing="1"/>
      </w:pPr>
      <w:r>
        <w:rPr>
          <w:rStyle w:val="Strong"/>
        </w:rPr>
        <w:t>Sponsorships:</w:t>
      </w:r>
      <w:r>
        <w:t xml:space="preserve"> Expected funding from sponsors amounting to </w:t>
      </w:r>
      <w:r w:rsidRPr="00E0242F">
        <w:rPr>
          <w:rStyle w:val="Strong"/>
          <w:b w:val="0"/>
          <w:bCs w:val="0"/>
        </w:rPr>
        <w:t>£7,000</w:t>
      </w:r>
      <w:r w:rsidRPr="00E0242F">
        <w:rPr>
          <w:b/>
          <w:bCs/>
        </w:rPr>
        <w:t>.</w:t>
      </w:r>
    </w:p>
    <w:p w14:paraId="1DE79179" w14:textId="1D70A47A" w:rsidR="00E0242F" w:rsidRPr="00E0242F" w:rsidRDefault="00E0242F" w:rsidP="003542A0">
      <w:pPr>
        <w:numPr>
          <w:ilvl w:val="0"/>
          <w:numId w:val="7"/>
        </w:numPr>
        <w:spacing w:before="100" w:beforeAutospacing="1" w:after="100" w:afterAutospacing="1"/>
      </w:pPr>
      <w:r>
        <w:rPr>
          <w:rStyle w:val="Strong"/>
        </w:rPr>
        <w:t>Vendor Booth Fees:</w:t>
      </w:r>
      <w:r>
        <w:t xml:space="preserve"> </w:t>
      </w:r>
      <w:r w:rsidRPr="00E0242F">
        <w:rPr>
          <w:rStyle w:val="Strong"/>
          <w:b w:val="0"/>
          <w:bCs w:val="0"/>
        </w:rPr>
        <w:t>10 vendors</w:t>
      </w:r>
      <w:r>
        <w:t xml:space="preserve">, each paying </w:t>
      </w:r>
      <w:r w:rsidRPr="00E0242F">
        <w:rPr>
          <w:rStyle w:val="Strong"/>
          <w:b w:val="0"/>
          <w:bCs w:val="0"/>
        </w:rPr>
        <w:t>£700</w:t>
      </w:r>
      <w:r w:rsidRPr="00E0242F">
        <w:rPr>
          <w:b/>
          <w:bCs/>
        </w:rPr>
        <w:t>,</w:t>
      </w:r>
      <w:r>
        <w:t xml:space="preserve"> generating </w:t>
      </w:r>
      <w:r w:rsidRPr="00E0242F">
        <w:rPr>
          <w:rStyle w:val="Strong"/>
          <w:b w:val="0"/>
          <w:bCs w:val="0"/>
        </w:rPr>
        <w:t>£7,000</w:t>
      </w:r>
      <w:r w:rsidRPr="00E0242F">
        <w:rPr>
          <w:b/>
          <w:bCs/>
        </w:rPr>
        <w:t>.</w:t>
      </w:r>
    </w:p>
    <w:p w14:paraId="57C482BB" w14:textId="38B29FB4" w:rsidR="00E0242F" w:rsidRPr="00E0242F" w:rsidRDefault="00E0242F" w:rsidP="003542A0">
      <w:pPr>
        <w:numPr>
          <w:ilvl w:val="0"/>
          <w:numId w:val="7"/>
        </w:numPr>
        <w:spacing w:before="100" w:beforeAutospacing="1" w:after="100" w:afterAutospacing="1"/>
      </w:pPr>
      <w:r w:rsidRPr="00E0242F">
        <w:rPr>
          <w:rStyle w:val="Strong"/>
        </w:rPr>
        <w:t>Merchandise Sales:</w:t>
      </w:r>
      <w:r w:rsidRPr="00E0242F">
        <w:t xml:space="preserve"> Sales of branded merchandise estimated at </w:t>
      </w:r>
      <w:r w:rsidRPr="00E0242F">
        <w:rPr>
          <w:rStyle w:val="Strong"/>
          <w:b w:val="0"/>
          <w:bCs w:val="0"/>
        </w:rPr>
        <w:t>£1,000</w:t>
      </w:r>
      <w:r w:rsidRPr="00E0242F">
        <w:rPr>
          <w:b/>
          <w:bCs/>
        </w:rPr>
        <w:t>.</w:t>
      </w:r>
    </w:p>
    <w:p w14:paraId="28D82D7B" w14:textId="71DFE5B8" w:rsidR="00E0242F" w:rsidRDefault="00E0242F" w:rsidP="003542A0">
      <w:pPr>
        <w:numPr>
          <w:ilvl w:val="0"/>
          <w:numId w:val="7"/>
        </w:numPr>
        <w:spacing w:before="100" w:beforeAutospacing="1" w:after="100" w:afterAutospacing="1"/>
      </w:pPr>
      <w:r>
        <w:rPr>
          <w:rStyle w:val="Strong"/>
        </w:rPr>
        <w:t>Food Sales:</w:t>
      </w:r>
      <w:r>
        <w:t xml:space="preserve"> Additional revenue from food sales expected to reach </w:t>
      </w:r>
      <w:r w:rsidRPr="00E0242F">
        <w:rPr>
          <w:rStyle w:val="Strong"/>
          <w:b w:val="0"/>
          <w:bCs w:val="0"/>
        </w:rPr>
        <w:t>£2,000</w:t>
      </w:r>
      <w:r w:rsidRPr="00E0242F">
        <w:rPr>
          <w:b/>
          <w:bCs/>
        </w:rPr>
        <w:t>.</w:t>
      </w:r>
    </w:p>
    <w:p w14:paraId="5598C094" w14:textId="4589DC81" w:rsidR="00E0242F" w:rsidRDefault="00E0242F" w:rsidP="003542A0">
      <w:pPr>
        <w:pStyle w:val="NormalWeb"/>
        <w:spacing w:before="0" w:beforeAutospacing="0" w:after="0" w:afterAutospacing="0" w:line="360" w:lineRule="auto"/>
        <w:jc w:val="both"/>
      </w:pPr>
      <w:r>
        <w:t xml:space="preserve">The total estimated costs amount to </w:t>
      </w:r>
      <w:r>
        <w:rPr>
          <w:rStyle w:val="Strong"/>
        </w:rPr>
        <w:t>£23,500</w:t>
      </w:r>
      <w:r>
        <w:t>, covering:</w:t>
      </w:r>
    </w:p>
    <w:p w14:paraId="6020D1CB" w14:textId="323E7084" w:rsidR="00E0242F" w:rsidRDefault="00E0242F" w:rsidP="003542A0">
      <w:pPr>
        <w:numPr>
          <w:ilvl w:val="0"/>
          <w:numId w:val="8"/>
        </w:numPr>
        <w:spacing w:after="0"/>
      </w:pPr>
      <w:r>
        <w:rPr>
          <w:rStyle w:val="Strong"/>
        </w:rPr>
        <w:t>Venue Rental:</w:t>
      </w:r>
      <w:r>
        <w:t xml:space="preserve"> £5,000 allocated for securing the event location.</w:t>
      </w:r>
    </w:p>
    <w:p w14:paraId="661D4564" w14:textId="6AE3E6CA" w:rsidR="00E0242F" w:rsidRDefault="00E0242F" w:rsidP="003542A0">
      <w:pPr>
        <w:numPr>
          <w:ilvl w:val="0"/>
          <w:numId w:val="8"/>
        </w:numPr>
        <w:spacing w:before="100" w:beforeAutospacing="1" w:after="100" w:afterAutospacing="1"/>
      </w:pPr>
      <w:r>
        <w:rPr>
          <w:rStyle w:val="Strong"/>
        </w:rPr>
        <w:t>Catering &amp; Ingredients:</w:t>
      </w:r>
      <w:r>
        <w:t xml:space="preserve"> £4,500 for food supplies and preparation.</w:t>
      </w:r>
    </w:p>
    <w:p w14:paraId="0BFBF5B5" w14:textId="4507C10C" w:rsidR="00E0242F" w:rsidRDefault="00E0242F" w:rsidP="003542A0">
      <w:pPr>
        <w:numPr>
          <w:ilvl w:val="0"/>
          <w:numId w:val="8"/>
        </w:numPr>
        <w:spacing w:before="100" w:beforeAutospacing="1" w:after="100" w:afterAutospacing="1"/>
      </w:pPr>
      <w:r>
        <w:rPr>
          <w:rStyle w:val="Strong"/>
        </w:rPr>
        <w:t>Marketing &amp; PR:</w:t>
      </w:r>
      <w:r>
        <w:t xml:space="preserve"> £2,500 for promotions, advertising, and outreach.</w:t>
      </w:r>
    </w:p>
    <w:p w14:paraId="5C0DD534" w14:textId="67C88A66" w:rsidR="00E0242F" w:rsidRDefault="00E0242F" w:rsidP="003542A0">
      <w:pPr>
        <w:numPr>
          <w:ilvl w:val="0"/>
          <w:numId w:val="8"/>
        </w:numPr>
        <w:spacing w:before="100" w:beforeAutospacing="1" w:after="100" w:afterAutospacing="1"/>
      </w:pPr>
      <w:r>
        <w:rPr>
          <w:rStyle w:val="Strong"/>
        </w:rPr>
        <w:t>Chefs:</w:t>
      </w:r>
      <w:r>
        <w:t xml:space="preserve"> £1,500 to compensate participating chefs.</w:t>
      </w:r>
    </w:p>
    <w:p w14:paraId="19B90B6D" w14:textId="77F9AD8F" w:rsidR="00E0242F" w:rsidRDefault="00E0242F" w:rsidP="003542A0">
      <w:pPr>
        <w:numPr>
          <w:ilvl w:val="0"/>
          <w:numId w:val="8"/>
        </w:numPr>
        <w:spacing w:before="100" w:beforeAutospacing="1" w:after="100" w:afterAutospacing="1"/>
      </w:pPr>
      <w:r>
        <w:rPr>
          <w:rStyle w:val="Strong"/>
        </w:rPr>
        <w:t>AV &amp; Technical Equipment:</w:t>
      </w:r>
      <w:r>
        <w:t xml:space="preserve"> £3,000 for lighting, sound, and technical support.</w:t>
      </w:r>
    </w:p>
    <w:p w14:paraId="6AF81EC6" w14:textId="77777777" w:rsidR="00E0242F" w:rsidRDefault="00E0242F" w:rsidP="003542A0">
      <w:pPr>
        <w:numPr>
          <w:ilvl w:val="0"/>
          <w:numId w:val="8"/>
        </w:numPr>
        <w:spacing w:before="100" w:beforeAutospacing="1" w:after="100" w:afterAutospacing="1"/>
      </w:pPr>
      <w:r>
        <w:rPr>
          <w:rStyle w:val="Strong"/>
        </w:rPr>
        <w:t>Staffing &amp; Logistics:</w:t>
      </w:r>
      <w:r>
        <w:t xml:space="preserve"> £4,000 for event staff, operations, and management.</w:t>
      </w:r>
    </w:p>
    <w:p w14:paraId="4BC18B63" w14:textId="77777777" w:rsidR="00E0242F" w:rsidRDefault="00E0242F" w:rsidP="003542A0">
      <w:pPr>
        <w:numPr>
          <w:ilvl w:val="0"/>
          <w:numId w:val="8"/>
        </w:numPr>
        <w:spacing w:before="100" w:beforeAutospacing="1" w:after="100" w:afterAutospacing="1"/>
      </w:pPr>
      <w:r>
        <w:rPr>
          <w:rStyle w:val="Strong"/>
        </w:rPr>
        <w:t>Miscellaneous Expenses:</w:t>
      </w:r>
      <w:r>
        <w:t xml:space="preserve"> £3,000 for permits, security, and unforeseen costs.</w:t>
      </w:r>
    </w:p>
    <w:p w14:paraId="3546938A" w14:textId="77777777" w:rsidR="00E0242F" w:rsidRPr="00DE0CC1" w:rsidRDefault="00E0242F" w:rsidP="003542A0">
      <w:pPr>
        <w:spacing w:after="0"/>
      </w:pPr>
      <w:r w:rsidRPr="00DE0CC1">
        <w:rPr>
          <w:rStyle w:val="Strong"/>
        </w:rPr>
        <w:t>Profit Analysis:</w:t>
      </w:r>
    </w:p>
    <w:p w14:paraId="1CE02B06" w14:textId="77777777" w:rsidR="00E0242F" w:rsidRPr="00DE0CC1" w:rsidRDefault="00E0242F" w:rsidP="003542A0">
      <w:pPr>
        <w:spacing w:after="0"/>
        <w:rPr>
          <w:b/>
          <w:bCs/>
        </w:rPr>
      </w:pPr>
      <w:r w:rsidRPr="00DE0CC1">
        <w:rPr>
          <w:rStyle w:val="Strong"/>
          <w:b w:val="0"/>
          <w:bCs w:val="0"/>
        </w:rPr>
        <w:t>Total Revenue:</w:t>
      </w:r>
      <w:r w:rsidRPr="00DE0CC1">
        <w:rPr>
          <w:b/>
          <w:bCs/>
        </w:rPr>
        <w:t xml:space="preserve"> </w:t>
      </w:r>
      <w:r w:rsidRPr="00DE0CC1">
        <w:rPr>
          <w:rStyle w:val="Strong"/>
          <w:b w:val="0"/>
          <w:bCs w:val="0"/>
        </w:rPr>
        <w:t>£26,000</w:t>
      </w:r>
    </w:p>
    <w:p w14:paraId="779ADA05" w14:textId="77777777" w:rsidR="00E0242F" w:rsidRPr="00DE0CC1" w:rsidRDefault="00E0242F" w:rsidP="003542A0">
      <w:pPr>
        <w:spacing w:after="0"/>
        <w:rPr>
          <w:b/>
          <w:bCs/>
        </w:rPr>
      </w:pPr>
      <w:r w:rsidRPr="00DE0CC1">
        <w:rPr>
          <w:rStyle w:val="Strong"/>
          <w:b w:val="0"/>
          <w:bCs w:val="0"/>
        </w:rPr>
        <w:t>Total Costs:</w:t>
      </w:r>
      <w:r w:rsidRPr="00DE0CC1">
        <w:rPr>
          <w:b/>
          <w:bCs/>
        </w:rPr>
        <w:t xml:space="preserve"> </w:t>
      </w:r>
      <w:r w:rsidRPr="00DE0CC1">
        <w:rPr>
          <w:rStyle w:val="Strong"/>
          <w:b w:val="0"/>
          <w:bCs w:val="0"/>
        </w:rPr>
        <w:t>£23,500</w:t>
      </w:r>
    </w:p>
    <w:p w14:paraId="6591B0DE" w14:textId="77777777" w:rsidR="003542A0" w:rsidRDefault="00E0242F" w:rsidP="003542A0">
      <w:pPr>
        <w:spacing w:after="0"/>
        <w:rPr>
          <w:rStyle w:val="Strong"/>
          <w:b w:val="0"/>
          <w:bCs w:val="0"/>
        </w:rPr>
      </w:pPr>
      <w:r w:rsidRPr="00DE0CC1">
        <w:rPr>
          <w:rStyle w:val="Strong"/>
          <w:b w:val="0"/>
          <w:bCs w:val="0"/>
        </w:rPr>
        <w:t>Profit Margin:</w:t>
      </w:r>
      <w:r w:rsidRPr="00DE0CC1">
        <w:rPr>
          <w:b/>
          <w:bCs/>
        </w:rPr>
        <w:t xml:space="preserve"> </w:t>
      </w:r>
      <w:r w:rsidRPr="00DE0CC1">
        <w:rPr>
          <w:rStyle w:val="Strong"/>
          <w:b w:val="0"/>
          <w:bCs w:val="0"/>
        </w:rPr>
        <w:t>£2,500</w:t>
      </w:r>
    </w:p>
    <w:p w14:paraId="691FCC1F" w14:textId="7E8F969B" w:rsidR="0078448F" w:rsidRPr="003542A0" w:rsidRDefault="00E0242F" w:rsidP="003542A0">
      <w:pPr>
        <w:spacing w:after="0"/>
        <w:rPr>
          <w:b/>
          <w:bCs/>
        </w:rPr>
      </w:pPr>
      <w:r>
        <w:t xml:space="preserve">This budget forecast indicates a positive </w:t>
      </w:r>
      <w:r w:rsidRPr="00DE0CC1">
        <w:rPr>
          <w:rStyle w:val="Strong"/>
          <w:b w:val="0"/>
          <w:bCs w:val="0"/>
        </w:rPr>
        <w:t>profit of £2,500</w:t>
      </w:r>
      <w:r w:rsidRPr="00DE0CC1">
        <w:rPr>
          <w:b/>
          <w:bCs/>
        </w:rPr>
        <w:t>,</w:t>
      </w:r>
      <w:r w:rsidRPr="00E0242F">
        <w:rPr>
          <w:rFonts w:asciiTheme="minorHAnsi" w:eastAsiaTheme="minorEastAsia" w:hAnsi="Calibri"/>
          <w:kern w:val="24"/>
          <w:szCs w:val="24"/>
          <w:lang w:eastAsia="en-GB"/>
        </w:rPr>
        <w:t xml:space="preserve"> </w:t>
      </w:r>
      <w:r w:rsidRPr="00E0242F">
        <w:rPr>
          <w:rFonts w:eastAsia="Times New Roman"/>
        </w:rPr>
        <w:t>with potential for surplus if merchandise/food sales as well as sponsorships increase.</w:t>
      </w:r>
      <w:r>
        <w:t xml:space="preserve"> </w:t>
      </w:r>
      <w:r>
        <w:t xml:space="preserve">Overall, the budget forecast is </w:t>
      </w:r>
      <w:r>
        <w:t xml:space="preserve">suggesting financial feasibility for </w:t>
      </w:r>
      <w:r>
        <w:t>my</w:t>
      </w:r>
      <w:r>
        <w:t xml:space="preserve"> event while covering all necessary expenses.</w:t>
      </w:r>
    </w:p>
    <w:p w14:paraId="4303220B" w14:textId="2F87B927" w:rsidR="0078448F" w:rsidRDefault="0078448F" w:rsidP="0078448F">
      <w:pPr>
        <w:pStyle w:val="Heading1"/>
      </w:pPr>
      <w:bookmarkStart w:id="10" w:name="_Toc189781907"/>
      <w:r>
        <w:lastRenderedPageBreak/>
        <w:t>Conclusion</w:t>
      </w:r>
      <w:bookmarkEnd w:id="10"/>
    </w:p>
    <w:p w14:paraId="645BBB93" w14:textId="418E7242" w:rsidR="0078448F" w:rsidRDefault="0078448F" w:rsidP="00282D0E">
      <w:r>
        <w:rPr>
          <w:noProof/>
          <w14:ligatures w14:val="standardContextual"/>
        </w:rPr>
        <w:drawing>
          <wp:anchor distT="0" distB="0" distL="114300" distR="114300" simplePos="0" relativeHeight="251667456" behindDoc="0" locked="0" layoutInCell="1" allowOverlap="1" wp14:anchorId="10C217DC" wp14:editId="0A37FEF5">
            <wp:simplePos x="0" y="0"/>
            <wp:positionH relativeFrom="column">
              <wp:posOffset>0</wp:posOffset>
            </wp:positionH>
            <wp:positionV relativeFrom="paragraph">
              <wp:posOffset>-3175</wp:posOffset>
            </wp:positionV>
            <wp:extent cx="5731510" cy="3241040"/>
            <wp:effectExtent l="0" t="0" r="2540" b="0"/>
            <wp:wrapSquare wrapText="bothSides"/>
            <wp:docPr id="6376997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99779"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14:sizeRelH relativeFrom="page">
              <wp14:pctWidth>0</wp14:pctWidth>
            </wp14:sizeRelH>
            <wp14:sizeRelV relativeFrom="page">
              <wp14:pctHeight>0</wp14:pctHeight>
            </wp14:sizeRelV>
          </wp:anchor>
        </w:drawing>
      </w:r>
    </w:p>
    <w:p w14:paraId="2E6D8A00" w14:textId="6BC8525B" w:rsidR="0078448F" w:rsidRDefault="00E0242F" w:rsidP="00282D0E">
      <w:r w:rsidRPr="00E0242F">
        <w:t>In conclusion, ‘Promoting Equality for Female Chefs in Indian and Bangladeshi Restaurants in the UK' is more than just an event</w:t>
      </w:r>
      <w:r>
        <w:t>. I</w:t>
      </w:r>
      <w:r w:rsidRPr="00E0242F">
        <w:t>t’s a movement towards gender equality in the industry</w:t>
      </w:r>
      <w:r w:rsidR="00DE0CC1">
        <w:t xml:space="preserve"> </w:t>
      </w:r>
      <w:r w:rsidR="00DE0CC1">
        <w:t>for women to thrive in the Indian and Bangladeshi restaurant sector</w:t>
      </w:r>
      <w:r w:rsidRPr="00E0242F">
        <w:t>.</w:t>
      </w:r>
      <w:r w:rsidR="00DE0CC1">
        <w:t xml:space="preserve"> I</w:t>
      </w:r>
      <w:r w:rsidRPr="00E0242F">
        <w:t xml:space="preserve"> believe this event has the potential to make a lasting impact by promoting equality for women by supporting and celebrating female chefs</w:t>
      </w:r>
      <w:r w:rsidR="00DE0CC1">
        <w:t xml:space="preserve"> and showcasing their cooking talents to the public</w:t>
      </w:r>
      <w:r w:rsidRPr="00E0242F">
        <w:t xml:space="preserve"> to make them feel empowered</w:t>
      </w:r>
      <w:r w:rsidR="00DE0CC1">
        <w:t xml:space="preserve"> as well as inspire young potential female chefs to enter the Indian and Bangladeshi restaurant industry.</w:t>
      </w:r>
    </w:p>
    <w:p w14:paraId="1B201043" w14:textId="77777777" w:rsidR="0078448F" w:rsidRDefault="0078448F" w:rsidP="00282D0E"/>
    <w:p w14:paraId="3AE3B7D0" w14:textId="77777777" w:rsidR="0078448F" w:rsidRDefault="0078448F" w:rsidP="00282D0E"/>
    <w:p w14:paraId="66D1E02F" w14:textId="77777777" w:rsidR="0078448F" w:rsidRDefault="0078448F" w:rsidP="00282D0E"/>
    <w:p w14:paraId="6F210C51" w14:textId="77777777" w:rsidR="00DE0CC1" w:rsidRDefault="00DE0CC1" w:rsidP="0078448F">
      <w:pPr>
        <w:pStyle w:val="Heading1"/>
      </w:pPr>
    </w:p>
    <w:p w14:paraId="47448C4F" w14:textId="77777777" w:rsidR="00DE0CC1" w:rsidRDefault="00DE0CC1" w:rsidP="00DE0CC1"/>
    <w:p w14:paraId="22A66D74" w14:textId="77777777" w:rsidR="00DE0CC1" w:rsidRDefault="00DE0CC1" w:rsidP="00DE0CC1"/>
    <w:p w14:paraId="52B390CD" w14:textId="77777777" w:rsidR="00DE0CC1" w:rsidRPr="00DE0CC1" w:rsidRDefault="00DE0CC1" w:rsidP="00DE0CC1"/>
    <w:p w14:paraId="5310523B" w14:textId="646CA1BE" w:rsidR="0078448F" w:rsidRDefault="003542A0" w:rsidP="0078448F">
      <w:pPr>
        <w:pStyle w:val="Heading1"/>
      </w:pPr>
      <w:bookmarkStart w:id="11" w:name="_Toc189781908"/>
      <w:r>
        <w:rPr>
          <w:noProof/>
          <w14:ligatures w14:val="standardContextual"/>
        </w:rPr>
        <w:lastRenderedPageBreak/>
        <w:drawing>
          <wp:anchor distT="0" distB="0" distL="114300" distR="114300" simplePos="0" relativeHeight="251669504" behindDoc="0" locked="0" layoutInCell="1" allowOverlap="1" wp14:anchorId="4280C15D" wp14:editId="3685DAA7">
            <wp:simplePos x="0" y="0"/>
            <wp:positionH relativeFrom="margin">
              <wp:align>left</wp:align>
            </wp:positionH>
            <wp:positionV relativeFrom="paragraph">
              <wp:posOffset>371475</wp:posOffset>
            </wp:positionV>
            <wp:extent cx="3524250" cy="2014855"/>
            <wp:effectExtent l="0" t="0" r="0" b="4445"/>
            <wp:wrapSquare wrapText="bothSides"/>
            <wp:docPr id="277360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60323"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24250" cy="2014855"/>
                    </a:xfrm>
                    <a:prstGeom prst="rect">
                      <a:avLst/>
                    </a:prstGeom>
                  </pic:spPr>
                </pic:pic>
              </a:graphicData>
            </a:graphic>
            <wp14:sizeRelH relativeFrom="page">
              <wp14:pctWidth>0</wp14:pctWidth>
            </wp14:sizeRelH>
            <wp14:sizeRelV relativeFrom="page">
              <wp14:pctHeight>0</wp14:pctHeight>
            </wp14:sizeRelV>
          </wp:anchor>
        </w:drawing>
      </w:r>
      <w:r w:rsidR="0078448F">
        <w:t>References</w:t>
      </w:r>
      <w:bookmarkEnd w:id="11"/>
    </w:p>
    <w:p w14:paraId="529BDA75" w14:textId="3FB6D741" w:rsidR="003542A0" w:rsidRDefault="003542A0" w:rsidP="003542A0"/>
    <w:p w14:paraId="5DD97AA6" w14:textId="77777777" w:rsidR="003542A0" w:rsidRDefault="003542A0" w:rsidP="003542A0"/>
    <w:p w14:paraId="18A71C5B" w14:textId="77777777" w:rsidR="003542A0" w:rsidRDefault="003542A0" w:rsidP="003542A0"/>
    <w:p w14:paraId="7C62E769" w14:textId="77777777" w:rsidR="003542A0" w:rsidRDefault="003542A0" w:rsidP="003542A0"/>
    <w:p w14:paraId="3FA1F349" w14:textId="77777777" w:rsidR="003542A0" w:rsidRDefault="003542A0" w:rsidP="003542A0"/>
    <w:p w14:paraId="4B306BCA" w14:textId="77777777" w:rsidR="003542A0" w:rsidRPr="003542A0" w:rsidRDefault="003542A0" w:rsidP="003542A0"/>
    <w:p w14:paraId="2BBFBFC8" w14:textId="0AB04D94" w:rsidR="00B5470A" w:rsidRPr="00C33328" w:rsidRDefault="00B5470A" w:rsidP="00DE0CC1">
      <w:pPr>
        <w:pStyle w:val="ListParagraph"/>
        <w:numPr>
          <w:ilvl w:val="0"/>
          <w:numId w:val="4"/>
        </w:numPr>
        <w:jc w:val="both"/>
        <w:rPr>
          <w:sz w:val="32"/>
          <w:szCs w:val="32"/>
        </w:rPr>
      </w:pPr>
      <w:r w:rsidRPr="00C33328">
        <w:rPr>
          <w:shd w:val="clear" w:color="auto" w:fill="FFFFFF"/>
        </w:rPr>
        <w:t xml:space="preserve">Sachs, C., Allen, P., Terman, A.R., Hayden, J. and Hatcher, C., </w:t>
      </w:r>
      <w:r w:rsidRPr="00C33328">
        <w:rPr>
          <w:shd w:val="clear" w:color="auto" w:fill="FFFFFF"/>
        </w:rPr>
        <w:t>(</w:t>
      </w:r>
      <w:r w:rsidRPr="00C33328">
        <w:rPr>
          <w:shd w:val="clear" w:color="auto" w:fill="FFFFFF"/>
        </w:rPr>
        <w:t>2014</w:t>
      </w:r>
      <w:r w:rsidRPr="00C33328">
        <w:rPr>
          <w:shd w:val="clear" w:color="auto" w:fill="FFFFFF"/>
        </w:rPr>
        <w:t>)</w:t>
      </w:r>
      <w:r w:rsidRPr="00C33328">
        <w:rPr>
          <w:shd w:val="clear" w:color="auto" w:fill="FFFFFF"/>
        </w:rPr>
        <w:t>. Front and back of the house: Socio-spatial inequalities in food work. </w:t>
      </w:r>
      <w:r w:rsidRPr="00C33328">
        <w:rPr>
          <w:i/>
          <w:iCs/>
          <w:shd w:val="clear" w:color="auto" w:fill="FFFFFF"/>
        </w:rPr>
        <w:t>Agriculture and Human Values</w:t>
      </w:r>
      <w:r w:rsidRPr="00C33328">
        <w:rPr>
          <w:shd w:val="clear" w:color="auto" w:fill="FFFFFF"/>
        </w:rPr>
        <w:t>, </w:t>
      </w:r>
      <w:r w:rsidRPr="00C33328">
        <w:rPr>
          <w:i/>
          <w:iCs/>
          <w:shd w:val="clear" w:color="auto" w:fill="FFFFFF"/>
        </w:rPr>
        <w:t>31</w:t>
      </w:r>
      <w:r w:rsidRPr="00C33328">
        <w:rPr>
          <w:shd w:val="clear" w:color="auto" w:fill="FFFFFF"/>
        </w:rPr>
        <w:t>, pp.3-17.</w:t>
      </w:r>
    </w:p>
    <w:p w14:paraId="48173177" w14:textId="695D1E34" w:rsidR="00355FB0" w:rsidRPr="00C33328" w:rsidRDefault="00355FB0" w:rsidP="00DE0CC1">
      <w:pPr>
        <w:pStyle w:val="ListParagraph"/>
        <w:numPr>
          <w:ilvl w:val="0"/>
          <w:numId w:val="10"/>
        </w:numPr>
        <w:jc w:val="both"/>
        <w:rPr>
          <w:sz w:val="32"/>
          <w:szCs w:val="32"/>
        </w:rPr>
      </w:pPr>
      <w:r w:rsidRPr="00C33328">
        <w:rPr>
          <w:shd w:val="clear" w:color="auto" w:fill="FFFFFF"/>
        </w:rPr>
        <w:t xml:space="preserve">Harris, D.A. and Giuffre, P., </w:t>
      </w:r>
      <w:r w:rsidRPr="00C33328">
        <w:rPr>
          <w:shd w:val="clear" w:color="auto" w:fill="FFFFFF"/>
        </w:rPr>
        <w:t>(</w:t>
      </w:r>
      <w:r w:rsidRPr="00C33328">
        <w:rPr>
          <w:shd w:val="clear" w:color="auto" w:fill="FFFFFF"/>
        </w:rPr>
        <w:t>2015</w:t>
      </w:r>
      <w:r w:rsidRPr="00C33328">
        <w:rPr>
          <w:shd w:val="clear" w:color="auto" w:fill="FFFFFF"/>
        </w:rPr>
        <w:t>)</w:t>
      </w:r>
      <w:r w:rsidRPr="00C33328">
        <w:rPr>
          <w:shd w:val="clear" w:color="auto" w:fill="FFFFFF"/>
        </w:rPr>
        <w:t>. </w:t>
      </w:r>
      <w:r w:rsidRPr="00C33328">
        <w:rPr>
          <w:i/>
          <w:iCs/>
          <w:shd w:val="clear" w:color="auto" w:fill="FFFFFF"/>
        </w:rPr>
        <w:t>Taking the heat: Women chefs and gender inequality in the professional kitchen</w:t>
      </w:r>
      <w:r w:rsidRPr="00C33328">
        <w:rPr>
          <w:shd w:val="clear" w:color="auto" w:fill="FFFFFF"/>
        </w:rPr>
        <w:t xml:space="preserve">. Rutgers University </w:t>
      </w:r>
      <w:proofErr w:type="spellStart"/>
      <w:r w:rsidRPr="00C33328">
        <w:rPr>
          <w:shd w:val="clear" w:color="auto" w:fill="FFFFFF"/>
        </w:rPr>
        <w:t>Press.</w:t>
      </w:r>
      <w:proofErr w:type="spellEnd"/>
    </w:p>
    <w:p w14:paraId="7F79BFDE" w14:textId="50FEFB57" w:rsidR="00355FB0" w:rsidRPr="00C33328" w:rsidRDefault="00355FB0" w:rsidP="00DE0CC1">
      <w:pPr>
        <w:pStyle w:val="ListParagraph"/>
        <w:numPr>
          <w:ilvl w:val="0"/>
          <w:numId w:val="10"/>
        </w:numPr>
        <w:jc w:val="both"/>
      </w:pPr>
      <w:r w:rsidRPr="00C33328">
        <w:rPr>
          <w:shd w:val="clear" w:color="auto" w:fill="FFFFFF"/>
        </w:rPr>
        <w:t xml:space="preserve">Asadullah, M.A., Haq, M.Z.U., Wahba, K., Hashmi, S., Kim, H.M. and Hwang, J., </w:t>
      </w:r>
      <w:r w:rsidRPr="00C33328">
        <w:rPr>
          <w:shd w:val="clear" w:color="auto" w:fill="FFFFFF"/>
        </w:rPr>
        <w:t>(</w:t>
      </w:r>
      <w:r w:rsidRPr="00C33328">
        <w:rPr>
          <w:shd w:val="clear" w:color="auto" w:fill="FFFFFF"/>
        </w:rPr>
        <w:t>2021</w:t>
      </w:r>
      <w:r w:rsidRPr="00C33328">
        <w:rPr>
          <w:shd w:val="clear" w:color="auto" w:fill="FFFFFF"/>
        </w:rPr>
        <w:t>)</w:t>
      </w:r>
      <w:r w:rsidRPr="00C33328">
        <w:rPr>
          <w:shd w:val="clear" w:color="auto" w:fill="FFFFFF"/>
        </w:rPr>
        <w:t>. Gender differences and employee performance: Evidence from the restaurant industry. </w:t>
      </w:r>
      <w:r w:rsidRPr="00C33328">
        <w:rPr>
          <w:i/>
          <w:iCs/>
          <w:shd w:val="clear" w:color="auto" w:fill="FFFFFF"/>
        </w:rPr>
        <w:t>Journal of Hospitality and Tourism Management</w:t>
      </w:r>
      <w:r w:rsidRPr="00C33328">
        <w:rPr>
          <w:shd w:val="clear" w:color="auto" w:fill="FFFFFF"/>
        </w:rPr>
        <w:t>, </w:t>
      </w:r>
      <w:r w:rsidRPr="00C33328">
        <w:rPr>
          <w:i/>
          <w:iCs/>
          <w:shd w:val="clear" w:color="auto" w:fill="FFFFFF"/>
        </w:rPr>
        <w:t>48</w:t>
      </w:r>
      <w:r w:rsidRPr="00C33328">
        <w:rPr>
          <w:shd w:val="clear" w:color="auto" w:fill="FFFFFF"/>
        </w:rPr>
        <w:t>, pp.248-255.</w:t>
      </w:r>
    </w:p>
    <w:p w14:paraId="5C463D44" w14:textId="2F2636A3" w:rsidR="000D659E" w:rsidRPr="00C33328" w:rsidRDefault="000D659E" w:rsidP="00B5470A">
      <w:pPr>
        <w:pStyle w:val="ListParagraph"/>
        <w:numPr>
          <w:ilvl w:val="0"/>
          <w:numId w:val="5"/>
        </w:numPr>
        <w:jc w:val="both"/>
        <w:rPr>
          <w:sz w:val="32"/>
          <w:szCs w:val="32"/>
        </w:rPr>
      </w:pPr>
      <w:r w:rsidRPr="00C33328">
        <w:rPr>
          <w:shd w:val="clear" w:color="auto" w:fill="FFFFFF"/>
        </w:rPr>
        <w:t xml:space="preserve">Tunca, A. and </w:t>
      </w:r>
      <w:proofErr w:type="spellStart"/>
      <w:r w:rsidRPr="00C33328">
        <w:rPr>
          <w:shd w:val="clear" w:color="auto" w:fill="FFFFFF"/>
        </w:rPr>
        <w:t>Pekerşen</w:t>
      </w:r>
      <w:proofErr w:type="spellEnd"/>
      <w:r w:rsidRPr="00C33328">
        <w:rPr>
          <w:shd w:val="clear" w:color="auto" w:fill="FFFFFF"/>
        </w:rPr>
        <w:t xml:space="preserve">, Y., </w:t>
      </w:r>
      <w:r w:rsidRPr="00C33328">
        <w:rPr>
          <w:shd w:val="clear" w:color="auto" w:fill="FFFFFF"/>
        </w:rPr>
        <w:t>(</w:t>
      </w:r>
      <w:r w:rsidRPr="00C33328">
        <w:rPr>
          <w:shd w:val="clear" w:color="auto" w:fill="FFFFFF"/>
        </w:rPr>
        <w:t>2023</w:t>
      </w:r>
      <w:r w:rsidRPr="00C33328">
        <w:rPr>
          <w:shd w:val="clear" w:color="auto" w:fill="FFFFFF"/>
        </w:rPr>
        <w:t>)</w:t>
      </w:r>
      <w:r w:rsidRPr="00C33328">
        <w:rPr>
          <w:shd w:val="clear" w:color="auto" w:fill="FFFFFF"/>
        </w:rPr>
        <w:t xml:space="preserve">. Gender barriers faced by women </w:t>
      </w:r>
      <w:proofErr w:type="gramStart"/>
      <w:r w:rsidRPr="00C33328">
        <w:rPr>
          <w:shd w:val="clear" w:color="auto" w:fill="FFFFFF"/>
        </w:rPr>
        <w:t>chefs’</w:t>
      </w:r>
      <w:proofErr w:type="gramEnd"/>
      <w:r w:rsidRPr="00C33328">
        <w:rPr>
          <w:shd w:val="clear" w:color="auto" w:fill="FFFFFF"/>
        </w:rPr>
        <w:t xml:space="preserve"> in professional kitchen. </w:t>
      </w:r>
      <w:r w:rsidRPr="00C33328">
        <w:rPr>
          <w:i/>
          <w:iCs/>
          <w:shd w:val="clear" w:color="auto" w:fill="FFFFFF"/>
        </w:rPr>
        <w:t xml:space="preserve">Anais </w:t>
      </w:r>
      <w:proofErr w:type="spellStart"/>
      <w:r w:rsidRPr="00C33328">
        <w:rPr>
          <w:i/>
          <w:iCs/>
          <w:shd w:val="clear" w:color="auto" w:fill="FFFFFF"/>
        </w:rPr>
        <w:t>Brasileiros</w:t>
      </w:r>
      <w:proofErr w:type="spellEnd"/>
      <w:r w:rsidRPr="00C33328">
        <w:rPr>
          <w:i/>
          <w:iCs/>
          <w:shd w:val="clear" w:color="auto" w:fill="FFFFFF"/>
        </w:rPr>
        <w:t xml:space="preserve"> de </w:t>
      </w:r>
      <w:proofErr w:type="spellStart"/>
      <w:r w:rsidRPr="00C33328">
        <w:rPr>
          <w:i/>
          <w:iCs/>
          <w:shd w:val="clear" w:color="auto" w:fill="FFFFFF"/>
        </w:rPr>
        <w:t>Estudos</w:t>
      </w:r>
      <w:proofErr w:type="spellEnd"/>
      <w:r w:rsidRPr="00C33328">
        <w:rPr>
          <w:i/>
          <w:iCs/>
          <w:shd w:val="clear" w:color="auto" w:fill="FFFFFF"/>
        </w:rPr>
        <w:t xml:space="preserve"> </w:t>
      </w:r>
      <w:proofErr w:type="spellStart"/>
      <w:r w:rsidRPr="00C33328">
        <w:rPr>
          <w:i/>
          <w:iCs/>
          <w:shd w:val="clear" w:color="auto" w:fill="FFFFFF"/>
        </w:rPr>
        <w:t>Turísticos</w:t>
      </w:r>
      <w:proofErr w:type="spellEnd"/>
      <w:r w:rsidRPr="00C33328">
        <w:rPr>
          <w:shd w:val="clear" w:color="auto" w:fill="FFFFFF"/>
        </w:rPr>
        <w:t>.</w:t>
      </w:r>
    </w:p>
    <w:p w14:paraId="1C74D58F" w14:textId="24ED4B2B" w:rsidR="000D659E" w:rsidRPr="00C33328" w:rsidRDefault="000D659E" w:rsidP="00B5470A">
      <w:pPr>
        <w:pStyle w:val="ListParagraph"/>
        <w:numPr>
          <w:ilvl w:val="0"/>
          <w:numId w:val="5"/>
        </w:numPr>
        <w:jc w:val="both"/>
        <w:rPr>
          <w:sz w:val="32"/>
          <w:szCs w:val="32"/>
        </w:rPr>
      </w:pPr>
      <w:proofErr w:type="spellStart"/>
      <w:r w:rsidRPr="00C33328">
        <w:rPr>
          <w:shd w:val="clear" w:color="auto" w:fill="FFFFFF"/>
        </w:rPr>
        <w:t>Lobene</w:t>
      </w:r>
      <w:proofErr w:type="spellEnd"/>
      <w:r w:rsidRPr="00C33328">
        <w:rPr>
          <w:shd w:val="clear" w:color="auto" w:fill="FFFFFF"/>
        </w:rPr>
        <w:t xml:space="preserve">, E., </w:t>
      </w:r>
      <w:r w:rsidRPr="00C33328">
        <w:rPr>
          <w:shd w:val="clear" w:color="auto" w:fill="FFFFFF"/>
        </w:rPr>
        <w:t>(</w:t>
      </w:r>
      <w:r w:rsidRPr="00C33328">
        <w:rPr>
          <w:shd w:val="clear" w:color="auto" w:fill="FFFFFF"/>
        </w:rPr>
        <w:t>2019</w:t>
      </w:r>
      <w:r w:rsidRPr="00C33328">
        <w:rPr>
          <w:shd w:val="clear" w:color="auto" w:fill="FFFFFF"/>
        </w:rPr>
        <w:t>)</w:t>
      </w:r>
      <w:r w:rsidRPr="00C33328">
        <w:rPr>
          <w:shd w:val="clear" w:color="auto" w:fill="FFFFFF"/>
        </w:rPr>
        <w:t>. Women in management: A framework for sustainable work‐life integration. </w:t>
      </w:r>
      <w:r w:rsidRPr="00C33328">
        <w:rPr>
          <w:i/>
          <w:iCs/>
          <w:shd w:val="clear" w:color="auto" w:fill="FFFFFF"/>
        </w:rPr>
        <w:t>Personnel Psychology</w:t>
      </w:r>
      <w:r w:rsidRPr="00C33328">
        <w:rPr>
          <w:shd w:val="clear" w:color="auto" w:fill="FFFFFF"/>
        </w:rPr>
        <w:t>, </w:t>
      </w:r>
      <w:r w:rsidRPr="00C33328">
        <w:rPr>
          <w:i/>
          <w:iCs/>
          <w:shd w:val="clear" w:color="auto" w:fill="FFFFFF"/>
        </w:rPr>
        <w:t>72</w:t>
      </w:r>
      <w:r w:rsidRPr="00C33328">
        <w:rPr>
          <w:shd w:val="clear" w:color="auto" w:fill="FFFFFF"/>
        </w:rPr>
        <w:t>(3).</w:t>
      </w:r>
    </w:p>
    <w:p w14:paraId="08112359" w14:textId="6A4ACF07" w:rsidR="000D659E" w:rsidRPr="00C33328" w:rsidRDefault="000D659E" w:rsidP="00DE0CC1">
      <w:pPr>
        <w:pStyle w:val="ListParagraph"/>
        <w:numPr>
          <w:ilvl w:val="0"/>
          <w:numId w:val="10"/>
        </w:numPr>
        <w:jc w:val="both"/>
        <w:rPr>
          <w:sz w:val="32"/>
          <w:szCs w:val="32"/>
        </w:rPr>
      </w:pPr>
      <w:r w:rsidRPr="00C33328">
        <w:rPr>
          <w:shd w:val="clear" w:color="auto" w:fill="FFFFFF"/>
        </w:rPr>
        <w:t xml:space="preserve">Finkel, R. and </w:t>
      </w:r>
      <w:proofErr w:type="spellStart"/>
      <w:r w:rsidRPr="00C33328">
        <w:rPr>
          <w:shd w:val="clear" w:color="auto" w:fill="FFFFFF"/>
        </w:rPr>
        <w:t>Dashper</w:t>
      </w:r>
      <w:proofErr w:type="spellEnd"/>
      <w:r w:rsidRPr="00C33328">
        <w:rPr>
          <w:shd w:val="clear" w:color="auto" w:fill="FFFFFF"/>
        </w:rPr>
        <w:t xml:space="preserve">, K., </w:t>
      </w:r>
      <w:r w:rsidRPr="00C33328">
        <w:rPr>
          <w:shd w:val="clear" w:color="auto" w:fill="FFFFFF"/>
        </w:rPr>
        <w:t>(</w:t>
      </w:r>
      <w:r w:rsidRPr="00C33328">
        <w:rPr>
          <w:shd w:val="clear" w:color="auto" w:fill="FFFFFF"/>
        </w:rPr>
        <w:t>2020</w:t>
      </w:r>
      <w:r w:rsidRPr="00C33328">
        <w:rPr>
          <w:shd w:val="clear" w:color="auto" w:fill="FFFFFF"/>
        </w:rPr>
        <w:t>)</w:t>
      </w:r>
      <w:r w:rsidRPr="00C33328">
        <w:rPr>
          <w:shd w:val="clear" w:color="auto" w:fill="FFFFFF"/>
        </w:rPr>
        <w:t xml:space="preserve">. Accessibility, </w:t>
      </w:r>
      <w:proofErr w:type="gramStart"/>
      <w:r w:rsidRPr="00C33328">
        <w:rPr>
          <w:shd w:val="clear" w:color="auto" w:fill="FFFFFF"/>
        </w:rPr>
        <w:t>diversity</w:t>
      </w:r>
      <w:proofErr w:type="gramEnd"/>
      <w:r w:rsidRPr="00C33328">
        <w:rPr>
          <w:shd w:val="clear" w:color="auto" w:fill="FFFFFF"/>
        </w:rPr>
        <w:t xml:space="preserve"> and inclusion in events. In </w:t>
      </w:r>
      <w:r w:rsidRPr="00C33328">
        <w:rPr>
          <w:i/>
          <w:iCs/>
          <w:shd w:val="clear" w:color="auto" w:fill="FFFFFF"/>
        </w:rPr>
        <w:t>The Routledge handbook of events</w:t>
      </w:r>
      <w:r w:rsidRPr="00C33328">
        <w:rPr>
          <w:shd w:val="clear" w:color="auto" w:fill="FFFFFF"/>
        </w:rPr>
        <w:t> (pp. 475-490). Routledge.</w:t>
      </w:r>
    </w:p>
    <w:p w14:paraId="7B695C69" w14:textId="06D72E20" w:rsidR="00AA0C0C" w:rsidRPr="00C33328" w:rsidRDefault="00AA0C0C" w:rsidP="00DE0CC1">
      <w:pPr>
        <w:pStyle w:val="ListParagraph"/>
        <w:numPr>
          <w:ilvl w:val="0"/>
          <w:numId w:val="10"/>
        </w:numPr>
        <w:jc w:val="both"/>
      </w:pPr>
      <w:r w:rsidRPr="00C33328">
        <w:t xml:space="preserve">Kotler, P., Keller, K. L., &amp; Chernev, A. (2019). </w:t>
      </w:r>
      <w:r w:rsidRPr="00C33328">
        <w:rPr>
          <w:i/>
          <w:iCs/>
        </w:rPr>
        <w:t>Marketing Management</w:t>
      </w:r>
      <w:r w:rsidRPr="00C33328">
        <w:t xml:space="preserve"> (16th ed.). Pearson.</w:t>
      </w:r>
    </w:p>
    <w:p w14:paraId="6B94100B" w14:textId="13A92ADC" w:rsidR="000D659E" w:rsidRPr="00C33328" w:rsidRDefault="000D659E" w:rsidP="00DE0CC1">
      <w:pPr>
        <w:pStyle w:val="ListParagraph"/>
        <w:numPr>
          <w:ilvl w:val="0"/>
          <w:numId w:val="10"/>
        </w:numPr>
        <w:spacing w:before="100" w:beforeAutospacing="1" w:after="100" w:afterAutospacing="1"/>
        <w:jc w:val="both"/>
        <w:rPr>
          <w:sz w:val="32"/>
          <w:szCs w:val="32"/>
        </w:rPr>
      </w:pPr>
      <w:r w:rsidRPr="00C33328">
        <w:rPr>
          <w:shd w:val="clear" w:color="auto" w:fill="FFFFFF"/>
        </w:rPr>
        <w:t xml:space="preserve">Mooney, S., </w:t>
      </w:r>
      <w:r w:rsidRPr="00C33328">
        <w:rPr>
          <w:shd w:val="clear" w:color="auto" w:fill="FFFFFF"/>
        </w:rPr>
        <w:t>(</w:t>
      </w:r>
      <w:r w:rsidRPr="00C33328">
        <w:rPr>
          <w:shd w:val="clear" w:color="auto" w:fill="FFFFFF"/>
        </w:rPr>
        <w:t>2018</w:t>
      </w:r>
      <w:r w:rsidRPr="00C33328">
        <w:rPr>
          <w:shd w:val="clear" w:color="auto" w:fill="FFFFFF"/>
        </w:rPr>
        <w:t>)</w:t>
      </w:r>
      <w:r w:rsidRPr="00C33328">
        <w:rPr>
          <w:shd w:val="clear" w:color="auto" w:fill="FFFFFF"/>
        </w:rPr>
        <w:t>. Jobs for the girls? Women’s employment and career progression in the hospitality industry. In </w:t>
      </w:r>
      <w:r w:rsidRPr="00C33328">
        <w:rPr>
          <w:i/>
          <w:iCs/>
          <w:shd w:val="clear" w:color="auto" w:fill="FFFFFF"/>
        </w:rPr>
        <w:t>Handbook of human resource management in the tourism and hospitality industries</w:t>
      </w:r>
      <w:r w:rsidRPr="00C33328">
        <w:rPr>
          <w:shd w:val="clear" w:color="auto" w:fill="FFFFFF"/>
        </w:rPr>
        <w:t xml:space="preserve"> (pp. 184-215). Edward Elgar </w:t>
      </w:r>
      <w:proofErr w:type="spellStart"/>
      <w:r w:rsidRPr="00C33328">
        <w:rPr>
          <w:shd w:val="clear" w:color="auto" w:fill="FFFFFF"/>
        </w:rPr>
        <w:t>Publishing.</w:t>
      </w:r>
      <w:proofErr w:type="spellEnd"/>
    </w:p>
    <w:p w14:paraId="7344A5D6" w14:textId="3956A894" w:rsidR="00413053" w:rsidRPr="00C33328" w:rsidRDefault="00413053" w:rsidP="00DE0CC1">
      <w:pPr>
        <w:pStyle w:val="ListParagraph"/>
        <w:numPr>
          <w:ilvl w:val="0"/>
          <w:numId w:val="10"/>
        </w:numPr>
        <w:spacing w:before="100" w:beforeAutospacing="1" w:after="100" w:afterAutospacing="1"/>
        <w:jc w:val="both"/>
      </w:pPr>
      <w:r w:rsidRPr="00C33328">
        <w:t>Ray, K. (20</w:t>
      </w:r>
      <w:r w:rsidR="00FA5684" w:rsidRPr="00C33328">
        <w:t>16</w:t>
      </w:r>
      <w:r w:rsidRPr="00C33328">
        <w:t xml:space="preserve">). </w:t>
      </w:r>
      <w:r w:rsidRPr="00C33328">
        <w:rPr>
          <w:rStyle w:val="Emphasis"/>
        </w:rPr>
        <w:t>The Ethnic Restaurateur.</w:t>
      </w:r>
      <w:r w:rsidRPr="00C33328">
        <w:t xml:space="preserve"> Bloomsbury.</w:t>
      </w:r>
    </w:p>
    <w:p w14:paraId="37007EE3" w14:textId="45F8D9D8" w:rsidR="00FA5684" w:rsidRPr="00C33328" w:rsidRDefault="00FA5684" w:rsidP="00DE0CC1">
      <w:pPr>
        <w:pStyle w:val="ListParagraph"/>
        <w:numPr>
          <w:ilvl w:val="0"/>
          <w:numId w:val="10"/>
        </w:numPr>
        <w:jc w:val="both"/>
      </w:pPr>
      <w:r w:rsidRPr="00C33328">
        <w:rPr>
          <w:shd w:val="clear" w:color="auto" w:fill="FFFFFF"/>
        </w:rPr>
        <w:t xml:space="preserve">Slocum, S.L. and Aidoo, A., </w:t>
      </w:r>
      <w:r w:rsidRPr="00C33328">
        <w:rPr>
          <w:shd w:val="clear" w:color="auto" w:fill="FFFFFF"/>
        </w:rPr>
        <w:t>(</w:t>
      </w:r>
      <w:r w:rsidRPr="00C33328">
        <w:rPr>
          <w:shd w:val="clear" w:color="auto" w:fill="FFFFFF"/>
        </w:rPr>
        <w:t>2020</w:t>
      </w:r>
      <w:r w:rsidRPr="00C33328">
        <w:rPr>
          <w:shd w:val="clear" w:color="auto" w:fill="FFFFFF"/>
        </w:rPr>
        <w:t>)</w:t>
      </w:r>
      <w:r w:rsidRPr="00C33328">
        <w:rPr>
          <w:shd w:val="clear" w:color="auto" w:fill="FFFFFF"/>
        </w:rPr>
        <w:t>. </w:t>
      </w:r>
      <w:r w:rsidRPr="00C33328">
        <w:rPr>
          <w:i/>
          <w:iCs/>
          <w:shd w:val="clear" w:color="auto" w:fill="FFFFFF"/>
        </w:rPr>
        <w:t>The business of sustainable tourism development and management</w:t>
      </w:r>
      <w:r w:rsidRPr="00C33328">
        <w:rPr>
          <w:shd w:val="clear" w:color="auto" w:fill="FFFFFF"/>
        </w:rPr>
        <w:t xml:space="preserve">. </w:t>
      </w:r>
      <w:proofErr w:type="spellStart"/>
      <w:r w:rsidRPr="00C33328">
        <w:rPr>
          <w:shd w:val="clear" w:color="auto" w:fill="FFFFFF"/>
        </w:rPr>
        <w:t>Routledge.</w:t>
      </w:r>
      <w:proofErr w:type="spellEnd"/>
    </w:p>
    <w:p w14:paraId="0A3659BE" w14:textId="6F6CBB2E" w:rsidR="00FA5684" w:rsidRPr="00C33328" w:rsidRDefault="00FA5684" w:rsidP="00B5470A">
      <w:pPr>
        <w:pStyle w:val="ListParagraph"/>
        <w:numPr>
          <w:ilvl w:val="0"/>
          <w:numId w:val="6"/>
        </w:numPr>
        <w:jc w:val="both"/>
      </w:pPr>
      <w:r w:rsidRPr="00C33328">
        <w:rPr>
          <w:shd w:val="clear" w:color="auto" w:fill="FFFFFF"/>
        </w:rPr>
        <w:t xml:space="preserve">Counihan, C. and Van </w:t>
      </w:r>
      <w:proofErr w:type="spellStart"/>
      <w:r w:rsidRPr="00C33328">
        <w:rPr>
          <w:shd w:val="clear" w:color="auto" w:fill="FFFFFF"/>
        </w:rPr>
        <w:t>Esterik</w:t>
      </w:r>
      <w:proofErr w:type="spellEnd"/>
      <w:r w:rsidRPr="00C33328">
        <w:rPr>
          <w:shd w:val="clear" w:color="auto" w:fill="FFFFFF"/>
        </w:rPr>
        <w:t xml:space="preserve">, P., </w:t>
      </w:r>
      <w:r w:rsidRPr="00C33328">
        <w:rPr>
          <w:shd w:val="clear" w:color="auto" w:fill="FFFFFF"/>
        </w:rPr>
        <w:t>(</w:t>
      </w:r>
      <w:r w:rsidRPr="00C33328">
        <w:rPr>
          <w:shd w:val="clear" w:color="auto" w:fill="FFFFFF"/>
        </w:rPr>
        <w:t>2013</w:t>
      </w:r>
      <w:r w:rsidRPr="00C33328">
        <w:rPr>
          <w:shd w:val="clear" w:color="auto" w:fill="FFFFFF"/>
        </w:rPr>
        <w:t>)</w:t>
      </w:r>
      <w:r w:rsidRPr="00C33328">
        <w:rPr>
          <w:shd w:val="clear" w:color="auto" w:fill="FFFFFF"/>
        </w:rPr>
        <w:t>. </w:t>
      </w:r>
      <w:r w:rsidRPr="00C33328">
        <w:rPr>
          <w:i/>
          <w:iCs/>
          <w:shd w:val="clear" w:color="auto" w:fill="FFFFFF"/>
        </w:rPr>
        <w:t>Food and culture</w:t>
      </w:r>
      <w:r w:rsidRPr="00C33328">
        <w:rPr>
          <w:shd w:val="clear" w:color="auto" w:fill="FFFFFF"/>
        </w:rPr>
        <w:t>. New York, NY: Routledge.</w:t>
      </w:r>
    </w:p>
    <w:p w14:paraId="076A83B1" w14:textId="1B896B72" w:rsidR="00B5470A" w:rsidRPr="00C33328" w:rsidRDefault="00921C62" w:rsidP="00B5470A">
      <w:pPr>
        <w:pStyle w:val="ListParagraph"/>
        <w:numPr>
          <w:ilvl w:val="0"/>
          <w:numId w:val="6"/>
        </w:numPr>
        <w:jc w:val="both"/>
      </w:pPr>
      <w:r w:rsidRPr="00C33328">
        <w:t>Ashley, B., Hollows, J., Jones, S., &amp; Taylor, B. (20</w:t>
      </w:r>
      <w:r w:rsidR="00FA5684" w:rsidRPr="00C33328">
        <w:t>04</w:t>
      </w:r>
      <w:r w:rsidRPr="00C33328">
        <w:t xml:space="preserve">). </w:t>
      </w:r>
      <w:r w:rsidRPr="00C33328">
        <w:rPr>
          <w:i/>
          <w:iCs/>
        </w:rPr>
        <w:t>Food and Cultural Studies.</w:t>
      </w:r>
      <w:r w:rsidRPr="00C33328">
        <w:t xml:space="preserve"> Routledge.</w:t>
      </w:r>
    </w:p>
    <w:p w14:paraId="7B60F668" w14:textId="55691DDF" w:rsidR="00C33328" w:rsidRPr="00C33328" w:rsidRDefault="00C33328" w:rsidP="00B5470A">
      <w:pPr>
        <w:pStyle w:val="ListParagraph"/>
        <w:numPr>
          <w:ilvl w:val="0"/>
          <w:numId w:val="10"/>
        </w:numPr>
        <w:spacing w:before="100" w:beforeAutospacing="1" w:after="100" w:afterAutospacing="1"/>
        <w:jc w:val="both"/>
        <w:rPr>
          <w:sz w:val="32"/>
          <w:szCs w:val="32"/>
        </w:rPr>
      </w:pPr>
      <w:r w:rsidRPr="00C33328">
        <w:rPr>
          <w:shd w:val="clear" w:color="auto" w:fill="FFFFFF"/>
        </w:rPr>
        <w:t xml:space="preserve">Govender, V., </w:t>
      </w:r>
      <w:r w:rsidRPr="00C33328">
        <w:rPr>
          <w:shd w:val="clear" w:color="auto" w:fill="FFFFFF"/>
        </w:rPr>
        <w:t>(</w:t>
      </w:r>
      <w:r w:rsidRPr="00C33328">
        <w:rPr>
          <w:shd w:val="clear" w:color="auto" w:fill="FFFFFF"/>
        </w:rPr>
        <w:t>2021</w:t>
      </w:r>
      <w:r w:rsidRPr="00C33328">
        <w:rPr>
          <w:shd w:val="clear" w:color="auto" w:fill="FFFFFF"/>
        </w:rPr>
        <w:t>)</w:t>
      </w:r>
      <w:r w:rsidRPr="00C33328">
        <w:rPr>
          <w:shd w:val="clear" w:color="auto" w:fill="FFFFFF"/>
        </w:rPr>
        <w:t>. </w:t>
      </w:r>
      <w:r w:rsidRPr="00C33328">
        <w:rPr>
          <w:i/>
          <w:iCs/>
          <w:shd w:val="clear" w:color="auto" w:fill="FFFFFF"/>
        </w:rPr>
        <w:t>Assessing the key success factors for the strategic management of corporate events: a supply-side perspective</w:t>
      </w:r>
      <w:r w:rsidRPr="00C33328">
        <w:rPr>
          <w:shd w:val="clear" w:color="auto" w:fill="FFFFFF"/>
        </w:rPr>
        <w:t> (Doctoral dissertation, North-West University (South Africa)).</w:t>
      </w:r>
    </w:p>
    <w:p w14:paraId="0573CB6A" w14:textId="3589E290" w:rsidR="0072146A" w:rsidRPr="00C33328" w:rsidRDefault="0072146A" w:rsidP="00B5470A">
      <w:pPr>
        <w:pStyle w:val="ListParagraph"/>
        <w:numPr>
          <w:ilvl w:val="0"/>
          <w:numId w:val="10"/>
        </w:numPr>
        <w:spacing w:before="100" w:beforeAutospacing="1" w:after="100" w:afterAutospacing="1"/>
        <w:jc w:val="both"/>
      </w:pPr>
      <w:r w:rsidRPr="00C33328">
        <w:t xml:space="preserve">Lashley, C., &amp; Morrison, A. (2013). </w:t>
      </w:r>
      <w:r w:rsidRPr="00C33328">
        <w:rPr>
          <w:i/>
          <w:iCs/>
        </w:rPr>
        <w:t>In Search of Hospitality: Theoretical Perspectives and Debates.</w:t>
      </w:r>
      <w:r w:rsidRPr="00C33328">
        <w:t xml:space="preserve"> Routledge.</w:t>
      </w:r>
      <w:r w:rsidR="00C33328" w:rsidRPr="00C33328">
        <w:t xml:space="preserve"> </w:t>
      </w:r>
    </w:p>
    <w:p w14:paraId="2C3751CD" w14:textId="77777777" w:rsidR="00C33328" w:rsidRPr="00C33328" w:rsidRDefault="00C33328" w:rsidP="00170475">
      <w:pPr>
        <w:pStyle w:val="ListParagraph"/>
        <w:numPr>
          <w:ilvl w:val="0"/>
          <w:numId w:val="10"/>
        </w:numPr>
        <w:jc w:val="both"/>
        <w:rPr>
          <w:sz w:val="32"/>
          <w:szCs w:val="32"/>
        </w:rPr>
      </w:pPr>
      <w:r w:rsidRPr="00C33328">
        <w:rPr>
          <w:shd w:val="clear" w:color="auto" w:fill="FFFFFF"/>
        </w:rPr>
        <w:t xml:space="preserve">Allen, J., Harris, R. and Jago, L., </w:t>
      </w:r>
      <w:r w:rsidRPr="00C33328">
        <w:rPr>
          <w:shd w:val="clear" w:color="auto" w:fill="FFFFFF"/>
        </w:rPr>
        <w:t>(</w:t>
      </w:r>
      <w:r w:rsidRPr="00C33328">
        <w:rPr>
          <w:shd w:val="clear" w:color="auto" w:fill="FFFFFF"/>
        </w:rPr>
        <w:t>2022</w:t>
      </w:r>
      <w:r w:rsidRPr="00C33328">
        <w:rPr>
          <w:shd w:val="clear" w:color="auto" w:fill="FFFFFF"/>
        </w:rPr>
        <w:t>)</w:t>
      </w:r>
      <w:r w:rsidRPr="00C33328">
        <w:rPr>
          <w:shd w:val="clear" w:color="auto" w:fill="FFFFFF"/>
        </w:rPr>
        <w:t>. </w:t>
      </w:r>
      <w:r w:rsidRPr="00C33328">
        <w:rPr>
          <w:i/>
          <w:iCs/>
          <w:shd w:val="clear" w:color="auto" w:fill="FFFFFF"/>
        </w:rPr>
        <w:t>Festival &amp; special event management</w:t>
      </w:r>
      <w:r w:rsidRPr="00C33328">
        <w:rPr>
          <w:shd w:val="clear" w:color="auto" w:fill="FFFFFF"/>
        </w:rPr>
        <w:t>. John Wiley &amp; Sons.</w:t>
      </w:r>
    </w:p>
    <w:p w14:paraId="5957B8EA" w14:textId="00D167E9" w:rsidR="00921C62" w:rsidRPr="00C33328" w:rsidRDefault="00C33328" w:rsidP="00170475">
      <w:pPr>
        <w:pStyle w:val="ListParagraph"/>
        <w:numPr>
          <w:ilvl w:val="0"/>
          <w:numId w:val="10"/>
        </w:numPr>
        <w:jc w:val="both"/>
        <w:rPr>
          <w:sz w:val="40"/>
          <w:szCs w:val="40"/>
        </w:rPr>
      </w:pPr>
      <w:r w:rsidRPr="00C33328">
        <w:rPr>
          <w:shd w:val="clear" w:color="auto" w:fill="FFFFFF"/>
        </w:rPr>
        <w:t xml:space="preserve">Getz, </w:t>
      </w:r>
      <w:proofErr w:type="gramStart"/>
      <w:r w:rsidRPr="00C33328">
        <w:rPr>
          <w:shd w:val="clear" w:color="auto" w:fill="FFFFFF"/>
        </w:rPr>
        <w:t>D.</w:t>
      </w:r>
      <w:proofErr w:type="gramEnd"/>
      <w:r w:rsidRPr="00C33328">
        <w:rPr>
          <w:shd w:val="clear" w:color="auto" w:fill="FFFFFF"/>
        </w:rPr>
        <w:t xml:space="preserve"> and Page, S.J., </w:t>
      </w:r>
      <w:r w:rsidRPr="00C33328">
        <w:rPr>
          <w:shd w:val="clear" w:color="auto" w:fill="FFFFFF"/>
        </w:rPr>
        <w:t>(</w:t>
      </w:r>
      <w:r w:rsidRPr="00C33328">
        <w:rPr>
          <w:shd w:val="clear" w:color="auto" w:fill="FFFFFF"/>
        </w:rPr>
        <w:t>2019</w:t>
      </w:r>
      <w:r w:rsidRPr="00C33328">
        <w:rPr>
          <w:shd w:val="clear" w:color="auto" w:fill="FFFFFF"/>
        </w:rPr>
        <w:t>)</w:t>
      </w:r>
      <w:r w:rsidRPr="00C33328">
        <w:rPr>
          <w:shd w:val="clear" w:color="auto" w:fill="FFFFFF"/>
        </w:rPr>
        <w:t>. </w:t>
      </w:r>
      <w:r w:rsidRPr="00C33328">
        <w:rPr>
          <w:i/>
          <w:iCs/>
          <w:shd w:val="clear" w:color="auto" w:fill="FFFFFF"/>
        </w:rPr>
        <w:t xml:space="preserve">Event studies: Theory, </w:t>
      </w:r>
      <w:proofErr w:type="gramStart"/>
      <w:r w:rsidRPr="00C33328">
        <w:rPr>
          <w:i/>
          <w:iCs/>
          <w:shd w:val="clear" w:color="auto" w:fill="FFFFFF"/>
        </w:rPr>
        <w:t>research</w:t>
      </w:r>
      <w:proofErr w:type="gramEnd"/>
      <w:r w:rsidRPr="00C33328">
        <w:rPr>
          <w:i/>
          <w:iCs/>
          <w:shd w:val="clear" w:color="auto" w:fill="FFFFFF"/>
        </w:rPr>
        <w:t xml:space="preserve"> and policy for planned events</w:t>
      </w:r>
      <w:r w:rsidRPr="00C33328">
        <w:rPr>
          <w:shd w:val="clear" w:color="auto" w:fill="FFFFFF"/>
        </w:rPr>
        <w:t>. Routledge.</w:t>
      </w:r>
    </w:p>
    <w:p w14:paraId="7FFB3FAF" w14:textId="65BF4733" w:rsidR="004C2EF4" w:rsidRPr="004C2EF4" w:rsidRDefault="004C2EF4" w:rsidP="004C2EF4"/>
    <w:sectPr w:rsidR="004C2EF4" w:rsidRPr="004C2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D6A0A"/>
    <w:multiLevelType w:val="multilevel"/>
    <w:tmpl w:val="8804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42A7E"/>
    <w:multiLevelType w:val="multilevel"/>
    <w:tmpl w:val="C102EA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1DB25FC"/>
    <w:multiLevelType w:val="multilevel"/>
    <w:tmpl w:val="7D1285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E5F65A9"/>
    <w:multiLevelType w:val="multilevel"/>
    <w:tmpl w:val="AC34E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45A4F"/>
    <w:multiLevelType w:val="hybridMultilevel"/>
    <w:tmpl w:val="AD0A01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17B57D0"/>
    <w:multiLevelType w:val="hybridMultilevel"/>
    <w:tmpl w:val="202C8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97308AD"/>
    <w:multiLevelType w:val="multilevel"/>
    <w:tmpl w:val="0610E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2746CF"/>
    <w:multiLevelType w:val="hybridMultilevel"/>
    <w:tmpl w:val="4EBE64B6"/>
    <w:lvl w:ilvl="0" w:tplc="2D2C5E40">
      <w:start w:val="1"/>
      <w:numFmt w:val="bullet"/>
      <w:lvlText w:val="•"/>
      <w:lvlJc w:val="left"/>
      <w:pPr>
        <w:tabs>
          <w:tab w:val="num" w:pos="720"/>
        </w:tabs>
        <w:ind w:left="720" w:hanging="360"/>
      </w:pPr>
      <w:rPr>
        <w:rFonts w:ascii="Arial" w:hAnsi="Arial" w:hint="default"/>
      </w:rPr>
    </w:lvl>
    <w:lvl w:ilvl="1" w:tplc="34EA48A6" w:tentative="1">
      <w:start w:val="1"/>
      <w:numFmt w:val="bullet"/>
      <w:lvlText w:val="•"/>
      <w:lvlJc w:val="left"/>
      <w:pPr>
        <w:tabs>
          <w:tab w:val="num" w:pos="1440"/>
        </w:tabs>
        <w:ind w:left="1440" w:hanging="360"/>
      </w:pPr>
      <w:rPr>
        <w:rFonts w:ascii="Arial" w:hAnsi="Arial" w:hint="default"/>
      </w:rPr>
    </w:lvl>
    <w:lvl w:ilvl="2" w:tplc="6658BEF2" w:tentative="1">
      <w:start w:val="1"/>
      <w:numFmt w:val="bullet"/>
      <w:lvlText w:val="•"/>
      <w:lvlJc w:val="left"/>
      <w:pPr>
        <w:tabs>
          <w:tab w:val="num" w:pos="2160"/>
        </w:tabs>
        <w:ind w:left="2160" w:hanging="360"/>
      </w:pPr>
      <w:rPr>
        <w:rFonts w:ascii="Arial" w:hAnsi="Arial" w:hint="default"/>
      </w:rPr>
    </w:lvl>
    <w:lvl w:ilvl="3" w:tplc="F4445C04" w:tentative="1">
      <w:start w:val="1"/>
      <w:numFmt w:val="bullet"/>
      <w:lvlText w:val="•"/>
      <w:lvlJc w:val="left"/>
      <w:pPr>
        <w:tabs>
          <w:tab w:val="num" w:pos="2880"/>
        </w:tabs>
        <w:ind w:left="2880" w:hanging="360"/>
      </w:pPr>
      <w:rPr>
        <w:rFonts w:ascii="Arial" w:hAnsi="Arial" w:hint="default"/>
      </w:rPr>
    </w:lvl>
    <w:lvl w:ilvl="4" w:tplc="69A2D062" w:tentative="1">
      <w:start w:val="1"/>
      <w:numFmt w:val="bullet"/>
      <w:lvlText w:val="•"/>
      <w:lvlJc w:val="left"/>
      <w:pPr>
        <w:tabs>
          <w:tab w:val="num" w:pos="3600"/>
        </w:tabs>
        <w:ind w:left="3600" w:hanging="360"/>
      </w:pPr>
      <w:rPr>
        <w:rFonts w:ascii="Arial" w:hAnsi="Arial" w:hint="default"/>
      </w:rPr>
    </w:lvl>
    <w:lvl w:ilvl="5" w:tplc="BA96AA02" w:tentative="1">
      <w:start w:val="1"/>
      <w:numFmt w:val="bullet"/>
      <w:lvlText w:val="•"/>
      <w:lvlJc w:val="left"/>
      <w:pPr>
        <w:tabs>
          <w:tab w:val="num" w:pos="4320"/>
        </w:tabs>
        <w:ind w:left="4320" w:hanging="360"/>
      </w:pPr>
      <w:rPr>
        <w:rFonts w:ascii="Arial" w:hAnsi="Arial" w:hint="default"/>
      </w:rPr>
    </w:lvl>
    <w:lvl w:ilvl="6" w:tplc="9FCA99E4" w:tentative="1">
      <w:start w:val="1"/>
      <w:numFmt w:val="bullet"/>
      <w:lvlText w:val="•"/>
      <w:lvlJc w:val="left"/>
      <w:pPr>
        <w:tabs>
          <w:tab w:val="num" w:pos="5040"/>
        </w:tabs>
        <w:ind w:left="5040" w:hanging="360"/>
      </w:pPr>
      <w:rPr>
        <w:rFonts w:ascii="Arial" w:hAnsi="Arial" w:hint="default"/>
      </w:rPr>
    </w:lvl>
    <w:lvl w:ilvl="7" w:tplc="6C4E7CF0" w:tentative="1">
      <w:start w:val="1"/>
      <w:numFmt w:val="bullet"/>
      <w:lvlText w:val="•"/>
      <w:lvlJc w:val="left"/>
      <w:pPr>
        <w:tabs>
          <w:tab w:val="num" w:pos="5760"/>
        </w:tabs>
        <w:ind w:left="5760" w:hanging="360"/>
      </w:pPr>
      <w:rPr>
        <w:rFonts w:ascii="Arial" w:hAnsi="Arial" w:hint="default"/>
      </w:rPr>
    </w:lvl>
    <w:lvl w:ilvl="8" w:tplc="7658B2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FC58AB"/>
    <w:multiLevelType w:val="hybridMultilevel"/>
    <w:tmpl w:val="C4A471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2CA7463"/>
    <w:multiLevelType w:val="multilevel"/>
    <w:tmpl w:val="7D1285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684823437">
    <w:abstractNumId w:val="7"/>
  </w:num>
  <w:num w:numId="2" w16cid:durableId="447238780">
    <w:abstractNumId w:val="4"/>
  </w:num>
  <w:num w:numId="3" w16cid:durableId="875431026">
    <w:abstractNumId w:val="5"/>
  </w:num>
  <w:num w:numId="4" w16cid:durableId="1923683284">
    <w:abstractNumId w:val="8"/>
  </w:num>
  <w:num w:numId="5" w16cid:durableId="37125431">
    <w:abstractNumId w:val="1"/>
  </w:num>
  <w:num w:numId="6" w16cid:durableId="2088452684">
    <w:abstractNumId w:val="9"/>
  </w:num>
  <w:num w:numId="7" w16cid:durableId="590552643">
    <w:abstractNumId w:val="3"/>
  </w:num>
  <w:num w:numId="8" w16cid:durableId="781801286">
    <w:abstractNumId w:val="6"/>
  </w:num>
  <w:num w:numId="9" w16cid:durableId="1335650554">
    <w:abstractNumId w:val="0"/>
  </w:num>
  <w:num w:numId="10" w16cid:durableId="1517159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DA4"/>
    <w:rsid w:val="00040E61"/>
    <w:rsid w:val="00082795"/>
    <w:rsid w:val="00087189"/>
    <w:rsid w:val="000B0EB5"/>
    <w:rsid w:val="000D659E"/>
    <w:rsid w:val="00170475"/>
    <w:rsid w:val="00214D8C"/>
    <w:rsid w:val="00282D0E"/>
    <w:rsid w:val="00285F33"/>
    <w:rsid w:val="003542A0"/>
    <w:rsid w:val="00355FB0"/>
    <w:rsid w:val="00413053"/>
    <w:rsid w:val="00465DA4"/>
    <w:rsid w:val="004C2EF4"/>
    <w:rsid w:val="0072146A"/>
    <w:rsid w:val="0078448F"/>
    <w:rsid w:val="007A6E08"/>
    <w:rsid w:val="00826DAD"/>
    <w:rsid w:val="00921C62"/>
    <w:rsid w:val="00941B4F"/>
    <w:rsid w:val="00AA0C0C"/>
    <w:rsid w:val="00B5470A"/>
    <w:rsid w:val="00C33328"/>
    <w:rsid w:val="00DE0CC1"/>
    <w:rsid w:val="00E0242F"/>
    <w:rsid w:val="00E41B3C"/>
    <w:rsid w:val="00E75803"/>
    <w:rsid w:val="00FA5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00143"/>
  <w15:chartTrackingRefBased/>
  <w15:docId w15:val="{F6D43EF9-E324-46F5-AC46-82E538B64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DA4"/>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282D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024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D0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82D0E"/>
    <w:pPr>
      <w:spacing w:line="259" w:lineRule="auto"/>
      <w:jc w:val="left"/>
      <w:outlineLvl w:val="9"/>
    </w:pPr>
    <w:rPr>
      <w:lang w:val="en-US"/>
    </w:rPr>
  </w:style>
  <w:style w:type="paragraph" w:styleId="TOC1">
    <w:name w:val="toc 1"/>
    <w:basedOn w:val="Normal"/>
    <w:next w:val="Normal"/>
    <w:autoRedefine/>
    <w:uiPriority w:val="39"/>
    <w:unhideWhenUsed/>
    <w:rsid w:val="00282D0E"/>
    <w:pPr>
      <w:spacing w:after="100"/>
    </w:pPr>
  </w:style>
  <w:style w:type="character" w:styleId="Hyperlink">
    <w:name w:val="Hyperlink"/>
    <w:basedOn w:val="DefaultParagraphFont"/>
    <w:uiPriority w:val="99"/>
    <w:unhideWhenUsed/>
    <w:rsid w:val="00282D0E"/>
    <w:rPr>
      <w:color w:val="0563C1" w:themeColor="hyperlink"/>
      <w:u w:val="single"/>
    </w:rPr>
  </w:style>
  <w:style w:type="character" w:styleId="Strong">
    <w:name w:val="Strong"/>
    <w:basedOn w:val="DefaultParagraphFont"/>
    <w:uiPriority w:val="22"/>
    <w:qFormat/>
    <w:rsid w:val="00285F33"/>
    <w:rPr>
      <w:b/>
      <w:bCs/>
    </w:rPr>
  </w:style>
  <w:style w:type="paragraph" w:styleId="ListParagraph">
    <w:name w:val="List Paragraph"/>
    <w:basedOn w:val="Normal"/>
    <w:uiPriority w:val="34"/>
    <w:qFormat/>
    <w:rsid w:val="00285F33"/>
    <w:pPr>
      <w:spacing w:after="0" w:line="240" w:lineRule="auto"/>
      <w:ind w:left="720"/>
      <w:contextualSpacing/>
      <w:jc w:val="left"/>
    </w:pPr>
    <w:rPr>
      <w:rFonts w:eastAsia="Times New Roman" w:cs="Times New Roman"/>
      <w:color w:val="auto"/>
      <w:szCs w:val="24"/>
      <w:lang w:eastAsia="en-GB"/>
    </w:rPr>
  </w:style>
  <w:style w:type="character" w:styleId="Emphasis">
    <w:name w:val="Emphasis"/>
    <w:basedOn w:val="DefaultParagraphFont"/>
    <w:uiPriority w:val="20"/>
    <w:qFormat/>
    <w:rsid w:val="004C2EF4"/>
    <w:rPr>
      <w:i/>
      <w:iCs/>
    </w:rPr>
  </w:style>
  <w:style w:type="character" w:customStyle="1" w:styleId="overflow-hidden">
    <w:name w:val="overflow-hidden"/>
    <w:basedOn w:val="DefaultParagraphFont"/>
    <w:rsid w:val="00E75803"/>
  </w:style>
  <w:style w:type="paragraph" w:styleId="NormalWeb">
    <w:name w:val="Normal (Web)"/>
    <w:basedOn w:val="Normal"/>
    <w:uiPriority w:val="99"/>
    <w:unhideWhenUsed/>
    <w:rsid w:val="00040E61"/>
    <w:pPr>
      <w:spacing w:before="100" w:beforeAutospacing="1" w:after="100" w:afterAutospacing="1" w:line="240" w:lineRule="auto"/>
      <w:jc w:val="left"/>
    </w:pPr>
    <w:rPr>
      <w:rFonts w:eastAsia="Times New Roman" w:cs="Times New Roman"/>
      <w:color w:val="auto"/>
      <w:szCs w:val="24"/>
      <w:lang w:eastAsia="en-GB"/>
    </w:rPr>
  </w:style>
  <w:style w:type="character" w:customStyle="1" w:styleId="Heading4Char">
    <w:name w:val="Heading 4 Char"/>
    <w:basedOn w:val="DefaultParagraphFont"/>
    <w:link w:val="Heading4"/>
    <w:uiPriority w:val="9"/>
    <w:semiHidden/>
    <w:rsid w:val="00E0242F"/>
    <w:rPr>
      <w:rFonts w:asciiTheme="majorHAnsi" w:eastAsiaTheme="majorEastAsia" w:hAnsiTheme="majorHAnsi" w:cstheme="majorBidi"/>
      <w:i/>
      <w:iCs/>
      <w:color w:val="2F5496" w:themeColor="accent1" w:themeShade="BF"/>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85371">
      <w:bodyDiv w:val="1"/>
      <w:marLeft w:val="0"/>
      <w:marRight w:val="0"/>
      <w:marTop w:val="0"/>
      <w:marBottom w:val="0"/>
      <w:divBdr>
        <w:top w:val="none" w:sz="0" w:space="0" w:color="auto"/>
        <w:left w:val="none" w:sz="0" w:space="0" w:color="auto"/>
        <w:bottom w:val="none" w:sz="0" w:space="0" w:color="auto"/>
        <w:right w:val="none" w:sz="0" w:space="0" w:color="auto"/>
      </w:divBdr>
    </w:div>
    <w:div w:id="186599844">
      <w:bodyDiv w:val="1"/>
      <w:marLeft w:val="0"/>
      <w:marRight w:val="0"/>
      <w:marTop w:val="0"/>
      <w:marBottom w:val="0"/>
      <w:divBdr>
        <w:top w:val="none" w:sz="0" w:space="0" w:color="auto"/>
        <w:left w:val="none" w:sz="0" w:space="0" w:color="auto"/>
        <w:bottom w:val="none" w:sz="0" w:space="0" w:color="auto"/>
        <w:right w:val="none" w:sz="0" w:space="0" w:color="auto"/>
      </w:divBdr>
    </w:div>
    <w:div w:id="348992907">
      <w:bodyDiv w:val="1"/>
      <w:marLeft w:val="0"/>
      <w:marRight w:val="0"/>
      <w:marTop w:val="0"/>
      <w:marBottom w:val="0"/>
      <w:divBdr>
        <w:top w:val="none" w:sz="0" w:space="0" w:color="auto"/>
        <w:left w:val="none" w:sz="0" w:space="0" w:color="auto"/>
        <w:bottom w:val="none" w:sz="0" w:space="0" w:color="auto"/>
        <w:right w:val="none" w:sz="0" w:space="0" w:color="auto"/>
      </w:divBdr>
    </w:div>
    <w:div w:id="524948913">
      <w:bodyDiv w:val="1"/>
      <w:marLeft w:val="0"/>
      <w:marRight w:val="0"/>
      <w:marTop w:val="0"/>
      <w:marBottom w:val="0"/>
      <w:divBdr>
        <w:top w:val="none" w:sz="0" w:space="0" w:color="auto"/>
        <w:left w:val="none" w:sz="0" w:space="0" w:color="auto"/>
        <w:bottom w:val="none" w:sz="0" w:space="0" w:color="auto"/>
        <w:right w:val="none" w:sz="0" w:space="0" w:color="auto"/>
      </w:divBdr>
      <w:divsChild>
        <w:div w:id="438912276">
          <w:marLeft w:val="0"/>
          <w:marRight w:val="0"/>
          <w:marTop w:val="0"/>
          <w:marBottom w:val="0"/>
          <w:divBdr>
            <w:top w:val="none" w:sz="0" w:space="0" w:color="auto"/>
            <w:left w:val="none" w:sz="0" w:space="0" w:color="auto"/>
            <w:bottom w:val="none" w:sz="0" w:space="0" w:color="auto"/>
            <w:right w:val="none" w:sz="0" w:space="0" w:color="auto"/>
          </w:divBdr>
          <w:divsChild>
            <w:div w:id="2032488417">
              <w:marLeft w:val="0"/>
              <w:marRight w:val="0"/>
              <w:marTop w:val="0"/>
              <w:marBottom w:val="0"/>
              <w:divBdr>
                <w:top w:val="none" w:sz="0" w:space="0" w:color="auto"/>
                <w:left w:val="none" w:sz="0" w:space="0" w:color="auto"/>
                <w:bottom w:val="none" w:sz="0" w:space="0" w:color="auto"/>
                <w:right w:val="none" w:sz="0" w:space="0" w:color="auto"/>
              </w:divBdr>
              <w:divsChild>
                <w:div w:id="2097822724">
                  <w:marLeft w:val="0"/>
                  <w:marRight w:val="0"/>
                  <w:marTop w:val="0"/>
                  <w:marBottom w:val="0"/>
                  <w:divBdr>
                    <w:top w:val="none" w:sz="0" w:space="0" w:color="auto"/>
                    <w:left w:val="none" w:sz="0" w:space="0" w:color="auto"/>
                    <w:bottom w:val="none" w:sz="0" w:space="0" w:color="auto"/>
                    <w:right w:val="none" w:sz="0" w:space="0" w:color="auto"/>
                  </w:divBdr>
                  <w:divsChild>
                    <w:div w:id="265507238">
                      <w:marLeft w:val="0"/>
                      <w:marRight w:val="0"/>
                      <w:marTop w:val="0"/>
                      <w:marBottom w:val="0"/>
                      <w:divBdr>
                        <w:top w:val="none" w:sz="0" w:space="0" w:color="auto"/>
                        <w:left w:val="none" w:sz="0" w:space="0" w:color="auto"/>
                        <w:bottom w:val="none" w:sz="0" w:space="0" w:color="auto"/>
                        <w:right w:val="none" w:sz="0" w:space="0" w:color="auto"/>
                      </w:divBdr>
                      <w:divsChild>
                        <w:div w:id="676344399">
                          <w:marLeft w:val="0"/>
                          <w:marRight w:val="0"/>
                          <w:marTop w:val="0"/>
                          <w:marBottom w:val="0"/>
                          <w:divBdr>
                            <w:top w:val="none" w:sz="0" w:space="0" w:color="auto"/>
                            <w:left w:val="none" w:sz="0" w:space="0" w:color="auto"/>
                            <w:bottom w:val="none" w:sz="0" w:space="0" w:color="auto"/>
                            <w:right w:val="none" w:sz="0" w:space="0" w:color="auto"/>
                          </w:divBdr>
                          <w:divsChild>
                            <w:div w:id="64181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9355271">
      <w:bodyDiv w:val="1"/>
      <w:marLeft w:val="0"/>
      <w:marRight w:val="0"/>
      <w:marTop w:val="0"/>
      <w:marBottom w:val="0"/>
      <w:divBdr>
        <w:top w:val="none" w:sz="0" w:space="0" w:color="auto"/>
        <w:left w:val="none" w:sz="0" w:space="0" w:color="auto"/>
        <w:bottom w:val="none" w:sz="0" w:space="0" w:color="auto"/>
        <w:right w:val="none" w:sz="0" w:space="0" w:color="auto"/>
      </w:divBdr>
    </w:div>
    <w:div w:id="812716409">
      <w:bodyDiv w:val="1"/>
      <w:marLeft w:val="0"/>
      <w:marRight w:val="0"/>
      <w:marTop w:val="0"/>
      <w:marBottom w:val="0"/>
      <w:divBdr>
        <w:top w:val="none" w:sz="0" w:space="0" w:color="auto"/>
        <w:left w:val="none" w:sz="0" w:space="0" w:color="auto"/>
        <w:bottom w:val="none" w:sz="0" w:space="0" w:color="auto"/>
        <w:right w:val="none" w:sz="0" w:space="0" w:color="auto"/>
      </w:divBdr>
    </w:div>
    <w:div w:id="1289319560">
      <w:bodyDiv w:val="1"/>
      <w:marLeft w:val="0"/>
      <w:marRight w:val="0"/>
      <w:marTop w:val="0"/>
      <w:marBottom w:val="0"/>
      <w:divBdr>
        <w:top w:val="none" w:sz="0" w:space="0" w:color="auto"/>
        <w:left w:val="none" w:sz="0" w:space="0" w:color="auto"/>
        <w:bottom w:val="none" w:sz="0" w:space="0" w:color="auto"/>
        <w:right w:val="none" w:sz="0" w:space="0" w:color="auto"/>
      </w:divBdr>
      <w:divsChild>
        <w:div w:id="103810141">
          <w:marLeft w:val="0"/>
          <w:marRight w:val="0"/>
          <w:marTop w:val="0"/>
          <w:marBottom w:val="0"/>
          <w:divBdr>
            <w:top w:val="none" w:sz="0" w:space="0" w:color="auto"/>
            <w:left w:val="none" w:sz="0" w:space="0" w:color="auto"/>
            <w:bottom w:val="none" w:sz="0" w:space="0" w:color="auto"/>
            <w:right w:val="none" w:sz="0" w:space="0" w:color="auto"/>
          </w:divBdr>
          <w:divsChild>
            <w:div w:id="777681852">
              <w:marLeft w:val="0"/>
              <w:marRight w:val="0"/>
              <w:marTop w:val="0"/>
              <w:marBottom w:val="0"/>
              <w:divBdr>
                <w:top w:val="none" w:sz="0" w:space="0" w:color="auto"/>
                <w:left w:val="none" w:sz="0" w:space="0" w:color="auto"/>
                <w:bottom w:val="none" w:sz="0" w:space="0" w:color="auto"/>
                <w:right w:val="none" w:sz="0" w:space="0" w:color="auto"/>
              </w:divBdr>
              <w:divsChild>
                <w:div w:id="1204637246">
                  <w:marLeft w:val="0"/>
                  <w:marRight w:val="0"/>
                  <w:marTop w:val="0"/>
                  <w:marBottom w:val="0"/>
                  <w:divBdr>
                    <w:top w:val="none" w:sz="0" w:space="0" w:color="auto"/>
                    <w:left w:val="none" w:sz="0" w:space="0" w:color="auto"/>
                    <w:bottom w:val="none" w:sz="0" w:space="0" w:color="auto"/>
                    <w:right w:val="none" w:sz="0" w:space="0" w:color="auto"/>
                  </w:divBdr>
                  <w:divsChild>
                    <w:div w:id="52876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549871">
          <w:marLeft w:val="0"/>
          <w:marRight w:val="0"/>
          <w:marTop w:val="0"/>
          <w:marBottom w:val="0"/>
          <w:divBdr>
            <w:top w:val="none" w:sz="0" w:space="0" w:color="auto"/>
            <w:left w:val="none" w:sz="0" w:space="0" w:color="auto"/>
            <w:bottom w:val="none" w:sz="0" w:space="0" w:color="auto"/>
            <w:right w:val="none" w:sz="0" w:space="0" w:color="auto"/>
          </w:divBdr>
          <w:divsChild>
            <w:div w:id="1750231380">
              <w:marLeft w:val="0"/>
              <w:marRight w:val="0"/>
              <w:marTop w:val="0"/>
              <w:marBottom w:val="0"/>
              <w:divBdr>
                <w:top w:val="none" w:sz="0" w:space="0" w:color="auto"/>
                <w:left w:val="none" w:sz="0" w:space="0" w:color="auto"/>
                <w:bottom w:val="none" w:sz="0" w:space="0" w:color="auto"/>
                <w:right w:val="none" w:sz="0" w:space="0" w:color="auto"/>
              </w:divBdr>
              <w:divsChild>
                <w:div w:id="561058583">
                  <w:marLeft w:val="0"/>
                  <w:marRight w:val="0"/>
                  <w:marTop w:val="0"/>
                  <w:marBottom w:val="0"/>
                  <w:divBdr>
                    <w:top w:val="none" w:sz="0" w:space="0" w:color="auto"/>
                    <w:left w:val="none" w:sz="0" w:space="0" w:color="auto"/>
                    <w:bottom w:val="none" w:sz="0" w:space="0" w:color="auto"/>
                    <w:right w:val="none" w:sz="0" w:space="0" w:color="auto"/>
                  </w:divBdr>
                  <w:divsChild>
                    <w:div w:id="173095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842163">
      <w:bodyDiv w:val="1"/>
      <w:marLeft w:val="0"/>
      <w:marRight w:val="0"/>
      <w:marTop w:val="0"/>
      <w:marBottom w:val="0"/>
      <w:divBdr>
        <w:top w:val="none" w:sz="0" w:space="0" w:color="auto"/>
        <w:left w:val="none" w:sz="0" w:space="0" w:color="auto"/>
        <w:bottom w:val="none" w:sz="0" w:space="0" w:color="auto"/>
        <w:right w:val="none" w:sz="0" w:space="0" w:color="auto"/>
      </w:divBdr>
    </w:div>
    <w:div w:id="1366978995">
      <w:bodyDiv w:val="1"/>
      <w:marLeft w:val="0"/>
      <w:marRight w:val="0"/>
      <w:marTop w:val="0"/>
      <w:marBottom w:val="0"/>
      <w:divBdr>
        <w:top w:val="none" w:sz="0" w:space="0" w:color="auto"/>
        <w:left w:val="none" w:sz="0" w:space="0" w:color="auto"/>
        <w:bottom w:val="none" w:sz="0" w:space="0" w:color="auto"/>
        <w:right w:val="none" w:sz="0" w:space="0" w:color="auto"/>
      </w:divBdr>
    </w:div>
    <w:div w:id="1415709052">
      <w:bodyDiv w:val="1"/>
      <w:marLeft w:val="0"/>
      <w:marRight w:val="0"/>
      <w:marTop w:val="0"/>
      <w:marBottom w:val="0"/>
      <w:divBdr>
        <w:top w:val="none" w:sz="0" w:space="0" w:color="auto"/>
        <w:left w:val="none" w:sz="0" w:space="0" w:color="auto"/>
        <w:bottom w:val="none" w:sz="0" w:space="0" w:color="auto"/>
        <w:right w:val="none" w:sz="0" w:space="0" w:color="auto"/>
      </w:divBdr>
    </w:div>
    <w:div w:id="1876231778">
      <w:bodyDiv w:val="1"/>
      <w:marLeft w:val="0"/>
      <w:marRight w:val="0"/>
      <w:marTop w:val="0"/>
      <w:marBottom w:val="0"/>
      <w:divBdr>
        <w:top w:val="none" w:sz="0" w:space="0" w:color="auto"/>
        <w:left w:val="none" w:sz="0" w:space="0" w:color="auto"/>
        <w:bottom w:val="none" w:sz="0" w:space="0" w:color="auto"/>
        <w:right w:val="none" w:sz="0" w:space="0" w:color="auto"/>
      </w:divBdr>
    </w:div>
    <w:div w:id="190841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7BD3C-ECD3-415D-A74B-19B591B94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2138</Words>
  <Characters>12188</Characters>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2025-02-07T00:57:00Z</dcterms:created>
  <dcterms:modified xsi:type="dcterms:W3CDTF">2025-02-07T00:57:00Z</dcterms:modified>
</cp:coreProperties>
</file>