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174775" w14:textId="77777777" w:rsidR="00CF40F4" w:rsidRPr="00CF40F4" w:rsidRDefault="00CF40F4" w:rsidP="00CF40F4">
      <w:pPr>
        <w:spacing w:line="480" w:lineRule="auto"/>
        <w:rPr>
          <w:rFonts w:ascii="Times New Roman" w:hAnsi="Times New Roman" w:cs="Times New Roman"/>
          <w:b/>
          <w:bCs/>
          <w:sz w:val="24"/>
          <w:szCs w:val="24"/>
        </w:rPr>
      </w:pPr>
      <w:r w:rsidRPr="00CF40F4">
        <w:rPr>
          <w:rFonts w:ascii="Times New Roman" w:hAnsi="Times New Roman" w:cs="Times New Roman"/>
          <w:b/>
          <w:bCs/>
          <w:sz w:val="24"/>
          <w:szCs w:val="24"/>
        </w:rPr>
        <w:t>Blog 1</w:t>
      </w:r>
    </w:p>
    <w:p w14:paraId="461D1285" w14:textId="77777777" w:rsidR="00CF40F4" w:rsidRPr="00CF40F4" w:rsidRDefault="00CF40F4" w:rsidP="00CF40F4">
      <w:pPr>
        <w:spacing w:line="480" w:lineRule="auto"/>
        <w:rPr>
          <w:rFonts w:ascii="Times New Roman" w:hAnsi="Times New Roman" w:cs="Times New Roman"/>
          <w:sz w:val="24"/>
          <w:szCs w:val="24"/>
        </w:rPr>
      </w:pPr>
      <w:r w:rsidRPr="00CF40F4">
        <w:rPr>
          <w:rFonts w:ascii="Times New Roman" w:hAnsi="Times New Roman" w:cs="Times New Roman"/>
          <w:sz w:val="24"/>
          <w:szCs w:val="24"/>
        </w:rPr>
        <w:t>Before commencing any research, it is paramount to consider the vital choice between quantitative and qualitative methods. This choice ultimately determines academic rigour to systematically analyse a current social phenomenon (e.g., leadership conduct) (</w:t>
      </w:r>
      <w:proofErr w:type="spellStart"/>
      <w:r w:rsidRPr="00CF40F4">
        <w:rPr>
          <w:rFonts w:ascii="Times New Roman" w:hAnsi="Times New Roman" w:cs="Times New Roman"/>
          <w:sz w:val="24"/>
          <w:szCs w:val="24"/>
        </w:rPr>
        <w:t>Jootun</w:t>
      </w:r>
      <w:proofErr w:type="spellEnd"/>
      <w:r w:rsidRPr="00CF40F4">
        <w:rPr>
          <w:rFonts w:ascii="Times New Roman" w:hAnsi="Times New Roman" w:cs="Times New Roman"/>
          <w:sz w:val="24"/>
          <w:szCs w:val="24"/>
        </w:rPr>
        <w:t xml:space="preserve">, McGhee and Marland, 2009; Ben, 2019). Moreover, these choices also attract reliability and validity issues, with a significant impact on the transparency and the rigour of the findings. While there is no clear guideline to choose between quantitative and qualitative methods, there are several key issues to think about making any methodological commitment (Bryman, 2015). </w:t>
      </w:r>
    </w:p>
    <w:p w14:paraId="645C48F0" w14:textId="77777777" w:rsidR="00CF40F4" w:rsidRPr="00CF40F4" w:rsidRDefault="00CF40F4" w:rsidP="00CF40F4">
      <w:pPr>
        <w:spacing w:line="480" w:lineRule="auto"/>
        <w:rPr>
          <w:rFonts w:ascii="Times New Roman" w:hAnsi="Times New Roman" w:cs="Times New Roman"/>
          <w:sz w:val="24"/>
          <w:szCs w:val="24"/>
        </w:rPr>
      </w:pPr>
      <w:r w:rsidRPr="00CF40F4">
        <w:rPr>
          <w:rFonts w:ascii="Times New Roman" w:hAnsi="Times New Roman" w:cs="Times New Roman"/>
          <w:sz w:val="24"/>
          <w:szCs w:val="24"/>
        </w:rPr>
        <w:t>Quantitative research methods are recognised for consistency and systematic nature to observe the correlations between dependent and independent variables to make statistically verifiable inferences in the data analysis phase (Denscombe, 2019). The quantitative analysis ensures that the findings presented are reliable, and if testable conceptual/theoretical frameworks (</w:t>
      </w:r>
      <w:proofErr w:type="spellStart"/>
      <w:r w:rsidRPr="00CF40F4">
        <w:rPr>
          <w:rFonts w:ascii="Times New Roman" w:hAnsi="Times New Roman" w:cs="Times New Roman"/>
          <w:sz w:val="24"/>
          <w:szCs w:val="24"/>
        </w:rPr>
        <w:t>Imenda</w:t>
      </w:r>
      <w:proofErr w:type="spellEnd"/>
      <w:r w:rsidRPr="00CF40F4">
        <w:rPr>
          <w:rFonts w:ascii="Times New Roman" w:hAnsi="Times New Roman" w:cs="Times New Roman"/>
          <w:sz w:val="24"/>
          <w:szCs w:val="24"/>
        </w:rPr>
        <w:t>, 2014) are applied in the study, there is also an opportunity for hypothesis testing and triangulation (</w:t>
      </w:r>
      <w:r w:rsidRPr="00CF40F4">
        <w:rPr>
          <w:rFonts w:ascii="Times New Roman" w:hAnsi="Times New Roman" w:cs="Times New Roman"/>
          <w:sz w:val="24"/>
          <w:szCs w:val="24"/>
          <w:lang w:val="hu-HU"/>
        </w:rPr>
        <w:t>Scott et al., 2017</w:t>
      </w:r>
      <w:r w:rsidRPr="00CF40F4">
        <w:rPr>
          <w:rFonts w:ascii="Times New Roman" w:hAnsi="Times New Roman" w:cs="Times New Roman"/>
          <w:sz w:val="24"/>
          <w:szCs w:val="24"/>
        </w:rPr>
        <w:t xml:space="preserve">). Quantitative studies are thus exceptionally well-positioned for making deductive conclusions and, if desirable, to triangulate the findings (Creswell, 2014). However, </w:t>
      </w:r>
      <w:proofErr w:type="gramStart"/>
      <w:r w:rsidRPr="00CF40F4">
        <w:rPr>
          <w:rFonts w:ascii="Times New Roman" w:hAnsi="Times New Roman" w:cs="Times New Roman"/>
          <w:sz w:val="24"/>
          <w:szCs w:val="24"/>
        </w:rPr>
        <w:t>in spite of</w:t>
      </w:r>
      <w:proofErr w:type="gramEnd"/>
      <w:r w:rsidRPr="00CF40F4">
        <w:rPr>
          <w:rFonts w:ascii="Times New Roman" w:hAnsi="Times New Roman" w:cs="Times New Roman"/>
          <w:sz w:val="24"/>
          <w:szCs w:val="24"/>
        </w:rPr>
        <w:t xml:space="preserve"> these strengths of quantitative methods, there are some pending issues such as the challenge in understanding </w:t>
      </w:r>
      <w:r w:rsidRPr="00CF40F4">
        <w:rPr>
          <w:rFonts w:ascii="Times New Roman" w:hAnsi="Times New Roman" w:cs="Times New Roman"/>
          <w:sz w:val="24"/>
          <w:szCs w:val="24"/>
          <w:lang w:val="hu-HU"/>
        </w:rPr>
        <w:t>context of a phenomenon</w:t>
      </w:r>
      <w:r w:rsidRPr="00CF40F4">
        <w:rPr>
          <w:rFonts w:ascii="Times New Roman" w:hAnsi="Times New Roman" w:cs="Times New Roman"/>
          <w:sz w:val="24"/>
          <w:szCs w:val="24"/>
        </w:rPr>
        <w:t xml:space="preserve"> </w:t>
      </w:r>
      <w:r w:rsidRPr="00CF40F4">
        <w:rPr>
          <w:rFonts w:ascii="Times New Roman" w:hAnsi="Times New Roman" w:cs="Times New Roman"/>
          <w:sz w:val="24"/>
          <w:szCs w:val="24"/>
          <w:lang w:val="hu-HU"/>
        </w:rPr>
        <w:t>and data may not have enough robustness to explain complex issues</w:t>
      </w:r>
      <w:r w:rsidRPr="00CF40F4">
        <w:rPr>
          <w:rFonts w:ascii="Times New Roman" w:hAnsi="Times New Roman" w:cs="Times New Roman"/>
          <w:sz w:val="24"/>
          <w:szCs w:val="24"/>
        </w:rPr>
        <w:t xml:space="preserve"> (</w:t>
      </w:r>
      <w:r w:rsidRPr="00CF40F4">
        <w:rPr>
          <w:rFonts w:ascii="Times New Roman" w:hAnsi="Times New Roman" w:cs="Times New Roman"/>
          <w:sz w:val="24"/>
          <w:szCs w:val="24"/>
          <w:lang w:val="hu-HU"/>
        </w:rPr>
        <w:t>Brunsdon, 2017; Keyvan and Golafshani,</w:t>
      </w:r>
      <w:r w:rsidRPr="00CF40F4">
        <w:rPr>
          <w:rFonts w:ascii="Times New Roman" w:hAnsi="Times New Roman" w:cs="Times New Roman"/>
          <w:b/>
          <w:bCs/>
          <w:sz w:val="24"/>
          <w:szCs w:val="24"/>
          <w:lang w:val="hu-HU"/>
        </w:rPr>
        <w:t xml:space="preserve"> </w:t>
      </w:r>
      <w:r w:rsidRPr="00CF40F4">
        <w:rPr>
          <w:rFonts w:ascii="Times New Roman" w:hAnsi="Times New Roman" w:cs="Times New Roman"/>
          <w:sz w:val="24"/>
          <w:szCs w:val="24"/>
          <w:lang w:val="hu-HU"/>
        </w:rPr>
        <w:t>2010</w:t>
      </w:r>
      <w:r w:rsidRPr="00CF40F4">
        <w:rPr>
          <w:rFonts w:ascii="Times New Roman" w:hAnsi="Times New Roman" w:cs="Times New Roman"/>
          <w:sz w:val="24"/>
          <w:szCs w:val="24"/>
        </w:rPr>
        <w:t>). Even if a quantitative research approach is generally conducive to generating reliable findings (and within the right sampling frame, representative statements), it would be unreasonable to assume that all research topics, particularly in the domain of social sciences, can equally benefit from quantitative approaches (Jervis and Drake, 2014).</w:t>
      </w:r>
    </w:p>
    <w:p w14:paraId="43670A1C" w14:textId="77777777" w:rsidR="00CF40F4" w:rsidRPr="00CF40F4" w:rsidRDefault="00CF40F4" w:rsidP="00CF40F4">
      <w:pPr>
        <w:spacing w:line="480" w:lineRule="auto"/>
        <w:rPr>
          <w:rFonts w:ascii="Times New Roman" w:hAnsi="Times New Roman" w:cs="Times New Roman"/>
          <w:sz w:val="24"/>
          <w:szCs w:val="24"/>
        </w:rPr>
      </w:pPr>
      <w:r w:rsidRPr="00CF40F4">
        <w:rPr>
          <w:rFonts w:ascii="Times New Roman" w:hAnsi="Times New Roman" w:cs="Times New Roman"/>
          <w:sz w:val="24"/>
          <w:szCs w:val="24"/>
        </w:rPr>
        <w:lastRenderedPageBreak/>
        <w:t xml:space="preserve"> For instance, leadership is often viewed as a highly subjective construct (</w:t>
      </w:r>
      <w:proofErr w:type="spellStart"/>
      <w:r w:rsidRPr="00CF40F4">
        <w:rPr>
          <w:rFonts w:ascii="Times New Roman" w:hAnsi="Times New Roman" w:cs="Times New Roman"/>
          <w:sz w:val="24"/>
          <w:szCs w:val="24"/>
        </w:rPr>
        <w:t>Iszatt</w:t>
      </w:r>
      <w:proofErr w:type="spellEnd"/>
      <w:r w:rsidRPr="00CF40F4">
        <w:rPr>
          <w:rFonts w:ascii="Times New Roman" w:hAnsi="Times New Roman" w:cs="Times New Roman"/>
          <w:sz w:val="24"/>
          <w:szCs w:val="24"/>
        </w:rPr>
        <w:t xml:space="preserve">-White, 2017). </w:t>
      </w:r>
      <w:proofErr w:type="gramStart"/>
      <w:r w:rsidRPr="00CF40F4">
        <w:rPr>
          <w:rFonts w:ascii="Times New Roman" w:hAnsi="Times New Roman" w:cs="Times New Roman"/>
          <w:sz w:val="24"/>
          <w:szCs w:val="24"/>
        </w:rPr>
        <w:t>Thus</w:t>
      </w:r>
      <w:proofErr w:type="gramEnd"/>
      <w:r w:rsidRPr="00CF40F4">
        <w:rPr>
          <w:rFonts w:ascii="Times New Roman" w:hAnsi="Times New Roman" w:cs="Times New Roman"/>
          <w:sz w:val="24"/>
          <w:szCs w:val="24"/>
        </w:rPr>
        <w:t xml:space="preserve"> many of the non-quantifiable elements of a leadership phenomenon cannot be captured under highly positivist epistemologies (</w:t>
      </w:r>
      <w:r w:rsidRPr="00CF40F4">
        <w:rPr>
          <w:rFonts w:ascii="Times New Roman" w:hAnsi="Times New Roman" w:cs="Times New Roman"/>
          <w:sz w:val="24"/>
          <w:szCs w:val="24"/>
          <w:lang w:val="hu-HU"/>
        </w:rPr>
        <w:t>Spoelstra et al., 2020</w:t>
      </w:r>
      <w:r w:rsidRPr="00CF40F4">
        <w:rPr>
          <w:rFonts w:ascii="Times New Roman" w:hAnsi="Times New Roman" w:cs="Times New Roman"/>
          <w:sz w:val="24"/>
          <w:szCs w:val="24"/>
        </w:rPr>
        <w:t>). These would therefore demand more reflexivity on research subjects' individually construed nature of the reality. As a rule of thumb, it is generally recommended to apply qualitative methods if the study's main goal is to deductively decipher new concepts, experiences, and thoughts that have not received suitable academic and practitioner attention. This implies that a more inductive, theory-building, and iterative approach is more conducive to record research subjects' reality, which would only be possible to a quite limited extent in positivist, quantitative studies (</w:t>
      </w:r>
      <w:proofErr w:type="spellStart"/>
      <w:r w:rsidRPr="00CF40F4">
        <w:rPr>
          <w:rFonts w:ascii="Times New Roman" w:hAnsi="Times New Roman" w:cs="Times New Roman"/>
          <w:sz w:val="24"/>
          <w:szCs w:val="24"/>
        </w:rPr>
        <w:t>Ketokivi</w:t>
      </w:r>
      <w:proofErr w:type="spellEnd"/>
      <w:r w:rsidRPr="00CF40F4">
        <w:rPr>
          <w:rFonts w:ascii="Times New Roman" w:hAnsi="Times New Roman" w:cs="Times New Roman"/>
          <w:sz w:val="24"/>
          <w:szCs w:val="24"/>
        </w:rPr>
        <w:t xml:space="preserve"> and </w:t>
      </w:r>
      <w:proofErr w:type="spellStart"/>
      <w:r w:rsidRPr="00CF40F4">
        <w:rPr>
          <w:rFonts w:ascii="Times New Roman" w:hAnsi="Times New Roman" w:cs="Times New Roman"/>
          <w:sz w:val="24"/>
          <w:szCs w:val="24"/>
        </w:rPr>
        <w:t>Mantere</w:t>
      </w:r>
      <w:proofErr w:type="spellEnd"/>
      <w:r w:rsidRPr="00CF40F4">
        <w:rPr>
          <w:rFonts w:ascii="Times New Roman" w:hAnsi="Times New Roman" w:cs="Times New Roman"/>
          <w:sz w:val="24"/>
          <w:szCs w:val="24"/>
        </w:rPr>
        <w:t xml:space="preserve">, 2010). </w:t>
      </w:r>
    </w:p>
    <w:p w14:paraId="62FBB5BA" w14:textId="77777777" w:rsidR="00CF40F4" w:rsidRPr="00CF40F4" w:rsidRDefault="00CF40F4" w:rsidP="00CF40F4">
      <w:pPr>
        <w:spacing w:line="480" w:lineRule="auto"/>
        <w:rPr>
          <w:rFonts w:ascii="Times New Roman" w:hAnsi="Times New Roman" w:cs="Times New Roman"/>
          <w:sz w:val="24"/>
          <w:szCs w:val="24"/>
        </w:rPr>
      </w:pPr>
      <w:r w:rsidRPr="00CF40F4">
        <w:rPr>
          <w:rFonts w:ascii="Times New Roman" w:hAnsi="Times New Roman" w:cs="Times New Roman"/>
          <w:sz w:val="24"/>
          <w:szCs w:val="24"/>
        </w:rPr>
        <w:t>The differentiation between the different qualitative research approaches is beneficial in advancing the previous ideas further to illustrate the suitability of qualitative approaches (</w:t>
      </w:r>
      <w:r w:rsidRPr="00CF40F4">
        <w:rPr>
          <w:rFonts w:ascii="Times New Roman" w:hAnsi="Times New Roman" w:cs="Times New Roman"/>
          <w:sz w:val="24"/>
          <w:szCs w:val="24"/>
          <w:lang w:val="hu-HU"/>
        </w:rPr>
        <w:t>Gehman et al., 2018</w:t>
      </w:r>
      <w:r w:rsidRPr="00CF40F4">
        <w:rPr>
          <w:rFonts w:ascii="Times New Roman" w:hAnsi="Times New Roman" w:cs="Times New Roman"/>
          <w:sz w:val="24"/>
          <w:szCs w:val="24"/>
        </w:rPr>
        <w:t xml:space="preserve">). The most common approaches in qualitative research are phenomenology, grounded theory, ethnographic research, narrative study, and case study (Denzin and Lincoln, 1994 and </w:t>
      </w:r>
      <w:r w:rsidRPr="00CF40F4">
        <w:rPr>
          <w:rFonts w:ascii="Times New Roman" w:hAnsi="Times New Roman" w:cs="Times New Roman"/>
          <w:sz w:val="24"/>
          <w:szCs w:val="24"/>
          <w:lang w:val="hu-HU"/>
        </w:rPr>
        <w:t>Pozzebon, 2017</w:t>
      </w:r>
      <w:r w:rsidRPr="00CF40F4">
        <w:rPr>
          <w:rFonts w:ascii="Times New Roman" w:hAnsi="Times New Roman" w:cs="Times New Roman"/>
          <w:sz w:val="24"/>
          <w:szCs w:val="24"/>
        </w:rPr>
        <w:t>). In a phenomenology study, qualitative research aims to study a given social phenomenon from the first-person point of view through critical reflectivity (</w:t>
      </w:r>
      <w:r w:rsidRPr="00CF40F4">
        <w:rPr>
          <w:rFonts w:ascii="Times New Roman" w:hAnsi="Times New Roman" w:cs="Times New Roman"/>
          <w:sz w:val="24"/>
          <w:szCs w:val="24"/>
          <w:lang w:val="hu-HU"/>
        </w:rPr>
        <w:t>Flynn and Korcuska, 2018</w:t>
      </w:r>
      <w:r w:rsidRPr="00CF40F4">
        <w:rPr>
          <w:rFonts w:ascii="Times New Roman" w:hAnsi="Times New Roman" w:cs="Times New Roman"/>
          <w:sz w:val="24"/>
          <w:szCs w:val="24"/>
        </w:rPr>
        <w:t xml:space="preserve">). Certainly, phenomenology research cannot represent the entire scope of the research problem; nevertheless, this research strategy is particularly beneficial in understating human behaviour and propelling future research interests to triangulate and validate the findings (Denzin and Lincoln, 1994 and </w:t>
      </w:r>
      <w:r w:rsidRPr="00CF40F4">
        <w:rPr>
          <w:rFonts w:ascii="Times New Roman" w:hAnsi="Times New Roman" w:cs="Times New Roman"/>
          <w:sz w:val="24"/>
          <w:szCs w:val="24"/>
          <w:lang w:val="hu-HU"/>
        </w:rPr>
        <w:t>Pozzebon, 2017</w:t>
      </w:r>
      <w:r w:rsidRPr="00CF40F4">
        <w:rPr>
          <w:rFonts w:ascii="Times New Roman" w:hAnsi="Times New Roman" w:cs="Times New Roman"/>
          <w:sz w:val="24"/>
          <w:szCs w:val="24"/>
        </w:rPr>
        <w:t>). Grounded theory research is also an inductive approach to theory-building (</w:t>
      </w:r>
      <w:proofErr w:type="gramStart"/>
      <w:r w:rsidRPr="00CF40F4">
        <w:rPr>
          <w:rFonts w:ascii="Times New Roman" w:hAnsi="Times New Roman" w:cs="Times New Roman"/>
          <w:sz w:val="24"/>
          <w:szCs w:val="24"/>
        </w:rPr>
        <w:t>i.e.</w:t>
      </w:r>
      <w:proofErr w:type="gramEnd"/>
      <w:r w:rsidRPr="00CF40F4">
        <w:rPr>
          <w:rFonts w:ascii="Times New Roman" w:hAnsi="Times New Roman" w:cs="Times New Roman"/>
          <w:sz w:val="24"/>
          <w:szCs w:val="24"/>
        </w:rPr>
        <w:t xml:space="preserve"> conceptual frameworks) based on prior data collection until reaching the point of theoretical saturation (i.e. whereby the marginal contribution of data collection is minimal) (Denzin and Lincoln, 1994). Grounded theory enjoys excellent popularity among social science researchers to freely explore a phenomenon in a new context to eventually integrate the </w:t>
      </w:r>
      <w:r w:rsidRPr="00CF40F4">
        <w:rPr>
          <w:rFonts w:ascii="Times New Roman" w:hAnsi="Times New Roman" w:cs="Times New Roman"/>
          <w:sz w:val="24"/>
          <w:szCs w:val="24"/>
        </w:rPr>
        <w:lastRenderedPageBreak/>
        <w:t>different codes and analytical methods into a theoretical/conceptual framework, often recursively (</w:t>
      </w:r>
      <w:r w:rsidRPr="00CF40F4">
        <w:rPr>
          <w:rFonts w:ascii="Times New Roman" w:hAnsi="Times New Roman" w:cs="Times New Roman"/>
          <w:sz w:val="24"/>
          <w:szCs w:val="24"/>
          <w:lang w:val="hu-HU"/>
        </w:rPr>
        <w:t>Guetterman et al., 2019</w:t>
      </w:r>
      <w:r w:rsidRPr="00CF40F4">
        <w:rPr>
          <w:rFonts w:ascii="Times New Roman" w:hAnsi="Times New Roman" w:cs="Times New Roman"/>
          <w:sz w:val="24"/>
          <w:szCs w:val="24"/>
        </w:rPr>
        <w:t xml:space="preserve">). An ethnographic study (mostly in the format of observations and in-depth immersion in the lives of research subjects) is another common qualitative research approach to deepen knowledge on behavioural patterns without requiring subjects to actively participate in research (Denzin and Lincoln, 1994). This way, bias can be reduced to a great degree (the Hawthorne effect). A narrative study is </w:t>
      </w:r>
      <w:proofErr w:type="gramStart"/>
      <w:r w:rsidRPr="00CF40F4">
        <w:rPr>
          <w:rFonts w:ascii="Times New Roman" w:hAnsi="Times New Roman" w:cs="Times New Roman"/>
          <w:sz w:val="24"/>
          <w:szCs w:val="24"/>
        </w:rPr>
        <w:t>similar to</w:t>
      </w:r>
      <w:proofErr w:type="gramEnd"/>
      <w:r w:rsidRPr="00CF40F4">
        <w:rPr>
          <w:rFonts w:ascii="Times New Roman" w:hAnsi="Times New Roman" w:cs="Times New Roman"/>
          <w:sz w:val="24"/>
          <w:szCs w:val="24"/>
        </w:rPr>
        <w:t xml:space="preserve"> an ethnography since it also relies on any articulated and written data sources (stories, journals, photos, artefacts) to access the socially constructed reality of research subjects. Finally, but not least importantly, a case study research is situated in one particular setting (</w:t>
      </w:r>
      <w:proofErr w:type="gramStart"/>
      <w:r w:rsidRPr="00CF40F4">
        <w:rPr>
          <w:rFonts w:ascii="Times New Roman" w:hAnsi="Times New Roman" w:cs="Times New Roman"/>
          <w:sz w:val="24"/>
          <w:szCs w:val="24"/>
        </w:rPr>
        <w:t>e.g.</w:t>
      </w:r>
      <w:proofErr w:type="gramEnd"/>
      <w:r w:rsidRPr="00CF40F4">
        <w:rPr>
          <w:rFonts w:ascii="Times New Roman" w:hAnsi="Times New Roman" w:cs="Times New Roman"/>
          <w:sz w:val="24"/>
          <w:szCs w:val="24"/>
        </w:rPr>
        <w:t xml:space="preserve"> an organisation) (</w:t>
      </w:r>
      <w:r w:rsidRPr="00CF40F4">
        <w:rPr>
          <w:rFonts w:ascii="Times New Roman" w:hAnsi="Times New Roman" w:cs="Times New Roman"/>
          <w:sz w:val="24"/>
          <w:szCs w:val="24"/>
          <w:lang w:val="hu-HU"/>
        </w:rPr>
        <w:t>Cope, 2015</w:t>
      </w:r>
      <w:r w:rsidRPr="00CF40F4">
        <w:rPr>
          <w:rFonts w:ascii="Times New Roman" w:hAnsi="Times New Roman" w:cs="Times New Roman"/>
          <w:sz w:val="24"/>
          <w:szCs w:val="24"/>
        </w:rPr>
        <w:t>), to study a phenomenon and construct relevant and specific recommendations for the research subjects (e.g. the suitability of one leadership style for an organisation under specific settings) (</w:t>
      </w:r>
      <w:r w:rsidRPr="00CF40F4">
        <w:rPr>
          <w:rFonts w:ascii="Times New Roman" w:hAnsi="Times New Roman" w:cs="Times New Roman"/>
          <w:sz w:val="24"/>
          <w:szCs w:val="24"/>
          <w:lang w:val="hu-HU"/>
        </w:rPr>
        <w:t>Yin, 2018</w:t>
      </w:r>
      <w:r w:rsidRPr="00CF40F4">
        <w:rPr>
          <w:rFonts w:ascii="Times New Roman" w:hAnsi="Times New Roman" w:cs="Times New Roman"/>
          <w:sz w:val="24"/>
          <w:szCs w:val="24"/>
        </w:rPr>
        <w:t>).</w:t>
      </w:r>
    </w:p>
    <w:p w14:paraId="6D778D70" w14:textId="77777777" w:rsidR="00CF40F4" w:rsidRPr="00CF40F4" w:rsidRDefault="00CF40F4" w:rsidP="00CF40F4">
      <w:pPr>
        <w:spacing w:line="480" w:lineRule="auto"/>
        <w:rPr>
          <w:rFonts w:ascii="Times New Roman" w:hAnsi="Times New Roman" w:cs="Times New Roman"/>
          <w:sz w:val="24"/>
          <w:szCs w:val="24"/>
        </w:rPr>
      </w:pPr>
      <w:r w:rsidRPr="00CF40F4">
        <w:rPr>
          <w:rFonts w:ascii="Times New Roman" w:hAnsi="Times New Roman" w:cs="Times New Roman"/>
          <w:sz w:val="24"/>
          <w:szCs w:val="24"/>
        </w:rPr>
        <w:t>Additionally, it is worthwhile to allocate some thoughts on the reliability and the validity of qualitative research (Creswell, 2014). Principally, reliability is a measure of how the findings can be reproduced in a different context (</w:t>
      </w:r>
      <w:r w:rsidRPr="00CF40F4">
        <w:rPr>
          <w:rFonts w:ascii="Times New Roman" w:hAnsi="Times New Roman" w:cs="Times New Roman"/>
          <w:sz w:val="24"/>
          <w:szCs w:val="24"/>
          <w:lang w:val="hu-HU"/>
        </w:rPr>
        <w:t>Leung, 2015</w:t>
      </w:r>
      <w:r w:rsidRPr="00CF40F4">
        <w:rPr>
          <w:rFonts w:ascii="Times New Roman" w:hAnsi="Times New Roman" w:cs="Times New Roman"/>
          <w:sz w:val="24"/>
          <w:szCs w:val="24"/>
        </w:rPr>
        <w:t>). The use of multiple coders and consistent data recording and analysis can significantly enhance reliability (</w:t>
      </w:r>
      <w:r w:rsidRPr="00CF40F4">
        <w:rPr>
          <w:rFonts w:ascii="Times New Roman" w:hAnsi="Times New Roman" w:cs="Times New Roman"/>
          <w:sz w:val="24"/>
          <w:szCs w:val="24"/>
          <w:lang w:val="hu-HU"/>
        </w:rPr>
        <w:t>Creswell, 2018</w:t>
      </w:r>
      <w:r w:rsidRPr="00CF40F4">
        <w:rPr>
          <w:rFonts w:ascii="Times New Roman" w:hAnsi="Times New Roman" w:cs="Times New Roman"/>
          <w:sz w:val="24"/>
          <w:szCs w:val="24"/>
        </w:rPr>
        <w:t>). In terms of validity, the discernment of transactional and transformational validity helps grasp these two competing concepts of validity (Marshall and Rossman, 2016). Transactional validity asserts that as long as "certain techniques, methods and strategies are employed during the conduct of the inquiry, these insure an accurate reflection of the reality (Lincoln and Guba, p.322). Conversely, the advocates of the transformational reality suggest that validity is contingent on the extent to which different voices are transparently represented (Marshall and Rossman, 2016). Henceforth, qualitative research validity is "not so much something that can be achieved solely by way of certain techniques" (Cho and Trent, 2006, p.319).</w:t>
      </w:r>
    </w:p>
    <w:p w14:paraId="1E79FEF8" w14:textId="77777777" w:rsidR="00CF40F4" w:rsidRPr="00CF40F4" w:rsidRDefault="00CF40F4" w:rsidP="00CF40F4">
      <w:pPr>
        <w:spacing w:line="480" w:lineRule="auto"/>
        <w:rPr>
          <w:rFonts w:ascii="Times New Roman" w:hAnsi="Times New Roman" w:cs="Times New Roman"/>
          <w:sz w:val="24"/>
          <w:szCs w:val="24"/>
        </w:rPr>
      </w:pPr>
      <w:r w:rsidRPr="00CF40F4">
        <w:rPr>
          <w:rFonts w:ascii="Times New Roman" w:hAnsi="Times New Roman" w:cs="Times New Roman"/>
          <w:sz w:val="24"/>
          <w:szCs w:val="24"/>
        </w:rPr>
        <w:lastRenderedPageBreak/>
        <w:t xml:space="preserve">In conclusion, there are clear distinctions between quantitative and qualitative research approaches. </w:t>
      </w:r>
      <w:proofErr w:type="gramStart"/>
      <w:r w:rsidRPr="00CF40F4">
        <w:rPr>
          <w:rFonts w:ascii="Times New Roman" w:hAnsi="Times New Roman" w:cs="Times New Roman"/>
          <w:sz w:val="24"/>
          <w:szCs w:val="24"/>
        </w:rPr>
        <w:t>Similarly</w:t>
      </w:r>
      <w:proofErr w:type="gramEnd"/>
      <w:r w:rsidRPr="00CF40F4">
        <w:rPr>
          <w:rFonts w:ascii="Times New Roman" w:hAnsi="Times New Roman" w:cs="Times New Roman"/>
          <w:sz w:val="24"/>
          <w:szCs w:val="24"/>
        </w:rPr>
        <w:t xml:space="preserve"> to many methodological choices, it is vitally important to study the context in which a social phenomenon occurs (Denzin and Lincoln, 1994). Likewise, the choice between inductive and deductive approaches shall also be evaluated against the granularity of past research frameworks and theoretical models (</w:t>
      </w:r>
      <w:r w:rsidRPr="00CF40F4">
        <w:rPr>
          <w:rFonts w:ascii="Times New Roman" w:hAnsi="Times New Roman" w:cs="Times New Roman"/>
          <w:sz w:val="24"/>
          <w:szCs w:val="24"/>
          <w:lang w:val="hu-HU"/>
        </w:rPr>
        <w:t>Azungah, 2018</w:t>
      </w:r>
      <w:r w:rsidRPr="00CF40F4">
        <w:rPr>
          <w:rFonts w:ascii="Times New Roman" w:hAnsi="Times New Roman" w:cs="Times New Roman"/>
          <w:sz w:val="24"/>
          <w:szCs w:val="24"/>
        </w:rPr>
        <w:t>). If a social phenomenon and its dimensions are well documented, the quantitative approach may also suffice. Correspondingly, rigorous qualitative approaches are more fitting to exploratory studies (</w:t>
      </w:r>
      <w:r w:rsidRPr="00CF40F4">
        <w:rPr>
          <w:rFonts w:ascii="Times New Roman" w:hAnsi="Times New Roman" w:cs="Times New Roman"/>
          <w:sz w:val="24"/>
          <w:szCs w:val="24"/>
          <w:lang w:val="hu-HU"/>
        </w:rPr>
        <w:t>Creswell, 2018</w:t>
      </w:r>
      <w:r w:rsidRPr="00CF40F4">
        <w:rPr>
          <w:rFonts w:ascii="Times New Roman" w:hAnsi="Times New Roman" w:cs="Times New Roman"/>
          <w:sz w:val="24"/>
          <w:szCs w:val="24"/>
        </w:rPr>
        <w:t xml:space="preserve">). The critical analysis of the most common qualitative research methodological approaches is instrumental in presenting an array of choices and options at researchers' disposal to finalise a high-quality inquiry. </w:t>
      </w:r>
    </w:p>
    <w:p w14:paraId="49373E8B" w14:textId="77777777" w:rsidR="00CF40F4" w:rsidRPr="00CF40F4" w:rsidRDefault="00CF40F4" w:rsidP="00CF40F4">
      <w:pPr>
        <w:spacing w:line="480" w:lineRule="auto"/>
        <w:rPr>
          <w:rFonts w:ascii="Times New Roman" w:hAnsi="Times New Roman" w:cs="Times New Roman"/>
          <w:sz w:val="24"/>
          <w:szCs w:val="24"/>
        </w:rPr>
      </w:pPr>
    </w:p>
    <w:p w14:paraId="67673B27" w14:textId="77777777" w:rsidR="00CF40F4" w:rsidRPr="00CF40F4" w:rsidRDefault="00CF40F4" w:rsidP="00CF40F4">
      <w:pPr>
        <w:spacing w:line="480" w:lineRule="auto"/>
        <w:rPr>
          <w:rFonts w:ascii="Times New Roman" w:hAnsi="Times New Roman" w:cs="Times New Roman"/>
          <w:b/>
          <w:bCs/>
          <w:sz w:val="24"/>
          <w:szCs w:val="24"/>
        </w:rPr>
      </w:pPr>
      <w:r w:rsidRPr="00CF40F4">
        <w:rPr>
          <w:rFonts w:ascii="Times New Roman" w:hAnsi="Times New Roman" w:cs="Times New Roman"/>
          <w:b/>
          <w:bCs/>
          <w:sz w:val="24"/>
          <w:szCs w:val="24"/>
        </w:rPr>
        <w:t>Blog 2</w:t>
      </w:r>
    </w:p>
    <w:p w14:paraId="7E552D24" w14:textId="77777777" w:rsidR="00CF40F4" w:rsidRPr="00CF40F4" w:rsidRDefault="00CF40F4" w:rsidP="00CF40F4">
      <w:pPr>
        <w:spacing w:line="480" w:lineRule="auto"/>
        <w:rPr>
          <w:rFonts w:ascii="Times New Roman" w:hAnsi="Times New Roman" w:cs="Times New Roman"/>
          <w:sz w:val="24"/>
          <w:szCs w:val="24"/>
        </w:rPr>
      </w:pPr>
      <w:r w:rsidRPr="00CF40F4">
        <w:rPr>
          <w:rFonts w:ascii="Times New Roman" w:hAnsi="Times New Roman" w:cs="Times New Roman"/>
          <w:sz w:val="24"/>
          <w:szCs w:val="24"/>
        </w:rPr>
        <w:t xml:space="preserve">Researchers shall ensure that the choices coincide with the nature of the research topic, which leads to a good basis of data analysis and the consequent drawing of inferences on the broader academic and theoretical implications. Interviews are evidently among the most frequently deployed qualitative data collection tools (Magnusson and </w:t>
      </w:r>
      <w:proofErr w:type="spellStart"/>
      <w:r w:rsidRPr="00CF40F4">
        <w:rPr>
          <w:rFonts w:ascii="Times New Roman" w:hAnsi="Times New Roman" w:cs="Times New Roman"/>
          <w:sz w:val="24"/>
          <w:szCs w:val="24"/>
        </w:rPr>
        <w:t>Marecek</w:t>
      </w:r>
      <w:proofErr w:type="spellEnd"/>
      <w:r w:rsidRPr="00CF40F4">
        <w:rPr>
          <w:rFonts w:ascii="Times New Roman" w:hAnsi="Times New Roman" w:cs="Times New Roman"/>
          <w:sz w:val="24"/>
          <w:szCs w:val="24"/>
        </w:rPr>
        <w:t xml:space="preserve">, 2015). In an interview, the research subjects and the researcher engage in a direct face-to-face interaction. </w:t>
      </w:r>
      <w:proofErr w:type="gramStart"/>
      <w:r w:rsidRPr="00CF40F4">
        <w:rPr>
          <w:rFonts w:ascii="Times New Roman" w:hAnsi="Times New Roman" w:cs="Times New Roman"/>
          <w:sz w:val="24"/>
          <w:szCs w:val="24"/>
        </w:rPr>
        <w:t>Depending on researcher preference, there</w:t>
      </w:r>
      <w:proofErr w:type="gramEnd"/>
      <w:r w:rsidRPr="00CF40F4">
        <w:rPr>
          <w:rFonts w:ascii="Times New Roman" w:hAnsi="Times New Roman" w:cs="Times New Roman"/>
          <w:sz w:val="24"/>
          <w:szCs w:val="24"/>
        </w:rPr>
        <w:t xml:space="preserve"> is a choice between structured, unstructured, and semi-structured interviews to allow a different degree of options to deviate from the original interview protocol (Magnusson and </w:t>
      </w:r>
      <w:proofErr w:type="spellStart"/>
      <w:r w:rsidRPr="00CF40F4">
        <w:rPr>
          <w:rFonts w:ascii="Times New Roman" w:hAnsi="Times New Roman" w:cs="Times New Roman"/>
          <w:sz w:val="24"/>
          <w:szCs w:val="24"/>
        </w:rPr>
        <w:t>Marecek</w:t>
      </w:r>
      <w:proofErr w:type="spellEnd"/>
      <w:r w:rsidRPr="00CF40F4">
        <w:rPr>
          <w:rFonts w:ascii="Times New Roman" w:hAnsi="Times New Roman" w:cs="Times New Roman"/>
          <w:sz w:val="24"/>
          <w:szCs w:val="24"/>
        </w:rPr>
        <w:t>, 2015). A principal benefit of interviews is that by focusing on individual reflectivity and thoughts, the interview could systematically and recursively record different ideas and code them for the following analysis (</w:t>
      </w:r>
      <w:proofErr w:type="spellStart"/>
      <w:r w:rsidRPr="00CF40F4">
        <w:rPr>
          <w:rFonts w:ascii="Times New Roman" w:hAnsi="Times New Roman" w:cs="Times New Roman"/>
          <w:sz w:val="24"/>
          <w:szCs w:val="24"/>
        </w:rPr>
        <w:t>Schostak</w:t>
      </w:r>
      <w:proofErr w:type="spellEnd"/>
      <w:r w:rsidRPr="00CF40F4">
        <w:rPr>
          <w:rFonts w:ascii="Times New Roman" w:hAnsi="Times New Roman" w:cs="Times New Roman"/>
          <w:sz w:val="24"/>
          <w:szCs w:val="24"/>
        </w:rPr>
        <w:t xml:space="preserve">, 2006). In addition, interviews allow for clarifying the different concepts, which is often difficult in other modes of data collection. There is minimal direct interaction transpiring between </w:t>
      </w:r>
      <w:r w:rsidRPr="00CF40F4">
        <w:rPr>
          <w:rFonts w:ascii="Times New Roman" w:hAnsi="Times New Roman" w:cs="Times New Roman"/>
          <w:sz w:val="24"/>
          <w:szCs w:val="24"/>
        </w:rPr>
        <w:lastRenderedPageBreak/>
        <w:t>research informants and the researcher (Crawford, 2020). Another advantage of interviews is observing both verbal and non-verbal cues of communication, which are otherwise difficult to capture in other research methods. At the same time, there are some limitations of interviews. These are the cost of data collection, excessive reliance on interviewing skills, and small sample size, which may lead to biased and distorted findings (</w:t>
      </w:r>
      <w:r w:rsidRPr="00CF40F4">
        <w:rPr>
          <w:rFonts w:ascii="Times New Roman" w:hAnsi="Times New Roman" w:cs="Times New Roman"/>
          <w:sz w:val="24"/>
          <w:szCs w:val="24"/>
          <w:lang w:val="hu-HU"/>
        </w:rPr>
        <w:t>Roller, 2019</w:t>
      </w:r>
      <w:r w:rsidRPr="00CF40F4">
        <w:rPr>
          <w:rFonts w:ascii="Times New Roman" w:hAnsi="Times New Roman" w:cs="Times New Roman"/>
          <w:sz w:val="24"/>
          <w:szCs w:val="24"/>
        </w:rPr>
        <w:t>).</w:t>
      </w:r>
    </w:p>
    <w:p w14:paraId="24B1C673" w14:textId="77777777" w:rsidR="00CF40F4" w:rsidRPr="00CF40F4" w:rsidRDefault="00CF40F4" w:rsidP="00CF40F4">
      <w:pPr>
        <w:spacing w:line="480" w:lineRule="auto"/>
        <w:rPr>
          <w:rFonts w:ascii="Times New Roman" w:hAnsi="Times New Roman" w:cs="Times New Roman"/>
          <w:sz w:val="24"/>
          <w:szCs w:val="24"/>
        </w:rPr>
      </w:pPr>
      <w:r w:rsidRPr="00CF40F4">
        <w:rPr>
          <w:rFonts w:ascii="Times New Roman" w:hAnsi="Times New Roman" w:cs="Times New Roman"/>
          <w:sz w:val="24"/>
          <w:szCs w:val="24"/>
        </w:rPr>
        <w:t>A focus group discussion is fundamentally a collection of individuals meeting the sampling criteria (</w:t>
      </w:r>
      <w:proofErr w:type="gramStart"/>
      <w:r w:rsidRPr="00CF40F4">
        <w:rPr>
          <w:rFonts w:ascii="Times New Roman" w:hAnsi="Times New Roman" w:cs="Times New Roman"/>
          <w:sz w:val="24"/>
          <w:szCs w:val="24"/>
        </w:rPr>
        <w:t>e.g.</w:t>
      </w:r>
      <w:proofErr w:type="gramEnd"/>
      <w:r w:rsidRPr="00CF40F4">
        <w:rPr>
          <w:rFonts w:ascii="Times New Roman" w:hAnsi="Times New Roman" w:cs="Times New Roman"/>
          <w:sz w:val="24"/>
          <w:szCs w:val="24"/>
        </w:rPr>
        <w:t xml:space="preserve"> a certain age, life experiences, professional and personal circumstances) (Kean, 2000). During a focus group discussion, the researcher actively prompts participants to disclose their own ideas, </w:t>
      </w:r>
      <w:proofErr w:type="gramStart"/>
      <w:r w:rsidRPr="00CF40F4">
        <w:rPr>
          <w:rFonts w:ascii="Times New Roman" w:hAnsi="Times New Roman" w:cs="Times New Roman"/>
          <w:sz w:val="24"/>
          <w:szCs w:val="24"/>
        </w:rPr>
        <w:t>beliefs</w:t>
      </w:r>
      <w:proofErr w:type="gramEnd"/>
      <w:r w:rsidRPr="00CF40F4">
        <w:rPr>
          <w:rFonts w:ascii="Times New Roman" w:hAnsi="Times New Roman" w:cs="Times New Roman"/>
          <w:sz w:val="24"/>
          <w:szCs w:val="24"/>
        </w:rPr>
        <w:t xml:space="preserve"> and assumptions, whilst also allowing and structuring the discussion to facilitate equal input from different participants (to avoid the domination of few members in the discussion) (Crawford, 2020). In contrast to interviews, the simultaneous participation of many research subjects helps in the comparative analysis of diverse perspectives in real-time to possibly disclose those areas of the research problem that may have remained omitted in a sequential research design. Thus, focus group research can save a significant amount of time for researchers in the data collection and data analysis phases. Reflections on different inputs also enhance the validity of focus group discussions and partly alleviate moderator bias (</w:t>
      </w:r>
      <w:proofErr w:type="gramStart"/>
      <w:r w:rsidRPr="00CF40F4">
        <w:rPr>
          <w:rFonts w:ascii="Times New Roman" w:hAnsi="Times New Roman" w:cs="Times New Roman"/>
          <w:sz w:val="24"/>
          <w:szCs w:val="24"/>
        </w:rPr>
        <w:t>e.g.</w:t>
      </w:r>
      <w:proofErr w:type="gramEnd"/>
      <w:r w:rsidRPr="00CF40F4">
        <w:rPr>
          <w:rFonts w:ascii="Times New Roman" w:hAnsi="Times New Roman" w:cs="Times New Roman"/>
          <w:sz w:val="24"/>
          <w:szCs w:val="24"/>
        </w:rPr>
        <w:t xml:space="preserve"> the tendency of the researcher to shape the directions of the discussions at the detriment of validity). In contrast, focus group discussions are also time-consuming, and the coordination of different research subjects can also be problematic (Kidd and Parshall, 2000). </w:t>
      </w:r>
      <w:proofErr w:type="gramStart"/>
      <w:r w:rsidRPr="00CF40F4">
        <w:rPr>
          <w:rFonts w:ascii="Times New Roman" w:hAnsi="Times New Roman" w:cs="Times New Roman"/>
          <w:sz w:val="24"/>
          <w:szCs w:val="24"/>
        </w:rPr>
        <w:t>Similarly</w:t>
      </w:r>
      <w:proofErr w:type="gramEnd"/>
      <w:r w:rsidRPr="00CF40F4">
        <w:rPr>
          <w:rFonts w:ascii="Times New Roman" w:hAnsi="Times New Roman" w:cs="Times New Roman"/>
          <w:sz w:val="24"/>
          <w:szCs w:val="24"/>
        </w:rPr>
        <w:t xml:space="preserve"> to interviews, if a research topic is sensitive, some informants may decide not to participate in interviews and focus groups, ensuring anonymity is a pending ethical concern (this is a key ethical issue in inductive, qualitative and reflexive research) (Wiles, 2013).</w:t>
      </w:r>
    </w:p>
    <w:p w14:paraId="5316F3BB" w14:textId="77777777" w:rsidR="00CF40F4" w:rsidRPr="00CF40F4" w:rsidRDefault="00CF40F4" w:rsidP="00CF40F4">
      <w:pPr>
        <w:spacing w:line="480" w:lineRule="auto"/>
        <w:rPr>
          <w:rFonts w:ascii="Times New Roman" w:hAnsi="Times New Roman" w:cs="Times New Roman"/>
          <w:sz w:val="24"/>
          <w:szCs w:val="24"/>
        </w:rPr>
      </w:pPr>
      <w:r w:rsidRPr="00CF40F4">
        <w:rPr>
          <w:rFonts w:ascii="Times New Roman" w:hAnsi="Times New Roman" w:cs="Times New Roman"/>
          <w:sz w:val="24"/>
          <w:szCs w:val="24"/>
        </w:rPr>
        <w:t xml:space="preserve">A qualitative survey is another </w:t>
      </w:r>
      <w:proofErr w:type="gramStart"/>
      <w:r w:rsidRPr="00CF40F4">
        <w:rPr>
          <w:rFonts w:ascii="Times New Roman" w:hAnsi="Times New Roman" w:cs="Times New Roman"/>
          <w:sz w:val="24"/>
          <w:szCs w:val="24"/>
        </w:rPr>
        <w:t>alternative choice</w:t>
      </w:r>
      <w:proofErr w:type="gramEnd"/>
      <w:r w:rsidRPr="00CF40F4">
        <w:rPr>
          <w:rFonts w:ascii="Times New Roman" w:hAnsi="Times New Roman" w:cs="Times New Roman"/>
          <w:sz w:val="24"/>
          <w:szCs w:val="24"/>
        </w:rPr>
        <w:t xml:space="preserve"> to interviews and focus group discussions (Leavy, 2014). In essence, a qualitative survey incorporates a selection of open-ended </w:t>
      </w:r>
      <w:r w:rsidRPr="00CF40F4">
        <w:rPr>
          <w:rFonts w:ascii="Times New Roman" w:hAnsi="Times New Roman" w:cs="Times New Roman"/>
          <w:sz w:val="24"/>
          <w:szCs w:val="24"/>
        </w:rPr>
        <w:lastRenderedPageBreak/>
        <w:t>questions to elicit more detailed responses and empower research subjects to freely express thoughts, beliefs, and assumptions without restricting the potential responses to a selection of pre-emptively provided responses. Qualitative surveys can also be scaled to overcome the small sample issue known to many qualitative studies and gather in-depth data on the chosen research problem. In many instances, qualitative survey data is processed with software solutions (</w:t>
      </w:r>
      <w:proofErr w:type="gramStart"/>
      <w:r w:rsidRPr="00CF40F4">
        <w:rPr>
          <w:rFonts w:ascii="Times New Roman" w:hAnsi="Times New Roman" w:cs="Times New Roman"/>
          <w:sz w:val="24"/>
          <w:szCs w:val="24"/>
        </w:rPr>
        <w:t>e.g.</w:t>
      </w:r>
      <w:proofErr w:type="gramEnd"/>
      <w:r w:rsidRPr="00CF40F4">
        <w:rPr>
          <w:rFonts w:ascii="Times New Roman" w:hAnsi="Times New Roman" w:cs="Times New Roman"/>
          <w:sz w:val="24"/>
          <w:szCs w:val="24"/>
        </w:rPr>
        <w:t xml:space="preserve"> NVivo) to reduce the time spent on data coding and analysis. These software solutions can efficiently process even the most extensive qualitative data set to present the main themes effortlessly to researchers (Leavy, 2014). Of course, a qualitative survey certainly lacks the depth and granularity of interviews and focus group discussions. Likewise, in a qualitative survey, researchers do not interact with research subjects to clarify any ambiguity in interpreting the questions and the main themes in the qualitative survey protocol (Wiles, 2013).</w:t>
      </w:r>
    </w:p>
    <w:p w14:paraId="3291317D" w14:textId="77777777" w:rsidR="00CF40F4" w:rsidRPr="00CF40F4" w:rsidRDefault="00CF40F4" w:rsidP="00CF40F4">
      <w:pPr>
        <w:spacing w:line="480" w:lineRule="auto"/>
        <w:rPr>
          <w:rFonts w:ascii="Times New Roman" w:hAnsi="Times New Roman" w:cs="Times New Roman"/>
          <w:sz w:val="24"/>
          <w:szCs w:val="24"/>
        </w:rPr>
      </w:pPr>
      <w:r w:rsidRPr="00CF40F4">
        <w:rPr>
          <w:rFonts w:ascii="Times New Roman" w:hAnsi="Times New Roman" w:cs="Times New Roman"/>
          <w:sz w:val="24"/>
          <w:szCs w:val="24"/>
        </w:rPr>
        <w:t>Not all qualitative methods require direct researcher-research subject interactions to gather valuable data and deduct inferences (Jorgensen, 2008). Qualitative observational methods are non-obstructive, inductive options to collect qualitative data on research subjects' behavioural patterns, rituals (</w:t>
      </w:r>
      <w:proofErr w:type="gramStart"/>
      <w:r w:rsidRPr="00CF40F4">
        <w:rPr>
          <w:rFonts w:ascii="Times New Roman" w:hAnsi="Times New Roman" w:cs="Times New Roman"/>
          <w:sz w:val="24"/>
          <w:szCs w:val="24"/>
        </w:rPr>
        <w:t>e.g.</w:t>
      </w:r>
      <w:proofErr w:type="gramEnd"/>
      <w:r w:rsidRPr="00CF40F4">
        <w:rPr>
          <w:rFonts w:ascii="Times New Roman" w:hAnsi="Times New Roman" w:cs="Times New Roman"/>
          <w:sz w:val="24"/>
          <w:szCs w:val="24"/>
        </w:rPr>
        <w:t xml:space="preserve"> conduct under a particular leadership style). In qualitative observations, the researcher adopts the 'larger picture' of a research setting to identify the dynamics of the interactions between research subjects in a real-life environment. Interviews, surveys and focus group discussions could distort the actual responses provided, which may or may not coincide with actual behaviours (the social desirability bias) (Jorgensen, 2008). Through observations, the researcher does not intervene, which bolsters research reliability and validity too. Besides, research subjects do not need to dedicate personal time for participation. Hence, the sample can be notably enlarged to systematically observe the identified organisational phenomenon (leadership and management styles). Observation-based qualitative research also attracts significantly lower resources. Likewise, if research subjects are unaware of ongoing </w:t>
      </w:r>
      <w:r w:rsidRPr="00CF40F4">
        <w:rPr>
          <w:rFonts w:ascii="Times New Roman" w:hAnsi="Times New Roman" w:cs="Times New Roman"/>
          <w:sz w:val="24"/>
          <w:szCs w:val="24"/>
        </w:rPr>
        <w:lastRenderedPageBreak/>
        <w:t xml:space="preserve">observations, the </w:t>
      </w:r>
      <w:proofErr w:type="gramStart"/>
      <w:r w:rsidRPr="00CF40F4">
        <w:rPr>
          <w:rFonts w:ascii="Times New Roman" w:hAnsi="Times New Roman" w:cs="Times New Roman"/>
          <w:sz w:val="24"/>
          <w:szCs w:val="24"/>
        </w:rPr>
        <w:t>chances</w:t>
      </w:r>
      <w:proofErr w:type="gramEnd"/>
      <w:r w:rsidRPr="00CF40F4">
        <w:rPr>
          <w:rFonts w:ascii="Times New Roman" w:hAnsi="Times New Roman" w:cs="Times New Roman"/>
          <w:sz w:val="24"/>
          <w:szCs w:val="24"/>
        </w:rPr>
        <w:t xml:space="preserve"> for deliberate behavioural modification is also significantly lower. The Haw </w:t>
      </w:r>
      <w:proofErr w:type="spellStart"/>
      <w:r w:rsidRPr="00CF40F4">
        <w:rPr>
          <w:rFonts w:ascii="Times New Roman" w:hAnsi="Times New Roman" w:cs="Times New Roman"/>
          <w:sz w:val="24"/>
          <w:szCs w:val="24"/>
        </w:rPr>
        <w:t>thorne</w:t>
      </w:r>
      <w:proofErr w:type="spellEnd"/>
      <w:r w:rsidRPr="00CF40F4">
        <w:rPr>
          <w:rFonts w:ascii="Times New Roman" w:hAnsi="Times New Roman" w:cs="Times New Roman"/>
          <w:sz w:val="24"/>
          <w:szCs w:val="24"/>
        </w:rPr>
        <w:t xml:space="preserve"> effect states that research subjects under observation tend to shape behaviour and responses toward the socially desirable standards, which could notably deviate from the actual reality (Merrett, 2006). Certainly, several ethical issues are rooting from this dimension of observation, revolving around the inalienable right to privacy and confidentiality (Wiles, 2013). Observational research quality is also highly dependent on the researcher's ability to objectively interpret the main insights and to amplify those elements of the observation that reliably explain the phenomenon (Leavy, 2014). Since observational studies do not interact with research subjects, it is almost impossible to predict the sample's mental and cognitive processes accurately. This lack of direct connection with research subjects amplifies human bias at the expense of research validity and reliability (Leavy, 2014). </w:t>
      </w:r>
    </w:p>
    <w:p w14:paraId="0724591D" w14:textId="77777777" w:rsidR="00CF40F4" w:rsidRPr="00CF40F4" w:rsidRDefault="00CF40F4" w:rsidP="00CF40F4">
      <w:pPr>
        <w:spacing w:line="480" w:lineRule="auto"/>
        <w:rPr>
          <w:rFonts w:ascii="Times New Roman" w:hAnsi="Times New Roman" w:cs="Times New Roman"/>
          <w:b/>
          <w:bCs/>
          <w:sz w:val="24"/>
          <w:szCs w:val="24"/>
        </w:rPr>
      </w:pPr>
      <w:r w:rsidRPr="00CF40F4">
        <w:rPr>
          <w:rFonts w:ascii="Times New Roman" w:hAnsi="Times New Roman" w:cs="Times New Roman"/>
          <w:b/>
          <w:bCs/>
          <w:sz w:val="24"/>
          <w:szCs w:val="24"/>
        </w:rPr>
        <w:t>Blog 3</w:t>
      </w:r>
    </w:p>
    <w:p w14:paraId="187B52B4" w14:textId="133DAF97" w:rsidR="00CF40F4" w:rsidRPr="00CF40F4" w:rsidRDefault="00CF40F4" w:rsidP="00CF40F4">
      <w:pPr>
        <w:spacing w:line="480" w:lineRule="auto"/>
        <w:rPr>
          <w:rFonts w:ascii="Times New Roman" w:hAnsi="Times New Roman" w:cs="Times New Roman"/>
          <w:sz w:val="24"/>
          <w:szCs w:val="24"/>
        </w:rPr>
      </w:pPr>
      <w:r w:rsidRPr="00CF40F4">
        <w:rPr>
          <w:rFonts w:ascii="Times New Roman" w:hAnsi="Times New Roman" w:cs="Times New Roman"/>
          <w:sz w:val="24"/>
          <w:szCs w:val="24"/>
        </w:rPr>
        <w:t>Similarly,</w:t>
      </w:r>
      <w:r w:rsidRPr="00CF40F4">
        <w:rPr>
          <w:rFonts w:ascii="Times New Roman" w:hAnsi="Times New Roman" w:cs="Times New Roman"/>
          <w:sz w:val="24"/>
          <w:szCs w:val="24"/>
        </w:rPr>
        <w:t xml:space="preserve"> to higher-order methodological choices, it is paramount to assess the strengths and weaknesses of each qualitative tool to guarantee an acceptable degree of reliability, </w:t>
      </w:r>
      <w:proofErr w:type="gramStart"/>
      <w:r w:rsidRPr="00CF40F4">
        <w:rPr>
          <w:rFonts w:ascii="Times New Roman" w:hAnsi="Times New Roman" w:cs="Times New Roman"/>
          <w:sz w:val="24"/>
          <w:szCs w:val="24"/>
        </w:rPr>
        <w:t>validity</w:t>
      </w:r>
      <w:proofErr w:type="gramEnd"/>
      <w:r w:rsidRPr="00CF40F4">
        <w:rPr>
          <w:rFonts w:ascii="Times New Roman" w:hAnsi="Times New Roman" w:cs="Times New Roman"/>
          <w:sz w:val="24"/>
          <w:szCs w:val="24"/>
        </w:rPr>
        <w:t xml:space="preserve"> and research rigour (Maxwell, 2005). At the foundation of the methodological decision, it is essential to link the choices to the nature of the research problem and available research resources to guarantee a systematic, rigorous, </w:t>
      </w:r>
      <w:proofErr w:type="gramStart"/>
      <w:r w:rsidRPr="00CF40F4">
        <w:rPr>
          <w:rFonts w:ascii="Times New Roman" w:hAnsi="Times New Roman" w:cs="Times New Roman"/>
          <w:sz w:val="24"/>
          <w:szCs w:val="24"/>
        </w:rPr>
        <w:t>transparent</w:t>
      </w:r>
      <w:proofErr w:type="gramEnd"/>
      <w:r w:rsidRPr="00CF40F4">
        <w:rPr>
          <w:rFonts w:ascii="Times New Roman" w:hAnsi="Times New Roman" w:cs="Times New Roman"/>
          <w:sz w:val="24"/>
          <w:szCs w:val="24"/>
        </w:rPr>
        <w:t xml:space="preserve"> and ethical research. Upon choosing a qualitative research inquiry in the leadership domain, the next proceeding step is to analyse the different methods and approaches of qualitative data collection. there is a range of options inherent to qualitative data collection. At the foundation of the decision, it is essential to link the choices to the nature of the research problem and available research resources to guarantee systematic, rigorous, </w:t>
      </w:r>
      <w:proofErr w:type="gramStart"/>
      <w:r w:rsidRPr="00CF40F4">
        <w:rPr>
          <w:rFonts w:ascii="Times New Roman" w:hAnsi="Times New Roman" w:cs="Times New Roman"/>
          <w:sz w:val="24"/>
          <w:szCs w:val="24"/>
        </w:rPr>
        <w:t>transparent</w:t>
      </w:r>
      <w:proofErr w:type="gramEnd"/>
      <w:r w:rsidRPr="00CF40F4">
        <w:rPr>
          <w:rFonts w:ascii="Times New Roman" w:hAnsi="Times New Roman" w:cs="Times New Roman"/>
          <w:sz w:val="24"/>
          <w:szCs w:val="24"/>
        </w:rPr>
        <w:t xml:space="preserve"> and ethical research.</w:t>
      </w:r>
    </w:p>
    <w:p w14:paraId="4E207A76" w14:textId="77777777" w:rsidR="00CF40F4" w:rsidRPr="00CF40F4" w:rsidRDefault="00CF40F4" w:rsidP="00CF40F4">
      <w:pPr>
        <w:spacing w:line="480" w:lineRule="auto"/>
        <w:rPr>
          <w:rFonts w:ascii="Times New Roman" w:hAnsi="Times New Roman" w:cs="Times New Roman"/>
          <w:sz w:val="24"/>
          <w:szCs w:val="24"/>
        </w:rPr>
      </w:pPr>
      <w:r w:rsidRPr="00CF40F4">
        <w:rPr>
          <w:rFonts w:ascii="Times New Roman" w:hAnsi="Times New Roman" w:cs="Times New Roman"/>
          <w:sz w:val="24"/>
          <w:szCs w:val="24"/>
        </w:rPr>
        <w:t xml:space="preserve">The concept of servant leadership enjoys a relatively broad research stream in the past, employing a mixture of quantitative and qualitative methods. </w:t>
      </w:r>
      <w:proofErr w:type="gramStart"/>
      <w:r w:rsidRPr="00CF40F4">
        <w:rPr>
          <w:rFonts w:ascii="Times New Roman" w:hAnsi="Times New Roman" w:cs="Times New Roman"/>
          <w:sz w:val="24"/>
          <w:szCs w:val="24"/>
        </w:rPr>
        <w:t>For the purpose of</w:t>
      </w:r>
      <w:proofErr w:type="gramEnd"/>
      <w:r w:rsidRPr="00CF40F4">
        <w:rPr>
          <w:rFonts w:ascii="Times New Roman" w:hAnsi="Times New Roman" w:cs="Times New Roman"/>
          <w:sz w:val="24"/>
          <w:szCs w:val="24"/>
        </w:rPr>
        <w:t xml:space="preserve"> the research </w:t>
      </w:r>
      <w:r w:rsidRPr="00CF40F4">
        <w:rPr>
          <w:rFonts w:ascii="Times New Roman" w:hAnsi="Times New Roman" w:cs="Times New Roman"/>
          <w:sz w:val="24"/>
          <w:szCs w:val="24"/>
        </w:rPr>
        <w:lastRenderedPageBreak/>
        <w:t xml:space="preserve">project, the author has also projected a qualitative research design. The two previous blog posts have immensely helped in broadening the available methodological choices and making informed and rigorous research decisions. The measurement of leadership effectiveness and the leadership-situation fit is also not a novel idea, and studies from the last couple of decades have exploited both quantitative and qualitative options for measurement (Phillips and Ray, 2012). However, neither of these are without limitations </w:t>
      </w:r>
      <w:proofErr w:type="gramStart"/>
      <w:r w:rsidRPr="00CF40F4">
        <w:rPr>
          <w:rFonts w:ascii="Times New Roman" w:hAnsi="Times New Roman" w:cs="Times New Roman"/>
          <w:sz w:val="24"/>
          <w:szCs w:val="24"/>
        </w:rPr>
        <w:t>and</w:t>
      </w:r>
      <w:proofErr w:type="gramEnd"/>
      <w:r w:rsidRPr="00CF40F4">
        <w:rPr>
          <w:rFonts w:ascii="Times New Roman" w:hAnsi="Times New Roman" w:cs="Times New Roman"/>
          <w:sz w:val="24"/>
          <w:szCs w:val="24"/>
        </w:rPr>
        <w:t xml:space="preserve"> possibly distorting effects on research output. Quantitative leadership research would most probably look at the measurable performance implications of leadership styles </w:t>
      </w:r>
      <w:proofErr w:type="gramStart"/>
      <w:r w:rsidRPr="00CF40F4">
        <w:rPr>
          <w:rFonts w:ascii="Times New Roman" w:hAnsi="Times New Roman" w:cs="Times New Roman"/>
          <w:sz w:val="24"/>
          <w:szCs w:val="24"/>
        </w:rPr>
        <w:t>in a given</w:t>
      </w:r>
      <w:proofErr w:type="gramEnd"/>
      <w:r w:rsidRPr="00CF40F4">
        <w:rPr>
          <w:rFonts w:ascii="Times New Roman" w:hAnsi="Times New Roman" w:cs="Times New Roman"/>
          <w:sz w:val="24"/>
          <w:szCs w:val="24"/>
        </w:rPr>
        <w:t xml:space="preserve"> setting. Thus, to derive findings on leadership effectiveness, researchers favouring quantitative methodologies would most likely identify these key performance indicators and a survey instrument to gather more details on followers' perception of leadership effectiveness (Phillips and Ray, 2012). There are at least two main methodological issues to consider at this point. First, if a researcher proceeds with a purely quantitative research design, it is paramount to identify correlations and causations between the dependent and independent variables (</w:t>
      </w:r>
      <w:proofErr w:type="spellStart"/>
      <w:r w:rsidRPr="00CF40F4">
        <w:rPr>
          <w:rFonts w:ascii="Times New Roman" w:hAnsi="Times New Roman" w:cs="Times New Roman"/>
          <w:sz w:val="24"/>
          <w:szCs w:val="24"/>
        </w:rPr>
        <w:t>Duchêne</w:t>
      </w:r>
      <w:proofErr w:type="spellEnd"/>
      <w:r w:rsidRPr="00CF40F4">
        <w:rPr>
          <w:rFonts w:ascii="Times New Roman" w:hAnsi="Times New Roman" w:cs="Times New Roman"/>
          <w:sz w:val="24"/>
          <w:szCs w:val="24"/>
        </w:rPr>
        <w:t xml:space="preserve"> and Wunsch, 1989). Put it differently, the researcher must warrant that the construct measures reflect the intended constructs (this is often referred to as internal consistency, a special type of reliability). As implied in previous blog posts, the second implication is that a quantitative approach generally minimises researcher interaction with research informants. </w:t>
      </w:r>
      <w:proofErr w:type="gramStart"/>
      <w:r w:rsidRPr="00CF40F4">
        <w:rPr>
          <w:rFonts w:ascii="Times New Roman" w:hAnsi="Times New Roman" w:cs="Times New Roman"/>
          <w:sz w:val="24"/>
          <w:szCs w:val="24"/>
        </w:rPr>
        <w:t>In light of</w:t>
      </w:r>
      <w:proofErr w:type="gramEnd"/>
      <w:r w:rsidRPr="00CF40F4">
        <w:rPr>
          <w:rFonts w:ascii="Times New Roman" w:hAnsi="Times New Roman" w:cs="Times New Roman"/>
          <w:sz w:val="24"/>
          <w:szCs w:val="24"/>
        </w:rPr>
        <w:t xml:space="preserve"> the in-depth, critical assessment of available methodological choices, the planned study is expected to rely on a series of semi-structured interviews with research informants from the case study to access the socially constructed reality of leadership in the specific context (this research design framework closely corresponds with the interpretivist research philosophy). </w:t>
      </w:r>
    </w:p>
    <w:p w14:paraId="4F06EE1D" w14:textId="77777777" w:rsidR="00CF40F4" w:rsidRPr="00CF40F4" w:rsidRDefault="00CF40F4" w:rsidP="00CF40F4">
      <w:pPr>
        <w:spacing w:line="480" w:lineRule="auto"/>
        <w:rPr>
          <w:rFonts w:ascii="Times New Roman" w:hAnsi="Times New Roman" w:cs="Times New Roman"/>
          <w:sz w:val="24"/>
          <w:szCs w:val="24"/>
        </w:rPr>
      </w:pPr>
      <w:r w:rsidRPr="00CF40F4">
        <w:rPr>
          <w:rFonts w:ascii="Times New Roman" w:hAnsi="Times New Roman" w:cs="Times New Roman"/>
          <w:sz w:val="24"/>
          <w:szCs w:val="24"/>
        </w:rPr>
        <w:t>Prior to reaching this decision, non-obtrusive research methods (</w:t>
      </w:r>
      <w:proofErr w:type="gramStart"/>
      <w:r w:rsidRPr="00CF40F4">
        <w:rPr>
          <w:rFonts w:ascii="Times New Roman" w:hAnsi="Times New Roman" w:cs="Times New Roman"/>
          <w:sz w:val="24"/>
          <w:szCs w:val="24"/>
        </w:rPr>
        <w:t>e.g.</w:t>
      </w:r>
      <w:proofErr w:type="gramEnd"/>
      <w:r w:rsidRPr="00CF40F4">
        <w:rPr>
          <w:rFonts w:ascii="Times New Roman" w:hAnsi="Times New Roman" w:cs="Times New Roman"/>
          <w:sz w:val="24"/>
          <w:szCs w:val="24"/>
        </w:rPr>
        <w:t xml:space="preserve"> observations or archival research) were also taken into consideration. Nonetheless, the confines of observational research shall be weighed against different qualitative data collection methods and analysis. </w:t>
      </w:r>
      <w:r w:rsidRPr="00CF40F4">
        <w:rPr>
          <w:rFonts w:ascii="Times New Roman" w:hAnsi="Times New Roman" w:cs="Times New Roman"/>
          <w:sz w:val="24"/>
          <w:szCs w:val="24"/>
        </w:rPr>
        <w:lastRenderedPageBreak/>
        <w:t>From a practical perspective, merely observing research subjects would yield very little useable information. Therefore, the interview protocol will amalgamate both deductive elements and the number of interviews (</w:t>
      </w:r>
      <w:proofErr w:type="gramStart"/>
      <w:r w:rsidRPr="00CF40F4">
        <w:rPr>
          <w:rFonts w:ascii="Times New Roman" w:hAnsi="Times New Roman" w:cs="Times New Roman"/>
          <w:sz w:val="24"/>
          <w:szCs w:val="24"/>
        </w:rPr>
        <w:t>i.e.</w:t>
      </w:r>
      <w:proofErr w:type="gramEnd"/>
      <w:r w:rsidRPr="00CF40F4">
        <w:rPr>
          <w:rFonts w:ascii="Times New Roman" w:hAnsi="Times New Roman" w:cs="Times New Roman"/>
          <w:sz w:val="24"/>
          <w:szCs w:val="24"/>
        </w:rPr>
        <w:t xml:space="preserve"> the sample size will be dependent on reaching theoretical saturation). </w:t>
      </w:r>
      <w:proofErr w:type="gramStart"/>
      <w:r w:rsidRPr="00CF40F4">
        <w:rPr>
          <w:rFonts w:ascii="Times New Roman" w:hAnsi="Times New Roman" w:cs="Times New Roman"/>
          <w:sz w:val="24"/>
          <w:szCs w:val="24"/>
        </w:rPr>
        <w:t>In order to</w:t>
      </w:r>
      <w:proofErr w:type="gramEnd"/>
      <w:r w:rsidRPr="00CF40F4">
        <w:rPr>
          <w:rFonts w:ascii="Times New Roman" w:hAnsi="Times New Roman" w:cs="Times New Roman"/>
          <w:sz w:val="24"/>
          <w:szCs w:val="24"/>
        </w:rPr>
        <w:t xml:space="preserve"> ensure the research adheres to strict principles of ethics, the interview transcripts will be sent to the acting HR manager for formal approval, alongside a detailed plan of handling sensitive personal information (Wiles, 2013). Prominent support for this form of data collection is that there is an added level of flexibility to amend the research protocol as needed to incorporate those dimensions of the research problem, part of the inductive approach of the study). All interview participants will be provided with a briefing sheet to elicit an informed consent of participation and to advise on potential options to withdraw from the study until the final cut out date (Wiles, 2013). The interview transcripts will be audio recorded and automatically transcribed for the subsequent thematic coding analysis as per the original plan. Undoubtedly, a narrow, single case focus on a single Nigerian organisation challenges the generalizability of the findings and poses a potential threat to test-retest and interrater reliability. Simultaneously, it is also paramount to consider that as the planned research transpires in a set environment (the Nigerian financial sector), this reliability issue can be easily counterbalanced by the added validity of the findings. Even if the findings might not directly apply to other organisations without some forms of modification, all reasonable efforts will be committed to interpreting the findings and applying theoretical and conceptual frameworks in the analysis/discussion segments of the planned research project. Alternatively, it is also possible to review the reliability and validity issues in qualitative research through different constructs, specifically tuned to the unique features of qualitative research. Cho and Trent (2006) recommend researchers to ensure and evaluate the criticality and academic rigour of qualitative studies alongside four main dimensions. These dimensions encompass the following: </w:t>
      </w:r>
    </w:p>
    <w:p w14:paraId="57E9A1EE" w14:textId="77777777" w:rsidR="00CF40F4" w:rsidRPr="00CF40F4" w:rsidRDefault="00CF40F4" w:rsidP="00CF40F4">
      <w:pPr>
        <w:numPr>
          <w:ilvl w:val="0"/>
          <w:numId w:val="1"/>
        </w:numPr>
        <w:spacing w:line="480" w:lineRule="auto"/>
        <w:rPr>
          <w:rFonts w:ascii="Times New Roman" w:hAnsi="Times New Roman" w:cs="Times New Roman"/>
          <w:sz w:val="24"/>
          <w:szCs w:val="24"/>
        </w:rPr>
      </w:pPr>
      <w:r w:rsidRPr="00CF40F4">
        <w:rPr>
          <w:rFonts w:ascii="Times New Roman" w:hAnsi="Times New Roman" w:cs="Times New Roman"/>
          <w:sz w:val="24"/>
          <w:szCs w:val="24"/>
        </w:rPr>
        <w:lastRenderedPageBreak/>
        <w:t>credibility (the accurateness of the results of participants' reflexive input</w:t>
      </w:r>
      <w:proofErr w:type="gramStart"/>
      <w:r w:rsidRPr="00CF40F4">
        <w:rPr>
          <w:rFonts w:ascii="Times New Roman" w:hAnsi="Times New Roman" w:cs="Times New Roman"/>
          <w:sz w:val="24"/>
          <w:szCs w:val="24"/>
        </w:rPr>
        <w:t>);</w:t>
      </w:r>
      <w:proofErr w:type="gramEnd"/>
    </w:p>
    <w:p w14:paraId="38F607AB" w14:textId="77777777" w:rsidR="00CF40F4" w:rsidRPr="00CF40F4" w:rsidRDefault="00CF40F4" w:rsidP="00CF40F4">
      <w:pPr>
        <w:numPr>
          <w:ilvl w:val="0"/>
          <w:numId w:val="1"/>
        </w:numPr>
        <w:spacing w:line="480" w:lineRule="auto"/>
        <w:rPr>
          <w:rFonts w:ascii="Times New Roman" w:hAnsi="Times New Roman" w:cs="Times New Roman"/>
          <w:sz w:val="24"/>
          <w:szCs w:val="24"/>
        </w:rPr>
      </w:pPr>
      <w:r w:rsidRPr="00CF40F4">
        <w:rPr>
          <w:rFonts w:ascii="Times New Roman" w:hAnsi="Times New Roman" w:cs="Times New Roman"/>
          <w:sz w:val="24"/>
          <w:szCs w:val="24"/>
        </w:rPr>
        <w:t>authenticity (the capacity of research to amalgamate different, contrasting viewpoints</w:t>
      </w:r>
      <w:proofErr w:type="gramStart"/>
      <w:r w:rsidRPr="00CF40F4">
        <w:rPr>
          <w:rFonts w:ascii="Times New Roman" w:hAnsi="Times New Roman" w:cs="Times New Roman"/>
          <w:sz w:val="24"/>
          <w:szCs w:val="24"/>
        </w:rPr>
        <w:t>);</w:t>
      </w:r>
      <w:proofErr w:type="gramEnd"/>
    </w:p>
    <w:p w14:paraId="51910DA7" w14:textId="77777777" w:rsidR="00CF40F4" w:rsidRPr="00CF40F4" w:rsidRDefault="00CF40F4" w:rsidP="00CF40F4">
      <w:pPr>
        <w:numPr>
          <w:ilvl w:val="0"/>
          <w:numId w:val="1"/>
        </w:numPr>
        <w:spacing w:line="480" w:lineRule="auto"/>
        <w:rPr>
          <w:rFonts w:ascii="Times New Roman" w:hAnsi="Times New Roman" w:cs="Times New Roman"/>
          <w:sz w:val="24"/>
          <w:szCs w:val="24"/>
        </w:rPr>
      </w:pPr>
      <w:r w:rsidRPr="00CF40F4">
        <w:rPr>
          <w:rFonts w:ascii="Times New Roman" w:hAnsi="Times New Roman" w:cs="Times New Roman"/>
          <w:sz w:val="24"/>
          <w:szCs w:val="24"/>
        </w:rPr>
        <w:t xml:space="preserve">criticality (critical appraisal of the factors of the research problem – </w:t>
      </w:r>
      <w:proofErr w:type="gramStart"/>
      <w:r w:rsidRPr="00CF40F4">
        <w:rPr>
          <w:rFonts w:ascii="Times New Roman" w:hAnsi="Times New Roman" w:cs="Times New Roman"/>
          <w:sz w:val="24"/>
          <w:szCs w:val="24"/>
        </w:rPr>
        <w:t>i.e.</w:t>
      </w:r>
      <w:proofErr w:type="gramEnd"/>
      <w:r w:rsidRPr="00CF40F4">
        <w:rPr>
          <w:rFonts w:ascii="Times New Roman" w:hAnsi="Times New Roman" w:cs="Times New Roman"/>
          <w:sz w:val="24"/>
          <w:szCs w:val="24"/>
        </w:rPr>
        <w:t xml:space="preserve"> the factors of leadership, such as safety); and</w:t>
      </w:r>
    </w:p>
    <w:p w14:paraId="44C5940A" w14:textId="77777777" w:rsidR="00CF40F4" w:rsidRPr="00CF40F4" w:rsidRDefault="00CF40F4" w:rsidP="00CF40F4">
      <w:pPr>
        <w:numPr>
          <w:ilvl w:val="0"/>
          <w:numId w:val="1"/>
        </w:numPr>
        <w:spacing w:line="480" w:lineRule="auto"/>
        <w:rPr>
          <w:rFonts w:ascii="Times New Roman" w:hAnsi="Times New Roman" w:cs="Times New Roman"/>
          <w:sz w:val="24"/>
          <w:szCs w:val="24"/>
        </w:rPr>
      </w:pPr>
      <w:r w:rsidRPr="00CF40F4">
        <w:rPr>
          <w:rFonts w:ascii="Times New Roman" w:hAnsi="Times New Roman" w:cs="Times New Roman"/>
          <w:sz w:val="24"/>
          <w:szCs w:val="24"/>
        </w:rPr>
        <w:t>integrity (being self-critical).</w:t>
      </w:r>
    </w:p>
    <w:p w14:paraId="6ACD0B56" w14:textId="77777777" w:rsidR="00CF40F4" w:rsidRPr="00CF40F4" w:rsidRDefault="00CF40F4" w:rsidP="00CF40F4">
      <w:pPr>
        <w:spacing w:line="480" w:lineRule="auto"/>
        <w:rPr>
          <w:rFonts w:ascii="Times New Roman" w:hAnsi="Times New Roman" w:cs="Times New Roman"/>
          <w:sz w:val="24"/>
          <w:szCs w:val="24"/>
        </w:rPr>
      </w:pPr>
      <w:r w:rsidRPr="00CF40F4">
        <w:rPr>
          <w:rFonts w:ascii="Times New Roman" w:hAnsi="Times New Roman" w:cs="Times New Roman"/>
          <w:sz w:val="24"/>
          <w:szCs w:val="24"/>
        </w:rPr>
        <w:t xml:space="preserve">Adherence to the four criteria above enables the critical adoption of a research framework and the implementation of the research project in an ethical, rigorous, and transparent manner. </w:t>
      </w:r>
    </w:p>
    <w:p w14:paraId="5738DBED" w14:textId="77777777" w:rsidR="00CF40F4" w:rsidRPr="00CF40F4" w:rsidRDefault="00CF40F4" w:rsidP="00CF40F4">
      <w:pPr>
        <w:spacing w:line="480" w:lineRule="auto"/>
        <w:rPr>
          <w:rFonts w:ascii="Times New Roman" w:hAnsi="Times New Roman" w:cs="Times New Roman"/>
          <w:sz w:val="24"/>
          <w:szCs w:val="24"/>
        </w:rPr>
      </w:pPr>
      <w:r w:rsidRPr="00CF40F4">
        <w:rPr>
          <w:rFonts w:ascii="Times New Roman" w:hAnsi="Times New Roman" w:cs="Times New Roman"/>
          <w:sz w:val="24"/>
          <w:szCs w:val="24"/>
        </w:rPr>
        <w:br w:type="page"/>
      </w:r>
    </w:p>
    <w:p w14:paraId="3B59EC56" w14:textId="3E26F713" w:rsidR="00CF40F4" w:rsidRPr="00CF40F4" w:rsidRDefault="00CF40F4" w:rsidP="00CF40F4">
      <w:pPr>
        <w:spacing w:line="480" w:lineRule="auto"/>
        <w:rPr>
          <w:rFonts w:ascii="Times New Roman" w:hAnsi="Times New Roman" w:cs="Times New Roman"/>
          <w:b/>
          <w:bCs/>
          <w:sz w:val="24"/>
          <w:szCs w:val="24"/>
          <w:lang w:val="hu-HU"/>
        </w:rPr>
      </w:pPr>
      <w:r w:rsidRPr="00CF40F4">
        <w:rPr>
          <w:rFonts w:ascii="Times New Roman" w:hAnsi="Times New Roman" w:cs="Times New Roman"/>
          <w:b/>
          <w:bCs/>
          <w:sz w:val="24"/>
          <w:szCs w:val="24"/>
          <w:lang w:val="hu-HU"/>
        </w:rPr>
        <w:lastRenderedPageBreak/>
        <w:t>Reference</w:t>
      </w:r>
      <w:r>
        <w:rPr>
          <w:rFonts w:ascii="Times New Roman" w:hAnsi="Times New Roman" w:cs="Times New Roman"/>
          <w:b/>
          <w:bCs/>
          <w:sz w:val="24"/>
          <w:szCs w:val="24"/>
          <w:lang w:val="hu-HU"/>
        </w:rPr>
        <w:t>s</w:t>
      </w:r>
    </w:p>
    <w:p w14:paraId="03CC85E6" w14:textId="77777777" w:rsidR="00CF40F4" w:rsidRPr="00CF40F4" w:rsidRDefault="00CF40F4" w:rsidP="00CF40F4">
      <w:pPr>
        <w:spacing w:line="480" w:lineRule="auto"/>
        <w:rPr>
          <w:rFonts w:ascii="Times New Roman" w:hAnsi="Times New Roman" w:cs="Times New Roman"/>
          <w:sz w:val="24"/>
          <w:szCs w:val="24"/>
        </w:rPr>
      </w:pPr>
      <w:proofErr w:type="spellStart"/>
      <w:r w:rsidRPr="00CF40F4">
        <w:rPr>
          <w:rFonts w:ascii="Times New Roman" w:hAnsi="Times New Roman" w:cs="Times New Roman"/>
          <w:sz w:val="24"/>
          <w:szCs w:val="24"/>
        </w:rPr>
        <w:t>Azungah</w:t>
      </w:r>
      <w:proofErr w:type="spellEnd"/>
      <w:r w:rsidRPr="00CF40F4">
        <w:rPr>
          <w:rFonts w:ascii="Times New Roman" w:hAnsi="Times New Roman" w:cs="Times New Roman"/>
          <w:sz w:val="24"/>
          <w:szCs w:val="24"/>
        </w:rPr>
        <w:t xml:space="preserve">, T. (2018) Qualitative research: deductive and inductive approaches to data analysis. </w:t>
      </w:r>
      <w:r w:rsidRPr="00CF40F4">
        <w:rPr>
          <w:rFonts w:ascii="Times New Roman" w:hAnsi="Times New Roman" w:cs="Times New Roman"/>
          <w:i/>
          <w:iCs/>
          <w:sz w:val="24"/>
          <w:szCs w:val="24"/>
        </w:rPr>
        <w:t xml:space="preserve">Qualitative research journal, </w:t>
      </w:r>
      <w:r w:rsidRPr="00CF40F4">
        <w:rPr>
          <w:rFonts w:ascii="Times New Roman" w:hAnsi="Times New Roman" w:cs="Times New Roman"/>
          <w:b/>
          <w:bCs/>
          <w:sz w:val="24"/>
          <w:szCs w:val="24"/>
        </w:rPr>
        <w:t>18</w:t>
      </w:r>
      <w:r w:rsidRPr="00CF40F4">
        <w:rPr>
          <w:rFonts w:ascii="Times New Roman" w:hAnsi="Times New Roman" w:cs="Times New Roman"/>
          <w:sz w:val="24"/>
          <w:szCs w:val="24"/>
        </w:rPr>
        <w:t>(4), pp. 383-400.</w:t>
      </w:r>
    </w:p>
    <w:p w14:paraId="5839762F" w14:textId="77777777" w:rsidR="00CF40F4" w:rsidRPr="00CF40F4" w:rsidRDefault="00CF40F4" w:rsidP="00CF40F4">
      <w:pPr>
        <w:spacing w:line="480" w:lineRule="auto"/>
        <w:rPr>
          <w:rFonts w:ascii="Times New Roman" w:hAnsi="Times New Roman" w:cs="Times New Roman"/>
          <w:sz w:val="24"/>
          <w:szCs w:val="24"/>
        </w:rPr>
      </w:pPr>
      <w:r w:rsidRPr="00CF40F4">
        <w:rPr>
          <w:rFonts w:ascii="Times New Roman" w:hAnsi="Times New Roman" w:cs="Times New Roman"/>
          <w:sz w:val="24"/>
          <w:szCs w:val="24"/>
        </w:rPr>
        <w:t xml:space="preserve">Ben, K.D. (2019) Using the TACT Framework to Learn the Principles of Rigour in Qualitative Research. </w:t>
      </w:r>
      <w:r w:rsidRPr="00CF40F4">
        <w:rPr>
          <w:rFonts w:ascii="Times New Roman" w:hAnsi="Times New Roman" w:cs="Times New Roman"/>
          <w:i/>
          <w:iCs/>
          <w:sz w:val="24"/>
          <w:szCs w:val="24"/>
        </w:rPr>
        <w:t xml:space="preserve">Electronic journal of business research methods, </w:t>
      </w:r>
      <w:r w:rsidRPr="00CF40F4">
        <w:rPr>
          <w:rFonts w:ascii="Times New Roman" w:hAnsi="Times New Roman" w:cs="Times New Roman"/>
          <w:b/>
          <w:bCs/>
          <w:sz w:val="24"/>
          <w:szCs w:val="24"/>
        </w:rPr>
        <w:t>17</w:t>
      </w:r>
      <w:r w:rsidRPr="00CF40F4">
        <w:rPr>
          <w:rFonts w:ascii="Times New Roman" w:hAnsi="Times New Roman" w:cs="Times New Roman"/>
          <w:sz w:val="24"/>
          <w:szCs w:val="24"/>
        </w:rPr>
        <w:t>(3), pp. 118-129.</w:t>
      </w:r>
    </w:p>
    <w:p w14:paraId="2F77DAAB" w14:textId="77777777" w:rsidR="00CF40F4" w:rsidRPr="00CF40F4" w:rsidRDefault="00CF40F4" w:rsidP="00CF40F4">
      <w:pPr>
        <w:spacing w:line="480" w:lineRule="auto"/>
        <w:rPr>
          <w:rFonts w:ascii="Times New Roman" w:hAnsi="Times New Roman" w:cs="Times New Roman"/>
          <w:sz w:val="24"/>
          <w:szCs w:val="24"/>
        </w:rPr>
      </w:pPr>
      <w:proofErr w:type="spellStart"/>
      <w:r w:rsidRPr="00CF40F4">
        <w:rPr>
          <w:rFonts w:ascii="Times New Roman" w:hAnsi="Times New Roman" w:cs="Times New Roman"/>
          <w:sz w:val="24"/>
          <w:szCs w:val="24"/>
        </w:rPr>
        <w:t>Brunsdon</w:t>
      </w:r>
      <w:proofErr w:type="spellEnd"/>
      <w:r w:rsidRPr="00CF40F4">
        <w:rPr>
          <w:rFonts w:ascii="Times New Roman" w:hAnsi="Times New Roman" w:cs="Times New Roman"/>
          <w:sz w:val="24"/>
          <w:szCs w:val="24"/>
        </w:rPr>
        <w:t xml:space="preserve">, C. (2017) Quantitative methods II: Issues of inference in quantitative human geography. </w:t>
      </w:r>
      <w:r w:rsidRPr="00CF40F4">
        <w:rPr>
          <w:rFonts w:ascii="Times New Roman" w:hAnsi="Times New Roman" w:cs="Times New Roman"/>
          <w:i/>
          <w:iCs/>
          <w:sz w:val="24"/>
          <w:szCs w:val="24"/>
        </w:rPr>
        <w:t xml:space="preserve">Progress in Human Geography, </w:t>
      </w:r>
      <w:r w:rsidRPr="00CF40F4">
        <w:rPr>
          <w:rFonts w:ascii="Times New Roman" w:hAnsi="Times New Roman" w:cs="Times New Roman"/>
          <w:b/>
          <w:bCs/>
          <w:sz w:val="24"/>
          <w:szCs w:val="24"/>
        </w:rPr>
        <w:t>41</w:t>
      </w:r>
      <w:r w:rsidRPr="00CF40F4">
        <w:rPr>
          <w:rFonts w:ascii="Times New Roman" w:hAnsi="Times New Roman" w:cs="Times New Roman"/>
          <w:sz w:val="24"/>
          <w:szCs w:val="24"/>
        </w:rPr>
        <w:t>(4), pp. 512-523.</w:t>
      </w:r>
    </w:p>
    <w:p w14:paraId="240C93AF" w14:textId="77777777" w:rsidR="00CF40F4" w:rsidRPr="00CF40F4" w:rsidRDefault="00CF40F4" w:rsidP="00CF40F4">
      <w:pPr>
        <w:spacing w:line="480" w:lineRule="auto"/>
        <w:rPr>
          <w:rFonts w:ascii="Times New Roman" w:hAnsi="Times New Roman" w:cs="Times New Roman"/>
          <w:sz w:val="24"/>
          <w:szCs w:val="24"/>
        </w:rPr>
      </w:pPr>
      <w:r w:rsidRPr="00CF40F4">
        <w:rPr>
          <w:rFonts w:ascii="Times New Roman" w:hAnsi="Times New Roman" w:cs="Times New Roman"/>
          <w:sz w:val="24"/>
          <w:szCs w:val="24"/>
        </w:rPr>
        <w:t xml:space="preserve">Bryman, A. (2015) </w:t>
      </w:r>
      <w:r w:rsidRPr="00CF40F4">
        <w:rPr>
          <w:rFonts w:ascii="Times New Roman" w:hAnsi="Times New Roman" w:cs="Times New Roman"/>
          <w:i/>
          <w:iCs/>
          <w:sz w:val="24"/>
          <w:szCs w:val="24"/>
        </w:rPr>
        <w:t>Social Research Methods</w:t>
      </w:r>
      <w:r w:rsidRPr="00CF40F4">
        <w:rPr>
          <w:rFonts w:ascii="Times New Roman" w:hAnsi="Times New Roman" w:cs="Times New Roman"/>
          <w:sz w:val="24"/>
          <w:szCs w:val="24"/>
        </w:rPr>
        <w:t>. Oxford: Oxford Univ. Press.</w:t>
      </w:r>
    </w:p>
    <w:p w14:paraId="118A77F2" w14:textId="77777777" w:rsidR="00CF40F4" w:rsidRPr="00CF40F4" w:rsidRDefault="00CF40F4" w:rsidP="00CF40F4">
      <w:pPr>
        <w:spacing w:line="480" w:lineRule="auto"/>
        <w:rPr>
          <w:rFonts w:ascii="Times New Roman" w:hAnsi="Times New Roman" w:cs="Times New Roman"/>
          <w:sz w:val="24"/>
          <w:szCs w:val="24"/>
        </w:rPr>
      </w:pPr>
      <w:r w:rsidRPr="00CF40F4">
        <w:rPr>
          <w:rFonts w:ascii="Times New Roman" w:hAnsi="Times New Roman" w:cs="Times New Roman"/>
          <w:sz w:val="24"/>
          <w:szCs w:val="24"/>
        </w:rPr>
        <w:t xml:space="preserve">Cho, J. and Trent, A. (2006) Validity in qualitative research revisited. </w:t>
      </w:r>
      <w:r w:rsidRPr="00CF40F4">
        <w:rPr>
          <w:rFonts w:ascii="Times New Roman" w:hAnsi="Times New Roman" w:cs="Times New Roman"/>
          <w:i/>
          <w:iCs/>
          <w:sz w:val="24"/>
          <w:szCs w:val="24"/>
        </w:rPr>
        <w:t>Qualitative Research</w:t>
      </w:r>
      <w:r w:rsidRPr="00CF40F4">
        <w:rPr>
          <w:rFonts w:ascii="Times New Roman" w:hAnsi="Times New Roman" w:cs="Times New Roman"/>
          <w:sz w:val="24"/>
          <w:szCs w:val="24"/>
        </w:rPr>
        <w:t>, 6(3), pp.319–340.</w:t>
      </w:r>
    </w:p>
    <w:p w14:paraId="08282A73" w14:textId="77777777" w:rsidR="00CF40F4" w:rsidRPr="00CF40F4" w:rsidRDefault="00CF40F4" w:rsidP="00CF40F4">
      <w:pPr>
        <w:spacing w:line="480" w:lineRule="auto"/>
        <w:rPr>
          <w:rFonts w:ascii="Times New Roman" w:hAnsi="Times New Roman" w:cs="Times New Roman"/>
          <w:sz w:val="24"/>
          <w:szCs w:val="24"/>
        </w:rPr>
      </w:pPr>
      <w:r w:rsidRPr="00CF40F4">
        <w:rPr>
          <w:rFonts w:ascii="Times New Roman" w:hAnsi="Times New Roman" w:cs="Times New Roman"/>
          <w:sz w:val="24"/>
          <w:szCs w:val="24"/>
        </w:rPr>
        <w:t xml:space="preserve">Crawford, L.M. (2020) </w:t>
      </w:r>
      <w:r w:rsidRPr="00CF40F4">
        <w:rPr>
          <w:rFonts w:ascii="Times New Roman" w:hAnsi="Times New Roman" w:cs="Times New Roman"/>
          <w:i/>
          <w:iCs/>
          <w:sz w:val="24"/>
          <w:szCs w:val="24"/>
        </w:rPr>
        <w:t xml:space="preserve">Research design and </w:t>
      </w:r>
      <w:proofErr w:type="gramStart"/>
      <w:r w:rsidRPr="00CF40F4">
        <w:rPr>
          <w:rFonts w:ascii="Times New Roman" w:hAnsi="Times New Roman" w:cs="Times New Roman"/>
          <w:i/>
          <w:iCs/>
          <w:sz w:val="24"/>
          <w:szCs w:val="24"/>
        </w:rPr>
        <w:t>methods :</w:t>
      </w:r>
      <w:proofErr w:type="gramEnd"/>
      <w:r w:rsidRPr="00CF40F4">
        <w:rPr>
          <w:rFonts w:ascii="Times New Roman" w:hAnsi="Times New Roman" w:cs="Times New Roman"/>
          <w:i/>
          <w:iCs/>
          <w:sz w:val="24"/>
          <w:szCs w:val="24"/>
        </w:rPr>
        <w:t xml:space="preserve"> an applied guide for the scholar-practitioner</w:t>
      </w:r>
      <w:r w:rsidRPr="00CF40F4">
        <w:rPr>
          <w:rFonts w:ascii="Times New Roman" w:hAnsi="Times New Roman" w:cs="Times New Roman"/>
          <w:sz w:val="24"/>
          <w:szCs w:val="24"/>
        </w:rPr>
        <w:t>. Thousand Oaks, California: Sage Publications, Inc.</w:t>
      </w:r>
    </w:p>
    <w:p w14:paraId="07F145B6" w14:textId="77777777" w:rsidR="00CF40F4" w:rsidRPr="00CF40F4" w:rsidRDefault="00CF40F4" w:rsidP="00CF40F4">
      <w:pPr>
        <w:spacing w:line="480" w:lineRule="auto"/>
        <w:rPr>
          <w:rFonts w:ascii="Times New Roman" w:hAnsi="Times New Roman" w:cs="Times New Roman"/>
          <w:sz w:val="24"/>
          <w:szCs w:val="24"/>
        </w:rPr>
      </w:pPr>
      <w:r w:rsidRPr="00CF40F4">
        <w:rPr>
          <w:rFonts w:ascii="Times New Roman" w:hAnsi="Times New Roman" w:cs="Times New Roman"/>
          <w:sz w:val="24"/>
          <w:szCs w:val="24"/>
          <w:lang w:val="hu-HU"/>
        </w:rPr>
        <w:t xml:space="preserve">Creswell, J.W. (2018) </w:t>
      </w:r>
      <w:r w:rsidRPr="00CF40F4">
        <w:rPr>
          <w:rFonts w:ascii="Times New Roman" w:hAnsi="Times New Roman" w:cs="Times New Roman"/>
          <w:i/>
          <w:iCs/>
          <w:sz w:val="24"/>
          <w:szCs w:val="24"/>
          <w:lang w:val="hu-HU"/>
        </w:rPr>
        <w:t xml:space="preserve">Research design : qualitative, quantitative and mixed methods approaches. </w:t>
      </w:r>
      <w:r w:rsidRPr="00CF40F4">
        <w:rPr>
          <w:rFonts w:ascii="Times New Roman" w:hAnsi="Times New Roman" w:cs="Times New Roman"/>
          <w:sz w:val="24"/>
          <w:szCs w:val="24"/>
          <w:lang w:val="hu-HU"/>
        </w:rPr>
        <w:t>5th edition.; International student edition. edn. Los Angeles : SAGE.</w:t>
      </w:r>
    </w:p>
    <w:p w14:paraId="4E0C18FB" w14:textId="77777777" w:rsidR="00CF40F4" w:rsidRPr="00CF40F4" w:rsidRDefault="00CF40F4" w:rsidP="00CF40F4">
      <w:pPr>
        <w:spacing w:line="480" w:lineRule="auto"/>
        <w:rPr>
          <w:rFonts w:ascii="Times New Roman" w:hAnsi="Times New Roman" w:cs="Times New Roman"/>
          <w:sz w:val="24"/>
          <w:szCs w:val="24"/>
        </w:rPr>
      </w:pPr>
      <w:r w:rsidRPr="00CF40F4">
        <w:rPr>
          <w:rFonts w:ascii="Times New Roman" w:hAnsi="Times New Roman" w:cs="Times New Roman"/>
          <w:sz w:val="24"/>
          <w:szCs w:val="24"/>
        </w:rPr>
        <w:t xml:space="preserve">Creswell, J.W. (2014) </w:t>
      </w:r>
      <w:r w:rsidRPr="00CF40F4">
        <w:rPr>
          <w:rFonts w:ascii="Times New Roman" w:hAnsi="Times New Roman" w:cs="Times New Roman"/>
          <w:i/>
          <w:iCs/>
          <w:sz w:val="24"/>
          <w:szCs w:val="24"/>
        </w:rPr>
        <w:t xml:space="preserve">Research </w:t>
      </w:r>
      <w:proofErr w:type="gramStart"/>
      <w:r w:rsidRPr="00CF40F4">
        <w:rPr>
          <w:rFonts w:ascii="Times New Roman" w:hAnsi="Times New Roman" w:cs="Times New Roman"/>
          <w:i/>
          <w:iCs/>
          <w:sz w:val="24"/>
          <w:szCs w:val="24"/>
        </w:rPr>
        <w:t>design :</w:t>
      </w:r>
      <w:proofErr w:type="gramEnd"/>
      <w:r w:rsidRPr="00CF40F4">
        <w:rPr>
          <w:rFonts w:ascii="Times New Roman" w:hAnsi="Times New Roman" w:cs="Times New Roman"/>
          <w:i/>
          <w:iCs/>
          <w:sz w:val="24"/>
          <w:szCs w:val="24"/>
        </w:rPr>
        <w:t xml:space="preserve"> qualitative, quantitative &amp; mixed methods approaches</w:t>
      </w:r>
      <w:r w:rsidRPr="00CF40F4">
        <w:rPr>
          <w:rFonts w:ascii="Times New Roman" w:hAnsi="Times New Roman" w:cs="Times New Roman"/>
          <w:sz w:val="24"/>
          <w:szCs w:val="24"/>
        </w:rPr>
        <w:t>. 4th ed. Los Angeles: Sage.</w:t>
      </w:r>
    </w:p>
    <w:p w14:paraId="4127220F" w14:textId="77777777" w:rsidR="00CF40F4" w:rsidRPr="00CF40F4" w:rsidRDefault="00CF40F4" w:rsidP="00CF40F4">
      <w:pPr>
        <w:spacing w:line="480" w:lineRule="auto"/>
        <w:rPr>
          <w:rFonts w:ascii="Times New Roman" w:hAnsi="Times New Roman" w:cs="Times New Roman"/>
          <w:sz w:val="24"/>
          <w:szCs w:val="24"/>
        </w:rPr>
      </w:pPr>
      <w:r w:rsidRPr="00CF40F4">
        <w:rPr>
          <w:rFonts w:ascii="Times New Roman" w:hAnsi="Times New Roman" w:cs="Times New Roman"/>
          <w:sz w:val="24"/>
          <w:szCs w:val="24"/>
          <w:lang w:val="hu-HU"/>
        </w:rPr>
        <w:t xml:space="preserve">Cope, D.G. (2015) Case Study Research Methodology in Nursing Research. </w:t>
      </w:r>
      <w:r w:rsidRPr="00CF40F4">
        <w:rPr>
          <w:rFonts w:ascii="Times New Roman" w:hAnsi="Times New Roman" w:cs="Times New Roman"/>
          <w:i/>
          <w:iCs/>
          <w:sz w:val="24"/>
          <w:szCs w:val="24"/>
          <w:lang w:val="hu-HU"/>
        </w:rPr>
        <w:t xml:space="preserve">Oncology nursing forum; Oncol Nurs Forum, </w:t>
      </w:r>
      <w:r w:rsidRPr="00CF40F4">
        <w:rPr>
          <w:rFonts w:ascii="Times New Roman" w:hAnsi="Times New Roman" w:cs="Times New Roman"/>
          <w:b/>
          <w:bCs/>
          <w:sz w:val="24"/>
          <w:szCs w:val="24"/>
          <w:lang w:val="hu-HU"/>
        </w:rPr>
        <w:t>42</w:t>
      </w:r>
      <w:r w:rsidRPr="00CF40F4">
        <w:rPr>
          <w:rFonts w:ascii="Times New Roman" w:hAnsi="Times New Roman" w:cs="Times New Roman"/>
          <w:sz w:val="24"/>
          <w:szCs w:val="24"/>
          <w:lang w:val="hu-HU"/>
        </w:rPr>
        <w:t>(6), pp. 681-682.</w:t>
      </w:r>
    </w:p>
    <w:p w14:paraId="1552813A" w14:textId="77777777" w:rsidR="00CF40F4" w:rsidRPr="00CF40F4" w:rsidRDefault="00CF40F4" w:rsidP="00CF40F4">
      <w:pPr>
        <w:spacing w:line="480" w:lineRule="auto"/>
        <w:rPr>
          <w:rFonts w:ascii="Times New Roman" w:hAnsi="Times New Roman" w:cs="Times New Roman"/>
          <w:sz w:val="24"/>
          <w:szCs w:val="24"/>
        </w:rPr>
      </w:pPr>
      <w:r w:rsidRPr="00CF40F4">
        <w:rPr>
          <w:rFonts w:ascii="Times New Roman" w:hAnsi="Times New Roman" w:cs="Times New Roman"/>
          <w:sz w:val="24"/>
          <w:szCs w:val="24"/>
        </w:rPr>
        <w:t xml:space="preserve">Denscombe, M. (2019) </w:t>
      </w:r>
      <w:r w:rsidRPr="00CF40F4">
        <w:rPr>
          <w:rFonts w:ascii="Times New Roman" w:hAnsi="Times New Roman" w:cs="Times New Roman"/>
          <w:i/>
          <w:iCs/>
          <w:sz w:val="24"/>
          <w:szCs w:val="24"/>
        </w:rPr>
        <w:t xml:space="preserve">Research </w:t>
      </w:r>
      <w:proofErr w:type="gramStart"/>
      <w:r w:rsidRPr="00CF40F4">
        <w:rPr>
          <w:rFonts w:ascii="Times New Roman" w:hAnsi="Times New Roman" w:cs="Times New Roman"/>
          <w:i/>
          <w:iCs/>
          <w:sz w:val="24"/>
          <w:szCs w:val="24"/>
        </w:rPr>
        <w:t>proposals :</w:t>
      </w:r>
      <w:proofErr w:type="gramEnd"/>
      <w:r w:rsidRPr="00CF40F4">
        <w:rPr>
          <w:rFonts w:ascii="Times New Roman" w:hAnsi="Times New Roman" w:cs="Times New Roman"/>
          <w:i/>
          <w:iCs/>
          <w:sz w:val="24"/>
          <w:szCs w:val="24"/>
        </w:rPr>
        <w:t xml:space="preserve"> a practical guide</w:t>
      </w:r>
      <w:r w:rsidRPr="00CF40F4">
        <w:rPr>
          <w:rFonts w:ascii="Times New Roman" w:hAnsi="Times New Roman" w:cs="Times New Roman"/>
          <w:sz w:val="24"/>
          <w:szCs w:val="24"/>
        </w:rPr>
        <w:t>. Maidenhead: Open University Press.</w:t>
      </w:r>
    </w:p>
    <w:p w14:paraId="19345781" w14:textId="77777777" w:rsidR="00CF40F4" w:rsidRPr="00CF40F4" w:rsidRDefault="00CF40F4" w:rsidP="00CF40F4">
      <w:pPr>
        <w:spacing w:line="480" w:lineRule="auto"/>
        <w:rPr>
          <w:rFonts w:ascii="Times New Roman" w:hAnsi="Times New Roman" w:cs="Times New Roman"/>
          <w:sz w:val="24"/>
          <w:szCs w:val="24"/>
        </w:rPr>
      </w:pPr>
      <w:r w:rsidRPr="00CF40F4">
        <w:rPr>
          <w:rFonts w:ascii="Times New Roman" w:hAnsi="Times New Roman" w:cs="Times New Roman"/>
          <w:sz w:val="24"/>
          <w:szCs w:val="24"/>
        </w:rPr>
        <w:t xml:space="preserve">Denzin, N.K. and Lincoln, Y.S. (1994) </w:t>
      </w:r>
      <w:r w:rsidRPr="00CF40F4">
        <w:rPr>
          <w:rFonts w:ascii="Times New Roman" w:hAnsi="Times New Roman" w:cs="Times New Roman"/>
          <w:i/>
          <w:iCs/>
          <w:sz w:val="24"/>
          <w:szCs w:val="24"/>
        </w:rPr>
        <w:t>Handbook of qualitative research</w:t>
      </w:r>
      <w:r w:rsidRPr="00CF40F4">
        <w:rPr>
          <w:rFonts w:ascii="Times New Roman" w:hAnsi="Times New Roman" w:cs="Times New Roman"/>
          <w:sz w:val="24"/>
          <w:szCs w:val="24"/>
        </w:rPr>
        <w:t>. Thousand Oaks: Sage.</w:t>
      </w:r>
    </w:p>
    <w:p w14:paraId="080DA3A4" w14:textId="77777777" w:rsidR="00CF40F4" w:rsidRPr="00CF40F4" w:rsidRDefault="00CF40F4" w:rsidP="00CF40F4">
      <w:pPr>
        <w:spacing w:line="480" w:lineRule="auto"/>
        <w:rPr>
          <w:rFonts w:ascii="Times New Roman" w:hAnsi="Times New Roman" w:cs="Times New Roman"/>
          <w:sz w:val="24"/>
          <w:szCs w:val="24"/>
        </w:rPr>
      </w:pPr>
      <w:proofErr w:type="spellStart"/>
      <w:r w:rsidRPr="00CF40F4">
        <w:rPr>
          <w:rFonts w:ascii="Times New Roman" w:hAnsi="Times New Roman" w:cs="Times New Roman"/>
          <w:sz w:val="24"/>
          <w:szCs w:val="24"/>
        </w:rPr>
        <w:lastRenderedPageBreak/>
        <w:t>Duchêne</w:t>
      </w:r>
      <w:proofErr w:type="spellEnd"/>
      <w:r w:rsidRPr="00CF40F4">
        <w:rPr>
          <w:rFonts w:ascii="Times New Roman" w:hAnsi="Times New Roman" w:cs="Times New Roman"/>
          <w:sz w:val="24"/>
          <w:szCs w:val="24"/>
        </w:rPr>
        <w:t xml:space="preserve">, J. and Wunsch, G. (1989) </w:t>
      </w:r>
      <w:r w:rsidRPr="00CF40F4">
        <w:rPr>
          <w:rFonts w:ascii="Times New Roman" w:hAnsi="Times New Roman" w:cs="Times New Roman"/>
          <w:i/>
          <w:iCs/>
          <w:sz w:val="24"/>
          <w:szCs w:val="24"/>
        </w:rPr>
        <w:t>Explanation in the social sciences</w:t>
      </w:r>
      <w:r w:rsidRPr="00CF40F4">
        <w:rPr>
          <w:rFonts w:ascii="Times New Roman" w:hAnsi="Times New Roman" w:cs="Times New Roman"/>
          <w:sz w:val="24"/>
          <w:szCs w:val="24"/>
        </w:rPr>
        <w:t xml:space="preserve">. </w:t>
      </w:r>
      <w:proofErr w:type="spellStart"/>
      <w:r w:rsidRPr="00CF40F4">
        <w:rPr>
          <w:rFonts w:ascii="Times New Roman" w:hAnsi="Times New Roman" w:cs="Times New Roman"/>
          <w:sz w:val="24"/>
          <w:szCs w:val="24"/>
        </w:rPr>
        <w:t>Bruxelles</w:t>
      </w:r>
      <w:proofErr w:type="spellEnd"/>
      <w:r w:rsidRPr="00CF40F4">
        <w:rPr>
          <w:rFonts w:ascii="Times New Roman" w:hAnsi="Times New Roman" w:cs="Times New Roman"/>
          <w:sz w:val="24"/>
          <w:szCs w:val="24"/>
        </w:rPr>
        <w:t xml:space="preserve">: Editions </w:t>
      </w:r>
      <w:proofErr w:type="spellStart"/>
      <w:r w:rsidRPr="00CF40F4">
        <w:rPr>
          <w:rFonts w:ascii="Times New Roman" w:hAnsi="Times New Roman" w:cs="Times New Roman"/>
          <w:sz w:val="24"/>
          <w:szCs w:val="24"/>
        </w:rPr>
        <w:t>Ciaco</w:t>
      </w:r>
      <w:proofErr w:type="spellEnd"/>
      <w:r w:rsidRPr="00CF40F4">
        <w:rPr>
          <w:rFonts w:ascii="Times New Roman" w:hAnsi="Times New Roman" w:cs="Times New Roman"/>
          <w:sz w:val="24"/>
          <w:szCs w:val="24"/>
        </w:rPr>
        <w:t>.</w:t>
      </w:r>
    </w:p>
    <w:p w14:paraId="0E4B91C3" w14:textId="77777777" w:rsidR="00CF40F4" w:rsidRPr="00CF40F4" w:rsidRDefault="00CF40F4" w:rsidP="00CF40F4">
      <w:pPr>
        <w:spacing w:line="480" w:lineRule="auto"/>
        <w:rPr>
          <w:rFonts w:ascii="Times New Roman" w:hAnsi="Times New Roman" w:cs="Times New Roman"/>
          <w:sz w:val="24"/>
          <w:szCs w:val="24"/>
        </w:rPr>
      </w:pPr>
      <w:r w:rsidRPr="00CF40F4">
        <w:rPr>
          <w:rFonts w:ascii="Times New Roman" w:hAnsi="Times New Roman" w:cs="Times New Roman"/>
          <w:sz w:val="24"/>
          <w:szCs w:val="24"/>
        </w:rPr>
        <w:t xml:space="preserve">Flynn, S.V. and </w:t>
      </w:r>
      <w:proofErr w:type="spellStart"/>
      <w:r w:rsidRPr="00CF40F4">
        <w:rPr>
          <w:rFonts w:ascii="Times New Roman" w:hAnsi="Times New Roman" w:cs="Times New Roman"/>
          <w:sz w:val="24"/>
          <w:szCs w:val="24"/>
        </w:rPr>
        <w:t>Korcuska</w:t>
      </w:r>
      <w:proofErr w:type="spellEnd"/>
      <w:r w:rsidRPr="00CF40F4">
        <w:rPr>
          <w:rFonts w:ascii="Times New Roman" w:hAnsi="Times New Roman" w:cs="Times New Roman"/>
          <w:sz w:val="24"/>
          <w:szCs w:val="24"/>
        </w:rPr>
        <w:t xml:space="preserve">, J.S. (2018) Credible Phenomenological Research: A Mixed‐Methods Study. </w:t>
      </w:r>
      <w:proofErr w:type="spellStart"/>
      <w:r w:rsidRPr="00CF40F4">
        <w:rPr>
          <w:rFonts w:ascii="Times New Roman" w:hAnsi="Times New Roman" w:cs="Times New Roman"/>
          <w:i/>
          <w:iCs/>
          <w:sz w:val="24"/>
          <w:szCs w:val="24"/>
        </w:rPr>
        <w:t>Counselor</w:t>
      </w:r>
      <w:proofErr w:type="spellEnd"/>
      <w:r w:rsidRPr="00CF40F4">
        <w:rPr>
          <w:rFonts w:ascii="Times New Roman" w:hAnsi="Times New Roman" w:cs="Times New Roman"/>
          <w:i/>
          <w:iCs/>
          <w:sz w:val="24"/>
          <w:szCs w:val="24"/>
        </w:rPr>
        <w:t xml:space="preserve"> education and supervision, </w:t>
      </w:r>
      <w:r w:rsidRPr="00CF40F4">
        <w:rPr>
          <w:rFonts w:ascii="Times New Roman" w:hAnsi="Times New Roman" w:cs="Times New Roman"/>
          <w:b/>
          <w:bCs/>
          <w:sz w:val="24"/>
          <w:szCs w:val="24"/>
        </w:rPr>
        <w:t>57</w:t>
      </w:r>
      <w:r w:rsidRPr="00CF40F4">
        <w:rPr>
          <w:rFonts w:ascii="Times New Roman" w:hAnsi="Times New Roman" w:cs="Times New Roman"/>
          <w:sz w:val="24"/>
          <w:szCs w:val="24"/>
        </w:rPr>
        <w:t>(1), pp. 34-50.</w:t>
      </w:r>
    </w:p>
    <w:p w14:paraId="0423AEC0" w14:textId="77777777" w:rsidR="00CF40F4" w:rsidRPr="00CF40F4" w:rsidRDefault="00CF40F4" w:rsidP="00CF40F4">
      <w:pPr>
        <w:spacing w:line="480" w:lineRule="auto"/>
        <w:rPr>
          <w:rFonts w:ascii="Times New Roman" w:hAnsi="Times New Roman" w:cs="Times New Roman"/>
          <w:sz w:val="24"/>
          <w:szCs w:val="24"/>
        </w:rPr>
      </w:pPr>
      <w:proofErr w:type="spellStart"/>
      <w:r w:rsidRPr="00CF40F4">
        <w:rPr>
          <w:rFonts w:ascii="Times New Roman" w:hAnsi="Times New Roman" w:cs="Times New Roman"/>
          <w:sz w:val="24"/>
          <w:szCs w:val="24"/>
        </w:rPr>
        <w:t>Gehman</w:t>
      </w:r>
      <w:proofErr w:type="spellEnd"/>
      <w:r w:rsidRPr="00CF40F4">
        <w:rPr>
          <w:rFonts w:ascii="Times New Roman" w:hAnsi="Times New Roman" w:cs="Times New Roman"/>
          <w:sz w:val="24"/>
          <w:szCs w:val="24"/>
        </w:rPr>
        <w:t xml:space="preserve">, J. Glaser, V.L. Eisenhardt, K.M. </w:t>
      </w:r>
      <w:proofErr w:type="spellStart"/>
      <w:r w:rsidRPr="00CF40F4">
        <w:rPr>
          <w:rFonts w:ascii="Times New Roman" w:hAnsi="Times New Roman" w:cs="Times New Roman"/>
          <w:sz w:val="24"/>
          <w:szCs w:val="24"/>
        </w:rPr>
        <w:t>Gioia</w:t>
      </w:r>
      <w:proofErr w:type="spellEnd"/>
      <w:r w:rsidRPr="00CF40F4">
        <w:rPr>
          <w:rFonts w:ascii="Times New Roman" w:hAnsi="Times New Roman" w:cs="Times New Roman"/>
          <w:sz w:val="24"/>
          <w:szCs w:val="24"/>
        </w:rPr>
        <w:t xml:space="preserve">, D. Langley, </w:t>
      </w:r>
      <w:proofErr w:type="gramStart"/>
      <w:r w:rsidRPr="00CF40F4">
        <w:rPr>
          <w:rFonts w:ascii="Times New Roman" w:hAnsi="Times New Roman" w:cs="Times New Roman"/>
          <w:sz w:val="24"/>
          <w:szCs w:val="24"/>
        </w:rPr>
        <w:t>A.</w:t>
      </w:r>
      <w:proofErr w:type="gramEnd"/>
      <w:r w:rsidRPr="00CF40F4">
        <w:rPr>
          <w:rFonts w:ascii="Times New Roman" w:hAnsi="Times New Roman" w:cs="Times New Roman"/>
          <w:sz w:val="24"/>
          <w:szCs w:val="24"/>
        </w:rPr>
        <w:t xml:space="preserve"> and Corley, K.G. (2018) Finding Theory–Method Fit: A Comparison of Three Qualitative Approaches to Theory Building. </w:t>
      </w:r>
      <w:r w:rsidRPr="00CF40F4">
        <w:rPr>
          <w:rFonts w:ascii="Times New Roman" w:hAnsi="Times New Roman" w:cs="Times New Roman"/>
          <w:i/>
          <w:iCs/>
          <w:sz w:val="24"/>
          <w:szCs w:val="24"/>
        </w:rPr>
        <w:t xml:space="preserve">Journal of management inquiry, </w:t>
      </w:r>
      <w:r w:rsidRPr="00CF40F4">
        <w:rPr>
          <w:rFonts w:ascii="Times New Roman" w:hAnsi="Times New Roman" w:cs="Times New Roman"/>
          <w:b/>
          <w:bCs/>
          <w:sz w:val="24"/>
          <w:szCs w:val="24"/>
        </w:rPr>
        <w:t>27</w:t>
      </w:r>
      <w:r w:rsidRPr="00CF40F4">
        <w:rPr>
          <w:rFonts w:ascii="Times New Roman" w:hAnsi="Times New Roman" w:cs="Times New Roman"/>
          <w:sz w:val="24"/>
          <w:szCs w:val="24"/>
        </w:rPr>
        <w:t>(3), pp. 284-300.</w:t>
      </w:r>
    </w:p>
    <w:p w14:paraId="67F3A51C" w14:textId="77777777" w:rsidR="00CF40F4" w:rsidRPr="00CF40F4" w:rsidRDefault="00CF40F4" w:rsidP="00CF40F4">
      <w:pPr>
        <w:spacing w:line="480" w:lineRule="auto"/>
        <w:rPr>
          <w:rFonts w:ascii="Times New Roman" w:hAnsi="Times New Roman" w:cs="Times New Roman"/>
          <w:sz w:val="24"/>
          <w:szCs w:val="24"/>
        </w:rPr>
      </w:pPr>
      <w:proofErr w:type="spellStart"/>
      <w:r w:rsidRPr="00CF40F4">
        <w:rPr>
          <w:rFonts w:ascii="Times New Roman" w:hAnsi="Times New Roman" w:cs="Times New Roman"/>
          <w:sz w:val="24"/>
          <w:szCs w:val="24"/>
        </w:rPr>
        <w:t>Guetterman</w:t>
      </w:r>
      <w:proofErr w:type="spellEnd"/>
      <w:r w:rsidRPr="00CF40F4">
        <w:rPr>
          <w:rFonts w:ascii="Times New Roman" w:hAnsi="Times New Roman" w:cs="Times New Roman"/>
          <w:sz w:val="24"/>
          <w:szCs w:val="24"/>
        </w:rPr>
        <w:t xml:space="preserve">, T.C. </w:t>
      </w:r>
      <w:proofErr w:type="spellStart"/>
      <w:r w:rsidRPr="00CF40F4">
        <w:rPr>
          <w:rFonts w:ascii="Times New Roman" w:hAnsi="Times New Roman" w:cs="Times New Roman"/>
          <w:sz w:val="24"/>
          <w:szCs w:val="24"/>
        </w:rPr>
        <w:t>Babchuk</w:t>
      </w:r>
      <w:proofErr w:type="spellEnd"/>
      <w:r w:rsidRPr="00CF40F4">
        <w:rPr>
          <w:rFonts w:ascii="Times New Roman" w:hAnsi="Times New Roman" w:cs="Times New Roman"/>
          <w:sz w:val="24"/>
          <w:szCs w:val="24"/>
        </w:rPr>
        <w:t xml:space="preserve">, W.A. Howell Smith, M.C. and Stevens, J. (2019) Contemporary Approaches to Mixed Methods–Grounded Theory Research: A Field-Based Analysis. </w:t>
      </w:r>
      <w:r w:rsidRPr="00CF40F4">
        <w:rPr>
          <w:rFonts w:ascii="Times New Roman" w:hAnsi="Times New Roman" w:cs="Times New Roman"/>
          <w:i/>
          <w:iCs/>
          <w:sz w:val="24"/>
          <w:szCs w:val="24"/>
        </w:rPr>
        <w:t xml:space="preserve">Journal of mixed methods research, </w:t>
      </w:r>
      <w:r w:rsidRPr="00CF40F4">
        <w:rPr>
          <w:rFonts w:ascii="Times New Roman" w:hAnsi="Times New Roman" w:cs="Times New Roman"/>
          <w:b/>
          <w:bCs/>
          <w:sz w:val="24"/>
          <w:szCs w:val="24"/>
        </w:rPr>
        <w:t>13</w:t>
      </w:r>
      <w:r w:rsidRPr="00CF40F4">
        <w:rPr>
          <w:rFonts w:ascii="Times New Roman" w:hAnsi="Times New Roman" w:cs="Times New Roman"/>
          <w:sz w:val="24"/>
          <w:szCs w:val="24"/>
        </w:rPr>
        <w:t>(2), pp. 179-195.</w:t>
      </w:r>
    </w:p>
    <w:p w14:paraId="09120734" w14:textId="77777777" w:rsidR="00CF40F4" w:rsidRPr="00CF40F4" w:rsidRDefault="00CF40F4" w:rsidP="00CF40F4">
      <w:pPr>
        <w:spacing w:line="480" w:lineRule="auto"/>
        <w:rPr>
          <w:rFonts w:ascii="Times New Roman" w:hAnsi="Times New Roman" w:cs="Times New Roman"/>
          <w:sz w:val="24"/>
          <w:szCs w:val="24"/>
        </w:rPr>
      </w:pPr>
      <w:r w:rsidRPr="00CF40F4">
        <w:rPr>
          <w:rFonts w:ascii="Times New Roman" w:hAnsi="Times New Roman" w:cs="Times New Roman"/>
          <w:sz w:val="24"/>
          <w:szCs w:val="24"/>
        </w:rPr>
        <w:t xml:space="preserve">Leung, L. (2015) Validity, reliability, and generalizability in qualitative research. </w:t>
      </w:r>
      <w:r w:rsidRPr="00CF40F4">
        <w:rPr>
          <w:rFonts w:ascii="Times New Roman" w:hAnsi="Times New Roman" w:cs="Times New Roman"/>
          <w:i/>
          <w:iCs/>
          <w:sz w:val="24"/>
          <w:szCs w:val="24"/>
        </w:rPr>
        <w:t xml:space="preserve">Journal of family medicine and primary care; J Family Med Prim Care, </w:t>
      </w:r>
      <w:r w:rsidRPr="00CF40F4">
        <w:rPr>
          <w:rFonts w:ascii="Times New Roman" w:hAnsi="Times New Roman" w:cs="Times New Roman"/>
          <w:b/>
          <w:bCs/>
          <w:sz w:val="24"/>
          <w:szCs w:val="24"/>
        </w:rPr>
        <w:t>4</w:t>
      </w:r>
      <w:r w:rsidRPr="00CF40F4">
        <w:rPr>
          <w:rFonts w:ascii="Times New Roman" w:hAnsi="Times New Roman" w:cs="Times New Roman"/>
          <w:sz w:val="24"/>
          <w:szCs w:val="24"/>
        </w:rPr>
        <w:t>(3), pp. 324-327.</w:t>
      </w:r>
    </w:p>
    <w:p w14:paraId="13AB1C2D" w14:textId="77777777" w:rsidR="00CF40F4" w:rsidRPr="00CF40F4" w:rsidRDefault="00CF40F4" w:rsidP="00CF40F4">
      <w:pPr>
        <w:spacing w:line="480" w:lineRule="auto"/>
        <w:rPr>
          <w:rFonts w:ascii="Times New Roman" w:hAnsi="Times New Roman" w:cs="Times New Roman"/>
          <w:sz w:val="24"/>
          <w:szCs w:val="24"/>
        </w:rPr>
      </w:pPr>
    </w:p>
    <w:p w14:paraId="2664AC5D" w14:textId="77777777" w:rsidR="00CF40F4" w:rsidRPr="00CF40F4" w:rsidRDefault="00CF40F4" w:rsidP="00CF40F4">
      <w:pPr>
        <w:spacing w:line="480" w:lineRule="auto"/>
        <w:rPr>
          <w:rFonts w:ascii="Times New Roman" w:hAnsi="Times New Roman" w:cs="Times New Roman"/>
          <w:sz w:val="24"/>
          <w:szCs w:val="24"/>
        </w:rPr>
      </w:pPr>
      <w:proofErr w:type="spellStart"/>
      <w:r w:rsidRPr="00CF40F4">
        <w:rPr>
          <w:rFonts w:ascii="Times New Roman" w:hAnsi="Times New Roman" w:cs="Times New Roman"/>
          <w:sz w:val="24"/>
          <w:szCs w:val="24"/>
        </w:rPr>
        <w:t>Imenda</w:t>
      </w:r>
      <w:proofErr w:type="spellEnd"/>
      <w:r w:rsidRPr="00CF40F4">
        <w:rPr>
          <w:rFonts w:ascii="Times New Roman" w:hAnsi="Times New Roman" w:cs="Times New Roman"/>
          <w:sz w:val="24"/>
          <w:szCs w:val="24"/>
        </w:rPr>
        <w:t xml:space="preserve">, S. (2014) Is There a Conceptual Difference between Theoretical and Conceptual Frameworks? </w:t>
      </w:r>
      <w:r w:rsidRPr="00CF40F4">
        <w:rPr>
          <w:rFonts w:ascii="Times New Roman" w:hAnsi="Times New Roman" w:cs="Times New Roman"/>
          <w:i/>
          <w:iCs/>
          <w:sz w:val="24"/>
          <w:szCs w:val="24"/>
        </w:rPr>
        <w:t>Journal of Social Sciences</w:t>
      </w:r>
      <w:r w:rsidRPr="00CF40F4">
        <w:rPr>
          <w:rFonts w:ascii="Times New Roman" w:hAnsi="Times New Roman" w:cs="Times New Roman"/>
          <w:sz w:val="24"/>
          <w:szCs w:val="24"/>
        </w:rPr>
        <w:t>, 38(2), pp.185–195.</w:t>
      </w:r>
    </w:p>
    <w:p w14:paraId="7F35203B" w14:textId="77777777" w:rsidR="00CF40F4" w:rsidRPr="00CF40F4" w:rsidRDefault="00CF40F4" w:rsidP="00CF40F4">
      <w:pPr>
        <w:spacing w:line="480" w:lineRule="auto"/>
        <w:rPr>
          <w:rFonts w:ascii="Times New Roman" w:hAnsi="Times New Roman" w:cs="Times New Roman"/>
          <w:sz w:val="24"/>
          <w:szCs w:val="24"/>
        </w:rPr>
      </w:pPr>
      <w:proofErr w:type="spellStart"/>
      <w:r w:rsidRPr="00CF40F4">
        <w:rPr>
          <w:rFonts w:ascii="Times New Roman" w:hAnsi="Times New Roman" w:cs="Times New Roman"/>
          <w:sz w:val="24"/>
          <w:szCs w:val="24"/>
        </w:rPr>
        <w:t>Iszatt</w:t>
      </w:r>
      <w:proofErr w:type="spellEnd"/>
      <w:r w:rsidRPr="00CF40F4">
        <w:rPr>
          <w:rFonts w:ascii="Times New Roman" w:hAnsi="Times New Roman" w:cs="Times New Roman"/>
          <w:sz w:val="24"/>
          <w:szCs w:val="24"/>
        </w:rPr>
        <w:t xml:space="preserve">-White, M. and Saunders, C. (2017) </w:t>
      </w:r>
      <w:r w:rsidRPr="00CF40F4">
        <w:rPr>
          <w:rFonts w:ascii="Times New Roman" w:hAnsi="Times New Roman" w:cs="Times New Roman"/>
          <w:i/>
          <w:iCs/>
          <w:sz w:val="24"/>
          <w:szCs w:val="24"/>
        </w:rPr>
        <w:t>Leadership</w:t>
      </w:r>
      <w:r w:rsidRPr="00CF40F4">
        <w:rPr>
          <w:rFonts w:ascii="Times New Roman" w:hAnsi="Times New Roman" w:cs="Times New Roman"/>
          <w:sz w:val="24"/>
          <w:szCs w:val="24"/>
        </w:rPr>
        <w:t>. Oxford: Oxford University Press.</w:t>
      </w:r>
    </w:p>
    <w:p w14:paraId="34227D55" w14:textId="77777777" w:rsidR="00CF40F4" w:rsidRPr="00CF40F4" w:rsidRDefault="00CF40F4" w:rsidP="00CF40F4">
      <w:pPr>
        <w:spacing w:line="480" w:lineRule="auto"/>
        <w:rPr>
          <w:rFonts w:ascii="Times New Roman" w:hAnsi="Times New Roman" w:cs="Times New Roman"/>
          <w:sz w:val="24"/>
          <w:szCs w:val="24"/>
        </w:rPr>
      </w:pPr>
      <w:r w:rsidRPr="00CF40F4">
        <w:rPr>
          <w:rFonts w:ascii="Times New Roman" w:hAnsi="Times New Roman" w:cs="Times New Roman"/>
          <w:sz w:val="24"/>
          <w:szCs w:val="24"/>
        </w:rPr>
        <w:t xml:space="preserve">Jervis, M.G. and Drake, M.A. (2014) The Use of Qualitative Research Methods in Quantitative Science: A Review. </w:t>
      </w:r>
      <w:r w:rsidRPr="00CF40F4">
        <w:rPr>
          <w:rFonts w:ascii="Times New Roman" w:hAnsi="Times New Roman" w:cs="Times New Roman"/>
          <w:i/>
          <w:iCs/>
          <w:sz w:val="24"/>
          <w:szCs w:val="24"/>
        </w:rPr>
        <w:t>Journal of Sensory Studies</w:t>
      </w:r>
      <w:r w:rsidRPr="00CF40F4">
        <w:rPr>
          <w:rFonts w:ascii="Times New Roman" w:hAnsi="Times New Roman" w:cs="Times New Roman"/>
          <w:sz w:val="24"/>
          <w:szCs w:val="24"/>
        </w:rPr>
        <w:t>, 29(4), pp.234–247.</w:t>
      </w:r>
    </w:p>
    <w:p w14:paraId="2A2EF022" w14:textId="77777777" w:rsidR="00CF40F4" w:rsidRPr="00CF40F4" w:rsidRDefault="00CF40F4" w:rsidP="00CF40F4">
      <w:pPr>
        <w:spacing w:line="480" w:lineRule="auto"/>
        <w:rPr>
          <w:rFonts w:ascii="Times New Roman" w:hAnsi="Times New Roman" w:cs="Times New Roman"/>
          <w:sz w:val="24"/>
          <w:szCs w:val="24"/>
        </w:rPr>
      </w:pPr>
      <w:proofErr w:type="spellStart"/>
      <w:r w:rsidRPr="00CF40F4">
        <w:rPr>
          <w:rFonts w:ascii="Times New Roman" w:hAnsi="Times New Roman" w:cs="Times New Roman"/>
          <w:sz w:val="24"/>
          <w:szCs w:val="24"/>
        </w:rPr>
        <w:t>Jootun</w:t>
      </w:r>
      <w:proofErr w:type="spellEnd"/>
      <w:r w:rsidRPr="00CF40F4">
        <w:rPr>
          <w:rFonts w:ascii="Times New Roman" w:hAnsi="Times New Roman" w:cs="Times New Roman"/>
          <w:sz w:val="24"/>
          <w:szCs w:val="24"/>
        </w:rPr>
        <w:t xml:space="preserve">, D., McGhee, G. and Marland, G.R. (2009) Reflexivity: promoting rigour in qualitative research. </w:t>
      </w:r>
      <w:r w:rsidRPr="00CF40F4">
        <w:rPr>
          <w:rFonts w:ascii="Times New Roman" w:hAnsi="Times New Roman" w:cs="Times New Roman"/>
          <w:i/>
          <w:iCs/>
          <w:sz w:val="24"/>
          <w:szCs w:val="24"/>
        </w:rPr>
        <w:t>Nursing Standard</w:t>
      </w:r>
      <w:r w:rsidRPr="00CF40F4">
        <w:rPr>
          <w:rFonts w:ascii="Times New Roman" w:hAnsi="Times New Roman" w:cs="Times New Roman"/>
          <w:sz w:val="24"/>
          <w:szCs w:val="24"/>
        </w:rPr>
        <w:t>, 23(23), pp.42–46.</w:t>
      </w:r>
    </w:p>
    <w:p w14:paraId="65BF226A" w14:textId="77777777" w:rsidR="00CF40F4" w:rsidRPr="00CF40F4" w:rsidRDefault="00CF40F4" w:rsidP="00CF40F4">
      <w:pPr>
        <w:spacing w:line="480" w:lineRule="auto"/>
        <w:rPr>
          <w:rFonts w:ascii="Times New Roman" w:hAnsi="Times New Roman" w:cs="Times New Roman"/>
          <w:sz w:val="24"/>
          <w:szCs w:val="24"/>
        </w:rPr>
      </w:pPr>
      <w:r w:rsidRPr="00CF40F4">
        <w:rPr>
          <w:rFonts w:ascii="Times New Roman" w:hAnsi="Times New Roman" w:cs="Times New Roman"/>
          <w:sz w:val="24"/>
          <w:szCs w:val="24"/>
        </w:rPr>
        <w:t xml:space="preserve">Jorgensen, D.L. (2008) </w:t>
      </w:r>
      <w:r w:rsidRPr="00CF40F4">
        <w:rPr>
          <w:rFonts w:ascii="Times New Roman" w:hAnsi="Times New Roman" w:cs="Times New Roman"/>
          <w:i/>
          <w:iCs/>
          <w:sz w:val="24"/>
          <w:szCs w:val="24"/>
        </w:rPr>
        <w:t xml:space="preserve">Participant </w:t>
      </w:r>
      <w:proofErr w:type="gramStart"/>
      <w:r w:rsidRPr="00CF40F4">
        <w:rPr>
          <w:rFonts w:ascii="Times New Roman" w:hAnsi="Times New Roman" w:cs="Times New Roman"/>
          <w:i/>
          <w:iCs/>
          <w:sz w:val="24"/>
          <w:szCs w:val="24"/>
        </w:rPr>
        <w:t>observation :</w:t>
      </w:r>
      <w:proofErr w:type="gramEnd"/>
      <w:r w:rsidRPr="00CF40F4">
        <w:rPr>
          <w:rFonts w:ascii="Times New Roman" w:hAnsi="Times New Roman" w:cs="Times New Roman"/>
          <w:i/>
          <w:iCs/>
          <w:sz w:val="24"/>
          <w:szCs w:val="24"/>
        </w:rPr>
        <w:t xml:space="preserve"> a methodology for human studies</w:t>
      </w:r>
      <w:r w:rsidRPr="00CF40F4">
        <w:rPr>
          <w:rFonts w:ascii="Times New Roman" w:hAnsi="Times New Roman" w:cs="Times New Roman"/>
          <w:sz w:val="24"/>
          <w:szCs w:val="24"/>
        </w:rPr>
        <w:t>. London: Sage.</w:t>
      </w:r>
    </w:p>
    <w:p w14:paraId="70982315" w14:textId="77777777" w:rsidR="00CF40F4" w:rsidRPr="00CF40F4" w:rsidRDefault="00CF40F4" w:rsidP="00CF40F4">
      <w:pPr>
        <w:spacing w:line="480" w:lineRule="auto"/>
        <w:rPr>
          <w:rFonts w:ascii="Times New Roman" w:hAnsi="Times New Roman" w:cs="Times New Roman"/>
          <w:sz w:val="24"/>
          <w:szCs w:val="24"/>
        </w:rPr>
      </w:pPr>
      <w:r w:rsidRPr="00CF40F4">
        <w:rPr>
          <w:rFonts w:ascii="Times New Roman" w:hAnsi="Times New Roman" w:cs="Times New Roman"/>
          <w:sz w:val="24"/>
          <w:szCs w:val="24"/>
        </w:rPr>
        <w:lastRenderedPageBreak/>
        <w:t xml:space="preserve">Kean, S. (2000) Focus Group Interviews: A qualitative research approach for nursing. </w:t>
      </w:r>
      <w:proofErr w:type="spellStart"/>
      <w:r w:rsidRPr="00CF40F4">
        <w:rPr>
          <w:rFonts w:ascii="Times New Roman" w:hAnsi="Times New Roman" w:cs="Times New Roman"/>
          <w:i/>
          <w:iCs/>
          <w:sz w:val="24"/>
          <w:szCs w:val="24"/>
        </w:rPr>
        <w:t>Pflege</w:t>
      </w:r>
      <w:proofErr w:type="spellEnd"/>
      <w:r w:rsidRPr="00CF40F4">
        <w:rPr>
          <w:rFonts w:ascii="Times New Roman" w:hAnsi="Times New Roman" w:cs="Times New Roman"/>
          <w:sz w:val="24"/>
          <w:szCs w:val="24"/>
        </w:rPr>
        <w:t>, 13(3), pp.145–151.</w:t>
      </w:r>
    </w:p>
    <w:p w14:paraId="1786D005" w14:textId="77777777" w:rsidR="00CF40F4" w:rsidRPr="00CF40F4" w:rsidRDefault="00CF40F4" w:rsidP="00CF40F4">
      <w:pPr>
        <w:spacing w:line="480" w:lineRule="auto"/>
        <w:rPr>
          <w:rFonts w:ascii="Times New Roman" w:hAnsi="Times New Roman" w:cs="Times New Roman"/>
          <w:sz w:val="24"/>
          <w:szCs w:val="24"/>
        </w:rPr>
      </w:pPr>
      <w:proofErr w:type="spellStart"/>
      <w:r w:rsidRPr="00CF40F4">
        <w:rPr>
          <w:rFonts w:ascii="Times New Roman" w:hAnsi="Times New Roman" w:cs="Times New Roman"/>
          <w:sz w:val="24"/>
          <w:szCs w:val="24"/>
        </w:rPr>
        <w:t>Ketokivi</w:t>
      </w:r>
      <w:proofErr w:type="spellEnd"/>
      <w:r w:rsidRPr="00CF40F4">
        <w:rPr>
          <w:rFonts w:ascii="Times New Roman" w:hAnsi="Times New Roman" w:cs="Times New Roman"/>
          <w:sz w:val="24"/>
          <w:szCs w:val="24"/>
        </w:rPr>
        <w:t xml:space="preserve">, M. and </w:t>
      </w:r>
      <w:proofErr w:type="spellStart"/>
      <w:r w:rsidRPr="00CF40F4">
        <w:rPr>
          <w:rFonts w:ascii="Times New Roman" w:hAnsi="Times New Roman" w:cs="Times New Roman"/>
          <w:sz w:val="24"/>
          <w:szCs w:val="24"/>
        </w:rPr>
        <w:t>Mantere</w:t>
      </w:r>
      <w:proofErr w:type="spellEnd"/>
      <w:r w:rsidRPr="00CF40F4">
        <w:rPr>
          <w:rFonts w:ascii="Times New Roman" w:hAnsi="Times New Roman" w:cs="Times New Roman"/>
          <w:sz w:val="24"/>
          <w:szCs w:val="24"/>
        </w:rPr>
        <w:t xml:space="preserve">, S. (2010) Two Strategies for Inductive Reasoning in Organizational Research. </w:t>
      </w:r>
      <w:r w:rsidRPr="00CF40F4">
        <w:rPr>
          <w:rFonts w:ascii="Times New Roman" w:hAnsi="Times New Roman" w:cs="Times New Roman"/>
          <w:i/>
          <w:iCs/>
          <w:sz w:val="24"/>
          <w:szCs w:val="24"/>
        </w:rPr>
        <w:t>Academy of Management Review</w:t>
      </w:r>
      <w:r w:rsidRPr="00CF40F4">
        <w:rPr>
          <w:rFonts w:ascii="Times New Roman" w:hAnsi="Times New Roman" w:cs="Times New Roman"/>
          <w:sz w:val="24"/>
          <w:szCs w:val="24"/>
        </w:rPr>
        <w:t>, 35(2), pp.315–333.</w:t>
      </w:r>
    </w:p>
    <w:p w14:paraId="29E71F2B" w14:textId="77777777" w:rsidR="00CF40F4" w:rsidRPr="00CF40F4" w:rsidRDefault="00CF40F4" w:rsidP="00CF40F4">
      <w:pPr>
        <w:spacing w:line="480" w:lineRule="auto"/>
        <w:rPr>
          <w:rFonts w:ascii="Times New Roman" w:hAnsi="Times New Roman" w:cs="Times New Roman"/>
          <w:sz w:val="24"/>
          <w:szCs w:val="24"/>
        </w:rPr>
      </w:pPr>
      <w:r w:rsidRPr="00CF40F4">
        <w:rPr>
          <w:rFonts w:ascii="Times New Roman" w:hAnsi="Times New Roman" w:cs="Times New Roman"/>
          <w:sz w:val="24"/>
          <w:szCs w:val="24"/>
        </w:rPr>
        <w:t xml:space="preserve">Kidd, P.S. and Parshall, M.B. (2000) Getting the Focus and the Group: Enhancing Analytical Rigor in Focus Group Research. </w:t>
      </w:r>
      <w:r w:rsidRPr="00CF40F4">
        <w:rPr>
          <w:rFonts w:ascii="Times New Roman" w:hAnsi="Times New Roman" w:cs="Times New Roman"/>
          <w:i/>
          <w:iCs/>
          <w:sz w:val="24"/>
          <w:szCs w:val="24"/>
        </w:rPr>
        <w:t>Qualitative Health Research</w:t>
      </w:r>
      <w:r w:rsidRPr="00CF40F4">
        <w:rPr>
          <w:rFonts w:ascii="Times New Roman" w:hAnsi="Times New Roman" w:cs="Times New Roman"/>
          <w:sz w:val="24"/>
          <w:szCs w:val="24"/>
        </w:rPr>
        <w:t>, 10(3), pp.293–308.</w:t>
      </w:r>
    </w:p>
    <w:p w14:paraId="22A375D0" w14:textId="77777777" w:rsidR="00CF40F4" w:rsidRPr="00CF40F4" w:rsidRDefault="00CF40F4" w:rsidP="00CF40F4">
      <w:pPr>
        <w:spacing w:line="480" w:lineRule="auto"/>
        <w:rPr>
          <w:rFonts w:ascii="Times New Roman" w:hAnsi="Times New Roman" w:cs="Times New Roman"/>
          <w:sz w:val="24"/>
          <w:szCs w:val="24"/>
        </w:rPr>
      </w:pPr>
      <w:r w:rsidRPr="00CF40F4">
        <w:rPr>
          <w:rFonts w:ascii="Times New Roman" w:hAnsi="Times New Roman" w:cs="Times New Roman"/>
          <w:sz w:val="24"/>
          <w:szCs w:val="24"/>
        </w:rPr>
        <w:t xml:space="preserve">Leavy, P. (2014) </w:t>
      </w:r>
      <w:r w:rsidRPr="00CF40F4">
        <w:rPr>
          <w:rFonts w:ascii="Times New Roman" w:hAnsi="Times New Roman" w:cs="Times New Roman"/>
          <w:i/>
          <w:iCs/>
          <w:sz w:val="24"/>
          <w:szCs w:val="24"/>
        </w:rPr>
        <w:t>The Oxford Handbook of Qualitative Research</w:t>
      </w:r>
      <w:r w:rsidRPr="00CF40F4">
        <w:rPr>
          <w:rFonts w:ascii="Times New Roman" w:hAnsi="Times New Roman" w:cs="Times New Roman"/>
          <w:sz w:val="24"/>
          <w:szCs w:val="24"/>
        </w:rPr>
        <w:t>. New York: Oxford University Press.</w:t>
      </w:r>
    </w:p>
    <w:p w14:paraId="73EB6116" w14:textId="77777777" w:rsidR="00CF40F4" w:rsidRPr="00CF40F4" w:rsidRDefault="00CF40F4" w:rsidP="00CF40F4">
      <w:pPr>
        <w:spacing w:line="480" w:lineRule="auto"/>
        <w:rPr>
          <w:rFonts w:ascii="Times New Roman" w:hAnsi="Times New Roman" w:cs="Times New Roman"/>
          <w:sz w:val="24"/>
          <w:szCs w:val="24"/>
        </w:rPr>
      </w:pPr>
      <w:r w:rsidRPr="00CF40F4">
        <w:rPr>
          <w:rFonts w:ascii="Times New Roman" w:hAnsi="Times New Roman" w:cs="Times New Roman"/>
          <w:sz w:val="24"/>
          <w:szCs w:val="24"/>
        </w:rPr>
        <w:t xml:space="preserve">Lincoln, Y.S. and Guba, E.G. (1985) </w:t>
      </w:r>
      <w:r w:rsidRPr="00CF40F4">
        <w:rPr>
          <w:rFonts w:ascii="Times New Roman" w:hAnsi="Times New Roman" w:cs="Times New Roman"/>
          <w:i/>
          <w:iCs/>
          <w:sz w:val="24"/>
          <w:szCs w:val="24"/>
        </w:rPr>
        <w:t>Naturalistic inquiry</w:t>
      </w:r>
      <w:r w:rsidRPr="00CF40F4">
        <w:rPr>
          <w:rFonts w:ascii="Times New Roman" w:hAnsi="Times New Roman" w:cs="Times New Roman"/>
          <w:sz w:val="24"/>
          <w:szCs w:val="24"/>
        </w:rPr>
        <w:t>. Brantford, Ont.: W. Ross Macdonald School Resource Services Library.</w:t>
      </w:r>
    </w:p>
    <w:p w14:paraId="27F86F7F" w14:textId="77777777" w:rsidR="00CF40F4" w:rsidRPr="00CF40F4" w:rsidRDefault="00CF40F4" w:rsidP="00CF40F4">
      <w:pPr>
        <w:spacing w:line="480" w:lineRule="auto"/>
        <w:rPr>
          <w:rFonts w:ascii="Times New Roman" w:hAnsi="Times New Roman" w:cs="Times New Roman"/>
          <w:sz w:val="24"/>
          <w:szCs w:val="24"/>
        </w:rPr>
      </w:pPr>
      <w:r w:rsidRPr="00CF40F4">
        <w:rPr>
          <w:rFonts w:ascii="Times New Roman" w:hAnsi="Times New Roman" w:cs="Times New Roman"/>
          <w:sz w:val="24"/>
          <w:szCs w:val="24"/>
        </w:rPr>
        <w:t xml:space="preserve">Magnusson, E. and </w:t>
      </w:r>
      <w:proofErr w:type="spellStart"/>
      <w:r w:rsidRPr="00CF40F4">
        <w:rPr>
          <w:rFonts w:ascii="Times New Roman" w:hAnsi="Times New Roman" w:cs="Times New Roman"/>
          <w:sz w:val="24"/>
          <w:szCs w:val="24"/>
        </w:rPr>
        <w:t>Marecek</w:t>
      </w:r>
      <w:proofErr w:type="spellEnd"/>
      <w:r w:rsidRPr="00CF40F4">
        <w:rPr>
          <w:rFonts w:ascii="Times New Roman" w:hAnsi="Times New Roman" w:cs="Times New Roman"/>
          <w:sz w:val="24"/>
          <w:szCs w:val="24"/>
        </w:rPr>
        <w:t xml:space="preserve">, J. (2015) </w:t>
      </w:r>
      <w:r w:rsidRPr="00CF40F4">
        <w:rPr>
          <w:rFonts w:ascii="Times New Roman" w:hAnsi="Times New Roman" w:cs="Times New Roman"/>
          <w:i/>
          <w:iCs/>
          <w:sz w:val="24"/>
          <w:szCs w:val="24"/>
        </w:rPr>
        <w:t xml:space="preserve">Doing interview-based qualitative </w:t>
      </w:r>
      <w:proofErr w:type="gramStart"/>
      <w:r w:rsidRPr="00CF40F4">
        <w:rPr>
          <w:rFonts w:ascii="Times New Roman" w:hAnsi="Times New Roman" w:cs="Times New Roman"/>
          <w:i/>
          <w:iCs/>
          <w:sz w:val="24"/>
          <w:szCs w:val="24"/>
        </w:rPr>
        <w:t>research :</w:t>
      </w:r>
      <w:proofErr w:type="gramEnd"/>
      <w:r w:rsidRPr="00CF40F4">
        <w:rPr>
          <w:rFonts w:ascii="Times New Roman" w:hAnsi="Times New Roman" w:cs="Times New Roman"/>
          <w:i/>
          <w:iCs/>
          <w:sz w:val="24"/>
          <w:szCs w:val="24"/>
        </w:rPr>
        <w:t xml:space="preserve"> a learner's guide</w:t>
      </w:r>
      <w:r w:rsidRPr="00CF40F4">
        <w:rPr>
          <w:rFonts w:ascii="Times New Roman" w:hAnsi="Times New Roman" w:cs="Times New Roman"/>
          <w:sz w:val="24"/>
          <w:szCs w:val="24"/>
        </w:rPr>
        <w:t>. New York: Cambridge University Press.</w:t>
      </w:r>
    </w:p>
    <w:p w14:paraId="00DA2133" w14:textId="77777777" w:rsidR="00CF40F4" w:rsidRPr="00CF40F4" w:rsidRDefault="00CF40F4" w:rsidP="00CF40F4">
      <w:pPr>
        <w:spacing w:line="480" w:lineRule="auto"/>
        <w:rPr>
          <w:rFonts w:ascii="Times New Roman" w:hAnsi="Times New Roman" w:cs="Times New Roman"/>
          <w:sz w:val="24"/>
          <w:szCs w:val="24"/>
        </w:rPr>
      </w:pPr>
      <w:r w:rsidRPr="00CF40F4">
        <w:rPr>
          <w:rFonts w:ascii="Times New Roman" w:hAnsi="Times New Roman" w:cs="Times New Roman"/>
          <w:sz w:val="24"/>
          <w:szCs w:val="24"/>
        </w:rPr>
        <w:t xml:space="preserve">Marshall, C. and Rossman, G.B. (2016) </w:t>
      </w:r>
      <w:r w:rsidRPr="00CF40F4">
        <w:rPr>
          <w:rFonts w:ascii="Times New Roman" w:hAnsi="Times New Roman" w:cs="Times New Roman"/>
          <w:i/>
          <w:iCs/>
          <w:sz w:val="24"/>
          <w:szCs w:val="24"/>
        </w:rPr>
        <w:t>Designing qualitative research</w:t>
      </w:r>
      <w:r w:rsidRPr="00CF40F4">
        <w:rPr>
          <w:rFonts w:ascii="Times New Roman" w:hAnsi="Times New Roman" w:cs="Times New Roman"/>
          <w:sz w:val="24"/>
          <w:szCs w:val="24"/>
        </w:rPr>
        <w:t>. Thousand Oaks: Sage, Cop.</w:t>
      </w:r>
    </w:p>
    <w:p w14:paraId="4B384EA2" w14:textId="77777777" w:rsidR="00CF40F4" w:rsidRPr="00CF40F4" w:rsidRDefault="00CF40F4" w:rsidP="00CF40F4">
      <w:pPr>
        <w:spacing w:line="480" w:lineRule="auto"/>
        <w:rPr>
          <w:rFonts w:ascii="Times New Roman" w:hAnsi="Times New Roman" w:cs="Times New Roman"/>
          <w:sz w:val="24"/>
          <w:szCs w:val="24"/>
        </w:rPr>
      </w:pPr>
      <w:r w:rsidRPr="00CF40F4">
        <w:rPr>
          <w:rFonts w:ascii="Times New Roman" w:hAnsi="Times New Roman" w:cs="Times New Roman"/>
          <w:sz w:val="24"/>
          <w:szCs w:val="24"/>
        </w:rPr>
        <w:t xml:space="preserve">Maxwell, J.A. (2005) </w:t>
      </w:r>
      <w:r w:rsidRPr="00CF40F4">
        <w:rPr>
          <w:rFonts w:ascii="Times New Roman" w:hAnsi="Times New Roman" w:cs="Times New Roman"/>
          <w:i/>
          <w:iCs/>
          <w:sz w:val="24"/>
          <w:szCs w:val="24"/>
        </w:rPr>
        <w:t xml:space="preserve">Qualitative research </w:t>
      </w:r>
      <w:proofErr w:type="gramStart"/>
      <w:r w:rsidRPr="00CF40F4">
        <w:rPr>
          <w:rFonts w:ascii="Times New Roman" w:hAnsi="Times New Roman" w:cs="Times New Roman"/>
          <w:i/>
          <w:iCs/>
          <w:sz w:val="24"/>
          <w:szCs w:val="24"/>
        </w:rPr>
        <w:t>design :</w:t>
      </w:r>
      <w:proofErr w:type="gramEnd"/>
      <w:r w:rsidRPr="00CF40F4">
        <w:rPr>
          <w:rFonts w:ascii="Times New Roman" w:hAnsi="Times New Roman" w:cs="Times New Roman"/>
          <w:i/>
          <w:iCs/>
          <w:sz w:val="24"/>
          <w:szCs w:val="24"/>
        </w:rPr>
        <w:t xml:space="preserve"> an interactive approach</w:t>
      </w:r>
      <w:r w:rsidRPr="00CF40F4">
        <w:rPr>
          <w:rFonts w:ascii="Times New Roman" w:hAnsi="Times New Roman" w:cs="Times New Roman"/>
          <w:sz w:val="24"/>
          <w:szCs w:val="24"/>
        </w:rPr>
        <w:t>. Thousand Oaks, Ca: Sage.</w:t>
      </w:r>
    </w:p>
    <w:p w14:paraId="4A2D8407" w14:textId="77777777" w:rsidR="00CF40F4" w:rsidRPr="00CF40F4" w:rsidRDefault="00CF40F4" w:rsidP="00CF40F4">
      <w:pPr>
        <w:spacing w:line="480" w:lineRule="auto"/>
        <w:rPr>
          <w:rFonts w:ascii="Times New Roman" w:hAnsi="Times New Roman" w:cs="Times New Roman"/>
          <w:sz w:val="24"/>
          <w:szCs w:val="24"/>
        </w:rPr>
      </w:pPr>
      <w:r w:rsidRPr="00CF40F4">
        <w:rPr>
          <w:rFonts w:ascii="Times New Roman" w:hAnsi="Times New Roman" w:cs="Times New Roman"/>
          <w:sz w:val="24"/>
          <w:szCs w:val="24"/>
        </w:rPr>
        <w:t xml:space="preserve">Merrett, F. (2006) Reflections on the Hawthorne Effect. </w:t>
      </w:r>
      <w:r w:rsidRPr="00CF40F4">
        <w:rPr>
          <w:rFonts w:ascii="Times New Roman" w:hAnsi="Times New Roman" w:cs="Times New Roman"/>
          <w:i/>
          <w:iCs/>
          <w:sz w:val="24"/>
          <w:szCs w:val="24"/>
        </w:rPr>
        <w:t>Educational Psychology</w:t>
      </w:r>
      <w:r w:rsidRPr="00CF40F4">
        <w:rPr>
          <w:rFonts w:ascii="Times New Roman" w:hAnsi="Times New Roman" w:cs="Times New Roman"/>
          <w:sz w:val="24"/>
          <w:szCs w:val="24"/>
        </w:rPr>
        <w:t>, 26(1), pp.143–146.</w:t>
      </w:r>
    </w:p>
    <w:p w14:paraId="4F2EEA6B" w14:textId="77777777" w:rsidR="00CF40F4" w:rsidRPr="00CF40F4" w:rsidRDefault="00CF40F4" w:rsidP="00CF40F4">
      <w:pPr>
        <w:spacing w:line="480" w:lineRule="auto"/>
        <w:rPr>
          <w:rFonts w:ascii="Times New Roman" w:hAnsi="Times New Roman" w:cs="Times New Roman"/>
          <w:sz w:val="24"/>
          <w:szCs w:val="24"/>
        </w:rPr>
      </w:pPr>
      <w:r w:rsidRPr="00CF40F4">
        <w:rPr>
          <w:rFonts w:ascii="Times New Roman" w:hAnsi="Times New Roman" w:cs="Times New Roman"/>
          <w:sz w:val="24"/>
          <w:szCs w:val="24"/>
        </w:rPr>
        <w:t xml:space="preserve">Phillips, J.J. and Ray, R. (2012) </w:t>
      </w:r>
      <w:r w:rsidRPr="00CF40F4">
        <w:rPr>
          <w:rFonts w:ascii="Times New Roman" w:hAnsi="Times New Roman" w:cs="Times New Roman"/>
          <w:i/>
          <w:iCs/>
          <w:sz w:val="24"/>
          <w:szCs w:val="24"/>
        </w:rPr>
        <w:t xml:space="preserve">Measuring leadership </w:t>
      </w:r>
      <w:proofErr w:type="gramStart"/>
      <w:r w:rsidRPr="00CF40F4">
        <w:rPr>
          <w:rFonts w:ascii="Times New Roman" w:hAnsi="Times New Roman" w:cs="Times New Roman"/>
          <w:i/>
          <w:iCs/>
          <w:sz w:val="24"/>
          <w:szCs w:val="24"/>
        </w:rPr>
        <w:t>development :</w:t>
      </w:r>
      <w:proofErr w:type="gramEnd"/>
      <w:r w:rsidRPr="00CF40F4">
        <w:rPr>
          <w:rFonts w:ascii="Times New Roman" w:hAnsi="Times New Roman" w:cs="Times New Roman"/>
          <w:i/>
          <w:iCs/>
          <w:sz w:val="24"/>
          <w:szCs w:val="24"/>
        </w:rPr>
        <w:t xml:space="preserve"> quantify your program's impact and ROI on organisational performance</w:t>
      </w:r>
      <w:r w:rsidRPr="00CF40F4">
        <w:rPr>
          <w:rFonts w:ascii="Times New Roman" w:hAnsi="Times New Roman" w:cs="Times New Roman"/>
          <w:sz w:val="24"/>
          <w:szCs w:val="24"/>
        </w:rPr>
        <w:t xml:space="preserve">. New York: </w:t>
      </w:r>
      <w:proofErr w:type="spellStart"/>
      <w:r w:rsidRPr="00CF40F4">
        <w:rPr>
          <w:rFonts w:ascii="Times New Roman" w:hAnsi="Times New Roman" w:cs="Times New Roman"/>
          <w:sz w:val="24"/>
          <w:szCs w:val="24"/>
        </w:rPr>
        <w:t>Mcgraw-Hill</w:t>
      </w:r>
      <w:proofErr w:type="spellEnd"/>
      <w:r w:rsidRPr="00CF40F4">
        <w:rPr>
          <w:rFonts w:ascii="Times New Roman" w:hAnsi="Times New Roman" w:cs="Times New Roman"/>
          <w:sz w:val="24"/>
          <w:szCs w:val="24"/>
        </w:rPr>
        <w:t>.</w:t>
      </w:r>
    </w:p>
    <w:p w14:paraId="55E3D799" w14:textId="77777777" w:rsidR="00CF40F4" w:rsidRPr="00CF40F4" w:rsidRDefault="00CF40F4" w:rsidP="00CF40F4">
      <w:pPr>
        <w:spacing w:line="480" w:lineRule="auto"/>
        <w:rPr>
          <w:rFonts w:ascii="Times New Roman" w:hAnsi="Times New Roman" w:cs="Times New Roman"/>
          <w:sz w:val="24"/>
          <w:szCs w:val="24"/>
        </w:rPr>
      </w:pPr>
      <w:proofErr w:type="spellStart"/>
      <w:r w:rsidRPr="00CF40F4">
        <w:rPr>
          <w:rFonts w:ascii="Times New Roman" w:hAnsi="Times New Roman" w:cs="Times New Roman"/>
          <w:sz w:val="24"/>
          <w:szCs w:val="24"/>
        </w:rPr>
        <w:t>Pozzebon</w:t>
      </w:r>
      <w:proofErr w:type="spellEnd"/>
      <w:r w:rsidRPr="00CF40F4">
        <w:rPr>
          <w:rFonts w:ascii="Times New Roman" w:hAnsi="Times New Roman" w:cs="Times New Roman"/>
          <w:sz w:val="24"/>
          <w:szCs w:val="24"/>
        </w:rPr>
        <w:t xml:space="preserve">, M. (2017) The Sage Handbook </w:t>
      </w:r>
      <w:proofErr w:type="gramStart"/>
      <w:r w:rsidRPr="00CF40F4">
        <w:rPr>
          <w:rFonts w:ascii="Times New Roman" w:hAnsi="Times New Roman" w:cs="Times New Roman"/>
          <w:sz w:val="24"/>
          <w:szCs w:val="24"/>
        </w:rPr>
        <w:t>Of</w:t>
      </w:r>
      <w:proofErr w:type="gramEnd"/>
      <w:r w:rsidRPr="00CF40F4">
        <w:rPr>
          <w:rFonts w:ascii="Times New Roman" w:hAnsi="Times New Roman" w:cs="Times New Roman"/>
          <w:sz w:val="24"/>
          <w:szCs w:val="24"/>
        </w:rPr>
        <w:t xml:space="preserve"> Qualitative Research: Norman K. Denzin, </w:t>
      </w:r>
      <w:proofErr w:type="spellStart"/>
      <w:r w:rsidRPr="00CF40F4">
        <w:rPr>
          <w:rFonts w:ascii="Times New Roman" w:hAnsi="Times New Roman" w:cs="Times New Roman"/>
          <w:sz w:val="24"/>
          <w:szCs w:val="24"/>
        </w:rPr>
        <w:t>Yvonnas</w:t>
      </w:r>
      <w:proofErr w:type="spellEnd"/>
      <w:r w:rsidRPr="00CF40F4">
        <w:rPr>
          <w:rFonts w:ascii="Times New Roman" w:hAnsi="Times New Roman" w:cs="Times New Roman"/>
          <w:sz w:val="24"/>
          <w:szCs w:val="24"/>
        </w:rPr>
        <w:t xml:space="preserve"> S. </w:t>
      </w:r>
      <w:proofErr w:type="spellStart"/>
      <w:r w:rsidRPr="00CF40F4">
        <w:rPr>
          <w:rFonts w:ascii="Times New Roman" w:hAnsi="Times New Roman" w:cs="Times New Roman"/>
          <w:i/>
          <w:iCs/>
          <w:sz w:val="24"/>
          <w:szCs w:val="24"/>
        </w:rPr>
        <w:t>Revista</w:t>
      </w:r>
      <w:proofErr w:type="spellEnd"/>
      <w:r w:rsidRPr="00CF40F4">
        <w:rPr>
          <w:rFonts w:ascii="Times New Roman" w:hAnsi="Times New Roman" w:cs="Times New Roman"/>
          <w:i/>
          <w:iCs/>
          <w:sz w:val="24"/>
          <w:szCs w:val="24"/>
        </w:rPr>
        <w:t xml:space="preserve"> de </w:t>
      </w:r>
      <w:proofErr w:type="spellStart"/>
      <w:r w:rsidRPr="00CF40F4">
        <w:rPr>
          <w:rFonts w:ascii="Times New Roman" w:hAnsi="Times New Roman" w:cs="Times New Roman"/>
          <w:i/>
          <w:iCs/>
          <w:sz w:val="24"/>
          <w:szCs w:val="24"/>
        </w:rPr>
        <w:t>administração</w:t>
      </w:r>
      <w:proofErr w:type="spellEnd"/>
      <w:r w:rsidRPr="00CF40F4">
        <w:rPr>
          <w:rFonts w:ascii="Times New Roman" w:hAnsi="Times New Roman" w:cs="Times New Roman"/>
          <w:i/>
          <w:iCs/>
          <w:sz w:val="24"/>
          <w:szCs w:val="24"/>
        </w:rPr>
        <w:t xml:space="preserve"> de </w:t>
      </w:r>
      <w:proofErr w:type="spellStart"/>
      <w:r w:rsidRPr="00CF40F4">
        <w:rPr>
          <w:rFonts w:ascii="Times New Roman" w:hAnsi="Times New Roman" w:cs="Times New Roman"/>
          <w:i/>
          <w:iCs/>
          <w:sz w:val="24"/>
          <w:szCs w:val="24"/>
        </w:rPr>
        <w:t>emprêsas</w:t>
      </w:r>
      <w:proofErr w:type="spellEnd"/>
      <w:r w:rsidRPr="00CF40F4">
        <w:rPr>
          <w:rFonts w:ascii="Times New Roman" w:hAnsi="Times New Roman" w:cs="Times New Roman"/>
          <w:i/>
          <w:iCs/>
          <w:sz w:val="24"/>
          <w:szCs w:val="24"/>
        </w:rPr>
        <w:t xml:space="preserve">, </w:t>
      </w:r>
      <w:r w:rsidRPr="00CF40F4">
        <w:rPr>
          <w:rFonts w:ascii="Times New Roman" w:hAnsi="Times New Roman" w:cs="Times New Roman"/>
          <w:b/>
          <w:bCs/>
          <w:sz w:val="24"/>
          <w:szCs w:val="24"/>
        </w:rPr>
        <w:t>57</w:t>
      </w:r>
      <w:r w:rsidRPr="00CF40F4">
        <w:rPr>
          <w:rFonts w:ascii="Times New Roman" w:hAnsi="Times New Roman" w:cs="Times New Roman"/>
          <w:sz w:val="24"/>
          <w:szCs w:val="24"/>
        </w:rPr>
        <w:t>(4), pp. 415.</w:t>
      </w:r>
    </w:p>
    <w:p w14:paraId="20D2E26C" w14:textId="77777777" w:rsidR="00CF40F4" w:rsidRPr="00CF40F4" w:rsidRDefault="00CF40F4" w:rsidP="00CF40F4">
      <w:pPr>
        <w:spacing w:line="480" w:lineRule="auto"/>
        <w:rPr>
          <w:rFonts w:ascii="Times New Roman" w:hAnsi="Times New Roman" w:cs="Times New Roman"/>
          <w:sz w:val="24"/>
          <w:szCs w:val="24"/>
        </w:rPr>
      </w:pPr>
      <w:r w:rsidRPr="00CF40F4">
        <w:rPr>
          <w:rFonts w:ascii="Times New Roman" w:hAnsi="Times New Roman" w:cs="Times New Roman"/>
          <w:sz w:val="24"/>
          <w:szCs w:val="24"/>
        </w:rPr>
        <w:lastRenderedPageBreak/>
        <w:t xml:space="preserve">Roller, M.R. (2019) </w:t>
      </w:r>
      <w:r w:rsidRPr="00CF40F4">
        <w:rPr>
          <w:rFonts w:ascii="Times New Roman" w:hAnsi="Times New Roman" w:cs="Times New Roman"/>
          <w:i/>
          <w:iCs/>
          <w:sz w:val="24"/>
          <w:szCs w:val="24"/>
        </w:rPr>
        <w:t xml:space="preserve">Strengths &amp; Limitations of the In-depth Interview Method: An Overview. </w:t>
      </w:r>
      <w:proofErr w:type="spellStart"/>
      <w:r w:rsidRPr="00CF40F4">
        <w:rPr>
          <w:rFonts w:ascii="Times New Roman" w:hAnsi="Times New Roman" w:cs="Times New Roman"/>
          <w:sz w:val="24"/>
          <w:szCs w:val="24"/>
        </w:rPr>
        <w:t>Glouchster</w:t>
      </w:r>
      <w:proofErr w:type="spellEnd"/>
      <w:r w:rsidRPr="00CF40F4">
        <w:rPr>
          <w:rFonts w:ascii="Times New Roman" w:hAnsi="Times New Roman" w:cs="Times New Roman"/>
          <w:sz w:val="24"/>
          <w:szCs w:val="24"/>
        </w:rPr>
        <w:t xml:space="preserve">: </w:t>
      </w:r>
      <w:proofErr w:type="spellStart"/>
      <w:r w:rsidRPr="00CF40F4">
        <w:rPr>
          <w:rFonts w:ascii="Times New Roman" w:hAnsi="Times New Roman" w:cs="Times New Roman"/>
          <w:sz w:val="24"/>
          <w:szCs w:val="24"/>
        </w:rPr>
        <w:t>Glouchster</w:t>
      </w:r>
      <w:proofErr w:type="spellEnd"/>
      <w:r w:rsidRPr="00CF40F4">
        <w:rPr>
          <w:rFonts w:ascii="Times New Roman" w:hAnsi="Times New Roman" w:cs="Times New Roman"/>
          <w:sz w:val="24"/>
          <w:szCs w:val="24"/>
        </w:rPr>
        <w:t xml:space="preserve">: </w:t>
      </w:r>
      <w:proofErr w:type="spellStart"/>
      <w:r w:rsidRPr="00CF40F4">
        <w:rPr>
          <w:rFonts w:ascii="Times New Roman" w:hAnsi="Times New Roman" w:cs="Times New Roman"/>
          <w:sz w:val="24"/>
          <w:szCs w:val="24"/>
        </w:rPr>
        <w:t>Newstex</w:t>
      </w:r>
      <w:proofErr w:type="spellEnd"/>
      <w:r w:rsidRPr="00CF40F4">
        <w:rPr>
          <w:rFonts w:ascii="Times New Roman" w:hAnsi="Times New Roman" w:cs="Times New Roman"/>
          <w:sz w:val="24"/>
          <w:szCs w:val="24"/>
        </w:rPr>
        <w:t>.</w:t>
      </w:r>
    </w:p>
    <w:p w14:paraId="55451AE8" w14:textId="77777777" w:rsidR="00CF40F4" w:rsidRPr="00CF40F4" w:rsidRDefault="00CF40F4" w:rsidP="00CF40F4">
      <w:pPr>
        <w:spacing w:line="480" w:lineRule="auto"/>
        <w:rPr>
          <w:rFonts w:ascii="Times New Roman" w:hAnsi="Times New Roman" w:cs="Times New Roman"/>
          <w:sz w:val="24"/>
          <w:szCs w:val="24"/>
        </w:rPr>
      </w:pPr>
      <w:r w:rsidRPr="00CF40F4">
        <w:rPr>
          <w:rFonts w:ascii="Times New Roman" w:hAnsi="Times New Roman" w:cs="Times New Roman"/>
          <w:sz w:val="24"/>
          <w:szCs w:val="24"/>
        </w:rPr>
        <w:t xml:space="preserve">Salehi, K. and </w:t>
      </w:r>
      <w:proofErr w:type="spellStart"/>
      <w:r w:rsidRPr="00CF40F4">
        <w:rPr>
          <w:rFonts w:ascii="Times New Roman" w:hAnsi="Times New Roman" w:cs="Times New Roman"/>
          <w:sz w:val="24"/>
          <w:szCs w:val="24"/>
        </w:rPr>
        <w:t>Golafshani</w:t>
      </w:r>
      <w:proofErr w:type="spellEnd"/>
      <w:r w:rsidRPr="00CF40F4">
        <w:rPr>
          <w:rFonts w:ascii="Times New Roman" w:hAnsi="Times New Roman" w:cs="Times New Roman"/>
          <w:sz w:val="24"/>
          <w:szCs w:val="24"/>
        </w:rPr>
        <w:t xml:space="preserve">, N. (2010) Using mixed methods in research studies: An opportunity with its challenges. </w:t>
      </w:r>
      <w:r w:rsidRPr="00CF40F4">
        <w:rPr>
          <w:rFonts w:ascii="Times New Roman" w:hAnsi="Times New Roman" w:cs="Times New Roman"/>
          <w:i/>
          <w:iCs/>
          <w:sz w:val="24"/>
          <w:szCs w:val="24"/>
        </w:rPr>
        <w:t xml:space="preserve">International journal of multiple research approaches, </w:t>
      </w:r>
      <w:r w:rsidRPr="00CF40F4">
        <w:rPr>
          <w:rFonts w:ascii="Times New Roman" w:hAnsi="Times New Roman" w:cs="Times New Roman"/>
          <w:b/>
          <w:bCs/>
          <w:sz w:val="24"/>
          <w:szCs w:val="24"/>
        </w:rPr>
        <w:t>4</w:t>
      </w:r>
      <w:r w:rsidRPr="00CF40F4">
        <w:rPr>
          <w:rFonts w:ascii="Times New Roman" w:hAnsi="Times New Roman" w:cs="Times New Roman"/>
          <w:sz w:val="24"/>
          <w:szCs w:val="24"/>
        </w:rPr>
        <w:t>(3), pp. 186.</w:t>
      </w:r>
    </w:p>
    <w:p w14:paraId="57260FAB" w14:textId="77777777" w:rsidR="00CF40F4" w:rsidRPr="00CF40F4" w:rsidRDefault="00CF40F4" w:rsidP="00CF40F4">
      <w:pPr>
        <w:spacing w:line="480" w:lineRule="auto"/>
        <w:rPr>
          <w:rFonts w:ascii="Times New Roman" w:hAnsi="Times New Roman" w:cs="Times New Roman"/>
          <w:sz w:val="24"/>
          <w:szCs w:val="24"/>
        </w:rPr>
      </w:pPr>
      <w:proofErr w:type="spellStart"/>
      <w:r w:rsidRPr="00CF40F4">
        <w:rPr>
          <w:rFonts w:ascii="Times New Roman" w:hAnsi="Times New Roman" w:cs="Times New Roman"/>
          <w:sz w:val="24"/>
          <w:szCs w:val="24"/>
        </w:rPr>
        <w:t>Schostak</w:t>
      </w:r>
      <w:proofErr w:type="spellEnd"/>
      <w:r w:rsidRPr="00CF40F4">
        <w:rPr>
          <w:rFonts w:ascii="Times New Roman" w:hAnsi="Times New Roman" w:cs="Times New Roman"/>
          <w:sz w:val="24"/>
          <w:szCs w:val="24"/>
        </w:rPr>
        <w:t xml:space="preserve">, J. (2006) </w:t>
      </w:r>
      <w:r w:rsidRPr="00CF40F4">
        <w:rPr>
          <w:rFonts w:ascii="Times New Roman" w:hAnsi="Times New Roman" w:cs="Times New Roman"/>
          <w:i/>
          <w:iCs/>
          <w:sz w:val="24"/>
          <w:szCs w:val="24"/>
        </w:rPr>
        <w:t>Interviewing and representation in qualitative research</w:t>
      </w:r>
      <w:r w:rsidRPr="00CF40F4">
        <w:rPr>
          <w:rFonts w:ascii="Times New Roman" w:hAnsi="Times New Roman" w:cs="Times New Roman"/>
          <w:sz w:val="24"/>
          <w:szCs w:val="24"/>
        </w:rPr>
        <w:t>. Maidenhead: Open University Press.</w:t>
      </w:r>
    </w:p>
    <w:p w14:paraId="6A3407B5" w14:textId="77777777" w:rsidR="00CF40F4" w:rsidRPr="00CF40F4" w:rsidRDefault="00CF40F4" w:rsidP="00CF40F4">
      <w:pPr>
        <w:spacing w:line="480" w:lineRule="auto"/>
        <w:rPr>
          <w:rFonts w:ascii="Times New Roman" w:hAnsi="Times New Roman" w:cs="Times New Roman"/>
          <w:sz w:val="24"/>
          <w:szCs w:val="24"/>
        </w:rPr>
      </w:pPr>
      <w:r w:rsidRPr="00CF40F4">
        <w:rPr>
          <w:rFonts w:ascii="Times New Roman" w:hAnsi="Times New Roman" w:cs="Times New Roman"/>
          <w:sz w:val="24"/>
          <w:szCs w:val="24"/>
        </w:rPr>
        <w:t xml:space="preserve">Spoelstra, S. Butler, N. and Delaney, H. (2020) Measures of Faith: Science and Belief in Leadership Studies. </w:t>
      </w:r>
      <w:r w:rsidRPr="00CF40F4">
        <w:rPr>
          <w:rFonts w:ascii="Times New Roman" w:hAnsi="Times New Roman" w:cs="Times New Roman"/>
          <w:i/>
          <w:iCs/>
          <w:sz w:val="24"/>
          <w:szCs w:val="24"/>
        </w:rPr>
        <w:t>Journal of management inquiry</w:t>
      </w:r>
      <w:r w:rsidRPr="00CF40F4">
        <w:rPr>
          <w:rFonts w:ascii="Times New Roman" w:hAnsi="Times New Roman" w:cs="Times New Roman"/>
          <w:sz w:val="24"/>
          <w:szCs w:val="24"/>
        </w:rPr>
        <w:t>, pp. 105649262090179.</w:t>
      </w:r>
    </w:p>
    <w:p w14:paraId="69189CDE" w14:textId="77777777" w:rsidR="00CF40F4" w:rsidRPr="00CF40F4" w:rsidRDefault="00CF40F4" w:rsidP="00CF40F4">
      <w:pPr>
        <w:spacing w:line="480" w:lineRule="auto"/>
        <w:rPr>
          <w:rFonts w:ascii="Times New Roman" w:hAnsi="Times New Roman" w:cs="Times New Roman"/>
          <w:sz w:val="24"/>
          <w:szCs w:val="24"/>
        </w:rPr>
      </w:pPr>
      <w:r w:rsidRPr="00CF40F4">
        <w:rPr>
          <w:rFonts w:ascii="Times New Roman" w:hAnsi="Times New Roman" w:cs="Times New Roman"/>
          <w:sz w:val="24"/>
          <w:szCs w:val="24"/>
        </w:rPr>
        <w:t xml:space="preserve">Turner, S.F. Cardinal, L.B. and Burton, R.M. (2017) Research Design for Mixed Methods: A Triangulation-based Framework and Roadmap. </w:t>
      </w:r>
      <w:r w:rsidRPr="00CF40F4">
        <w:rPr>
          <w:rFonts w:ascii="Times New Roman" w:hAnsi="Times New Roman" w:cs="Times New Roman"/>
          <w:i/>
          <w:iCs/>
          <w:sz w:val="24"/>
          <w:szCs w:val="24"/>
        </w:rPr>
        <w:t xml:space="preserve">Organizational Research Methods, </w:t>
      </w:r>
      <w:r w:rsidRPr="00CF40F4">
        <w:rPr>
          <w:rFonts w:ascii="Times New Roman" w:hAnsi="Times New Roman" w:cs="Times New Roman"/>
          <w:b/>
          <w:bCs/>
          <w:sz w:val="24"/>
          <w:szCs w:val="24"/>
        </w:rPr>
        <w:t>20</w:t>
      </w:r>
      <w:r w:rsidRPr="00CF40F4">
        <w:rPr>
          <w:rFonts w:ascii="Times New Roman" w:hAnsi="Times New Roman" w:cs="Times New Roman"/>
          <w:sz w:val="24"/>
          <w:szCs w:val="24"/>
        </w:rPr>
        <w:t>(2), pp. 243-267.</w:t>
      </w:r>
    </w:p>
    <w:p w14:paraId="7046E2FD" w14:textId="77777777" w:rsidR="00CF40F4" w:rsidRPr="00CF40F4" w:rsidRDefault="00CF40F4" w:rsidP="00CF40F4">
      <w:pPr>
        <w:spacing w:line="480" w:lineRule="auto"/>
        <w:rPr>
          <w:rFonts w:ascii="Times New Roman" w:hAnsi="Times New Roman" w:cs="Times New Roman"/>
          <w:sz w:val="24"/>
          <w:szCs w:val="24"/>
        </w:rPr>
      </w:pPr>
      <w:r w:rsidRPr="00CF40F4">
        <w:rPr>
          <w:rFonts w:ascii="Times New Roman" w:hAnsi="Times New Roman" w:cs="Times New Roman"/>
          <w:sz w:val="24"/>
          <w:szCs w:val="24"/>
        </w:rPr>
        <w:t xml:space="preserve">Wiles, R. (2013) </w:t>
      </w:r>
      <w:r w:rsidRPr="00CF40F4">
        <w:rPr>
          <w:rFonts w:ascii="Times New Roman" w:hAnsi="Times New Roman" w:cs="Times New Roman"/>
          <w:i/>
          <w:iCs/>
          <w:sz w:val="24"/>
          <w:szCs w:val="24"/>
        </w:rPr>
        <w:t>What are qualitative research ethics?</w:t>
      </w:r>
      <w:r w:rsidRPr="00CF40F4">
        <w:rPr>
          <w:rFonts w:ascii="Times New Roman" w:hAnsi="Times New Roman" w:cs="Times New Roman"/>
          <w:sz w:val="24"/>
          <w:szCs w:val="24"/>
        </w:rPr>
        <w:t xml:space="preserve"> London: Bloomsbury Academic</w:t>
      </w:r>
    </w:p>
    <w:p w14:paraId="6A7EE4CA" w14:textId="77777777" w:rsidR="00CF40F4" w:rsidRPr="00CF40F4" w:rsidRDefault="00CF40F4" w:rsidP="00CF40F4">
      <w:pPr>
        <w:spacing w:line="480" w:lineRule="auto"/>
        <w:rPr>
          <w:rFonts w:ascii="Times New Roman" w:hAnsi="Times New Roman" w:cs="Times New Roman"/>
          <w:sz w:val="24"/>
          <w:szCs w:val="24"/>
        </w:rPr>
      </w:pPr>
      <w:r w:rsidRPr="00CF40F4">
        <w:rPr>
          <w:rFonts w:ascii="Times New Roman" w:hAnsi="Times New Roman" w:cs="Times New Roman"/>
          <w:sz w:val="24"/>
          <w:szCs w:val="24"/>
        </w:rPr>
        <w:t xml:space="preserve">Yin, R.K. (2018) </w:t>
      </w:r>
      <w:r w:rsidRPr="00CF40F4">
        <w:rPr>
          <w:rFonts w:ascii="Times New Roman" w:hAnsi="Times New Roman" w:cs="Times New Roman"/>
          <w:i/>
          <w:iCs/>
          <w:sz w:val="24"/>
          <w:szCs w:val="24"/>
        </w:rPr>
        <w:t xml:space="preserve">Case study research and </w:t>
      </w:r>
      <w:proofErr w:type="gramStart"/>
      <w:r w:rsidRPr="00CF40F4">
        <w:rPr>
          <w:rFonts w:ascii="Times New Roman" w:hAnsi="Times New Roman" w:cs="Times New Roman"/>
          <w:i/>
          <w:iCs/>
          <w:sz w:val="24"/>
          <w:szCs w:val="24"/>
        </w:rPr>
        <w:t>applications :</w:t>
      </w:r>
      <w:proofErr w:type="gramEnd"/>
      <w:r w:rsidRPr="00CF40F4">
        <w:rPr>
          <w:rFonts w:ascii="Times New Roman" w:hAnsi="Times New Roman" w:cs="Times New Roman"/>
          <w:i/>
          <w:iCs/>
          <w:sz w:val="24"/>
          <w:szCs w:val="24"/>
        </w:rPr>
        <w:t xml:space="preserve"> design and methods. </w:t>
      </w:r>
      <w:r w:rsidRPr="00CF40F4">
        <w:rPr>
          <w:rFonts w:ascii="Times New Roman" w:hAnsi="Times New Roman" w:cs="Times New Roman"/>
          <w:sz w:val="24"/>
          <w:szCs w:val="24"/>
        </w:rPr>
        <w:t xml:space="preserve">Sixth edition. </w:t>
      </w:r>
      <w:proofErr w:type="spellStart"/>
      <w:r w:rsidRPr="00CF40F4">
        <w:rPr>
          <w:rFonts w:ascii="Times New Roman" w:hAnsi="Times New Roman" w:cs="Times New Roman"/>
          <w:sz w:val="24"/>
          <w:szCs w:val="24"/>
        </w:rPr>
        <w:t>edn</w:t>
      </w:r>
      <w:proofErr w:type="spellEnd"/>
      <w:r w:rsidRPr="00CF40F4">
        <w:rPr>
          <w:rFonts w:ascii="Times New Roman" w:hAnsi="Times New Roman" w:cs="Times New Roman"/>
          <w:sz w:val="24"/>
          <w:szCs w:val="24"/>
        </w:rPr>
        <w:t xml:space="preserve">. Los </w:t>
      </w:r>
      <w:proofErr w:type="gramStart"/>
      <w:r w:rsidRPr="00CF40F4">
        <w:rPr>
          <w:rFonts w:ascii="Times New Roman" w:hAnsi="Times New Roman" w:cs="Times New Roman"/>
          <w:sz w:val="24"/>
          <w:szCs w:val="24"/>
        </w:rPr>
        <w:t>Angeles :</w:t>
      </w:r>
      <w:proofErr w:type="gramEnd"/>
      <w:r w:rsidRPr="00CF40F4">
        <w:rPr>
          <w:rFonts w:ascii="Times New Roman" w:hAnsi="Times New Roman" w:cs="Times New Roman"/>
          <w:sz w:val="24"/>
          <w:szCs w:val="24"/>
        </w:rPr>
        <w:t xml:space="preserve"> Sage.</w:t>
      </w:r>
    </w:p>
    <w:p w14:paraId="211C1458" w14:textId="77777777" w:rsidR="00CF40F4" w:rsidRPr="00CF40F4" w:rsidRDefault="00CF40F4" w:rsidP="00CF40F4">
      <w:pPr>
        <w:spacing w:line="480" w:lineRule="auto"/>
        <w:rPr>
          <w:rFonts w:ascii="Times New Roman" w:hAnsi="Times New Roman" w:cs="Times New Roman"/>
          <w:sz w:val="24"/>
          <w:szCs w:val="24"/>
        </w:rPr>
      </w:pPr>
    </w:p>
    <w:p w14:paraId="4D452A37" w14:textId="77777777" w:rsidR="00CF40F4" w:rsidRPr="00CF40F4" w:rsidRDefault="00CF40F4" w:rsidP="00CF40F4">
      <w:pPr>
        <w:spacing w:line="480" w:lineRule="auto"/>
        <w:rPr>
          <w:rFonts w:ascii="Times New Roman" w:hAnsi="Times New Roman" w:cs="Times New Roman"/>
          <w:sz w:val="24"/>
          <w:szCs w:val="24"/>
        </w:rPr>
      </w:pPr>
    </w:p>
    <w:p w14:paraId="71716D4C" w14:textId="77777777" w:rsidR="00CF40F4" w:rsidRPr="00CF40F4" w:rsidRDefault="00CF40F4" w:rsidP="00CF40F4">
      <w:pPr>
        <w:spacing w:line="480" w:lineRule="auto"/>
        <w:rPr>
          <w:rFonts w:ascii="Times New Roman" w:hAnsi="Times New Roman" w:cs="Times New Roman"/>
          <w:sz w:val="24"/>
          <w:szCs w:val="24"/>
        </w:rPr>
      </w:pPr>
    </w:p>
    <w:p w14:paraId="699971C2" w14:textId="77777777" w:rsidR="00CF40F4" w:rsidRPr="00CF40F4" w:rsidRDefault="00CF40F4" w:rsidP="00CF40F4">
      <w:pPr>
        <w:spacing w:line="480" w:lineRule="auto"/>
        <w:rPr>
          <w:rFonts w:ascii="Times New Roman" w:hAnsi="Times New Roman" w:cs="Times New Roman"/>
          <w:sz w:val="24"/>
          <w:szCs w:val="24"/>
        </w:rPr>
      </w:pPr>
    </w:p>
    <w:sectPr w:rsidR="00CF40F4" w:rsidRPr="00CF40F4" w:rsidSect="00CF40F4">
      <w:headerReference w:type="even" r:id="rId5"/>
      <w:headerReference w:type="default" r:id="rId6"/>
      <w:footerReference w:type="even" r:id="rId7"/>
      <w:footerReference w:type="default" r:id="rId8"/>
      <w:headerReference w:type="first" r:id="rId9"/>
      <w:footerReference w:type="first" r:id="rId10"/>
      <w:pgSz w:w="11906" w:h="16838"/>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2E881" w14:textId="77777777" w:rsidR="00D86D9B" w:rsidRDefault="00CF40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3066292"/>
      <w:docPartObj>
        <w:docPartGallery w:val="Page Numbers (Bottom of Page)"/>
        <w:docPartUnique/>
      </w:docPartObj>
    </w:sdtPr>
    <w:sdtEndPr/>
    <w:sdtContent>
      <w:p w14:paraId="7AAC7F73" w14:textId="77777777" w:rsidR="00D86D9B" w:rsidRDefault="00CF40F4">
        <w:pPr>
          <w:pStyle w:val="Footer"/>
          <w:jc w:val="center"/>
        </w:pPr>
        <w:r>
          <w:fldChar w:fldCharType="begin"/>
        </w:r>
        <w:r>
          <w:instrText>PAGE   \* MERGEFORMAT</w:instrText>
        </w:r>
        <w:r>
          <w:fldChar w:fldCharType="separate"/>
        </w:r>
        <w:r>
          <w:rPr>
            <w:noProof/>
          </w:rPr>
          <w:t>6</w:t>
        </w:r>
        <w:r>
          <w:fldChar w:fldCharType="end"/>
        </w:r>
      </w:p>
    </w:sdtContent>
  </w:sdt>
  <w:p w14:paraId="46A2553D" w14:textId="77777777" w:rsidR="00D86D9B" w:rsidRDefault="00CF40F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9C8ED" w14:textId="77777777" w:rsidR="00D86D9B" w:rsidRDefault="00CF40F4">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AFD57" w14:textId="77777777" w:rsidR="00D86D9B" w:rsidRDefault="00CF40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D4129" w14:textId="77777777" w:rsidR="00D86D9B" w:rsidRDefault="00CF40F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68908" w14:textId="77777777" w:rsidR="00D86D9B" w:rsidRDefault="00CF40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956A71"/>
    <w:multiLevelType w:val="hybridMultilevel"/>
    <w:tmpl w:val="6174F37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0F4"/>
    <w:rsid w:val="00CF40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B43E0"/>
  <w15:chartTrackingRefBased/>
  <w15:docId w15:val="{5775C93F-2A8D-418C-8528-371D93231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CF40F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F40F4"/>
  </w:style>
  <w:style w:type="paragraph" w:styleId="Footer">
    <w:name w:val="footer"/>
    <w:basedOn w:val="Normal"/>
    <w:link w:val="FooterChar"/>
    <w:uiPriority w:val="99"/>
    <w:semiHidden/>
    <w:unhideWhenUsed/>
    <w:rsid w:val="00CF40F4"/>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F40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14</Pages>
  <Words>3761</Words>
  <Characters>21441</Characters>
  <Application>Microsoft Office Word</Application>
  <DocSecurity>0</DocSecurity>
  <Lines>178</Lines>
  <Paragraphs>50</Paragraphs>
  <ScaleCrop>false</ScaleCrop>
  <Company/>
  <LinksUpToDate>false</LinksUpToDate>
  <CharactersWithSpaces>25152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wcent</dc:creator>
  <cp:keywords/>
  <dc:description/>
  <cp:lastModifiedBy> </cp:lastModifiedBy>
  <cp:revision>1</cp:revision>
  <dcterms:created xsi:type="dcterms:W3CDTF">2021-05-16T10:33:00Z</dcterms:created>
  <dcterms:modified xsi:type="dcterms:W3CDTF">2021-05-16T10:43:00Z</dcterms:modified>
</cp:coreProperties>
</file>