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5F1D00" wp14:paraId="68782539" wp14:textId="33C2BE1A">
      <w:pPr>
        <w:pStyle w:val="Normal"/>
        <w:rPr>
          <w:rFonts w:ascii="Arial Nova" w:hAnsi="Arial Nova" w:eastAsia="Arial Nova" w:cs="Arial Nova"/>
          <w:b w:val="0"/>
          <w:bCs w:val="0"/>
          <w:i w:val="0"/>
          <w:iCs w:val="0"/>
          <w:caps w:val="0"/>
          <w:smallCaps w:val="0"/>
          <w:noProof w:val="0"/>
          <w:color w:val="000000" w:themeColor="text1" w:themeTint="FF" w:themeShade="FF"/>
          <w:sz w:val="36"/>
          <w:szCs w:val="36"/>
          <w:u w:val="none"/>
          <w:lang w:val="en-GB"/>
        </w:rPr>
      </w:pPr>
      <w:r w:rsidRPr="685F1D00" w:rsidR="177A2FBD">
        <w:rPr>
          <w:rFonts w:ascii="Arial Nova" w:hAnsi="Arial Nova" w:eastAsia="Arial Nova" w:cs="Arial Nova"/>
          <w:noProof w:val="0"/>
          <w:sz w:val="32"/>
          <w:szCs w:val="32"/>
          <w:lang w:val="en-GB"/>
        </w:rPr>
        <w:t xml:space="preserve">Assessment Title </w:t>
      </w:r>
      <w:r w:rsidRPr="685F1D00" w:rsidR="49EB1761">
        <w:rPr>
          <w:rFonts w:ascii="Arial Nova" w:hAnsi="Arial Nova" w:eastAsia="Arial Nova" w:cs="Arial Nova"/>
          <w:noProof w:val="0"/>
          <w:sz w:val="32"/>
          <w:szCs w:val="32"/>
          <w:lang w:val="en-GB"/>
        </w:rPr>
        <w:t xml:space="preserve">– </w:t>
      </w:r>
      <w:r w:rsidRPr="685F1D00" w:rsidR="2770B136">
        <w:rPr>
          <w:rFonts w:ascii="Arial Nova" w:hAnsi="Arial Nova" w:eastAsia="Arial Nova" w:cs="Arial Nova"/>
          <w:noProof w:val="0"/>
          <w:sz w:val="32"/>
          <w:szCs w:val="32"/>
          <w:lang w:val="en-GB"/>
        </w:rPr>
        <w:t>Component 2: Coursework Essay</w:t>
      </w:r>
    </w:p>
    <w:p xmlns:wp14="http://schemas.microsoft.com/office/word/2010/wordml" w:rsidP="685F1D00" wp14:paraId="340B3F94" wp14:textId="39C47891">
      <w:pPr>
        <w:pStyle w:val="Normal"/>
        <w:rPr>
          <w:rFonts w:ascii="Arial Nova" w:hAnsi="Arial Nova" w:eastAsia="Arial Nova" w:cs="Arial Nova"/>
          <w:noProof w:val="0"/>
          <w:sz w:val="44"/>
          <w:szCs w:val="44"/>
          <w:lang w:val="en-GB"/>
        </w:rPr>
      </w:pPr>
      <w:r w:rsidRPr="685F1D00" w:rsidR="49EB1761">
        <w:rPr>
          <w:rFonts w:ascii="Arial Nova" w:hAnsi="Arial Nova" w:eastAsia="Arial Nova" w:cs="Arial Nova"/>
          <w:noProof w:val="0"/>
          <w:sz w:val="32"/>
          <w:szCs w:val="32"/>
          <w:lang w:val="en-GB"/>
        </w:rPr>
        <w:t xml:space="preserve">Name – Samiha Hoque </w:t>
      </w:r>
    </w:p>
    <w:p xmlns:wp14="http://schemas.microsoft.com/office/word/2010/wordml" w:rsidP="685F1D00" wp14:paraId="4F23BB63" wp14:textId="5652F915">
      <w:pPr>
        <w:pStyle w:val="Normal"/>
        <w:rPr>
          <w:rFonts w:ascii="Arial Nova" w:hAnsi="Arial Nova" w:eastAsia="Arial Nova" w:cs="Arial Nova"/>
          <w:noProof w:val="0"/>
          <w:sz w:val="44"/>
          <w:szCs w:val="44"/>
          <w:lang w:val="en-GB"/>
        </w:rPr>
      </w:pPr>
      <w:r w:rsidRPr="685F1D00" w:rsidR="49EB1761">
        <w:rPr>
          <w:rFonts w:ascii="Arial Nova" w:hAnsi="Arial Nova" w:eastAsia="Arial Nova" w:cs="Arial Nova"/>
          <w:noProof w:val="0"/>
          <w:sz w:val="32"/>
          <w:szCs w:val="32"/>
          <w:lang w:val="en-GB"/>
        </w:rPr>
        <w:t>Student number – 2410268</w:t>
      </w:r>
    </w:p>
    <w:p xmlns:wp14="http://schemas.microsoft.com/office/word/2010/wordml" w:rsidP="685F1D00" wp14:paraId="615333C2" wp14:textId="3D6C1ABF">
      <w:pPr>
        <w:pStyle w:val="Normal"/>
        <w:rPr>
          <w:rFonts w:ascii="Arial Nova" w:hAnsi="Arial Nova" w:eastAsia="Arial Nova" w:cs="Arial Nova"/>
          <w:noProof w:val="0"/>
          <w:sz w:val="40"/>
          <w:szCs w:val="40"/>
          <w:lang w:val="en-GB"/>
        </w:rPr>
      </w:pPr>
      <w:r w:rsidRPr="685F1D00" w:rsidR="49EB1761">
        <w:rPr>
          <w:rFonts w:ascii="Arial Nova" w:hAnsi="Arial Nova" w:eastAsia="Arial Nova" w:cs="Arial Nova"/>
          <w:noProof w:val="0"/>
          <w:sz w:val="32"/>
          <w:szCs w:val="32"/>
          <w:lang w:val="en-GB"/>
        </w:rPr>
        <w:t>Module</w:t>
      </w:r>
      <w:r w:rsidRPr="685F1D00" w:rsidR="595CE9D0">
        <w:rPr>
          <w:rFonts w:ascii="Arial Nova" w:hAnsi="Arial Nova" w:eastAsia="Arial Nova" w:cs="Arial Nova"/>
          <w:noProof w:val="0"/>
          <w:sz w:val="32"/>
          <w:szCs w:val="32"/>
          <w:lang w:val="en-GB"/>
        </w:rPr>
        <w:t xml:space="preserve"> – Introduction to business </w:t>
      </w:r>
    </w:p>
    <w:p xmlns:wp14="http://schemas.microsoft.com/office/word/2010/wordml" w:rsidP="685F1D00" wp14:paraId="35D06635" wp14:textId="3D295310">
      <w:pPr>
        <w:pStyle w:val="Normal"/>
        <w:rPr>
          <w:rFonts w:ascii="Arial Nova" w:hAnsi="Arial Nova" w:eastAsia="Arial Nova" w:cs="Arial Nova"/>
          <w:noProof w:val="0"/>
          <w:sz w:val="44"/>
          <w:szCs w:val="44"/>
          <w:lang w:val="en-GB"/>
        </w:rPr>
      </w:pPr>
      <w:r w:rsidRPr="685F1D00" w:rsidR="49EB1761">
        <w:rPr>
          <w:rFonts w:ascii="Arial Nova" w:hAnsi="Arial Nova" w:eastAsia="Arial Nova" w:cs="Arial Nova"/>
          <w:noProof w:val="0"/>
          <w:sz w:val="32"/>
          <w:szCs w:val="32"/>
          <w:lang w:val="en-GB"/>
        </w:rPr>
        <w:t>Lecturer -</w:t>
      </w:r>
      <w:r w:rsidRPr="685F1D00" w:rsidR="0E296A7E">
        <w:rPr>
          <w:rFonts w:ascii="Arial Nova" w:hAnsi="Arial Nova" w:eastAsia="Arial Nova" w:cs="Arial Nova"/>
          <w:noProof w:val="0"/>
          <w:sz w:val="32"/>
          <w:szCs w:val="32"/>
          <w:lang w:val="en-GB"/>
        </w:rPr>
        <w:t xml:space="preserve"> Dr Prithwa Bhattacharya</w:t>
      </w:r>
    </w:p>
    <w:p xmlns:wp14="http://schemas.microsoft.com/office/word/2010/wordml" w:rsidP="685F1D00" wp14:paraId="02B8013B" wp14:textId="0121CBDB">
      <w:pPr>
        <w:pStyle w:val="Normal"/>
        <w:rPr>
          <w:noProof w:val="0"/>
          <w:sz w:val="32"/>
          <w:szCs w:val="32"/>
          <w:lang w:val="en-GB"/>
        </w:rPr>
      </w:pPr>
    </w:p>
    <w:p xmlns:wp14="http://schemas.microsoft.com/office/word/2010/wordml" w:rsidP="685F1D00" wp14:paraId="10A76EE9" wp14:textId="433A4C0D">
      <w:pPr>
        <w:pStyle w:val="Heading3"/>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pPr>
      <w:r w:rsidRPr="685F1D00" w:rsidR="1A598812">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t>Introduction</w:t>
      </w:r>
    </w:p>
    <w:p xmlns:wp14="http://schemas.microsoft.com/office/word/2010/wordml" w:rsidP="685F1D00" wp14:paraId="5E5787A5" wp14:textId="719FB857">
      <w:pPr>
        <w:pStyle w:val="Normal"/>
        <w:keepNext w:val="1"/>
        <w:keepLines w:val="1"/>
        <w:rPr>
          <w:rFonts w:ascii="Arial Nova" w:hAnsi="Arial Nova" w:eastAsia="Arial Nova" w:cs="Arial Nova"/>
          <w:noProof w:val="0"/>
          <w:color w:val="000000" w:themeColor="text1" w:themeTint="FF" w:themeShade="FF"/>
          <w:sz w:val="22"/>
          <w:szCs w:val="22"/>
          <w:lang w:val="en-GB"/>
        </w:rPr>
      </w:pPr>
      <w:r w:rsidRPr="685F1D00" w:rsidR="1A598812">
        <w:rPr>
          <w:rFonts w:ascii="Arial Nova" w:hAnsi="Arial Nova" w:eastAsia="Arial Nova" w:cs="Arial Nova"/>
          <w:noProof w:val="0"/>
          <w:color w:val="000000" w:themeColor="text1" w:themeTint="FF" w:themeShade="FF"/>
          <w:sz w:val="22"/>
          <w:szCs w:val="22"/>
          <w:lang w:val="en-GB"/>
        </w:rPr>
        <w:t xml:space="preserve">The </w:t>
      </w:r>
      <w:r w:rsidRPr="685F1D00" w:rsidR="1A598812">
        <w:rPr>
          <w:rFonts w:ascii="Arial Nova" w:hAnsi="Arial Nova" w:eastAsia="Arial Nova" w:cs="Arial Nova"/>
          <w:noProof w:val="0"/>
          <w:color w:val="000000" w:themeColor="text1" w:themeTint="FF" w:themeShade="FF"/>
          <w:sz w:val="22"/>
          <w:szCs w:val="22"/>
          <w:lang w:val="en-GB"/>
        </w:rPr>
        <w:t>aim</w:t>
      </w:r>
      <w:r w:rsidRPr="685F1D00" w:rsidR="1A598812">
        <w:rPr>
          <w:rFonts w:ascii="Arial Nova" w:hAnsi="Arial Nova" w:eastAsia="Arial Nova" w:cs="Arial Nova"/>
          <w:noProof w:val="0"/>
          <w:color w:val="000000" w:themeColor="text1" w:themeTint="FF" w:themeShade="FF"/>
          <w:sz w:val="22"/>
          <w:szCs w:val="22"/>
          <w:lang w:val="en-GB"/>
        </w:rPr>
        <w:t xml:space="preserve"> of this essay is to </w:t>
      </w:r>
      <w:r w:rsidRPr="685F1D00" w:rsidR="1A598812">
        <w:rPr>
          <w:rFonts w:ascii="Arial Nova" w:hAnsi="Arial Nova" w:eastAsia="Arial Nova" w:cs="Arial Nova"/>
          <w:noProof w:val="0"/>
          <w:color w:val="000000" w:themeColor="text1" w:themeTint="FF" w:themeShade="FF"/>
          <w:sz w:val="22"/>
          <w:szCs w:val="22"/>
          <w:lang w:val="en-GB"/>
        </w:rPr>
        <w:t>clarify</w:t>
      </w:r>
      <w:r w:rsidRPr="685F1D00" w:rsidR="1A598812">
        <w:rPr>
          <w:rFonts w:ascii="Arial Nova" w:hAnsi="Arial Nova" w:eastAsia="Arial Nova" w:cs="Arial Nova"/>
          <w:noProof w:val="0"/>
          <w:color w:val="000000" w:themeColor="text1" w:themeTint="FF" w:themeShade="FF"/>
          <w:sz w:val="22"/>
          <w:szCs w:val="22"/>
          <w:lang w:val="en-GB"/>
        </w:rPr>
        <w:t xml:space="preserve"> the </w:t>
      </w:r>
      <w:r w:rsidRPr="685F1D00" w:rsidR="1A598812">
        <w:rPr>
          <w:rFonts w:ascii="Arial Nova" w:hAnsi="Arial Nova" w:eastAsia="Arial Nova" w:cs="Arial Nova"/>
          <w:noProof w:val="0"/>
          <w:color w:val="000000" w:themeColor="text1" w:themeTint="FF" w:themeShade="FF"/>
          <w:sz w:val="22"/>
          <w:szCs w:val="22"/>
          <w:lang w:val="en-GB"/>
        </w:rPr>
        <w:t>definitions</w:t>
      </w:r>
      <w:r w:rsidRPr="685F1D00" w:rsidR="1A598812">
        <w:rPr>
          <w:rFonts w:ascii="Arial Nova" w:hAnsi="Arial Nova" w:eastAsia="Arial Nova" w:cs="Arial Nova"/>
          <w:noProof w:val="0"/>
          <w:color w:val="000000" w:themeColor="text1" w:themeTint="FF" w:themeShade="FF"/>
          <w:sz w:val="22"/>
          <w:szCs w:val="22"/>
          <w:lang w:val="en-GB"/>
        </w:rPr>
        <w:t xml:space="preserve"> of business ethics and corporate social responsibility (CSR) and why they are </w:t>
      </w:r>
      <w:r w:rsidRPr="685F1D00" w:rsidR="1A598812">
        <w:rPr>
          <w:rFonts w:ascii="Arial Nova" w:hAnsi="Arial Nova" w:eastAsia="Arial Nova" w:cs="Arial Nova"/>
          <w:noProof w:val="0"/>
          <w:color w:val="000000" w:themeColor="text1" w:themeTint="FF" w:themeShade="FF"/>
          <w:sz w:val="22"/>
          <w:szCs w:val="22"/>
          <w:lang w:val="en-GB"/>
        </w:rPr>
        <w:t>increasingly important</w:t>
      </w:r>
      <w:r w:rsidRPr="685F1D00" w:rsidR="1A598812">
        <w:rPr>
          <w:rFonts w:ascii="Arial Nova" w:hAnsi="Arial Nova" w:eastAsia="Arial Nova" w:cs="Arial Nova"/>
          <w:noProof w:val="0"/>
          <w:color w:val="000000" w:themeColor="text1" w:themeTint="FF" w:themeShade="FF"/>
          <w:sz w:val="22"/>
          <w:szCs w:val="22"/>
          <w:lang w:val="en-GB"/>
        </w:rPr>
        <w:t xml:space="preserve"> in the </w:t>
      </w:r>
      <w:r w:rsidRPr="685F1D00" w:rsidR="1A598812">
        <w:rPr>
          <w:rFonts w:ascii="Arial Nova" w:hAnsi="Arial Nova" w:eastAsia="Arial Nova" w:cs="Arial Nova"/>
          <w:noProof w:val="0"/>
          <w:color w:val="000000" w:themeColor="text1" w:themeTint="FF" w:themeShade="FF"/>
          <w:sz w:val="22"/>
          <w:szCs w:val="22"/>
          <w:lang w:val="en-GB"/>
        </w:rPr>
        <w:t>current</w:t>
      </w:r>
      <w:r w:rsidRPr="685F1D00" w:rsidR="1A598812">
        <w:rPr>
          <w:rFonts w:ascii="Arial Nova" w:hAnsi="Arial Nova" w:eastAsia="Arial Nova" w:cs="Arial Nova"/>
          <w:noProof w:val="0"/>
          <w:color w:val="000000" w:themeColor="text1" w:themeTint="FF" w:themeShade="FF"/>
          <w:sz w:val="22"/>
          <w:szCs w:val="22"/>
          <w:lang w:val="en-GB"/>
        </w:rPr>
        <w:t xml:space="preserve"> automotive industry. As the sector </w:t>
      </w:r>
      <w:r w:rsidRPr="685F1D00" w:rsidR="1A598812">
        <w:rPr>
          <w:rFonts w:ascii="Arial Nova" w:hAnsi="Arial Nova" w:eastAsia="Arial Nova" w:cs="Arial Nova"/>
          <w:noProof w:val="0"/>
          <w:color w:val="000000" w:themeColor="text1" w:themeTint="FF" w:themeShade="FF"/>
          <w:sz w:val="22"/>
          <w:szCs w:val="22"/>
          <w:lang w:val="en-GB"/>
        </w:rPr>
        <w:t>deals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with increasing pressures due to</w:t>
      </w:r>
      <w:r w:rsidRPr="685F1D00" w:rsidR="1A598812">
        <w:rPr>
          <w:rFonts w:ascii="Arial Nova" w:hAnsi="Arial Nova" w:eastAsia="Arial Nova" w:cs="Arial Nova"/>
          <w:noProof w:val="0"/>
          <w:color w:val="000000" w:themeColor="text1" w:themeTint="FF" w:themeShade="FF"/>
          <w:sz w:val="22"/>
          <w:szCs w:val="22"/>
          <w:lang w:val="en-GB"/>
        </w:rPr>
        <w:t xml:space="preserve"> environmental, social, and regulatory </w:t>
      </w:r>
      <w:r w:rsidRPr="685F1D00" w:rsidR="1A598812">
        <w:rPr>
          <w:rFonts w:ascii="Arial Nova" w:hAnsi="Arial Nova" w:eastAsia="Arial Nova" w:cs="Arial Nova"/>
          <w:noProof w:val="0"/>
          <w:color w:val="000000" w:themeColor="text1" w:themeTint="FF" w:themeShade="FF"/>
          <w:sz w:val="22"/>
          <w:szCs w:val="22"/>
          <w:lang w:val="en-GB"/>
        </w:rPr>
        <w:t>factors;</w:t>
      </w:r>
      <w:r w:rsidRPr="685F1D00" w:rsidR="1A598812">
        <w:rPr>
          <w:rFonts w:ascii="Arial Nova" w:hAnsi="Arial Nova" w:eastAsia="Arial Nova" w:cs="Arial Nova"/>
          <w:noProof w:val="0"/>
          <w:color w:val="000000" w:themeColor="text1" w:themeTint="FF" w:themeShade="FF"/>
          <w:sz w:val="22"/>
          <w:szCs w:val="22"/>
          <w:lang w:val="en-GB"/>
        </w:rPr>
        <w:t xml:space="preserve"> companies such as Tesla, Toyota, BMW,</w:t>
      </w:r>
      <w:r w:rsidRPr="685F1D00" w:rsidR="1A598812">
        <w:rPr>
          <w:rFonts w:ascii="Arial Nova" w:hAnsi="Arial Nova" w:eastAsia="Arial Nova" w:cs="Arial Nova"/>
          <w:noProof w:val="0"/>
          <w:color w:val="000000" w:themeColor="text1" w:themeTint="FF" w:themeShade="FF"/>
          <w:sz w:val="22"/>
          <w:szCs w:val="22"/>
          <w:lang w:val="en-GB"/>
        </w:rPr>
        <w:t xml:space="preserve"> and</w:t>
      </w:r>
      <w:r w:rsidRPr="685F1D00" w:rsidR="1A598812">
        <w:rPr>
          <w:rFonts w:ascii="Arial Nova" w:hAnsi="Arial Nova" w:eastAsia="Arial Nova" w:cs="Arial Nova"/>
          <w:noProof w:val="0"/>
          <w:color w:val="000000" w:themeColor="text1" w:themeTint="FF" w:themeShade="FF"/>
          <w:sz w:val="22"/>
          <w:szCs w:val="22"/>
          <w:lang w:val="en-GB"/>
        </w:rPr>
        <w:t xml:space="preserve"> Ford and Volkswagen are under </w:t>
      </w:r>
      <w:r w:rsidRPr="685F1D00" w:rsidR="1A598812">
        <w:rPr>
          <w:rFonts w:ascii="Arial Nova" w:hAnsi="Arial Nova" w:eastAsia="Arial Nova" w:cs="Arial Nova"/>
          <w:noProof w:val="0"/>
          <w:color w:val="000000" w:themeColor="text1" w:themeTint="FF" w:themeShade="FF"/>
          <w:sz w:val="22"/>
          <w:szCs w:val="22"/>
          <w:lang w:val="en-GB"/>
        </w:rPr>
        <w:t>additional</w:t>
      </w:r>
      <w:r w:rsidRPr="685F1D00" w:rsidR="1A598812">
        <w:rPr>
          <w:rFonts w:ascii="Arial Nova" w:hAnsi="Arial Nova" w:eastAsia="Arial Nova" w:cs="Arial Nova"/>
          <w:noProof w:val="0"/>
          <w:color w:val="000000" w:themeColor="text1" w:themeTint="FF" w:themeShade="FF"/>
          <w:sz w:val="22"/>
          <w:szCs w:val="22"/>
          <w:lang w:val="en-GB"/>
        </w:rPr>
        <w:t xml:space="preserve"> scrutiny </w:t>
      </w:r>
      <w:r w:rsidRPr="685F1D00" w:rsidR="1A598812">
        <w:rPr>
          <w:rFonts w:ascii="Arial Nova" w:hAnsi="Arial Nova" w:eastAsia="Arial Nova" w:cs="Arial Nova"/>
          <w:noProof w:val="0"/>
          <w:color w:val="000000" w:themeColor="text1" w:themeTint="FF" w:themeShade="FF"/>
          <w:sz w:val="22"/>
          <w:szCs w:val="22"/>
          <w:lang w:val="en-GB"/>
        </w:rPr>
        <w:t>in</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terms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of how</w:t>
      </w:r>
      <w:r w:rsidRPr="685F1D00" w:rsidR="1A598812">
        <w:rPr>
          <w:rFonts w:ascii="Arial Nova" w:hAnsi="Arial Nova" w:eastAsia="Arial Nova" w:cs="Arial Nova"/>
          <w:noProof w:val="0"/>
          <w:color w:val="000000" w:themeColor="text1" w:themeTint="FF" w:themeShade="FF"/>
          <w:sz w:val="22"/>
          <w:szCs w:val="22"/>
          <w:lang w:val="en-GB"/>
        </w:rPr>
        <w:t xml:space="preserve"> they </w:t>
      </w:r>
      <w:r w:rsidRPr="685F1D00" w:rsidR="1A598812">
        <w:rPr>
          <w:rFonts w:ascii="Arial Nova" w:hAnsi="Arial Nova" w:eastAsia="Arial Nova" w:cs="Arial Nova"/>
          <w:noProof w:val="0"/>
          <w:color w:val="000000" w:themeColor="text1" w:themeTint="FF" w:themeShade="FF"/>
          <w:sz w:val="22"/>
          <w:szCs w:val="22"/>
          <w:lang w:val="en-GB"/>
        </w:rPr>
        <w:t>operate</w:t>
      </w:r>
      <w:r w:rsidRPr="685F1D00" w:rsidR="1A598812">
        <w:rPr>
          <w:rFonts w:ascii="Arial Nova" w:hAnsi="Arial Nova" w:eastAsia="Arial Nova" w:cs="Arial Nova"/>
          <w:noProof w:val="0"/>
          <w:color w:val="000000" w:themeColor="text1" w:themeTint="FF" w:themeShade="FF"/>
          <w:sz w:val="22"/>
          <w:szCs w:val="22"/>
          <w:lang w:val="en-GB"/>
        </w:rPr>
        <w:t xml:space="preserve"> responsibly</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The</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issues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of</w:t>
      </w:r>
      <w:r w:rsidRPr="685F1D00" w:rsidR="1A598812">
        <w:rPr>
          <w:rFonts w:ascii="Arial Nova" w:hAnsi="Arial Nova" w:eastAsia="Arial Nova" w:cs="Arial Nova"/>
          <w:noProof w:val="0"/>
          <w:color w:val="000000" w:themeColor="text1" w:themeTint="FF" w:themeShade="FF"/>
          <w:sz w:val="22"/>
          <w:szCs w:val="22"/>
          <w:lang w:val="en-GB"/>
        </w:rPr>
        <w:t xml:space="preserve"> carbon emissions,</w:t>
      </w:r>
      <w:r w:rsidRPr="685F1D00" w:rsidR="1A598812">
        <w:rPr>
          <w:rFonts w:ascii="Arial Nova" w:hAnsi="Arial Nova" w:eastAsia="Arial Nova" w:cs="Arial Nova"/>
          <w:noProof w:val="0"/>
          <w:color w:val="000000" w:themeColor="text1" w:themeTint="FF" w:themeShade="FF"/>
          <w:sz w:val="22"/>
          <w:szCs w:val="22"/>
          <w:lang w:val="en-GB"/>
        </w:rPr>
        <w:t xml:space="preserve"> the development of</w:t>
      </w:r>
      <w:r w:rsidRPr="685F1D00" w:rsidR="1A598812">
        <w:rPr>
          <w:rFonts w:ascii="Arial Nova" w:hAnsi="Arial Nova" w:eastAsia="Arial Nova" w:cs="Arial Nova"/>
          <w:noProof w:val="0"/>
          <w:color w:val="000000" w:themeColor="text1" w:themeTint="FF" w:themeShade="FF"/>
          <w:sz w:val="22"/>
          <w:szCs w:val="22"/>
          <w:lang w:val="en-GB"/>
        </w:rPr>
        <w:t xml:space="preserve"> electric </w:t>
      </w:r>
      <w:r w:rsidRPr="685F1D00" w:rsidR="1A598812">
        <w:rPr>
          <w:rFonts w:ascii="Arial Nova" w:hAnsi="Arial Nova" w:eastAsia="Arial Nova" w:cs="Arial Nova"/>
          <w:noProof w:val="0"/>
          <w:color w:val="000000" w:themeColor="text1" w:themeTint="FF" w:themeShade="FF"/>
          <w:sz w:val="22"/>
          <w:szCs w:val="22"/>
          <w:lang w:val="en-GB"/>
        </w:rPr>
        <w:t>vehicles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EVs</w:t>
      </w:r>
      <w:r w:rsidRPr="685F1D00" w:rsidR="1A598812">
        <w:rPr>
          <w:rFonts w:ascii="Arial Nova" w:hAnsi="Arial Nova" w:eastAsia="Arial Nova" w:cs="Arial Nova"/>
          <w:noProof w:val="0"/>
          <w:color w:val="000000" w:themeColor="text1" w:themeTint="FF" w:themeShade="FF"/>
          <w:sz w:val="22"/>
          <w:szCs w:val="22"/>
          <w:lang w:val="en-GB"/>
        </w:rPr>
        <w:t xml:space="preserve">), battery sourcing, customer safety, and </w:t>
      </w:r>
      <w:r w:rsidRPr="685F1D00" w:rsidR="1A598812">
        <w:rPr>
          <w:rFonts w:ascii="Arial Nova" w:hAnsi="Arial Nova" w:eastAsia="Arial Nova" w:cs="Arial Nova"/>
          <w:noProof w:val="0"/>
          <w:color w:val="000000" w:themeColor="text1" w:themeTint="FF" w:themeShade="FF"/>
          <w:sz w:val="22"/>
          <w:szCs w:val="22"/>
          <w:lang w:val="en-GB"/>
        </w:rPr>
        <w:t>accurate</w:t>
      </w:r>
      <w:r w:rsidRPr="685F1D00" w:rsidR="1A598812">
        <w:rPr>
          <w:rFonts w:ascii="Arial Nova" w:hAnsi="Arial Nova" w:eastAsia="Arial Nova" w:cs="Arial Nova"/>
          <w:noProof w:val="0"/>
          <w:color w:val="000000" w:themeColor="text1" w:themeTint="FF" w:themeShade="FF"/>
          <w:sz w:val="22"/>
          <w:szCs w:val="22"/>
          <w:lang w:val="en-GB"/>
        </w:rPr>
        <w:t xml:space="preserve"> reporting of environmental performance have</w:t>
      </w:r>
      <w:r w:rsidRPr="685F1D00" w:rsidR="1A598812">
        <w:rPr>
          <w:rFonts w:ascii="Arial Nova" w:hAnsi="Arial Nova" w:eastAsia="Arial Nova" w:cs="Arial Nova"/>
          <w:noProof w:val="0"/>
          <w:color w:val="000000" w:themeColor="text1" w:themeTint="FF" w:themeShade="FF"/>
          <w:sz w:val="22"/>
          <w:szCs w:val="22"/>
          <w:lang w:val="en-GB"/>
        </w:rPr>
        <w:t xml:space="preserve"> quickly</w:t>
      </w:r>
      <w:r w:rsidRPr="685F1D00" w:rsidR="1A598812">
        <w:rPr>
          <w:rFonts w:ascii="Arial Nova" w:hAnsi="Arial Nova" w:eastAsia="Arial Nova" w:cs="Arial Nova"/>
          <w:noProof w:val="0"/>
          <w:color w:val="000000" w:themeColor="text1" w:themeTint="FF" w:themeShade="FF"/>
          <w:sz w:val="22"/>
          <w:szCs w:val="22"/>
          <w:lang w:val="en-GB"/>
        </w:rPr>
        <w:t xml:space="preserve"> become </w:t>
      </w:r>
      <w:r w:rsidRPr="685F1D00" w:rsidR="1A598812">
        <w:rPr>
          <w:rFonts w:ascii="Arial Nova" w:hAnsi="Arial Nova" w:eastAsia="Arial Nova" w:cs="Arial Nova"/>
          <w:noProof w:val="0"/>
          <w:color w:val="000000" w:themeColor="text1" w:themeTint="FF" w:themeShade="FF"/>
          <w:sz w:val="22"/>
          <w:szCs w:val="22"/>
          <w:lang w:val="en-GB"/>
        </w:rPr>
        <w:t>the</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basis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of corporate</w:t>
      </w:r>
      <w:r w:rsidRPr="685F1D00" w:rsidR="1A598812">
        <w:rPr>
          <w:rFonts w:ascii="Arial Nova" w:hAnsi="Arial Nova" w:eastAsia="Arial Nova" w:cs="Arial Nova"/>
          <w:noProof w:val="0"/>
          <w:color w:val="000000" w:themeColor="text1" w:themeTint="FF" w:themeShade="FF"/>
          <w:sz w:val="22"/>
          <w:szCs w:val="22"/>
          <w:lang w:val="en-GB"/>
        </w:rPr>
        <w:t xml:space="preserve"> strategy. </w:t>
      </w:r>
      <w:r w:rsidRPr="685F1D00" w:rsidR="1A598812">
        <w:rPr>
          <w:rFonts w:ascii="Arial Nova" w:hAnsi="Arial Nova" w:eastAsia="Arial Nova" w:cs="Arial Nova"/>
          <w:noProof w:val="0"/>
          <w:color w:val="000000" w:themeColor="text1" w:themeTint="FF" w:themeShade="FF"/>
          <w:sz w:val="22"/>
          <w:szCs w:val="22"/>
          <w:lang w:val="en-GB"/>
        </w:rPr>
        <w:t>The</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essay</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provides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a</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discussion</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of</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how</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ethical behaviour</w:t>
      </w:r>
      <w:r w:rsidRPr="685F1D00" w:rsidR="1A598812">
        <w:rPr>
          <w:rFonts w:ascii="Arial Nova" w:hAnsi="Arial Nova" w:eastAsia="Arial Nova" w:cs="Arial Nova"/>
          <w:noProof w:val="0"/>
          <w:color w:val="000000" w:themeColor="text1" w:themeTint="FF" w:themeShade="FF"/>
          <w:sz w:val="22"/>
          <w:szCs w:val="22"/>
          <w:lang w:val="en-GB"/>
        </w:rPr>
        <w:t xml:space="preserve"> and </w:t>
      </w:r>
      <w:r w:rsidRPr="685F1D00" w:rsidR="1A598812">
        <w:rPr>
          <w:rFonts w:ascii="Arial Nova" w:hAnsi="Arial Nova" w:eastAsia="Arial Nova" w:cs="Arial Nova"/>
          <w:noProof w:val="0"/>
          <w:color w:val="000000" w:themeColor="text1" w:themeTint="FF" w:themeShade="FF"/>
          <w:sz w:val="22"/>
          <w:szCs w:val="22"/>
          <w:lang w:val="en-GB"/>
        </w:rPr>
        <w:t>responsible</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practices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impact</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long-term</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success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using</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key</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frameworks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such</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as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Carroll’s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CSR</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pyramid,</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and</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the</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triple</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bottom</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line.</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The</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examples</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discussed</w:t>
      </w:r>
      <w:r w:rsidRPr="685F1D00" w:rsidR="1A598812">
        <w:rPr>
          <w:rFonts w:ascii="Arial Nova" w:hAnsi="Arial Nova" w:eastAsia="Arial Nova" w:cs="Arial Nova"/>
          <w:noProof w:val="0"/>
          <w:color w:val="000000" w:themeColor="text1" w:themeTint="FF" w:themeShade="FF"/>
          <w:sz w:val="22"/>
          <w:szCs w:val="22"/>
          <w:lang w:val="en-GB"/>
        </w:rPr>
        <w:t xml:space="preserve"> will </w:t>
      </w:r>
      <w:r w:rsidRPr="685F1D00" w:rsidR="1A598812">
        <w:rPr>
          <w:rFonts w:ascii="Arial Nova" w:hAnsi="Arial Nova" w:eastAsia="Arial Nova" w:cs="Arial Nova"/>
          <w:noProof w:val="0"/>
          <w:color w:val="000000" w:themeColor="text1" w:themeTint="FF" w:themeShade="FF"/>
          <w:sz w:val="22"/>
          <w:szCs w:val="22"/>
          <w:lang w:val="en-GB"/>
        </w:rPr>
        <w:t>highlight</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genuine</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examples of</w:t>
      </w:r>
      <w:r w:rsidRPr="685F1D00" w:rsidR="1A598812">
        <w:rPr>
          <w:rFonts w:ascii="Arial Nova" w:hAnsi="Arial Nova" w:eastAsia="Arial Nova" w:cs="Arial Nova"/>
          <w:noProof w:val="0"/>
          <w:color w:val="000000" w:themeColor="text1" w:themeTint="FF" w:themeShade="FF"/>
          <w:sz w:val="22"/>
          <w:szCs w:val="22"/>
          <w:lang w:val="en-GB"/>
        </w:rPr>
        <w:t xml:space="preserve"> positive </w:t>
      </w:r>
      <w:r w:rsidRPr="685F1D00" w:rsidR="1A598812">
        <w:rPr>
          <w:rFonts w:ascii="Arial Nova" w:hAnsi="Arial Nova" w:eastAsia="Arial Nova" w:cs="Arial Nova"/>
          <w:noProof w:val="0"/>
          <w:color w:val="000000" w:themeColor="text1" w:themeTint="FF" w:themeShade="FF"/>
          <w:sz w:val="22"/>
          <w:szCs w:val="22"/>
          <w:lang w:val="en-GB"/>
        </w:rPr>
        <w:t>action</w:t>
      </w:r>
      <w:r w:rsidRPr="685F1D00" w:rsidR="1A598812">
        <w:rPr>
          <w:rFonts w:ascii="Arial Nova" w:hAnsi="Arial Nova" w:eastAsia="Arial Nova" w:cs="Arial Nova"/>
          <w:noProof w:val="0"/>
          <w:color w:val="000000" w:themeColor="text1" w:themeTint="FF" w:themeShade="FF"/>
          <w:sz w:val="22"/>
          <w:szCs w:val="22"/>
          <w:lang w:val="en-GB"/>
        </w:rPr>
        <w:t xml:space="preserve"> and past failures </w:t>
      </w:r>
      <w:r w:rsidRPr="685F1D00" w:rsidR="1A598812">
        <w:rPr>
          <w:rFonts w:ascii="Arial Nova" w:hAnsi="Arial Nova" w:eastAsia="Arial Nova" w:cs="Arial Nova"/>
          <w:noProof w:val="0"/>
          <w:color w:val="000000" w:themeColor="text1" w:themeTint="FF" w:themeShade="FF"/>
          <w:sz w:val="22"/>
          <w:szCs w:val="22"/>
          <w:lang w:val="en-GB"/>
        </w:rPr>
        <w:t xml:space="preserve">from </w:t>
      </w:r>
      <w:r w:rsidRPr="685F1D00" w:rsidR="2C919599">
        <w:rPr>
          <w:rFonts w:ascii="Arial Nova" w:hAnsi="Arial Nova" w:eastAsia="Arial Nova" w:cs="Arial Nova"/>
          <w:noProof w:val="0"/>
          <w:color w:val="000000" w:themeColor="text1" w:themeTint="FF" w:themeShade="FF"/>
          <w:sz w:val="22"/>
          <w:szCs w:val="22"/>
          <w:lang w:val="en-GB"/>
        </w:rPr>
        <w:t>several</w:t>
      </w:r>
      <w:r w:rsidRPr="685F1D00" w:rsidR="1A598812">
        <w:rPr>
          <w:rFonts w:ascii="Arial Nova" w:hAnsi="Arial Nova" w:eastAsia="Arial Nova" w:cs="Arial Nova"/>
          <w:noProof w:val="0"/>
          <w:color w:val="000000" w:themeColor="text1" w:themeTint="FF" w:themeShade="FF"/>
          <w:sz w:val="22"/>
          <w:szCs w:val="22"/>
          <w:lang w:val="en-GB"/>
        </w:rPr>
        <w:t xml:space="preserve"> automotive firms and </w:t>
      </w:r>
      <w:r w:rsidRPr="685F1D00" w:rsidR="1A598812">
        <w:rPr>
          <w:rFonts w:ascii="Arial Nova" w:hAnsi="Arial Nova" w:eastAsia="Arial Nova" w:cs="Arial Nova"/>
          <w:noProof w:val="0"/>
          <w:color w:val="000000" w:themeColor="text1" w:themeTint="FF" w:themeShade="FF"/>
          <w:sz w:val="22"/>
          <w:szCs w:val="22"/>
          <w:lang w:val="en-GB"/>
        </w:rPr>
        <w:t>demonstrate</w:t>
      </w:r>
      <w:r w:rsidRPr="685F1D00" w:rsidR="1A598812">
        <w:rPr>
          <w:rFonts w:ascii="Arial Nova" w:hAnsi="Arial Nova" w:eastAsia="Arial Nova" w:cs="Arial Nova"/>
          <w:noProof w:val="0"/>
          <w:color w:val="000000" w:themeColor="text1" w:themeTint="FF" w:themeShade="FF"/>
          <w:sz w:val="22"/>
          <w:szCs w:val="22"/>
          <w:lang w:val="en-GB"/>
        </w:rPr>
        <w:t xml:space="preserve"> that strong ethics and CSR </w:t>
      </w:r>
      <w:r w:rsidRPr="685F1D00" w:rsidR="6AD6B12D">
        <w:rPr>
          <w:rFonts w:ascii="Arial Nova" w:hAnsi="Arial Nova" w:eastAsia="Arial Nova" w:cs="Arial Nova"/>
          <w:noProof w:val="0"/>
          <w:color w:val="000000" w:themeColor="text1" w:themeTint="FF" w:themeShade="FF"/>
          <w:sz w:val="22"/>
          <w:szCs w:val="22"/>
          <w:lang w:val="en-GB"/>
        </w:rPr>
        <w:t>are</w:t>
      </w:r>
      <w:r w:rsidRPr="685F1D00" w:rsidR="1A598812">
        <w:rPr>
          <w:rFonts w:ascii="Arial Nova" w:hAnsi="Arial Nova" w:eastAsia="Arial Nova" w:cs="Arial Nova"/>
          <w:noProof w:val="0"/>
          <w:color w:val="000000" w:themeColor="text1" w:themeTint="FF" w:themeShade="FF"/>
          <w:sz w:val="22"/>
          <w:szCs w:val="22"/>
          <w:lang w:val="en-GB"/>
        </w:rPr>
        <w:t xml:space="preserve"> not </w:t>
      </w:r>
      <w:r w:rsidRPr="685F1D00" w:rsidR="1A598812">
        <w:rPr>
          <w:rFonts w:ascii="Arial Nova" w:hAnsi="Arial Nova" w:eastAsia="Arial Nova" w:cs="Arial Nova"/>
          <w:noProof w:val="0"/>
          <w:color w:val="000000" w:themeColor="text1" w:themeTint="FF" w:themeShade="FF"/>
          <w:sz w:val="22"/>
          <w:szCs w:val="22"/>
          <w:lang w:val="en-GB"/>
        </w:rPr>
        <w:t>a choice,</w:t>
      </w:r>
      <w:r w:rsidRPr="685F1D00" w:rsidR="1A598812">
        <w:rPr>
          <w:rFonts w:ascii="Arial Nova" w:hAnsi="Arial Nova" w:eastAsia="Arial Nova" w:cs="Arial Nova"/>
          <w:noProof w:val="0"/>
          <w:color w:val="000000" w:themeColor="text1" w:themeTint="FF" w:themeShade="FF"/>
          <w:sz w:val="22"/>
          <w:szCs w:val="22"/>
          <w:lang w:val="en-GB"/>
        </w:rPr>
        <w:t xml:space="preserve"> but </w:t>
      </w:r>
      <w:r w:rsidRPr="685F1D00" w:rsidR="1A598812">
        <w:rPr>
          <w:rFonts w:ascii="Arial Nova" w:hAnsi="Arial Nova" w:eastAsia="Arial Nova" w:cs="Arial Nova"/>
          <w:noProof w:val="0"/>
          <w:color w:val="000000" w:themeColor="text1" w:themeTint="FF" w:themeShade="FF"/>
          <w:sz w:val="22"/>
          <w:szCs w:val="22"/>
          <w:lang w:val="en-GB"/>
        </w:rPr>
        <w:t>a</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requirement,</w:t>
      </w:r>
      <w:r w:rsidRPr="685F1D00" w:rsidR="1A598812">
        <w:rPr>
          <w:rFonts w:ascii="Arial Nova" w:hAnsi="Arial Nova" w:eastAsia="Arial Nova" w:cs="Arial Nova"/>
          <w:noProof w:val="0"/>
          <w:color w:val="000000" w:themeColor="text1" w:themeTint="FF" w:themeShade="FF"/>
          <w:sz w:val="22"/>
          <w:szCs w:val="22"/>
          <w:lang w:val="en-GB"/>
        </w:rPr>
        <w:t xml:space="preserve"> </w:t>
      </w:r>
      <w:r w:rsidRPr="685F1D00" w:rsidR="1A598812">
        <w:rPr>
          <w:rFonts w:ascii="Arial Nova" w:hAnsi="Arial Nova" w:eastAsia="Arial Nova" w:cs="Arial Nova"/>
          <w:noProof w:val="0"/>
          <w:color w:val="000000" w:themeColor="text1" w:themeTint="FF" w:themeShade="FF"/>
          <w:sz w:val="22"/>
          <w:szCs w:val="22"/>
          <w:lang w:val="en-GB"/>
        </w:rPr>
        <w:t xml:space="preserve">if a company is to </w:t>
      </w:r>
      <w:r w:rsidRPr="685F1D00" w:rsidR="1A598812">
        <w:rPr>
          <w:rFonts w:ascii="Arial Nova" w:hAnsi="Arial Nova" w:eastAsia="Arial Nova" w:cs="Arial Nova"/>
          <w:noProof w:val="0"/>
          <w:color w:val="000000" w:themeColor="text1" w:themeTint="FF" w:themeShade="FF"/>
          <w:sz w:val="22"/>
          <w:szCs w:val="22"/>
          <w:lang w:val="en-GB"/>
        </w:rPr>
        <w:t>retain</w:t>
      </w:r>
      <w:r w:rsidRPr="685F1D00" w:rsidR="1A598812">
        <w:rPr>
          <w:rFonts w:ascii="Arial Nova" w:hAnsi="Arial Nova" w:eastAsia="Arial Nova" w:cs="Arial Nova"/>
          <w:noProof w:val="0"/>
          <w:color w:val="000000" w:themeColor="text1" w:themeTint="FF" w:themeShade="FF"/>
          <w:sz w:val="22"/>
          <w:szCs w:val="22"/>
          <w:lang w:val="en-GB"/>
        </w:rPr>
        <w:t xml:space="preserve"> trust </w:t>
      </w:r>
      <w:r w:rsidRPr="685F1D00" w:rsidR="1A598812">
        <w:rPr>
          <w:rFonts w:ascii="Arial Nova" w:hAnsi="Arial Nova" w:eastAsia="Arial Nova" w:cs="Arial Nova"/>
          <w:noProof w:val="0"/>
          <w:color w:val="000000" w:themeColor="text1" w:themeTint="FF" w:themeShade="FF"/>
          <w:sz w:val="22"/>
          <w:szCs w:val="22"/>
          <w:lang w:val="en-GB"/>
        </w:rPr>
        <w:t>and minimise</w:t>
      </w:r>
      <w:r w:rsidRPr="685F1D00" w:rsidR="1A598812">
        <w:rPr>
          <w:rFonts w:ascii="Arial Nova" w:hAnsi="Arial Nova" w:eastAsia="Arial Nova" w:cs="Arial Nova"/>
          <w:noProof w:val="0"/>
          <w:color w:val="000000" w:themeColor="text1" w:themeTint="FF" w:themeShade="FF"/>
          <w:sz w:val="22"/>
          <w:szCs w:val="22"/>
          <w:lang w:val="en-GB"/>
        </w:rPr>
        <w:t xml:space="preserve"> risk, and </w:t>
      </w:r>
      <w:r w:rsidRPr="685F1D00" w:rsidR="1A598812">
        <w:rPr>
          <w:rFonts w:ascii="Arial Nova" w:hAnsi="Arial Nova" w:eastAsia="Arial Nova" w:cs="Arial Nova"/>
          <w:noProof w:val="0"/>
          <w:color w:val="000000" w:themeColor="text1" w:themeTint="FF" w:themeShade="FF"/>
          <w:sz w:val="22"/>
          <w:szCs w:val="22"/>
          <w:lang w:val="en-GB"/>
        </w:rPr>
        <w:t>create</w:t>
      </w:r>
      <w:r w:rsidRPr="685F1D00" w:rsidR="1A598812">
        <w:rPr>
          <w:rFonts w:ascii="Arial Nova" w:hAnsi="Arial Nova" w:eastAsia="Arial Nova" w:cs="Arial Nova"/>
          <w:noProof w:val="0"/>
          <w:color w:val="000000" w:themeColor="text1" w:themeTint="FF" w:themeShade="FF"/>
          <w:sz w:val="22"/>
          <w:szCs w:val="22"/>
          <w:lang w:val="en-GB"/>
        </w:rPr>
        <w:t xml:space="preserve"> value </w:t>
      </w:r>
      <w:r w:rsidRPr="685F1D00" w:rsidR="1A598812">
        <w:rPr>
          <w:rFonts w:ascii="Arial Nova" w:hAnsi="Arial Nova" w:eastAsia="Arial Nova" w:cs="Arial Nova"/>
          <w:noProof w:val="0"/>
          <w:color w:val="000000" w:themeColor="text1" w:themeTint="FF" w:themeShade="FF"/>
          <w:sz w:val="22"/>
          <w:szCs w:val="22"/>
          <w:lang w:val="en-GB"/>
        </w:rPr>
        <w:t>to</w:t>
      </w:r>
      <w:r w:rsidRPr="685F1D00" w:rsidR="1A598812">
        <w:rPr>
          <w:rFonts w:ascii="Arial Nova" w:hAnsi="Arial Nova" w:eastAsia="Arial Nova" w:cs="Arial Nova"/>
          <w:noProof w:val="0"/>
          <w:color w:val="000000" w:themeColor="text1" w:themeTint="FF" w:themeShade="FF"/>
          <w:sz w:val="22"/>
          <w:szCs w:val="22"/>
          <w:lang w:val="en-GB"/>
        </w:rPr>
        <w:t xml:space="preserve"> stakeholders.</w:t>
      </w:r>
    </w:p>
    <w:p w:rsidR="1BD891C8" w:rsidP="685F1D00" w:rsidRDefault="1BD891C8" w14:paraId="575FDE64" w14:textId="0872CA8C">
      <w:pPr>
        <w:pStyle w:val="Heading1"/>
        <w:keepNext w:val="1"/>
        <w:keepLines w:val="1"/>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pPr>
      <w:r w:rsidRPr="685F1D00" w:rsidR="1BD891C8">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t>Main Body</w:t>
      </w:r>
    </w:p>
    <w:p w:rsidR="1BD891C8" w:rsidP="685F1D00" w:rsidRDefault="1BD891C8" w14:paraId="6336C47A" w14:textId="4D15CD7D">
      <w:pPr>
        <w:pStyle w:val="Heading3"/>
        <w:keepNext w:val="1"/>
        <w:keepLines w:val="1"/>
        <w:spacing w:before="281" w:beforeAutospacing="off" w:after="281" w:afterAutospacing="off"/>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pPr>
      <w:r w:rsidRPr="685F1D00" w:rsidR="1BD891C8">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t>Defining Business Ethics</w:t>
      </w:r>
    </w:p>
    <w:p w:rsidR="1EEAB8CD" w:rsidP="685F1D00" w:rsidRDefault="1EEAB8CD" w14:paraId="26C5570C" w14:textId="5BB2879D">
      <w:pPr>
        <w:pStyle w:val="Normal"/>
        <w:keepNext w:val="1"/>
        <w:keepLines w:val="1"/>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85F1D00" w:rsidR="1EEAB8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Business ethics refers to the standards and principles of conduct that govern actions within organizations. Business ethics includes adherence to the principles of fairness, honesty, and regard for those affected by the organization, such as customers, employees, communities, and regulators. Ethical organizations aim to operate within the laws and regulations concerning their operations and function as a good corporate citizen built on integrity and accountability. In the automobile industry, business ethics generally arises in the areas of product safety, advertising truthfulness, compliance with reporting obligations and regulations, and responsibility to the environment. Taking actions in conducting business that violate ethical, corporate-citizenship obligations (such as hiding product safety concerns, lying about what the product can do in commercials, or faking emissions tests) can impair trust and integrity as well as lead to legal liability and fines or a damaged reputation over time.</w:t>
      </w:r>
    </w:p>
    <w:p w:rsidR="3725D4F3" w:rsidP="685F1D00" w:rsidRDefault="3725D4F3" w14:paraId="699BC047" w14:textId="73789569">
      <w:pPr>
        <w:pStyle w:val="Heading3"/>
        <w:keepNext w:val="1"/>
        <w:keepLines w:val="1"/>
        <w:spacing w:before="281" w:beforeAutospacing="off" w:after="281" w:afterAutospacing="off"/>
        <w:rPr>
          <w:rFonts w:ascii="Arial Nova" w:hAnsi="Arial Nova" w:eastAsia="Arial Nova" w:cs="Arial Nova"/>
          <w:b w:val="0"/>
          <w:bCs w:val="0"/>
          <w:noProof w:val="0"/>
          <w:color w:val="000000" w:themeColor="text1" w:themeTint="FF" w:themeShade="FF"/>
          <w:sz w:val="22"/>
          <w:szCs w:val="22"/>
          <w:u w:val="single"/>
          <w:lang w:val="en-GB"/>
        </w:rPr>
      </w:pPr>
      <w:r w:rsidRPr="685F1D00" w:rsidR="3725D4F3">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t>Defining Corporate Social Responsibility (CSR)</w:t>
      </w:r>
    </w:p>
    <w:p w:rsidR="39FA092D" w:rsidP="685F1D00" w:rsidRDefault="39FA092D" w14:paraId="1A0D2C62" w14:textId="53D381CB">
      <w:pPr>
        <w:pStyle w:val="Normal"/>
        <w:keepNext w:val="1"/>
        <w:keepLines w:val="1"/>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85F1D00" w:rsidR="39FA09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Corporate social responsibility refers to the responsibility of an organization to act in an economic, social, and environmental manner. CSR is larger than financial performance and encompasses the overall social consequences of the organization's business activities. CSR incorporates sustainable practices, carbon reduction, sourcing responsibly, fair treatment of employees, and social contributions. In the automotive sector, CSR has become more relevant because of increasing awareness of climate change, the pressures of electrification, and public expectations they are seeking cleaner, safer, and more transparent mobility.</w:t>
      </w:r>
    </w:p>
    <w:p w:rsidR="3725D4F3" w:rsidP="685F1D00" w:rsidRDefault="3725D4F3" w14:paraId="4F5BEB92" w14:textId="52BE70CF">
      <w:pPr>
        <w:pStyle w:val="Heading2"/>
        <w:keepNext w:val="1"/>
        <w:keepLines w:val="1"/>
        <w:spacing w:before="299" w:beforeAutospacing="off" w:after="299" w:afterAutospacing="off"/>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pPr>
      <w:r w:rsidRPr="685F1D00" w:rsidR="3725D4F3">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t>Models Explaining Ethics and CSR</w:t>
      </w:r>
    </w:p>
    <w:p w:rsidR="3725D4F3" w:rsidP="685F1D00" w:rsidRDefault="3725D4F3" w14:paraId="41A4A58C" w14:textId="14AD0943">
      <w:pPr>
        <w:pStyle w:val="Heading3"/>
        <w:keepNext w:val="1"/>
        <w:keepLines w:val="1"/>
        <w:spacing w:before="281" w:beforeAutospacing="off" w:after="281" w:afterAutospacing="off"/>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pPr>
      <w:r w:rsidRPr="685F1D00" w:rsidR="3725D4F3">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t>1. Carroll’s CSR Pyramid</w:t>
      </w:r>
    </w:p>
    <w:p w:rsidR="4DCF2205" w:rsidP="685F1D00" w:rsidRDefault="4DCF2205" w14:paraId="1DCD2CB2" w14:textId="0ADC8583">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4DCF2205">
        <w:rPr>
          <w:rFonts w:ascii="Arial Nova" w:hAnsi="Arial Nova" w:eastAsia="Arial Nova" w:cs="Arial Nova"/>
          <w:noProof w:val="0"/>
          <w:color w:val="000000" w:themeColor="text1" w:themeTint="FF" w:themeShade="FF"/>
          <w:sz w:val="22"/>
          <w:szCs w:val="22"/>
          <w:lang w:val="en-GB"/>
        </w:rPr>
        <w:t>Carroll’s CSR Pyramid is one of the most recognized frameworks around understanding corporate responsibility. The Pyramid has 4 layers, which are:</w:t>
      </w:r>
    </w:p>
    <w:p w:rsidR="4DCF2205" w:rsidP="685F1D00" w:rsidRDefault="4DCF2205" w14:paraId="18C55FC7" w14:textId="0A2691F7">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4DCF2205">
        <w:rPr>
          <w:rFonts w:ascii="Arial Nova" w:hAnsi="Arial Nova" w:eastAsia="Arial Nova" w:cs="Arial Nova"/>
          <w:noProof w:val="0"/>
          <w:color w:val="000000" w:themeColor="text1" w:themeTint="FF" w:themeShade="FF"/>
          <w:sz w:val="22"/>
          <w:szCs w:val="22"/>
          <w:lang w:val="en-GB"/>
        </w:rPr>
        <w:t xml:space="preserve">Economic responsibilities – to be profitable and financially </w:t>
      </w:r>
      <w:r w:rsidRPr="685F1D00" w:rsidR="4DCF2205">
        <w:rPr>
          <w:rFonts w:ascii="Arial Nova" w:hAnsi="Arial Nova" w:eastAsia="Arial Nova" w:cs="Arial Nova"/>
          <w:noProof w:val="0"/>
          <w:color w:val="000000" w:themeColor="text1" w:themeTint="FF" w:themeShade="FF"/>
          <w:sz w:val="22"/>
          <w:szCs w:val="22"/>
          <w:lang w:val="en-GB"/>
        </w:rPr>
        <w:t>viable</w:t>
      </w:r>
      <w:r w:rsidRPr="685F1D00" w:rsidR="4DCF2205">
        <w:rPr>
          <w:rFonts w:ascii="Arial Nova" w:hAnsi="Arial Nova" w:eastAsia="Arial Nova" w:cs="Arial Nova"/>
          <w:noProof w:val="0"/>
          <w:color w:val="000000" w:themeColor="text1" w:themeTint="FF" w:themeShade="FF"/>
          <w:sz w:val="22"/>
          <w:szCs w:val="22"/>
          <w:lang w:val="en-GB"/>
        </w:rPr>
        <w:t>.</w:t>
      </w:r>
    </w:p>
    <w:p w:rsidR="4DCF2205" w:rsidP="685F1D00" w:rsidRDefault="4DCF2205" w14:paraId="46E0F512" w14:textId="1ABCFE42">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4DCF2205">
        <w:rPr>
          <w:rFonts w:ascii="Arial Nova" w:hAnsi="Arial Nova" w:eastAsia="Arial Nova" w:cs="Arial Nova"/>
          <w:noProof w:val="0"/>
          <w:color w:val="000000" w:themeColor="text1" w:themeTint="FF" w:themeShade="FF"/>
          <w:sz w:val="22"/>
          <w:szCs w:val="22"/>
          <w:lang w:val="en-GB"/>
        </w:rPr>
        <w:t>Legal responsibilities – obeying laws and regulations</w:t>
      </w:r>
      <w:r w:rsidRPr="685F1D00" w:rsidR="2E11B44D">
        <w:rPr>
          <w:rFonts w:ascii="Arial Nova" w:hAnsi="Arial Nova" w:eastAsia="Arial Nova" w:cs="Arial Nova"/>
          <w:noProof w:val="0"/>
          <w:color w:val="000000" w:themeColor="text1" w:themeTint="FF" w:themeShade="FF"/>
          <w:sz w:val="22"/>
          <w:szCs w:val="22"/>
          <w:lang w:val="en-GB"/>
        </w:rPr>
        <w:t>.</w:t>
      </w:r>
    </w:p>
    <w:p w:rsidR="4DCF2205" w:rsidP="685F1D00" w:rsidRDefault="4DCF2205" w14:paraId="504A9877" w14:textId="3926BBB7">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4DCF2205">
        <w:rPr>
          <w:rFonts w:ascii="Arial Nova" w:hAnsi="Arial Nova" w:eastAsia="Arial Nova" w:cs="Arial Nova"/>
          <w:noProof w:val="0"/>
          <w:color w:val="000000" w:themeColor="text1" w:themeTint="FF" w:themeShade="FF"/>
          <w:sz w:val="22"/>
          <w:szCs w:val="22"/>
          <w:lang w:val="en-GB"/>
        </w:rPr>
        <w:t>Ethical responsibilities – undertaking what is right, fair, and just, even when not legally required.</w:t>
      </w:r>
    </w:p>
    <w:p w:rsidR="4DCF2205" w:rsidP="685F1D00" w:rsidRDefault="4DCF2205" w14:paraId="29C51B55" w14:textId="6E13C1D1">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4DCF2205">
        <w:rPr>
          <w:rFonts w:ascii="Arial Nova" w:hAnsi="Arial Nova" w:eastAsia="Arial Nova" w:cs="Arial Nova"/>
          <w:noProof w:val="0"/>
          <w:color w:val="000000" w:themeColor="text1" w:themeTint="FF" w:themeShade="FF"/>
          <w:sz w:val="22"/>
          <w:szCs w:val="22"/>
          <w:lang w:val="en-GB"/>
        </w:rPr>
        <w:t>Philanthropic responsibilities – voluntary actions that have some benefits for society e.g., support to the community or the charity.</w:t>
      </w:r>
    </w:p>
    <w:p w:rsidR="4DCF2205" w:rsidP="685F1D00" w:rsidRDefault="4DCF2205" w14:paraId="421AAF79" w14:textId="463C4227">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4DCF2205">
        <w:rPr>
          <w:rFonts w:ascii="Arial Nova" w:hAnsi="Arial Nova" w:eastAsia="Arial Nova" w:cs="Arial Nova"/>
          <w:noProof w:val="0"/>
          <w:color w:val="000000" w:themeColor="text1" w:themeTint="FF" w:themeShade="FF"/>
          <w:sz w:val="22"/>
          <w:szCs w:val="22"/>
          <w:lang w:val="en-GB"/>
        </w:rPr>
        <w:t xml:space="preserve">In the automotive sector, we can see each layer is </w:t>
      </w:r>
      <w:r w:rsidRPr="685F1D00" w:rsidR="4DCF2205">
        <w:rPr>
          <w:rFonts w:ascii="Arial Nova" w:hAnsi="Arial Nova" w:eastAsia="Arial Nova" w:cs="Arial Nova"/>
          <w:noProof w:val="0"/>
          <w:color w:val="000000" w:themeColor="text1" w:themeTint="FF" w:themeShade="FF"/>
          <w:sz w:val="22"/>
          <w:szCs w:val="22"/>
          <w:lang w:val="en-GB"/>
        </w:rPr>
        <w:t>evident</w:t>
      </w:r>
      <w:r w:rsidRPr="685F1D00" w:rsidR="4DCF2205">
        <w:rPr>
          <w:rFonts w:ascii="Arial Nova" w:hAnsi="Arial Nova" w:eastAsia="Arial Nova" w:cs="Arial Nova"/>
          <w:noProof w:val="0"/>
          <w:color w:val="000000" w:themeColor="text1" w:themeTint="FF" w:themeShade="FF"/>
          <w:sz w:val="22"/>
          <w:szCs w:val="22"/>
          <w:lang w:val="en-GB"/>
        </w:rPr>
        <w:t>. Companies must achieve profits to fund innovations (economic). They must follow laws and regulations on safety and emissions (legal). Companies should avoid misleading representations and provide safe products (ethical). A company may contribute to local communities,</w:t>
      </w:r>
    </w:p>
    <w:p w:rsidR="4DCF2205" w:rsidP="685F1D00" w:rsidRDefault="4DCF2205" w14:paraId="3BC6DC24" w14:textId="00D324D8">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4DCF2205">
        <w:rPr>
          <w:rFonts w:ascii="Arial Nova" w:hAnsi="Arial Nova" w:eastAsia="Arial Nova" w:cs="Arial Nova"/>
          <w:noProof w:val="0"/>
          <w:color w:val="000000" w:themeColor="text1" w:themeTint="FF" w:themeShade="FF"/>
          <w:sz w:val="22"/>
          <w:szCs w:val="22"/>
          <w:lang w:val="en-GB"/>
        </w:rPr>
        <w:t xml:space="preserve"> support STEM education, or fund projects that are environmentally friendly (philanthropic).</w:t>
      </w:r>
    </w:p>
    <w:p w:rsidR="4DCF2205" w:rsidP="685F1D00" w:rsidRDefault="4DCF2205" w14:paraId="62FD1D07" w14:textId="04C19CB8">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4DCF2205">
        <w:rPr>
          <w:rFonts w:ascii="Arial Nova" w:hAnsi="Arial Nova" w:eastAsia="Arial Nova" w:cs="Arial Nova"/>
          <w:noProof w:val="0"/>
          <w:color w:val="000000" w:themeColor="text1" w:themeTint="FF" w:themeShade="FF"/>
          <w:sz w:val="22"/>
          <w:szCs w:val="22"/>
          <w:lang w:val="en-GB"/>
        </w:rPr>
        <w:t>Example:</w:t>
      </w:r>
      <w:r w:rsidRPr="685F1D00" w:rsidR="7640D92A">
        <w:rPr>
          <w:rFonts w:ascii="Arial Nova" w:hAnsi="Arial Nova" w:eastAsia="Arial Nova" w:cs="Arial Nova"/>
          <w:noProof w:val="0"/>
          <w:color w:val="000000" w:themeColor="text1" w:themeTint="FF" w:themeShade="FF"/>
          <w:sz w:val="22"/>
          <w:szCs w:val="22"/>
          <w:lang w:val="en-GB"/>
        </w:rPr>
        <w:t xml:space="preserve"> </w:t>
      </w:r>
      <w:r w:rsidRPr="685F1D00" w:rsidR="1F429D20">
        <w:rPr>
          <w:rFonts w:ascii="Arial Nova" w:hAnsi="Arial Nova" w:eastAsia="Arial Nova" w:cs="Arial Nova"/>
          <w:noProof w:val="0"/>
          <w:color w:val="000000" w:themeColor="text1" w:themeTint="FF" w:themeShade="FF"/>
          <w:sz w:val="22"/>
          <w:szCs w:val="22"/>
          <w:lang w:val="en-GB"/>
        </w:rPr>
        <w:t>Volkswagen</w:t>
      </w:r>
    </w:p>
    <w:p w:rsidR="4DCF2205" w:rsidP="685F1D00" w:rsidRDefault="4DCF2205" w14:paraId="32F8C728" w14:textId="37798B06">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4DCF2205">
        <w:rPr>
          <w:rFonts w:ascii="Arial Nova" w:hAnsi="Arial Nova" w:eastAsia="Arial Nova" w:cs="Arial Nova"/>
          <w:noProof w:val="0"/>
          <w:color w:val="000000" w:themeColor="text1" w:themeTint="FF" w:themeShade="FF"/>
          <w:sz w:val="22"/>
          <w:szCs w:val="22"/>
          <w:lang w:val="en-GB"/>
        </w:rPr>
        <w:t xml:space="preserve">The Volkswagen emissions scandal in 2015 exemplifies a failure primarily of the legal and ethical layers of Carroll’s Pyramid. Volkswagen installed software that cheated emissions tests, which violated environmental laws and broke the ethical commitment to customers and regulators. This case is yet another example of how the reputation of an organization is damaged, and shareholder value is </w:t>
      </w:r>
      <w:r w:rsidRPr="685F1D00" w:rsidR="4DCF2205">
        <w:rPr>
          <w:rFonts w:ascii="Arial Nova" w:hAnsi="Arial Nova" w:eastAsia="Arial Nova" w:cs="Arial Nova"/>
          <w:noProof w:val="0"/>
          <w:color w:val="000000" w:themeColor="text1" w:themeTint="FF" w:themeShade="FF"/>
          <w:sz w:val="22"/>
          <w:szCs w:val="22"/>
          <w:lang w:val="en-GB"/>
        </w:rPr>
        <w:t>ultimately lost</w:t>
      </w:r>
      <w:r w:rsidRPr="685F1D00" w:rsidR="4DCF2205">
        <w:rPr>
          <w:rFonts w:ascii="Arial Nova" w:hAnsi="Arial Nova" w:eastAsia="Arial Nova" w:cs="Arial Nova"/>
          <w:noProof w:val="0"/>
          <w:color w:val="000000" w:themeColor="text1" w:themeTint="FF" w:themeShade="FF"/>
          <w:sz w:val="22"/>
          <w:szCs w:val="22"/>
          <w:lang w:val="en-GB"/>
        </w:rPr>
        <w:t xml:space="preserve"> when just one layer in the pyramid is violated. Following this scandal, Volkswagen significantly increased its CSR efforts, notably by investing little to no money in trying to rebuild trust.</w:t>
      </w:r>
    </w:p>
    <w:p w:rsidR="4DCF2205" w:rsidP="685F1D00" w:rsidRDefault="4DCF2205" w14:paraId="1A9ACCBD" w14:textId="0736A4F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u w:val="single"/>
          <w:lang w:val="en-GB"/>
        </w:rPr>
      </w:pPr>
      <w:r w:rsidRPr="685F1D00" w:rsidR="4DCF2205">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t>2. The Triple Bottom Line (TBL)</w:t>
      </w:r>
    </w:p>
    <w:p w:rsidR="72C580E5" w:rsidP="685F1D00" w:rsidRDefault="72C580E5" w14:paraId="72433882" w14:textId="39BE2B66">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72C580E5">
        <w:rPr>
          <w:rFonts w:ascii="Arial Nova" w:hAnsi="Arial Nova" w:eastAsia="Arial Nova" w:cs="Arial Nova"/>
          <w:noProof w:val="0"/>
          <w:color w:val="000000" w:themeColor="text1" w:themeTint="FF" w:themeShade="FF"/>
          <w:sz w:val="22"/>
          <w:szCs w:val="22"/>
          <w:lang w:val="en-GB"/>
        </w:rPr>
        <w:t xml:space="preserve">The Triple Bottom Line model asks firms to assess success based on a combination of profit, people, and planet. People: social responsibility and performance of stakeholders. Planet: environmental sustainability. Profit: financial performance. This model is particularly relevant for the automotive industry because environmental issues have become a key basis for competitiveness. </w:t>
      </w:r>
    </w:p>
    <w:p w:rsidR="72C580E5" w:rsidP="685F1D00" w:rsidRDefault="72C580E5" w14:paraId="0406C3DA" w14:textId="4247DE8E">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72C580E5">
        <w:rPr>
          <w:rFonts w:ascii="Arial Nova" w:hAnsi="Arial Nova" w:eastAsia="Arial Nova" w:cs="Arial Nova"/>
          <w:noProof w:val="0"/>
          <w:color w:val="000000" w:themeColor="text1" w:themeTint="FF" w:themeShade="FF"/>
          <w:sz w:val="22"/>
          <w:szCs w:val="22"/>
          <w:lang w:val="en-GB"/>
        </w:rPr>
        <w:t>Planet – Sustainability and the Transition to EVs</w:t>
      </w:r>
    </w:p>
    <w:p w:rsidR="72C580E5" w:rsidP="685F1D00" w:rsidRDefault="72C580E5" w14:paraId="5A9A98A8" w14:textId="2C57D8BA">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72C580E5">
        <w:rPr>
          <w:rFonts w:ascii="Arial Nova" w:hAnsi="Arial Nova" w:eastAsia="Arial Nova" w:cs="Arial Nova"/>
          <w:noProof w:val="0"/>
          <w:color w:val="000000" w:themeColor="text1" w:themeTint="FF" w:themeShade="FF"/>
          <w:sz w:val="22"/>
          <w:szCs w:val="22"/>
          <w:lang w:val="en-GB"/>
        </w:rPr>
        <w:t xml:space="preserve">Many automotive firms are moving towards an electric vehicle strategy to lower carbon emissions. </w:t>
      </w:r>
    </w:p>
    <w:p w:rsidR="72C580E5" w:rsidP="685F1D00" w:rsidRDefault="72C580E5" w14:paraId="1EF88676" w14:textId="1498B3AD">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72C580E5">
        <w:rPr>
          <w:rFonts w:ascii="Arial Nova" w:hAnsi="Arial Nova" w:eastAsia="Arial Nova" w:cs="Arial Nova"/>
          <w:noProof w:val="0"/>
          <w:color w:val="000000" w:themeColor="text1" w:themeTint="FF" w:themeShade="FF"/>
          <w:sz w:val="22"/>
          <w:szCs w:val="22"/>
          <w:lang w:val="en-GB"/>
        </w:rPr>
        <w:t xml:space="preserve">Tesla's brand is built on sustainability; its direct sustainability from electric mobility is an explicit focus for the “planet” underwriting the TBL. However, as has been seen with prior battery material sourcing and labour conditions, sustainability must also ensure ethical sourcing. </w:t>
      </w:r>
    </w:p>
    <w:p w:rsidR="72C580E5" w:rsidP="685F1D00" w:rsidRDefault="72C580E5" w14:paraId="063CE2EF" w14:textId="7D7F12D4">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72C580E5">
        <w:rPr>
          <w:rFonts w:ascii="Arial Nova" w:hAnsi="Arial Nova" w:eastAsia="Arial Nova" w:cs="Arial Nova"/>
          <w:noProof w:val="0"/>
          <w:color w:val="000000" w:themeColor="text1" w:themeTint="FF" w:themeShade="FF"/>
          <w:sz w:val="22"/>
          <w:szCs w:val="22"/>
          <w:lang w:val="en-GB"/>
        </w:rPr>
        <w:t xml:space="preserve">BMW has focused on lowering CO₂ across the total vehicle lifecycle and is also employing recyclable battery components, which are enhancements to both eco-responsibility and long-term efficiency of restricted resources. </w:t>
      </w:r>
    </w:p>
    <w:p w:rsidR="72C580E5" w:rsidP="685F1D00" w:rsidRDefault="72C580E5" w14:paraId="6CDBBCEB" w14:textId="18D3643C">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72C580E5">
        <w:rPr>
          <w:rFonts w:ascii="Arial Nova" w:hAnsi="Arial Nova" w:eastAsia="Arial Nova" w:cs="Arial Nova"/>
          <w:noProof w:val="0"/>
          <w:color w:val="000000" w:themeColor="text1" w:themeTint="FF" w:themeShade="FF"/>
          <w:sz w:val="22"/>
          <w:szCs w:val="22"/>
          <w:lang w:val="en-GB"/>
        </w:rPr>
        <w:t xml:space="preserve">Ford has </w:t>
      </w:r>
      <w:r w:rsidRPr="685F1D00" w:rsidR="72C580E5">
        <w:rPr>
          <w:rFonts w:ascii="Arial Nova" w:hAnsi="Arial Nova" w:eastAsia="Arial Nova" w:cs="Arial Nova"/>
          <w:noProof w:val="0"/>
          <w:color w:val="000000" w:themeColor="text1" w:themeTint="FF" w:themeShade="FF"/>
          <w:sz w:val="22"/>
          <w:szCs w:val="22"/>
          <w:lang w:val="en-GB"/>
        </w:rPr>
        <w:t>stated</w:t>
      </w:r>
      <w:r w:rsidRPr="685F1D00" w:rsidR="72C580E5">
        <w:rPr>
          <w:rFonts w:ascii="Arial Nova" w:hAnsi="Arial Nova" w:eastAsia="Arial Nova" w:cs="Arial Nova"/>
          <w:noProof w:val="0"/>
          <w:color w:val="000000" w:themeColor="text1" w:themeTint="FF" w:themeShade="FF"/>
          <w:sz w:val="22"/>
          <w:szCs w:val="22"/>
          <w:lang w:val="en-GB"/>
        </w:rPr>
        <w:t xml:space="preserve"> its carbon neutral goals and has made significant investments in its future EV offering. These advancements show how traditional companies have embraced environmental expectations. </w:t>
      </w:r>
    </w:p>
    <w:p w:rsidR="72C580E5" w:rsidP="685F1D00" w:rsidRDefault="72C580E5" w14:paraId="15331B89" w14:textId="6A01987D">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72C580E5">
        <w:rPr>
          <w:rFonts w:ascii="Arial Nova" w:hAnsi="Arial Nova" w:eastAsia="Arial Nova" w:cs="Arial Nova"/>
          <w:noProof w:val="0"/>
          <w:color w:val="000000" w:themeColor="text1" w:themeTint="FF" w:themeShade="FF"/>
          <w:sz w:val="22"/>
          <w:szCs w:val="22"/>
          <w:lang w:val="en-GB"/>
        </w:rPr>
        <w:t>People – Ethical Management and Safety</w:t>
      </w:r>
    </w:p>
    <w:p w:rsidR="72C580E5" w:rsidP="685F1D00" w:rsidRDefault="72C580E5" w14:paraId="32DD8949" w14:textId="2A7DBB15">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72C580E5">
        <w:rPr>
          <w:rFonts w:ascii="Arial Nova" w:hAnsi="Arial Nova" w:eastAsia="Arial Nova" w:cs="Arial Nova"/>
          <w:noProof w:val="0"/>
          <w:color w:val="000000" w:themeColor="text1" w:themeTint="FF" w:themeShade="FF"/>
          <w:sz w:val="22"/>
          <w:szCs w:val="22"/>
          <w:lang w:val="en-GB"/>
        </w:rPr>
        <w:t xml:space="preserve">Within the “people” dimension firms must employ safe vehicles and </w:t>
      </w:r>
      <w:r w:rsidRPr="685F1D00" w:rsidR="72C580E5">
        <w:rPr>
          <w:rFonts w:ascii="Arial Nova" w:hAnsi="Arial Nova" w:eastAsia="Arial Nova" w:cs="Arial Nova"/>
          <w:noProof w:val="0"/>
          <w:color w:val="000000" w:themeColor="text1" w:themeTint="FF" w:themeShade="FF"/>
          <w:sz w:val="22"/>
          <w:szCs w:val="22"/>
          <w:lang w:val="en-GB"/>
        </w:rPr>
        <w:t>utilize</w:t>
      </w:r>
      <w:r w:rsidRPr="685F1D00" w:rsidR="72C580E5">
        <w:rPr>
          <w:rFonts w:ascii="Arial Nova" w:hAnsi="Arial Nova" w:eastAsia="Arial Nova" w:cs="Arial Nova"/>
          <w:noProof w:val="0"/>
          <w:color w:val="000000" w:themeColor="text1" w:themeTint="FF" w:themeShade="FF"/>
          <w:sz w:val="22"/>
          <w:szCs w:val="22"/>
          <w:lang w:val="en-GB"/>
        </w:rPr>
        <w:t xml:space="preserve"> transparent, responsible communication with stakeholders. Recalls are common; however, how recalls are managed as part of the automotive industry, ethically, </w:t>
      </w:r>
      <w:r w:rsidRPr="685F1D00" w:rsidR="6F01E843">
        <w:rPr>
          <w:rFonts w:ascii="Arial Nova" w:hAnsi="Arial Nova" w:eastAsia="Arial Nova" w:cs="Arial Nova"/>
          <w:noProof w:val="0"/>
          <w:color w:val="000000" w:themeColor="text1" w:themeTint="FF" w:themeShade="FF"/>
          <w:sz w:val="22"/>
          <w:szCs w:val="22"/>
          <w:lang w:val="en-GB"/>
        </w:rPr>
        <w:t>is significant</w:t>
      </w:r>
      <w:r w:rsidRPr="685F1D00" w:rsidR="72C580E5">
        <w:rPr>
          <w:rFonts w:ascii="Arial Nova" w:hAnsi="Arial Nova" w:eastAsia="Arial Nova" w:cs="Arial Nova"/>
          <w:noProof w:val="0"/>
          <w:color w:val="000000" w:themeColor="text1" w:themeTint="FF" w:themeShade="FF"/>
          <w:sz w:val="22"/>
          <w:szCs w:val="22"/>
          <w:lang w:val="en-GB"/>
        </w:rPr>
        <w:t xml:space="preserve">. </w:t>
      </w:r>
      <w:r w:rsidRPr="685F1D00" w:rsidR="72C580E5">
        <w:rPr>
          <w:rFonts w:ascii="Arial Nova" w:hAnsi="Arial Nova" w:eastAsia="Arial Nova" w:cs="Arial Nova"/>
          <w:noProof w:val="0"/>
          <w:color w:val="000000" w:themeColor="text1" w:themeTint="FF" w:themeShade="FF"/>
          <w:sz w:val="22"/>
          <w:szCs w:val="22"/>
          <w:lang w:val="en-GB"/>
        </w:rPr>
        <w:t>Toyota is renowned for their recall management process that includes transparency to every stakeholder.</w:t>
      </w:r>
    </w:p>
    <w:p w:rsidR="685F1D00" w:rsidP="685F1D00" w:rsidRDefault="685F1D00" w14:paraId="19128470" w14:textId="5DB3B770">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p>
    <w:p w:rsidR="685F1D00" w:rsidP="685F1D00" w:rsidRDefault="685F1D00" w14:paraId="3F671BD4" w14:textId="40940F20">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p>
    <w:p w:rsidR="72C580E5" w:rsidP="685F1D00" w:rsidRDefault="72C580E5" w14:paraId="25E14B30" w14:textId="1C2AF737">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pPr>
      <w:r w:rsidRPr="685F1D00" w:rsidR="72C580E5">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t xml:space="preserve">Conclusion </w:t>
      </w:r>
    </w:p>
    <w:p w:rsidR="3545560A" w:rsidP="685F1D00" w:rsidRDefault="3545560A" w14:paraId="3288AFBD" w14:textId="3E20C4DF">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685F1D00" w:rsidR="3545560A">
        <w:rPr>
          <w:rFonts w:ascii="Arial Nova" w:hAnsi="Arial Nova" w:eastAsia="Arial Nova" w:cs="Arial Nova"/>
          <w:noProof w:val="0"/>
          <w:color w:val="000000" w:themeColor="text1" w:themeTint="FF" w:themeShade="FF"/>
          <w:sz w:val="22"/>
          <w:szCs w:val="22"/>
          <w:lang w:val="en-GB"/>
        </w:rPr>
        <w:t xml:space="preserve">The contemporary automotive market demands that business ethics and CSR be imperative for a sustainable future. The models of Carroll's CSR Pyramid and the Triple Bottom Line highlight responsible </w:t>
      </w:r>
      <w:r w:rsidRPr="685F1D00" w:rsidR="03DF550A">
        <w:rPr>
          <w:rFonts w:ascii="Arial Nova" w:hAnsi="Arial Nova" w:eastAsia="Arial Nova" w:cs="Arial Nova"/>
          <w:noProof w:val="0"/>
          <w:color w:val="000000" w:themeColor="text1" w:themeTint="FF" w:themeShade="FF"/>
          <w:sz w:val="22"/>
          <w:szCs w:val="22"/>
          <w:lang w:val="en-GB"/>
        </w:rPr>
        <w:t>behaviour</w:t>
      </w:r>
      <w:r w:rsidRPr="685F1D00" w:rsidR="3545560A">
        <w:rPr>
          <w:rFonts w:ascii="Arial Nova" w:hAnsi="Arial Nova" w:eastAsia="Arial Nova" w:cs="Arial Nova"/>
          <w:noProof w:val="0"/>
          <w:color w:val="000000" w:themeColor="text1" w:themeTint="FF" w:themeShade="FF"/>
          <w:sz w:val="22"/>
          <w:szCs w:val="22"/>
          <w:lang w:val="en-GB"/>
        </w:rPr>
        <w:t xml:space="preserve"> becoming a more integrated view of </w:t>
      </w:r>
      <w:r w:rsidRPr="685F1D00" w:rsidR="3545560A">
        <w:rPr>
          <w:rFonts w:ascii="Arial Nova" w:hAnsi="Arial Nova" w:eastAsia="Arial Nova" w:cs="Arial Nova"/>
          <w:noProof w:val="0"/>
          <w:color w:val="000000" w:themeColor="text1" w:themeTint="FF" w:themeShade="FF"/>
          <w:sz w:val="22"/>
          <w:szCs w:val="22"/>
          <w:lang w:val="en-GB"/>
        </w:rPr>
        <w:t>attaining</w:t>
      </w:r>
      <w:r w:rsidRPr="685F1D00" w:rsidR="3545560A">
        <w:rPr>
          <w:rFonts w:ascii="Arial Nova" w:hAnsi="Arial Nova" w:eastAsia="Arial Nova" w:cs="Arial Nova"/>
          <w:noProof w:val="0"/>
          <w:color w:val="000000" w:themeColor="text1" w:themeTint="FF" w:themeShade="FF"/>
          <w:sz w:val="22"/>
          <w:szCs w:val="22"/>
          <w:lang w:val="en-GB"/>
        </w:rPr>
        <w:t xml:space="preserve"> economic</w:t>
      </w:r>
      <w:r w:rsidRPr="685F1D00" w:rsidR="3B243C8B">
        <w:rPr>
          <w:rFonts w:ascii="Arial Nova" w:hAnsi="Arial Nova" w:eastAsia="Arial Nova" w:cs="Arial Nova"/>
          <w:noProof w:val="0"/>
          <w:color w:val="000000" w:themeColor="text1" w:themeTint="FF" w:themeShade="FF"/>
          <w:sz w:val="22"/>
          <w:szCs w:val="22"/>
          <w:lang w:val="en-GB"/>
        </w:rPr>
        <w:t xml:space="preserve"> </w:t>
      </w:r>
      <w:r w:rsidRPr="685F1D00" w:rsidR="3545560A">
        <w:rPr>
          <w:rFonts w:ascii="Arial Nova" w:hAnsi="Arial Nova" w:eastAsia="Arial Nova" w:cs="Arial Nova"/>
          <w:noProof w:val="0"/>
          <w:color w:val="000000" w:themeColor="text1" w:themeTint="FF" w:themeShade="FF"/>
          <w:sz w:val="22"/>
          <w:szCs w:val="22"/>
          <w:lang w:val="en-GB"/>
        </w:rPr>
        <w:t xml:space="preserve">profitability, legal compliance, ethical responsibilities, and extended social and environmental impacts. Tesla, Toyota, BMW, Ford, and Volkswagen all have various strengths and weaknesses deriving from their CSR progress and failures of CSR. Tesla's </w:t>
      </w:r>
      <w:r w:rsidRPr="685F1D00" w:rsidR="3545560A">
        <w:rPr>
          <w:rFonts w:ascii="Arial Nova" w:hAnsi="Arial Nova" w:eastAsia="Arial Nova" w:cs="Arial Nova"/>
          <w:noProof w:val="0"/>
          <w:color w:val="000000" w:themeColor="text1" w:themeTint="FF" w:themeShade="FF"/>
          <w:sz w:val="22"/>
          <w:szCs w:val="22"/>
          <w:lang w:val="en-GB"/>
        </w:rPr>
        <w:t>possible transition</w:t>
      </w:r>
      <w:r w:rsidRPr="685F1D00" w:rsidR="3545560A">
        <w:rPr>
          <w:rFonts w:ascii="Arial Nova" w:hAnsi="Arial Nova" w:eastAsia="Arial Nova" w:cs="Arial Nova"/>
          <w:noProof w:val="0"/>
          <w:color w:val="000000" w:themeColor="text1" w:themeTint="FF" w:themeShade="FF"/>
          <w:sz w:val="22"/>
          <w:szCs w:val="22"/>
          <w:lang w:val="en-GB"/>
        </w:rPr>
        <w:t xml:space="preserve"> to an electric vehicle market is one example of companies shifting and improving their sustainability, while Ford, Toyota, and others experience challenges or failures: safety recalls, unethical sourcing, and recalling materials for prior failings. Companies that wish to act transparently, invest in sustainability, and finally put their stakeholders first are likely to engender trust and enhance competitiveness within the industry while it moves rapidly towards sustainable mobility. Ethics and CSR become fundamental, at the core, and of utmost importance for strategies to engineer a sustainable future for </w:t>
      </w:r>
      <w:r w:rsidRPr="685F1D00" w:rsidR="3545560A">
        <w:rPr>
          <w:rFonts w:ascii="Arial Nova" w:hAnsi="Arial Nova" w:eastAsia="Arial Nova" w:cs="Arial Nova"/>
          <w:noProof w:val="0"/>
          <w:color w:val="000000" w:themeColor="text1" w:themeTint="FF" w:themeShade="FF"/>
          <w:sz w:val="22"/>
          <w:szCs w:val="22"/>
          <w:lang w:val="en-GB"/>
        </w:rPr>
        <w:t>mobility in the automotive industry.</w:t>
      </w:r>
    </w:p>
    <w:p w:rsidR="3545560A" w:rsidP="685F1D00" w:rsidRDefault="3545560A" w14:paraId="50D2AE3E" w14:textId="5E4AA27A">
      <w:pPr>
        <w:pStyle w:val="Normal"/>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pPr>
      <w:r w:rsidRPr="685F1D00" w:rsidR="3545560A">
        <w:rPr>
          <w:rFonts w:ascii="Arial Nova" w:hAnsi="Arial Nova" w:eastAsia="Arial Nova" w:cs="Arial Nova"/>
          <w:b w:val="1"/>
          <w:bCs w:val="1"/>
          <w:i w:val="0"/>
          <w:iCs w:val="0"/>
          <w:caps w:val="0"/>
          <w:smallCaps w:val="0"/>
          <w:noProof w:val="0"/>
          <w:color w:val="000000" w:themeColor="text1" w:themeTint="FF" w:themeShade="FF"/>
          <w:sz w:val="22"/>
          <w:szCs w:val="22"/>
          <w:u w:val="single"/>
          <w:lang w:val="en-GB"/>
        </w:rPr>
        <w:t xml:space="preserve">Reference list - </w:t>
      </w:r>
    </w:p>
    <w:p w:rsidR="38B782DC" w:rsidP="685F1D00" w:rsidRDefault="38B782DC" w14:paraId="429DF056" w14:textId="6BFE7DED">
      <w:pPr>
        <w:pStyle w:val="Normal"/>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2"/>
          <w:szCs w:val="22"/>
          <w:lang w:val="en-GB"/>
        </w:rPr>
      </w:pP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Carroll, A.B.</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(1991) </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The pyramid of corporate social responsibility: Toward the moral management of organizational stakeholders.</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Business Horizons</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34(4), pp.39–48. </w:t>
      </w:r>
    </w:p>
    <w:p w:rsidR="38B782DC" w:rsidP="685F1D00" w:rsidRDefault="38B782DC" w14:paraId="174C0CB0" w14:textId="40D3734C">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2"/>
          <w:szCs w:val="22"/>
          <w:lang w:val="en-GB"/>
        </w:rPr>
      </w:pP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Elkington, J.</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(1997) </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Cannibals with forks: The triple bottom line of 21st century business.</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Oxford: Capstone.</w:t>
      </w:r>
    </w:p>
    <w:p w:rsidR="38B782DC" w:rsidP="685F1D00" w:rsidRDefault="38B782DC" w14:paraId="5F349DB1" w14:textId="75034349">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2"/>
          <w:szCs w:val="22"/>
          <w:lang w:val="en-GB"/>
        </w:rPr>
      </w:pP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Porter, M.E. and Kramer, M.R.</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(2024) </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Business ethics and corporate social responsibility in modern strategy.</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Harvard Business Review. Available at: </w:t>
      </w:r>
      <w:hyperlink r:id="R7479d9beb31b4a41">
        <w:r w:rsidRPr="685F1D00" w:rsidR="38B782DC">
          <w:rPr>
            <w:rStyle w:val="Hyperlink"/>
            <w:rFonts w:ascii="Arial Nova" w:hAnsi="Arial Nova" w:eastAsia="Arial Nova" w:cs="Arial Nova"/>
            <w:b w:val="0"/>
            <w:bCs w:val="0"/>
            <w:i w:val="0"/>
            <w:iCs w:val="0"/>
            <w:noProof w:val="0"/>
            <w:color w:val="000000" w:themeColor="text1" w:themeTint="FF" w:themeShade="FF"/>
            <w:sz w:val="22"/>
            <w:szCs w:val="22"/>
            <w:lang w:val="en-GB"/>
          </w:rPr>
          <w:t>https://hbr.org</w:t>
        </w:r>
      </w:hyperlink>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(Accessed: 12 November 2025).</w:t>
      </w:r>
    </w:p>
    <w:p w:rsidR="38B782DC" w:rsidP="685F1D00" w:rsidRDefault="38B782DC" w14:paraId="074AAC93" w14:textId="29FFC458">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2"/>
          <w:szCs w:val="22"/>
          <w:lang w:val="en-GB"/>
        </w:rPr>
      </w:pP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Tesla</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(2023) </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Impact Report 2023.</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Available at: </w:t>
      </w:r>
      <w:hyperlink r:id="Rbcf62b6ac0ba4f06">
        <w:r w:rsidRPr="685F1D00" w:rsidR="38B782DC">
          <w:rPr>
            <w:rStyle w:val="Hyperlink"/>
            <w:rFonts w:ascii="Arial Nova" w:hAnsi="Arial Nova" w:eastAsia="Arial Nova" w:cs="Arial Nova"/>
            <w:b w:val="0"/>
            <w:bCs w:val="0"/>
            <w:i w:val="0"/>
            <w:iCs w:val="0"/>
            <w:noProof w:val="0"/>
            <w:color w:val="000000" w:themeColor="text1" w:themeTint="FF" w:themeShade="FF"/>
            <w:sz w:val="22"/>
            <w:szCs w:val="22"/>
            <w:lang w:val="en-GB"/>
          </w:rPr>
          <w:t>https://www.tesla.com/impact</w:t>
        </w:r>
      </w:hyperlink>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(Accessed: 12 November 2025).</w:t>
      </w:r>
    </w:p>
    <w:p w:rsidR="38B782DC" w:rsidP="685F1D00" w:rsidRDefault="38B782DC" w14:paraId="29AA3814" w14:textId="28A2549D">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2"/>
          <w:szCs w:val="22"/>
          <w:lang w:val="en-GB"/>
        </w:rPr>
      </w:pP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Toyota Motor Corporation</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(2023) </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Sustainability Data Book 2023.</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Available at: </w:t>
      </w:r>
      <w:hyperlink r:id="R20b5e278a03747f1">
        <w:r w:rsidRPr="685F1D00" w:rsidR="38B782DC">
          <w:rPr>
            <w:rStyle w:val="Hyperlink"/>
            <w:rFonts w:ascii="Arial Nova" w:hAnsi="Arial Nova" w:eastAsia="Arial Nova" w:cs="Arial Nova"/>
            <w:b w:val="0"/>
            <w:bCs w:val="0"/>
            <w:i w:val="0"/>
            <w:iCs w:val="0"/>
            <w:noProof w:val="0"/>
            <w:color w:val="000000" w:themeColor="text1" w:themeTint="FF" w:themeShade="FF"/>
            <w:sz w:val="22"/>
            <w:szCs w:val="22"/>
            <w:lang w:val="en-GB"/>
          </w:rPr>
          <w:t>https://global.toyota/en/sustainability</w:t>
        </w:r>
      </w:hyperlink>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(Accessed: 12 November 2025).</w:t>
      </w:r>
    </w:p>
    <w:p w:rsidR="38B782DC" w:rsidP="685F1D00" w:rsidRDefault="38B782DC" w14:paraId="574081C6" w14:textId="49D37E73">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2"/>
          <w:szCs w:val="22"/>
          <w:lang w:val="en-GB"/>
        </w:rPr>
      </w:pP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BMW Group</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(2024) </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BMW Sustainability and ESG Report 2024.</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Available at: </w:t>
      </w:r>
      <w:hyperlink r:id="R88c7eb4e09074e57">
        <w:r w:rsidRPr="685F1D00" w:rsidR="38B782DC">
          <w:rPr>
            <w:rStyle w:val="Hyperlink"/>
            <w:rFonts w:ascii="Arial Nova" w:hAnsi="Arial Nova" w:eastAsia="Arial Nova" w:cs="Arial Nova"/>
            <w:b w:val="0"/>
            <w:bCs w:val="0"/>
            <w:i w:val="0"/>
            <w:iCs w:val="0"/>
            <w:noProof w:val="0"/>
            <w:color w:val="000000" w:themeColor="text1" w:themeTint="FF" w:themeShade="FF"/>
            <w:sz w:val="22"/>
            <w:szCs w:val="22"/>
            <w:lang w:val="en-GB"/>
          </w:rPr>
          <w:t>https://www.bmwgroup.com/en/sustainability</w:t>
        </w:r>
      </w:hyperlink>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(Accessed: 12 November 2025).</w:t>
      </w:r>
    </w:p>
    <w:p w:rsidR="38B782DC" w:rsidP="685F1D00" w:rsidRDefault="38B782DC" w14:paraId="5748CDA0" w14:textId="27FD23CF">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2"/>
          <w:szCs w:val="22"/>
          <w:lang w:val="en-GB"/>
        </w:rPr>
      </w:pP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Ford Motor Company</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(2024) </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Ford Sustainability Report 2024.</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Available at: </w:t>
      </w:r>
      <w:hyperlink r:id="R98529a6adb5741b4">
        <w:r w:rsidRPr="685F1D00" w:rsidR="38B782DC">
          <w:rPr>
            <w:rStyle w:val="Hyperlink"/>
            <w:rFonts w:ascii="Arial Nova" w:hAnsi="Arial Nova" w:eastAsia="Arial Nova" w:cs="Arial Nova"/>
            <w:b w:val="0"/>
            <w:bCs w:val="0"/>
            <w:i w:val="0"/>
            <w:iCs w:val="0"/>
            <w:noProof w:val="0"/>
            <w:color w:val="000000" w:themeColor="text1" w:themeTint="FF" w:themeShade="FF"/>
            <w:sz w:val="22"/>
            <w:szCs w:val="22"/>
            <w:lang w:val="en-GB"/>
          </w:rPr>
          <w:t>https://www.ford.com/sustainability</w:t>
        </w:r>
      </w:hyperlink>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(Accessed: 12 November 2025).</w:t>
      </w:r>
    </w:p>
    <w:p w:rsidR="38B782DC" w:rsidP="685F1D00" w:rsidRDefault="38B782DC" w14:paraId="3BD10FE2" w14:textId="7F1A48CB">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2"/>
          <w:szCs w:val="22"/>
          <w:lang w:val="en-GB"/>
        </w:rPr>
      </w:pP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Volkswagen Group</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(2024) </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Sustainability Report 2024.</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Available at: </w:t>
      </w:r>
      <w:hyperlink r:id="Re2620f03ffd6422c">
        <w:r w:rsidRPr="685F1D00" w:rsidR="38B782DC">
          <w:rPr>
            <w:rStyle w:val="Hyperlink"/>
            <w:rFonts w:ascii="Arial Nova" w:hAnsi="Arial Nova" w:eastAsia="Arial Nova" w:cs="Arial Nova"/>
            <w:b w:val="0"/>
            <w:bCs w:val="0"/>
            <w:i w:val="0"/>
            <w:iCs w:val="0"/>
            <w:noProof w:val="0"/>
            <w:color w:val="000000" w:themeColor="text1" w:themeTint="FF" w:themeShade="FF"/>
            <w:sz w:val="22"/>
            <w:szCs w:val="22"/>
            <w:lang w:val="en-GB"/>
          </w:rPr>
          <w:t>https://www.volkswagen-group.com</w:t>
        </w:r>
      </w:hyperlink>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(Accessed: 12 November 2025).</w:t>
      </w:r>
    </w:p>
    <w:p w:rsidR="38B782DC" w:rsidP="685F1D00" w:rsidRDefault="38B782DC" w14:paraId="624A1C73" w14:textId="15072B07">
      <w:pPr>
        <w:spacing w:before="240" w:beforeAutospacing="off" w:after="240" w:afterAutospacing="off"/>
        <w:rPr>
          <w:rFonts w:ascii="Arial Nova" w:hAnsi="Arial Nova" w:eastAsia="Arial Nova" w:cs="Arial Nova"/>
          <w:i w:val="0"/>
          <w:iCs w:val="0"/>
          <w:noProof w:val="0"/>
          <w:sz w:val="22"/>
          <w:szCs w:val="22"/>
          <w:lang w:val="en-GB"/>
        </w:rPr>
      </w:pP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Hotten, R.</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(2015) </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Volkswagen: The scandal explained</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w:t>
      </w:r>
      <w:r w:rsidRPr="685F1D00" w:rsidR="38B782DC">
        <w:rPr>
          <w:rFonts w:ascii="Arial Nova" w:hAnsi="Arial Nova" w:eastAsia="Arial Nova" w:cs="Arial Nova"/>
          <w:b w:val="0"/>
          <w:bCs w:val="0"/>
          <w:i w:val="0"/>
          <w:iCs w:val="0"/>
          <w:noProof w:val="0"/>
          <w:color w:val="000000" w:themeColor="text1" w:themeTint="FF" w:themeShade="FF"/>
          <w:sz w:val="22"/>
          <w:szCs w:val="22"/>
          <w:lang w:val="en-GB"/>
        </w:rPr>
        <w:t xml:space="preserve"> BBC</w:t>
      </w:r>
      <w:r w:rsidRPr="685F1D00" w:rsidR="38B782DC">
        <w:rPr>
          <w:rFonts w:ascii="Arial Nova" w:hAnsi="Arial Nova" w:eastAsia="Arial Nova" w:cs="Arial Nova"/>
          <w:i w:val="0"/>
          <w:iCs w:val="0"/>
          <w:noProof w:val="0"/>
          <w:color w:val="000000" w:themeColor="text1" w:themeTint="FF" w:themeShade="FF"/>
          <w:sz w:val="22"/>
          <w:szCs w:val="22"/>
          <w:lang w:val="en-GB"/>
        </w:rPr>
        <w:t xml:space="preserve"> News. Available at:</w:t>
      </w:r>
      <w:r w:rsidRPr="685F1D00" w:rsidR="38B782DC">
        <w:rPr>
          <w:rFonts w:ascii="Arial Nova" w:hAnsi="Arial Nova" w:eastAsia="Arial Nova" w:cs="Arial Nova"/>
          <w:i w:val="0"/>
          <w:iCs w:val="0"/>
          <w:noProof w:val="0"/>
          <w:sz w:val="22"/>
          <w:szCs w:val="22"/>
          <w:lang w:val="en-GB"/>
        </w:rPr>
        <w:t xml:space="preserve"> </w:t>
      </w:r>
      <w:hyperlink r:id="R64717a0083a74c1a">
        <w:r w:rsidRPr="685F1D00" w:rsidR="38B782DC">
          <w:rPr>
            <w:rStyle w:val="Hyperlink"/>
            <w:rFonts w:ascii="Arial Nova" w:hAnsi="Arial Nova" w:eastAsia="Arial Nova" w:cs="Arial Nova"/>
            <w:i w:val="0"/>
            <w:iCs w:val="0"/>
            <w:noProof w:val="0"/>
            <w:color w:val="000000" w:themeColor="text1" w:themeTint="FF" w:themeShade="FF"/>
            <w:sz w:val="22"/>
            <w:szCs w:val="22"/>
            <w:lang w:val="en-GB"/>
          </w:rPr>
          <w:t>https://www.bbc.com/news/business-34324772</w:t>
        </w:r>
      </w:hyperlink>
      <w:r w:rsidRPr="685F1D00" w:rsidR="38B782DC">
        <w:rPr>
          <w:rFonts w:ascii="Arial Nova" w:hAnsi="Arial Nova" w:eastAsia="Arial Nova" w:cs="Arial Nova"/>
          <w:i w:val="0"/>
          <w:iCs w:val="0"/>
          <w:noProof w:val="0"/>
          <w:color w:val="000000" w:themeColor="text1" w:themeTint="FF" w:themeShade="FF"/>
          <w:sz w:val="22"/>
          <w:szCs w:val="22"/>
          <w:lang w:val="en-GB"/>
        </w:rPr>
        <w:t xml:space="preserve"> </w:t>
      </w:r>
      <w:r w:rsidRPr="685F1D00" w:rsidR="38B782DC">
        <w:rPr>
          <w:rFonts w:ascii="Arial Nova" w:hAnsi="Arial Nova" w:eastAsia="Arial Nova" w:cs="Arial Nova"/>
          <w:i w:val="0"/>
          <w:iCs w:val="0"/>
          <w:noProof w:val="0"/>
          <w:sz w:val="22"/>
          <w:szCs w:val="22"/>
          <w:lang w:val="en-GB"/>
        </w:rPr>
        <w:t>(Accessed: 12 November 2025).</w:t>
      </w:r>
    </w:p>
    <w:p w:rsidR="685F1D00" w:rsidP="685F1D00" w:rsidRDefault="685F1D00" w14:paraId="09147DDC" w14:textId="010BAB1B">
      <w:pPr>
        <w:pStyle w:val="Normal"/>
        <w:keepNext w:val="1"/>
        <w:keepLines w:val="1"/>
        <w:rPr>
          <w:rFonts w:ascii="system-ui" w:hAnsi="system-ui" w:eastAsia="system-ui" w:cs="system-ui"/>
          <w:b w:val="0"/>
          <w:bCs w:val="0"/>
          <w:i w:val="0"/>
          <w:iCs w:val="0"/>
          <w:caps w:val="0"/>
          <w:smallCaps w:val="0"/>
          <w:noProof w:val="0"/>
          <w:color w:val="2B2D38"/>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F0FFDA"/>
    <w:rsid w:val="037945B1"/>
    <w:rsid w:val="03C00A25"/>
    <w:rsid w:val="03DF550A"/>
    <w:rsid w:val="05C51EDD"/>
    <w:rsid w:val="0638A1A1"/>
    <w:rsid w:val="071EA002"/>
    <w:rsid w:val="09A33098"/>
    <w:rsid w:val="0C68FA90"/>
    <w:rsid w:val="0DB39A19"/>
    <w:rsid w:val="0E296A7E"/>
    <w:rsid w:val="0EC80131"/>
    <w:rsid w:val="11E8A02F"/>
    <w:rsid w:val="12C22E9B"/>
    <w:rsid w:val="138072B5"/>
    <w:rsid w:val="15E90C58"/>
    <w:rsid w:val="17772991"/>
    <w:rsid w:val="177A2FBD"/>
    <w:rsid w:val="1A598812"/>
    <w:rsid w:val="1B0746ED"/>
    <w:rsid w:val="1BD891C8"/>
    <w:rsid w:val="1C37E3B0"/>
    <w:rsid w:val="1C3A31F2"/>
    <w:rsid w:val="1EEAB8CD"/>
    <w:rsid w:val="1F429D20"/>
    <w:rsid w:val="1F7A7A8A"/>
    <w:rsid w:val="20E733E3"/>
    <w:rsid w:val="214148F8"/>
    <w:rsid w:val="222B7535"/>
    <w:rsid w:val="2447859F"/>
    <w:rsid w:val="251165CA"/>
    <w:rsid w:val="26E62F56"/>
    <w:rsid w:val="2770B136"/>
    <w:rsid w:val="27D0976D"/>
    <w:rsid w:val="2A2C131C"/>
    <w:rsid w:val="2ACCB457"/>
    <w:rsid w:val="2C919599"/>
    <w:rsid w:val="2DB8D675"/>
    <w:rsid w:val="2E11B44D"/>
    <w:rsid w:val="2EE4F5DA"/>
    <w:rsid w:val="2F1470BE"/>
    <w:rsid w:val="2FE97E70"/>
    <w:rsid w:val="318AD527"/>
    <w:rsid w:val="323B55B8"/>
    <w:rsid w:val="3545560A"/>
    <w:rsid w:val="35ED5A0B"/>
    <w:rsid w:val="369578BD"/>
    <w:rsid w:val="3725D4F3"/>
    <w:rsid w:val="38B782DC"/>
    <w:rsid w:val="39080059"/>
    <w:rsid w:val="39FA092D"/>
    <w:rsid w:val="3B243C8B"/>
    <w:rsid w:val="3B7333E9"/>
    <w:rsid w:val="3EC62491"/>
    <w:rsid w:val="477792D5"/>
    <w:rsid w:val="4820A4AD"/>
    <w:rsid w:val="49EB1761"/>
    <w:rsid w:val="4C4445C7"/>
    <w:rsid w:val="4DA48D08"/>
    <w:rsid w:val="4DCF2205"/>
    <w:rsid w:val="4E7E9176"/>
    <w:rsid w:val="50AFD4CD"/>
    <w:rsid w:val="5590D3B3"/>
    <w:rsid w:val="5828246F"/>
    <w:rsid w:val="595CE9D0"/>
    <w:rsid w:val="5ABDB221"/>
    <w:rsid w:val="5B613D8E"/>
    <w:rsid w:val="5BAEC79C"/>
    <w:rsid w:val="5CA40C6E"/>
    <w:rsid w:val="5D234632"/>
    <w:rsid w:val="5EF0FFDA"/>
    <w:rsid w:val="5FD3745D"/>
    <w:rsid w:val="61470E79"/>
    <w:rsid w:val="65379E2E"/>
    <w:rsid w:val="66684FFD"/>
    <w:rsid w:val="67F0D746"/>
    <w:rsid w:val="685F1D00"/>
    <w:rsid w:val="6AD6B12D"/>
    <w:rsid w:val="6AFE8318"/>
    <w:rsid w:val="6F01E843"/>
    <w:rsid w:val="6F5AB918"/>
    <w:rsid w:val="72C580E5"/>
    <w:rsid w:val="72F4CF8C"/>
    <w:rsid w:val="7640D92A"/>
    <w:rsid w:val="77C8A262"/>
    <w:rsid w:val="7B5DB980"/>
    <w:rsid w:val="7B7B63EC"/>
    <w:rsid w:val="7CB0051B"/>
    <w:rsid w:val="7E9257EE"/>
    <w:rsid w:val="7FCEA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0FFDA"/>
  <w15:chartTrackingRefBased/>
  <w15:docId w15:val="{1BF4CC41-54DB-45C7-8751-1F1553C602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85F1D0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685F1D0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85F1D0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85F1D00"/>
    <w:rPr>
      <w:color w:val="467886"/>
      <w:u w:val="single"/>
    </w:rPr>
  </w:style>
  <w:style w:type="paragraph" w:styleId="NoSpacing">
    <w:uiPriority w:val="1"/>
    <w:name w:val="No Spacing"/>
    <w:qFormat/>
    <w:rsid w:val="685F1D0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br.org" TargetMode="External" Id="R7479d9beb31b4a41" /><Relationship Type="http://schemas.openxmlformats.org/officeDocument/2006/relationships/hyperlink" Target="https://www.tesla.com/impact" TargetMode="External" Id="Rbcf62b6ac0ba4f06" /><Relationship Type="http://schemas.openxmlformats.org/officeDocument/2006/relationships/hyperlink" Target="https://global.toyota/en/sustainability" TargetMode="External" Id="R20b5e278a03747f1" /><Relationship Type="http://schemas.openxmlformats.org/officeDocument/2006/relationships/hyperlink" Target="https://www.bmwgroup.com/en/sustainability" TargetMode="External" Id="R88c7eb4e09074e57" /><Relationship Type="http://schemas.openxmlformats.org/officeDocument/2006/relationships/hyperlink" Target="https://www.ford.com/sustainability" TargetMode="External" Id="R98529a6adb5741b4" /><Relationship Type="http://schemas.openxmlformats.org/officeDocument/2006/relationships/hyperlink" Target="https://www.volkswagen-group.com/" TargetMode="External" Id="Re2620f03ffd6422c" /><Relationship Type="http://schemas.openxmlformats.org/officeDocument/2006/relationships/hyperlink" Target="https://www.bbc.com/news/business-34324772" TargetMode="External" Id="R64717a0083a74c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Samiha Hoque (2410268)</dc:creator>
  <keywords/>
  <dc:description/>
  <lastModifiedBy>Samiha Hoque (2410268)</lastModifiedBy>
  <revision>2</revision>
  <dcterms:created xsi:type="dcterms:W3CDTF">2025-11-18T15:13:23.9440713Z</dcterms:created>
  <dcterms:modified xsi:type="dcterms:W3CDTF">2025-11-18T16:48:11.4341749Z</dcterms:modified>
</coreProperties>
</file>