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31951548"/>
      </w:sdtPr>
      <w:sdtEndPr/>
      <w:sdtContent>
        <w:p w14:paraId="7B9518DA" w14:textId="77777777" w:rsidR="00711C16" w:rsidRDefault="00711C16"/>
        <w:tbl>
          <w:tblPr>
            <w:tblpPr w:leftFromText="187" w:rightFromText="187" w:vertAnchor="page" w:horzAnchor="margin" w:tblpXSpec="center" w:tblpY="5689"/>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711C16" w14:paraId="43FFBBD6" w14:textId="77777777">
            <w:sdt>
              <w:sdtPr>
                <w:rPr>
                  <w:rFonts w:ascii="Arial" w:hAnsi="Arial" w:cs="Arial"/>
                  <w:sz w:val="32"/>
                  <w:szCs w:val="32"/>
                </w:rPr>
                <w:alias w:val="Company"/>
                <w:id w:val="13406915"/>
                <w:placeholder>
                  <w:docPart w:val="9F50D7C246364B918A9894FCD76BECD5"/>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14:paraId="21E75DA1" w14:textId="77777777" w:rsidR="00711C16" w:rsidRDefault="00D82868">
                    <w:pPr>
                      <w:pStyle w:val="NoSpacing"/>
                      <w:rPr>
                        <w:sz w:val="24"/>
                      </w:rPr>
                    </w:pPr>
                    <w:proofErr w:type="spellStart"/>
                    <w:r>
                      <w:rPr>
                        <w:rFonts w:ascii="Arial" w:hAnsi="Arial" w:cs="Arial"/>
                        <w:sz w:val="32"/>
                        <w:szCs w:val="32"/>
                      </w:rPr>
                      <w:t>Jainaba</w:t>
                    </w:r>
                    <w:proofErr w:type="spellEnd"/>
                    <w:r>
                      <w:rPr>
                        <w:rFonts w:ascii="Arial" w:hAnsi="Arial" w:cs="Arial"/>
                        <w:sz w:val="32"/>
                        <w:szCs w:val="32"/>
                      </w:rPr>
                      <w:t xml:space="preserve"> </w:t>
                    </w:r>
                    <w:proofErr w:type="spellStart"/>
                    <w:r>
                      <w:rPr>
                        <w:rFonts w:ascii="Arial" w:hAnsi="Arial" w:cs="Arial"/>
                        <w:sz w:val="32"/>
                        <w:szCs w:val="32"/>
                      </w:rPr>
                      <w:t>Jum</w:t>
                    </w:r>
                    <w:proofErr w:type="spellEnd"/>
                    <w:r>
                      <w:rPr>
                        <w:rFonts w:ascii="Arial" w:hAnsi="Arial" w:cs="Arial"/>
                        <w:sz w:val="32"/>
                        <w:szCs w:val="32"/>
                      </w:rPr>
                      <w:t xml:space="preserve"> 1917571</w:t>
                    </w:r>
                  </w:p>
                </w:tc>
              </w:sdtContent>
            </w:sdt>
          </w:tr>
          <w:tr w:rsidR="00711C16" w14:paraId="590490C2" w14:textId="77777777">
            <w:tc>
              <w:tcPr>
                <w:tcW w:w="7209" w:type="dxa"/>
              </w:tcPr>
              <w:sdt>
                <w:sdtPr>
                  <w:rPr>
                    <w:rFonts w:ascii="Arial" w:eastAsiaTheme="majorEastAsia" w:hAnsi="Arial" w:cs="Arial"/>
                    <w:sz w:val="40"/>
                    <w:szCs w:val="40"/>
                  </w:rPr>
                  <w:alias w:val="Title"/>
                  <w:id w:val="13406919"/>
                  <w:placeholder>
                    <w:docPart w:val="D6E30F91F3104429A5EF1978F900F53E"/>
                  </w:placeholder>
                  <w:dataBinding w:prefixMappings="xmlns:ns0='http://schemas.openxmlformats.org/package/2006/metadata/core-properties' xmlns:ns1='http://purl.org/dc/elements/1.1/'" w:xpath="/ns0:coreProperties[1]/ns1:title[1]" w:storeItemID="{6C3C8BC8-F283-45AE-878A-BAB7291924A1}"/>
                  <w:text/>
                </w:sdtPr>
                <w:sdtEndPr/>
                <w:sdtContent>
                  <w:p w14:paraId="44D5CC1F" w14:textId="77777777" w:rsidR="00711C16" w:rsidRDefault="00D82868">
                    <w:pPr>
                      <w:pStyle w:val="NoSpacing"/>
                      <w:spacing w:line="216" w:lineRule="auto"/>
                      <w:rPr>
                        <w:rFonts w:asciiTheme="majorHAnsi" w:eastAsiaTheme="majorEastAsia" w:hAnsiTheme="majorHAnsi" w:cstheme="majorBidi"/>
                        <w:sz w:val="40"/>
                        <w:szCs w:val="40"/>
                      </w:rPr>
                    </w:pPr>
                    <w:r>
                      <w:rPr>
                        <w:rFonts w:ascii="Arial" w:eastAsiaTheme="majorEastAsia" w:hAnsi="Arial" w:cs="Arial"/>
                        <w:sz w:val="40"/>
                        <w:szCs w:val="40"/>
                      </w:rPr>
                      <w:t>COMPLEMENTARY THERAPIES BMHP5001</w:t>
                    </w:r>
                  </w:p>
                </w:sdtContent>
              </w:sdt>
            </w:tc>
          </w:tr>
          <w:tr w:rsidR="00711C16" w14:paraId="0EA0986B" w14:textId="77777777">
            <w:tc>
              <w:tcPr>
                <w:tcW w:w="7209" w:type="dxa"/>
                <w:tcMar>
                  <w:top w:w="216" w:type="dxa"/>
                  <w:left w:w="115" w:type="dxa"/>
                  <w:bottom w:w="216" w:type="dxa"/>
                  <w:right w:w="115" w:type="dxa"/>
                </w:tcMar>
              </w:tcPr>
              <w:tbl>
                <w:tblPr>
                  <w:tblpPr w:leftFromText="187" w:rightFromText="187" w:vertAnchor="page" w:horzAnchor="margin" w:tblpY="649"/>
                  <w:tblW w:w="3857" w:type="pct"/>
                  <w:tblLook w:val="04A0" w:firstRow="1" w:lastRow="0" w:firstColumn="1" w:lastColumn="0" w:noHBand="0" w:noVBand="1"/>
                </w:tblPr>
                <w:tblGrid>
                  <w:gridCol w:w="5384"/>
                </w:tblGrid>
                <w:tr w:rsidR="00711C16" w14:paraId="750A4C00" w14:textId="77777777">
                  <w:tc>
                    <w:tcPr>
                      <w:tcW w:w="5384" w:type="dxa"/>
                      <w:tcMar>
                        <w:top w:w="216" w:type="dxa"/>
                        <w:left w:w="115" w:type="dxa"/>
                        <w:bottom w:w="216" w:type="dxa"/>
                        <w:right w:w="115" w:type="dxa"/>
                      </w:tcMar>
                    </w:tcPr>
                    <w:p w14:paraId="1F3257F7" w14:textId="77777777" w:rsidR="00711C16" w:rsidRDefault="00616CEF">
                      <w:pPr>
                        <w:pStyle w:val="NoSpacing"/>
                        <w:rPr>
                          <w:sz w:val="28"/>
                          <w:szCs w:val="28"/>
                        </w:rPr>
                      </w:pPr>
                      <w:sdt>
                        <w:sdtPr>
                          <w:rPr>
                            <w:sz w:val="28"/>
                            <w:szCs w:val="28"/>
                          </w:rPr>
                          <w:alias w:val="Date"/>
                          <w:tag w:val="Date"/>
                          <w:id w:val="13406932"/>
                          <w:placeholder>
                            <w:docPart w:val="419D5B06DEAE48178FD352229E856F81"/>
                          </w:placeholder>
                          <w:dataBinding w:prefixMappings="xmlns:ns0='http://schemas.microsoft.com/office/2006/coverPageProps'" w:xpath="/ns0:CoverPageProperties[1]/ns0:PublishDate[1]" w:storeItemID="{55AF091B-3C7A-41E3-B477-F2FDAA23CFDA}"/>
                          <w:date w:fullDate="2021-09-01T00:00:00Z">
                            <w:dateFormat w:val="M-d-yyyy"/>
                            <w:lid w:val="en-US"/>
                            <w:storeMappedDataAs w:val="dateTime"/>
                            <w:calendar w:val="gregorian"/>
                          </w:date>
                        </w:sdtPr>
                        <w:sdtEndPr/>
                        <w:sdtContent>
                          <w:r w:rsidR="00D82868">
                            <w:rPr>
                              <w:sz w:val="28"/>
                              <w:szCs w:val="28"/>
                            </w:rPr>
                            <w:t>9-1-2021</w:t>
                          </w:r>
                        </w:sdtContent>
                      </w:sdt>
                    </w:p>
                    <w:p w14:paraId="69657160" w14:textId="77777777" w:rsidR="00711C16" w:rsidRDefault="00711C16">
                      <w:pPr>
                        <w:pStyle w:val="NoSpacing"/>
                        <w:rPr>
                          <w:sz w:val="28"/>
                          <w:szCs w:val="28"/>
                        </w:rPr>
                      </w:pPr>
                    </w:p>
                    <w:p w14:paraId="73BB5720" w14:textId="77777777" w:rsidR="00711C16" w:rsidRDefault="00711C16">
                      <w:pPr>
                        <w:pStyle w:val="NoSpacing"/>
                      </w:pPr>
                    </w:p>
                  </w:tc>
                </w:tr>
              </w:tbl>
              <w:sdt>
                <w:sdtPr>
                  <w:rPr>
                    <w:rFonts w:ascii="Arial" w:hAnsi="Arial" w:cs="Arial"/>
                    <w:sz w:val="32"/>
                    <w:szCs w:val="32"/>
                  </w:rPr>
                  <w:alias w:val="Subtitle"/>
                  <w:id w:val="13406923"/>
                  <w:placeholder>
                    <w:docPart w:val="25BCD32BFBD84010A5F9D6D6E45ABC69"/>
                  </w:placeholder>
                  <w:dataBinding w:prefixMappings="xmlns:ns0='http://schemas.openxmlformats.org/package/2006/metadata/core-properties' xmlns:ns1='http://purl.org/dc/elements/1.1/'" w:xpath="/ns0:coreProperties[1]/ns1:subject[1]" w:storeItemID="{6C3C8BC8-F283-45AE-878A-BAB7291924A1}"/>
                  <w:text/>
                </w:sdtPr>
                <w:sdtEndPr/>
                <w:sdtContent>
                  <w:p w14:paraId="27129310" w14:textId="77777777" w:rsidR="00711C16" w:rsidRDefault="00D82868">
                    <w:pPr>
                      <w:pStyle w:val="NoSpacing"/>
                      <w:rPr>
                        <w:sz w:val="24"/>
                      </w:rPr>
                    </w:pPr>
                    <w:r>
                      <w:rPr>
                        <w:rFonts w:ascii="Arial" w:hAnsi="Arial" w:cs="Arial"/>
                        <w:sz w:val="32"/>
                        <w:szCs w:val="32"/>
                      </w:rPr>
                      <w:t>Joanna Walsh</w:t>
                    </w:r>
                  </w:p>
                </w:sdtContent>
              </w:sdt>
            </w:tc>
          </w:tr>
        </w:tbl>
        <w:p w14:paraId="4203FEE9" w14:textId="77777777" w:rsidR="00711C16" w:rsidRDefault="00D82868">
          <w:r>
            <w:rPr>
              <w:noProof/>
            </w:rPr>
            <w:drawing>
              <wp:inline distT="0" distB="0" distL="0" distR="0" wp14:anchorId="3F84B9DB" wp14:editId="61DAE14C">
                <wp:extent cx="2682240" cy="1195070"/>
                <wp:effectExtent l="0" t="0" r="3810" b="508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682240" cy="1195070"/>
                        </a:xfrm>
                        <a:prstGeom prst="rect">
                          <a:avLst/>
                        </a:prstGeom>
                        <a:noFill/>
                      </pic:spPr>
                    </pic:pic>
                  </a:graphicData>
                </a:graphic>
              </wp:inline>
            </w:drawing>
          </w:r>
          <w:r>
            <w:t xml:space="preserve"> </w:t>
          </w:r>
          <w:r>
            <w:br w:type="page"/>
          </w:r>
        </w:p>
        <w:p w14:paraId="2E5719C5" w14:textId="77777777" w:rsidR="00711C16" w:rsidRDefault="00616CEF"/>
      </w:sdtContent>
    </w:sdt>
    <w:p w14:paraId="5E846E56" w14:textId="77777777" w:rsidR="00711C16" w:rsidRDefault="00711C16">
      <w:pPr>
        <w:rPr>
          <w:rFonts w:ascii="Arial" w:hAnsi="Arial" w:cs="Arial"/>
        </w:rPr>
      </w:pPr>
    </w:p>
    <w:p w14:paraId="1989B5EE" w14:textId="77777777" w:rsidR="00711C16" w:rsidRDefault="00711C16">
      <w:pPr>
        <w:spacing w:line="360" w:lineRule="auto"/>
        <w:jc w:val="both"/>
        <w:rPr>
          <w:rFonts w:ascii="Arial" w:hAnsi="Arial" w:cs="Arial"/>
        </w:rPr>
      </w:pPr>
    </w:p>
    <w:p w14:paraId="53153963" w14:textId="77777777" w:rsidR="00711C16" w:rsidRDefault="00711C16">
      <w:pPr>
        <w:spacing w:line="480" w:lineRule="auto"/>
        <w:jc w:val="both"/>
        <w:rPr>
          <w:rFonts w:ascii="Arial" w:hAnsi="Arial" w:cs="Arial"/>
          <w:sz w:val="32"/>
          <w:szCs w:val="32"/>
        </w:rPr>
      </w:pPr>
    </w:p>
    <w:sdt>
      <w:sdtPr>
        <w:rPr>
          <w:rFonts w:ascii="SimSun" w:eastAsia="SimSun" w:hAnsi="SimSun"/>
          <w:sz w:val="32"/>
          <w:szCs w:val="32"/>
        </w:rPr>
        <w:id w:val="147479486"/>
        <w15:color w:val="DBDBDB"/>
        <w:docPartObj>
          <w:docPartGallery w:val="Table of Contents"/>
          <w:docPartUnique/>
        </w:docPartObj>
      </w:sdtPr>
      <w:sdtEndPr>
        <w:rPr>
          <w:rFonts w:asciiTheme="majorHAnsi" w:eastAsiaTheme="minorHAnsi" w:hAnsiTheme="majorHAnsi" w:cs="Arial"/>
          <w:sz w:val="28"/>
          <w:szCs w:val="28"/>
        </w:rPr>
      </w:sdtEndPr>
      <w:sdtContent>
        <w:p w14:paraId="70476134" w14:textId="77777777" w:rsidR="00711C16" w:rsidRDefault="00711C16">
          <w:pPr>
            <w:spacing w:after="0" w:line="480" w:lineRule="auto"/>
            <w:jc w:val="center"/>
            <w:rPr>
              <w:sz w:val="32"/>
              <w:szCs w:val="32"/>
            </w:rPr>
          </w:pPr>
        </w:p>
        <w:p w14:paraId="7D690AB6" w14:textId="1050BEC2" w:rsidR="00711C16" w:rsidRDefault="00E0148C">
          <w:pPr>
            <w:pStyle w:val="TOC1"/>
            <w:tabs>
              <w:tab w:val="right" w:leader="dot" w:pos="9026"/>
            </w:tabs>
            <w:spacing w:line="480" w:lineRule="auto"/>
            <w:rPr>
              <w:rFonts w:asciiTheme="majorHAnsi" w:hAnsiTheme="majorHAnsi"/>
              <w:sz w:val="28"/>
              <w:szCs w:val="28"/>
            </w:rPr>
          </w:pPr>
          <w:r>
            <w:rPr>
              <w:rFonts w:asciiTheme="majorHAnsi" w:hAnsiTheme="majorHAnsi" w:cs="Arial"/>
              <w:sz w:val="28"/>
              <w:szCs w:val="28"/>
            </w:rPr>
            <w:t>9</w:t>
          </w:r>
          <w:r w:rsidR="00D82868">
            <w:rPr>
              <w:rFonts w:asciiTheme="majorHAnsi" w:hAnsiTheme="majorHAnsi" w:cs="Arial"/>
              <w:sz w:val="28"/>
              <w:szCs w:val="28"/>
            </w:rPr>
            <w:fldChar w:fldCharType="begin"/>
          </w:r>
          <w:r w:rsidR="00D82868">
            <w:rPr>
              <w:rFonts w:asciiTheme="majorHAnsi" w:hAnsiTheme="majorHAnsi" w:cs="Arial"/>
              <w:sz w:val="28"/>
              <w:szCs w:val="28"/>
            </w:rPr>
            <w:instrText xml:space="preserve">TOC \o "1-3" \h \u </w:instrText>
          </w:r>
          <w:r w:rsidR="00D82868">
            <w:rPr>
              <w:rFonts w:asciiTheme="majorHAnsi" w:hAnsiTheme="majorHAnsi" w:cs="Arial"/>
              <w:sz w:val="28"/>
              <w:szCs w:val="28"/>
            </w:rPr>
            <w:fldChar w:fldCharType="separate"/>
          </w:r>
          <w:hyperlink w:anchor="_Toc14726" w:history="1">
            <w:r w:rsidR="00D82868">
              <w:rPr>
                <w:rFonts w:asciiTheme="majorHAnsi" w:hAnsiTheme="majorHAnsi"/>
                <w:bCs/>
                <w:sz w:val="28"/>
                <w:szCs w:val="28"/>
              </w:rPr>
              <w:t>1. Introduction</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_Toc14726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2</w:t>
            </w:r>
            <w:r w:rsidR="00D82868">
              <w:rPr>
                <w:rFonts w:asciiTheme="majorHAnsi" w:hAnsiTheme="majorHAnsi"/>
                <w:sz w:val="28"/>
                <w:szCs w:val="28"/>
              </w:rPr>
              <w:fldChar w:fldCharType="end"/>
            </w:r>
          </w:hyperlink>
        </w:p>
        <w:p w14:paraId="41CCEE04" w14:textId="77777777" w:rsidR="00711C16" w:rsidRDefault="00616CEF">
          <w:pPr>
            <w:pStyle w:val="TOC1"/>
            <w:tabs>
              <w:tab w:val="right" w:leader="dot" w:pos="9026"/>
            </w:tabs>
            <w:spacing w:line="480" w:lineRule="auto"/>
            <w:rPr>
              <w:rFonts w:asciiTheme="majorHAnsi" w:hAnsiTheme="majorHAnsi"/>
              <w:sz w:val="28"/>
              <w:szCs w:val="28"/>
            </w:rPr>
          </w:pPr>
          <w:hyperlink w:anchor="_Toc9183" w:history="1">
            <w:r w:rsidR="00D82868">
              <w:rPr>
                <w:rFonts w:asciiTheme="majorHAnsi" w:hAnsiTheme="majorHAnsi"/>
                <w:bCs/>
                <w:sz w:val="28"/>
                <w:szCs w:val="28"/>
              </w:rPr>
              <w:t>2. Acupuncture</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_Toc9183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2</w:t>
            </w:r>
            <w:r w:rsidR="00D82868">
              <w:rPr>
                <w:rFonts w:asciiTheme="majorHAnsi" w:hAnsiTheme="majorHAnsi"/>
                <w:sz w:val="28"/>
                <w:szCs w:val="28"/>
              </w:rPr>
              <w:fldChar w:fldCharType="end"/>
            </w:r>
          </w:hyperlink>
        </w:p>
        <w:p w14:paraId="6DD3D9B4" w14:textId="77777777" w:rsidR="00711C16" w:rsidRDefault="00616CEF">
          <w:pPr>
            <w:pStyle w:val="TOC3"/>
            <w:tabs>
              <w:tab w:val="right" w:leader="dot" w:pos="9026"/>
            </w:tabs>
            <w:spacing w:line="480" w:lineRule="auto"/>
            <w:ind w:left="880"/>
            <w:rPr>
              <w:rFonts w:asciiTheme="majorHAnsi" w:hAnsiTheme="majorHAnsi"/>
              <w:sz w:val="28"/>
              <w:szCs w:val="28"/>
            </w:rPr>
          </w:pPr>
          <w:hyperlink w:anchor="_Toc5829" w:history="1">
            <w:r w:rsidR="00D82868">
              <w:rPr>
                <w:rFonts w:asciiTheme="majorHAnsi" w:hAnsiTheme="majorHAnsi"/>
                <w:sz w:val="28"/>
                <w:szCs w:val="28"/>
              </w:rPr>
              <w:t>2.1 History</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_Toc5829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2</w:t>
            </w:r>
            <w:r w:rsidR="00D82868">
              <w:rPr>
                <w:rFonts w:asciiTheme="majorHAnsi" w:hAnsiTheme="majorHAnsi"/>
                <w:sz w:val="28"/>
                <w:szCs w:val="28"/>
              </w:rPr>
              <w:fldChar w:fldCharType="end"/>
            </w:r>
          </w:hyperlink>
        </w:p>
        <w:p w14:paraId="7353CED1" w14:textId="77777777" w:rsidR="00711C16" w:rsidRDefault="00616CEF">
          <w:pPr>
            <w:pStyle w:val="TOC3"/>
            <w:tabs>
              <w:tab w:val="right" w:leader="dot" w:pos="9026"/>
            </w:tabs>
            <w:spacing w:line="480" w:lineRule="auto"/>
            <w:ind w:left="880"/>
            <w:rPr>
              <w:rFonts w:asciiTheme="majorHAnsi" w:hAnsiTheme="majorHAnsi"/>
              <w:sz w:val="28"/>
              <w:szCs w:val="28"/>
            </w:rPr>
          </w:pPr>
          <w:hyperlink w:anchor="_Toc32692" w:history="1">
            <w:r w:rsidR="00D82868">
              <w:rPr>
                <w:rFonts w:asciiTheme="majorHAnsi" w:hAnsiTheme="majorHAnsi"/>
                <w:sz w:val="28"/>
                <w:szCs w:val="28"/>
              </w:rPr>
              <w:t>2.2 Uses</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_Toc32692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3</w:t>
            </w:r>
            <w:r w:rsidR="00D82868">
              <w:rPr>
                <w:rFonts w:asciiTheme="majorHAnsi" w:hAnsiTheme="majorHAnsi"/>
                <w:sz w:val="28"/>
                <w:szCs w:val="28"/>
              </w:rPr>
              <w:fldChar w:fldCharType="end"/>
            </w:r>
          </w:hyperlink>
        </w:p>
        <w:p w14:paraId="71320EA6" w14:textId="77777777" w:rsidR="00711C16" w:rsidRDefault="00616CEF">
          <w:pPr>
            <w:pStyle w:val="TOC3"/>
            <w:tabs>
              <w:tab w:val="right" w:leader="dot" w:pos="9026"/>
            </w:tabs>
            <w:spacing w:line="480" w:lineRule="auto"/>
            <w:ind w:left="880"/>
            <w:rPr>
              <w:rFonts w:asciiTheme="majorHAnsi" w:hAnsiTheme="majorHAnsi"/>
              <w:sz w:val="28"/>
              <w:szCs w:val="28"/>
            </w:rPr>
          </w:pPr>
          <w:hyperlink w:anchor="_Toc14769" w:history="1">
            <w:r w:rsidR="00D82868">
              <w:rPr>
                <w:rFonts w:asciiTheme="majorHAnsi" w:hAnsiTheme="majorHAnsi"/>
                <w:sz w:val="28"/>
                <w:szCs w:val="28"/>
              </w:rPr>
              <w:t>2.3 Efficacy</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_Toc14769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3</w:t>
            </w:r>
            <w:r w:rsidR="00D82868">
              <w:rPr>
                <w:rFonts w:asciiTheme="majorHAnsi" w:hAnsiTheme="majorHAnsi"/>
                <w:sz w:val="28"/>
                <w:szCs w:val="28"/>
              </w:rPr>
              <w:fldChar w:fldCharType="end"/>
            </w:r>
          </w:hyperlink>
        </w:p>
        <w:p w14:paraId="2868F7B5" w14:textId="77777777" w:rsidR="00711C16" w:rsidRDefault="00616CEF">
          <w:pPr>
            <w:pStyle w:val="TOC3"/>
            <w:tabs>
              <w:tab w:val="right" w:leader="dot" w:pos="9026"/>
            </w:tabs>
            <w:spacing w:line="480" w:lineRule="auto"/>
            <w:ind w:left="880"/>
            <w:rPr>
              <w:rFonts w:asciiTheme="majorHAnsi" w:hAnsiTheme="majorHAnsi"/>
              <w:sz w:val="28"/>
              <w:szCs w:val="28"/>
            </w:rPr>
          </w:pPr>
          <w:hyperlink w:anchor="_Toc16465" w:history="1">
            <w:r w:rsidR="00D82868">
              <w:rPr>
                <w:rFonts w:asciiTheme="majorHAnsi" w:hAnsiTheme="majorHAnsi"/>
                <w:bCs/>
                <w:sz w:val="28"/>
                <w:szCs w:val="28"/>
              </w:rPr>
              <w:t>2.4 Contraindications</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_Toc16465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3</w:t>
            </w:r>
            <w:r w:rsidR="00D82868">
              <w:rPr>
                <w:rFonts w:asciiTheme="majorHAnsi" w:hAnsiTheme="majorHAnsi"/>
                <w:sz w:val="28"/>
                <w:szCs w:val="28"/>
              </w:rPr>
              <w:fldChar w:fldCharType="end"/>
            </w:r>
          </w:hyperlink>
        </w:p>
        <w:p w14:paraId="5DF3A8E7" w14:textId="77777777" w:rsidR="00711C16" w:rsidRDefault="00616CEF">
          <w:pPr>
            <w:pStyle w:val="TOC1"/>
            <w:tabs>
              <w:tab w:val="right" w:leader="dot" w:pos="9026"/>
            </w:tabs>
            <w:spacing w:line="480" w:lineRule="auto"/>
            <w:rPr>
              <w:rFonts w:asciiTheme="majorHAnsi" w:hAnsiTheme="majorHAnsi"/>
              <w:sz w:val="28"/>
              <w:szCs w:val="28"/>
            </w:rPr>
          </w:pPr>
          <w:hyperlink w:anchor="_Toc5593" w:history="1">
            <w:r w:rsidR="00D82868">
              <w:rPr>
                <w:rFonts w:asciiTheme="majorHAnsi" w:hAnsiTheme="majorHAnsi"/>
                <w:bCs/>
                <w:sz w:val="28"/>
                <w:szCs w:val="28"/>
              </w:rPr>
              <w:t>3. Statutory self-regulation system and the voluntary self-regulation system</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_Toc5593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4</w:t>
            </w:r>
            <w:r w:rsidR="00D82868">
              <w:rPr>
                <w:rFonts w:asciiTheme="majorHAnsi" w:hAnsiTheme="majorHAnsi"/>
                <w:sz w:val="28"/>
                <w:szCs w:val="28"/>
              </w:rPr>
              <w:fldChar w:fldCharType="end"/>
            </w:r>
          </w:hyperlink>
        </w:p>
        <w:p w14:paraId="67A39110" w14:textId="77777777" w:rsidR="00711C16" w:rsidRDefault="00616CEF">
          <w:pPr>
            <w:pStyle w:val="TOC1"/>
            <w:tabs>
              <w:tab w:val="right" w:leader="dot" w:pos="9026"/>
            </w:tabs>
            <w:spacing w:line="480" w:lineRule="auto"/>
            <w:rPr>
              <w:rFonts w:asciiTheme="majorHAnsi" w:hAnsiTheme="majorHAnsi"/>
              <w:sz w:val="28"/>
              <w:szCs w:val="28"/>
            </w:rPr>
          </w:pPr>
          <w:hyperlink w:anchor="_Toc891" w:history="1">
            <w:r w:rsidR="00D82868">
              <w:rPr>
                <w:rFonts w:asciiTheme="majorHAnsi" w:hAnsiTheme="majorHAnsi"/>
                <w:bCs/>
                <w:sz w:val="28"/>
                <w:szCs w:val="28"/>
              </w:rPr>
              <w:t>4. Ethical consideration</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_Toc891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5</w:t>
            </w:r>
            <w:r w:rsidR="00D82868">
              <w:rPr>
                <w:rFonts w:asciiTheme="majorHAnsi" w:hAnsiTheme="majorHAnsi"/>
                <w:sz w:val="28"/>
                <w:szCs w:val="28"/>
              </w:rPr>
              <w:fldChar w:fldCharType="end"/>
            </w:r>
          </w:hyperlink>
        </w:p>
        <w:p w14:paraId="09010947" w14:textId="77777777" w:rsidR="00711C16" w:rsidRDefault="00616CEF">
          <w:pPr>
            <w:pStyle w:val="TOC1"/>
            <w:tabs>
              <w:tab w:val="right" w:leader="dot" w:pos="9026"/>
            </w:tabs>
            <w:spacing w:line="480" w:lineRule="auto"/>
            <w:rPr>
              <w:rFonts w:asciiTheme="majorHAnsi" w:hAnsiTheme="majorHAnsi"/>
              <w:sz w:val="28"/>
              <w:szCs w:val="28"/>
            </w:rPr>
          </w:pPr>
          <w:hyperlink w:anchor="_Toc12443" w:history="1">
            <w:r w:rsidR="00D82868">
              <w:rPr>
                <w:rFonts w:asciiTheme="majorHAnsi" w:hAnsiTheme="majorHAnsi"/>
                <w:bCs/>
                <w:sz w:val="28"/>
                <w:szCs w:val="28"/>
              </w:rPr>
              <w:t>5. Recommendations</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_Toc12443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6</w:t>
            </w:r>
            <w:r w:rsidR="00D82868">
              <w:rPr>
                <w:rFonts w:asciiTheme="majorHAnsi" w:hAnsiTheme="majorHAnsi"/>
                <w:sz w:val="28"/>
                <w:szCs w:val="28"/>
              </w:rPr>
              <w:fldChar w:fldCharType="end"/>
            </w:r>
          </w:hyperlink>
        </w:p>
        <w:p w14:paraId="07CDA2F1" w14:textId="77777777" w:rsidR="00711C16" w:rsidRDefault="00616CEF">
          <w:pPr>
            <w:pStyle w:val="TOC1"/>
            <w:tabs>
              <w:tab w:val="right" w:leader="dot" w:pos="9026"/>
            </w:tabs>
            <w:spacing w:line="480" w:lineRule="auto"/>
            <w:rPr>
              <w:rFonts w:asciiTheme="majorHAnsi" w:hAnsiTheme="majorHAnsi"/>
              <w:sz w:val="28"/>
              <w:szCs w:val="28"/>
            </w:rPr>
          </w:pPr>
          <w:hyperlink w:anchor="_Toc17685" w:history="1">
            <w:r w:rsidR="00D82868">
              <w:rPr>
                <w:rFonts w:asciiTheme="majorHAnsi" w:hAnsiTheme="majorHAnsi" w:cs="Arial"/>
                <w:bCs/>
                <w:sz w:val="28"/>
                <w:szCs w:val="28"/>
              </w:rPr>
              <w:t xml:space="preserve">6. </w:t>
            </w:r>
            <w:r w:rsidR="00D82868">
              <w:rPr>
                <w:rFonts w:asciiTheme="majorHAnsi" w:hAnsiTheme="majorHAnsi"/>
                <w:bCs/>
                <w:sz w:val="28"/>
                <w:szCs w:val="28"/>
              </w:rPr>
              <w:t>Conclusion</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_Toc17685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7</w:t>
            </w:r>
            <w:r w:rsidR="00D82868">
              <w:rPr>
                <w:rFonts w:asciiTheme="majorHAnsi" w:hAnsiTheme="majorHAnsi"/>
                <w:sz w:val="28"/>
                <w:szCs w:val="28"/>
              </w:rPr>
              <w:fldChar w:fldCharType="end"/>
            </w:r>
          </w:hyperlink>
        </w:p>
        <w:p w14:paraId="76F0A93A" w14:textId="77777777" w:rsidR="00711C16" w:rsidRDefault="00616CEF">
          <w:pPr>
            <w:pStyle w:val="TOC1"/>
            <w:tabs>
              <w:tab w:val="right" w:leader="dot" w:pos="9026"/>
            </w:tabs>
            <w:spacing w:line="480" w:lineRule="auto"/>
            <w:rPr>
              <w:rFonts w:asciiTheme="majorHAnsi" w:hAnsiTheme="majorHAnsi"/>
              <w:sz w:val="28"/>
              <w:szCs w:val="28"/>
            </w:rPr>
          </w:pPr>
          <w:hyperlink w:anchor="_Toc31301" w:history="1">
            <w:r w:rsidR="00D82868">
              <w:rPr>
                <w:rFonts w:asciiTheme="majorHAnsi" w:hAnsiTheme="majorHAnsi"/>
                <w:bCs/>
                <w:sz w:val="28"/>
                <w:szCs w:val="28"/>
              </w:rPr>
              <w:t>7. References</w:t>
            </w:r>
            <w:r w:rsidR="00D82868">
              <w:rPr>
                <w:rFonts w:asciiTheme="majorHAnsi" w:hAnsiTheme="majorHAnsi"/>
                <w:sz w:val="28"/>
                <w:szCs w:val="28"/>
              </w:rPr>
              <w:tab/>
            </w:r>
            <w:r w:rsidR="00D82868">
              <w:rPr>
                <w:rFonts w:asciiTheme="majorHAnsi" w:hAnsiTheme="majorHAnsi"/>
                <w:sz w:val="28"/>
                <w:szCs w:val="28"/>
              </w:rPr>
              <w:fldChar w:fldCharType="begin"/>
            </w:r>
            <w:r w:rsidR="00D82868">
              <w:rPr>
                <w:rFonts w:asciiTheme="majorHAnsi" w:hAnsiTheme="majorHAnsi"/>
                <w:sz w:val="28"/>
                <w:szCs w:val="28"/>
              </w:rPr>
              <w:instrText xml:space="preserve"> PAGEREF _Toc31301 \h </w:instrText>
            </w:r>
            <w:r w:rsidR="00D82868">
              <w:rPr>
                <w:rFonts w:asciiTheme="majorHAnsi" w:hAnsiTheme="majorHAnsi"/>
                <w:sz w:val="28"/>
                <w:szCs w:val="28"/>
              </w:rPr>
            </w:r>
            <w:r w:rsidR="00D82868">
              <w:rPr>
                <w:rFonts w:asciiTheme="majorHAnsi" w:hAnsiTheme="majorHAnsi"/>
                <w:sz w:val="28"/>
                <w:szCs w:val="28"/>
              </w:rPr>
              <w:fldChar w:fldCharType="separate"/>
            </w:r>
            <w:r w:rsidR="00D82868">
              <w:rPr>
                <w:rFonts w:asciiTheme="majorHAnsi" w:hAnsiTheme="majorHAnsi"/>
                <w:sz w:val="28"/>
                <w:szCs w:val="28"/>
              </w:rPr>
              <w:t>8</w:t>
            </w:r>
            <w:r w:rsidR="00D82868">
              <w:rPr>
                <w:rFonts w:asciiTheme="majorHAnsi" w:hAnsiTheme="majorHAnsi"/>
                <w:sz w:val="28"/>
                <w:szCs w:val="28"/>
              </w:rPr>
              <w:fldChar w:fldCharType="end"/>
            </w:r>
          </w:hyperlink>
        </w:p>
        <w:p w14:paraId="09990053" w14:textId="77777777" w:rsidR="00711C16" w:rsidRDefault="00D82868">
          <w:pPr>
            <w:spacing w:line="480" w:lineRule="auto"/>
            <w:jc w:val="both"/>
            <w:rPr>
              <w:rFonts w:asciiTheme="majorHAnsi" w:hAnsiTheme="majorHAnsi" w:cs="Arial"/>
              <w:sz w:val="28"/>
              <w:szCs w:val="28"/>
            </w:rPr>
          </w:pPr>
          <w:r>
            <w:rPr>
              <w:rFonts w:asciiTheme="majorHAnsi" w:hAnsiTheme="majorHAnsi" w:cs="Arial"/>
              <w:sz w:val="28"/>
              <w:szCs w:val="28"/>
            </w:rPr>
            <w:fldChar w:fldCharType="end"/>
          </w:r>
        </w:p>
      </w:sdtContent>
    </w:sdt>
    <w:p w14:paraId="4DAE1325" w14:textId="77777777" w:rsidR="00711C16" w:rsidRDefault="00711C16">
      <w:pPr>
        <w:spacing w:line="360" w:lineRule="auto"/>
        <w:jc w:val="both"/>
        <w:rPr>
          <w:rFonts w:asciiTheme="majorHAnsi" w:hAnsiTheme="majorHAnsi" w:cs="Arial"/>
          <w:sz w:val="28"/>
          <w:szCs w:val="28"/>
        </w:rPr>
      </w:pPr>
    </w:p>
    <w:p w14:paraId="2A21459D" w14:textId="77777777" w:rsidR="00711C16" w:rsidRDefault="00711C16">
      <w:pPr>
        <w:spacing w:line="360" w:lineRule="auto"/>
        <w:jc w:val="both"/>
        <w:rPr>
          <w:rFonts w:ascii="Arial" w:hAnsi="Arial" w:cs="Arial"/>
        </w:rPr>
      </w:pPr>
    </w:p>
    <w:p w14:paraId="59786356" w14:textId="77777777" w:rsidR="00711C16" w:rsidRDefault="00D82868">
      <w:pPr>
        <w:pStyle w:val="Heading1"/>
        <w:numPr>
          <w:ilvl w:val="0"/>
          <w:numId w:val="1"/>
        </w:numPr>
        <w:rPr>
          <w:b/>
          <w:bCs/>
        </w:rPr>
      </w:pPr>
      <w:bookmarkStart w:id="0" w:name="_Toc14726"/>
      <w:bookmarkStart w:id="1" w:name="_Toc68786162"/>
      <w:r>
        <w:rPr>
          <w:b/>
          <w:bCs/>
        </w:rPr>
        <w:t>Introduction</w:t>
      </w:r>
      <w:bookmarkEnd w:id="0"/>
      <w:bookmarkEnd w:id="1"/>
    </w:p>
    <w:p w14:paraId="7A87C922" w14:textId="77777777" w:rsidR="00711C16" w:rsidRDefault="00711C16"/>
    <w:p w14:paraId="463C16F6" w14:textId="0116D43E" w:rsidR="00711C16" w:rsidRDefault="00D82868">
      <w:pPr>
        <w:pStyle w:val="Default"/>
        <w:spacing w:line="360" w:lineRule="auto"/>
        <w:jc w:val="both"/>
        <w:rPr>
          <w:sz w:val="22"/>
          <w:szCs w:val="22"/>
        </w:rPr>
      </w:pPr>
      <w:r>
        <w:rPr>
          <w:sz w:val="22"/>
          <w:szCs w:val="22"/>
        </w:rPr>
        <w:t xml:space="preserve">Acupuncture has been practised for quite a long time now and there are still grey areas in </w:t>
      </w:r>
      <w:r w:rsidR="009D02BA">
        <w:rPr>
          <w:sz w:val="22"/>
          <w:szCs w:val="22"/>
        </w:rPr>
        <w:t>its regulations</w:t>
      </w:r>
      <w:r>
        <w:rPr>
          <w:sz w:val="22"/>
          <w:szCs w:val="22"/>
        </w:rPr>
        <w:t xml:space="preserve">, guidance and requirements. This report will assess and analyse the regulatory frame work and requirements surrounding this practice in various healthcare settings. The report will also provide some analysis of </w:t>
      </w:r>
      <w:proofErr w:type="gramStart"/>
      <w:r>
        <w:rPr>
          <w:sz w:val="22"/>
          <w:szCs w:val="22"/>
        </w:rPr>
        <w:t>the  importance</w:t>
      </w:r>
      <w:proofErr w:type="gramEnd"/>
      <w:r>
        <w:rPr>
          <w:sz w:val="22"/>
          <w:szCs w:val="22"/>
        </w:rPr>
        <w:t xml:space="preserve"> of self-regulation within the practice in relation to satisfying current legislative and policy requirements that govern Acupuncture.</w:t>
      </w:r>
    </w:p>
    <w:p w14:paraId="0A49ADB8" w14:textId="77777777" w:rsidR="00711C16" w:rsidRDefault="00711C16">
      <w:pPr>
        <w:pStyle w:val="Default"/>
        <w:spacing w:line="360" w:lineRule="auto"/>
        <w:jc w:val="both"/>
        <w:rPr>
          <w:sz w:val="22"/>
          <w:szCs w:val="22"/>
        </w:rPr>
      </w:pPr>
    </w:p>
    <w:p w14:paraId="479A10DC" w14:textId="57882394" w:rsidR="00711C16" w:rsidRDefault="00D82868">
      <w:pPr>
        <w:pStyle w:val="Default"/>
        <w:spacing w:line="360" w:lineRule="auto"/>
        <w:jc w:val="both"/>
        <w:rPr>
          <w:sz w:val="22"/>
          <w:szCs w:val="22"/>
        </w:rPr>
      </w:pPr>
      <w:r>
        <w:rPr>
          <w:sz w:val="22"/>
          <w:szCs w:val="22"/>
        </w:rPr>
        <w:t xml:space="preserve">Complementary therapies are </w:t>
      </w:r>
      <w:r w:rsidR="0061053A">
        <w:rPr>
          <w:sz w:val="22"/>
          <w:szCs w:val="22"/>
        </w:rPr>
        <w:t>aforementioned as</w:t>
      </w:r>
      <w:r>
        <w:rPr>
          <w:sz w:val="22"/>
          <w:szCs w:val="22"/>
        </w:rPr>
        <w:t xml:space="preserve"> </w:t>
      </w:r>
      <w:r w:rsidR="0061053A">
        <w:rPr>
          <w:sz w:val="22"/>
          <w:szCs w:val="22"/>
        </w:rPr>
        <w:t>alternative medication expected to</w:t>
      </w:r>
      <w:r>
        <w:rPr>
          <w:sz w:val="22"/>
          <w:szCs w:val="22"/>
        </w:rPr>
        <w:t xml:space="preserve"> </w:t>
      </w:r>
      <w:r w:rsidR="0061053A">
        <w:rPr>
          <w:sz w:val="22"/>
          <w:szCs w:val="22"/>
        </w:rPr>
        <w:t>relive or</w:t>
      </w:r>
      <w:r>
        <w:rPr>
          <w:sz w:val="22"/>
          <w:szCs w:val="22"/>
        </w:rPr>
        <w:t xml:space="preserve"> help reduce </w:t>
      </w:r>
      <w:r w:rsidR="0061053A">
        <w:rPr>
          <w:sz w:val="22"/>
          <w:szCs w:val="22"/>
        </w:rPr>
        <w:t>pain.</w:t>
      </w:r>
      <w:r>
        <w:rPr>
          <w:sz w:val="22"/>
          <w:szCs w:val="22"/>
        </w:rPr>
        <w:t xml:space="preserve"> Several complementary treatments, including homeopathy, acupuncture, osteopathy, chiropractic, and herbal medicines, are usually used for improving health conditions that include back pains, cancers, headaches, nausea, and tooth pain. Complementary therapy can be used with conventional medical treatments. However, the practice is not offered in the NHS but the National Institute for Health and Care Excellence (NICE) gives guidance to the NHS for the use of certain complementary therapies such as ginger and acupressure for reducing morning sickness, the Alexander technique for Parkinson's disease, and manual therapy for lower back pain among others (NHS, 2018).</w:t>
      </w:r>
      <w:bookmarkStart w:id="2" w:name="_Toc68786163"/>
    </w:p>
    <w:p w14:paraId="7C85976B" w14:textId="77777777" w:rsidR="00711C16" w:rsidRDefault="00711C16">
      <w:pPr>
        <w:pStyle w:val="Default"/>
        <w:spacing w:line="360" w:lineRule="auto"/>
        <w:jc w:val="both"/>
        <w:rPr>
          <w:sz w:val="22"/>
          <w:szCs w:val="22"/>
        </w:rPr>
      </w:pPr>
    </w:p>
    <w:p w14:paraId="2C0ED95C" w14:textId="77777777" w:rsidR="00711C16" w:rsidRDefault="00D82868">
      <w:pPr>
        <w:pStyle w:val="Heading1"/>
        <w:numPr>
          <w:ilvl w:val="0"/>
          <w:numId w:val="1"/>
        </w:numPr>
        <w:rPr>
          <w:b/>
          <w:bCs/>
        </w:rPr>
      </w:pPr>
      <w:bookmarkStart w:id="3" w:name="_Toc9183"/>
      <w:r>
        <w:rPr>
          <w:b/>
          <w:bCs/>
        </w:rPr>
        <w:t>Acupuncture</w:t>
      </w:r>
      <w:bookmarkEnd w:id="2"/>
      <w:bookmarkEnd w:id="3"/>
    </w:p>
    <w:p w14:paraId="50B57111" w14:textId="77777777" w:rsidR="00711C16" w:rsidRDefault="00711C16"/>
    <w:p w14:paraId="5BBF806D" w14:textId="338C3A2C" w:rsidR="00711C16" w:rsidRDefault="00D82868">
      <w:pPr>
        <w:spacing w:line="360" w:lineRule="auto"/>
        <w:jc w:val="both"/>
        <w:rPr>
          <w:rFonts w:ascii="Arial" w:hAnsi="Arial" w:cs="Arial"/>
        </w:rPr>
      </w:pPr>
      <w:r>
        <w:rPr>
          <w:rFonts w:ascii="Arial" w:hAnsi="Arial" w:cs="Arial"/>
        </w:rPr>
        <w:t>Acupuncture is a</w:t>
      </w:r>
      <w:r w:rsidR="009D02BA">
        <w:rPr>
          <w:rFonts w:ascii="Arial" w:hAnsi="Arial" w:cs="Arial"/>
        </w:rPr>
        <w:t xml:space="preserve"> customary </w:t>
      </w:r>
      <w:r>
        <w:rPr>
          <w:rFonts w:ascii="Arial" w:hAnsi="Arial" w:cs="Arial"/>
        </w:rPr>
        <w:t xml:space="preserve">Chinese type of medication been used. It is when needles are carefully positioned into express spotlights on the patient's body where they impact the nerve inspirations. It is perhaps the most, by and large, used and better investigated equal medicines. Acupuncture is generally used for regulating pain and discomfort. More investigation could regardless be relied upon to explore how well acupuncture capacities can be sourced and maximised. In any case, there are some tests that show it may help for minimising migraine and for curing muscular-skeletal conditions, pressure headaches, long stretch neck pain, feeling weakened and distress to name a few. (NHS, 2019). </w:t>
      </w:r>
    </w:p>
    <w:p w14:paraId="5CAEBAF9" w14:textId="77777777" w:rsidR="00711C16" w:rsidRDefault="00D82868">
      <w:pPr>
        <w:pStyle w:val="Heading3"/>
        <w:numPr>
          <w:ilvl w:val="1"/>
          <w:numId w:val="1"/>
        </w:numPr>
        <w:rPr>
          <w:b/>
          <w:bCs/>
          <w:sz w:val="28"/>
          <w:szCs w:val="28"/>
        </w:rPr>
      </w:pPr>
      <w:r>
        <w:rPr>
          <w:b/>
          <w:bCs/>
          <w:sz w:val="28"/>
          <w:szCs w:val="28"/>
        </w:rPr>
        <w:t xml:space="preserve"> </w:t>
      </w:r>
      <w:bookmarkStart w:id="4" w:name="_Toc5829"/>
      <w:r>
        <w:rPr>
          <w:b/>
          <w:bCs/>
          <w:sz w:val="28"/>
          <w:szCs w:val="28"/>
        </w:rPr>
        <w:t>History</w:t>
      </w:r>
      <w:bookmarkEnd w:id="4"/>
    </w:p>
    <w:p w14:paraId="3647D972" w14:textId="77777777" w:rsidR="00711C16" w:rsidRDefault="00711C16">
      <w:pPr>
        <w:ind w:left="360"/>
      </w:pPr>
    </w:p>
    <w:p w14:paraId="73DE6803" w14:textId="2F40F206" w:rsidR="00711C16" w:rsidRPr="00BA214A" w:rsidRDefault="00245F01">
      <w:pPr>
        <w:pStyle w:val="ListParagraph"/>
        <w:spacing w:line="360" w:lineRule="auto"/>
        <w:ind w:left="0"/>
        <w:jc w:val="both"/>
        <w:rPr>
          <w:rFonts w:ascii="Arial" w:hAnsi="Arial" w:cs="Arial"/>
          <w:sz w:val="24"/>
          <w:szCs w:val="24"/>
        </w:rPr>
      </w:pPr>
      <w:r>
        <w:rPr>
          <w:rFonts w:ascii="Arial" w:hAnsi="Arial" w:cs="Arial"/>
          <w:sz w:val="24"/>
          <w:szCs w:val="24"/>
        </w:rPr>
        <w:t xml:space="preserve">The </w:t>
      </w:r>
      <w:r w:rsidR="00721B68">
        <w:rPr>
          <w:rFonts w:ascii="Arial" w:hAnsi="Arial" w:cs="Arial"/>
          <w:sz w:val="24"/>
          <w:szCs w:val="24"/>
        </w:rPr>
        <w:t>hypothesis</w:t>
      </w:r>
      <w:r w:rsidR="00563398">
        <w:rPr>
          <w:rFonts w:ascii="Arial" w:hAnsi="Arial" w:cs="Arial"/>
          <w:sz w:val="24"/>
          <w:szCs w:val="24"/>
        </w:rPr>
        <w:t xml:space="preserve"> </w:t>
      </w:r>
      <w:r w:rsidR="00721B68">
        <w:rPr>
          <w:rFonts w:ascii="Arial" w:hAnsi="Arial" w:cs="Arial"/>
          <w:sz w:val="24"/>
          <w:szCs w:val="24"/>
        </w:rPr>
        <w:t xml:space="preserve">and use </w:t>
      </w:r>
      <w:r w:rsidR="00EF788E">
        <w:rPr>
          <w:rFonts w:ascii="Arial" w:hAnsi="Arial" w:cs="Arial"/>
          <w:sz w:val="24"/>
          <w:szCs w:val="24"/>
        </w:rPr>
        <w:t>of acupuncture</w:t>
      </w:r>
      <w:r w:rsidR="00D82868">
        <w:rPr>
          <w:rFonts w:ascii="Arial" w:hAnsi="Arial" w:cs="Arial"/>
          <w:sz w:val="24"/>
          <w:szCs w:val="24"/>
        </w:rPr>
        <w:t xml:space="preserve"> </w:t>
      </w:r>
      <w:r w:rsidR="008E5CC7">
        <w:rPr>
          <w:rFonts w:ascii="Arial" w:hAnsi="Arial" w:cs="Arial"/>
          <w:sz w:val="24"/>
          <w:szCs w:val="24"/>
        </w:rPr>
        <w:t>originated</w:t>
      </w:r>
      <w:r w:rsidR="00D82868">
        <w:rPr>
          <w:rFonts w:ascii="Arial" w:hAnsi="Arial" w:cs="Arial"/>
          <w:sz w:val="24"/>
          <w:szCs w:val="24"/>
        </w:rPr>
        <w:t xml:space="preserve"> from China.</w:t>
      </w:r>
      <w:r w:rsidR="005505DB">
        <w:rPr>
          <w:rFonts w:ascii="Arial" w:hAnsi="Arial" w:cs="Arial"/>
          <w:sz w:val="24"/>
          <w:szCs w:val="24"/>
        </w:rPr>
        <w:t xml:space="preserve"> It was mentioned</w:t>
      </w:r>
      <w:r w:rsidR="00D82868">
        <w:rPr>
          <w:rFonts w:ascii="Arial" w:hAnsi="Arial" w:cs="Arial"/>
          <w:sz w:val="24"/>
          <w:szCs w:val="24"/>
        </w:rPr>
        <w:t xml:space="preserve"> </w:t>
      </w:r>
      <w:r w:rsidR="005505DB">
        <w:rPr>
          <w:rFonts w:ascii="Arial" w:hAnsi="Arial" w:cs="Arial"/>
          <w:sz w:val="24"/>
          <w:szCs w:val="24"/>
        </w:rPr>
        <w:t xml:space="preserve">and written </w:t>
      </w:r>
      <w:r w:rsidR="00617E38">
        <w:rPr>
          <w:rFonts w:ascii="Arial" w:hAnsi="Arial" w:cs="Arial"/>
          <w:sz w:val="24"/>
          <w:szCs w:val="24"/>
        </w:rPr>
        <w:t xml:space="preserve">down </w:t>
      </w:r>
      <w:r w:rsidR="00A91414">
        <w:rPr>
          <w:rFonts w:ascii="Arial" w:hAnsi="Arial" w:cs="Arial"/>
          <w:sz w:val="24"/>
          <w:szCs w:val="24"/>
        </w:rPr>
        <w:t xml:space="preserve">in </w:t>
      </w:r>
      <w:r w:rsidR="00936191">
        <w:rPr>
          <w:rFonts w:ascii="Arial" w:hAnsi="Arial" w:cs="Arial"/>
          <w:sz w:val="24"/>
          <w:szCs w:val="24"/>
        </w:rPr>
        <w:t xml:space="preserve">documents dating </w:t>
      </w:r>
      <w:r w:rsidR="00CE703F">
        <w:rPr>
          <w:rFonts w:ascii="Arial" w:hAnsi="Arial" w:cs="Arial"/>
          <w:sz w:val="24"/>
          <w:szCs w:val="24"/>
        </w:rPr>
        <w:t xml:space="preserve">a period of 100 years, </w:t>
      </w:r>
      <w:r w:rsidR="00D0146E">
        <w:rPr>
          <w:rFonts w:ascii="Arial" w:hAnsi="Arial" w:cs="Arial"/>
          <w:sz w:val="24"/>
          <w:szCs w:val="24"/>
        </w:rPr>
        <w:t xml:space="preserve">before the birth of </w:t>
      </w:r>
      <w:r w:rsidR="002C5BCC">
        <w:rPr>
          <w:rFonts w:ascii="Arial" w:hAnsi="Arial" w:cs="Arial"/>
          <w:sz w:val="24"/>
          <w:szCs w:val="24"/>
        </w:rPr>
        <w:t>Jesus</w:t>
      </w:r>
      <w:r w:rsidR="00D0146E">
        <w:rPr>
          <w:rFonts w:ascii="Arial" w:hAnsi="Arial" w:cs="Arial"/>
          <w:sz w:val="24"/>
          <w:szCs w:val="24"/>
        </w:rPr>
        <w:t xml:space="preserve"> </w:t>
      </w:r>
      <w:r w:rsidR="002C5BCC">
        <w:rPr>
          <w:rFonts w:ascii="Arial" w:hAnsi="Arial" w:cs="Arial"/>
          <w:sz w:val="24"/>
          <w:szCs w:val="24"/>
        </w:rPr>
        <w:t>Christ</w:t>
      </w:r>
      <w:r w:rsidR="00D0146E">
        <w:rPr>
          <w:rFonts w:ascii="Arial" w:hAnsi="Arial" w:cs="Arial"/>
          <w:sz w:val="24"/>
          <w:szCs w:val="24"/>
        </w:rPr>
        <w:t xml:space="preserve"> </w:t>
      </w:r>
      <w:r w:rsidR="00CE167A">
        <w:rPr>
          <w:rFonts w:ascii="Arial" w:hAnsi="Arial" w:cs="Arial"/>
          <w:sz w:val="24"/>
          <w:szCs w:val="24"/>
        </w:rPr>
        <w:t>Era. The</w:t>
      </w:r>
      <w:r w:rsidR="00D82868">
        <w:rPr>
          <w:rFonts w:ascii="Arial" w:hAnsi="Arial" w:cs="Arial"/>
          <w:sz w:val="24"/>
          <w:szCs w:val="24"/>
        </w:rPr>
        <w:t xml:space="preserve"> earlier practice around 6000 BCE employed the use of sharpened stones and bones instead of needles for treatment. These</w:t>
      </w:r>
      <w:r w:rsidR="00BA214A">
        <w:rPr>
          <w:rFonts w:ascii="Arial" w:hAnsi="Arial" w:cs="Arial"/>
          <w:sz w:val="24"/>
          <w:szCs w:val="24"/>
        </w:rPr>
        <w:t xml:space="preserve"> tools and </w:t>
      </w:r>
      <w:r w:rsidR="00A26FA6">
        <w:rPr>
          <w:rFonts w:ascii="Arial" w:hAnsi="Arial" w:cs="Arial"/>
          <w:sz w:val="24"/>
          <w:szCs w:val="24"/>
        </w:rPr>
        <w:t>utensil</w:t>
      </w:r>
      <w:r w:rsidR="00D82868">
        <w:rPr>
          <w:rFonts w:ascii="Arial" w:hAnsi="Arial" w:cs="Arial"/>
          <w:sz w:val="24"/>
          <w:szCs w:val="24"/>
        </w:rPr>
        <w:t xml:space="preserve"> could </w:t>
      </w:r>
      <w:r w:rsidR="00A26FA6">
        <w:rPr>
          <w:rFonts w:ascii="Arial" w:hAnsi="Arial" w:cs="Arial"/>
          <w:sz w:val="24"/>
          <w:szCs w:val="24"/>
        </w:rPr>
        <w:t>also</w:t>
      </w:r>
      <w:r w:rsidR="00D82868">
        <w:rPr>
          <w:rFonts w:ascii="Arial" w:hAnsi="Arial" w:cs="Arial"/>
          <w:sz w:val="24"/>
          <w:szCs w:val="24"/>
        </w:rPr>
        <w:t xml:space="preserve"> </w:t>
      </w:r>
      <w:r w:rsidR="00A26FA6">
        <w:rPr>
          <w:rFonts w:ascii="Arial" w:hAnsi="Arial" w:cs="Arial"/>
          <w:sz w:val="24"/>
          <w:szCs w:val="24"/>
        </w:rPr>
        <w:t>be</w:t>
      </w:r>
      <w:r w:rsidR="00D82868">
        <w:rPr>
          <w:rFonts w:ascii="Arial" w:hAnsi="Arial" w:cs="Arial"/>
          <w:sz w:val="24"/>
          <w:szCs w:val="24"/>
        </w:rPr>
        <w:t xml:space="preserve"> used in simple surgical </w:t>
      </w:r>
      <w:r w:rsidR="00A26FA6">
        <w:rPr>
          <w:rFonts w:ascii="Arial" w:hAnsi="Arial" w:cs="Arial"/>
          <w:sz w:val="24"/>
          <w:szCs w:val="24"/>
        </w:rPr>
        <w:t>courses</w:t>
      </w:r>
      <w:r w:rsidR="00D82868">
        <w:rPr>
          <w:rFonts w:ascii="Arial" w:hAnsi="Arial" w:cs="Arial"/>
          <w:sz w:val="24"/>
          <w:szCs w:val="24"/>
        </w:rPr>
        <w:t xml:space="preserve"> </w:t>
      </w:r>
      <w:r w:rsidR="00045297">
        <w:rPr>
          <w:rFonts w:ascii="Arial" w:hAnsi="Arial" w:cs="Arial"/>
          <w:sz w:val="24"/>
          <w:szCs w:val="24"/>
        </w:rPr>
        <w:t xml:space="preserve">of action </w:t>
      </w:r>
      <w:r w:rsidR="00D82868">
        <w:rPr>
          <w:rFonts w:ascii="Arial" w:hAnsi="Arial" w:cs="Arial"/>
          <w:sz w:val="24"/>
          <w:szCs w:val="24"/>
        </w:rPr>
        <w:t xml:space="preserve">such as </w:t>
      </w:r>
      <w:r w:rsidR="00045297">
        <w:rPr>
          <w:rFonts w:ascii="Arial" w:hAnsi="Arial" w:cs="Arial"/>
          <w:sz w:val="24"/>
          <w:szCs w:val="24"/>
        </w:rPr>
        <w:t>goring,</w:t>
      </w:r>
      <w:r w:rsidR="00D82868">
        <w:rPr>
          <w:rFonts w:ascii="Arial" w:hAnsi="Arial" w:cs="Arial"/>
          <w:sz w:val="24"/>
          <w:szCs w:val="24"/>
        </w:rPr>
        <w:t xml:space="preserve"> </w:t>
      </w:r>
      <w:r w:rsidR="00CE167A">
        <w:rPr>
          <w:rFonts w:ascii="Arial" w:hAnsi="Arial" w:cs="Arial"/>
          <w:sz w:val="24"/>
          <w:szCs w:val="24"/>
        </w:rPr>
        <w:t xml:space="preserve">anchorite </w:t>
      </w:r>
      <w:r w:rsidR="00D82868">
        <w:rPr>
          <w:rFonts w:ascii="Arial" w:hAnsi="Arial" w:cs="Arial"/>
          <w:sz w:val="24"/>
          <w:szCs w:val="24"/>
        </w:rPr>
        <w:t xml:space="preserve">or boil, etc. </w:t>
      </w:r>
      <w:r w:rsidR="00CE167A">
        <w:rPr>
          <w:rFonts w:ascii="Arial" w:hAnsi="Arial" w:cs="Arial"/>
          <w:i/>
          <w:iCs/>
          <w:sz w:val="24"/>
          <w:szCs w:val="24"/>
        </w:rPr>
        <w:t>(</w:t>
      </w:r>
      <w:r w:rsidR="00CE167A">
        <w:rPr>
          <w:rFonts w:ascii="Arial" w:hAnsi="Arial" w:cs="Arial"/>
          <w:b/>
          <w:bCs/>
          <w:sz w:val="24"/>
          <w:szCs w:val="24"/>
        </w:rPr>
        <w:t>Acupuncture</w:t>
      </w:r>
      <w:r w:rsidR="00D82868">
        <w:rPr>
          <w:rFonts w:ascii="Arial" w:hAnsi="Arial" w:cs="Arial"/>
          <w:sz w:val="24"/>
          <w:szCs w:val="24"/>
        </w:rPr>
        <w:t xml:space="preserve"> Society, 2021).</w:t>
      </w:r>
    </w:p>
    <w:p w14:paraId="3649281D" w14:textId="77777777" w:rsidR="00711C16" w:rsidRDefault="00711C16">
      <w:pPr>
        <w:spacing w:line="360" w:lineRule="auto"/>
        <w:ind w:left="360"/>
        <w:jc w:val="both"/>
        <w:rPr>
          <w:rFonts w:ascii="Arial" w:hAnsi="Arial" w:cs="Arial"/>
          <w:b/>
          <w:bCs/>
          <w:sz w:val="24"/>
          <w:szCs w:val="24"/>
        </w:rPr>
      </w:pPr>
    </w:p>
    <w:p w14:paraId="2F949F1A" w14:textId="77777777" w:rsidR="00711C16" w:rsidRDefault="00D82868">
      <w:pPr>
        <w:pStyle w:val="Heading3"/>
        <w:numPr>
          <w:ilvl w:val="1"/>
          <w:numId w:val="1"/>
        </w:numPr>
        <w:rPr>
          <w:b/>
          <w:bCs/>
          <w:sz w:val="28"/>
          <w:szCs w:val="28"/>
        </w:rPr>
      </w:pPr>
      <w:r>
        <w:rPr>
          <w:b/>
          <w:bCs/>
          <w:sz w:val="28"/>
          <w:szCs w:val="28"/>
        </w:rPr>
        <w:t xml:space="preserve"> </w:t>
      </w:r>
      <w:bookmarkStart w:id="5" w:name="_Toc32692"/>
      <w:r>
        <w:rPr>
          <w:b/>
          <w:bCs/>
          <w:sz w:val="28"/>
          <w:szCs w:val="28"/>
        </w:rPr>
        <w:t>Uses</w:t>
      </w:r>
      <w:bookmarkEnd w:id="5"/>
      <w:r>
        <w:rPr>
          <w:b/>
          <w:bCs/>
          <w:sz w:val="28"/>
          <w:szCs w:val="28"/>
        </w:rPr>
        <w:t xml:space="preserve"> </w:t>
      </w:r>
    </w:p>
    <w:p w14:paraId="73A8759E" w14:textId="77777777" w:rsidR="00711C16" w:rsidRDefault="00711C16">
      <w:pPr>
        <w:ind w:left="360"/>
      </w:pPr>
    </w:p>
    <w:p w14:paraId="20B5320D" w14:textId="77777777" w:rsidR="00711C16" w:rsidRDefault="00D82868">
      <w:pPr>
        <w:spacing w:line="360" w:lineRule="auto"/>
        <w:jc w:val="both"/>
        <w:rPr>
          <w:rFonts w:ascii="Arial" w:hAnsi="Arial" w:cs="Arial"/>
        </w:rPr>
      </w:pPr>
      <w:r>
        <w:rPr>
          <w:rFonts w:ascii="Arial" w:hAnsi="Arial" w:cs="Arial"/>
        </w:rPr>
        <w:t xml:space="preserve">Acupuncture treatments are based on insertion of needles. The practice uses single-use disposable fine thin short to medium needles. Treatment can last from 20 minutes to 1 hour depending patient’s condition. It can involve several individual sessions according to physical examination and individual assessment. </w:t>
      </w:r>
    </w:p>
    <w:p w14:paraId="624DD5BE" w14:textId="77777777" w:rsidR="00711C16" w:rsidRDefault="00D82868">
      <w:pPr>
        <w:spacing w:line="360" w:lineRule="auto"/>
        <w:jc w:val="both"/>
        <w:rPr>
          <w:rFonts w:ascii="Arial" w:hAnsi="Arial" w:cs="Arial"/>
        </w:rPr>
      </w:pPr>
      <w:r>
        <w:rPr>
          <w:rFonts w:ascii="Arial" w:hAnsi="Arial" w:cs="Arial"/>
        </w:rPr>
        <w:t>Usually, treatment requires patients to sit or lie down during session. Removal of certain clothing may also be required for easy access for the practitioner to insert the needles in the required ideal part of the body just under the skin deep enough to reach the muscles. Several points of insertion of the needles may be used depending on patient’s condition and symptoms. For certain patients, the needles can be left inserted for about 30 minutes and this may cause discomfort but not any significant pain. In the event of serious pain, patient must tell their practitioner immediately (NHS, 2019).</w:t>
      </w:r>
    </w:p>
    <w:p w14:paraId="5F0DBCA1" w14:textId="77777777" w:rsidR="00711C16" w:rsidRDefault="00711C16">
      <w:pPr>
        <w:spacing w:line="360" w:lineRule="auto"/>
        <w:jc w:val="both"/>
        <w:rPr>
          <w:rFonts w:ascii="Arial" w:hAnsi="Arial" w:cs="Arial"/>
        </w:rPr>
      </w:pPr>
    </w:p>
    <w:p w14:paraId="2D0A47D4" w14:textId="77777777" w:rsidR="00711C16" w:rsidRDefault="00D82868">
      <w:pPr>
        <w:pStyle w:val="Heading3"/>
        <w:numPr>
          <w:ilvl w:val="1"/>
          <w:numId w:val="1"/>
        </w:numPr>
        <w:rPr>
          <w:b/>
          <w:bCs/>
          <w:sz w:val="28"/>
          <w:szCs w:val="28"/>
        </w:rPr>
      </w:pPr>
      <w:r>
        <w:rPr>
          <w:b/>
          <w:bCs/>
        </w:rPr>
        <w:t xml:space="preserve"> </w:t>
      </w:r>
      <w:bookmarkStart w:id="6" w:name="_Toc14769"/>
      <w:r>
        <w:rPr>
          <w:b/>
          <w:bCs/>
        </w:rPr>
        <w:t>E</w:t>
      </w:r>
      <w:r>
        <w:rPr>
          <w:b/>
          <w:bCs/>
          <w:sz w:val="28"/>
          <w:szCs w:val="28"/>
        </w:rPr>
        <w:t>fficacy</w:t>
      </w:r>
      <w:bookmarkEnd w:id="6"/>
      <w:r>
        <w:rPr>
          <w:b/>
          <w:bCs/>
          <w:sz w:val="28"/>
          <w:szCs w:val="28"/>
        </w:rPr>
        <w:t xml:space="preserve"> </w:t>
      </w:r>
    </w:p>
    <w:p w14:paraId="7E725399" w14:textId="77777777" w:rsidR="00711C16" w:rsidRDefault="00711C16"/>
    <w:p w14:paraId="02FE0EA5" w14:textId="51A3E1E0" w:rsidR="00711C16" w:rsidRDefault="00331076">
      <w:pPr>
        <w:spacing w:line="360" w:lineRule="auto"/>
        <w:jc w:val="both"/>
        <w:rPr>
          <w:rFonts w:ascii="Arial" w:hAnsi="Arial" w:cs="Arial"/>
        </w:rPr>
      </w:pPr>
      <w:r>
        <w:rPr>
          <w:rFonts w:ascii="Arial" w:hAnsi="Arial" w:cs="Arial"/>
        </w:rPr>
        <w:t xml:space="preserve">There </w:t>
      </w:r>
      <w:r w:rsidR="0098078F">
        <w:rPr>
          <w:rFonts w:ascii="Arial" w:hAnsi="Arial" w:cs="Arial"/>
        </w:rPr>
        <w:t>are powerful</w:t>
      </w:r>
      <w:r w:rsidR="00D82868">
        <w:rPr>
          <w:rFonts w:ascii="Arial" w:hAnsi="Arial" w:cs="Arial"/>
        </w:rPr>
        <w:t xml:space="preserve"> </w:t>
      </w:r>
      <w:r w:rsidR="0098078F">
        <w:rPr>
          <w:rFonts w:ascii="Arial" w:hAnsi="Arial" w:cs="Arial"/>
        </w:rPr>
        <w:t>proof that</w:t>
      </w:r>
      <w:r w:rsidR="005F21CF">
        <w:rPr>
          <w:rFonts w:ascii="Arial" w:hAnsi="Arial" w:cs="Arial"/>
        </w:rPr>
        <w:t xml:space="preserve"> </w:t>
      </w:r>
      <w:r w:rsidR="00D82868">
        <w:rPr>
          <w:rFonts w:ascii="Arial" w:hAnsi="Arial" w:cs="Arial"/>
        </w:rPr>
        <w:t>acupuncture</w:t>
      </w:r>
      <w:r w:rsidR="005F21CF">
        <w:rPr>
          <w:rFonts w:ascii="Arial" w:hAnsi="Arial" w:cs="Arial"/>
        </w:rPr>
        <w:t>,</w:t>
      </w:r>
      <w:r w:rsidR="00D82868">
        <w:rPr>
          <w:rFonts w:ascii="Arial" w:hAnsi="Arial" w:cs="Arial"/>
        </w:rPr>
        <w:t xml:space="preserve"> </w:t>
      </w:r>
      <w:r w:rsidR="005004EA">
        <w:rPr>
          <w:rFonts w:ascii="Arial" w:hAnsi="Arial" w:cs="Arial"/>
        </w:rPr>
        <w:t>when used rightly</w:t>
      </w:r>
      <w:r w:rsidR="00604763">
        <w:rPr>
          <w:rFonts w:ascii="Arial" w:hAnsi="Arial" w:cs="Arial"/>
        </w:rPr>
        <w:t>,</w:t>
      </w:r>
      <w:r w:rsidR="005004EA">
        <w:rPr>
          <w:rFonts w:ascii="Arial" w:hAnsi="Arial" w:cs="Arial"/>
        </w:rPr>
        <w:t xml:space="preserve"> by a </w:t>
      </w:r>
      <w:r w:rsidR="000F3A48">
        <w:rPr>
          <w:rFonts w:ascii="Arial" w:hAnsi="Arial" w:cs="Arial"/>
        </w:rPr>
        <w:t>knowledgeable</w:t>
      </w:r>
      <w:r w:rsidR="00604763">
        <w:rPr>
          <w:rFonts w:ascii="Arial" w:hAnsi="Arial" w:cs="Arial"/>
        </w:rPr>
        <w:t xml:space="preserve"> specialist</w:t>
      </w:r>
      <w:r w:rsidR="00064D82">
        <w:rPr>
          <w:rFonts w:ascii="Arial" w:hAnsi="Arial" w:cs="Arial"/>
        </w:rPr>
        <w:t xml:space="preserve">, </w:t>
      </w:r>
      <w:r w:rsidR="00753432">
        <w:rPr>
          <w:rFonts w:ascii="Arial" w:hAnsi="Arial" w:cs="Arial"/>
        </w:rPr>
        <w:t xml:space="preserve"> can provide</w:t>
      </w:r>
      <w:r w:rsidR="00D82868">
        <w:rPr>
          <w:rFonts w:ascii="Arial" w:hAnsi="Arial" w:cs="Arial"/>
        </w:rPr>
        <w:t xml:space="preserve"> </w:t>
      </w:r>
      <w:r w:rsidR="00753432">
        <w:rPr>
          <w:rFonts w:ascii="Arial" w:hAnsi="Arial" w:cs="Arial"/>
        </w:rPr>
        <w:t>well founded</w:t>
      </w:r>
      <w:r w:rsidR="00D82868">
        <w:rPr>
          <w:rFonts w:ascii="Arial" w:hAnsi="Arial" w:cs="Arial"/>
        </w:rPr>
        <w:t xml:space="preserve"> treatment for conditions such as toothache, headache, back pain and nausea to name a few. </w:t>
      </w:r>
    </w:p>
    <w:p w14:paraId="67847F5E" w14:textId="77777777" w:rsidR="00711C16" w:rsidRDefault="00D82868">
      <w:pPr>
        <w:spacing w:line="360" w:lineRule="auto"/>
        <w:jc w:val="both"/>
        <w:rPr>
          <w:rFonts w:ascii="Arial" w:hAnsi="Arial" w:cs="Arial"/>
        </w:rPr>
      </w:pPr>
      <w:r>
        <w:rPr>
          <w:rFonts w:ascii="Arial" w:hAnsi="Arial" w:cs="Arial"/>
        </w:rPr>
        <w:t xml:space="preserve">The National Institute for Clinical Excellence (NICE) considers the use of acupuncture to relieve back pain, as you know, some people  will  some how, not  like to use biomedicine to ease their back pain, headaches  etc. Due to believes, religious or other personal reasons, instead of taking injections, ibuprofen or even taking the risk of operation, which they think the side effects are high, they prefer to do acupuncture. </w:t>
      </w:r>
      <w:bookmarkStart w:id="7" w:name="_Hlk81155966"/>
      <w:bookmarkStart w:id="8" w:name="_Hlk81151438"/>
      <w:r>
        <w:rPr>
          <w:rFonts w:ascii="Arial" w:hAnsi="Arial" w:cs="Arial"/>
        </w:rPr>
        <w:t>(</w:t>
      </w:r>
      <w:bookmarkStart w:id="9" w:name="_Hlk81151004"/>
      <w:r>
        <w:rPr>
          <w:rFonts w:ascii="Arial" w:hAnsi="Arial" w:cs="Arial"/>
        </w:rPr>
        <w:t>UK Health Centre, 2019</w:t>
      </w:r>
      <w:bookmarkEnd w:id="9"/>
      <w:r>
        <w:rPr>
          <w:rFonts w:ascii="Arial" w:hAnsi="Arial" w:cs="Arial"/>
        </w:rPr>
        <w:t>).</w:t>
      </w:r>
      <w:bookmarkEnd w:id="7"/>
    </w:p>
    <w:bookmarkEnd w:id="8"/>
    <w:p w14:paraId="61173887" w14:textId="77777777" w:rsidR="00711C16" w:rsidRDefault="00D82868">
      <w:pPr>
        <w:spacing w:line="360" w:lineRule="auto"/>
        <w:jc w:val="both"/>
        <w:rPr>
          <w:rFonts w:ascii="Arial" w:hAnsi="Arial" w:cs="Arial"/>
        </w:rPr>
      </w:pPr>
      <w:r>
        <w:rPr>
          <w:rFonts w:ascii="Arial" w:hAnsi="Arial" w:cs="Arial"/>
        </w:rPr>
        <w:t xml:space="preserve">The claim in the past by acupuncturists that therapy can cure rheumatoid arthritis has not been evidently supported till today. Also, the highly publicized theory that acupuncture can stop smoking addiction or just smoking has been disproved by some researchers (UK Health Centre, 2019). </w:t>
      </w:r>
    </w:p>
    <w:p w14:paraId="52E07BCB" w14:textId="0FE1A548" w:rsidR="00711C16" w:rsidRDefault="00D82868">
      <w:pPr>
        <w:spacing w:line="360" w:lineRule="auto"/>
        <w:jc w:val="both"/>
        <w:rPr>
          <w:rFonts w:ascii="Arial" w:hAnsi="Arial" w:cs="Arial"/>
        </w:rPr>
      </w:pPr>
      <w:r>
        <w:rPr>
          <w:rFonts w:ascii="Arial" w:hAnsi="Arial" w:cs="Arial"/>
        </w:rPr>
        <w:t>It is claimed that acupuncture treatment may improve the quality of life in certain heart failure patients and give better cardiac function. These effects may be related to the inhibition of sympathetic activity and increased vagal function.  The quelling of inflammatory reaction with acupuncture treatment may also be associated with these outcomes.  In addition to the known standard heart failure medication, the administration of acupuncture may be an alternative safe therapeutic strategy in chronic heart failure treatment. (</w:t>
      </w:r>
      <w:proofErr w:type="spellStart"/>
      <w:r>
        <w:rPr>
          <w:rFonts w:ascii="Arial" w:hAnsi="Arial" w:cs="Arial"/>
        </w:rPr>
        <w:t>Clinnicaltrials.gov.us</w:t>
      </w:r>
      <w:proofErr w:type="spellEnd"/>
      <w:r>
        <w:rPr>
          <w:rFonts w:ascii="Arial" w:hAnsi="Arial" w:cs="Arial"/>
        </w:rPr>
        <w:t>, 2021).</w:t>
      </w:r>
    </w:p>
    <w:p w14:paraId="08F9F20B" w14:textId="6F6B8CD1" w:rsidR="00711C16" w:rsidRDefault="00D82868">
      <w:pPr>
        <w:spacing w:line="360" w:lineRule="auto"/>
        <w:jc w:val="both"/>
        <w:rPr>
          <w:rFonts w:ascii="Arial" w:hAnsi="Arial" w:cs="Arial"/>
        </w:rPr>
      </w:pPr>
      <w:r>
        <w:rPr>
          <w:rFonts w:ascii="Arial" w:hAnsi="Arial" w:cs="Arial"/>
        </w:rPr>
        <w:t xml:space="preserve"> Furthermore, acupuncture has been used to treat respiratory diseases such as asthma. This technique has been used in China to treat lung disease where patients can be helped to </w:t>
      </w:r>
      <w:proofErr w:type="gramStart"/>
      <w:r>
        <w:rPr>
          <w:rFonts w:ascii="Arial" w:hAnsi="Arial" w:cs="Arial"/>
        </w:rPr>
        <w:t>breathe  better</w:t>
      </w:r>
      <w:proofErr w:type="gramEnd"/>
      <w:r>
        <w:rPr>
          <w:rFonts w:ascii="Arial" w:hAnsi="Arial" w:cs="Arial"/>
        </w:rPr>
        <w:t xml:space="preserve"> and have their airways unblocked. The efficacy of acupuncture in many diseases is proven by medical and scientific research long-time ago, however it is important for people who practise this complementary therapy to train and have a legal permit before exercising this therapy.  Acupuncture treatment is not universal as it may not work for all and it is not that anyone can become a practitioner. It is highly recommended to have a medical advice before engaging to any other complementary therapies, in particular acupuncture. </w:t>
      </w:r>
    </w:p>
    <w:p w14:paraId="77C7348F" w14:textId="77777777" w:rsidR="00711C16" w:rsidRDefault="00711C16">
      <w:pPr>
        <w:spacing w:line="360" w:lineRule="auto"/>
        <w:jc w:val="both"/>
        <w:rPr>
          <w:rFonts w:ascii="Arial" w:hAnsi="Arial" w:cs="Arial"/>
        </w:rPr>
      </w:pPr>
    </w:p>
    <w:p w14:paraId="3038445E" w14:textId="77777777" w:rsidR="00711C16" w:rsidRDefault="00D82868">
      <w:pPr>
        <w:pStyle w:val="Heading3"/>
        <w:numPr>
          <w:ilvl w:val="1"/>
          <w:numId w:val="1"/>
        </w:numPr>
        <w:rPr>
          <w:b/>
          <w:bCs/>
          <w:sz w:val="28"/>
          <w:szCs w:val="28"/>
        </w:rPr>
      </w:pPr>
      <w:r>
        <w:rPr>
          <w:b/>
          <w:bCs/>
          <w:sz w:val="28"/>
          <w:szCs w:val="28"/>
        </w:rPr>
        <w:t xml:space="preserve"> </w:t>
      </w:r>
      <w:bookmarkStart w:id="10" w:name="_Toc16465"/>
      <w:r>
        <w:rPr>
          <w:b/>
          <w:bCs/>
          <w:sz w:val="28"/>
          <w:szCs w:val="28"/>
        </w:rPr>
        <w:t>Contraindications</w:t>
      </w:r>
      <w:bookmarkEnd w:id="10"/>
    </w:p>
    <w:p w14:paraId="79A38BB5" w14:textId="77777777" w:rsidR="00711C16" w:rsidRDefault="00711C16">
      <w:pPr>
        <w:ind w:left="360"/>
      </w:pPr>
    </w:p>
    <w:p w14:paraId="12339C7D" w14:textId="77777777" w:rsidR="00711C16" w:rsidRDefault="00D82868">
      <w:pPr>
        <w:spacing w:line="360" w:lineRule="auto"/>
        <w:jc w:val="both"/>
        <w:rPr>
          <w:rFonts w:ascii="Arial" w:hAnsi="Arial" w:cs="Arial"/>
        </w:rPr>
      </w:pPr>
      <w:r>
        <w:rPr>
          <w:rFonts w:ascii="Arial" w:hAnsi="Arial" w:cs="Arial"/>
        </w:rPr>
        <w:t>By properly following contraindications for its application, protected utilization of acupuncture can be safely and effectively advanced. The Acupuncture Association of Chartered Physiotherapists (AACP) recommends that concerning acupuncture contraindications ought to be considered in two gatherings. Relative contraindication of acupuncture can be approached cautiously to avoid other danger factors. The World Health Organisation Guidelines on Basic Training and Safety in Acupuncture, express that, "it is hard to specify supreme contraindications for this type of treatment, the WHO recommends that acupuncture is not suitable for pregnant women and those critically suffering with serious health conditions (</w:t>
      </w:r>
      <w:proofErr w:type="spellStart"/>
      <w:r>
        <w:rPr>
          <w:rFonts w:ascii="Arial" w:hAnsi="Arial" w:cs="Arial"/>
        </w:rPr>
        <w:t>Physio-pedia</w:t>
      </w:r>
      <w:proofErr w:type="spellEnd"/>
      <w:r>
        <w:rPr>
          <w:rFonts w:ascii="Arial" w:hAnsi="Arial" w:cs="Arial"/>
        </w:rPr>
        <w:t>, 2020).</w:t>
      </w:r>
    </w:p>
    <w:p w14:paraId="61071317" w14:textId="77777777" w:rsidR="00711C16" w:rsidRDefault="00D82868">
      <w:pPr>
        <w:spacing w:line="360" w:lineRule="auto"/>
        <w:jc w:val="both"/>
        <w:rPr>
          <w:rFonts w:ascii="Arial" w:hAnsi="Arial" w:cs="Arial"/>
        </w:rPr>
      </w:pPr>
      <w:r>
        <w:rPr>
          <w:rFonts w:ascii="Arial" w:hAnsi="Arial" w:cs="Arial"/>
        </w:rPr>
        <w:t>It is referenced that supreme contraindications to be the utilization of acupuncture with the patient who has uncontrolled developments, the needling of and oedematous appendage in danger of lymphedema, spaces of spinal flimsiness while the outcome unwinding of the encompassing muscles might bring about spinal pressure. Relative contraindications incorporate intense stroke, patients with malignancy, spaces of helpless skin condition, diabetic patients, patients with epilepsy, haemophilia or other thickening issues might not benefit most. Acupuncture probably would not be reasonable for pain propensity, immuno-concealment, epilepsy, pregnancy, hazy analysis, strange actual design, the patient who needs to drive after acupuncture treatment, and those that have solid reactors to acupuncture (NHS, 2019).</w:t>
      </w:r>
    </w:p>
    <w:p w14:paraId="67745596" w14:textId="77777777" w:rsidR="00711C16" w:rsidRDefault="00D82868">
      <w:pPr>
        <w:spacing w:line="360" w:lineRule="auto"/>
        <w:jc w:val="both"/>
        <w:rPr>
          <w:rFonts w:ascii="Arial" w:hAnsi="Arial" w:cs="Arial"/>
        </w:rPr>
      </w:pPr>
      <w:r>
        <w:rPr>
          <w:rFonts w:ascii="Arial" w:hAnsi="Arial" w:cs="Arial"/>
        </w:rPr>
        <w:t>Acupuncture is by and large ensured and is likely not going to give results in case it is given by someone who is fittingly qualified. In any case, it's not fitting for everyone, so it is critical chat with an expert before one decides to have acupuncture (BUPA, 2021).</w:t>
      </w:r>
      <w:bookmarkStart w:id="11" w:name="_Toc68786164"/>
      <w:r>
        <w:rPr>
          <w:rFonts w:ascii="Arial" w:hAnsi="Arial" w:cs="Arial"/>
        </w:rPr>
        <w:t xml:space="preserve"> </w:t>
      </w:r>
    </w:p>
    <w:p w14:paraId="75043B79" w14:textId="77777777" w:rsidR="00711C16" w:rsidRDefault="00711C16">
      <w:pPr>
        <w:spacing w:line="360" w:lineRule="auto"/>
        <w:jc w:val="both"/>
        <w:rPr>
          <w:rFonts w:ascii="Arial" w:hAnsi="Arial" w:cs="Arial"/>
        </w:rPr>
      </w:pPr>
    </w:p>
    <w:p w14:paraId="3E6A84F2" w14:textId="77777777" w:rsidR="00711C16" w:rsidRDefault="00711C16">
      <w:pPr>
        <w:spacing w:line="360" w:lineRule="auto"/>
        <w:jc w:val="both"/>
        <w:rPr>
          <w:rFonts w:ascii="Arial" w:hAnsi="Arial" w:cs="Arial"/>
        </w:rPr>
      </w:pPr>
    </w:p>
    <w:p w14:paraId="177B18A6" w14:textId="77777777" w:rsidR="00711C16" w:rsidRDefault="00D82868">
      <w:pPr>
        <w:pStyle w:val="Heading1"/>
        <w:numPr>
          <w:ilvl w:val="0"/>
          <w:numId w:val="1"/>
        </w:numPr>
        <w:rPr>
          <w:b/>
          <w:bCs/>
        </w:rPr>
      </w:pPr>
      <w:bookmarkStart w:id="12" w:name="_Hlk81153406"/>
      <w:bookmarkStart w:id="13" w:name="_Toc5593"/>
      <w:bookmarkStart w:id="14" w:name="_Hlk81154975"/>
      <w:bookmarkEnd w:id="11"/>
      <w:r>
        <w:rPr>
          <w:b/>
          <w:bCs/>
        </w:rPr>
        <w:t xml:space="preserve">Statutory self-regulation system </w:t>
      </w:r>
      <w:bookmarkEnd w:id="12"/>
      <w:r>
        <w:rPr>
          <w:b/>
          <w:bCs/>
        </w:rPr>
        <w:t xml:space="preserve">and the </w:t>
      </w:r>
      <w:bookmarkStart w:id="15" w:name="_Hlk81153448"/>
      <w:r>
        <w:rPr>
          <w:b/>
          <w:bCs/>
        </w:rPr>
        <w:t>voluntary self-regulation system</w:t>
      </w:r>
      <w:bookmarkEnd w:id="13"/>
    </w:p>
    <w:p w14:paraId="686D5EE3" w14:textId="77777777" w:rsidR="00711C16" w:rsidRDefault="00711C16"/>
    <w:bookmarkEnd w:id="14"/>
    <w:bookmarkEnd w:id="15"/>
    <w:p w14:paraId="46DE085A" w14:textId="46E04458" w:rsidR="00711C16" w:rsidRDefault="00D82868">
      <w:pPr>
        <w:spacing w:line="360" w:lineRule="auto"/>
        <w:jc w:val="both"/>
        <w:rPr>
          <w:rFonts w:ascii="Arial" w:hAnsi="Arial" w:cs="Arial"/>
        </w:rPr>
      </w:pPr>
      <w:r>
        <w:rPr>
          <w:rFonts w:ascii="Arial" w:hAnsi="Arial" w:cs="Arial"/>
        </w:rPr>
        <w:t xml:space="preserve">Acupuncturists in the UK are not subject to statutory regulation since they are not considered healthcare workers in the UK and they are therefore not required by law to register with an appropriate authority. Therefore, they can join several organisations on a voluntary basis, and can be required to attain certain qualifications. They can be required to be adequately trained and therefore practice their craft to a high standard. These organisations require practitioners to abide by a code of conduct as one of their membership conditions, and in return, offer membership as an indication to the public that a particular acupuncturist has attained a certain level of qualification. These organization include </w:t>
      </w:r>
      <w:r>
        <w:rPr>
          <w:rFonts w:ascii="Arial" w:hAnsi="Arial" w:cs="Arial"/>
          <w:b/>
          <w:bCs/>
        </w:rPr>
        <w:t>British Acupuncture Council (</w:t>
      </w:r>
      <w:proofErr w:type="spellStart"/>
      <w:r>
        <w:rPr>
          <w:rFonts w:ascii="Arial" w:hAnsi="Arial" w:cs="Arial"/>
          <w:b/>
          <w:bCs/>
        </w:rPr>
        <w:t>BAcC</w:t>
      </w:r>
      <w:proofErr w:type="spellEnd"/>
      <w:r>
        <w:rPr>
          <w:rFonts w:ascii="Arial" w:hAnsi="Arial" w:cs="Arial"/>
          <w:b/>
          <w:bCs/>
        </w:rPr>
        <w:t>), The British medical Acupuncture Society, and British Academy of Western Medical Acupuncture (BAWMA).</w:t>
      </w:r>
      <w:r>
        <w:rPr>
          <w:rFonts w:ascii="Arial" w:hAnsi="Arial" w:cs="Arial"/>
        </w:rPr>
        <w:t xml:space="preserve">  </w:t>
      </w:r>
    </w:p>
    <w:p w14:paraId="4EF32F06" w14:textId="720A0C09" w:rsidR="00711C16" w:rsidRDefault="00D82868">
      <w:pPr>
        <w:spacing w:line="360" w:lineRule="auto"/>
        <w:jc w:val="both"/>
        <w:rPr>
          <w:rFonts w:ascii="Arial" w:hAnsi="Arial" w:cs="Arial"/>
        </w:rPr>
      </w:pPr>
      <w:r>
        <w:rPr>
          <w:rFonts w:ascii="Arial" w:hAnsi="Arial" w:cs="Arial"/>
        </w:rPr>
        <w:t xml:space="preserve">According to NHS, (2019). There is no legal guideline of acupuncture in England. Therefore, the structure of the acupuncture organisation/Society gives option to individuals </w:t>
      </w:r>
      <w:proofErr w:type="gramStart"/>
      <w:r>
        <w:rPr>
          <w:rFonts w:ascii="Arial" w:hAnsi="Arial" w:cs="Arial"/>
        </w:rPr>
        <w:t>involved  on</w:t>
      </w:r>
      <w:proofErr w:type="gramEnd"/>
      <w:r>
        <w:rPr>
          <w:rFonts w:ascii="Arial" w:hAnsi="Arial" w:cs="Arial"/>
        </w:rPr>
        <w:t xml:space="preserve"> whether  they use their  expertise   as per the Code of Ethics according to that rules and regulations of the organisation.  The Acupuncture Society has individuals through memberships (Acupuncture Society, 2021). Professionals engaging with acupuncture in the areas out of London and not governed by the London Local Authorities Act, (1991), (section 4), must apply to their local Environmental Health Officer, and are required to get a licence for special treatment like acupuncture. However, if the acupuncture professional is operating in London and being a member of the Acupuncture Society, practitioner might not be required to get a licence to practice as their membership covers them, (Acupuncture Society, 2021).</w:t>
      </w:r>
    </w:p>
    <w:p w14:paraId="625FDA36" w14:textId="77777777" w:rsidR="00711C16" w:rsidRDefault="00711C16">
      <w:pPr>
        <w:spacing w:line="360" w:lineRule="auto"/>
        <w:jc w:val="both"/>
        <w:rPr>
          <w:rFonts w:ascii="Arial" w:hAnsi="Arial" w:cs="Arial"/>
        </w:rPr>
      </w:pPr>
    </w:p>
    <w:p w14:paraId="12432C13" w14:textId="77777777" w:rsidR="00711C16" w:rsidRDefault="00D82868">
      <w:pPr>
        <w:pStyle w:val="Heading1"/>
        <w:numPr>
          <w:ilvl w:val="0"/>
          <w:numId w:val="1"/>
        </w:numPr>
        <w:rPr>
          <w:b/>
          <w:bCs/>
        </w:rPr>
      </w:pPr>
      <w:bookmarkStart w:id="16" w:name="_Toc68786165"/>
      <w:r>
        <w:rPr>
          <w:b/>
          <w:bCs/>
        </w:rPr>
        <w:t xml:space="preserve"> </w:t>
      </w:r>
      <w:bookmarkStart w:id="17" w:name="_Toc891"/>
      <w:r>
        <w:rPr>
          <w:b/>
          <w:bCs/>
        </w:rPr>
        <w:t>Ethical consideration</w:t>
      </w:r>
      <w:bookmarkEnd w:id="16"/>
      <w:bookmarkEnd w:id="17"/>
    </w:p>
    <w:p w14:paraId="35FEA24E" w14:textId="77777777" w:rsidR="00711C16" w:rsidRDefault="00711C16"/>
    <w:p w14:paraId="04A5562B" w14:textId="77777777" w:rsidR="00711C16" w:rsidRDefault="00D82868">
      <w:pPr>
        <w:spacing w:line="360" w:lineRule="auto"/>
        <w:jc w:val="both"/>
        <w:rPr>
          <w:rFonts w:ascii="Arial" w:hAnsi="Arial" w:cs="Arial"/>
        </w:rPr>
      </w:pPr>
      <w:r>
        <w:rPr>
          <w:rFonts w:ascii="Arial" w:hAnsi="Arial" w:cs="Arial"/>
        </w:rPr>
        <w:t xml:space="preserve">In the UK acupuncture is predominately accessed through either private trained professionals or individual GPs offering this assistance. This treatment is dreary, due to the essential of normal courses of action, and by and largely unfunded, whereby GPs as independently employed elements are not made up for performing such prescriptions. Acupuncture is subsequently not open across every monetary class of geological regions. </w:t>
      </w:r>
    </w:p>
    <w:p w14:paraId="55E75C34" w14:textId="77777777" w:rsidR="00711C16" w:rsidRDefault="00D82868">
      <w:pPr>
        <w:spacing w:line="360" w:lineRule="auto"/>
        <w:jc w:val="both"/>
        <w:rPr>
          <w:rFonts w:ascii="Arial" w:hAnsi="Arial" w:cs="Arial"/>
        </w:rPr>
      </w:pPr>
      <w:r>
        <w:rPr>
          <w:rFonts w:ascii="Arial" w:hAnsi="Arial" w:cs="Arial"/>
        </w:rPr>
        <w:t>According to World Health Organisation Guidelines for Clinical Research on Acupuncture, it is stated that 'consideration should be given to the different value systems that are involved in human rights such as social, cultural and historical issues' and that 'further studies should be conducted in relation to ethical issues involved in clinical research on acupuncture'.  This is mainly because it is hard for patients to give and understand to what level are they given voluntarily (</w:t>
      </w:r>
      <w:proofErr w:type="spellStart"/>
      <w:r>
        <w:rPr>
          <w:rFonts w:ascii="Arial" w:hAnsi="Arial" w:cs="Arial"/>
        </w:rPr>
        <w:t>Zaslawski</w:t>
      </w:r>
      <w:proofErr w:type="spellEnd"/>
      <w:r>
        <w:rPr>
          <w:rFonts w:ascii="Arial" w:hAnsi="Arial" w:cs="Arial"/>
        </w:rPr>
        <w:t>, 2021).</w:t>
      </w:r>
    </w:p>
    <w:p w14:paraId="27C913A7" w14:textId="77777777" w:rsidR="00711C16" w:rsidRDefault="00D82868">
      <w:pPr>
        <w:spacing w:line="360" w:lineRule="auto"/>
        <w:jc w:val="both"/>
        <w:rPr>
          <w:rFonts w:ascii="Arial" w:hAnsi="Arial" w:cs="Arial"/>
        </w:rPr>
      </w:pPr>
      <w:r>
        <w:rPr>
          <w:rFonts w:ascii="Arial" w:hAnsi="Arial" w:cs="Arial"/>
        </w:rPr>
        <w:t>Acupuncture has a registered society and is governed by a Code of Ethics which outlines every area of the acupuncture practice including disciplinary procedures for negligent acupuncturist (Acupuncture Society, 2021).</w:t>
      </w:r>
    </w:p>
    <w:p w14:paraId="6803C28F" w14:textId="553E6ED8" w:rsidR="00711C16" w:rsidRDefault="00D82868">
      <w:pPr>
        <w:spacing w:line="360" w:lineRule="auto"/>
        <w:jc w:val="both"/>
        <w:rPr>
          <w:rFonts w:ascii="Arial" w:hAnsi="Arial" w:cs="Arial"/>
        </w:rPr>
      </w:pPr>
      <w:bookmarkStart w:id="18" w:name="_Toc68786166"/>
      <w:r>
        <w:rPr>
          <w:rFonts w:ascii="Arial" w:hAnsi="Arial" w:cs="Arial"/>
        </w:rPr>
        <w:t xml:space="preserve">Practitioners should be truthful to the individuals they are treating and not mislead them nor offer course past their level of capacity. The individual ought </w:t>
      </w:r>
      <w:proofErr w:type="gramStart"/>
      <w:r>
        <w:rPr>
          <w:rFonts w:ascii="Arial" w:hAnsi="Arial" w:cs="Arial"/>
        </w:rPr>
        <w:t>not experience</w:t>
      </w:r>
      <w:proofErr w:type="gramEnd"/>
      <w:r>
        <w:rPr>
          <w:rFonts w:ascii="Arial" w:hAnsi="Arial" w:cs="Arial"/>
        </w:rPr>
        <w:t xml:space="preserve"> or be given drawn-out courses of treatment without empowering results. Records of people's clinical history and their treatment progress should be kept. Practitioners should not encourage patients to stop the medicine or other clinical medicines without first talking with their primary care physician or others included. All patients’ complaints concerning the treatment of individuals should be reported to the Ethics and Standards Committee of the Acupuncture Society. Practitioners should ethically give their complete honesty and expertise while treating a patient and give guaranteed and fitting solutions as expected. Practitioners who have requests concerning their capacity to accomplish a specific case should suggest the patient to a more experienced capable or to their GP, whichever is fitting. (Acupuncture Society, 2021).</w:t>
      </w:r>
    </w:p>
    <w:p w14:paraId="734BE06E" w14:textId="77777777" w:rsidR="00711C16" w:rsidRDefault="00D82868">
      <w:pPr>
        <w:spacing w:line="360" w:lineRule="auto"/>
        <w:jc w:val="both"/>
        <w:rPr>
          <w:rFonts w:ascii="Arial" w:hAnsi="Arial" w:cs="Arial"/>
        </w:rPr>
      </w:pPr>
      <w:r>
        <w:rPr>
          <w:rFonts w:ascii="Arial" w:hAnsi="Arial" w:cs="Arial"/>
        </w:rPr>
        <w:t>The Acupuncture Society Code of Ethics is very detailed and covers every area including the rights of the customers and refunds where applicable.</w:t>
      </w:r>
    </w:p>
    <w:p w14:paraId="40EDDF29" w14:textId="77777777" w:rsidR="00711C16" w:rsidRDefault="00711C16">
      <w:pPr>
        <w:spacing w:line="360" w:lineRule="auto"/>
        <w:jc w:val="both"/>
        <w:rPr>
          <w:rFonts w:ascii="Arial" w:hAnsi="Arial" w:cs="Arial"/>
        </w:rPr>
      </w:pPr>
    </w:p>
    <w:p w14:paraId="009703D6" w14:textId="77777777" w:rsidR="00711C16" w:rsidRDefault="00711C16">
      <w:pPr>
        <w:spacing w:line="360" w:lineRule="auto"/>
        <w:jc w:val="both"/>
        <w:rPr>
          <w:rFonts w:ascii="Arial" w:hAnsi="Arial" w:cs="Arial"/>
        </w:rPr>
      </w:pPr>
    </w:p>
    <w:p w14:paraId="3C7AD759" w14:textId="77777777" w:rsidR="00711C16" w:rsidRDefault="00D82868">
      <w:pPr>
        <w:pStyle w:val="Heading1"/>
        <w:numPr>
          <w:ilvl w:val="0"/>
          <w:numId w:val="1"/>
        </w:numPr>
        <w:rPr>
          <w:b/>
          <w:bCs/>
        </w:rPr>
      </w:pPr>
      <w:bookmarkStart w:id="19" w:name="_Toc12443"/>
      <w:r>
        <w:rPr>
          <w:b/>
          <w:bCs/>
        </w:rPr>
        <w:t>Recommendations</w:t>
      </w:r>
      <w:bookmarkEnd w:id="18"/>
      <w:bookmarkEnd w:id="19"/>
    </w:p>
    <w:p w14:paraId="4FA44A6C" w14:textId="77777777" w:rsidR="00711C16" w:rsidRDefault="00711C16"/>
    <w:p w14:paraId="6CC7F569" w14:textId="77777777" w:rsidR="00711C16" w:rsidRDefault="00D82868">
      <w:pPr>
        <w:spacing w:line="360" w:lineRule="auto"/>
        <w:jc w:val="both"/>
        <w:rPr>
          <w:rFonts w:ascii="Arial" w:hAnsi="Arial" w:cs="Arial"/>
        </w:rPr>
      </w:pPr>
      <w:r>
        <w:rPr>
          <w:rFonts w:ascii="Arial" w:hAnsi="Arial" w:cs="Arial"/>
        </w:rPr>
        <w:t>Note that complementary therapies cannot sort an ailment that could be very painful and ought to consistently be utilized close by standard clinical consideration, never as another option. They should continuously counsel the GP, midwives’ specialist, or other health and well-being experts for clinical consideration and guidance and if right now getting care, look for their recommendation prior to undertaking any treatment of such.</w:t>
      </w:r>
    </w:p>
    <w:p w14:paraId="4E1EB7BA" w14:textId="77777777" w:rsidR="00711C16" w:rsidRDefault="00D82868">
      <w:pPr>
        <w:spacing w:line="360" w:lineRule="auto"/>
        <w:jc w:val="both"/>
        <w:rPr>
          <w:rFonts w:ascii="Arial" w:hAnsi="Arial" w:cs="Arial"/>
        </w:rPr>
      </w:pPr>
      <w:r>
        <w:rPr>
          <w:rFonts w:ascii="Arial" w:hAnsi="Arial" w:cs="Arial"/>
        </w:rPr>
        <w:t>Do not use acupuncture to postpone seeing a health care provider about a health problem.</w:t>
      </w:r>
    </w:p>
    <w:p w14:paraId="0B7B3AB5" w14:textId="77777777" w:rsidR="00711C16" w:rsidRDefault="00D82868">
      <w:pPr>
        <w:spacing w:line="360" w:lineRule="auto"/>
        <w:jc w:val="both"/>
        <w:rPr>
          <w:rFonts w:ascii="Arial" w:hAnsi="Arial" w:cs="Arial"/>
        </w:rPr>
      </w:pPr>
      <w:r>
        <w:rPr>
          <w:rFonts w:ascii="Arial" w:hAnsi="Arial" w:cs="Arial"/>
        </w:rPr>
        <w:t xml:space="preserve">On the off chance that a patient chooses to visit an acupuncturist, it is advised to check their accreditations before embarking on treatment. Most regions require a permit, accreditation, or enlistment to rehearse needle therapy; notwithstanding, schooling and preparing guidelines and prerequisites for acquiring these shifts from one province to another. Albeit a permit doesn't guarantee the nature of care, it shows that the expert satisfies certain guidelines in regard to the information and utilization of needle therapy. </w:t>
      </w:r>
    </w:p>
    <w:p w14:paraId="1187E6F5" w14:textId="77777777" w:rsidR="00711C16" w:rsidRDefault="00D82868">
      <w:pPr>
        <w:spacing w:line="360" w:lineRule="auto"/>
        <w:jc w:val="both"/>
        <w:rPr>
          <w:rFonts w:ascii="Arial" w:hAnsi="Arial" w:cs="Arial"/>
        </w:rPr>
      </w:pPr>
      <w:r>
        <w:rPr>
          <w:rFonts w:ascii="Arial" w:hAnsi="Arial" w:cs="Arial"/>
        </w:rPr>
        <w:t xml:space="preserve">Furthermore, it is ideal to get a reference from the GP or through the Acupuncture Society site (usually found in libraries or via looking through the Internet) may give references to acupuncturists. While thinking about practitioners, get some information about their preparation and experience. </w:t>
      </w:r>
    </w:p>
    <w:p w14:paraId="25B3F722" w14:textId="77777777" w:rsidR="00711C16" w:rsidRDefault="00D82868">
      <w:pPr>
        <w:spacing w:line="360" w:lineRule="auto"/>
        <w:jc w:val="both"/>
        <w:rPr>
          <w:rFonts w:ascii="Arial" w:hAnsi="Arial" w:cs="Arial"/>
        </w:rPr>
      </w:pPr>
      <w:r>
        <w:rPr>
          <w:rFonts w:ascii="Arial" w:hAnsi="Arial" w:cs="Arial"/>
        </w:rPr>
        <w:t>Get some information about the assessed number of medicines required and how much every treatment will cost would be very useful to obtain. Some insurance agencies like BUPA may take care of the expenses of acupuncture therapy, while others may not. Therefore, it is very important to know which insurance agencies or companies would do what.</w:t>
      </w:r>
    </w:p>
    <w:p w14:paraId="041C9AB0" w14:textId="77777777" w:rsidR="00711C16" w:rsidRDefault="00D82868">
      <w:pPr>
        <w:spacing w:line="360" w:lineRule="auto"/>
        <w:jc w:val="both"/>
        <w:rPr>
          <w:rFonts w:ascii="Arial" w:hAnsi="Arial" w:cs="Arial"/>
        </w:rPr>
      </w:pPr>
      <w:r>
        <w:rPr>
          <w:rFonts w:ascii="Arial" w:hAnsi="Arial" w:cs="Arial"/>
        </w:rPr>
        <w:t xml:space="preserve">It is significant for the patient to be open about their well-being and to give them a full image of how you deal with their well-being </w:t>
      </w:r>
      <w:sdt>
        <w:sdtPr>
          <w:rPr>
            <w:rFonts w:ascii="Arial" w:hAnsi="Arial" w:cs="Arial"/>
          </w:rPr>
          <w:id w:val="966315497"/>
        </w:sdtPr>
        <w:sdtEndPr/>
        <w:sdtContent>
          <w:r>
            <w:rPr>
              <w:rFonts w:ascii="Arial" w:hAnsi="Arial" w:cs="Arial"/>
            </w:rPr>
            <w:t>(NCCIH, 2021)</w:t>
          </w:r>
        </w:sdtContent>
      </w:sdt>
      <w:r>
        <w:rPr>
          <w:rFonts w:ascii="Arial" w:hAnsi="Arial" w:cs="Arial"/>
        </w:rPr>
        <w:t xml:space="preserve">. </w:t>
      </w:r>
    </w:p>
    <w:p w14:paraId="5867026A" w14:textId="77777777" w:rsidR="00711C16" w:rsidRDefault="00D82868">
      <w:pPr>
        <w:spacing w:line="360" w:lineRule="auto"/>
        <w:jc w:val="both"/>
        <w:rPr>
          <w:rFonts w:ascii="Arial" w:hAnsi="Arial" w:cs="Arial"/>
        </w:rPr>
      </w:pPr>
      <w:r>
        <w:rPr>
          <w:rFonts w:ascii="Arial" w:hAnsi="Arial" w:cs="Arial"/>
        </w:rPr>
        <w:t>It is also very important for the patients to research about all other complementary therapies to ensure engaging with the right one.</w:t>
      </w:r>
    </w:p>
    <w:p w14:paraId="02D48A5B" w14:textId="4AD37E8E" w:rsidR="00711C16" w:rsidRDefault="00D82868">
      <w:pPr>
        <w:spacing w:line="360" w:lineRule="auto"/>
        <w:jc w:val="both"/>
        <w:rPr>
          <w:rFonts w:ascii="Arial" w:hAnsi="Arial" w:cs="Arial"/>
        </w:rPr>
      </w:pPr>
      <w:r>
        <w:rPr>
          <w:rFonts w:ascii="Arial" w:hAnsi="Arial" w:cs="Arial"/>
        </w:rPr>
        <w:t xml:space="preserve">Patients engaging with acupuncture should read and understand the Code of Ethics produced by the Acupuncture Society to enable them understand their rights and better understanding of what to expect from acupuncturist and know what to do if not happy with the treatment obtained. I recommend the authorities to put more funding in acupuncture </w:t>
      </w:r>
      <w:proofErr w:type="gramStart"/>
      <w:r>
        <w:rPr>
          <w:rFonts w:ascii="Arial" w:hAnsi="Arial" w:cs="Arial"/>
        </w:rPr>
        <w:t>therapy,  because</w:t>
      </w:r>
      <w:proofErr w:type="gramEnd"/>
      <w:r>
        <w:rPr>
          <w:rFonts w:ascii="Arial" w:hAnsi="Arial" w:cs="Arial"/>
        </w:rPr>
        <w:t xml:space="preserve"> year by year more people  are getting  into this type of treatment  instead  of using modern medicine. </w:t>
      </w:r>
    </w:p>
    <w:p w14:paraId="2ECC837A" w14:textId="77777777" w:rsidR="00711C16" w:rsidRDefault="00711C16">
      <w:pPr>
        <w:spacing w:line="360" w:lineRule="auto"/>
        <w:jc w:val="both"/>
        <w:rPr>
          <w:rFonts w:ascii="Arial" w:hAnsi="Arial" w:cs="Arial"/>
        </w:rPr>
      </w:pPr>
    </w:p>
    <w:p w14:paraId="76DC9E8F" w14:textId="77777777" w:rsidR="00711C16" w:rsidRDefault="00D82868">
      <w:pPr>
        <w:pStyle w:val="ListParagraph"/>
        <w:numPr>
          <w:ilvl w:val="0"/>
          <w:numId w:val="1"/>
        </w:numPr>
        <w:spacing w:line="360" w:lineRule="auto"/>
        <w:jc w:val="both"/>
        <w:outlineLvl w:val="0"/>
        <w:rPr>
          <w:rFonts w:ascii="Arial" w:hAnsi="Arial" w:cs="Arial"/>
        </w:rPr>
      </w:pPr>
      <w:bookmarkStart w:id="20" w:name="_Toc17685"/>
      <w:r>
        <w:rPr>
          <w:rStyle w:val="Heading1Char"/>
          <w:b/>
          <w:bCs/>
        </w:rPr>
        <w:t>Conclusion</w:t>
      </w:r>
      <w:bookmarkEnd w:id="20"/>
      <w:r>
        <w:rPr>
          <w:rFonts w:ascii="Arial" w:hAnsi="Arial" w:cs="Arial"/>
          <w:b/>
          <w:bCs/>
          <w:sz w:val="24"/>
          <w:szCs w:val="24"/>
        </w:rPr>
        <w:t xml:space="preserve"> </w:t>
      </w:r>
    </w:p>
    <w:p w14:paraId="08BBD07C" w14:textId="14E39802" w:rsidR="00711C16" w:rsidRDefault="00D82868">
      <w:pPr>
        <w:spacing w:line="360" w:lineRule="auto"/>
        <w:jc w:val="both"/>
        <w:rPr>
          <w:rFonts w:ascii="Arial" w:hAnsi="Arial" w:cs="Arial"/>
        </w:rPr>
      </w:pPr>
      <w:r>
        <w:rPr>
          <w:rFonts w:ascii="Arial" w:hAnsi="Arial" w:cs="Arial"/>
        </w:rPr>
        <w:t>Acupuncture  therapy  has been a well known</w:t>
      </w:r>
      <w:r w:rsidR="00E24887">
        <w:rPr>
          <w:rFonts w:ascii="Arial" w:hAnsi="Arial" w:cs="Arial"/>
        </w:rPr>
        <w:t>,</w:t>
      </w:r>
      <w:r>
        <w:rPr>
          <w:rFonts w:ascii="Arial" w:hAnsi="Arial" w:cs="Arial"/>
        </w:rPr>
        <w:t xml:space="preserve">  as a original Chinese  medicine</w:t>
      </w:r>
      <w:r w:rsidR="00310A4D">
        <w:rPr>
          <w:rFonts w:ascii="Arial" w:hAnsi="Arial" w:cs="Arial"/>
        </w:rPr>
        <w:t xml:space="preserve"> for long time.</w:t>
      </w:r>
      <w:r>
        <w:rPr>
          <w:rFonts w:ascii="Arial" w:hAnsi="Arial" w:cs="Arial"/>
        </w:rPr>
        <w:t xml:space="preserve"> </w:t>
      </w:r>
      <w:r w:rsidR="00AF16F9">
        <w:rPr>
          <w:rFonts w:ascii="Arial" w:hAnsi="Arial" w:cs="Arial"/>
        </w:rPr>
        <w:t>Current</w:t>
      </w:r>
      <w:r>
        <w:rPr>
          <w:rFonts w:ascii="Arial" w:hAnsi="Arial" w:cs="Arial"/>
        </w:rPr>
        <w:t xml:space="preserve"> </w:t>
      </w:r>
      <w:r w:rsidR="00A501CF">
        <w:rPr>
          <w:rFonts w:ascii="Arial" w:hAnsi="Arial" w:cs="Arial"/>
        </w:rPr>
        <w:t>proceeds</w:t>
      </w:r>
      <w:r w:rsidR="00AF16F9">
        <w:rPr>
          <w:rFonts w:ascii="Arial" w:hAnsi="Arial" w:cs="Arial"/>
        </w:rPr>
        <w:t xml:space="preserve"> </w:t>
      </w:r>
      <w:r w:rsidR="009B483C">
        <w:rPr>
          <w:rFonts w:ascii="Arial" w:hAnsi="Arial" w:cs="Arial"/>
        </w:rPr>
        <w:t xml:space="preserve">in basic studies have indicated the mechanistic </w:t>
      </w:r>
      <w:r w:rsidR="00965DD6">
        <w:rPr>
          <w:rFonts w:ascii="Arial" w:hAnsi="Arial" w:cs="Arial"/>
        </w:rPr>
        <w:t xml:space="preserve">basics </w:t>
      </w:r>
      <w:r w:rsidR="003D5CF3">
        <w:rPr>
          <w:rFonts w:ascii="Arial" w:hAnsi="Arial" w:cs="Arial"/>
        </w:rPr>
        <w:t xml:space="preserve">for so called </w:t>
      </w:r>
      <w:r w:rsidR="00F41E89">
        <w:rPr>
          <w:rFonts w:ascii="Arial" w:hAnsi="Arial" w:cs="Arial"/>
        </w:rPr>
        <w:t>Acupuncture points.</w:t>
      </w:r>
      <w:r w:rsidR="000C5C27">
        <w:rPr>
          <w:rFonts w:ascii="Arial" w:hAnsi="Arial" w:cs="Arial"/>
        </w:rPr>
        <w:t xml:space="preserve"> </w:t>
      </w:r>
      <w:r>
        <w:rPr>
          <w:rFonts w:ascii="Arial" w:hAnsi="Arial" w:cs="Arial"/>
        </w:rPr>
        <w:t xml:space="preserve">as well as describing their functional characteristics. </w:t>
      </w:r>
      <w:r w:rsidR="00BC045E">
        <w:rPr>
          <w:rFonts w:ascii="Arial" w:hAnsi="Arial" w:cs="Arial"/>
        </w:rPr>
        <w:t>Expansion</w:t>
      </w:r>
      <w:r>
        <w:rPr>
          <w:rFonts w:ascii="Arial" w:hAnsi="Arial" w:cs="Arial"/>
        </w:rPr>
        <w:t xml:space="preserve"> in number of large-scale clinical trials and systematic review of acupuncture in the treatment of chronic muscular-skeletal pain have </w:t>
      </w:r>
      <w:r w:rsidR="009B298C">
        <w:rPr>
          <w:rFonts w:ascii="Arial" w:hAnsi="Arial" w:cs="Arial"/>
        </w:rPr>
        <w:t>distinctly</w:t>
      </w:r>
      <w:r w:rsidR="005A286B">
        <w:rPr>
          <w:rFonts w:ascii="Arial" w:hAnsi="Arial" w:cs="Arial"/>
        </w:rPr>
        <w:t xml:space="preserve"> indicated</w:t>
      </w:r>
      <w:r>
        <w:rPr>
          <w:rFonts w:ascii="Arial" w:hAnsi="Arial" w:cs="Arial"/>
        </w:rPr>
        <w:t xml:space="preserve"> the </w:t>
      </w:r>
      <w:r w:rsidR="005A286B">
        <w:rPr>
          <w:rFonts w:ascii="Arial" w:hAnsi="Arial" w:cs="Arial"/>
        </w:rPr>
        <w:t>effectiveness</w:t>
      </w:r>
      <w:r>
        <w:rPr>
          <w:rFonts w:ascii="Arial" w:hAnsi="Arial" w:cs="Arial"/>
        </w:rPr>
        <w:t xml:space="preserve"> and </w:t>
      </w:r>
      <w:r w:rsidR="005E6941">
        <w:rPr>
          <w:rFonts w:ascii="Arial" w:hAnsi="Arial" w:cs="Arial"/>
        </w:rPr>
        <w:t xml:space="preserve">security </w:t>
      </w:r>
      <w:r>
        <w:rPr>
          <w:rFonts w:ascii="Arial" w:hAnsi="Arial" w:cs="Arial"/>
        </w:rPr>
        <w:t xml:space="preserve">of acupuncture therapy. On the other hand, the number of clinical trials examining the efficacy of acupuncture in the treatment of psychogenic disorder has increased.  However, the quality of the studies has been </w:t>
      </w:r>
      <w:r w:rsidR="00A501CF">
        <w:rPr>
          <w:rFonts w:ascii="Arial" w:hAnsi="Arial" w:cs="Arial"/>
        </w:rPr>
        <w:t>relatively not</w:t>
      </w:r>
      <w:r w:rsidR="0066639C">
        <w:rPr>
          <w:rFonts w:ascii="Arial" w:hAnsi="Arial" w:cs="Arial"/>
        </w:rPr>
        <w:t xml:space="preserve"> very good</w:t>
      </w:r>
      <w:r>
        <w:rPr>
          <w:rFonts w:ascii="Arial" w:hAnsi="Arial" w:cs="Arial"/>
        </w:rPr>
        <w:t xml:space="preserve"> and the sample </w:t>
      </w:r>
      <w:r w:rsidR="00615EC2">
        <w:rPr>
          <w:rFonts w:ascii="Arial" w:hAnsi="Arial" w:cs="Arial"/>
        </w:rPr>
        <w:t>amount is not enough</w:t>
      </w:r>
      <w:r>
        <w:rPr>
          <w:rFonts w:ascii="Arial" w:hAnsi="Arial" w:cs="Arial"/>
        </w:rPr>
        <w:t>. Although</w:t>
      </w:r>
      <w:r w:rsidR="0071021D">
        <w:rPr>
          <w:rFonts w:ascii="Arial" w:hAnsi="Arial" w:cs="Arial"/>
        </w:rPr>
        <w:t xml:space="preserve"> constru</w:t>
      </w:r>
      <w:r w:rsidR="00BB7154">
        <w:rPr>
          <w:rFonts w:ascii="Arial" w:hAnsi="Arial" w:cs="Arial"/>
        </w:rPr>
        <w:t xml:space="preserve">ctive </w:t>
      </w:r>
      <w:proofErr w:type="gramStart"/>
      <w:r w:rsidR="00BB7154">
        <w:rPr>
          <w:rFonts w:ascii="Arial" w:hAnsi="Arial" w:cs="Arial"/>
        </w:rPr>
        <w:t xml:space="preserve">feedback </w:t>
      </w:r>
      <w:r>
        <w:rPr>
          <w:rFonts w:ascii="Arial" w:hAnsi="Arial" w:cs="Arial"/>
        </w:rPr>
        <w:t xml:space="preserve"> for</w:t>
      </w:r>
      <w:proofErr w:type="gramEnd"/>
      <w:r>
        <w:rPr>
          <w:rFonts w:ascii="Arial" w:hAnsi="Arial" w:cs="Arial"/>
        </w:rPr>
        <w:t xml:space="preserve"> acupuncture therapy in psychogenic disorders have been </w:t>
      </w:r>
      <w:r w:rsidR="00A9233D">
        <w:rPr>
          <w:rFonts w:ascii="Arial" w:hAnsi="Arial" w:cs="Arial"/>
        </w:rPr>
        <w:t>notice</w:t>
      </w:r>
      <w:r>
        <w:rPr>
          <w:rFonts w:ascii="Arial" w:hAnsi="Arial" w:cs="Arial"/>
        </w:rPr>
        <w:t xml:space="preserve"> in </w:t>
      </w:r>
      <w:r w:rsidR="0018049E">
        <w:rPr>
          <w:rFonts w:ascii="Arial" w:hAnsi="Arial" w:cs="Arial"/>
        </w:rPr>
        <w:t>many</w:t>
      </w:r>
      <w:r>
        <w:rPr>
          <w:rFonts w:ascii="Arial" w:hAnsi="Arial" w:cs="Arial"/>
        </w:rPr>
        <w:t xml:space="preserve"> RTCs, recent systematic reviews and meta- analysis have not </w:t>
      </w:r>
      <w:r w:rsidR="0018049E">
        <w:rPr>
          <w:rFonts w:ascii="Arial" w:hAnsi="Arial" w:cs="Arial"/>
        </w:rPr>
        <w:t>provide</w:t>
      </w:r>
      <w:r>
        <w:rPr>
          <w:rFonts w:ascii="Arial" w:hAnsi="Arial" w:cs="Arial"/>
        </w:rPr>
        <w:t xml:space="preserve"> any </w:t>
      </w:r>
      <w:r w:rsidR="0018049E">
        <w:rPr>
          <w:rFonts w:ascii="Arial" w:hAnsi="Arial" w:cs="Arial"/>
        </w:rPr>
        <w:t>solid</w:t>
      </w:r>
      <w:r>
        <w:rPr>
          <w:rFonts w:ascii="Arial" w:hAnsi="Arial" w:cs="Arial"/>
        </w:rPr>
        <w:t xml:space="preserve"> </w:t>
      </w:r>
      <w:r w:rsidR="0018049E">
        <w:rPr>
          <w:rFonts w:ascii="Arial" w:hAnsi="Arial" w:cs="Arial"/>
        </w:rPr>
        <w:t>ended</w:t>
      </w:r>
      <w:r>
        <w:rPr>
          <w:rFonts w:ascii="Arial" w:hAnsi="Arial" w:cs="Arial"/>
        </w:rPr>
        <w:t>. NHS (2019).</w:t>
      </w:r>
    </w:p>
    <w:p w14:paraId="2839D454" w14:textId="77777777" w:rsidR="00711C16" w:rsidRDefault="00711C16">
      <w:pPr>
        <w:spacing w:line="360" w:lineRule="auto"/>
        <w:jc w:val="both"/>
        <w:rPr>
          <w:rFonts w:ascii="Arial" w:hAnsi="Arial" w:cs="Arial"/>
        </w:rPr>
      </w:pPr>
    </w:p>
    <w:p w14:paraId="4D936598" w14:textId="77777777" w:rsidR="00711C16" w:rsidRDefault="00711C16">
      <w:pPr>
        <w:spacing w:line="360" w:lineRule="auto"/>
        <w:jc w:val="both"/>
        <w:rPr>
          <w:rFonts w:ascii="Arial" w:hAnsi="Arial" w:cs="Arial"/>
        </w:rPr>
      </w:pPr>
    </w:p>
    <w:p w14:paraId="2AAD5236" w14:textId="77777777" w:rsidR="00711C16" w:rsidRDefault="00711C16">
      <w:pPr>
        <w:spacing w:line="360" w:lineRule="auto"/>
        <w:jc w:val="both"/>
        <w:rPr>
          <w:rFonts w:ascii="Arial" w:hAnsi="Arial" w:cs="Arial"/>
        </w:rPr>
      </w:pPr>
    </w:p>
    <w:p w14:paraId="56379ADD" w14:textId="77777777" w:rsidR="00711C16" w:rsidRDefault="00711C16">
      <w:pPr>
        <w:spacing w:line="360" w:lineRule="auto"/>
        <w:jc w:val="both"/>
        <w:rPr>
          <w:rFonts w:ascii="Arial" w:hAnsi="Arial" w:cs="Arial"/>
        </w:rPr>
      </w:pPr>
    </w:p>
    <w:p w14:paraId="2E3CE16F" w14:textId="77777777" w:rsidR="00711C16" w:rsidRDefault="00711C16">
      <w:pPr>
        <w:spacing w:line="360" w:lineRule="auto"/>
        <w:jc w:val="both"/>
        <w:rPr>
          <w:rFonts w:ascii="Arial" w:hAnsi="Arial" w:cs="Arial"/>
        </w:rPr>
      </w:pPr>
    </w:p>
    <w:p w14:paraId="70A12E4C" w14:textId="77777777" w:rsidR="00711C16" w:rsidRDefault="00711C16">
      <w:pPr>
        <w:spacing w:line="360" w:lineRule="auto"/>
        <w:jc w:val="both"/>
        <w:rPr>
          <w:rFonts w:ascii="Arial" w:hAnsi="Arial" w:cs="Arial"/>
        </w:rPr>
      </w:pPr>
    </w:p>
    <w:p w14:paraId="727A04AE" w14:textId="77777777" w:rsidR="00711C16" w:rsidRDefault="00711C16">
      <w:pPr>
        <w:spacing w:line="360" w:lineRule="auto"/>
        <w:jc w:val="both"/>
        <w:rPr>
          <w:rFonts w:ascii="Arial" w:hAnsi="Arial" w:cs="Arial"/>
        </w:rPr>
      </w:pPr>
    </w:p>
    <w:p w14:paraId="4E1276C7" w14:textId="77777777" w:rsidR="00711C16" w:rsidRDefault="00711C16">
      <w:pPr>
        <w:spacing w:line="360" w:lineRule="auto"/>
        <w:jc w:val="both"/>
        <w:rPr>
          <w:rFonts w:ascii="Arial" w:hAnsi="Arial" w:cs="Arial"/>
        </w:rPr>
      </w:pPr>
    </w:p>
    <w:p w14:paraId="35639BF7" w14:textId="77777777" w:rsidR="00711C16" w:rsidRDefault="00711C16">
      <w:pPr>
        <w:spacing w:line="360" w:lineRule="auto"/>
        <w:jc w:val="both"/>
        <w:rPr>
          <w:rFonts w:ascii="Arial" w:hAnsi="Arial" w:cs="Arial"/>
        </w:rPr>
      </w:pPr>
    </w:p>
    <w:p w14:paraId="49632D3E" w14:textId="77777777" w:rsidR="00711C16" w:rsidRDefault="00711C16">
      <w:pPr>
        <w:spacing w:line="360" w:lineRule="auto"/>
        <w:jc w:val="both"/>
        <w:rPr>
          <w:rFonts w:ascii="Arial" w:hAnsi="Arial" w:cs="Arial"/>
        </w:rPr>
      </w:pPr>
    </w:p>
    <w:p w14:paraId="7CCB8D8B" w14:textId="77777777" w:rsidR="00711C16" w:rsidRDefault="00D82868">
      <w:pPr>
        <w:pStyle w:val="Heading1"/>
        <w:numPr>
          <w:ilvl w:val="0"/>
          <w:numId w:val="1"/>
        </w:numPr>
        <w:rPr>
          <w:b/>
          <w:bCs/>
        </w:rPr>
      </w:pPr>
      <w:bookmarkStart w:id="21" w:name="_Toc31301"/>
      <w:r>
        <w:rPr>
          <w:b/>
          <w:bCs/>
        </w:rPr>
        <w:t>References</w:t>
      </w:r>
      <w:bookmarkEnd w:id="21"/>
    </w:p>
    <w:p w14:paraId="28020E86" w14:textId="77777777" w:rsidR="00711C16" w:rsidRDefault="00711C16"/>
    <w:p w14:paraId="71F3FC6C" w14:textId="77777777" w:rsidR="00711C16" w:rsidRDefault="00D82868">
      <w:pPr>
        <w:numPr>
          <w:ilvl w:val="0"/>
          <w:numId w:val="2"/>
        </w:numPr>
        <w:spacing w:line="360" w:lineRule="auto"/>
        <w:jc w:val="both"/>
        <w:rPr>
          <w:rFonts w:ascii="Arial" w:hAnsi="Arial" w:cs="Arial"/>
          <w:i/>
          <w:iCs/>
        </w:rPr>
      </w:pPr>
      <w:r>
        <w:rPr>
          <w:rFonts w:ascii="Arial" w:hAnsi="Arial" w:cs="Arial"/>
          <w:i/>
          <w:iCs/>
        </w:rPr>
        <w:t xml:space="preserve">Acupuncture Society, 2021. code of Ethics for Acupuncture. (Online). Available at </w:t>
      </w:r>
      <w:hyperlink r:id="rId11" w:history="1">
        <w:r>
          <w:rPr>
            <w:rStyle w:val="Hyperlink"/>
            <w:rFonts w:ascii="Arial" w:hAnsi="Arial" w:cs="Arial"/>
            <w:i/>
            <w:iCs/>
          </w:rPr>
          <w:t>https://acupuncturesociety.org.uk/code-of-ethics/</w:t>
        </w:r>
      </w:hyperlink>
      <w:r>
        <w:rPr>
          <w:rFonts w:ascii="Arial" w:hAnsi="Arial" w:cs="Arial"/>
          <w:i/>
          <w:iCs/>
        </w:rPr>
        <w:t xml:space="preserve">  (Accessed 5 April 2021).</w:t>
      </w:r>
    </w:p>
    <w:p w14:paraId="3827C1F5" w14:textId="77777777" w:rsidR="00711C16" w:rsidRDefault="00D82868">
      <w:pPr>
        <w:numPr>
          <w:ilvl w:val="0"/>
          <w:numId w:val="2"/>
        </w:numPr>
        <w:spacing w:line="360" w:lineRule="auto"/>
        <w:jc w:val="both"/>
        <w:rPr>
          <w:rFonts w:ascii="Arial" w:hAnsi="Arial" w:cs="Arial"/>
          <w:i/>
          <w:iCs/>
        </w:rPr>
      </w:pPr>
      <w:proofErr w:type="spellStart"/>
      <w:r>
        <w:rPr>
          <w:rFonts w:ascii="Arial" w:hAnsi="Arial" w:cs="Arial"/>
          <w:i/>
          <w:iCs/>
        </w:rPr>
        <w:t>Bleecker</w:t>
      </w:r>
      <w:proofErr w:type="spellEnd"/>
      <w:r>
        <w:rPr>
          <w:rFonts w:ascii="Arial" w:hAnsi="Arial" w:cs="Arial"/>
          <w:i/>
          <w:iCs/>
        </w:rPr>
        <w:t xml:space="preserve">, D., 2017. Acupuncture Points Handbook: A Patient's Guide to the Locations and Functions of over 400 Acupuncture Points. 2nd ed. London: </w:t>
      </w:r>
      <w:proofErr w:type="spellStart"/>
      <w:r>
        <w:rPr>
          <w:rFonts w:ascii="Arial" w:hAnsi="Arial" w:cs="Arial"/>
          <w:i/>
          <w:iCs/>
        </w:rPr>
        <w:t>Draycott</w:t>
      </w:r>
      <w:proofErr w:type="spellEnd"/>
      <w:r>
        <w:rPr>
          <w:rFonts w:ascii="Arial" w:hAnsi="Arial" w:cs="Arial"/>
          <w:i/>
          <w:iCs/>
        </w:rPr>
        <w:t xml:space="preserve"> Publishing.</w:t>
      </w:r>
    </w:p>
    <w:p w14:paraId="68489E41" w14:textId="77777777" w:rsidR="00711C16" w:rsidRDefault="00D82868">
      <w:pPr>
        <w:numPr>
          <w:ilvl w:val="0"/>
          <w:numId w:val="2"/>
        </w:numPr>
        <w:spacing w:line="240" w:lineRule="auto"/>
        <w:jc w:val="both"/>
        <w:rPr>
          <w:rFonts w:ascii="Arial" w:hAnsi="Arial" w:cs="Arial"/>
          <w:i/>
          <w:iCs/>
        </w:rPr>
      </w:pPr>
      <w:r>
        <w:rPr>
          <w:rFonts w:ascii="Arial" w:hAnsi="Arial" w:cs="Arial"/>
          <w:i/>
          <w:iCs/>
        </w:rPr>
        <w:t xml:space="preserve">BUPA, 2021. complementary Therapies. (Online) Available at </w:t>
      </w:r>
    </w:p>
    <w:p w14:paraId="44EC240A" w14:textId="77777777" w:rsidR="00711C16" w:rsidRDefault="00616CEF">
      <w:pPr>
        <w:spacing w:line="240" w:lineRule="auto"/>
        <w:jc w:val="both"/>
        <w:rPr>
          <w:rFonts w:ascii="Arial" w:hAnsi="Arial" w:cs="Arial"/>
          <w:i/>
          <w:iCs/>
        </w:rPr>
      </w:pPr>
      <w:hyperlink r:id="rId12" w:history="1">
        <w:r w:rsidR="00D82868">
          <w:rPr>
            <w:rStyle w:val="Hyperlink"/>
            <w:rFonts w:ascii="Arial" w:hAnsi="Arial" w:cs="Arial"/>
            <w:i/>
            <w:iCs/>
          </w:rPr>
          <w:t>https://www.bupa.co.uk/health-information/complementary-therapies/complementary-therapies</w:t>
        </w:r>
      </w:hyperlink>
      <w:r w:rsidR="00D82868">
        <w:rPr>
          <w:rFonts w:ascii="Arial" w:hAnsi="Arial" w:cs="Arial"/>
          <w:i/>
          <w:iCs/>
        </w:rPr>
        <w:t xml:space="preserve"> (Accessed 1 April 2021)</w:t>
      </w:r>
    </w:p>
    <w:p w14:paraId="322F7A36" w14:textId="77777777" w:rsidR="00711C16" w:rsidRDefault="00711C16">
      <w:pPr>
        <w:spacing w:line="360" w:lineRule="auto"/>
        <w:jc w:val="both"/>
        <w:rPr>
          <w:rFonts w:ascii="Arial" w:hAnsi="Arial" w:cs="Arial"/>
          <w:i/>
          <w:iCs/>
        </w:rPr>
      </w:pPr>
    </w:p>
    <w:p w14:paraId="627036A4" w14:textId="77777777" w:rsidR="00711C16" w:rsidRDefault="00D82868">
      <w:pPr>
        <w:numPr>
          <w:ilvl w:val="0"/>
          <w:numId w:val="2"/>
        </w:numPr>
        <w:spacing w:line="360" w:lineRule="auto"/>
        <w:jc w:val="both"/>
        <w:rPr>
          <w:rFonts w:ascii="Arial" w:hAnsi="Arial" w:cs="Arial"/>
        </w:rPr>
      </w:pPr>
      <w:r>
        <w:rPr>
          <w:rFonts w:ascii="Arial" w:hAnsi="Arial" w:cs="Arial"/>
          <w:i/>
          <w:iCs/>
        </w:rPr>
        <w:t>Connelly, P., 2012. The Ethics of Acupuncture. Universities Medical Journal, 10 January, 1(2), p. 165‐169.</w:t>
      </w:r>
    </w:p>
    <w:p w14:paraId="05ED274B" w14:textId="77777777" w:rsidR="00711C16" w:rsidRDefault="00D82868">
      <w:pPr>
        <w:numPr>
          <w:ilvl w:val="0"/>
          <w:numId w:val="2"/>
        </w:numPr>
        <w:spacing w:line="360" w:lineRule="auto"/>
        <w:jc w:val="both"/>
        <w:rPr>
          <w:rFonts w:ascii="Arial" w:hAnsi="Arial" w:cs="Arial"/>
          <w:i/>
          <w:iCs/>
        </w:rPr>
      </w:pPr>
      <w:r>
        <w:rPr>
          <w:rFonts w:ascii="Arial" w:hAnsi="Arial" w:cs="Arial"/>
          <w:i/>
          <w:iCs/>
        </w:rPr>
        <w:t xml:space="preserve">National UK Therapists Register, 2020. statutory Regulations. (Online) Available at </w:t>
      </w:r>
      <w:hyperlink r:id="rId13" w:anchor=":~:text=Statutory%20Regulation%20and%20Voluntary%20Self-regulation%20There%20are%20two,possible%20risk%20to%20the%20public%20from%20poor%20practice" w:history="1">
        <w:r>
          <w:rPr>
            <w:rStyle w:val="Hyperlink"/>
            <w:rFonts w:ascii="Arial" w:hAnsi="Arial" w:cs="Arial"/>
            <w:i/>
            <w:iCs/>
          </w:rPr>
          <w:t>https://therapyregister.net/regulations/#:~:text=Statutory%20Regulation%20and%20Voluntary%20Self-regulation%20There%20are%20two,possible%20risk%20to%20the%20public%20from%20poor%20practice</w:t>
        </w:r>
      </w:hyperlink>
      <w:r>
        <w:rPr>
          <w:rFonts w:ascii="Arial" w:hAnsi="Arial" w:cs="Arial"/>
          <w:i/>
          <w:iCs/>
        </w:rPr>
        <w:t xml:space="preserve"> (Accessed 19 March 2021)</w:t>
      </w:r>
    </w:p>
    <w:p w14:paraId="7609296E" w14:textId="77777777" w:rsidR="00711C16" w:rsidRDefault="00D82868">
      <w:pPr>
        <w:numPr>
          <w:ilvl w:val="0"/>
          <w:numId w:val="2"/>
        </w:numPr>
        <w:spacing w:line="360" w:lineRule="auto"/>
        <w:jc w:val="both"/>
        <w:rPr>
          <w:rFonts w:ascii="Arial" w:hAnsi="Arial" w:cs="Arial"/>
          <w:i/>
          <w:iCs/>
        </w:rPr>
      </w:pPr>
      <w:r>
        <w:rPr>
          <w:rFonts w:ascii="Arial" w:hAnsi="Arial" w:cs="Arial"/>
          <w:i/>
          <w:iCs/>
        </w:rPr>
        <w:t xml:space="preserve">Natural Health, 2021. Different Complementary Therapies. (Online) Available at </w:t>
      </w:r>
      <w:hyperlink r:id="rId14" w:anchor=":~:text=Complementary%20therapy%20is%20a%20term%20given%20to%20a,improve%20a%20person%E2%80%99s%20health%20and%20sense%20of%20wellbeing." w:history="1">
        <w:r>
          <w:rPr>
            <w:rStyle w:val="Hyperlink"/>
            <w:rFonts w:ascii="Arial" w:hAnsi="Arial" w:cs="Arial"/>
            <w:i/>
            <w:iCs/>
          </w:rPr>
          <w:t>https://www.naturalhealthmagazine.co.uk/complementary-therapies/what-is-complementary-therapy#:~:text=Complementary%20therapy%20is%20a%20term%20given%20to%20a,improve%20a%20person%E2%80%99s%20health%20and%20sense%20of%20wellbeing.</w:t>
        </w:r>
      </w:hyperlink>
      <w:r>
        <w:rPr>
          <w:rFonts w:ascii="Arial" w:hAnsi="Arial" w:cs="Arial"/>
          <w:i/>
          <w:iCs/>
        </w:rPr>
        <w:t xml:space="preserve"> (Accessed 4 April 2021).</w:t>
      </w:r>
    </w:p>
    <w:p w14:paraId="58876236" w14:textId="77777777" w:rsidR="00711C16" w:rsidRDefault="00D82868">
      <w:pPr>
        <w:numPr>
          <w:ilvl w:val="0"/>
          <w:numId w:val="2"/>
        </w:numPr>
        <w:spacing w:line="360" w:lineRule="auto"/>
        <w:rPr>
          <w:rFonts w:ascii="Arial" w:hAnsi="Arial" w:cs="Arial"/>
          <w:i/>
          <w:iCs/>
        </w:rPr>
      </w:pPr>
      <w:r>
        <w:rPr>
          <w:rFonts w:ascii="Arial" w:hAnsi="Arial" w:cs="Arial"/>
          <w:i/>
          <w:iCs/>
        </w:rPr>
        <w:t xml:space="preserve">NCCIH, 2021. Acupuncture-in-Depth. (Online) Available at  </w:t>
      </w:r>
      <w:hyperlink r:id="rId15" w:history="1">
        <w:r>
          <w:rPr>
            <w:rStyle w:val="Hyperlink"/>
            <w:rFonts w:ascii="Arial" w:hAnsi="Arial" w:cs="Arial"/>
            <w:i/>
            <w:iCs/>
          </w:rPr>
          <w:t>https://www.nccih.nih.gov/health/acupuncture-in-depth</w:t>
        </w:r>
      </w:hyperlink>
      <w:r>
        <w:rPr>
          <w:rFonts w:ascii="Arial" w:hAnsi="Arial" w:cs="Arial"/>
          <w:i/>
          <w:iCs/>
        </w:rPr>
        <w:t xml:space="preserve">  (Accessed 14 March 2021).</w:t>
      </w:r>
    </w:p>
    <w:p w14:paraId="5CCF9831" w14:textId="77777777" w:rsidR="00711C16" w:rsidRDefault="00D82868">
      <w:pPr>
        <w:numPr>
          <w:ilvl w:val="0"/>
          <w:numId w:val="2"/>
        </w:numPr>
        <w:spacing w:line="360" w:lineRule="auto"/>
        <w:rPr>
          <w:rFonts w:ascii="Arial" w:hAnsi="Arial" w:cs="Arial"/>
          <w:i/>
          <w:iCs/>
        </w:rPr>
      </w:pPr>
      <w:r>
        <w:rPr>
          <w:rFonts w:ascii="Arial" w:hAnsi="Arial" w:cs="Arial"/>
          <w:i/>
          <w:iCs/>
        </w:rPr>
        <w:t xml:space="preserve">NHS. (2018). Complementary and alternative medicine. (online). Available at: </w:t>
      </w:r>
      <w:hyperlink r:id="rId16" w:history="1">
        <w:r>
          <w:rPr>
            <w:rStyle w:val="Hyperlink"/>
            <w:rFonts w:ascii="Arial" w:hAnsi="Arial" w:cs="Arial"/>
            <w:i/>
            <w:iCs/>
          </w:rPr>
          <w:t>https://www.nhs.uk/conditions/complementary-and-alternative-medicine/</w:t>
        </w:r>
      </w:hyperlink>
      <w:r>
        <w:rPr>
          <w:rFonts w:ascii="Arial" w:hAnsi="Arial" w:cs="Arial"/>
          <w:i/>
          <w:iCs/>
        </w:rPr>
        <w:t xml:space="preserve"> (Accessed on 29/08/2021).</w:t>
      </w:r>
    </w:p>
    <w:p w14:paraId="230E8331" w14:textId="77777777" w:rsidR="00711C16" w:rsidRDefault="00D82868">
      <w:pPr>
        <w:numPr>
          <w:ilvl w:val="0"/>
          <w:numId w:val="2"/>
        </w:numPr>
        <w:spacing w:line="360" w:lineRule="auto"/>
        <w:rPr>
          <w:rFonts w:ascii="Arial" w:hAnsi="Arial" w:cs="Arial"/>
          <w:i/>
          <w:iCs/>
        </w:rPr>
      </w:pPr>
      <w:r>
        <w:rPr>
          <w:rFonts w:ascii="Arial" w:hAnsi="Arial" w:cs="Arial"/>
          <w:i/>
          <w:iCs/>
        </w:rPr>
        <w:t xml:space="preserve">NHS. (2019). Acupuncture. (online). Available at: </w:t>
      </w:r>
      <w:hyperlink r:id="rId17" w:history="1">
        <w:r>
          <w:rPr>
            <w:rStyle w:val="FollowedHyperlink"/>
            <w:rFonts w:ascii="Arial" w:hAnsi="Arial" w:cs="Arial"/>
            <w:i/>
            <w:iCs/>
          </w:rPr>
          <w:t>https://www.nhs.uk/conditions/acupuncture/</w:t>
        </w:r>
      </w:hyperlink>
      <w:r>
        <w:rPr>
          <w:rFonts w:ascii="Arial" w:hAnsi="Arial" w:cs="Arial"/>
          <w:i/>
          <w:iCs/>
        </w:rPr>
        <w:t xml:space="preserve"> (Accessed on 29/08/2021).</w:t>
      </w:r>
    </w:p>
    <w:p w14:paraId="7ECBBE25" w14:textId="77777777" w:rsidR="00711C16" w:rsidRDefault="00D82868">
      <w:pPr>
        <w:numPr>
          <w:ilvl w:val="0"/>
          <w:numId w:val="2"/>
        </w:numPr>
        <w:spacing w:line="360" w:lineRule="auto"/>
        <w:rPr>
          <w:rFonts w:ascii="Arial" w:hAnsi="Arial" w:cs="Arial"/>
          <w:i/>
        </w:rPr>
      </w:pPr>
      <w:r>
        <w:rPr>
          <w:rFonts w:ascii="Arial" w:hAnsi="Arial" w:cs="Arial"/>
          <w:i/>
          <w:iCs/>
        </w:rPr>
        <w:t xml:space="preserve">NHS, 2019. Acupuncture. [Online] Available at: </w:t>
      </w:r>
      <w:hyperlink r:id="rId18" w:history="1">
        <w:r>
          <w:rPr>
            <w:rStyle w:val="Hyperlink"/>
            <w:rFonts w:ascii="Arial" w:hAnsi="Arial" w:cs="Arial"/>
            <w:i/>
            <w:iCs/>
          </w:rPr>
          <w:t>https://www.nhs.uk/conditions/acupuncture/</w:t>
        </w:r>
      </w:hyperlink>
      <w:r>
        <w:rPr>
          <w:rFonts w:ascii="Arial" w:hAnsi="Arial" w:cs="Arial"/>
          <w:i/>
          <w:iCs/>
        </w:rPr>
        <w:t xml:space="preserve"> </w:t>
      </w:r>
      <w:r>
        <w:rPr>
          <w:rFonts w:ascii="Arial" w:hAnsi="Arial" w:cs="Arial"/>
          <w:i/>
          <w:iCs/>
        </w:rPr>
        <w:br/>
        <w:t>(Accessed 4 April 202).</w:t>
      </w:r>
    </w:p>
    <w:p w14:paraId="694A9F5A" w14:textId="77777777" w:rsidR="00711C16" w:rsidRDefault="00D82868">
      <w:pPr>
        <w:numPr>
          <w:ilvl w:val="0"/>
          <w:numId w:val="2"/>
        </w:numPr>
        <w:spacing w:line="360" w:lineRule="auto"/>
        <w:rPr>
          <w:rFonts w:ascii="Arial" w:hAnsi="Arial" w:cs="Arial"/>
          <w:i/>
        </w:rPr>
      </w:pPr>
      <w:proofErr w:type="spellStart"/>
      <w:r>
        <w:rPr>
          <w:rFonts w:ascii="Arial" w:hAnsi="Arial" w:cs="Arial"/>
          <w:i/>
          <w:iCs/>
        </w:rPr>
        <w:t>Physio-pedia</w:t>
      </w:r>
      <w:proofErr w:type="spellEnd"/>
      <w:r>
        <w:rPr>
          <w:rFonts w:ascii="Arial" w:hAnsi="Arial" w:cs="Arial"/>
          <w:i/>
          <w:iCs/>
        </w:rPr>
        <w:t xml:space="preserve">, 2020. Acupuncture Contraindications. [Online] </w:t>
      </w:r>
      <w:r>
        <w:rPr>
          <w:rFonts w:ascii="Arial" w:hAnsi="Arial" w:cs="Arial"/>
          <w:i/>
          <w:iCs/>
        </w:rPr>
        <w:br/>
        <w:t xml:space="preserve">Available at: </w:t>
      </w:r>
      <w:hyperlink r:id="rId19" w:history="1">
        <w:r>
          <w:rPr>
            <w:rStyle w:val="Hyperlink"/>
            <w:rFonts w:ascii="Arial" w:hAnsi="Arial" w:cs="Arial"/>
            <w:i/>
            <w:iCs/>
          </w:rPr>
          <w:t>https://www.physio-pedia.com/Acupuncture_contraindications</w:t>
        </w:r>
      </w:hyperlink>
      <w:r>
        <w:rPr>
          <w:rFonts w:ascii="Arial" w:hAnsi="Arial" w:cs="Arial"/>
          <w:i/>
          <w:iCs/>
        </w:rPr>
        <w:t xml:space="preserve"> </w:t>
      </w:r>
      <w:r>
        <w:rPr>
          <w:rFonts w:ascii="Arial" w:hAnsi="Arial" w:cs="Arial"/>
          <w:i/>
          <w:iCs/>
        </w:rPr>
        <w:br/>
        <w:t>(Accessed 2 April 202).</w:t>
      </w:r>
    </w:p>
    <w:p w14:paraId="6ED04118" w14:textId="77777777" w:rsidR="00711C16" w:rsidRDefault="00D82868">
      <w:pPr>
        <w:numPr>
          <w:ilvl w:val="0"/>
          <w:numId w:val="2"/>
        </w:numPr>
        <w:spacing w:line="360" w:lineRule="auto"/>
        <w:jc w:val="both"/>
        <w:rPr>
          <w:rFonts w:ascii="Arial" w:hAnsi="Arial" w:cs="Arial"/>
          <w:i/>
          <w:iCs/>
        </w:rPr>
      </w:pPr>
      <w:proofErr w:type="spellStart"/>
      <w:r>
        <w:rPr>
          <w:rFonts w:ascii="Arial" w:hAnsi="Arial" w:cs="Arial"/>
          <w:i/>
          <w:iCs/>
        </w:rPr>
        <w:t>Thase</w:t>
      </w:r>
      <w:proofErr w:type="spellEnd"/>
      <w:r>
        <w:rPr>
          <w:rFonts w:ascii="Arial" w:hAnsi="Arial" w:cs="Arial"/>
          <w:i/>
          <w:iCs/>
        </w:rPr>
        <w:t xml:space="preserve">, M. E. &amp; </w:t>
      </w:r>
      <w:proofErr w:type="spellStart"/>
      <w:r>
        <w:rPr>
          <w:rFonts w:ascii="Arial" w:hAnsi="Arial" w:cs="Arial"/>
          <w:i/>
          <w:iCs/>
        </w:rPr>
        <w:t>Lorendo</w:t>
      </w:r>
      <w:proofErr w:type="spellEnd"/>
      <w:r>
        <w:rPr>
          <w:rFonts w:ascii="Arial" w:hAnsi="Arial" w:cs="Arial"/>
          <w:i/>
          <w:iCs/>
        </w:rPr>
        <w:t xml:space="preserve">, E. E., 1998. St. John's </w:t>
      </w:r>
      <w:proofErr w:type="spellStart"/>
      <w:r>
        <w:rPr>
          <w:rFonts w:ascii="Arial" w:hAnsi="Arial" w:cs="Arial"/>
          <w:i/>
          <w:iCs/>
        </w:rPr>
        <w:t>Wort</w:t>
      </w:r>
      <w:proofErr w:type="spellEnd"/>
      <w:r>
        <w:rPr>
          <w:rFonts w:ascii="Arial" w:hAnsi="Arial" w:cs="Arial"/>
          <w:i/>
          <w:iCs/>
        </w:rPr>
        <w:t>: Nature's Mood Booster. 1 ed. New York: Avon Books.</w:t>
      </w:r>
    </w:p>
    <w:p w14:paraId="465E2A28" w14:textId="77777777" w:rsidR="00711C16" w:rsidRDefault="00D82868">
      <w:pPr>
        <w:numPr>
          <w:ilvl w:val="0"/>
          <w:numId w:val="2"/>
        </w:numPr>
        <w:spacing w:line="360" w:lineRule="auto"/>
        <w:rPr>
          <w:rFonts w:ascii="Arial" w:hAnsi="Arial" w:cs="Arial"/>
          <w:i/>
        </w:rPr>
      </w:pPr>
      <w:r>
        <w:rPr>
          <w:rFonts w:ascii="Arial" w:hAnsi="Arial" w:cs="Arial"/>
          <w:i/>
          <w:iCs/>
        </w:rPr>
        <w:t xml:space="preserve">UK Health Centre. (2019). What proof is there that acupuncture works? (online). Available at: </w:t>
      </w:r>
      <w:hyperlink r:id="rId20" w:history="1">
        <w:r>
          <w:rPr>
            <w:rStyle w:val="Hyperlink"/>
            <w:rFonts w:ascii="Arial" w:hAnsi="Arial" w:cs="Arial"/>
            <w:i/>
            <w:iCs/>
          </w:rPr>
          <w:t>https://www.healthcentre.org.uk/acupuncture/what-proof-is-there-that-acupuncture-works.html</w:t>
        </w:r>
      </w:hyperlink>
      <w:r>
        <w:rPr>
          <w:rFonts w:ascii="Arial" w:hAnsi="Arial" w:cs="Arial"/>
          <w:i/>
          <w:iCs/>
        </w:rPr>
        <w:t xml:space="preserve"> (Accessed on 29/08/2021).</w:t>
      </w:r>
    </w:p>
    <w:p w14:paraId="258424DD" w14:textId="77777777" w:rsidR="00711C16" w:rsidRDefault="00D82868">
      <w:pPr>
        <w:numPr>
          <w:ilvl w:val="0"/>
          <w:numId w:val="2"/>
        </w:numPr>
        <w:spacing w:line="360" w:lineRule="auto"/>
        <w:jc w:val="both"/>
        <w:rPr>
          <w:rFonts w:ascii="Arial" w:hAnsi="Arial" w:cs="Arial"/>
          <w:i/>
          <w:iCs/>
        </w:rPr>
      </w:pPr>
      <w:proofErr w:type="spellStart"/>
      <w:r>
        <w:rPr>
          <w:rFonts w:ascii="Arial" w:hAnsi="Arial" w:cs="Arial"/>
          <w:i/>
          <w:iCs/>
        </w:rPr>
        <w:t>Zaslawski</w:t>
      </w:r>
      <w:proofErr w:type="spellEnd"/>
      <w:r>
        <w:rPr>
          <w:rFonts w:ascii="Arial" w:hAnsi="Arial" w:cs="Arial"/>
          <w:i/>
          <w:iCs/>
        </w:rPr>
        <w:t>, C., 2021. Ethical Considerations for Acupuncture and Chinese Herbal Medicine Clinical Trials: A Cross-cultural Perspective. Evidence Based Complement Alternative Medicine, 7(3), pp. 295-301.</w:t>
      </w:r>
    </w:p>
    <w:p w14:paraId="5986EE14" w14:textId="77777777" w:rsidR="00711C16" w:rsidRDefault="00711C16">
      <w:pPr>
        <w:spacing w:line="360" w:lineRule="auto"/>
        <w:rPr>
          <w:rFonts w:ascii="Arial" w:hAnsi="Arial" w:cs="Arial"/>
        </w:rPr>
      </w:pPr>
    </w:p>
    <w:p w14:paraId="28684D29" w14:textId="77777777" w:rsidR="00711C16" w:rsidRDefault="00711C16">
      <w:pPr>
        <w:spacing w:line="360" w:lineRule="auto"/>
        <w:rPr>
          <w:rFonts w:ascii="Arial" w:hAnsi="Arial" w:cs="Arial"/>
        </w:rPr>
      </w:pPr>
    </w:p>
    <w:p w14:paraId="4464D3D8" w14:textId="77777777" w:rsidR="00711C16" w:rsidRDefault="00711C16">
      <w:pPr>
        <w:spacing w:line="360" w:lineRule="auto"/>
        <w:rPr>
          <w:rFonts w:ascii="Arial" w:hAnsi="Arial" w:cs="Arial"/>
        </w:rPr>
      </w:pPr>
    </w:p>
    <w:p w14:paraId="6B1FD6EA" w14:textId="77777777" w:rsidR="00711C16" w:rsidRDefault="00711C16">
      <w:pPr>
        <w:spacing w:line="360" w:lineRule="auto"/>
        <w:rPr>
          <w:rFonts w:ascii="Arial" w:hAnsi="Arial" w:cs="Arial"/>
        </w:rPr>
      </w:pPr>
    </w:p>
    <w:sectPr w:rsidR="00711C16">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B0BFD" w14:textId="77777777" w:rsidR="00616CEF" w:rsidRDefault="00616CEF">
      <w:pPr>
        <w:spacing w:line="240" w:lineRule="auto"/>
      </w:pPr>
      <w:r>
        <w:separator/>
      </w:r>
    </w:p>
  </w:endnote>
  <w:endnote w:type="continuationSeparator" w:id="0">
    <w:p w14:paraId="08D59010" w14:textId="77777777" w:rsidR="00616CEF" w:rsidRDefault="00616CEF">
      <w:pPr>
        <w:spacing w:line="240" w:lineRule="auto"/>
      </w:pPr>
      <w:r>
        <w:continuationSeparator/>
      </w:r>
    </w:p>
  </w:endnote>
  <w:endnote w:type="continuationNotice" w:id="1">
    <w:p w14:paraId="3736F9D7" w14:textId="77777777" w:rsidR="00616CEF" w:rsidRDefault="00616C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588560"/>
    </w:sdtPr>
    <w:sdtEndPr/>
    <w:sdtContent>
      <w:p w14:paraId="43DC84A2" w14:textId="77777777" w:rsidR="00711C16" w:rsidRDefault="00D82868">
        <w:pPr>
          <w:pStyle w:val="Footer"/>
          <w:jc w:val="center"/>
        </w:pPr>
        <w:r>
          <w:fldChar w:fldCharType="begin"/>
        </w:r>
        <w:r>
          <w:instrText xml:space="preserve"> PAGE   \* MERGEFORMAT </w:instrText>
        </w:r>
        <w:r>
          <w:fldChar w:fldCharType="separate"/>
        </w:r>
        <w:r>
          <w:t>2</w:t>
        </w:r>
        <w:r>
          <w:fldChar w:fldCharType="end"/>
        </w:r>
      </w:p>
    </w:sdtContent>
  </w:sdt>
  <w:p w14:paraId="7DD90EEB" w14:textId="77777777" w:rsidR="00711C16" w:rsidRDefault="00711C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D5162" w14:textId="77777777" w:rsidR="00616CEF" w:rsidRDefault="00616CEF">
      <w:pPr>
        <w:spacing w:after="0"/>
      </w:pPr>
      <w:r>
        <w:separator/>
      </w:r>
    </w:p>
  </w:footnote>
  <w:footnote w:type="continuationSeparator" w:id="0">
    <w:p w14:paraId="3DEA9F3E" w14:textId="77777777" w:rsidR="00616CEF" w:rsidRDefault="00616CEF">
      <w:pPr>
        <w:spacing w:after="0"/>
      </w:pPr>
      <w:r>
        <w:continuationSeparator/>
      </w:r>
    </w:p>
  </w:footnote>
  <w:footnote w:type="continuationNotice" w:id="1">
    <w:p w14:paraId="2DBF12FF" w14:textId="77777777" w:rsidR="00616CEF" w:rsidRDefault="00616CE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536B7"/>
    <w:multiLevelType w:val="multilevel"/>
    <w:tmpl w:val="218536B7"/>
    <w:lvl w:ilvl="0">
      <w:start w:val="1"/>
      <w:numFmt w:val="decimal"/>
      <w:lvlText w:val="%1."/>
      <w:lvlJc w:val="left"/>
      <w:pPr>
        <w:ind w:left="800" w:hanging="360"/>
      </w:p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6DF3F05"/>
    <w:multiLevelType w:val="singleLevel"/>
    <w:tmpl w:val="66DF3F05"/>
    <w:lvl w:ilvl="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D27"/>
    <w:rsid w:val="00000C93"/>
    <w:rsid w:val="000032BF"/>
    <w:rsid w:val="00006D10"/>
    <w:rsid w:val="00014003"/>
    <w:rsid w:val="00015AAB"/>
    <w:rsid w:val="00015D7D"/>
    <w:rsid w:val="00017FFA"/>
    <w:rsid w:val="00021B0C"/>
    <w:rsid w:val="00024953"/>
    <w:rsid w:val="000308EC"/>
    <w:rsid w:val="000315AE"/>
    <w:rsid w:val="0003192D"/>
    <w:rsid w:val="00033EBE"/>
    <w:rsid w:val="000400F1"/>
    <w:rsid w:val="00045297"/>
    <w:rsid w:val="00046A51"/>
    <w:rsid w:val="00061B0B"/>
    <w:rsid w:val="00062086"/>
    <w:rsid w:val="0006340E"/>
    <w:rsid w:val="00064D82"/>
    <w:rsid w:val="000650A7"/>
    <w:rsid w:val="00066C75"/>
    <w:rsid w:val="00066DB5"/>
    <w:rsid w:val="000707E3"/>
    <w:rsid w:val="000715A8"/>
    <w:rsid w:val="000722A0"/>
    <w:rsid w:val="00072C90"/>
    <w:rsid w:val="00073B4B"/>
    <w:rsid w:val="00076F7C"/>
    <w:rsid w:val="00084518"/>
    <w:rsid w:val="00084FA2"/>
    <w:rsid w:val="00090B38"/>
    <w:rsid w:val="00092136"/>
    <w:rsid w:val="00094E9D"/>
    <w:rsid w:val="0009528E"/>
    <w:rsid w:val="00095680"/>
    <w:rsid w:val="00096349"/>
    <w:rsid w:val="00097599"/>
    <w:rsid w:val="000A1D61"/>
    <w:rsid w:val="000A4E81"/>
    <w:rsid w:val="000A4FFC"/>
    <w:rsid w:val="000A6A09"/>
    <w:rsid w:val="000B6273"/>
    <w:rsid w:val="000B6FDC"/>
    <w:rsid w:val="000C4C6E"/>
    <w:rsid w:val="000C5C27"/>
    <w:rsid w:val="000C795F"/>
    <w:rsid w:val="000D4BBE"/>
    <w:rsid w:val="000D6B02"/>
    <w:rsid w:val="000E05D9"/>
    <w:rsid w:val="000E20FC"/>
    <w:rsid w:val="000F1CAA"/>
    <w:rsid w:val="000F3A48"/>
    <w:rsid w:val="00100F0E"/>
    <w:rsid w:val="00114185"/>
    <w:rsid w:val="00114EBC"/>
    <w:rsid w:val="001231B6"/>
    <w:rsid w:val="00125498"/>
    <w:rsid w:val="00125541"/>
    <w:rsid w:val="001329D5"/>
    <w:rsid w:val="00133F31"/>
    <w:rsid w:val="001353FF"/>
    <w:rsid w:val="001360FF"/>
    <w:rsid w:val="00141351"/>
    <w:rsid w:val="00167BC1"/>
    <w:rsid w:val="001739B8"/>
    <w:rsid w:val="00173C5A"/>
    <w:rsid w:val="00177161"/>
    <w:rsid w:val="0018049E"/>
    <w:rsid w:val="00190F71"/>
    <w:rsid w:val="00191A6F"/>
    <w:rsid w:val="001929CC"/>
    <w:rsid w:val="00197269"/>
    <w:rsid w:val="001A1C01"/>
    <w:rsid w:val="001A4804"/>
    <w:rsid w:val="001A5ED5"/>
    <w:rsid w:val="001A6EDB"/>
    <w:rsid w:val="001A732A"/>
    <w:rsid w:val="001A7F07"/>
    <w:rsid w:val="001B7CBD"/>
    <w:rsid w:val="001C1432"/>
    <w:rsid w:val="001C1EAE"/>
    <w:rsid w:val="001C6C1C"/>
    <w:rsid w:val="001D2DDA"/>
    <w:rsid w:val="001D5F9A"/>
    <w:rsid w:val="001D6164"/>
    <w:rsid w:val="001E0A19"/>
    <w:rsid w:val="001E23C0"/>
    <w:rsid w:val="001E33D3"/>
    <w:rsid w:val="001F3B94"/>
    <w:rsid w:val="00204E71"/>
    <w:rsid w:val="00210256"/>
    <w:rsid w:val="0021529F"/>
    <w:rsid w:val="002206B9"/>
    <w:rsid w:val="00221C7D"/>
    <w:rsid w:val="00224CD9"/>
    <w:rsid w:val="00225C65"/>
    <w:rsid w:val="0023009F"/>
    <w:rsid w:val="0023487E"/>
    <w:rsid w:val="00241E94"/>
    <w:rsid w:val="00244F1C"/>
    <w:rsid w:val="00245F01"/>
    <w:rsid w:val="00246B89"/>
    <w:rsid w:val="00250CB8"/>
    <w:rsid w:val="00252A0A"/>
    <w:rsid w:val="00260966"/>
    <w:rsid w:val="00261651"/>
    <w:rsid w:val="00262759"/>
    <w:rsid w:val="00262F28"/>
    <w:rsid w:val="00266B4D"/>
    <w:rsid w:val="00270605"/>
    <w:rsid w:val="002712E9"/>
    <w:rsid w:val="002724B9"/>
    <w:rsid w:val="00275A6F"/>
    <w:rsid w:val="002761CF"/>
    <w:rsid w:val="00285476"/>
    <w:rsid w:val="00293CC7"/>
    <w:rsid w:val="0029709C"/>
    <w:rsid w:val="002A0FB7"/>
    <w:rsid w:val="002A155A"/>
    <w:rsid w:val="002A494E"/>
    <w:rsid w:val="002A7F13"/>
    <w:rsid w:val="002B34F5"/>
    <w:rsid w:val="002B6466"/>
    <w:rsid w:val="002C01F0"/>
    <w:rsid w:val="002C050A"/>
    <w:rsid w:val="002C098F"/>
    <w:rsid w:val="002C4969"/>
    <w:rsid w:val="002C5BCC"/>
    <w:rsid w:val="002C5C2C"/>
    <w:rsid w:val="002D02A8"/>
    <w:rsid w:val="002D0759"/>
    <w:rsid w:val="002D2209"/>
    <w:rsid w:val="002D708F"/>
    <w:rsid w:val="002E0710"/>
    <w:rsid w:val="002E4CD5"/>
    <w:rsid w:val="002E7FF6"/>
    <w:rsid w:val="002F3EAF"/>
    <w:rsid w:val="002F4033"/>
    <w:rsid w:val="003030DE"/>
    <w:rsid w:val="003074B6"/>
    <w:rsid w:val="00310A4D"/>
    <w:rsid w:val="00316672"/>
    <w:rsid w:val="00316C89"/>
    <w:rsid w:val="003235CA"/>
    <w:rsid w:val="003242C1"/>
    <w:rsid w:val="00331076"/>
    <w:rsid w:val="00331140"/>
    <w:rsid w:val="003319B2"/>
    <w:rsid w:val="00334218"/>
    <w:rsid w:val="003407F6"/>
    <w:rsid w:val="00340CDE"/>
    <w:rsid w:val="003454CA"/>
    <w:rsid w:val="003469D4"/>
    <w:rsid w:val="003473D2"/>
    <w:rsid w:val="00347EBF"/>
    <w:rsid w:val="00357137"/>
    <w:rsid w:val="0036002A"/>
    <w:rsid w:val="00361B32"/>
    <w:rsid w:val="003663CF"/>
    <w:rsid w:val="00366D61"/>
    <w:rsid w:val="003677B1"/>
    <w:rsid w:val="00377A9A"/>
    <w:rsid w:val="00384A79"/>
    <w:rsid w:val="00385736"/>
    <w:rsid w:val="00394DCC"/>
    <w:rsid w:val="00395B17"/>
    <w:rsid w:val="003961DD"/>
    <w:rsid w:val="003A683B"/>
    <w:rsid w:val="003A7EC0"/>
    <w:rsid w:val="003B25A8"/>
    <w:rsid w:val="003B3909"/>
    <w:rsid w:val="003C2056"/>
    <w:rsid w:val="003C6291"/>
    <w:rsid w:val="003C72E1"/>
    <w:rsid w:val="003C790E"/>
    <w:rsid w:val="003D0011"/>
    <w:rsid w:val="003D0DA0"/>
    <w:rsid w:val="003D4B5F"/>
    <w:rsid w:val="003D5CF3"/>
    <w:rsid w:val="003E4E23"/>
    <w:rsid w:val="003E659D"/>
    <w:rsid w:val="003F098A"/>
    <w:rsid w:val="003F7C16"/>
    <w:rsid w:val="00400BAC"/>
    <w:rsid w:val="004361B8"/>
    <w:rsid w:val="00444A33"/>
    <w:rsid w:val="004600AA"/>
    <w:rsid w:val="00460E15"/>
    <w:rsid w:val="00461530"/>
    <w:rsid w:val="0046492D"/>
    <w:rsid w:val="00474C58"/>
    <w:rsid w:val="0048466E"/>
    <w:rsid w:val="00485EFA"/>
    <w:rsid w:val="00492102"/>
    <w:rsid w:val="004A36E8"/>
    <w:rsid w:val="004A3E3C"/>
    <w:rsid w:val="004A6F8D"/>
    <w:rsid w:val="004A74F7"/>
    <w:rsid w:val="004B6405"/>
    <w:rsid w:val="004B68F0"/>
    <w:rsid w:val="004C0453"/>
    <w:rsid w:val="004C1759"/>
    <w:rsid w:val="004C2358"/>
    <w:rsid w:val="004C3CA7"/>
    <w:rsid w:val="004C3F61"/>
    <w:rsid w:val="004C54ED"/>
    <w:rsid w:val="004D01EE"/>
    <w:rsid w:val="004D24E6"/>
    <w:rsid w:val="004D4BAE"/>
    <w:rsid w:val="004D534D"/>
    <w:rsid w:val="004D558C"/>
    <w:rsid w:val="004E0929"/>
    <w:rsid w:val="004E1CDF"/>
    <w:rsid w:val="004F0D3E"/>
    <w:rsid w:val="005004EA"/>
    <w:rsid w:val="00500D1F"/>
    <w:rsid w:val="0050178B"/>
    <w:rsid w:val="005043DA"/>
    <w:rsid w:val="0050696E"/>
    <w:rsid w:val="0051035B"/>
    <w:rsid w:val="00514CA5"/>
    <w:rsid w:val="00515B6D"/>
    <w:rsid w:val="00521A18"/>
    <w:rsid w:val="005244E2"/>
    <w:rsid w:val="005258A8"/>
    <w:rsid w:val="005269BA"/>
    <w:rsid w:val="00526E7B"/>
    <w:rsid w:val="005302A1"/>
    <w:rsid w:val="005310D2"/>
    <w:rsid w:val="00543EBF"/>
    <w:rsid w:val="00543FB9"/>
    <w:rsid w:val="005505DB"/>
    <w:rsid w:val="00551878"/>
    <w:rsid w:val="005544EB"/>
    <w:rsid w:val="00561835"/>
    <w:rsid w:val="005621F5"/>
    <w:rsid w:val="00563398"/>
    <w:rsid w:val="00565EC8"/>
    <w:rsid w:val="00567FB8"/>
    <w:rsid w:val="00586D60"/>
    <w:rsid w:val="0059154E"/>
    <w:rsid w:val="005947C9"/>
    <w:rsid w:val="005A286B"/>
    <w:rsid w:val="005A5385"/>
    <w:rsid w:val="005C1D3D"/>
    <w:rsid w:val="005C3187"/>
    <w:rsid w:val="005C6EFA"/>
    <w:rsid w:val="005D2D7D"/>
    <w:rsid w:val="005D3351"/>
    <w:rsid w:val="005D379D"/>
    <w:rsid w:val="005D41C2"/>
    <w:rsid w:val="005D5EF7"/>
    <w:rsid w:val="005E0260"/>
    <w:rsid w:val="005E2809"/>
    <w:rsid w:val="005E6941"/>
    <w:rsid w:val="005F21CF"/>
    <w:rsid w:val="005F4844"/>
    <w:rsid w:val="0060153A"/>
    <w:rsid w:val="0060202E"/>
    <w:rsid w:val="00604763"/>
    <w:rsid w:val="0061053A"/>
    <w:rsid w:val="00615EC2"/>
    <w:rsid w:val="00616CEF"/>
    <w:rsid w:val="0061717B"/>
    <w:rsid w:val="00617A42"/>
    <w:rsid w:val="00617E38"/>
    <w:rsid w:val="00620816"/>
    <w:rsid w:val="00621BFA"/>
    <w:rsid w:val="00624974"/>
    <w:rsid w:val="00627832"/>
    <w:rsid w:val="0063754A"/>
    <w:rsid w:val="00637814"/>
    <w:rsid w:val="006512AE"/>
    <w:rsid w:val="00657B15"/>
    <w:rsid w:val="0066639C"/>
    <w:rsid w:val="00667913"/>
    <w:rsid w:val="00680DCB"/>
    <w:rsid w:val="0069101D"/>
    <w:rsid w:val="006939D0"/>
    <w:rsid w:val="006A1693"/>
    <w:rsid w:val="006A1E3C"/>
    <w:rsid w:val="006A3A67"/>
    <w:rsid w:val="006A4826"/>
    <w:rsid w:val="006B776C"/>
    <w:rsid w:val="006C4B30"/>
    <w:rsid w:val="006D3081"/>
    <w:rsid w:val="006D3848"/>
    <w:rsid w:val="006E7EC3"/>
    <w:rsid w:val="006F11CC"/>
    <w:rsid w:val="006F668D"/>
    <w:rsid w:val="0070244B"/>
    <w:rsid w:val="00703620"/>
    <w:rsid w:val="0071021D"/>
    <w:rsid w:val="00710D7F"/>
    <w:rsid w:val="00711C16"/>
    <w:rsid w:val="00711E65"/>
    <w:rsid w:val="007132A8"/>
    <w:rsid w:val="00713D27"/>
    <w:rsid w:val="007142D5"/>
    <w:rsid w:val="00721B68"/>
    <w:rsid w:val="00722CB7"/>
    <w:rsid w:val="00723471"/>
    <w:rsid w:val="00724C7E"/>
    <w:rsid w:val="0073261C"/>
    <w:rsid w:val="0073555E"/>
    <w:rsid w:val="0073786F"/>
    <w:rsid w:val="00740F33"/>
    <w:rsid w:val="00741231"/>
    <w:rsid w:val="00746B5D"/>
    <w:rsid w:val="00750B22"/>
    <w:rsid w:val="00753432"/>
    <w:rsid w:val="00754474"/>
    <w:rsid w:val="00773326"/>
    <w:rsid w:val="007751AB"/>
    <w:rsid w:val="00776A93"/>
    <w:rsid w:val="0078783B"/>
    <w:rsid w:val="00792B3F"/>
    <w:rsid w:val="00795753"/>
    <w:rsid w:val="007A0AC9"/>
    <w:rsid w:val="007A2EE5"/>
    <w:rsid w:val="007A3160"/>
    <w:rsid w:val="007A438C"/>
    <w:rsid w:val="007B0AF5"/>
    <w:rsid w:val="007B2952"/>
    <w:rsid w:val="007B41E8"/>
    <w:rsid w:val="007B461B"/>
    <w:rsid w:val="007B5630"/>
    <w:rsid w:val="007B642F"/>
    <w:rsid w:val="007B78C6"/>
    <w:rsid w:val="007C028A"/>
    <w:rsid w:val="007C4EB3"/>
    <w:rsid w:val="007C6E09"/>
    <w:rsid w:val="007D0DD0"/>
    <w:rsid w:val="007D27F4"/>
    <w:rsid w:val="007D31B0"/>
    <w:rsid w:val="007E64F3"/>
    <w:rsid w:val="007F26D9"/>
    <w:rsid w:val="007F5441"/>
    <w:rsid w:val="0080506E"/>
    <w:rsid w:val="00811933"/>
    <w:rsid w:val="0081610E"/>
    <w:rsid w:val="0082062D"/>
    <w:rsid w:val="0082272B"/>
    <w:rsid w:val="00834DE0"/>
    <w:rsid w:val="00835186"/>
    <w:rsid w:val="00840D54"/>
    <w:rsid w:val="008456B1"/>
    <w:rsid w:val="00845B33"/>
    <w:rsid w:val="00845D2B"/>
    <w:rsid w:val="00847E4B"/>
    <w:rsid w:val="00854AE4"/>
    <w:rsid w:val="00854E42"/>
    <w:rsid w:val="00860459"/>
    <w:rsid w:val="0086431B"/>
    <w:rsid w:val="00870DC2"/>
    <w:rsid w:val="00882915"/>
    <w:rsid w:val="00882DD0"/>
    <w:rsid w:val="00884947"/>
    <w:rsid w:val="00887443"/>
    <w:rsid w:val="00895B4B"/>
    <w:rsid w:val="00895D88"/>
    <w:rsid w:val="008B1323"/>
    <w:rsid w:val="008B4FB0"/>
    <w:rsid w:val="008B5724"/>
    <w:rsid w:val="008B594E"/>
    <w:rsid w:val="008B5FA7"/>
    <w:rsid w:val="008C3C50"/>
    <w:rsid w:val="008C55B0"/>
    <w:rsid w:val="008D10AD"/>
    <w:rsid w:val="008D3117"/>
    <w:rsid w:val="008E5CC7"/>
    <w:rsid w:val="00901037"/>
    <w:rsid w:val="0090528E"/>
    <w:rsid w:val="00905C6C"/>
    <w:rsid w:val="00911B6A"/>
    <w:rsid w:val="009138D4"/>
    <w:rsid w:val="009141DC"/>
    <w:rsid w:val="00915839"/>
    <w:rsid w:val="00922DA6"/>
    <w:rsid w:val="00923CD1"/>
    <w:rsid w:val="00925302"/>
    <w:rsid w:val="0093524E"/>
    <w:rsid w:val="00936191"/>
    <w:rsid w:val="00936D5F"/>
    <w:rsid w:val="009414AA"/>
    <w:rsid w:val="00941616"/>
    <w:rsid w:val="009458CB"/>
    <w:rsid w:val="00950916"/>
    <w:rsid w:val="0095217E"/>
    <w:rsid w:val="00953B11"/>
    <w:rsid w:val="0095645D"/>
    <w:rsid w:val="0096033C"/>
    <w:rsid w:val="0096515B"/>
    <w:rsid w:val="00965DD6"/>
    <w:rsid w:val="009671AA"/>
    <w:rsid w:val="009701E9"/>
    <w:rsid w:val="00971C57"/>
    <w:rsid w:val="0098078F"/>
    <w:rsid w:val="00981B7A"/>
    <w:rsid w:val="00993C93"/>
    <w:rsid w:val="009A2F36"/>
    <w:rsid w:val="009A33F4"/>
    <w:rsid w:val="009A4A47"/>
    <w:rsid w:val="009A5FCE"/>
    <w:rsid w:val="009A705E"/>
    <w:rsid w:val="009B298C"/>
    <w:rsid w:val="009B463B"/>
    <w:rsid w:val="009B4748"/>
    <w:rsid w:val="009B483C"/>
    <w:rsid w:val="009B5496"/>
    <w:rsid w:val="009B7BC8"/>
    <w:rsid w:val="009C070D"/>
    <w:rsid w:val="009C3425"/>
    <w:rsid w:val="009C7D78"/>
    <w:rsid w:val="009D02BA"/>
    <w:rsid w:val="009D3803"/>
    <w:rsid w:val="009D43A0"/>
    <w:rsid w:val="009D49DE"/>
    <w:rsid w:val="009E2B66"/>
    <w:rsid w:val="009E6FE2"/>
    <w:rsid w:val="009F02C3"/>
    <w:rsid w:val="009F2630"/>
    <w:rsid w:val="009F70CD"/>
    <w:rsid w:val="00A012C1"/>
    <w:rsid w:val="00A01EEE"/>
    <w:rsid w:val="00A049EF"/>
    <w:rsid w:val="00A1584F"/>
    <w:rsid w:val="00A16CE5"/>
    <w:rsid w:val="00A16E76"/>
    <w:rsid w:val="00A2097C"/>
    <w:rsid w:val="00A20EB2"/>
    <w:rsid w:val="00A2286A"/>
    <w:rsid w:val="00A248D8"/>
    <w:rsid w:val="00A26FA6"/>
    <w:rsid w:val="00A3554F"/>
    <w:rsid w:val="00A3665C"/>
    <w:rsid w:val="00A404D0"/>
    <w:rsid w:val="00A407AD"/>
    <w:rsid w:val="00A407CF"/>
    <w:rsid w:val="00A43A7A"/>
    <w:rsid w:val="00A501CF"/>
    <w:rsid w:val="00A73CD4"/>
    <w:rsid w:val="00A74B1B"/>
    <w:rsid w:val="00A755DB"/>
    <w:rsid w:val="00A77D7C"/>
    <w:rsid w:val="00A831C5"/>
    <w:rsid w:val="00A86239"/>
    <w:rsid w:val="00A862B0"/>
    <w:rsid w:val="00A86FA5"/>
    <w:rsid w:val="00A91414"/>
    <w:rsid w:val="00A91426"/>
    <w:rsid w:val="00A9233D"/>
    <w:rsid w:val="00AA4280"/>
    <w:rsid w:val="00AC4783"/>
    <w:rsid w:val="00AD3AB9"/>
    <w:rsid w:val="00AD496D"/>
    <w:rsid w:val="00AE17D8"/>
    <w:rsid w:val="00AE23F8"/>
    <w:rsid w:val="00AE4E27"/>
    <w:rsid w:val="00AE6129"/>
    <w:rsid w:val="00AF16F9"/>
    <w:rsid w:val="00AF3DA2"/>
    <w:rsid w:val="00AF5BE1"/>
    <w:rsid w:val="00AF61BF"/>
    <w:rsid w:val="00B05D02"/>
    <w:rsid w:val="00B06286"/>
    <w:rsid w:val="00B13C44"/>
    <w:rsid w:val="00B16E90"/>
    <w:rsid w:val="00B21FB8"/>
    <w:rsid w:val="00B22444"/>
    <w:rsid w:val="00B2408C"/>
    <w:rsid w:val="00B25007"/>
    <w:rsid w:val="00B30CE8"/>
    <w:rsid w:val="00B3457E"/>
    <w:rsid w:val="00B4063A"/>
    <w:rsid w:val="00B42E45"/>
    <w:rsid w:val="00B468D1"/>
    <w:rsid w:val="00B53099"/>
    <w:rsid w:val="00B54540"/>
    <w:rsid w:val="00B5461D"/>
    <w:rsid w:val="00B605D7"/>
    <w:rsid w:val="00B6338D"/>
    <w:rsid w:val="00B74422"/>
    <w:rsid w:val="00B7476D"/>
    <w:rsid w:val="00B7621C"/>
    <w:rsid w:val="00B7691F"/>
    <w:rsid w:val="00B77F40"/>
    <w:rsid w:val="00B83DDB"/>
    <w:rsid w:val="00B91E97"/>
    <w:rsid w:val="00B972A8"/>
    <w:rsid w:val="00BA0957"/>
    <w:rsid w:val="00BA214A"/>
    <w:rsid w:val="00BA5C99"/>
    <w:rsid w:val="00BB224F"/>
    <w:rsid w:val="00BB2AD4"/>
    <w:rsid w:val="00BB5A92"/>
    <w:rsid w:val="00BB7154"/>
    <w:rsid w:val="00BC045E"/>
    <w:rsid w:val="00BC35F5"/>
    <w:rsid w:val="00BC643E"/>
    <w:rsid w:val="00BD14FE"/>
    <w:rsid w:val="00BD3014"/>
    <w:rsid w:val="00BD35A3"/>
    <w:rsid w:val="00BD37D3"/>
    <w:rsid w:val="00BD4205"/>
    <w:rsid w:val="00BD52F7"/>
    <w:rsid w:val="00BE0204"/>
    <w:rsid w:val="00BE289C"/>
    <w:rsid w:val="00BF01EF"/>
    <w:rsid w:val="00C075E4"/>
    <w:rsid w:val="00C27B1F"/>
    <w:rsid w:val="00C31CD2"/>
    <w:rsid w:val="00C32824"/>
    <w:rsid w:val="00C45123"/>
    <w:rsid w:val="00C45CC1"/>
    <w:rsid w:val="00C46592"/>
    <w:rsid w:val="00C5047A"/>
    <w:rsid w:val="00C50CD9"/>
    <w:rsid w:val="00C54632"/>
    <w:rsid w:val="00C6380B"/>
    <w:rsid w:val="00C71759"/>
    <w:rsid w:val="00C74BC7"/>
    <w:rsid w:val="00C802D7"/>
    <w:rsid w:val="00C85D22"/>
    <w:rsid w:val="00C90C10"/>
    <w:rsid w:val="00C949B8"/>
    <w:rsid w:val="00C95DD9"/>
    <w:rsid w:val="00C961D1"/>
    <w:rsid w:val="00CA0C6C"/>
    <w:rsid w:val="00CA1D3E"/>
    <w:rsid w:val="00CA3E52"/>
    <w:rsid w:val="00CA60EC"/>
    <w:rsid w:val="00CA7E0A"/>
    <w:rsid w:val="00CB0CE5"/>
    <w:rsid w:val="00CB67A1"/>
    <w:rsid w:val="00CC2015"/>
    <w:rsid w:val="00CC3CCC"/>
    <w:rsid w:val="00CC7388"/>
    <w:rsid w:val="00CD2832"/>
    <w:rsid w:val="00CD3E48"/>
    <w:rsid w:val="00CE167A"/>
    <w:rsid w:val="00CE703F"/>
    <w:rsid w:val="00CE7878"/>
    <w:rsid w:val="00CF18B9"/>
    <w:rsid w:val="00CF24E7"/>
    <w:rsid w:val="00CF5609"/>
    <w:rsid w:val="00D0146E"/>
    <w:rsid w:val="00D02BB4"/>
    <w:rsid w:val="00D052BB"/>
    <w:rsid w:val="00D05F44"/>
    <w:rsid w:val="00D071F0"/>
    <w:rsid w:val="00D10EFA"/>
    <w:rsid w:val="00D22D8F"/>
    <w:rsid w:val="00D2323F"/>
    <w:rsid w:val="00D25D9F"/>
    <w:rsid w:val="00D31692"/>
    <w:rsid w:val="00D36078"/>
    <w:rsid w:val="00D3710A"/>
    <w:rsid w:val="00D45D2C"/>
    <w:rsid w:val="00D522F6"/>
    <w:rsid w:val="00D52584"/>
    <w:rsid w:val="00D559CB"/>
    <w:rsid w:val="00D63821"/>
    <w:rsid w:val="00D75A3C"/>
    <w:rsid w:val="00D77219"/>
    <w:rsid w:val="00D80F7E"/>
    <w:rsid w:val="00D81F89"/>
    <w:rsid w:val="00D82868"/>
    <w:rsid w:val="00D82CB1"/>
    <w:rsid w:val="00D83994"/>
    <w:rsid w:val="00D8597B"/>
    <w:rsid w:val="00D957B6"/>
    <w:rsid w:val="00D964F5"/>
    <w:rsid w:val="00DA18C3"/>
    <w:rsid w:val="00DA5B1C"/>
    <w:rsid w:val="00DA7E60"/>
    <w:rsid w:val="00DB20EB"/>
    <w:rsid w:val="00DB3BF7"/>
    <w:rsid w:val="00DB60FD"/>
    <w:rsid w:val="00DD13F1"/>
    <w:rsid w:val="00DD2CC5"/>
    <w:rsid w:val="00DD44E8"/>
    <w:rsid w:val="00DD51B5"/>
    <w:rsid w:val="00DD6849"/>
    <w:rsid w:val="00DD7E02"/>
    <w:rsid w:val="00DE0234"/>
    <w:rsid w:val="00DE0991"/>
    <w:rsid w:val="00DE1334"/>
    <w:rsid w:val="00DE3EB4"/>
    <w:rsid w:val="00DE48F3"/>
    <w:rsid w:val="00DE54E1"/>
    <w:rsid w:val="00DF0EF8"/>
    <w:rsid w:val="00DF16BD"/>
    <w:rsid w:val="00DF3C59"/>
    <w:rsid w:val="00DF70B9"/>
    <w:rsid w:val="00DF7FAA"/>
    <w:rsid w:val="00E0148C"/>
    <w:rsid w:val="00E03704"/>
    <w:rsid w:val="00E063B2"/>
    <w:rsid w:val="00E17496"/>
    <w:rsid w:val="00E23A3D"/>
    <w:rsid w:val="00E24887"/>
    <w:rsid w:val="00E2774F"/>
    <w:rsid w:val="00E318E6"/>
    <w:rsid w:val="00E352BF"/>
    <w:rsid w:val="00E411BB"/>
    <w:rsid w:val="00E45454"/>
    <w:rsid w:val="00E46CF0"/>
    <w:rsid w:val="00E52C44"/>
    <w:rsid w:val="00E548EB"/>
    <w:rsid w:val="00E57BC9"/>
    <w:rsid w:val="00E61367"/>
    <w:rsid w:val="00E63C9F"/>
    <w:rsid w:val="00E646D8"/>
    <w:rsid w:val="00E67FD4"/>
    <w:rsid w:val="00E70FC8"/>
    <w:rsid w:val="00E713A2"/>
    <w:rsid w:val="00E847A9"/>
    <w:rsid w:val="00EA1722"/>
    <w:rsid w:val="00EB049B"/>
    <w:rsid w:val="00EB11EE"/>
    <w:rsid w:val="00EB510F"/>
    <w:rsid w:val="00EC2499"/>
    <w:rsid w:val="00EC3B46"/>
    <w:rsid w:val="00EC62B1"/>
    <w:rsid w:val="00EC654B"/>
    <w:rsid w:val="00EC7292"/>
    <w:rsid w:val="00EF5639"/>
    <w:rsid w:val="00EF788E"/>
    <w:rsid w:val="00F01632"/>
    <w:rsid w:val="00F01F03"/>
    <w:rsid w:val="00F031E6"/>
    <w:rsid w:val="00F06286"/>
    <w:rsid w:val="00F12B04"/>
    <w:rsid w:val="00F20807"/>
    <w:rsid w:val="00F20888"/>
    <w:rsid w:val="00F2104C"/>
    <w:rsid w:val="00F21255"/>
    <w:rsid w:val="00F21945"/>
    <w:rsid w:val="00F21C52"/>
    <w:rsid w:val="00F21FBA"/>
    <w:rsid w:val="00F235AE"/>
    <w:rsid w:val="00F26995"/>
    <w:rsid w:val="00F274CD"/>
    <w:rsid w:val="00F31EAB"/>
    <w:rsid w:val="00F329F9"/>
    <w:rsid w:val="00F41E89"/>
    <w:rsid w:val="00F55F58"/>
    <w:rsid w:val="00F57D41"/>
    <w:rsid w:val="00F64800"/>
    <w:rsid w:val="00F649F9"/>
    <w:rsid w:val="00F67B73"/>
    <w:rsid w:val="00F700BA"/>
    <w:rsid w:val="00F707FA"/>
    <w:rsid w:val="00F710D0"/>
    <w:rsid w:val="00F76B7E"/>
    <w:rsid w:val="00F81B15"/>
    <w:rsid w:val="00F871E8"/>
    <w:rsid w:val="00F900F2"/>
    <w:rsid w:val="00F90408"/>
    <w:rsid w:val="00F91B95"/>
    <w:rsid w:val="00F96938"/>
    <w:rsid w:val="00F975F3"/>
    <w:rsid w:val="00FA2DA4"/>
    <w:rsid w:val="00FA52DE"/>
    <w:rsid w:val="00FB02AF"/>
    <w:rsid w:val="00FB129A"/>
    <w:rsid w:val="00FB2DFB"/>
    <w:rsid w:val="00FB7F6F"/>
    <w:rsid w:val="00FC0C0D"/>
    <w:rsid w:val="00FC1918"/>
    <w:rsid w:val="00FC6A2E"/>
    <w:rsid w:val="00FD43BB"/>
    <w:rsid w:val="00FD6E1E"/>
    <w:rsid w:val="00FE19B2"/>
    <w:rsid w:val="07CA158E"/>
    <w:rsid w:val="10794394"/>
    <w:rsid w:val="151F5572"/>
    <w:rsid w:val="153C5087"/>
    <w:rsid w:val="18687DFC"/>
    <w:rsid w:val="1B4F1722"/>
    <w:rsid w:val="1C033DE3"/>
    <w:rsid w:val="22652985"/>
    <w:rsid w:val="25C16099"/>
    <w:rsid w:val="2C150320"/>
    <w:rsid w:val="2C9D1291"/>
    <w:rsid w:val="2EDD0CE5"/>
    <w:rsid w:val="2F0E7C6D"/>
    <w:rsid w:val="37D33D58"/>
    <w:rsid w:val="43AA7EC6"/>
    <w:rsid w:val="45531A7F"/>
    <w:rsid w:val="467C5D5C"/>
    <w:rsid w:val="53C1613D"/>
    <w:rsid w:val="545B5706"/>
    <w:rsid w:val="6CA700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C670CAE"/>
  <w15:docId w15:val="{083D7148-48BF-4B45-B426-388DD3F10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uiPriority w:val="99"/>
    <w:semiHidden/>
    <w:unhideWhenUsed/>
    <w:rPr>
      <w:color w:val="800080"/>
      <w:u w:val="single"/>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uiPriority w:val="39"/>
    <w:unhideWhenUsed/>
    <w:qFormat/>
    <w:pPr>
      <w:spacing w:after="100"/>
    </w:pPr>
  </w:style>
  <w:style w:type="paragraph" w:styleId="TOC3">
    <w:name w:val="toc 3"/>
    <w:basedOn w:val="Normal"/>
    <w:next w:val="Normal"/>
    <w:uiPriority w:val="39"/>
    <w:semiHidden/>
    <w:unhideWhenUsed/>
    <w:qFormat/>
    <w:pPr>
      <w:ind w:leftChars="400" w:left="840"/>
    </w:p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Heading3Char">
    <w:name w:val="Heading 3 Char"/>
    <w:basedOn w:val="DefaultParagraphFont"/>
    <w:link w:val="Heading3"/>
    <w:uiPriority w:val="9"/>
    <w:qFormat/>
    <w:rPr>
      <w:rFonts w:asciiTheme="majorHAnsi" w:eastAsiaTheme="majorEastAsia" w:hAnsiTheme="majorHAnsi" w:cstheme="majorBidi"/>
      <w:color w:val="1F3864" w:themeColor="accent1" w:themeShade="80"/>
      <w:sz w:val="24"/>
      <w:szCs w:val="24"/>
    </w:rPr>
  </w:style>
  <w:style w:type="paragraph" w:customStyle="1" w:styleId="Bibliography1">
    <w:name w:val="Bibliography1"/>
    <w:basedOn w:val="Normal"/>
    <w:next w:val="Normal"/>
    <w:uiPriority w:val="37"/>
    <w:unhideWhenUsed/>
    <w:qFormat/>
  </w:style>
  <w:style w:type="paragraph" w:customStyle="1" w:styleId="TOCHeading1">
    <w:name w:val="TOC Heading1"/>
    <w:basedOn w:val="Heading1"/>
    <w:next w:val="Normal"/>
    <w:uiPriority w:val="39"/>
    <w:unhideWhenUsed/>
    <w:qFormat/>
    <w:pPr>
      <w:outlineLvl w:val="9"/>
    </w:pPr>
    <w:rPr>
      <w:lang w:val="en-US"/>
    </w:rPr>
  </w:style>
  <w:style w:type="table" w:customStyle="1" w:styleId="GridTable5Dark-Accent31">
    <w:name w:val="Grid Table 5 Dark - Accent 31"/>
    <w:basedOn w:val="TableNormal"/>
    <w:uiPriority w:val="5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NoSpacing">
    <w:name w:val="No Spacing"/>
    <w:link w:val="NoSpacingChar"/>
    <w:uiPriority w:val="1"/>
    <w:qFormat/>
    <w:rPr>
      <w:rFonts w:eastAsiaTheme="minorEastAsia"/>
      <w:sz w:val="22"/>
      <w:szCs w:val="22"/>
      <w:lang w:val="en-US"/>
    </w:rPr>
  </w:style>
  <w:style w:type="character" w:customStyle="1" w:styleId="NoSpacingChar">
    <w:name w:val="No Spacing Char"/>
    <w:basedOn w:val="DefaultParagraphFont"/>
    <w:link w:val="NoSpacing"/>
    <w:uiPriority w:val="1"/>
    <w:rPr>
      <w:rFonts w:eastAsiaTheme="minorEastAsia"/>
      <w:lang w:val="en-US"/>
    </w:rPr>
  </w:style>
  <w:style w:type="paragraph" w:styleId="ListParagraph">
    <w:name w:val="List Paragraph"/>
    <w:basedOn w:val="Normal"/>
    <w:uiPriority w:val="34"/>
    <w:qFormat/>
    <w:pPr>
      <w:ind w:left="720"/>
      <w:contextualSpacing/>
    </w:pPr>
  </w:style>
  <w:style w:type="paragraph" w:customStyle="1" w:styleId="WPSOffice1">
    <w:name w:val="WPSOffice手动目录 1"/>
    <w:qFormat/>
  </w:style>
  <w:style w:type="paragraph" w:customStyle="1" w:styleId="WPSOffice3">
    <w:name w:val="WPSOffice手动目录 3"/>
    <w:qFormat/>
    <w:pPr>
      <w:ind w:leftChars="400"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https://therapyregister.net/regulations/" TargetMode="External" /><Relationship Id="rId18" Type="http://schemas.openxmlformats.org/officeDocument/2006/relationships/hyperlink" Target="https://www.nhs.uk/conditions/acupuncture/" TargetMode="External" /><Relationship Id="rId3" Type="http://schemas.openxmlformats.org/officeDocument/2006/relationships/customXml" Target="../customXml/item3.xml" /><Relationship Id="rId21" Type="http://schemas.openxmlformats.org/officeDocument/2006/relationships/footer" Target="footer1.xml" /><Relationship Id="rId7" Type="http://schemas.openxmlformats.org/officeDocument/2006/relationships/webSettings" Target="webSettings.xml" /><Relationship Id="rId12" Type="http://schemas.openxmlformats.org/officeDocument/2006/relationships/hyperlink" Target="https://www.bupa.co.uk/health-information/complementary-therapies/complementary-therapies" TargetMode="External" /><Relationship Id="rId17" Type="http://schemas.openxmlformats.org/officeDocument/2006/relationships/hyperlink" Target="https://www.nhs.uk/conditions/acupuncture/" TargetMode="External" /><Relationship Id="rId2" Type="http://schemas.openxmlformats.org/officeDocument/2006/relationships/customXml" Target="../customXml/item2.xml" /><Relationship Id="rId16" Type="http://schemas.openxmlformats.org/officeDocument/2006/relationships/hyperlink" Target="https://www.nhs.uk/conditions/complementary-and-alternative-medicine/" TargetMode="External" /><Relationship Id="rId20" Type="http://schemas.openxmlformats.org/officeDocument/2006/relationships/hyperlink" Target="https://www.healthcentre.org.uk/acupuncture/what-proof-is-there-that-acupuncture-works.html" TargetMode="Externa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s://acupuncturesociety.org.uk/code-of-ethics/" TargetMode="External" /><Relationship Id="rId24" Type="http://schemas.openxmlformats.org/officeDocument/2006/relationships/theme" Target="theme/theme1.xml" /><Relationship Id="rId5" Type="http://schemas.openxmlformats.org/officeDocument/2006/relationships/styles" Target="styles.xml" /><Relationship Id="rId15" Type="http://schemas.openxmlformats.org/officeDocument/2006/relationships/hyperlink" Target="https://www.nccih.nih.gov/health/acupuncture-in-depth" TargetMode="External" /><Relationship Id="rId23" Type="http://schemas.openxmlformats.org/officeDocument/2006/relationships/glossaryDocument" Target="glossary/document.xml" /><Relationship Id="rId10" Type="http://schemas.openxmlformats.org/officeDocument/2006/relationships/image" Target="media/image1.png" /><Relationship Id="rId19" Type="http://schemas.openxmlformats.org/officeDocument/2006/relationships/hyperlink" Target="https://www.physio-pedia.com/Acupuncture_contraindications" TargetMode="Externa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hyperlink" Target="https://www.naturalhealthmagazine.co.uk/complementary-therapies/what-is-complementary-therapy" TargetMode="External" /><Relationship Id="rId22"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F50D7C246364B918A9894FCD76BECD5"/>
        <w:category>
          <w:name w:val="General"/>
          <w:gallery w:val="placeholder"/>
        </w:category>
        <w:types>
          <w:type w:val="bbPlcHdr"/>
        </w:types>
        <w:behaviors>
          <w:behavior w:val="content"/>
        </w:behaviors>
        <w:guid w:val="{D5419B47-98D2-4502-A849-E667642EEB6D}"/>
      </w:docPartPr>
      <w:docPartBody>
        <w:p w:rsidR="007857EE" w:rsidRDefault="007857EE">
          <w:pPr>
            <w:pStyle w:val="9F50D7C246364B918A9894FCD76BECD5"/>
          </w:pPr>
          <w:r>
            <w:rPr>
              <w:color w:val="2F5496" w:themeColor="accent1" w:themeShade="BF"/>
              <w:sz w:val="24"/>
              <w:szCs w:val="24"/>
            </w:rPr>
            <w:t>[Company name]</w:t>
          </w:r>
        </w:p>
      </w:docPartBody>
    </w:docPart>
    <w:docPart>
      <w:docPartPr>
        <w:name w:val="D6E30F91F3104429A5EF1978F900F53E"/>
        <w:category>
          <w:name w:val="General"/>
          <w:gallery w:val="placeholder"/>
        </w:category>
        <w:types>
          <w:type w:val="bbPlcHdr"/>
        </w:types>
        <w:behaviors>
          <w:behavior w:val="content"/>
        </w:behaviors>
        <w:guid w:val="{8E6D1C8A-3590-4BA8-8067-F761739047BA}"/>
      </w:docPartPr>
      <w:docPartBody>
        <w:p w:rsidR="007857EE" w:rsidRDefault="007857EE">
          <w:pPr>
            <w:pStyle w:val="D6E30F91F3104429A5EF1978F900F53E"/>
          </w:pPr>
          <w:r>
            <w:rPr>
              <w:rFonts w:asciiTheme="majorHAnsi" w:eastAsiaTheme="majorEastAsia" w:hAnsiTheme="majorHAnsi" w:cstheme="majorBidi"/>
              <w:color w:val="4472C4" w:themeColor="accent1"/>
              <w:sz w:val="88"/>
              <w:szCs w:val="88"/>
            </w:rPr>
            <w:t>[Document title]</w:t>
          </w:r>
        </w:p>
      </w:docPartBody>
    </w:docPart>
    <w:docPart>
      <w:docPartPr>
        <w:name w:val="25BCD32BFBD84010A5F9D6D6E45ABC69"/>
        <w:category>
          <w:name w:val="General"/>
          <w:gallery w:val="placeholder"/>
        </w:category>
        <w:types>
          <w:type w:val="bbPlcHdr"/>
        </w:types>
        <w:behaviors>
          <w:behavior w:val="content"/>
        </w:behaviors>
        <w:guid w:val="{5498616C-E5C6-4D36-A72C-735B025E1BD6}"/>
      </w:docPartPr>
      <w:docPartBody>
        <w:p w:rsidR="007857EE" w:rsidRDefault="007857EE">
          <w:pPr>
            <w:pStyle w:val="25BCD32BFBD84010A5F9D6D6E45ABC69"/>
          </w:pPr>
          <w:r>
            <w:rPr>
              <w:color w:val="2F5496" w:themeColor="accent1" w:themeShade="BF"/>
              <w:sz w:val="24"/>
              <w:szCs w:val="24"/>
            </w:rPr>
            <w:t>[Document subtitle]</w:t>
          </w:r>
        </w:p>
      </w:docPartBody>
    </w:docPart>
    <w:docPart>
      <w:docPartPr>
        <w:name w:val="419D5B06DEAE48178FD352229E856F81"/>
        <w:category>
          <w:name w:val="General"/>
          <w:gallery w:val="placeholder"/>
        </w:category>
        <w:types>
          <w:type w:val="bbPlcHdr"/>
        </w:types>
        <w:behaviors>
          <w:behavior w:val="content"/>
        </w:behaviors>
        <w:guid w:val="{8A144CCE-BC05-490C-B68C-FC1ABCA5AF67}"/>
      </w:docPartPr>
      <w:docPartBody>
        <w:p w:rsidR="007857EE" w:rsidRDefault="007857EE">
          <w:pPr>
            <w:pStyle w:val="419D5B06DEAE48178FD352229E856F81"/>
          </w:pPr>
          <w:r>
            <w:rPr>
              <w:color w:val="4472C4" w:themeColor="accent1"/>
              <w:sz w:val="28"/>
              <w:szCs w:val="28"/>
            </w:rPr>
            <w:t>[Date]</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A6330" w:rsidRDefault="001A6330">
      <w:pPr>
        <w:spacing w:line="240" w:lineRule="auto"/>
      </w:pPr>
      <w:r>
        <w:separator/>
      </w:r>
    </w:p>
  </w:endnote>
  <w:endnote w:type="continuationSeparator" w:id="0">
    <w:p w:rsidR="001A6330" w:rsidRDefault="001A6330">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A6330" w:rsidRDefault="001A6330">
      <w:pPr>
        <w:spacing w:after="0"/>
      </w:pPr>
      <w:r>
        <w:separator/>
      </w:r>
    </w:p>
  </w:footnote>
  <w:footnote w:type="continuationSeparator" w:id="0">
    <w:p w:rsidR="001A6330" w:rsidRDefault="001A6330">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E3E"/>
    <w:rsid w:val="000F6E84"/>
    <w:rsid w:val="001A6330"/>
    <w:rsid w:val="001F1A6F"/>
    <w:rsid w:val="00212E0F"/>
    <w:rsid w:val="00402E79"/>
    <w:rsid w:val="005C13E3"/>
    <w:rsid w:val="006828E7"/>
    <w:rsid w:val="007857EE"/>
    <w:rsid w:val="00AE7393"/>
    <w:rsid w:val="00C51A35"/>
    <w:rsid w:val="00F17975"/>
    <w:rsid w:val="00F56E3E"/>
    <w:rsid w:val="00FE21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50D7C246364B918A9894FCD76BECD5">
    <w:name w:val="9F50D7C246364B918A9894FCD76BECD5"/>
    <w:pPr>
      <w:spacing w:after="160" w:line="259" w:lineRule="auto"/>
    </w:pPr>
    <w:rPr>
      <w:sz w:val="22"/>
      <w:szCs w:val="22"/>
      <w:lang w:eastAsia="en-GB"/>
    </w:rPr>
  </w:style>
  <w:style w:type="paragraph" w:customStyle="1" w:styleId="D6E30F91F3104429A5EF1978F900F53E">
    <w:name w:val="D6E30F91F3104429A5EF1978F900F53E"/>
    <w:pPr>
      <w:spacing w:after="160" w:line="259" w:lineRule="auto"/>
    </w:pPr>
    <w:rPr>
      <w:sz w:val="22"/>
      <w:szCs w:val="22"/>
      <w:lang w:eastAsia="en-GB"/>
    </w:rPr>
  </w:style>
  <w:style w:type="paragraph" w:customStyle="1" w:styleId="25BCD32BFBD84010A5F9D6D6E45ABC69">
    <w:name w:val="25BCD32BFBD84010A5F9D6D6E45ABC69"/>
    <w:pPr>
      <w:spacing w:after="160" w:line="259" w:lineRule="auto"/>
    </w:pPr>
    <w:rPr>
      <w:sz w:val="22"/>
      <w:szCs w:val="22"/>
      <w:lang w:eastAsia="en-GB"/>
    </w:rPr>
  </w:style>
  <w:style w:type="paragraph" w:customStyle="1" w:styleId="419D5B06DEAE48178FD352229E856F81">
    <w:name w:val="419D5B06DEAE48178FD352229E856F81"/>
    <w:pPr>
      <w:spacing w:after="160" w:line="259" w:lineRule="auto"/>
    </w:pPr>
    <w:rPr>
      <w:sz w:val="22"/>
      <w:szCs w:val="22"/>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overPageProperties xmlns="http://schemas.microsoft.com/office/2006/coverPageProps">
  <PublishDate>2021-09-01T00:00:00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Nat21</b:Tag>
    <b:SourceType>InternetSite</b:SourceType>
    <b:Guid>{09E8C0A2-E623-464D-A84E-70EFA5F77F68}</b:Guid>
    <b:Author>
      <b:Author>
        <b:Corporate>Natural Health</b:Corporate>
      </b:Author>
    </b:Author>
    <b:Title>Different Complementary Therapies</b:Title>
    <b:Year>2021</b:Year>
    <b:YearAccessed>2021</b:YearAccessed>
    <b:MonthAccessed>April</b:MonthAccessed>
    <b:DayAccessed>4</b:DayAccessed>
    <b:URL>https://www.naturalhealthmagazine.co.uk/complementary-therapies/what-is-complementary-therapy#:~:text=Complementary%20therapy%20is%20a%20term%20given%20to%20a,improve%20a%20person%E2%80%99s%20health%20and%20sense%20of%20wellbeing.</b:URL>
    <b:RefOrder>3</b:RefOrder>
  </b:Source>
  <b:Source>
    <b:Tag>BUP212</b:Tag>
    <b:SourceType>InternetSite</b:SourceType>
    <b:Guid>{8D18FBC0-8ECD-4F88-AF39-3AC5462B7559}</b:Guid>
    <b:Author>
      <b:Author>
        <b:Corporate>BUPA</b:Corporate>
      </b:Author>
    </b:Author>
    <b:Title>Complementary Therapies</b:Title>
    <b:Year>2021</b:Year>
    <b:YearAccessed>2021</b:YearAccessed>
    <b:MonthAccessed>April</b:MonthAccessed>
    <b:DayAccessed>1</b:DayAccessed>
    <b:URL>https://www.bupa.co.uk/health-information/complementary-therapies/complementary-therapies</b:URL>
    <b:RefOrder>4</b:RefOrder>
  </b:Source>
  <b:Source>
    <b:Tag>NHS191</b:Tag>
    <b:SourceType>DocumentFromInternetSite</b:SourceType>
    <b:Guid>{C613D819-FD2B-46E8-BDC6-2D6D1B02FF19}</b:Guid>
    <b:Author>
      <b:Author>
        <b:Corporate>NHS</b:Corporate>
      </b:Author>
    </b:Author>
    <b:Title>Acupuncture</b:Title>
    <b:Year>2019</b:Year>
    <b:YearAccessed>2021</b:YearAccessed>
    <b:MonthAccessed>April</b:MonthAccessed>
    <b:DayAccessed>4</b:DayAccessed>
    <b:URL>https://www.nhs.uk/conditions/acupuncture/</b:URL>
    <b:Month>August</b:Month>
    <b:Day>13</b:Day>
    <b:RefOrder>5</b:RefOrder>
  </b:Source>
  <b:Source>
    <b:Tag>Phy20</b:Tag>
    <b:SourceType>InternetSite</b:SourceType>
    <b:Guid>{C4A3B231-E190-4D1D-8729-18EBA85D2FB0}</b:Guid>
    <b:Author>
      <b:Author>
        <b:Corporate>Physio-pedia</b:Corporate>
      </b:Author>
    </b:Author>
    <b:Title>Acupuncture Contraindications</b:Title>
    <b:Year>2020</b:Year>
    <b:YearAccessed>2021</b:YearAccessed>
    <b:MonthAccessed>April</b:MonthAccessed>
    <b:DayAccessed>2</b:DayAccessed>
    <b:URL>https://www.physio-pedia.com/Acupuncture_contraindications</b:URL>
    <b:RefOrder>6</b:RefOrder>
  </b:Source>
  <b:Source>
    <b:Tag>NCC21</b:Tag>
    <b:SourceType>InternetSite</b:SourceType>
    <b:Guid>{D9B951A3-420A-4B5D-A376-570CB65321EA}</b:Guid>
    <b:Author>
      <b:Author>
        <b:Corporate>NCCIH</b:Corporate>
      </b:Author>
    </b:Author>
    <b:Title>Acupuncture-in-Depth</b:Title>
    <b:Year>2021</b:Year>
    <b:YearAccessed>2021</b:YearAccessed>
    <b:MonthAccessed>March</b:MonthAccessed>
    <b:DayAccessed>14</b:DayAccessed>
    <b:URL>https://www.nccih.nih.gov/health/acupuncture-in-depth</b:URL>
    <b:RefOrder>2</b:RefOrder>
  </b:Source>
  <b:Source>
    <b:Tag>Nat20</b:Tag>
    <b:SourceType>InternetSite</b:SourceType>
    <b:Guid>{F853146C-2F4B-4A67-ACEA-48E11E15D0C8}</b:Guid>
    <b:Author>
      <b:Author>
        <b:Corporate>National UK Therapists Register</b:Corporate>
      </b:Author>
    </b:Author>
    <b:Title>Statutory Regulations</b:Title>
    <b:Year>2020</b:Year>
    <b:YearAccessed>2021</b:YearAccessed>
    <b:MonthAccessed>March</b:MonthAccessed>
    <b:DayAccessed>19</b:DayAccessed>
    <b:URL>https://therapyregister.net/regulations/#:~:text=Statutory%20Regulation%20and%20Voluntary%20Self-regulation%20There%20are%20two,possible%20risk%20to%20the%20public%20from%20poor%20practice.</b:URL>
    <b:RefOrder>7</b:RefOrder>
  </b:Source>
  <b:Source>
    <b:Tag>Con12</b:Tag>
    <b:SourceType>JournalArticle</b:SourceType>
    <b:Guid>{1786D35A-6D38-43BE-B2B5-FA0470A2234A}</b:Guid>
    <b:Title>The Ethics of Acupuncture</b:Title>
    <b:Year>2012</b:Year>
    <b:YearAccessed>2021</b:YearAccessed>
    <b:MonthAccessed>March</b:MonthAccessed>
    <b:DayAccessed>5</b:DayAccessed>
    <b:URL>Connelly P (2012). The Ethics of Acupuncture. Scottish Universities Medical Journal. 1 (2). p.165‐169</b:URL>
    <b:Author>
      <b:Author>
        <b:NameList>
          <b:Person>
            <b:Last>Connelly</b:Last>
            <b:First>Paul</b:First>
          </b:Person>
        </b:NameList>
      </b:Author>
    </b:Author>
    <b:Month>January</b:Month>
    <b:Day>10</b:Day>
    <b:JournalName>Universities Medical Journal</b:JournalName>
    <b:Pages>165‐169</b:Pages>
    <b:Volume>1</b:Volume>
    <b:Issue>2</b:Issue>
    <b:RefOrder>8</b:RefOrder>
  </b:Source>
  <b:Source>
    <b:Tag>Acu21</b:Tag>
    <b:SourceType>DocumentFromInternetSite</b:SourceType>
    <b:Guid>{9B0CEE83-A354-45FF-B888-D1DEE8F17EEA}</b:Guid>
    <b:Title>Code of Ethics for Acupuncture</b:Title>
    <b:Year>2021</b:Year>
    <b:Author>
      <b:Author>
        <b:Corporate>Acupuncture Society</b:Corporate>
      </b:Author>
    </b:Author>
    <b:Month>January</b:Month>
    <b:Day>4</b:Day>
    <b:YearAccessed>2021</b:YearAccessed>
    <b:MonthAccessed>April</b:MonthAccessed>
    <b:DayAccessed>5</b:DayAccessed>
    <b:URL>https://acupuncturesociety.org.uk/code-of-ethics/</b:URL>
    <b:RefOrder>1</b:RefOrder>
  </b:Source>
  <b:Source>
    <b:Tag>Mic98</b:Tag>
    <b:SourceType>Book</b:SourceType>
    <b:Guid>{3BF12E40-93F4-4541-B9C8-F4E1E8EC1C88}</b:Guid>
    <b:Author>
      <b:Author>
        <b:NameList>
          <b:Person>
            <b:Last>Thase</b:Last>
            <b:First>Michael</b:First>
            <b:Middle>E.</b:Middle>
          </b:Person>
          <b:Person>
            <b:Last>Lorendo</b:Last>
            <b:First>Elizabeth</b:First>
            <b:Middle>E</b:Middle>
          </b:Person>
        </b:NameList>
      </b:Author>
    </b:Author>
    <b:Title>St. John's Wort: Nature's Mood Booster</b:Title>
    <b:Year>1998</b:Year>
    <b:City>New York</b:City>
    <b:Publisher>Avon Books</b:Publisher>
    <b:Edition>1</b:Edition>
    <b:RefOrder>9</b:RefOrder>
  </b:Source>
  <b:Source>
    <b:Tag>Deb17</b:Tag>
    <b:SourceType>Book</b:SourceType>
    <b:Guid>{4B6AA23F-5311-4FD7-9ED3-4BED00852AC6}</b:Guid>
    <b:Author>
      <b:Author>
        <b:NameList>
          <b:Person>
            <b:Last>Bleecker</b:Last>
            <b:First>Deborah</b:First>
          </b:Person>
        </b:NameList>
      </b:Author>
    </b:Author>
    <b:Title>Acupuncture Points Handbook: A Patient's Guide to the Locations and Functions of over 400 Acupuncture Points</b:Title>
    <b:Year>2017</b:Year>
    <b:City>London</b:City>
    <b:Publisher>Draycott Publishing</b:Publisher>
    <b:Edition>2nd</b:Edition>
    <b:RefOrder>10</b:RefOrder>
  </b:Source>
  <b:Source>
    <b:Tag>Zas21</b:Tag>
    <b:SourceType>JournalArticle</b:SourceType>
    <b:Guid>{E3B6DC55-8510-4749-8DD6-AC9898126FED}</b:Guid>
    <b:Title>Ethical Considerations for Acupuncture and Chinese Herbal Medicine Clinical Trials: A Cross-cultural Perspective</b:Title>
    <b:Year>2021</b:Year>
    <b:JournalName>Evidence Based Complement Alternative Medicine</b:JournalName>
    <b:Pages>295-301</b:Pages>
    <b:Volume>7</b:Volume>
    <b:Issue>3</b:Issue>
    <b:Author>
      <b:Author>
        <b:NameList>
          <b:Person>
            <b:Last>Zaslawski</b:Last>
            <b:First>Christopher</b:First>
          </b:Person>
        </b:NameList>
      </b:Author>
    </b:Author>
    <b:RefOrder>11</b:RefOrder>
  </b:Source>
</b:Sources>
</file>

<file path=customXml/item3.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B5C9A2-0E45-4368-BF28-6013E88FDE37}">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2924</Words>
  <Characters>16669</Characters>
  <Application>Microsoft Office Word</Application>
  <DocSecurity>0</DocSecurity>
  <Lines>138</Lines>
  <Paragraphs>39</Paragraphs>
  <ScaleCrop>false</ScaleCrop>
  <Company>Jainaba Jum 1917571</Company>
  <LinksUpToDate>false</LinksUpToDate>
  <CharactersWithSpaces>19554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COMPLEMENTARY THERAPIES BMHP5001</dc:title>
  <dc:subject>Joanna Walsh</dc:subject>
  <dc:creator>Jum</dc:creator>
  <cp:keywords/>
  <cp:lastModifiedBy>jainaba jum</cp:lastModifiedBy>
  <cp:revision>13</cp:revision>
  <dcterms:created xsi:type="dcterms:W3CDTF">2021-09-03T20:49:00Z</dcterms:created>
  <dcterms:modified xsi:type="dcterms:W3CDTF">2021-09-03T22:15:00Z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2057-11.2.0.10258</vt:lpwstr>
  </property>
  <property fmtid="{D5CDD505-2E9C-101B-9397-08002B2CF9AE}" pid="3" name="ICV">
    <vt:lpwstr>A834135545924AE78BEBF7CB09A7D8F0</vt:lpwstr>
  </property>
</Properties>
</file>