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42410FC" wp14:paraId="012D8246" wp14:textId="3E62567E">
      <w:pPr>
        <w:jc w:val="center"/>
        <w:rPr>
          <w:b w:val="1"/>
          <w:bCs w:val="1"/>
          <w:sz w:val="48"/>
          <w:szCs w:val="48"/>
        </w:rPr>
      </w:pPr>
    </w:p>
    <w:p xmlns:wp14="http://schemas.microsoft.com/office/word/2010/wordml" w:rsidP="142410FC" wp14:paraId="2ED7676B" wp14:textId="596C3666">
      <w:pPr>
        <w:jc w:val="center"/>
        <w:rPr>
          <w:b w:val="1"/>
          <w:bCs w:val="1"/>
          <w:sz w:val="48"/>
          <w:szCs w:val="48"/>
        </w:rPr>
      </w:pPr>
    </w:p>
    <w:p xmlns:wp14="http://schemas.microsoft.com/office/word/2010/wordml" w:rsidP="142410FC" wp14:paraId="4A1A566D" wp14:textId="7285CD7E">
      <w:pPr>
        <w:jc w:val="center"/>
        <w:rPr>
          <w:b w:val="1"/>
          <w:bCs w:val="1"/>
          <w:sz w:val="48"/>
          <w:szCs w:val="48"/>
        </w:rPr>
      </w:pPr>
    </w:p>
    <w:p xmlns:wp14="http://schemas.microsoft.com/office/word/2010/wordml" w:rsidP="142410FC" wp14:paraId="748C6D7F" wp14:textId="7E6056DA">
      <w:pPr>
        <w:jc w:val="center"/>
        <w:rPr>
          <w:b w:val="1"/>
          <w:bCs w:val="1"/>
          <w:sz w:val="48"/>
          <w:szCs w:val="48"/>
        </w:rPr>
      </w:pPr>
    </w:p>
    <w:p xmlns:wp14="http://schemas.microsoft.com/office/word/2010/wordml" w:rsidP="142410FC" wp14:paraId="2C078E63" wp14:textId="4A5012D1">
      <w:pPr>
        <w:pStyle w:val="Normal"/>
        <w:jc w:val="center"/>
        <w:rPr>
          <w:b w:val="1"/>
          <w:bCs w:val="1"/>
          <w:sz w:val="48"/>
          <w:szCs w:val="48"/>
        </w:rPr>
      </w:pPr>
      <w:r w:rsidRPr="142410FC" w:rsidR="130E7EC4">
        <w:rPr>
          <w:b w:val="1"/>
          <w:bCs w:val="1"/>
          <w:sz w:val="48"/>
          <w:szCs w:val="48"/>
        </w:rPr>
        <w:t>Moving away from the traditional classroom: Outdoor Learning</w:t>
      </w:r>
    </w:p>
    <w:p w:rsidR="142410FC" w:rsidP="142410FC" w:rsidRDefault="142410FC" w14:paraId="152670C9" w14:textId="72555D62">
      <w:pPr>
        <w:jc w:val="center"/>
        <w:rPr>
          <w:b w:val="1"/>
          <w:bCs w:val="1"/>
          <w:sz w:val="48"/>
          <w:szCs w:val="48"/>
        </w:rPr>
      </w:pPr>
    </w:p>
    <w:p w:rsidR="130E7EC4" w:rsidP="142410FC" w:rsidRDefault="130E7EC4" w14:paraId="0BA4FB6C" w14:textId="7B499F4F">
      <w:pPr>
        <w:jc w:val="center"/>
        <w:rPr>
          <w:b w:val="1"/>
          <w:bCs w:val="1"/>
          <w:sz w:val="48"/>
          <w:szCs w:val="48"/>
        </w:rPr>
      </w:pPr>
      <w:r w:rsidRPr="142410FC" w:rsidR="130E7EC4">
        <w:rPr>
          <w:b w:val="1"/>
          <w:bCs w:val="1"/>
          <w:sz w:val="48"/>
          <w:szCs w:val="48"/>
        </w:rPr>
        <w:t>Portfolio</w:t>
      </w:r>
      <w:r w:rsidRPr="142410FC" w:rsidR="130E7EC4">
        <w:rPr>
          <w:b w:val="1"/>
          <w:bCs w:val="1"/>
          <w:sz w:val="48"/>
          <w:szCs w:val="48"/>
        </w:rPr>
        <w:t xml:space="preserve"> </w:t>
      </w:r>
    </w:p>
    <w:p w:rsidR="142410FC" w:rsidP="142410FC" w:rsidRDefault="142410FC" w14:paraId="025631A4" w14:textId="08648EE0">
      <w:pPr>
        <w:jc w:val="center"/>
        <w:rPr>
          <w:b w:val="1"/>
          <w:bCs w:val="1"/>
          <w:sz w:val="48"/>
          <w:szCs w:val="48"/>
        </w:rPr>
      </w:pPr>
    </w:p>
    <w:p w:rsidR="130E7EC4" w:rsidP="142410FC" w:rsidRDefault="130E7EC4" w14:paraId="477CFCEF" w14:textId="514E7AB0">
      <w:pPr>
        <w:jc w:val="center"/>
        <w:rPr>
          <w:b w:val="1"/>
          <w:bCs w:val="1"/>
          <w:sz w:val="48"/>
          <w:szCs w:val="48"/>
        </w:rPr>
      </w:pPr>
      <w:r w:rsidRPr="142410FC" w:rsidR="130E7EC4">
        <w:rPr>
          <w:b w:val="1"/>
          <w:bCs w:val="1"/>
          <w:sz w:val="48"/>
          <w:szCs w:val="48"/>
        </w:rPr>
        <w:t>Student number 2223471</w:t>
      </w:r>
    </w:p>
    <w:p w:rsidR="2DA94E62" w:rsidP="142410FC" w:rsidRDefault="2DA94E62" w14:paraId="2E6506E1" w14:textId="5FA673EF">
      <w:pPr>
        <w:jc w:val="center"/>
        <w:rPr>
          <w:b w:val="1"/>
          <w:bCs w:val="1"/>
          <w:sz w:val="48"/>
          <w:szCs w:val="48"/>
        </w:rPr>
      </w:pPr>
      <w:r w:rsidRPr="142410FC" w:rsidR="2DA94E62">
        <w:rPr>
          <w:b w:val="1"/>
          <w:bCs w:val="1"/>
          <w:sz w:val="48"/>
          <w:szCs w:val="48"/>
        </w:rPr>
        <w:t>By Jodie Todd</w:t>
      </w:r>
    </w:p>
    <w:p w:rsidR="142410FC" w:rsidP="142410FC" w:rsidRDefault="142410FC" w14:paraId="5C8D974A" w14:textId="78367A2F">
      <w:pPr>
        <w:jc w:val="center"/>
        <w:rPr>
          <w:b w:val="1"/>
          <w:bCs w:val="1"/>
          <w:sz w:val="48"/>
          <w:szCs w:val="48"/>
        </w:rPr>
      </w:pPr>
    </w:p>
    <w:p w:rsidR="142410FC" w:rsidP="142410FC" w:rsidRDefault="142410FC" w14:paraId="4D896E0F" w14:textId="4DFAF0E1">
      <w:pPr>
        <w:jc w:val="center"/>
        <w:rPr>
          <w:b w:val="1"/>
          <w:bCs w:val="1"/>
          <w:sz w:val="48"/>
          <w:szCs w:val="48"/>
        </w:rPr>
      </w:pPr>
    </w:p>
    <w:p w:rsidR="142410FC" w:rsidP="142410FC" w:rsidRDefault="142410FC" w14:paraId="17DD68B8" w14:textId="6C20C52B">
      <w:pPr>
        <w:jc w:val="center"/>
        <w:rPr>
          <w:b w:val="1"/>
          <w:bCs w:val="1"/>
          <w:sz w:val="48"/>
          <w:szCs w:val="48"/>
        </w:rPr>
      </w:pPr>
    </w:p>
    <w:p w:rsidR="142410FC" w:rsidP="142410FC" w:rsidRDefault="142410FC" w14:paraId="1EE4726F" w14:textId="2D8566FA">
      <w:pPr>
        <w:jc w:val="center"/>
        <w:rPr>
          <w:b w:val="1"/>
          <w:bCs w:val="1"/>
          <w:sz w:val="48"/>
          <w:szCs w:val="48"/>
        </w:rPr>
      </w:pPr>
    </w:p>
    <w:p w:rsidR="142410FC" w:rsidP="142410FC" w:rsidRDefault="142410FC" w14:paraId="50EB5A0D" w14:textId="5C988206">
      <w:pPr>
        <w:jc w:val="center"/>
        <w:rPr>
          <w:b w:val="1"/>
          <w:bCs w:val="1"/>
          <w:sz w:val="48"/>
          <w:szCs w:val="48"/>
        </w:rPr>
      </w:pPr>
    </w:p>
    <w:p w:rsidR="130E7EC4" w:rsidP="142410FC" w:rsidRDefault="130E7EC4" w14:paraId="2C5947E8" w14:textId="6C87ED53">
      <w:pPr>
        <w:pStyle w:val="Normal"/>
        <w:jc w:val="center"/>
        <w:rPr>
          <w:b w:val="1"/>
          <w:bCs w:val="1"/>
          <w:sz w:val="48"/>
          <w:szCs w:val="48"/>
        </w:rPr>
      </w:pPr>
      <w:r w:rsidRPr="142410FC" w:rsidR="130E7EC4">
        <w:rPr>
          <w:b w:val="1"/>
          <w:bCs w:val="1"/>
          <w:sz w:val="48"/>
          <w:szCs w:val="48"/>
          <w:u w:val="single"/>
        </w:rPr>
        <w:t>Context page</w:t>
      </w:r>
    </w:p>
    <w:p w:rsidR="142410FC" w:rsidP="142410FC" w:rsidRDefault="142410FC" w14:paraId="3D14FC55" w14:textId="373DF111">
      <w:pPr>
        <w:jc w:val="center"/>
        <w:rPr>
          <w:b w:val="1"/>
          <w:bCs w:val="1"/>
          <w:sz w:val="48"/>
          <w:szCs w:val="48"/>
          <w:u w:val="single"/>
        </w:rPr>
      </w:pPr>
    </w:p>
    <w:p w:rsidR="3EF76394" w:rsidP="142410FC" w:rsidRDefault="3EF76394" w14:paraId="5CF18DE8" w14:textId="0A2673F6">
      <w:pPr>
        <w:jc w:val="left"/>
        <w:rPr>
          <w:b w:val="0"/>
          <w:bCs w:val="0"/>
          <w:sz w:val="36"/>
          <w:szCs w:val="36"/>
        </w:rPr>
      </w:pPr>
      <w:r w:rsidRPr="142410FC" w:rsidR="3EF76394">
        <w:rPr>
          <w:b w:val="0"/>
          <w:bCs w:val="0"/>
          <w:sz w:val="36"/>
          <w:szCs w:val="36"/>
        </w:rPr>
        <w:t>Front cover ..........................................................</w:t>
      </w:r>
      <w:r w:rsidRPr="142410FC" w:rsidR="12BE44CB">
        <w:rPr>
          <w:b w:val="0"/>
          <w:bCs w:val="0"/>
          <w:sz w:val="36"/>
          <w:szCs w:val="36"/>
        </w:rPr>
        <w:t xml:space="preserve"> Page 1</w:t>
      </w:r>
    </w:p>
    <w:p w:rsidR="3EF76394" w:rsidP="142410FC" w:rsidRDefault="3EF76394" w14:paraId="4C2F8752" w14:textId="59E64F80">
      <w:pPr>
        <w:jc w:val="left"/>
        <w:rPr>
          <w:b w:val="0"/>
          <w:bCs w:val="0"/>
          <w:sz w:val="36"/>
          <w:szCs w:val="36"/>
        </w:rPr>
      </w:pPr>
      <w:r w:rsidRPr="142410FC" w:rsidR="3EF76394">
        <w:rPr>
          <w:b w:val="0"/>
          <w:bCs w:val="0"/>
          <w:sz w:val="36"/>
          <w:szCs w:val="36"/>
        </w:rPr>
        <w:t>Content page .......................................................</w:t>
      </w:r>
      <w:r w:rsidRPr="142410FC" w:rsidR="4B7FF516">
        <w:rPr>
          <w:b w:val="0"/>
          <w:bCs w:val="0"/>
          <w:sz w:val="36"/>
          <w:szCs w:val="36"/>
        </w:rPr>
        <w:t xml:space="preserve"> Page 2</w:t>
      </w:r>
    </w:p>
    <w:p w:rsidR="3EF76394" w:rsidP="142410FC" w:rsidRDefault="3EF76394" w14:paraId="2BF8F649" w14:textId="73449CBD">
      <w:pPr>
        <w:jc w:val="left"/>
        <w:rPr>
          <w:b w:val="0"/>
          <w:bCs w:val="0"/>
          <w:sz w:val="36"/>
          <w:szCs w:val="36"/>
        </w:rPr>
      </w:pPr>
      <w:r w:rsidRPr="1C7D0709" w:rsidR="4E3CEED2">
        <w:rPr>
          <w:b w:val="0"/>
          <w:bCs w:val="0"/>
          <w:sz w:val="36"/>
          <w:szCs w:val="36"/>
        </w:rPr>
        <w:t>Mini Essay</w:t>
      </w:r>
      <w:r w:rsidRPr="1C7D0709" w:rsidR="3EF76394">
        <w:rPr>
          <w:b w:val="0"/>
          <w:bCs w:val="0"/>
          <w:sz w:val="36"/>
          <w:szCs w:val="36"/>
        </w:rPr>
        <w:t xml:space="preserve"> </w:t>
      </w:r>
      <w:r w:rsidRPr="1C7D0709" w:rsidR="49CC0C9D">
        <w:rPr>
          <w:b w:val="0"/>
          <w:bCs w:val="0"/>
          <w:sz w:val="36"/>
          <w:szCs w:val="36"/>
        </w:rPr>
        <w:t>...............................................</w:t>
      </w:r>
      <w:r w:rsidRPr="1C7D0709" w:rsidR="18B55D70">
        <w:rPr>
          <w:b w:val="0"/>
          <w:bCs w:val="0"/>
          <w:sz w:val="36"/>
          <w:szCs w:val="36"/>
        </w:rPr>
        <w:t xml:space="preserve">........... </w:t>
      </w:r>
      <w:r w:rsidRPr="1C7D0709" w:rsidR="77721E9C">
        <w:rPr>
          <w:b w:val="0"/>
          <w:bCs w:val="0"/>
          <w:sz w:val="36"/>
          <w:szCs w:val="36"/>
        </w:rPr>
        <w:t xml:space="preserve">Page 3 - </w:t>
      </w:r>
      <w:r w:rsidRPr="1C7D0709" w:rsidR="3E64816F">
        <w:rPr>
          <w:b w:val="0"/>
          <w:bCs w:val="0"/>
          <w:sz w:val="36"/>
          <w:szCs w:val="36"/>
        </w:rPr>
        <w:t>6</w:t>
      </w:r>
    </w:p>
    <w:p w:rsidR="3EF76394" w:rsidP="142410FC" w:rsidRDefault="3EF76394" w14:paraId="5108D8BD" w14:textId="6F037955">
      <w:pPr>
        <w:jc w:val="left"/>
        <w:rPr>
          <w:b w:val="0"/>
          <w:bCs w:val="0"/>
          <w:sz w:val="36"/>
          <w:szCs w:val="36"/>
        </w:rPr>
      </w:pPr>
      <w:r w:rsidRPr="1C7D0709" w:rsidR="3EF76394">
        <w:rPr>
          <w:b w:val="0"/>
          <w:bCs w:val="0"/>
          <w:sz w:val="36"/>
          <w:szCs w:val="36"/>
        </w:rPr>
        <w:t>References</w:t>
      </w:r>
      <w:r w:rsidRPr="1C7D0709" w:rsidR="20395859">
        <w:rPr>
          <w:b w:val="0"/>
          <w:bCs w:val="0"/>
          <w:sz w:val="36"/>
          <w:szCs w:val="36"/>
        </w:rPr>
        <w:t xml:space="preserve"> ..........................................................</w:t>
      </w:r>
      <w:r w:rsidRPr="1C7D0709" w:rsidR="20395859">
        <w:rPr>
          <w:b w:val="0"/>
          <w:bCs w:val="0"/>
          <w:sz w:val="36"/>
          <w:szCs w:val="36"/>
        </w:rPr>
        <w:t xml:space="preserve"> </w:t>
      </w:r>
      <w:r w:rsidRPr="1C7D0709" w:rsidR="44CC6A9A">
        <w:rPr>
          <w:b w:val="0"/>
          <w:bCs w:val="0"/>
          <w:sz w:val="36"/>
          <w:szCs w:val="36"/>
        </w:rPr>
        <w:t>Page 7</w:t>
      </w:r>
    </w:p>
    <w:p w:rsidR="3EF76394" w:rsidP="142410FC" w:rsidRDefault="3EF76394" w14:paraId="46593346" w14:textId="5452FA7B">
      <w:pPr>
        <w:jc w:val="left"/>
        <w:rPr>
          <w:b w:val="0"/>
          <w:bCs w:val="0"/>
          <w:sz w:val="36"/>
          <w:szCs w:val="36"/>
        </w:rPr>
      </w:pPr>
      <w:r w:rsidRPr="31BFC148" w:rsidR="13E2EE16">
        <w:rPr>
          <w:b w:val="0"/>
          <w:bCs w:val="0"/>
          <w:sz w:val="36"/>
          <w:szCs w:val="36"/>
        </w:rPr>
        <w:t>Flyer / Overview</w:t>
      </w:r>
      <w:r w:rsidRPr="31BFC148" w:rsidR="2681FE16">
        <w:rPr>
          <w:b w:val="0"/>
          <w:bCs w:val="0"/>
          <w:sz w:val="36"/>
          <w:szCs w:val="36"/>
        </w:rPr>
        <w:t xml:space="preserve"> ................................................</w:t>
      </w:r>
      <w:r w:rsidRPr="31BFC148" w:rsidR="0863B83F">
        <w:rPr>
          <w:b w:val="0"/>
          <w:bCs w:val="0"/>
          <w:sz w:val="36"/>
          <w:szCs w:val="36"/>
        </w:rPr>
        <w:t xml:space="preserve"> </w:t>
      </w:r>
      <w:r w:rsidRPr="31BFC148" w:rsidR="61C7DBC4">
        <w:rPr>
          <w:b w:val="0"/>
          <w:bCs w:val="0"/>
          <w:sz w:val="36"/>
          <w:szCs w:val="36"/>
        </w:rPr>
        <w:t>Page 8 – 9</w:t>
      </w:r>
    </w:p>
    <w:p w:rsidR="61C7DBC4" w:rsidP="1C7D0709" w:rsidRDefault="61C7DBC4" w14:paraId="31E35855" w14:textId="34BA1BC4">
      <w:pPr>
        <w:jc w:val="left"/>
        <w:rPr>
          <w:b w:val="0"/>
          <w:bCs w:val="0"/>
          <w:sz w:val="36"/>
          <w:szCs w:val="36"/>
        </w:rPr>
      </w:pPr>
      <w:r w:rsidRPr="31BFC148" w:rsidR="61C7DBC4">
        <w:rPr>
          <w:b w:val="0"/>
          <w:bCs w:val="0"/>
          <w:sz w:val="36"/>
          <w:szCs w:val="36"/>
        </w:rPr>
        <w:t xml:space="preserve">Reference list ..................................................... </w:t>
      </w:r>
      <w:r w:rsidRPr="31BFC148" w:rsidR="61C7DBC4">
        <w:rPr>
          <w:b w:val="0"/>
          <w:bCs w:val="0"/>
          <w:sz w:val="36"/>
          <w:szCs w:val="36"/>
        </w:rPr>
        <w:t>Page 10</w:t>
      </w:r>
    </w:p>
    <w:p w:rsidR="3EF76394" w:rsidP="1C7D0709" w:rsidRDefault="3EF76394" w14:paraId="6B62E750" w14:textId="681F5F35">
      <w:pPr>
        <w:pStyle w:val="Normal"/>
        <w:jc w:val="left"/>
        <w:rPr>
          <w:b w:val="0"/>
          <w:bCs w:val="0"/>
          <w:sz w:val="36"/>
          <w:szCs w:val="36"/>
        </w:rPr>
      </w:pPr>
      <w:r w:rsidRPr="31BFC148" w:rsidR="3EF76394">
        <w:rPr>
          <w:b w:val="0"/>
          <w:bCs w:val="0"/>
          <w:sz w:val="36"/>
          <w:szCs w:val="36"/>
        </w:rPr>
        <w:t xml:space="preserve">Risk and </w:t>
      </w:r>
      <w:r w:rsidRPr="31BFC148" w:rsidR="0DAEF1BD">
        <w:rPr>
          <w:b w:val="0"/>
          <w:bCs w:val="0"/>
          <w:sz w:val="36"/>
          <w:szCs w:val="36"/>
        </w:rPr>
        <w:t>B</w:t>
      </w:r>
      <w:r w:rsidRPr="31BFC148" w:rsidR="3EF76394">
        <w:rPr>
          <w:b w:val="0"/>
          <w:bCs w:val="0"/>
          <w:sz w:val="36"/>
          <w:szCs w:val="36"/>
        </w:rPr>
        <w:t>enefit</w:t>
      </w:r>
      <w:r w:rsidRPr="31BFC148" w:rsidR="3EF76394">
        <w:rPr>
          <w:b w:val="0"/>
          <w:bCs w:val="0"/>
          <w:sz w:val="36"/>
          <w:szCs w:val="36"/>
        </w:rPr>
        <w:t xml:space="preserve"> assessment </w:t>
      </w:r>
      <w:r w:rsidRPr="31BFC148" w:rsidR="3145D8B5">
        <w:rPr>
          <w:b w:val="0"/>
          <w:bCs w:val="0"/>
          <w:sz w:val="36"/>
          <w:szCs w:val="36"/>
        </w:rPr>
        <w:t>.............................</w:t>
      </w:r>
      <w:r w:rsidRPr="31BFC148" w:rsidR="49927F94">
        <w:rPr>
          <w:b w:val="0"/>
          <w:bCs w:val="0"/>
          <w:sz w:val="36"/>
          <w:szCs w:val="36"/>
        </w:rPr>
        <w:t>.</w:t>
      </w:r>
      <w:r w:rsidRPr="31BFC148" w:rsidR="34AD8CA7">
        <w:rPr>
          <w:b w:val="0"/>
          <w:bCs w:val="0"/>
          <w:sz w:val="36"/>
          <w:szCs w:val="36"/>
        </w:rPr>
        <w:t xml:space="preserve"> </w:t>
      </w:r>
      <w:r w:rsidRPr="31BFC148" w:rsidR="4496FD99">
        <w:rPr>
          <w:b w:val="0"/>
          <w:bCs w:val="0"/>
          <w:sz w:val="36"/>
          <w:szCs w:val="36"/>
        </w:rPr>
        <w:t>Page 11</w:t>
      </w:r>
      <w:r w:rsidRPr="31BFC148" w:rsidR="21B68C40">
        <w:rPr>
          <w:b w:val="0"/>
          <w:bCs w:val="0"/>
          <w:sz w:val="36"/>
          <w:szCs w:val="36"/>
        </w:rPr>
        <w:t xml:space="preserve"> – </w:t>
      </w:r>
      <w:r w:rsidRPr="31BFC148" w:rsidR="4496FD99">
        <w:rPr>
          <w:b w:val="0"/>
          <w:bCs w:val="0"/>
          <w:sz w:val="36"/>
          <w:szCs w:val="36"/>
        </w:rPr>
        <w:t>13</w:t>
      </w:r>
      <w:r w:rsidRPr="31BFC148" w:rsidR="21B68C40">
        <w:rPr>
          <w:b w:val="0"/>
          <w:bCs w:val="0"/>
          <w:sz w:val="36"/>
          <w:szCs w:val="36"/>
        </w:rPr>
        <w:t xml:space="preserve"> Literature Review </w:t>
      </w:r>
      <w:r w:rsidRPr="31BFC148" w:rsidR="352D35A8">
        <w:rPr>
          <w:b w:val="0"/>
          <w:bCs w:val="0"/>
          <w:sz w:val="36"/>
          <w:szCs w:val="36"/>
        </w:rPr>
        <w:t>..............................................</w:t>
      </w:r>
      <w:r w:rsidRPr="31BFC148" w:rsidR="402E31F5">
        <w:rPr>
          <w:b w:val="0"/>
          <w:bCs w:val="0"/>
          <w:sz w:val="36"/>
          <w:szCs w:val="36"/>
        </w:rPr>
        <w:t xml:space="preserve"> </w:t>
      </w:r>
      <w:r w:rsidRPr="31BFC148" w:rsidR="300A0B62">
        <w:rPr>
          <w:b w:val="0"/>
          <w:bCs w:val="0"/>
          <w:sz w:val="36"/>
          <w:szCs w:val="36"/>
        </w:rPr>
        <w:t xml:space="preserve">Page 14 - </w:t>
      </w:r>
      <w:r w:rsidRPr="31BFC148" w:rsidR="1CEF47A7">
        <w:rPr>
          <w:b w:val="0"/>
          <w:bCs w:val="0"/>
          <w:sz w:val="36"/>
          <w:szCs w:val="36"/>
        </w:rPr>
        <w:t>20</w:t>
      </w:r>
    </w:p>
    <w:p w:rsidR="3E6F86B3" w:rsidP="142410FC" w:rsidRDefault="3E6F86B3" w14:paraId="648A52EC" w14:textId="12A2CC44">
      <w:pPr>
        <w:jc w:val="left"/>
        <w:rPr>
          <w:b w:val="0"/>
          <w:bCs w:val="0"/>
          <w:sz w:val="36"/>
          <w:szCs w:val="36"/>
        </w:rPr>
      </w:pPr>
      <w:r w:rsidRPr="31BFC148" w:rsidR="3E6F86B3">
        <w:rPr>
          <w:b w:val="0"/>
          <w:bCs w:val="0"/>
          <w:sz w:val="36"/>
          <w:szCs w:val="36"/>
        </w:rPr>
        <w:t>References .........................................................</w:t>
      </w:r>
      <w:r w:rsidRPr="31BFC148" w:rsidR="22E9B2F6">
        <w:rPr>
          <w:b w:val="0"/>
          <w:bCs w:val="0"/>
          <w:sz w:val="36"/>
          <w:szCs w:val="36"/>
        </w:rPr>
        <w:t xml:space="preserve"> Page 21 </w:t>
      </w:r>
    </w:p>
    <w:p w:rsidR="3E6F86B3" w:rsidP="142410FC" w:rsidRDefault="3E6F86B3" w14:paraId="47E49A9F" w14:textId="482E950C">
      <w:pPr>
        <w:jc w:val="left"/>
        <w:rPr>
          <w:b w:val="0"/>
          <w:bCs w:val="0"/>
          <w:sz w:val="36"/>
          <w:szCs w:val="36"/>
        </w:rPr>
      </w:pPr>
      <w:r w:rsidRPr="31BFC148" w:rsidR="3E6F86B3">
        <w:rPr>
          <w:b w:val="0"/>
          <w:bCs w:val="0"/>
          <w:sz w:val="36"/>
          <w:szCs w:val="36"/>
        </w:rPr>
        <w:t>End page ............................................................</w:t>
      </w:r>
      <w:r w:rsidRPr="31BFC148" w:rsidR="7DF062B1">
        <w:rPr>
          <w:b w:val="0"/>
          <w:bCs w:val="0"/>
          <w:sz w:val="36"/>
          <w:szCs w:val="36"/>
        </w:rPr>
        <w:t xml:space="preserve"> Page 22</w:t>
      </w:r>
    </w:p>
    <w:p w:rsidR="142410FC" w:rsidP="142410FC" w:rsidRDefault="142410FC" w14:paraId="3B8E9614" w14:textId="1940F646">
      <w:pPr>
        <w:jc w:val="left"/>
        <w:rPr>
          <w:b w:val="0"/>
          <w:bCs w:val="0"/>
          <w:sz w:val="36"/>
          <w:szCs w:val="36"/>
        </w:rPr>
      </w:pPr>
    </w:p>
    <w:p w:rsidR="142410FC" w:rsidP="142410FC" w:rsidRDefault="142410FC" w14:paraId="207F7A5D" w14:textId="1C587FF1">
      <w:pPr>
        <w:jc w:val="left"/>
        <w:rPr>
          <w:b w:val="0"/>
          <w:bCs w:val="0"/>
          <w:sz w:val="36"/>
          <w:szCs w:val="36"/>
        </w:rPr>
      </w:pPr>
    </w:p>
    <w:p w:rsidR="142410FC" w:rsidP="142410FC" w:rsidRDefault="142410FC" w14:paraId="6818FD45" w14:textId="77E6FAA4">
      <w:pPr>
        <w:jc w:val="left"/>
        <w:rPr>
          <w:b w:val="0"/>
          <w:bCs w:val="0"/>
          <w:sz w:val="36"/>
          <w:szCs w:val="36"/>
        </w:rPr>
      </w:pPr>
    </w:p>
    <w:p w:rsidR="142410FC" w:rsidP="142410FC" w:rsidRDefault="142410FC" w14:paraId="60049FCD" w14:textId="14D4D807">
      <w:pPr>
        <w:jc w:val="left"/>
        <w:rPr>
          <w:b w:val="0"/>
          <w:bCs w:val="0"/>
          <w:sz w:val="36"/>
          <w:szCs w:val="36"/>
        </w:rPr>
      </w:pPr>
    </w:p>
    <w:p w:rsidR="142410FC" w:rsidP="142410FC" w:rsidRDefault="142410FC" w14:paraId="5F68BBFD" w14:textId="781C285C">
      <w:pPr>
        <w:jc w:val="left"/>
        <w:rPr>
          <w:b w:val="0"/>
          <w:bCs w:val="0"/>
          <w:sz w:val="36"/>
          <w:szCs w:val="36"/>
        </w:rPr>
      </w:pPr>
    </w:p>
    <w:p w:rsidR="142410FC" w:rsidP="142410FC" w:rsidRDefault="142410FC" w14:paraId="531CE5D9" w14:textId="418DC382">
      <w:pPr>
        <w:jc w:val="left"/>
        <w:rPr>
          <w:b w:val="0"/>
          <w:bCs w:val="0"/>
          <w:sz w:val="36"/>
          <w:szCs w:val="36"/>
        </w:rPr>
      </w:pPr>
    </w:p>
    <w:p w:rsidR="142410FC" w:rsidP="142410FC" w:rsidRDefault="142410FC" w14:paraId="555277AC" w14:textId="3E42C4C5">
      <w:pPr>
        <w:jc w:val="left"/>
        <w:rPr>
          <w:b w:val="0"/>
          <w:bCs w:val="0"/>
          <w:sz w:val="36"/>
          <w:szCs w:val="36"/>
        </w:rPr>
      </w:pPr>
    </w:p>
    <w:p w:rsidR="142410FC" w:rsidP="142410FC" w:rsidRDefault="142410FC" w14:paraId="5AF7B8E1" w14:textId="07E757D7">
      <w:pPr>
        <w:jc w:val="left"/>
        <w:rPr>
          <w:b w:val="0"/>
          <w:bCs w:val="0"/>
          <w:sz w:val="36"/>
          <w:szCs w:val="36"/>
        </w:rPr>
      </w:pPr>
    </w:p>
    <w:p w:rsidR="060D6961" w:rsidP="142410FC" w:rsidRDefault="060D6961" w14:paraId="3F27A36C" w14:textId="480F8E15">
      <w:pPr>
        <w:pStyle w:val="Normal"/>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pPr>
      <w:r w:rsidRPr="142410FC" w:rsidR="060D696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t>Element 1</w:t>
      </w:r>
    </w:p>
    <w:p w:rsidR="5784D4DE" w:rsidP="142410FC" w:rsidRDefault="5784D4DE" w14:paraId="1EE9F120" w14:textId="049E49ED">
      <w:pPr>
        <w:pStyle w:val="Normal"/>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pPr>
      <w:r w:rsidRPr="142410FC" w:rsidR="5784D4D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t>Compare and contrast the scope and approach to outdoor provision in two types of setting</w:t>
      </w:r>
    </w:p>
    <w:p w:rsidR="0B4973B9" w:rsidP="142410FC" w:rsidRDefault="0B4973B9" w14:paraId="746858FE" w14:textId="427DA884">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 xml:space="preserve">Outdoor learning refers to educational experiences that take place outside the traditional classroom, allowing children to engage with natural environments in meaningful and practical ways. It is widely </w:t>
      </w:r>
      <w:r w:rsidRPr="142410FC" w:rsidR="0B4973B9">
        <w:rPr>
          <w:rFonts w:ascii="Times New Roman" w:hAnsi="Times New Roman" w:eastAsia="Times New Roman" w:cs="Times New Roman"/>
          <w:noProof w:val="0"/>
          <w:sz w:val="24"/>
          <w:szCs w:val="24"/>
          <w:lang w:val="en-US"/>
        </w:rPr>
        <w:t>recognised</w:t>
      </w:r>
      <w:r w:rsidRPr="142410FC" w:rsidR="0B4973B9">
        <w:rPr>
          <w:rFonts w:ascii="Times New Roman" w:hAnsi="Times New Roman" w:eastAsia="Times New Roman" w:cs="Times New Roman"/>
          <w:noProof w:val="0"/>
          <w:sz w:val="24"/>
          <w:szCs w:val="24"/>
          <w:lang w:val="en-US"/>
        </w:rPr>
        <w:t xml:space="preserve"> for supporting children’s physical, </w:t>
      </w:r>
      <w:r w:rsidRPr="142410FC" w:rsidR="3D239021">
        <w:rPr>
          <w:rFonts w:ascii="Times New Roman" w:hAnsi="Times New Roman" w:eastAsia="Times New Roman" w:cs="Times New Roman"/>
          <w:noProof w:val="0"/>
          <w:sz w:val="24"/>
          <w:szCs w:val="24"/>
          <w:lang w:val="en-US"/>
        </w:rPr>
        <w:t>social,</w:t>
      </w:r>
      <w:r w:rsidRPr="142410FC" w:rsidR="0B4973B9">
        <w:rPr>
          <w:rFonts w:ascii="Times New Roman" w:hAnsi="Times New Roman" w:eastAsia="Times New Roman" w:cs="Times New Roman"/>
          <w:noProof w:val="0"/>
          <w:sz w:val="24"/>
          <w:szCs w:val="24"/>
          <w:lang w:val="en-US"/>
        </w:rPr>
        <w:t xml:space="preserve"> and emotional development, as well as encouraging curiosity and engagement with the natural world (Waite, 2017). In Wales, outdoor learning is an important part of education, particularly within the Curriculum for Wales, which promotes experiential and real-life learning opportunities.</w:t>
      </w:r>
    </w:p>
    <w:p w:rsidR="0B4973B9" w:rsidP="142410FC" w:rsidRDefault="0B4973B9" w14:paraId="1F62BF31" w14:textId="40D76509">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 xml:space="preserve">This essay compares the scope and approach to outdoor learning in Early Years settings and Primary schools, exploring how each context uses outdoor environments to support learning, </w:t>
      </w:r>
      <w:r w:rsidRPr="142410FC" w:rsidR="0B4973B9">
        <w:rPr>
          <w:rFonts w:ascii="Times New Roman" w:hAnsi="Times New Roman" w:eastAsia="Times New Roman" w:cs="Times New Roman"/>
          <w:noProof w:val="0"/>
          <w:sz w:val="24"/>
          <w:szCs w:val="24"/>
          <w:lang w:val="en-US"/>
        </w:rPr>
        <w:t>wellbeing</w:t>
      </w:r>
      <w:r w:rsidRPr="142410FC" w:rsidR="0B4973B9">
        <w:rPr>
          <w:rFonts w:ascii="Times New Roman" w:hAnsi="Times New Roman" w:eastAsia="Times New Roman" w:cs="Times New Roman"/>
          <w:noProof w:val="0"/>
          <w:sz w:val="24"/>
          <w:szCs w:val="24"/>
          <w:lang w:val="en-US"/>
        </w:rPr>
        <w:t xml:space="preserve"> and development. It examines what outdoor provision includes within each setting, as well as how it is delivered in practice, highlighting key similarities and differences.</w:t>
      </w:r>
    </w:p>
    <w:p w:rsidR="0B4973B9" w:rsidP="142410FC" w:rsidRDefault="0B4973B9" w14:paraId="045510C4" w14:textId="7C510344">
      <w:pPr>
        <w:spacing w:before="240" w:beforeAutospacing="off" w:after="240" w:afterAutospacing="off" w:line="360" w:lineRule="auto"/>
        <w:jc w:val="left"/>
      </w:pPr>
      <w:r w:rsidRPr="31BFC148" w:rsidR="0B4973B9">
        <w:rPr>
          <w:rFonts w:ascii="Times New Roman" w:hAnsi="Times New Roman" w:eastAsia="Times New Roman" w:cs="Times New Roman"/>
          <w:noProof w:val="0"/>
          <w:sz w:val="24"/>
          <w:szCs w:val="24"/>
          <w:lang w:val="en-US"/>
        </w:rPr>
        <w:t xml:space="preserve">In Early Years settings, the scope of outdoor learning is </w:t>
      </w:r>
      <w:r w:rsidRPr="31BFC148" w:rsidR="631AFD07">
        <w:rPr>
          <w:rFonts w:ascii="Times New Roman" w:hAnsi="Times New Roman" w:eastAsia="Times New Roman" w:cs="Times New Roman"/>
          <w:noProof w:val="0"/>
          <w:sz w:val="24"/>
          <w:szCs w:val="24"/>
          <w:lang w:val="en-US"/>
        </w:rPr>
        <w:t>centered</w:t>
      </w:r>
      <w:r w:rsidRPr="31BFC148" w:rsidR="0B4973B9">
        <w:rPr>
          <w:rFonts w:ascii="Times New Roman" w:hAnsi="Times New Roman" w:eastAsia="Times New Roman" w:cs="Times New Roman"/>
          <w:noProof w:val="0"/>
          <w:sz w:val="24"/>
          <w:szCs w:val="24"/>
          <w:lang w:val="en-US"/>
        </w:rPr>
        <w:t xml:space="preserve"> around play-based and child-led experiences that support children’s overall development. Outdoor environments provide opportunities for active, hands-on learning where children can explore freely and engage in creative play using continuous provision such as mud, </w:t>
      </w:r>
      <w:r w:rsidRPr="31BFC148" w:rsidR="23CEEB9C">
        <w:rPr>
          <w:rFonts w:ascii="Times New Roman" w:hAnsi="Times New Roman" w:eastAsia="Times New Roman" w:cs="Times New Roman"/>
          <w:noProof w:val="0"/>
          <w:sz w:val="24"/>
          <w:szCs w:val="24"/>
          <w:lang w:val="en-US"/>
        </w:rPr>
        <w:t>sand,</w:t>
      </w:r>
      <w:r w:rsidRPr="31BFC148" w:rsidR="0B4973B9">
        <w:rPr>
          <w:rFonts w:ascii="Times New Roman" w:hAnsi="Times New Roman" w:eastAsia="Times New Roman" w:cs="Times New Roman"/>
          <w:noProof w:val="0"/>
          <w:sz w:val="24"/>
          <w:szCs w:val="24"/>
          <w:lang w:val="en-US"/>
        </w:rPr>
        <w:t xml:space="preserve"> and water. This supports physical development, including fine and gross motor skills, through activities such as climbing, </w:t>
      </w:r>
      <w:r w:rsidRPr="31BFC148" w:rsidR="5430AE09">
        <w:rPr>
          <w:rFonts w:ascii="Times New Roman" w:hAnsi="Times New Roman" w:eastAsia="Times New Roman" w:cs="Times New Roman"/>
          <w:noProof w:val="0"/>
          <w:sz w:val="24"/>
          <w:szCs w:val="24"/>
          <w:lang w:val="en-US"/>
        </w:rPr>
        <w:t>balancing,</w:t>
      </w:r>
      <w:r w:rsidRPr="31BFC148" w:rsidR="0B4973B9">
        <w:rPr>
          <w:rFonts w:ascii="Times New Roman" w:hAnsi="Times New Roman" w:eastAsia="Times New Roman" w:cs="Times New Roman"/>
          <w:noProof w:val="0"/>
          <w:sz w:val="24"/>
          <w:szCs w:val="24"/>
          <w:lang w:val="en-US"/>
        </w:rPr>
        <w:t xml:space="preserve"> and using natural materials. Outdoor learning also encourages independence, allowing children to make choices and take control of their learning. It supports social development, as children build relationships through shared play, contributing to their wellbeing. These experiences are often linked to classroom themes and may include approaches such as plan–do–review, ensuring learning </w:t>
      </w:r>
      <w:r w:rsidRPr="31BFC148" w:rsidR="0B4973B9">
        <w:rPr>
          <w:rFonts w:ascii="Times New Roman" w:hAnsi="Times New Roman" w:eastAsia="Times New Roman" w:cs="Times New Roman"/>
          <w:noProof w:val="0"/>
          <w:sz w:val="24"/>
          <w:szCs w:val="24"/>
          <w:lang w:val="en-US"/>
        </w:rPr>
        <w:t>remains</w:t>
      </w:r>
      <w:r w:rsidRPr="31BFC148" w:rsidR="0B4973B9">
        <w:rPr>
          <w:rFonts w:ascii="Times New Roman" w:hAnsi="Times New Roman" w:eastAsia="Times New Roman" w:cs="Times New Roman"/>
          <w:noProof w:val="0"/>
          <w:sz w:val="24"/>
          <w:szCs w:val="24"/>
          <w:lang w:val="en-US"/>
        </w:rPr>
        <w:t xml:space="preserve"> purposeful and developmentally </w:t>
      </w:r>
      <w:r w:rsidRPr="31BFC148" w:rsidR="0B4973B9">
        <w:rPr>
          <w:rFonts w:ascii="Times New Roman" w:hAnsi="Times New Roman" w:eastAsia="Times New Roman" w:cs="Times New Roman"/>
          <w:noProof w:val="0"/>
          <w:sz w:val="24"/>
          <w:szCs w:val="24"/>
          <w:lang w:val="en-US"/>
        </w:rPr>
        <w:t>appropriate (</w:t>
      </w:r>
      <w:r w:rsidRPr="31BFC148" w:rsidR="0B4973B9">
        <w:rPr>
          <w:rFonts w:ascii="Times New Roman" w:hAnsi="Times New Roman" w:eastAsia="Times New Roman" w:cs="Times New Roman"/>
          <w:noProof w:val="0"/>
          <w:sz w:val="24"/>
          <w:szCs w:val="24"/>
          <w:lang w:val="en-US"/>
        </w:rPr>
        <w:t>Waite, 2017).</w:t>
      </w:r>
    </w:p>
    <w:p w:rsidR="0B4973B9" w:rsidP="142410FC" w:rsidRDefault="0B4973B9" w14:paraId="0F33924A" w14:textId="4878F819">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 xml:space="preserve">In Primary school settings, the scope of outdoor learning is more </w:t>
      </w:r>
      <w:r w:rsidRPr="142410FC" w:rsidR="0B4973B9">
        <w:rPr>
          <w:rFonts w:ascii="Times New Roman" w:hAnsi="Times New Roman" w:eastAsia="Times New Roman" w:cs="Times New Roman"/>
          <w:noProof w:val="0"/>
          <w:sz w:val="24"/>
          <w:szCs w:val="24"/>
          <w:lang w:val="en-US"/>
        </w:rPr>
        <w:t>closely linked</w:t>
      </w:r>
      <w:r w:rsidRPr="142410FC" w:rsidR="0B4973B9">
        <w:rPr>
          <w:rFonts w:ascii="Times New Roman" w:hAnsi="Times New Roman" w:eastAsia="Times New Roman" w:cs="Times New Roman"/>
          <w:noProof w:val="0"/>
          <w:sz w:val="24"/>
          <w:szCs w:val="24"/>
          <w:lang w:val="en-US"/>
        </w:rPr>
        <w:t xml:space="preserve"> to the curriculum and is used to support and extend classroom-based learning. Outdoor environments allow children to apply prior knowledge through activities such as retrieval practice in more engaging ways. For example, children may take part in time-based activities such as “What’s the </w:t>
      </w:r>
      <w:r w:rsidRPr="142410FC" w:rsidR="0B4973B9">
        <w:rPr>
          <w:rFonts w:ascii="Times New Roman" w:hAnsi="Times New Roman" w:eastAsia="Times New Roman" w:cs="Times New Roman"/>
          <w:noProof w:val="0"/>
          <w:sz w:val="24"/>
          <w:szCs w:val="24"/>
          <w:lang w:val="en-US"/>
        </w:rPr>
        <w:t>Time</w:t>
      </w:r>
      <w:r w:rsidRPr="142410FC" w:rsidR="0B4973B9">
        <w:rPr>
          <w:rFonts w:ascii="Times New Roman" w:hAnsi="Times New Roman" w:eastAsia="Times New Roman" w:cs="Times New Roman"/>
          <w:noProof w:val="0"/>
          <w:sz w:val="24"/>
          <w:szCs w:val="24"/>
          <w:lang w:val="en-US"/>
        </w:rPr>
        <w:t xml:space="preserve"> Mr. Wolf” or complete independent tasks using outdoor resources. Outdoor learning is also used to support upcoming topics through investigations before formal teaching takes place. Outdoor provision in Primary settings often includes hands-on activities such as bug hunts or data collection around the school, supporting enquiry and problem-solving skills. These experiences increase engagement and motivation, allowing children to develop a deeper understanding of the curriculum through practical experiences (Welsh Government, 2022).</w:t>
      </w:r>
    </w:p>
    <w:p w:rsidR="0B4973B9" w:rsidP="142410FC" w:rsidRDefault="0B4973B9" w14:paraId="3EF77686" w14:textId="7B81969D">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 xml:space="preserve">While both Early Years and Primary settings use outdoor learning to support development, the scope differs in focus and purpose. Early Years </w:t>
      </w:r>
      <w:r w:rsidRPr="142410FC" w:rsidR="0B4973B9">
        <w:rPr>
          <w:rFonts w:ascii="Times New Roman" w:hAnsi="Times New Roman" w:eastAsia="Times New Roman" w:cs="Times New Roman"/>
          <w:noProof w:val="0"/>
          <w:sz w:val="24"/>
          <w:szCs w:val="24"/>
          <w:lang w:val="en-US"/>
        </w:rPr>
        <w:t>emphasises</w:t>
      </w:r>
      <w:r w:rsidRPr="142410FC" w:rsidR="0B4973B9">
        <w:rPr>
          <w:rFonts w:ascii="Times New Roman" w:hAnsi="Times New Roman" w:eastAsia="Times New Roman" w:cs="Times New Roman"/>
          <w:noProof w:val="0"/>
          <w:sz w:val="24"/>
          <w:szCs w:val="24"/>
          <w:lang w:val="en-US"/>
        </w:rPr>
        <w:t xml:space="preserve"> play-based, child-led experiences supporting holistic development, whereas Primary places greater emphasis on curriculum-based learning. However, both settings promote engagement, </w:t>
      </w:r>
      <w:r w:rsidRPr="142410FC" w:rsidR="0B4973B9">
        <w:rPr>
          <w:rFonts w:ascii="Times New Roman" w:hAnsi="Times New Roman" w:eastAsia="Times New Roman" w:cs="Times New Roman"/>
          <w:noProof w:val="0"/>
          <w:sz w:val="24"/>
          <w:szCs w:val="24"/>
          <w:lang w:val="en-US"/>
        </w:rPr>
        <w:t>wellbeing</w:t>
      </w:r>
      <w:r w:rsidRPr="142410FC" w:rsidR="0B4973B9">
        <w:rPr>
          <w:rFonts w:ascii="Times New Roman" w:hAnsi="Times New Roman" w:eastAsia="Times New Roman" w:cs="Times New Roman"/>
          <w:noProof w:val="0"/>
          <w:sz w:val="24"/>
          <w:szCs w:val="24"/>
          <w:lang w:val="en-US"/>
        </w:rPr>
        <w:t xml:space="preserve"> and active participation, offering opportunities to develop social skills, </w:t>
      </w:r>
      <w:r w:rsidRPr="142410FC" w:rsidR="0B4973B9">
        <w:rPr>
          <w:rFonts w:ascii="Times New Roman" w:hAnsi="Times New Roman" w:eastAsia="Times New Roman" w:cs="Times New Roman"/>
          <w:noProof w:val="0"/>
          <w:sz w:val="24"/>
          <w:szCs w:val="24"/>
          <w:lang w:val="en-US"/>
        </w:rPr>
        <w:t>problem-solving</w:t>
      </w:r>
      <w:r w:rsidRPr="142410FC" w:rsidR="0B4973B9">
        <w:rPr>
          <w:rFonts w:ascii="Times New Roman" w:hAnsi="Times New Roman" w:eastAsia="Times New Roman" w:cs="Times New Roman"/>
          <w:noProof w:val="0"/>
          <w:sz w:val="24"/>
          <w:szCs w:val="24"/>
          <w:lang w:val="en-US"/>
        </w:rPr>
        <w:t xml:space="preserve"> and independence, although achieved differently depending on developmental stage (Knight, 2013).</w:t>
      </w:r>
    </w:p>
    <w:p w:rsidR="0B4973B9" w:rsidP="142410FC" w:rsidRDefault="0B4973B9" w14:paraId="3914162E" w14:textId="5C751C57">
      <w:pPr>
        <w:spacing w:before="240" w:beforeAutospacing="off" w:after="240" w:afterAutospacing="off" w:line="360" w:lineRule="auto"/>
        <w:jc w:val="left"/>
      </w:pPr>
      <w:r w:rsidRPr="31BFC148" w:rsidR="0B4973B9">
        <w:rPr>
          <w:rFonts w:ascii="Times New Roman" w:hAnsi="Times New Roman" w:eastAsia="Times New Roman" w:cs="Times New Roman"/>
          <w:noProof w:val="0"/>
          <w:sz w:val="24"/>
          <w:szCs w:val="24"/>
          <w:lang w:val="en-US"/>
        </w:rPr>
        <w:t xml:space="preserve">In Early Years settings, the approach to outdoor learning is </w:t>
      </w:r>
      <w:r w:rsidRPr="31BFC148" w:rsidR="0B4973B9">
        <w:rPr>
          <w:rFonts w:ascii="Times New Roman" w:hAnsi="Times New Roman" w:eastAsia="Times New Roman" w:cs="Times New Roman"/>
          <w:noProof w:val="0"/>
          <w:sz w:val="24"/>
          <w:szCs w:val="24"/>
          <w:lang w:val="en-US"/>
        </w:rPr>
        <w:t>largely child-led</w:t>
      </w:r>
      <w:r w:rsidRPr="31BFC148" w:rsidR="0B4973B9">
        <w:rPr>
          <w:rFonts w:ascii="Times New Roman" w:hAnsi="Times New Roman" w:eastAsia="Times New Roman" w:cs="Times New Roman"/>
          <w:noProof w:val="0"/>
          <w:sz w:val="24"/>
          <w:szCs w:val="24"/>
          <w:lang w:val="en-US"/>
        </w:rPr>
        <w:t xml:space="preserve"> and linked to current themes. Practitioners plan opportunities through continuous provision, including resources such as sand, </w:t>
      </w:r>
      <w:r w:rsidRPr="31BFC148" w:rsidR="0B4973B9">
        <w:rPr>
          <w:rFonts w:ascii="Times New Roman" w:hAnsi="Times New Roman" w:eastAsia="Times New Roman" w:cs="Times New Roman"/>
          <w:noProof w:val="0"/>
          <w:sz w:val="24"/>
          <w:szCs w:val="24"/>
          <w:lang w:val="en-US"/>
        </w:rPr>
        <w:t>mud</w:t>
      </w:r>
      <w:r w:rsidRPr="31BFC148" w:rsidR="0B4973B9">
        <w:rPr>
          <w:rFonts w:ascii="Times New Roman" w:hAnsi="Times New Roman" w:eastAsia="Times New Roman" w:cs="Times New Roman"/>
          <w:noProof w:val="0"/>
          <w:sz w:val="24"/>
          <w:szCs w:val="24"/>
          <w:lang w:val="en-US"/>
        </w:rPr>
        <w:t xml:space="preserve"> and water, alongside areas for physical, </w:t>
      </w:r>
      <w:r w:rsidRPr="31BFC148" w:rsidR="0B4973B9">
        <w:rPr>
          <w:rFonts w:ascii="Times New Roman" w:hAnsi="Times New Roman" w:eastAsia="Times New Roman" w:cs="Times New Roman"/>
          <w:noProof w:val="0"/>
          <w:sz w:val="24"/>
          <w:szCs w:val="24"/>
          <w:lang w:val="en-US"/>
        </w:rPr>
        <w:t>musical</w:t>
      </w:r>
      <w:r w:rsidRPr="31BFC148" w:rsidR="2CB725A6">
        <w:rPr>
          <w:rFonts w:ascii="Times New Roman" w:hAnsi="Times New Roman" w:eastAsia="Times New Roman" w:cs="Times New Roman"/>
          <w:noProof w:val="0"/>
          <w:sz w:val="24"/>
          <w:szCs w:val="24"/>
          <w:lang w:val="en-US"/>
        </w:rPr>
        <w:t xml:space="preserve">, </w:t>
      </w:r>
      <w:r w:rsidRPr="31BFC148" w:rsidR="0B4973B9">
        <w:rPr>
          <w:rFonts w:ascii="Times New Roman" w:hAnsi="Times New Roman" w:eastAsia="Times New Roman" w:cs="Times New Roman"/>
          <w:noProof w:val="0"/>
          <w:sz w:val="24"/>
          <w:szCs w:val="24"/>
          <w:lang w:val="en-US"/>
        </w:rPr>
        <w:t xml:space="preserve">and exploratory play. These environments are designed to be engaging and stimulating, often using tuff trays or clearly labelled spaces. This reflects Piaget’s view that children learn through active, hands-on experiences (Piaget, 1977), while also supporting physical and emotional development (Early Education, 2022). Adults play a key role through observation, enabling them to plan next steps based on children’s interests. They may also model </w:t>
      </w:r>
      <w:r w:rsidRPr="31BFC148" w:rsidR="0B4973B9">
        <w:rPr>
          <w:rFonts w:ascii="Times New Roman" w:hAnsi="Times New Roman" w:eastAsia="Times New Roman" w:cs="Times New Roman"/>
          <w:noProof w:val="0"/>
          <w:sz w:val="24"/>
          <w:szCs w:val="24"/>
          <w:lang w:val="en-US"/>
        </w:rPr>
        <w:t>behaviours</w:t>
      </w:r>
      <w:r w:rsidRPr="31BFC148" w:rsidR="0B4973B9">
        <w:rPr>
          <w:rFonts w:ascii="Times New Roman" w:hAnsi="Times New Roman" w:eastAsia="Times New Roman" w:cs="Times New Roman"/>
          <w:noProof w:val="0"/>
          <w:sz w:val="24"/>
          <w:szCs w:val="24"/>
          <w:lang w:val="en-US"/>
        </w:rPr>
        <w:t xml:space="preserve"> and play alongside children, reflecting Vygotsky’s view that learning occurs through social interaction and guidance (McLeod, 2025). Outdoor learning can also support small group sessions, such as literacy or numeracy, in more engaging contexts. Provision is adapted to meet children’s needs, </w:t>
      </w:r>
      <w:r w:rsidRPr="31BFC148" w:rsidR="59FC2D9C">
        <w:rPr>
          <w:rFonts w:ascii="Times New Roman" w:hAnsi="Times New Roman" w:eastAsia="Times New Roman" w:cs="Times New Roman"/>
          <w:noProof w:val="0"/>
          <w:sz w:val="24"/>
          <w:szCs w:val="24"/>
          <w:lang w:val="en-US"/>
        </w:rPr>
        <w:t>ensuring that</w:t>
      </w:r>
      <w:r w:rsidRPr="31BFC148" w:rsidR="0B4973B9">
        <w:rPr>
          <w:rFonts w:ascii="Times New Roman" w:hAnsi="Times New Roman" w:eastAsia="Times New Roman" w:cs="Times New Roman"/>
          <w:noProof w:val="0"/>
          <w:sz w:val="24"/>
          <w:szCs w:val="24"/>
          <w:lang w:val="en-US"/>
        </w:rPr>
        <w:t xml:space="preserve"> learning </w:t>
      </w:r>
      <w:r w:rsidRPr="31BFC148" w:rsidR="0B4973B9">
        <w:rPr>
          <w:rFonts w:ascii="Times New Roman" w:hAnsi="Times New Roman" w:eastAsia="Times New Roman" w:cs="Times New Roman"/>
          <w:noProof w:val="0"/>
          <w:sz w:val="24"/>
          <w:szCs w:val="24"/>
          <w:lang w:val="en-US"/>
        </w:rPr>
        <w:t>remains</w:t>
      </w:r>
      <w:r w:rsidRPr="31BFC148" w:rsidR="0B4973B9">
        <w:rPr>
          <w:rFonts w:ascii="Times New Roman" w:hAnsi="Times New Roman" w:eastAsia="Times New Roman" w:cs="Times New Roman"/>
          <w:noProof w:val="0"/>
          <w:sz w:val="24"/>
          <w:szCs w:val="24"/>
          <w:lang w:val="en-US"/>
        </w:rPr>
        <w:t xml:space="preserve"> inclusive. However, this approach relies heavily on practitioner </w:t>
      </w:r>
      <w:r w:rsidRPr="31BFC148" w:rsidR="4647ED79">
        <w:rPr>
          <w:rFonts w:ascii="Times New Roman" w:hAnsi="Times New Roman" w:eastAsia="Times New Roman" w:cs="Times New Roman"/>
          <w:noProof w:val="0"/>
          <w:sz w:val="24"/>
          <w:szCs w:val="24"/>
          <w:lang w:val="en-US"/>
        </w:rPr>
        <w:t>skills</w:t>
      </w:r>
      <w:r w:rsidRPr="31BFC148" w:rsidR="0B4973B9">
        <w:rPr>
          <w:rFonts w:ascii="Times New Roman" w:hAnsi="Times New Roman" w:eastAsia="Times New Roman" w:cs="Times New Roman"/>
          <w:noProof w:val="0"/>
          <w:sz w:val="24"/>
          <w:szCs w:val="24"/>
          <w:lang w:val="en-US"/>
        </w:rPr>
        <w:t xml:space="preserve"> to effectively extend learning opportunities.</w:t>
      </w:r>
    </w:p>
    <w:p w:rsidR="0B4973B9" w:rsidP="142410FC" w:rsidRDefault="0B4973B9" w14:paraId="75E09B27" w14:textId="5024580E">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In Primary settings, the approach to outdoor learning is more structured and curriculum-driven, with activities designed to support literacy and numeracy. Outdoor learning may involve independent, paired or group work, allowing children to apply knowledge in practical ways. While these activities are often engaging, outdoor learning is not always used to its full potential. There is often reliance on indoor, book-based learning and digital resources, limiting opportunities for meaningful outdoor experiences.</w:t>
      </w:r>
      <w:r w:rsidRPr="142410FC" w:rsidR="0E2E58B3">
        <w:rPr>
          <w:rFonts w:ascii="Times New Roman" w:hAnsi="Times New Roman" w:eastAsia="Times New Roman" w:cs="Times New Roman"/>
          <w:noProof w:val="0"/>
          <w:sz w:val="24"/>
          <w:szCs w:val="24"/>
          <w:lang w:val="en-US"/>
        </w:rPr>
        <w:t xml:space="preserve"> </w:t>
      </w:r>
    </w:p>
    <w:p w:rsidR="0B4973B9" w:rsidP="142410FC" w:rsidRDefault="0B4973B9" w14:paraId="19427A97" w14:textId="3A374A77">
      <w:pPr>
        <w:spacing w:before="240" w:beforeAutospacing="off" w:after="240" w:afterAutospacing="off" w:line="360" w:lineRule="auto"/>
        <w:jc w:val="left"/>
      </w:pPr>
      <w:r w:rsidRPr="31BFC148" w:rsidR="0B4973B9">
        <w:rPr>
          <w:rFonts w:ascii="Times New Roman" w:hAnsi="Times New Roman" w:eastAsia="Times New Roman" w:cs="Times New Roman"/>
          <w:noProof w:val="0"/>
          <w:sz w:val="24"/>
          <w:szCs w:val="24"/>
          <w:lang w:val="en-US"/>
        </w:rPr>
        <w:t xml:space="preserve">As children transition into Primary education, there is a shift away from play-based learning towards more formal approaches. While this reflects curriculum expectations, it may negatively </w:t>
      </w:r>
      <w:r w:rsidRPr="31BFC148" w:rsidR="0B4973B9">
        <w:rPr>
          <w:rFonts w:ascii="Times New Roman" w:hAnsi="Times New Roman" w:eastAsia="Times New Roman" w:cs="Times New Roman"/>
          <w:noProof w:val="0"/>
          <w:sz w:val="24"/>
          <w:szCs w:val="24"/>
          <w:lang w:val="en-US"/>
        </w:rPr>
        <w:t>impact</w:t>
      </w:r>
      <w:r w:rsidRPr="31BFC148" w:rsidR="0B4973B9">
        <w:rPr>
          <w:rFonts w:ascii="Times New Roman" w:hAnsi="Times New Roman" w:eastAsia="Times New Roman" w:cs="Times New Roman"/>
          <w:noProof w:val="0"/>
          <w:sz w:val="24"/>
          <w:szCs w:val="24"/>
          <w:lang w:val="en-US"/>
        </w:rPr>
        <w:t xml:space="preserve"> wellbeing, particularly for children not developmentally ready for structured learning. Froebel </w:t>
      </w:r>
      <w:r w:rsidRPr="31BFC148" w:rsidR="0B4973B9">
        <w:rPr>
          <w:rFonts w:ascii="Times New Roman" w:hAnsi="Times New Roman" w:eastAsia="Times New Roman" w:cs="Times New Roman"/>
          <w:noProof w:val="0"/>
          <w:sz w:val="24"/>
          <w:szCs w:val="24"/>
          <w:lang w:val="en-US"/>
        </w:rPr>
        <w:t>emphasised</w:t>
      </w:r>
      <w:r w:rsidRPr="31BFC148" w:rsidR="0B4973B9">
        <w:rPr>
          <w:rFonts w:ascii="Times New Roman" w:hAnsi="Times New Roman" w:eastAsia="Times New Roman" w:cs="Times New Roman"/>
          <w:noProof w:val="0"/>
          <w:sz w:val="24"/>
          <w:szCs w:val="24"/>
          <w:lang w:val="en-US"/>
        </w:rPr>
        <w:t xml:space="preserve"> the importance of play, suggesting children learn best through exploration and hands-on experiences (Early Education, 2021). However, children as young as five are often expected to engage in formal learning, which</w:t>
      </w:r>
      <w:r w:rsidRPr="31BFC148" w:rsidR="0B4973B9">
        <w:rPr>
          <w:rFonts w:ascii="Times New Roman" w:hAnsi="Times New Roman" w:eastAsia="Times New Roman" w:cs="Times New Roman"/>
          <w:noProof w:val="0"/>
          <w:sz w:val="24"/>
          <w:szCs w:val="24"/>
          <w:lang w:val="en-US"/>
        </w:rPr>
        <w:t xml:space="preserve"> </w:t>
      </w:r>
      <w:r w:rsidRPr="31BFC148" w:rsidR="62E77B18">
        <w:rPr>
          <w:rFonts w:ascii="Times New Roman" w:hAnsi="Times New Roman" w:eastAsia="Times New Roman" w:cs="Times New Roman"/>
          <w:noProof w:val="0"/>
          <w:sz w:val="24"/>
          <w:szCs w:val="24"/>
          <w:lang w:val="en-US"/>
        </w:rPr>
        <w:t>reduces</w:t>
      </w:r>
      <w:r w:rsidRPr="31BFC148" w:rsidR="0B4973B9">
        <w:rPr>
          <w:rFonts w:ascii="Times New Roman" w:hAnsi="Times New Roman" w:eastAsia="Times New Roman" w:cs="Times New Roman"/>
          <w:noProof w:val="0"/>
          <w:sz w:val="24"/>
          <w:szCs w:val="24"/>
          <w:lang w:val="en-US"/>
        </w:rPr>
        <w:t xml:space="preserve"> engagement and </w:t>
      </w:r>
      <w:r w:rsidRPr="31BFC148" w:rsidR="51AD0C39">
        <w:rPr>
          <w:rFonts w:ascii="Times New Roman" w:hAnsi="Times New Roman" w:eastAsia="Times New Roman" w:cs="Times New Roman"/>
          <w:noProof w:val="0"/>
          <w:sz w:val="24"/>
          <w:szCs w:val="24"/>
          <w:lang w:val="en-US"/>
        </w:rPr>
        <w:t>increases</w:t>
      </w:r>
      <w:r w:rsidRPr="31BFC148" w:rsidR="0B4973B9">
        <w:rPr>
          <w:rFonts w:ascii="Times New Roman" w:hAnsi="Times New Roman" w:eastAsia="Times New Roman" w:cs="Times New Roman"/>
          <w:noProof w:val="0"/>
          <w:sz w:val="24"/>
          <w:szCs w:val="24"/>
          <w:lang w:val="en-US"/>
        </w:rPr>
        <w:t xml:space="preserve"> pressure.</w:t>
      </w:r>
      <w:r w:rsidRPr="31BFC148" w:rsidR="58891E0C">
        <w:rPr>
          <w:rFonts w:ascii="Times New Roman" w:hAnsi="Times New Roman" w:eastAsia="Times New Roman" w:cs="Times New Roman"/>
          <w:noProof w:val="0"/>
          <w:sz w:val="24"/>
          <w:szCs w:val="24"/>
          <w:lang w:val="en-US"/>
        </w:rPr>
        <w:t xml:space="preserve"> </w:t>
      </w:r>
      <w:r w:rsidRPr="31BFC148" w:rsidR="0B4973B9">
        <w:rPr>
          <w:rFonts w:ascii="Times New Roman" w:hAnsi="Times New Roman" w:eastAsia="Times New Roman" w:cs="Times New Roman"/>
          <w:noProof w:val="0"/>
          <w:sz w:val="24"/>
          <w:szCs w:val="24"/>
          <w:lang w:val="en-US"/>
        </w:rPr>
        <w:t xml:space="preserve">This can create differences between children who can access this style of learning and those who struggle, affecting confidence and motivation. Outdoor learning is not always fully </w:t>
      </w:r>
      <w:r w:rsidRPr="31BFC148" w:rsidR="0B4973B9">
        <w:rPr>
          <w:rFonts w:ascii="Times New Roman" w:hAnsi="Times New Roman" w:eastAsia="Times New Roman" w:cs="Times New Roman"/>
          <w:noProof w:val="0"/>
          <w:sz w:val="24"/>
          <w:szCs w:val="24"/>
          <w:lang w:val="en-US"/>
        </w:rPr>
        <w:t>utilised</w:t>
      </w:r>
      <w:r w:rsidRPr="31BFC148" w:rsidR="0B4973B9">
        <w:rPr>
          <w:rFonts w:ascii="Times New Roman" w:hAnsi="Times New Roman" w:eastAsia="Times New Roman" w:cs="Times New Roman"/>
          <w:noProof w:val="0"/>
          <w:sz w:val="24"/>
          <w:szCs w:val="24"/>
          <w:lang w:val="en-US"/>
        </w:rPr>
        <w:t xml:space="preserve"> to support all learners, particularly those who </w:t>
      </w:r>
      <w:r w:rsidRPr="31BFC148" w:rsidR="0B4973B9">
        <w:rPr>
          <w:rFonts w:ascii="Times New Roman" w:hAnsi="Times New Roman" w:eastAsia="Times New Roman" w:cs="Times New Roman"/>
          <w:noProof w:val="0"/>
          <w:sz w:val="24"/>
          <w:szCs w:val="24"/>
          <w:lang w:val="en-US"/>
        </w:rPr>
        <w:t>benefit</w:t>
      </w:r>
      <w:r w:rsidRPr="31BFC148" w:rsidR="0B4973B9">
        <w:rPr>
          <w:rFonts w:ascii="Times New Roman" w:hAnsi="Times New Roman" w:eastAsia="Times New Roman" w:cs="Times New Roman"/>
          <w:noProof w:val="0"/>
          <w:sz w:val="24"/>
          <w:szCs w:val="24"/>
          <w:lang w:val="en-US"/>
        </w:rPr>
        <w:t xml:space="preserve"> from active approaches. This highlights the need for a more balanced approach that </w:t>
      </w:r>
      <w:r w:rsidRPr="31BFC148" w:rsidR="0B4973B9">
        <w:rPr>
          <w:rFonts w:ascii="Times New Roman" w:hAnsi="Times New Roman" w:eastAsia="Times New Roman" w:cs="Times New Roman"/>
          <w:noProof w:val="0"/>
          <w:sz w:val="24"/>
          <w:szCs w:val="24"/>
          <w:lang w:val="en-US"/>
        </w:rPr>
        <w:t>maintains</w:t>
      </w:r>
      <w:r w:rsidRPr="31BFC148" w:rsidR="0B4973B9">
        <w:rPr>
          <w:rFonts w:ascii="Times New Roman" w:hAnsi="Times New Roman" w:eastAsia="Times New Roman" w:cs="Times New Roman"/>
          <w:noProof w:val="0"/>
          <w:sz w:val="24"/>
          <w:szCs w:val="24"/>
          <w:lang w:val="en-US"/>
        </w:rPr>
        <w:t xml:space="preserve"> opportunities for play alongside curriculum demands.</w:t>
      </w:r>
    </w:p>
    <w:p w:rsidR="0B4973B9" w:rsidP="142410FC" w:rsidRDefault="0B4973B9" w14:paraId="55551985" w14:textId="2C40C457">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 xml:space="preserve">While policies promote outdoor learning, this is not always reflected in practice. </w:t>
      </w:r>
      <w:r w:rsidRPr="142410FC" w:rsidR="0B4973B9">
        <w:rPr>
          <w:rFonts w:ascii="Times New Roman" w:hAnsi="Times New Roman" w:eastAsia="Times New Roman" w:cs="Times New Roman"/>
          <w:noProof w:val="0"/>
          <w:sz w:val="24"/>
          <w:szCs w:val="24"/>
          <w:lang w:val="en-US"/>
        </w:rPr>
        <w:t>Provision can become repetitive or limited, reducing engagement and opportunities for physical activity.</w:t>
      </w:r>
      <w:r w:rsidRPr="142410FC" w:rsidR="0B4973B9">
        <w:rPr>
          <w:rFonts w:ascii="Times New Roman" w:hAnsi="Times New Roman" w:eastAsia="Times New Roman" w:cs="Times New Roman"/>
          <w:noProof w:val="0"/>
          <w:sz w:val="24"/>
          <w:szCs w:val="24"/>
          <w:lang w:val="en-US"/>
        </w:rPr>
        <w:t xml:space="preserve"> This highlights a gap between policy and practice, where outdoor learning is valued but not consistently implemented (Welsh Government, 2022).</w:t>
      </w:r>
    </w:p>
    <w:p w:rsidR="0B4973B9" w:rsidP="142410FC" w:rsidRDefault="0B4973B9" w14:paraId="4CD481D3" w14:textId="4BEC686D">
      <w:pPr>
        <w:spacing w:before="240" w:beforeAutospacing="off" w:after="240" w:afterAutospacing="off" w:line="360" w:lineRule="auto"/>
        <w:jc w:val="left"/>
      </w:pPr>
      <w:r w:rsidRPr="142410FC" w:rsidR="0B4973B9">
        <w:rPr>
          <w:rFonts w:ascii="Times New Roman" w:hAnsi="Times New Roman" w:eastAsia="Times New Roman" w:cs="Times New Roman"/>
          <w:noProof w:val="0"/>
          <w:sz w:val="24"/>
          <w:szCs w:val="24"/>
          <w:lang w:val="en-US"/>
        </w:rPr>
        <w:t xml:space="preserve">While both Early Years and Primary settings aim to support learning through outdoor experiences, their approaches differ significantly. Early Years adopts a flexible, child-led approach, </w:t>
      </w:r>
      <w:r w:rsidRPr="142410FC" w:rsidR="0B4973B9">
        <w:rPr>
          <w:rFonts w:ascii="Times New Roman" w:hAnsi="Times New Roman" w:eastAsia="Times New Roman" w:cs="Times New Roman"/>
          <w:noProof w:val="0"/>
          <w:sz w:val="24"/>
          <w:szCs w:val="24"/>
          <w:lang w:val="en-US"/>
        </w:rPr>
        <w:t>whereas</w:t>
      </w:r>
      <w:r w:rsidRPr="142410FC" w:rsidR="0B4973B9">
        <w:rPr>
          <w:rFonts w:ascii="Times New Roman" w:hAnsi="Times New Roman" w:eastAsia="Times New Roman" w:cs="Times New Roman"/>
          <w:noProof w:val="0"/>
          <w:sz w:val="24"/>
          <w:szCs w:val="24"/>
          <w:lang w:val="en-US"/>
        </w:rPr>
        <w:t xml:space="preserve"> Primary follows a more structured, curriculum-driven model. This reflects developmental differences, with younger children </w:t>
      </w:r>
      <w:r w:rsidRPr="142410FC" w:rsidR="0B4973B9">
        <w:rPr>
          <w:rFonts w:ascii="Times New Roman" w:hAnsi="Times New Roman" w:eastAsia="Times New Roman" w:cs="Times New Roman"/>
          <w:noProof w:val="0"/>
          <w:sz w:val="24"/>
          <w:szCs w:val="24"/>
          <w:lang w:val="en-US"/>
        </w:rPr>
        <w:t>benefiting</w:t>
      </w:r>
      <w:r w:rsidRPr="142410FC" w:rsidR="0B4973B9">
        <w:rPr>
          <w:rFonts w:ascii="Times New Roman" w:hAnsi="Times New Roman" w:eastAsia="Times New Roman" w:cs="Times New Roman"/>
          <w:noProof w:val="0"/>
          <w:sz w:val="24"/>
          <w:szCs w:val="24"/>
          <w:lang w:val="en-US"/>
        </w:rPr>
        <w:t xml:space="preserve"> from exploration and older children guided towards formal outcomes. However, increased structure in Primary may limit opportunities for child-led learning, highlighting the importance of balancing guidance with independence.</w:t>
      </w:r>
    </w:p>
    <w:p w:rsidR="0B4973B9" w:rsidP="142410FC" w:rsidRDefault="0B4973B9" w14:paraId="0E913240" w14:textId="63A8434F">
      <w:pPr>
        <w:spacing w:before="240" w:beforeAutospacing="off" w:after="240" w:afterAutospacing="off" w:line="360" w:lineRule="auto"/>
        <w:jc w:val="left"/>
      </w:pPr>
      <w:r w:rsidRPr="31BFC148" w:rsidR="0B4973B9">
        <w:rPr>
          <w:rFonts w:ascii="Times New Roman" w:hAnsi="Times New Roman" w:eastAsia="Times New Roman" w:cs="Times New Roman"/>
          <w:noProof w:val="0"/>
          <w:sz w:val="24"/>
          <w:szCs w:val="24"/>
          <w:lang w:val="en-US"/>
        </w:rPr>
        <w:t xml:space="preserve">In conclusion, outdoor learning plays </w:t>
      </w:r>
      <w:r w:rsidRPr="31BFC148" w:rsidR="0B4973B9">
        <w:rPr>
          <w:rFonts w:ascii="Times New Roman" w:hAnsi="Times New Roman" w:eastAsia="Times New Roman" w:cs="Times New Roman"/>
          <w:noProof w:val="0"/>
          <w:sz w:val="24"/>
          <w:szCs w:val="24"/>
          <w:lang w:val="en-US"/>
        </w:rPr>
        <w:t>an important role</w:t>
      </w:r>
      <w:r w:rsidRPr="31BFC148" w:rsidR="0B4973B9">
        <w:rPr>
          <w:rFonts w:ascii="Times New Roman" w:hAnsi="Times New Roman" w:eastAsia="Times New Roman" w:cs="Times New Roman"/>
          <w:noProof w:val="0"/>
          <w:sz w:val="24"/>
          <w:szCs w:val="24"/>
          <w:lang w:val="en-US"/>
        </w:rPr>
        <w:t xml:space="preserve"> in both settings, supporting development, </w:t>
      </w:r>
      <w:r w:rsidRPr="31BFC148" w:rsidR="6374F11E">
        <w:rPr>
          <w:rFonts w:ascii="Times New Roman" w:hAnsi="Times New Roman" w:eastAsia="Times New Roman" w:cs="Times New Roman"/>
          <w:noProof w:val="0"/>
          <w:sz w:val="24"/>
          <w:szCs w:val="24"/>
          <w:lang w:val="en-US"/>
        </w:rPr>
        <w:t>wellbeing,</w:t>
      </w:r>
      <w:r w:rsidRPr="31BFC148" w:rsidR="0B4973B9">
        <w:rPr>
          <w:rFonts w:ascii="Times New Roman" w:hAnsi="Times New Roman" w:eastAsia="Times New Roman" w:cs="Times New Roman"/>
          <w:noProof w:val="0"/>
          <w:sz w:val="24"/>
          <w:szCs w:val="24"/>
          <w:lang w:val="en-US"/>
        </w:rPr>
        <w:t xml:space="preserve"> and engagement. While Early Years focuses on play-based learning and Primary </w:t>
      </w:r>
      <w:r w:rsidRPr="31BFC148" w:rsidR="0B4973B9">
        <w:rPr>
          <w:rFonts w:ascii="Times New Roman" w:hAnsi="Times New Roman" w:eastAsia="Times New Roman" w:cs="Times New Roman"/>
          <w:noProof w:val="0"/>
          <w:sz w:val="24"/>
          <w:szCs w:val="24"/>
          <w:lang w:val="en-US"/>
        </w:rPr>
        <w:t>emphasises</w:t>
      </w:r>
      <w:r w:rsidRPr="31BFC148" w:rsidR="0B4973B9">
        <w:rPr>
          <w:rFonts w:ascii="Times New Roman" w:hAnsi="Times New Roman" w:eastAsia="Times New Roman" w:cs="Times New Roman"/>
          <w:noProof w:val="0"/>
          <w:sz w:val="24"/>
          <w:szCs w:val="24"/>
          <w:lang w:val="en-US"/>
        </w:rPr>
        <w:t xml:space="preserve"> curriculum-based approaches, both aim to provide meaningful experiences. However, differences in structure and implementation can </w:t>
      </w:r>
      <w:r w:rsidRPr="31BFC148" w:rsidR="0B4973B9">
        <w:rPr>
          <w:rFonts w:ascii="Times New Roman" w:hAnsi="Times New Roman" w:eastAsia="Times New Roman" w:cs="Times New Roman"/>
          <w:noProof w:val="0"/>
          <w:sz w:val="24"/>
          <w:szCs w:val="24"/>
          <w:lang w:val="en-US"/>
        </w:rPr>
        <w:t>impact</w:t>
      </w:r>
      <w:r w:rsidRPr="31BFC148" w:rsidR="0B4973B9">
        <w:rPr>
          <w:rFonts w:ascii="Times New Roman" w:hAnsi="Times New Roman" w:eastAsia="Times New Roman" w:cs="Times New Roman"/>
          <w:noProof w:val="0"/>
          <w:sz w:val="24"/>
          <w:szCs w:val="24"/>
          <w:lang w:val="en-US"/>
        </w:rPr>
        <w:t xml:space="preserve"> effectiveness, highlighting the need to balance structured teaching with opportunities for exploration to support all learners.</w:t>
      </w:r>
    </w:p>
    <w:p w:rsidR="25563C5F" w:rsidP="1C7D0709" w:rsidRDefault="25563C5F" w14:paraId="62873209" w14:textId="12C13A32">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213E4506" w14:textId="0A373D26">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3E15E3F9" w14:textId="502CF684">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4E6FA816" w14:textId="414B0AD7">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3186D4C3" w14:textId="6FEFCFC1">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04D6A25C" w14:textId="38C941EE">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71BF9318" w14:textId="1553098A">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4F1DD427" w14:textId="52B728C8">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71E93468" w14:textId="6DEB845F">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0DA0B578" w14:textId="43AC219B">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6BA572FB" w14:textId="1E5407A9">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107A1F20" w14:textId="50B4C387">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6DC1E1BC" w14:textId="2B097BD4">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16565AA1" w14:textId="74D6ED35">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25563C5F" w:rsidP="1C7D0709" w:rsidRDefault="25563C5F" w14:paraId="215A75B9" w14:textId="25EC4A25">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u w:val="single"/>
          <w:lang w:val="en-US"/>
        </w:rPr>
      </w:pPr>
    </w:p>
    <w:p w:rsidR="25563C5F" w:rsidP="1C7D0709" w:rsidRDefault="25563C5F" w14:paraId="63AE88C1" w14:textId="7682EA63">
      <w:pPr>
        <w:pStyle w:val="Normal"/>
        <w:spacing w:before="240" w:beforeAutospacing="off" w:after="240" w:afterAutospacing="off" w:line="360" w:lineRule="auto"/>
        <w:jc w:val="left"/>
        <w:rPr>
          <w:rFonts w:ascii="Times New Roman" w:hAnsi="Times New Roman" w:eastAsia="Times New Roman" w:cs="Times New Roman"/>
          <w:b w:val="1"/>
          <w:bCs w:val="1"/>
          <w:noProof w:val="0"/>
          <w:sz w:val="24"/>
          <w:szCs w:val="24"/>
          <w:u w:val="single"/>
          <w:lang w:val="en-US"/>
        </w:rPr>
      </w:pPr>
    </w:p>
    <w:p w:rsidR="25563C5F" w:rsidP="1C7D0709" w:rsidRDefault="25563C5F" w14:paraId="353BD1BC" w14:textId="66C190C0">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r w:rsidRPr="1C7D0709" w:rsidR="25563C5F">
        <w:rPr>
          <w:rFonts w:ascii="Times New Roman" w:hAnsi="Times New Roman" w:eastAsia="Times New Roman" w:cs="Times New Roman"/>
          <w:b w:val="1"/>
          <w:bCs w:val="1"/>
          <w:noProof w:val="0"/>
          <w:sz w:val="32"/>
          <w:szCs w:val="32"/>
          <w:u w:val="single"/>
          <w:lang w:val="en-US"/>
        </w:rPr>
        <w:t>Reference List</w:t>
      </w:r>
      <w:r w:rsidRPr="1C7D0709" w:rsidR="0FE2BBA5">
        <w:rPr>
          <w:rFonts w:ascii="Times New Roman" w:hAnsi="Times New Roman" w:eastAsia="Times New Roman" w:cs="Times New Roman"/>
          <w:b w:val="1"/>
          <w:bCs w:val="1"/>
          <w:noProof w:val="0"/>
          <w:sz w:val="32"/>
          <w:szCs w:val="32"/>
          <w:u w:val="single"/>
          <w:lang w:val="en-US"/>
        </w:rPr>
        <w:t xml:space="preserve"> - Element 1</w:t>
      </w:r>
    </w:p>
    <w:p w:rsidR="25563C5F" w:rsidP="142410FC" w:rsidRDefault="25563C5F" w14:paraId="5F4F49B8" w14:textId="38941694">
      <w:pPr>
        <w:spacing w:before="0" w:beforeAutospacing="off" w:after="240" w:afterAutospacing="off" w:line="240" w:lineRule="auto"/>
        <w:jc w:val="left"/>
      </w:pPr>
      <w:r w:rsidRPr="142410FC" w:rsidR="25563C5F">
        <w:rPr>
          <w:rFonts w:ascii="Times New Roman" w:hAnsi="Times New Roman" w:eastAsia="Times New Roman" w:cs="Times New Roman"/>
          <w:noProof w:val="0"/>
          <w:sz w:val="24"/>
          <w:szCs w:val="24"/>
          <w:lang w:val="en-US"/>
        </w:rPr>
        <w:t xml:space="preserve">Early Education (2021). </w:t>
      </w:r>
      <w:r w:rsidRPr="142410FC" w:rsidR="25563C5F">
        <w:rPr>
          <w:rFonts w:ascii="Times New Roman" w:hAnsi="Times New Roman" w:eastAsia="Times New Roman" w:cs="Times New Roman"/>
          <w:i w:val="1"/>
          <w:iCs w:val="1"/>
          <w:noProof w:val="0"/>
          <w:sz w:val="24"/>
          <w:szCs w:val="24"/>
          <w:lang w:val="en-US"/>
        </w:rPr>
        <w:t>Friedrich Froebel – Early Education</w:t>
      </w:r>
      <w:r w:rsidRPr="142410FC" w:rsidR="25563C5F">
        <w:rPr>
          <w:rFonts w:ascii="Times New Roman" w:hAnsi="Times New Roman" w:eastAsia="Times New Roman" w:cs="Times New Roman"/>
          <w:noProof w:val="0"/>
          <w:sz w:val="24"/>
          <w:szCs w:val="24"/>
          <w:lang w:val="en-US"/>
        </w:rPr>
        <w:t xml:space="preserve">. [online] Early Education. Available at: </w:t>
      </w:r>
      <w:hyperlink r:id="Rc4e5946d824841a0">
        <w:r w:rsidRPr="142410FC" w:rsidR="25563C5F">
          <w:rPr>
            <w:rStyle w:val="Hyperlink"/>
            <w:rFonts w:ascii="Times New Roman" w:hAnsi="Times New Roman" w:eastAsia="Times New Roman" w:cs="Times New Roman"/>
            <w:noProof w:val="0"/>
            <w:sz w:val="24"/>
            <w:szCs w:val="24"/>
            <w:lang w:val="en-US"/>
          </w:rPr>
          <w:t>https://early-education.org.uk/friedrich-froebel/</w:t>
        </w:r>
      </w:hyperlink>
      <w:r w:rsidRPr="142410FC" w:rsidR="25563C5F">
        <w:rPr>
          <w:rFonts w:ascii="Times New Roman" w:hAnsi="Times New Roman" w:eastAsia="Times New Roman" w:cs="Times New Roman"/>
          <w:noProof w:val="0"/>
          <w:sz w:val="24"/>
          <w:szCs w:val="24"/>
          <w:lang w:val="en-US"/>
        </w:rPr>
        <w:t xml:space="preserve"> [Accessed 6 Apr. 2026].</w:t>
      </w:r>
    </w:p>
    <w:p w:rsidR="25563C5F" w:rsidP="142410FC" w:rsidRDefault="25563C5F" w14:paraId="74EB5735" w14:textId="67203999">
      <w:pPr>
        <w:spacing w:before="0" w:beforeAutospacing="off" w:after="240" w:afterAutospacing="off" w:line="240" w:lineRule="auto"/>
        <w:jc w:val="left"/>
      </w:pPr>
      <w:r w:rsidRPr="1C7D0709" w:rsidR="25563C5F">
        <w:rPr>
          <w:rFonts w:ascii="Times New Roman" w:hAnsi="Times New Roman" w:eastAsia="Times New Roman" w:cs="Times New Roman"/>
          <w:noProof w:val="0"/>
          <w:sz w:val="24"/>
          <w:szCs w:val="24"/>
          <w:lang w:val="en-US"/>
        </w:rPr>
        <w:t xml:space="preserve">Early Education (2022). </w:t>
      </w:r>
      <w:r w:rsidRPr="1C7D0709" w:rsidR="25563C5F">
        <w:rPr>
          <w:rFonts w:ascii="Times New Roman" w:hAnsi="Times New Roman" w:eastAsia="Times New Roman" w:cs="Times New Roman"/>
          <w:i w:val="1"/>
          <w:iCs w:val="1"/>
          <w:noProof w:val="0"/>
          <w:sz w:val="24"/>
          <w:szCs w:val="24"/>
          <w:lang w:val="en-US"/>
        </w:rPr>
        <w:t>Outdoor Learning in the Early Years</w:t>
      </w:r>
      <w:r w:rsidRPr="1C7D0709" w:rsidR="25563C5F">
        <w:rPr>
          <w:rFonts w:ascii="Times New Roman" w:hAnsi="Times New Roman" w:eastAsia="Times New Roman" w:cs="Times New Roman"/>
          <w:noProof w:val="0"/>
          <w:sz w:val="24"/>
          <w:szCs w:val="24"/>
          <w:lang w:val="en-US"/>
        </w:rPr>
        <w:t xml:space="preserve">. [online] Early Education. Available at: </w:t>
      </w:r>
      <w:hyperlink r:id="Ra468d89ad45c4776">
        <w:r w:rsidRPr="1C7D0709" w:rsidR="25563C5F">
          <w:rPr>
            <w:rStyle w:val="Hyperlink"/>
            <w:rFonts w:ascii="Times New Roman" w:hAnsi="Times New Roman" w:eastAsia="Times New Roman" w:cs="Times New Roman"/>
            <w:noProof w:val="0"/>
            <w:sz w:val="24"/>
            <w:szCs w:val="24"/>
            <w:lang w:val="en-US"/>
          </w:rPr>
          <w:t>https://early-education.org.uk/outdoor-learning-in-the-early-years/</w:t>
        </w:r>
      </w:hyperlink>
      <w:r w:rsidRPr="1C7D0709" w:rsidR="25563C5F">
        <w:rPr>
          <w:rFonts w:ascii="Times New Roman" w:hAnsi="Times New Roman" w:eastAsia="Times New Roman" w:cs="Times New Roman"/>
          <w:noProof w:val="0"/>
          <w:sz w:val="24"/>
          <w:szCs w:val="24"/>
          <w:lang w:val="en-US"/>
        </w:rPr>
        <w:t xml:space="preserve"> [Accessed 6 Apr. 2026].</w:t>
      </w:r>
    </w:p>
    <w:p w:rsidR="25563C5F" w:rsidP="142410FC" w:rsidRDefault="25563C5F" w14:paraId="4F1E6D66" w14:textId="2BAEDA1B">
      <w:pPr>
        <w:spacing w:before="0" w:beforeAutospacing="off" w:after="240" w:afterAutospacing="off" w:line="240" w:lineRule="auto"/>
        <w:jc w:val="left"/>
      </w:pPr>
      <w:r w:rsidRPr="1C7D0709" w:rsidR="2E153C9C">
        <w:rPr>
          <w:rFonts w:ascii="Times New Roman" w:hAnsi="Times New Roman" w:eastAsia="Times New Roman" w:cs="Times New Roman"/>
          <w:noProof w:val="0"/>
          <w:sz w:val="24"/>
          <w:szCs w:val="24"/>
          <w:lang w:val="en-US"/>
        </w:rPr>
        <w:t xml:space="preserve">Knight, S. (2013). </w:t>
      </w:r>
      <w:r w:rsidRPr="1C7D0709" w:rsidR="2E153C9C">
        <w:rPr>
          <w:rFonts w:ascii="Times New Roman" w:hAnsi="Times New Roman" w:eastAsia="Times New Roman" w:cs="Times New Roman"/>
          <w:i w:val="1"/>
          <w:iCs w:val="1"/>
          <w:noProof w:val="0"/>
          <w:sz w:val="24"/>
          <w:szCs w:val="24"/>
          <w:lang w:val="en-US"/>
        </w:rPr>
        <w:t>Forest School and Outdoor Learning in the Early Years</w:t>
      </w:r>
      <w:r w:rsidRPr="1C7D0709" w:rsidR="2E153C9C">
        <w:rPr>
          <w:rFonts w:ascii="Times New Roman" w:hAnsi="Times New Roman" w:eastAsia="Times New Roman" w:cs="Times New Roman"/>
          <w:noProof w:val="0"/>
          <w:sz w:val="24"/>
          <w:szCs w:val="24"/>
          <w:lang w:val="en-US"/>
        </w:rPr>
        <w:t xml:space="preserve">. </w:t>
      </w:r>
      <w:r w:rsidRPr="1C7D0709" w:rsidR="2E153C9C">
        <w:rPr>
          <w:rFonts w:ascii="Times New Roman" w:hAnsi="Times New Roman" w:eastAsia="Times New Roman" w:cs="Times New Roman"/>
          <w:noProof w:val="0"/>
          <w:sz w:val="24"/>
          <w:szCs w:val="24"/>
          <w:lang w:val="en-US"/>
        </w:rPr>
        <w:t>doi:https</w:t>
      </w:r>
      <w:r w:rsidRPr="1C7D0709" w:rsidR="2E153C9C">
        <w:rPr>
          <w:rFonts w:ascii="Times New Roman" w:hAnsi="Times New Roman" w:eastAsia="Times New Roman" w:cs="Times New Roman"/>
          <w:noProof w:val="0"/>
          <w:sz w:val="24"/>
          <w:szCs w:val="24"/>
          <w:lang w:val="en-US"/>
        </w:rPr>
        <w:t>://doi.org/10.4135/9781036208424.</w:t>
      </w:r>
      <w:r w:rsidRPr="1C7D0709" w:rsidR="2E153C9C">
        <w:rPr>
          <w:rFonts w:ascii="Times New Roman" w:hAnsi="Times New Roman" w:eastAsia="Times New Roman" w:cs="Times New Roman"/>
          <w:noProof w:val="0"/>
          <w:sz w:val="24"/>
          <w:szCs w:val="24"/>
          <w:lang w:val="en-US"/>
        </w:rPr>
        <w:t xml:space="preserve"> </w:t>
      </w:r>
    </w:p>
    <w:p w:rsidR="25563C5F" w:rsidP="142410FC" w:rsidRDefault="25563C5F" w14:paraId="62450520" w14:textId="0EF58C1B">
      <w:pPr>
        <w:spacing w:before="0" w:beforeAutospacing="off" w:after="240" w:afterAutospacing="off" w:line="240" w:lineRule="auto"/>
        <w:jc w:val="left"/>
      </w:pPr>
      <w:r w:rsidRPr="1C7D0709" w:rsidR="25563C5F">
        <w:rPr>
          <w:rFonts w:ascii="Times New Roman" w:hAnsi="Times New Roman" w:eastAsia="Times New Roman" w:cs="Times New Roman"/>
          <w:noProof w:val="0"/>
          <w:sz w:val="24"/>
          <w:szCs w:val="24"/>
          <w:lang w:val="en-US"/>
        </w:rPr>
        <w:t xml:space="preserve">McLeod, S. (2025). </w:t>
      </w:r>
      <w:r w:rsidRPr="1C7D0709" w:rsidR="25563C5F">
        <w:rPr>
          <w:rFonts w:ascii="Times New Roman" w:hAnsi="Times New Roman" w:eastAsia="Times New Roman" w:cs="Times New Roman"/>
          <w:i w:val="1"/>
          <w:iCs w:val="1"/>
          <w:noProof w:val="0"/>
          <w:sz w:val="24"/>
          <w:szCs w:val="24"/>
          <w:lang w:val="en-US"/>
        </w:rPr>
        <w:t>Vygotsky’s Sociocultural Theory of Cognitive Development</w:t>
      </w:r>
      <w:r w:rsidRPr="1C7D0709" w:rsidR="25563C5F">
        <w:rPr>
          <w:rFonts w:ascii="Times New Roman" w:hAnsi="Times New Roman" w:eastAsia="Times New Roman" w:cs="Times New Roman"/>
          <w:noProof w:val="0"/>
          <w:sz w:val="24"/>
          <w:szCs w:val="24"/>
          <w:lang w:val="en-US"/>
        </w:rPr>
        <w:t xml:space="preserve">. [online] Simply Psychology. Available at: </w:t>
      </w:r>
      <w:hyperlink r:id="R2140517c9fb74473">
        <w:r w:rsidRPr="1C7D0709" w:rsidR="25563C5F">
          <w:rPr>
            <w:rStyle w:val="Hyperlink"/>
            <w:rFonts w:ascii="Times New Roman" w:hAnsi="Times New Roman" w:eastAsia="Times New Roman" w:cs="Times New Roman"/>
            <w:noProof w:val="0"/>
            <w:sz w:val="24"/>
            <w:szCs w:val="24"/>
            <w:lang w:val="en-US"/>
          </w:rPr>
          <w:t>https://www.simplypsychology.org/vygotsky.html</w:t>
        </w:r>
      </w:hyperlink>
      <w:r w:rsidRPr="1C7D0709" w:rsidR="25563C5F">
        <w:rPr>
          <w:rFonts w:ascii="Times New Roman" w:hAnsi="Times New Roman" w:eastAsia="Times New Roman" w:cs="Times New Roman"/>
          <w:noProof w:val="0"/>
          <w:sz w:val="24"/>
          <w:szCs w:val="24"/>
          <w:lang w:val="en-US"/>
        </w:rPr>
        <w:t xml:space="preserve"> [Accessed 6 Apr. 2026].</w:t>
      </w:r>
    </w:p>
    <w:p w:rsidR="25563C5F" w:rsidP="142410FC" w:rsidRDefault="25563C5F" w14:paraId="5900A73B" w14:textId="7B1AA672">
      <w:pPr>
        <w:spacing w:before="0" w:beforeAutospacing="off" w:after="240" w:afterAutospacing="off" w:line="240" w:lineRule="auto"/>
        <w:jc w:val="left"/>
      </w:pPr>
      <w:r w:rsidRPr="142410FC" w:rsidR="25563C5F">
        <w:rPr>
          <w:rFonts w:ascii="Times New Roman" w:hAnsi="Times New Roman" w:eastAsia="Times New Roman" w:cs="Times New Roman"/>
          <w:noProof w:val="0"/>
          <w:sz w:val="24"/>
          <w:szCs w:val="24"/>
          <w:lang w:val="en-US"/>
        </w:rPr>
        <w:t xml:space="preserve">Piaget, J. (1977). </w:t>
      </w:r>
      <w:r w:rsidRPr="142410FC" w:rsidR="25563C5F">
        <w:rPr>
          <w:rFonts w:ascii="Times New Roman" w:hAnsi="Times New Roman" w:eastAsia="Times New Roman" w:cs="Times New Roman"/>
          <w:i w:val="1"/>
          <w:iCs w:val="1"/>
          <w:noProof w:val="0"/>
          <w:sz w:val="24"/>
          <w:szCs w:val="24"/>
          <w:lang w:val="en-US"/>
        </w:rPr>
        <w:t>The Origin of Intelligence in the Child</w:t>
      </w:r>
      <w:r w:rsidRPr="142410FC" w:rsidR="25563C5F">
        <w:rPr>
          <w:rFonts w:ascii="Times New Roman" w:hAnsi="Times New Roman" w:eastAsia="Times New Roman" w:cs="Times New Roman"/>
          <w:noProof w:val="0"/>
          <w:sz w:val="24"/>
          <w:szCs w:val="24"/>
          <w:lang w:val="en-US"/>
        </w:rPr>
        <w:t>. Harmondsworth [etc.</w:t>
      </w:r>
      <w:r w:rsidRPr="142410FC" w:rsidR="25563C5F">
        <w:rPr>
          <w:rFonts w:ascii="Times New Roman" w:hAnsi="Times New Roman" w:eastAsia="Times New Roman" w:cs="Times New Roman"/>
          <w:noProof w:val="0"/>
          <w:sz w:val="24"/>
          <w:szCs w:val="24"/>
          <w:lang w:val="en-US"/>
        </w:rPr>
        <w:t>] :</w:t>
      </w:r>
      <w:r w:rsidRPr="142410FC" w:rsidR="25563C5F">
        <w:rPr>
          <w:rFonts w:ascii="Times New Roman" w:hAnsi="Times New Roman" w:eastAsia="Times New Roman" w:cs="Times New Roman"/>
          <w:noProof w:val="0"/>
          <w:sz w:val="24"/>
          <w:szCs w:val="24"/>
          <w:lang w:val="en-US"/>
        </w:rPr>
        <w:t xml:space="preserve"> Penguin.</w:t>
      </w:r>
    </w:p>
    <w:p w:rsidR="25563C5F" w:rsidP="142410FC" w:rsidRDefault="25563C5F" w14:paraId="0E9AB327" w14:textId="2E744F39">
      <w:pPr>
        <w:spacing w:before="0" w:beforeAutospacing="off" w:after="240" w:afterAutospacing="off" w:line="240" w:lineRule="auto"/>
        <w:jc w:val="left"/>
      </w:pPr>
      <w:r w:rsidRPr="142410FC" w:rsidR="25563C5F">
        <w:rPr>
          <w:rFonts w:ascii="Times New Roman" w:hAnsi="Times New Roman" w:eastAsia="Times New Roman" w:cs="Times New Roman"/>
          <w:noProof w:val="0"/>
          <w:sz w:val="24"/>
          <w:szCs w:val="24"/>
          <w:lang w:val="en-US"/>
        </w:rPr>
        <w:t xml:space="preserve">Waite, S. (2017). </w:t>
      </w:r>
      <w:r w:rsidRPr="142410FC" w:rsidR="25563C5F">
        <w:rPr>
          <w:rFonts w:ascii="Times New Roman" w:hAnsi="Times New Roman" w:eastAsia="Times New Roman" w:cs="Times New Roman"/>
          <w:i w:val="1"/>
          <w:iCs w:val="1"/>
          <w:noProof w:val="0"/>
          <w:sz w:val="24"/>
          <w:szCs w:val="24"/>
          <w:lang w:val="en-US"/>
        </w:rPr>
        <w:t>Children Learning outside the Classroom</w:t>
      </w:r>
      <w:r w:rsidRPr="142410FC" w:rsidR="25563C5F">
        <w:rPr>
          <w:rFonts w:ascii="Times New Roman" w:hAnsi="Times New Roman" w:eastAsia="Times New Roman" w:cs="Times New Roman"/>
          <w:noProof w:val="0"/>
          <w:sz w:val="24"/>
          <w:szCs w:val="24"/>
          <w:lang w:val="en-US"/>
        </w:rPr>
        <w:t>. 2nd ed. SAGE.</w:t>
      </w:r>
    </w:p>
    <w:p w:rsidR="25563C5F" w:rsidP="142410FC" w:rsidRDefault="25563C5F" w14:paraId="247D95F3" w14:textId="12D9B4DF">
      <w:pPr>
        <w:spacing w:before="0" w:beforeAutospacing="off" w:after="240" w:afterAutospacing="off" w:line="240" w:lineRule="auto"/>
        <w:jc w:val="left"/>
      </w:pPr>
      <w:r w:rsidRPr="142410FC" w:rsidR="25563C5F">
        <w:rPr>
          <w:rFonts w:ascii="Times New Roman" w:hAnsi="Times New Roman" w:eastAsia="Times New Roman" w:cs="Times New Roman"/>
          <w:noProof w:val="0"/>
          <w:sz w:val="24"/>
          <w:szCs w:val="24"/>
          <w:lang w:val="en-US"/>
        </w:rPr>
        <w:t xml:space="preserve">Welsh Government (2009). </w:t>
      </w:r>
      <w:r w:rsidRPr="142410FC" w:rsidR="25563C5F">
        <w:rPr>
          <w:rFonts w:ascii="Times New Roman" w:hAnsi="Times New Roman" w:eastAsia="Times New Roman" w:cs="Times New Roman"/>
          <w:i w:val="1"/>
          <w:iCs w:val="1"/>
          <w:noProof w:val="0"/>
          <w:sz w:val="24"/>
          <w:szCs w:val="24"/>
          <w:lang w:val="en-US"/>
        </w:rPr>
        <w:t>Foundation Phase Outdoor Learning Handbook</w:t>
      </w:r>
      <w:r w:rsidRPr="142410FC" w:rsidR="25563C5F">
        <w:rPr>
          <w:rFonts w:ascii="Times New Roman" w:hAnsi="Times New Roman" w:eastAsia="Times New Roman" w:cs="Times New Roman"/>
          <w:noProof w:val="0"/>
          <w:sz w:val="24"/>
          <w:szCs w:val="24"/>
          <w:lang w:val="en-US"/>
        </w:rPr>
        <w:t xml:space="preserve">. [online] Available at: </w:t>
      </w:r>
      <w:hyperlink r:id="R1fb8d53f5a1b49d0">
        <w:r w:rsidRPr="142410FC" w:rsidR="25563C5F">
          <w:rPr>
            <w:rStyle w:val="Hyperlink"/>
            <w:rFonts w:ascii="Times New Roman" w:hAnsi="Times New Roman" w:eastAsia="Times New Roman" w:cs="Times New Roman"/>
            <w:noProof w:val="0"/>
            <w:sz w:val="24"/>
            <w:szCs w:val="24"/>
            <w:lang w:val="en-US"/>
          </w:rPr>
          <w:t>https://hwb.gov.wales/api/storage/fcb8539c-9be7-4883-8542-35d7b54b56f2/foundation-phase-outdoor-learning-handbook.pdf</w:t>
        </w:r>
      </w:hyperlink>
      <w:r w:rsidRPr="142410FC" w:rsidR="25563C5F">
        <w:rPr>
          <w:rFonts w:ascii="Times New Roman" w:hAnsi="Times New Roman" w:eastAsia="Times New Roman" w:cs="Times New Roman"/>
          <w:noProof w:val="0"/>
          <w:sz w:val="24"/>
          <w:szCs w:val="24"/>
          <w:lang w:val="en-US"/>
        </w:rPr>
        <w:t xml:space="preserve"> [Accessed 4 Apr. 2026].</w:t>
      </w:r>
    </w:p>
    <w:p w:rsidR="25563C5F" w:rsidP="142410FC" w:rsidRDefault="25563C5F" w14:paraId="1BB87BAD" w14:textId="73D1B28E">
      <w:pPr>
        <w:spacing w:before="0" w:beforeAutospacing="off" w:after="240" w:afterAutospacing="off" w:line="240" w:lineRule="auto"/>
        <w:jc w:val="left"/>
      </w:pPr>
      <w:r w:rsidRPr="142410FC" w:rsidR="25563C5F">
        <w:rPr>
          <w:rFonts w:ascii="Times New Roman" w:hAnsi="Times New Roman" w:eastAsia="Times New Roman" w:cs="Times New Roman"/>
          <w:noProof w:val="0"/>
          <w:sz w:val="24"/>
          <w:szCs w:val="24"/>
          <w:lang w:val="en-US"/>
        </w:rPr>
        <w:t xml:space="preserve">Welsh Government (2022). </w:t>
      </w:r>
      <w:r w:rsidRPr="142410FC" w:rsidR="25563C5F">
        <w:rPr>
          <w:rFonts w:ascii="Times New Roman" w:hAnsi="Times New Roman" w:eastAsia="Times New Roman" w:cs="Times New Roman"/>
          <w:i w:val="1"/>
          <w:iCs w:val="1"/>
          <w:noProof w:val="0"/>
          <w:sz w:val="24"/>
          <w:szCs w:val="24"/>
          <w:lang w:val="en-US"/>
        </w:rPr>
        <w:t>Curriculum for Wales - Hwb</w:t>
      </w:r>
      <w:r w:rsidRPr="142410FC" w:rsidR="25563C5F">
        <w:rPr>
          <w:rFonts w:ascii="Times New Roman" w:hAnsi="Times New Roman" w:eastAsia="Times New Roman" w:cs="Times New Roman"/>
          <w:noProof w:val="0"/>
          <w:sz w:val="24"/>
          <w:szCs w:val="24"/>
          <w:lang w:val="en-US"/>
        </w:rPr>
        <w:t xml:space="preserve">. [online] </w:t>
      </w:r>
      <w:r w:rsidRPr="142410FC" w:rsidR="25563C5F">
        <w:rPr>
          <w:rFonts w:ascii="Times New Roman" w:hAnsi="Times New Roman" w:eastAsia="Times New Roman" w:cs="Times New Roman"/>
          <w:noProof w:val="0"/>
          <w:sz w:val="24"/>
          <w:szCs w:val="24"/>
          <w:lang w:val="en-US"/>
        </w:rPr>
        <w:t>hwb.gov.wales</w:t>
      </w:r>
      <w:r w:rsidRPr="142410FC" w:rsidR="25563C5F">
        <w:rPr>
          <w:rFonts w:ascii="Times New Roman" w:hAnsi="Times New Roman" w:eastAsia="Times New Roman" w:cs="Times New Roman"/>
          <w:noProof w:val="0"/>
          <w:sz w:val="24"/>
          <w:szCs w:val="24"/>
          <w:lang w:val="en-US"/>
        </w:rPr>
        <w:t xml:space="preserve">. Available at: </w:t>
      </w:r>
      <w:hyperlink r:id="R6a059fd9fa414324">
        <w:r w:rsidRPr="142410FC" w:rsidR="25563C5F">
          <w:rPr>
            <w:rStyle w:val="Hyperlink"/>
            <w:rFonts w:ascii="Times New Roman" w:hAnsi="Times New Roman" w:eastAsia="Times New Roman" w:cs="Times New Roman"/>
            <w:noProof w:val="0"/>
            <w:sz w:val="24"/>
            <w:szCs w:val="24"/>
            <w:lang w:val="en-US"/>
          </w:rPr>
          <w:t>https://hwb.gov.wales/curriculum-for-wales/</w:t>
        </w:r>
      </w:hyperlink>
      <w:r w:rsidRPr="142410FC" w:rsidR="25563C5F">
        <w:rPr>
          <w:rFonts w:ascii="Times New Roman" w:hAnsi="Times New Roman" w:eastAsia="Times New Roman" w:cs="Times New Roman"/>
          <w:noProof w:val="0"/>
          <w:sz w:val="24"/>
          <w:szCs w:val="24"/>
          <w:lang w:val="en-US"/>
        </w:rPr>
        <w:t xml:space="preserve"> [Accessed 4 Apr. 2026].</w:t>
      </w:r>
    </w:p>
    <w:p w:rsidR="142410FC" w:rsidP="142410FC" w:rsidRDefault="142410FC" w14:paraId="62D14F2B" w14:textId="23CDA071">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74BB4797" w14:textId="72B60314">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330122BF" w14:textId="0D763B1E">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5EAE189E" w14:textId="71EC4E75">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68863992" w14:textId="3636AEBF">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465C84B6" w14:textId="36882EB0">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7B14D2D5" w14:textId="224F250C">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382251CF" w14:textId="40526B9D">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42410FC" w:rsidP="142410FC" w:rsidRDefault="142410FC" w14:paraId="56E4FD1F" w14:textId="6184D87B">
      <w:pPr>
        <w:spacing w:before="0" w:beforeAutospacing="off" w:after="240" w:afterAutospacing="off" w:line="240" w:lineRule="auto"/>
        <w:jc w:val="left"/>
        <w:rPr>
          <w:rFonts w:ascii="Times New Roman" w:hAnsi="Times New Roman" w:eastAsia="Times New Roman" w:cs="Times New Roman"/>
          <w:noProof w:val="0"/>
          <w:sz w:val="24"/>
          <w:szCs w:val="24"/>
          <w:lang w:val="en-US"/>
        </w:rPr>
      </w:pPr>
    </w:p>
    <w:p w:rsidR="1C7D0709" w:rsidP="1C7D0709" w:rsidRDefault="1C7D0709" w14:paraId="6CB82866" w14:textId="2E0A62DC">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pPr>
    </w:p>
    <w:p w:rsidR="3E269CE1" w:rsidP="1C7D0709" w:rsidRDefault="3E269CE1" w14:paraId="6AEE4385" w14:textId="70E0DC23">
      <w:pPr>
        <w:pStyle w:val="Normal"/>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r w:rsidRPr="1C7D0709" w:rsidR="3E269CE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t>Element 2</w:t>
      </w:r>
    </w:p>
    <w:p w:rsidR="161AB129" w:rsidP="1C7D0709" w:rsidRDefault="161AB129" w14:paraId="331CB710" w14:textId="2B086C62">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pPr>
      <w:r w:rsidR="161AB129">
        <w:drawing>
          <wp:inline wp14:editId="1E6FB1CF" wp14:anchorId="4CCE3FDE">
            <wp:extent cx="6230541" cy="5448956"/>
            <wp:effectExtent l="0" t="0" r="0" b="0"/>
            <wp:docPr id="194720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720657" name="Picture 194720657"/>
                    <pic:cNvPicPr/>
                  </pic:nvPicPr>
                  <pic:blipFill>
                    <a:blip xmlns:r="http://schemas.openxmlformats.org/officeDocument/2006/relationships" r:embed="rId521842175">
                      <a:extLst>
                        <a:ext uri="{28A0092B-C50C-407E-A947-70E740481C1C}">
                          <a14:useLocalDpi xmlns:a14="http://schemas.microsoft.com/office/drawing/2010/main"/>
                        </a:ext>
                      </a:extLst>
                    </a:blip>
                    <a:stretch>
                      <a:fillRect/>
                    </a:stretch>
                  </pic:blipFill>
                  <pic:spPr>
                    <a:xfrm rot="0">
                      <a:off x="0" y="0"/>
                      <a:ext cx="6230541" cy="5448956"/>
                    </a:xfrm>
                    <a:prstGeom prst="rect">
                      <a:avLst/>
                    </a:prstGeom>
                  </pic:spPr>
                </pic:pic>
              </a:graphicData>
            </a:graphic>
          </wp:inline>
        </w:drawing>
      </w:r>
      <w:r w:rsidRPr="1C7D0709" w:rsidR="58CE691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US"/>
        </w:rPr>
        <w:t>Activity Overview</w:t>
      </w:r>
    </w:p>
    <w:p w:rsidR="58CE6912" w:rsidP="1C7D0709" w:rsidRDefault="58CE6912" w14:paraId="56D4C293" w14:textId="388D546D">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1C7D0709" w:rsidR="58CE6912">
        <w:rPr>
          <w:rFonts w:ascii="Times New Roman" w:hAnsi="Times New Roman" w:eastAsia="Times New Roman" w:cs="Times New Roman"/>
          <w:noProof w:val="0"/>
          <w:sz w:val="24"/>
          <w:szCs w:val="24"/>
          <w:lang w:val="en-US"/>
        </w:rPr>
        <w:t xml:space="preserve">This outdoor learning experience is designed for children aged 5–8 years and focuses on rebuilding fairy houses using natural materials within a woodland environment. The activity encourages children to work collaboratively, solve </w:t>
      </w:r>
      <w:r w:rsidRPr="1C7D0709" w:rsidR="512F3929">
        <w:rPr>
          <w:rFonts w:ascii="Times New Roman" w:hAnsi="Times New Roman" w:eastAsia="Times New Roman" w:cs="Times New Roman"/>
          <w:noProof w:val="0"/>
          <w:sz w:val="24"/>
          <w:szCs w:val="24"/>
          <w:lang w:val="en-US"/>
        </w:rPr>
        <w:t>problems,</w:t>
      </w:r>
      <w:r w:rsidRPr="1C7D0709" w:rsidR="58CE6912">
        <w:rPr>
          <w:rFonts w:ascii="Times New Roman" w:hAnsi="Times New Roman" w:eastAsia="Times New Roman" w:cs="Times New Roman"/>
          <w:noProof w:val="0"/>
          <w:sz w:val="24"/>
          <w:szCs w:val="24"/>
          <w:lang w:val="en-US"/>
        </w:rPr>
        <w:t xml:space="preserve"> and engage creatively with their surroundings. It </w:t>
      </w:r>
      <w:r w:rsidRPr="1C7D0709" w:rsidR="58CE6912">
        <w:rPr>
          <w:rFonts w:ascii="Times New Roman" w:hAnsi="Times New Roman" w:eastAsia="Times New Roman" w:cs="Times New Roman"/>
          <w:noProof w:val="0"/>
          <w:sz w:val="24"/>
          <w:szCs w:val="24"/>
          <w:lang w:val="en-US"/>
        </w:rPr>
        <w:t>provides an opportunity for children</w:t>
      </w:r>
      <w:r w:rsidRPr="1C7D0709" w:rsidR="58CE6912">
        <w:rPr>
          <w:rFonts w:ascii="Times New Roman" w:hAnsi="Times New Roman" w:eastAsia="Times New Roman" w:cs="Times New Roman"/>
          <w:noProof w:val="0"/>
          <w:sz w:val="24"/>
          <w:szCs w:val="24"/>
          <w:lang w:val="en-US"/>
        </w:rPr>
        <w:t xml:space="preserve"> to take part in meaningful, hands-on learning outside of the classroom, supporting both engagement and enjoyment.</w:t>
      </w:r>
    </w:p>
    <w:p w:rsidR="58CE6912" w:rsidP="1C7D0709" w:rsidRDefault="58CE6912" w14:paraId="71F73000" w14:textId="6ABF7DE8">
      <w:pPr>
        <w:pStyle w:val="Normal"/>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1BFC148" w:rsidR="58CE6912">
        <w:rPr>
          <w:rFonts w:ascii="Times New Roman" w:hAnsi="Times New Roman" w:eastAsia="Times New Roman" w:cs="Times New Roman"/>
          <w:noProof w:val="0"/>
          <w:sz w:val="24"/>
          <w:szCs w:val="24"/>
          <w:lang w:val="en-US"/>
        </w:rPr>
        <w:t xml:space="preserve">The experience is suitable for this age group as it allows children to develop key skills such as teamwork, </w:t>
      </w:r>
      <w:r w:rsidRPr="31BFC148" w:rsidR="5D006993">
        <w:rPr>
          <w:rFonts w:ascii="Times New Roman" w:hAnsi="Times New Roman" w:eastAsia="Times New Roman" w:cs="Times New Roman"/>
          <w:noProof w:val="0"/>
          <w:sz w:val="24"/>
          <w:szCs w:val="24"/>
          <w:lang w:val="en-US"/>
        </w:rPr>
        <w:t>communication,</w:t>
      </w:r>
      <w:r w:rsidRPr="31BFC148" w:rsidR="58CE6912">
        <w:rPr>
          <w:rFonts w:ascii="Times New Roman" w:hAnsi="Times New Roman" w:eastAsia="Times New Roman" w:cs="Times New Roman"/>
          <w:noProof w:val="0"/>
          <w:sz w:val="24"/>
          <w:szCs w:val="24"/>
          <w:lang w:val="en-US"/>
        </w:rPr>
        <w:t xml:space="preserve"> and independence, while also supporting their physical and emotional wellbeing. Outdoor learning provides opportunities for active play and exploration, which can increase motivation and reduce stress compared to more traditional classroom-based learning (Waite, 2017). In addition, the use of natural materials encourages children to think creatively and use their imagination, supporting holistic development.</w:t>
      </w:r>
      <w:r w:rsidRPr="31BFC148" w:rsidR="428EFC5A">
        <w:rPr>
          <w:rFonts w:ascii="Times New Roman" w:hAnsi="Times New Roman" w:eastAsia="Times New Roman" w:cs="Times New Roman"/>
          <w:noProof w:val="0"/>
          <w:sz w:val="24"/>
          <w:szCs w:val="24"/>
          <w:lang w:val="en-US"/>
        </w:rPr>
        <w:t xml:space="preserve"> In addition, the activity supports the development of positive relationships, as children are encouraged to take part alongside parents or family members. This creates opportunities for shared experiences, </w:t>
      </w:r>
      <w:r w:rsidRPr="31BFC148" w:rsidR="64CA6CCD">
        <w:rPr>
          <w:rFonts w:ascii="Times New Roman" w:hAnsi="Times New Roman" w:eastAsia="Times New Roman" w:cs="Times New Roman"/>
          <w:noProof w:val="0"/>
          <w:sz w:val="24"/>
          <w:szCs w:val="24"/>
          <w:lang w:val="en-US"/>
        </w:rPr>
        <w:t>communication,</w:t>
      </w:r>
      <w:r w:rsidRPr="31BFC148" w:rsidR="428EFC5A">
        <w:rPr>
          <w:rFonts w:ascii="Times New Roman" w:hAnsi="Times New Roman" w:eastAsia="Times New Roman" w:cs="Times New Roman"/>
          <w:noProof w:val="0"/>
          <w:sz w:val="24"/>
          <w:szCs w:val="24"/>
          <w:lang w:val="en-US"/>
        </w:rPr>
        <w:t xml:space="preserve"> and collaboration, helping to strengthen bonds while also supporting children’s confidence and social development. Learning in this way can also make the experience more meaningful, as children are able to engage with both their peers and trusted adults in a relaxed outdoor environment.</w:t>
      </w:r>
    </w:p>
    <w:p w:rsidR="58CE6912" w:rsidP="1C7D0709" w:rsidRDefault="58CE6912" w14:paraId="243F7013" w14:textId="5D96D19C">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1C7D0709" w:rsidR="58CE6912">
        <w:rPr>
          <w:rFonts w:ascii="Times New Roman" w:hAnsi="Times New Roman" w:eastAsia="Times New Roman" w:cs="Times New Roman"/>
          <w:noProof w:val="0"/>
          <w:sz w:val="24"/>
          <w:szCs w:val="24"/>
          <w:lang w:val="en-US"/>
        </w:rPr>
        <w:t xml:space="preserve">The activity is inspired by Froebel’s approach to learning, which </w:t>
      </w:r>
      <w:r w:rsidRPr="1C7D0709" w:rsidR="58CE6912">
        <w:rPr>
          <w:rFonts w:ascii="Times New Roman" w:hAnsi="Times New Roman" w:eastAsia="Times New Roman" w:cs="Times New Roman"/>
          <w:noProof w:val="0"/>
          <w:sz w:val="24"/>
          <w:szCs w:val="24"/>
          <w:lang w:val="en-US"/>
        </w:rPr>
        <w:t>emphasises</w:t>
      </w:r>
      <w:r w:rsidRPr="1C7D0709" w:rsidR="58CE6912">
        <w:rPr>
          <w:rFonts w:ascii="Times New Roman" w:hAnsi="Times New Roman" w:eastAsia="Times New Roman" w:cs="Times New Roman"/>
          <w:noProof w:val="0"/>
          <w:sz w:val="24"/>
          <w:szCs w:val="24"/>
          <w:lang w:val="en-US"/>
        </w:rPr>
        <w:t xml:space="preserve"> the importance of play and interaction with nature in children’s development (Early Education, 2021). Children are given the freedom to explore, </w:t>
      </w:r>
      <w:r w:rsidRPr="1C7D0709" w:rsidR="58CE6912">
        <w:rPr>
          <w:rFonts w:ascii="Times New Roman" w:hAnsi="Times New Roman" w:eastAsia="Times New Roman" w:cs="Times New Roman"/>
          <w:noProof w:val="0"/>
          <w:sz w:val="24"/>
          <w:szCs w:val="24"/>
          <w:lang w:val="en-US"/>
        </w:rPr>
        <w:t>create</w:t>
      </w:r>
      <w:r w:rsidRPr="1C7D0709" w:rsidR="58CE6912">
        <w:rPr>
          <w:rFonts w:ascii="Times New Roman" w:hAnsi="Times New Roman" w:eastAsia="Times New Roman" w:cs="Times New Roman"/>
          <w:noProof w:val="0"/>
          <w:sz w:val="24"/>
          <w:szCs w:val="24"/>
          <w:lang w:val="en-US"/>
        </w:rPr>
        <w:t xml:space="preserve"> and make decisions, supporting a child-led approach to learning. This also reflects Piaget’s theory that children learn through active, hands-on experiences (Piaget, 1977). Furthermore, the collaborative nature of the activity links to Vygotsky’s view that learning is supported through social interaction and guidance (McLeod, 2025).</w:t>
      </w:r>
    </w:p>
    <w:p w:rsidR="58CE6912" w:rsidP="1C7D0709" w:rsidRDefault="58CE6912" w14:paraId="3D69B790" w14:textId="563E9F1F">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1C7D0709" w:rsidR="58CE6912">
        <w:rPr>
          <w:rFonts w:ascii="Times New Roman" w:hAnsi="Times New Roman" w:eastAsia="Times New Roman" w:cs="Times New Roman"/>
          <w:noProof w:val="0"/>
          <w:sz w:val="24"/>
          <w:szCs w:val="24"/>
          <w:lang w:val="en-US"/>
        </w:rPr>
        <w:t>This experience can also be linked to areas of the curriculum, including literacy through storytelling and imagination, numeracy through counting and measuring materials, and science through exploring the natural environment. Overall, the activity provides a balanced and engaging outdoor learning opportunity that supports children’s development while aligning with both theory and curriculum expectations.</w:t>
      </w:r>
    </w:p>
    <w:p w:rsidR="1C7D0709" w:rsidP="1C7D0709" w:rsidRDefault="1C7D0709" w14:paraId="739AC528" w14:textId="64CA056B">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1C7D0709" w:rsidRDefault="1C7D0709" w14:paraId="130D350D" w14:textId="10DC9266">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1C7D0709" w:rsidRDefault="1C7D0709" w14:paraId="7B5DA909" w14:textId="2D68E2F4">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785D3E8D" w:rsidP="1C7D0709" w:rsidRDefault="785D3E8D" w14:paraId="1D938A15" w14:textId="7402CFB5">
      <w:pPr>
        <w:pStyle w:val="Heading2"/>
        <w:spacing w:before="299" w:beforeAutospacing="off" w:after="299" w:afterAutospacing="off"/>
        <w:jc w:val="left"/>
        <w:rPr>
          <w:rFonts w:ascii="Times New Roman" w:hAnsi="Times New Roman" w:eastAsia="Times New Roman" w:cs="Times New Roman"/>
          <w:b w:val="1"/>
          <w:bCs w:val="1"/>
          <w:noProof w:val="0"/>
          <w:color w:val="auto"/>
          <w:sz w:val="32"/>
          <w:szCs w:val="32"/>
          <w:u w:val="single"/>
          <w:lang w:val="en-US"/>
        </w:rPr>
      </w:pPr>
      <w:r w:rsidRPr="1C7D0709" w:rsidR="785D3E8D">
        <w:rPr>
          <w:rFonts w:ascii="Times New Roman" w:hAnsi="Times New Roman" w:eastAsia="Times New Roman" w:cs="Times New Roman"/>
          <w:b w:val="1"/>
          <w:bCs w:val="1"/>
          <w:noProof w:val="0"/>
          <w:color w:val="auto"/>
          <w:sz w:val="32"/>
          <w:szCs w:val="32"/>
          <w:u w:val="single"/>
          <w:lang w:val="en-US"/>
        </w:rPr>
        <w:t>References – Element 2</w:t>
      </w:r>
    </w:p>
    <w:p w:rsidR="785D3E8D" w:rsidP="1C7D0709" w:rsidRDefault="785D3E8D" w14:paraId="1E6D819B" w14:textId="180199F2">
      <w:pPr>
        <w:spacing w:before="240" w:beforeAutospacing="off" w:after="240" w:afterAutospacing="off"/>
        <w:jc w:val="left"/>
      </w:pPr>
      <w:r w:rsidRPr="1C7D0709" w:rsidR="785D3E8D">
        <w:rPr>
          <w:rFonts w:ascii="Times New Roman" w:hAnsi="Times New Roman" w:eastAsia="Times New Roman" w:cs="Times New Roman"/>
          <w:noProof w:val="0"/>
          <w:sz w:val="24"/>
          <w:szCs w:val="24"/>
          <w:lang w:val="en-US"/>
        </w:rPr>
        <w:t xml:space="preserve">Early Education (2021) </w:t>
      </w:r>
      <w:r w:rsidRPr="1C7D0709" w:rsidR="785D3E8D">
        <w:rPr>
          <w:rFonts w:ascii="Times New Roman" w:hAnsi="Times New Roman" w:eastAsia="Times New Roman" w:cs="Times New Roman"/>
          <w:i w:val="1"/>
          <w:iCs w:val="1"/>
          <w:noProof w:val="0"/>
          <w:sz w:val="24"/>
          <w:szCs w:val="24"/>
          <w:lang w:val="en-US"/>
        </w:rPr>
        <w:t>Friedrich Froebel</w:t>
      </w:r>
      <w:r w:rsidRPr="1C7D0709" w:rsidR="785D3E8D">
        <w:rPr>
          <w:rFonts w:ascii="Times New Roman" w:hAnsi="Times New Roman" w:eastAsia="Times New Roman" w:cs="Times New Roman"/>
          <w:noProof w:val="0"/>
          <w:sz w:val="24"/>
          <w:szCs w:val="24"/>
          <w:lang w:val="en-US"/>
        </w:rPr>
        <w:t xml:space="preserve">. Available at: </w:t>
      </w:r>
      <w:hyperlink r:id="Rbcf6158ba41944c8">
        <w:r w:rsidRPr="1C7D0709" w:rsidR="785D3E8D">
          <w:rPr>
            <w:rStyle w:val="Hyperlink"/>
            <w:rFonts w:ascii="Times New Roman" w:hAnsi="Times New Roman" w:eastAsia="Times New Roman" w:cs="Times New Roman"/>
            <w:noProof w:val="0"/>
            <w:sz w:val="24"/>
            <w:szCs w:val="24"/>
            <w:lang w:val="en-US"/>
          </w:rPr>
          <w:t>https://early-education.org.uk/friedrich-froebel/</w:t>
        </w:r>
      </w:hyperlink>
      <w:r w:rsidRPr="1C7D0709" w:rsidR="785D3E8D">
        <w:rPr>
          <w:rFonts w:ascii="Times New Roman" w:hAnsi="Times New Roman" w:eastAsia="Times New Roman" w:cs="Times New Roman"/>
          <w:noProof w:val="0"/>
          <w:sz w:val="24"/>
          <w:szCs w:val="24"/>
          <w:lang w:val="en-US"/>
        </w:rPr>
        <w:t xml:space="preserve"> (Accessed: 6 April 2026).</w:t>
      </w:r>
    </w:p>
    <w:p w:rsidR="785D3E8D" w:rsidP="1C7D0709" w:rsidRDefault="785D3E8D" w14:paraId="1E3E961E" w14:textId="63DD62D5">
      <w:pPr>
        <w:spacing w:before="240" w:beforeAutospacing="off" w:after="240" w:afterAutospacing="off"/>
        <w:jc w:val="left"/>
      </w:pPr>
      <w:r w:rsidRPr="1C7D0709" w:rsidR="785D3E8D">
        <w:rPr>
          <w:rFonts w:ascii="Times New Roman" w:hAnsi="Times New Roman" w:eastAsia="Times New Roman" w:cs="Times New Roman"/>
          <w:noProof w:val="0"/>
          <w:sz w:val="24"/>
          <w:szCs w:val="24"/>
          <w:lang w:val="en-US"/>
        </w:rPr>
        <w:t xml:space="preserve">McLeod, S. (2025) </w:t>
      </w:r>
      <w:r w:rsidRPr="1C7D0709" w:rsidR="785D3E8D">
        <w:rPr>
          <w:rFonts w:ascii="Times New Roman" w:hAnsi="Times New Roman" w:eastAsia="Times New Roman" w:cs="Times New Roman"/>
          <w:i w:val="1"/>
          <w:iCs w:val="1"/>
          <w:noProof w:val="0"/>
          <w:sz w:val="24"/>
          <w:szCs w:val="24"/>
          <w:lang w:val="en-US"/>
        </w:rPr>
        <w:t>Vygotsky’s Sociocultural Theory of Cognitive Development</w:t>
      </w:r>
      <w:r w:rsidRPr="1C7D0709" w:rsidR="785D3E8D">
        <w:rPr>
          <w:rFonts w:ascii="Times New Roman" w:hAnsi="Times New Roman" w:eastAsia="Times New Roman" w:cs="Times New Roman"/>
          <w:noProof w:val="0"/>
          <w:sz w:val="24"/>
          <w:szCs w:val="24"/>
          <w:lang w:val="en-US"/>
        </w:rPr>
        <w:t xml:space="preserve">. Available at: </w:t>
      </w:r>
      <w:hyperlink r:id="Ra259edf10e9042ef">
        <w:r w:rsidRPr="1C7D0709" w:rsidR="785D3E8D">
          <w:rPr>
            <w:rStyle w:val="Hyperlink"/>
            <w:rFonts w:ascii="Times New Roman" w:hAnsi="Times New Roman" w:eastAsia="Times New Roman" w:cs="Times New Roman"/>
            <w:noProof w:val="0"/>
            <w:sz w:val="24"/>
            <w:szCs w:val="24"/>
            <w:lang w:val="en-US"/>
          </w:rPr>
          <w:t>https://www.simplypsychology.org/vygotsky.html</w:t>
        </w:r>
      </w:hyperlink>
      <w:r w:rsidRPr="1C7D0709" w:rsidR="785D3E8D">
        <w:rPr>
          <w:rFonts w:ascii="Times New Roman" w:hAnsi="Times New Roman" w:eastAsia="Times New Roman" w:cs="Times New Roman"/>
          <w:noProof w:val="0"/>
          <w:sz w:val="24"/>
          <w:szCs w:val="24"/>
          <w:lang w:val="en-US"/>
        </w:rPr>
        <w:t xml:space="preserve"> (Accessed: 6 April 2026).</w:t>
      </w:r>
    </w:p>
    <w:p w:rsidR="785D3E8D" w:rsidP="1C7D0709" w:rsidRDefault="785D3E8D" w14:paraId="06BA11F9" w14:textId="25878F5D">
      <w:pPr>
        <w:spacing w:before="240" w:beforeAutospacing="off" w:after="240" w:afterAutospacing="off"/>
        <w:jc w:val="left"/>
      </w:pPr>
      <w:r w:rsidRPr="1C7D0709" w:rsidR="785D3E8D">
        <w:rPr>
          <w:rFonts w:ascii="Times New Roman" w:hAnsi="Times New Roman" w:eastAsia="Times New Roman" w:cs="Times New Roman"/>
          <w:noProof w:val="0"/>
          <w:sz w:val="24"/>
          <w:szCs w:val="24"/>
          <w:lang w:val="en-US"/>
        </w:rPr>
        <w:t xml:space="preserve">Piaget, J. (1977) </w:t>
      </w:r>
      <w:r w:rsidRPr="1C7D0709" w:rsidR="785D3E8D">
        <w:rPr>
          <w:rFonts w:ascii="Times New Roman" w:hAnsi="Times New Roman" w:eastAsia="Times New Roman" w:cs="Times New Roman"/>
          <w:i w:val="1"/>
          <w:iCs w:val="1"/>
          <w:noProof w:val="0"/>
          <w:sz w:val="24"/>
          <w:szCs w:val="24"/>
          <w:lang w:val="en-US"/>
        </w:rPr>
        <w:t>The Origin of Intelligence in the Child</w:t>
      </w:r>
      <w:r w:rsidRPr="1C7D0709" w:rsidR="785D3E8D">
        <w:rPr>
          <w:rFonts w:ascii="Times New Roman" w:hAnsi="Times New Roman" w:eastAsia="Times New Roman" w:cs="Times New Roman"/>
          <w:noProof w:val="0"/>
          <w:sz w:val="24"/>
          <w:szCs w:val="24"/>
          <w:lang w:val="en-US"/>
        </w:rPr>
        <w:t>. Harmondsworth: Penguin.</w:t>
      </w:r>
    </w:p>
    <w:p w:rsidR="785D3E8D" w:rsidP="1C7D0709" w:rsidRDefault="785D3E8D" w14:paraId="583FBDA4" w14:textId="07A77B96">
      <w:pPr>
        <w:spacing w:before="240" w:beforeAutospacing="off" w:after="240" w:afterAutospacing="off"/>
        <w:jc w:val="left"/>
      </w:pPr>
      <w:r w:rsidRPr="1C7D0709" w:rsidR="785D3E8D">
        <w:rPr>
          <w:rFonts w:ascii="Times New Roman" w:hAnsi="Times New Roman" w:eastAsia="Times New Roman" w:cs="Times New Roman"/>
          <w:noProof w:val="0"/>
          <w:sz w:val="24"/>
          <w:szCs w:val="24"/>
          <w:lang w:val="en-US"/>
        </w:rPr>
        <w:t xml:space="preserve">Waite, S. (2017) </w:t>
      </w:r>
      <w:r w:rsidRPr="1C7D0709" w:rsidR="785D3E8D">
        <w:rPr>
          <w:rFonts w:ascii="Times New Roman" w:hAnsi="Times New Roman" w:eastAsia="Times New Roman" w:cs="Times New Roman"/>
          <w:i w:val="1"/>
          <w:iCs w:val="1"/>
          <w:noProof w:val="0"/>
          <w:sz w:val="24"/>
          <w:szCs w:val="24"/>
          <w:lang w:val="en-US"/>
        </w:rPr>
        <w:t>Children Learning Outside the Classroom</w:t>
      </w:r>
      <w:r w:rsidRPr="1C7D0709" w:rsidR="785D3E8D">
        <w:rPr>
          <w:rFonts w:ascii="Times New Roman" w:hAnsi="Times New Roman" w:eastAsia="Times New Roman" w:cs="Times New Roman"/>
          <w:noProof w:val="0"/>
          <w:sz w:val="24"/>
          <w:szCs w:val="24"/>
          <w:lang w:val="en-US"/>
        </w:rPr>
        <w:t xml:space="preserve">. 2nd </w:t>
      </w:r>
      <w:r w:rsidRPr="1C7D0709" w:rsidR="785D3E8D">
        <w:rPr>
          <w:rFonts w:ascii="Times New Roman" w:hAnsi="Times New Roman" w:eastAsia="Times New Roman" w:cs="Times New Roman"/>
          <w:noProof w:val="0"/>
          <w:sz w:val="24"/>
          <w:szCs w:val="24"/>
          <w:lang w:val="en-US"/>
        </w:rPr>
        <w:t>edn</w:t>
      </w:r>
      <w:r w:rsidRPr="1C7D0709" w:rsidR="785D3E8D">
        <w:rPr>
          <w:rFonts w:ascii="Times New Roman" w:hAnsi="Times New Roman" w:eastAsia="Times New Roman" w:cs="Times New Roman"/>
          <w:noProof w:val="0"/>
          <w:sz w:val="24"/>
          <w:szCs w:val="24"/>
          <w:lang w:val="en-US"/>
        </w:rPr>
        <w:t>. London: SAGE.</w:t>
      </w:r>
    </w:p>
    <w:p w:rsidR="1C7D0709" w:rsidP="1C7D0709" w:rsidRDefault="1C7D0709" w14:paraId="136196E5" w14:textId="03296B90">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7B528814" w14:textId="3DAD31B0">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7741BA4C" w14:textId="2C14DBCD">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7C7D769E" w14:textId="01D53190">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25976E41" w14:textId="5A411EDE">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515DDD68" w14:textId="39962866">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0EEB51A0" w14:textId="08BC793F">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795CF78D" w14:textId="251C0AAD">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596EB8BD" w14:textId="4D6A9A10">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6EBE3EB5" w14:textId="695B248A">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5663FD99" w14:textId="58838C00">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00C72B0D" w14:textId="02B56293">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63F1AAF4" w14:textId="3AA37F1D">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2776F879" w14:textId="6F521654">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14403E16" w14:textId="748F3787">
      <w:pPr>
        <w:spacing w:before="240" w:beforeAutospacing="off" w:after="240" w:afterAutospacing="off"/>
        <w:jc w:val="left"/>
        <w:rPr>
          <w:rFonts w:ascii="Times New Roman" w:hAnsi="Times New Roman" w:eastAsia="Times New Roman" w:cs="Times New Roman"/>
          <w:noProof w:val="0"/>
          <w:sz w:val="24"/>
          <w:szCs w:val="24"/>
          <w:lang w:val="en-US"/>
        </w:rPr>
      </w:pPr>
    </w:p>
    <w:p w:rsidR="1C7D0709" w:rsidP="1C7D0709" w:rsidRDefault="1C7D0709" w14:paraId="591D1B8D" w14:textId="3F54C962">
      <w:pPr>
        <w:spacing w:before="240" w:beforeAutospacing="off" w:after="240" w:afterAutospacing="off"/>
        <w:jc w:val="left"/>
        <w:rPr>
          <w:rFonts w:ascii="Times New Roman" w:hAnsi="Times New Roman" w:eastAsia="Times New Roman" w:cs="Times New Roman"/>
          <w:noProof w:val="0"/>
          <w:sz w:val="24"/>
          <w:szCs w:val="24"/>
          <w:lang w:val="en-US"/>
        </w:rPr>
      </w:pPr>
    </w:p>
    <w:p w:rsidR="15746BA6" w:rsidP="1C7D0709" w:rsidRDefault="15746BA6" w14:paraId="003CA929" w14:textId="46EC7693">
      <w:pPr>
        <w:spacing w:before="240" w:beforeAutospacing="off" w:after="240" w:afterAutospacing="off"/>
        <w:jc w:val="center"/>
        <w:rPr>
          <w:rFonts w:ascii="Times New Roman" w:hAnsi="Times New Roman" w:eastAsia="Times New Roman" w:cs="Times New Roman"/>
          <w:b w:val="1"/>
          <w:bCs w:val="1"/>
          <w:noProof w:val="0"/>
          <w:sz w:val="32"/>
          <w:szCs w:val="32"/>
          <w:u w:val="single"/>
          <w:lang w:val="en-US"/>
        </w:rPr>
      </w:pPr>
      <w:r w:rsidRPr="1C7D0709" w:rsidR="15746BA6">
        <w:rPr>
          <w:rFonts w:ascii="Times New Roman" w:hAnsi="Times New Roman" w:eastAsia="Times New Roman" w:cs="Times New Roman"/>
          <w:b w:val="1"/>
          <w:bCs w:val="1"/>
          <w:noProof w:val="0"/>
          <w:sz w:val="32"/>
          <w:szCs w:val="32"/>
          <w:u w:val="single"/>
          <w:lang w:val="en-US"/>
        </w:rPr>
        <w:t>Element 3</w:t>
      </w:r>
    </w:p>
    <w:p w:rsidR="56665DA7" w:rsidP="1C7D0709" w:rsidRDefault="56665DA7" w14:paraId="225F3718" w14:textId="59145FEE">
      <w:pPr>
        <w:spacing w:before="240" w:beforeAutospacing="off" w:after="240" w:afterAutospacing="off"/>
        <w:jc w:val="center"/>
        <w:rPr>
          <w:rFonts w:ascii="Times New Roman" w:hAnsi="Times New Roman" w:eastAsia="Times New Roman" w:cs="Times New Roman"/>
          <w:b w:val="1"/>
          <w:bCs w:val="1"/>
          <w:noProof w:val="0"/>
          <w:sz w:val="32"/>
          <w:szCs w:val="32"/>
          <w:u w:val="single"/>
          <w:lang w:val="en-US"/>
        </w:rPr>
      </w:pPr>
      <w:r w:rsidRPr="1C7D0709" w:rsidR="56665DA7">
        <w:rPr>
          <w:rFonts w:ascii="Times New Roman" w:hAnsi="Times New Roman" w:eastAsia="Times New Roman" w:cs="Times New Roman"/>
          <w:b w:val="1"/>
          <w:bCs w:val="1"/>
          <w:noProof w:val="0"/>
          <w:sz w:val="32"/>
          <w:szCs w:val="32"/>
          <w:u w:val="single"/>
          <w:lang w:val="en-US"/>
        </w:rPr>
        <w:t>Risk Benefit Assessment Sheet</w:t>
      </w:r>
    </w:p>
    <w:p w:rsidR="56665DA7" w:rsidP="1C7D0709" w:rsidRDefault="56665DA7" w14:paraId="04A0E66A" w14:textId="31322EA0">
      <w:pPr>
        <w:spacing w:before="0" w:beforeAutospacing="off" w:after="0" w:afterAutospacing="off"/>
        <w:jc w:val="center"/>
      </w:pPr>
      <w:r w:rsidRPr="1C7D0709" w:rsidR="56665DA7">
        <w:rPr>
          <w:rFonts w:ascii="Calibri" w:hAnsi="Calibri" w:eastAsia="Calibri" w:cs="Calibri"/>
          <w:b w:val="1"/>
          <w:bCs w:val="1"/>
          <w:i w:val="0"/>
          <w:iCs w:val="0"/>
          <w:strike w:val="0"/>
          <w:dstrike w:val="0"/>
          <w:noProof w:val="0"/>
          <w:color w:val="000000" w:themeColor="text1" w:themeTint="FF" w:themeShade="FF"/>
          <w:sz w:val="56"/>
          <w:szCs w:val="56"/>
          <w:u w:val="none"/>
          <w:lang w:val="en-US"/>
        </w:rPr>
        <w:t>RISK BENEFIT ASSESSMENT</w:t>
      </w:r>
    </w:p>
    <w:p w:rsidR="1C7D0709" w:rsidP="1C7D0709" w:rsidRDefault="1C7D0709" w14:paraId="2AD82777" w14:textId="5481D8C6">
      <w:pPr>
        <w:jc w:val="center"/>
      </w:pPr>
    </w:p>
    <w:tbl>
      <w:tblPr>
        <w:tblStyle w:val="TableNormal"/>
        <w:bidiVisual w:val="0"/>
        <w:tblW w:w="0" w:type="auto"/>
        <w:tblLook w:val="06A0" w:firstRow="1" w:lastRow="0" w:firstColumn="1" w:lastColumn="0" w:noHBand="1" w:noVBand="1"/>
      </w:tblPr>
      <w:tblGrid>
        <w:gridCol w:w="1408"/>
        <w:gridCol w:w="5136"/>
        <w:gridCol w:w="1014"/>
        <w:gridCol w:w="1803"/>
      </w:tblGrid>
      <w:tr w:rsidR="1C7D0709" w:rsidTr="1C7D0709" w14:paraId="0B12FBAF">
        <w:trPr>
          <w:trHeight w:val="300"/>
        </w:trPr>
        <w:tc>
          <w:tcPr>
            <w:tcW w:w="140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top"/>
          </w:tcPr>
          <w:p w:rsidR="1C7D0709" w:rsidP="1C7D0709" w:rsidRDefault="1C7D0709" w14:paraId="66591708" w14:textId="4313FC69">
            <w:pPr>
              <w:spacing w:before="0" w:beforeAutospacing="off" w:after="0" w:afterAutospacing="off"/>
              <w:ind w:left="108" w:right="0"/>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Location / Activity:</w:t>
            </w:r>
          </w:p>
        </w:tc>
        <w:tc>
          <w:tcPr>
            <w:tcW w:w="513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C5EE0C7" w:rsidP="1C7D0709" w:rsidRDefault="1C5EE0C7" w14:paraId="12475648" w14:textId="0114CC1F">
            <w:pPr>
              <w:spacing w:before="0" w:beforeAutospacing="off" w:after="0" w:afterAutospacing="off"/>
              <w:ind w:left="108" w:right="0"/>
            </w:pPr>
            <w:r w:rsidRPr="1C7D0709" w:rsidR="1C5EE0C7">
              <w:rPr>
                <w:rFonts w:ascii="Calibri" w:hAnsi="Calibri" w:eastAsia="Calibri" w:cs="Calibri"/>
                <w:b w:val="0"/>
                <w:bCs w:val="0"/>
                <w:i w:val="0"/>
                <w:iCs w:val="0"/>
                <w:strike w:val="0"/>
                <w:dstrike w:val="0"/>
                <w:color w:val="000000" w:themeColor="text1" w:themeTint="FF" w:themeShade="FF"/>
                <w:sz w:val="24"/>
                <w:szCs w:val="24"/>
                <w:u w:val="none"/>
              </w:rPr>
              <w:t>Stackpole</w:t>
            </w:r>
            <w:r w:rsidRPr="1C7D0709" w:rsidR="1C5EE0C7">
              <w:rPr>
                <w:rFonts w:ascii="Calibri" w:hAnsi="Calibri" w:eastAsia="Calibri" w:cs="Calibri"/>
                <w:b w:val="0"/>
                <w:bCs w:val="0"/>
                <w:i w:val="0"/>
                <w:iCs w:val="0"/>
                <w:strike w:val="0"/>
                <w:dstrike w:val="0"/>
                <w:color w:val="000000" w:themeColor="text1" w:themeTint="FF" w:themeShade="FF"/>
                <w:sz w:val="24"/>
                <w:szCs w:val="24"/>
                <w:u w:val="none"/>
              </w:rPr>
              <w:t xml:space="preserve"> woods - </w:t>
            </w: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The Great Fairy Village Rescue</w:t>
            </w:r>
          </w:p>
        </w:tc>
        <w:tc>
          <w:tcPr>
            <w:tcW w:w="101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top"/>
          </w:tcPr>
          <w:p w:rsidR="1C7D0709" w:rsidP="1C7D0709" w:rsidRDefault="1C7D0709" w14:paraId="070BD414" w14:textId="7918767F">
            <w:pPr>
              <w:spacing w:before="0" w:beforeAutospacing="off" w:after="0" w:afterAutospacing="off"/>
              <w:ind w:left="108" w:right="0"/>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Date:</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C7D0709" w:rsidP="1C7D0709" w:rsidRDefault="1C7D0709" w14:paraId="5BEEE0C2" w14:textId="2880BE1C">
            <w:pPr>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20th March 2025</w:t>
            </w:r>
          </w:p>
        </w:tc>
      </w:tr>
      <w:tr w:rsidR="1C7D0709" w:rsidTr="1C7D0709" w14:paraId="5F435028">
        <w:trPr>
          <w:trHeight w:val="300"/>
        </w:trPr>
        <w:tc>
          <w:tcPr>
            <w:tcW w:w="140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top"/>
          </w:tcPr>
          <w:p w:rsidR="1C7D0709" w:rsidP="1C7D0709" w:rsidRDefault="1C7D0709" w14:paraId="10D6A711" w14:textId="7A1E82D5">
            <w:pPr>
              <w:spacing w:before="0" w:beforeAutospacing="off" w:after="0" w:afterAutospacing="off"/>
              <w:ind w:left="108" w:right="0"/>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Assessor:</w:t>
            </w: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 xml:space="preserve">  </w:t>
            </w:r>
          </w:p>
        </w:tc>
        <w:tc>
          <w:tcPr>
            <w:tcW w:w="513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C7D0709" w:rsidP="1C7D0709" w:rsidRDefault="1C7D0709" w14:paraId="4FB0DB87" w14:textId="7C1AB11F">
            <w:pPr>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Jodie Todd</w:t>
            </w:r>
          </w:p>
        </w:tc>
        <w:tc>
          <w:tcPr>
            <w:tcW w:w="1014"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top"/>
          </w:tcPr>
          <w:p w:rsidR="1C7D0709" w:rsidP="1C7D0709" w:rsidRDefault="1C7D0709" w14:paraId="26DFC9C5" w14:textId="4049D0F5">
            <w:pPr>
              <w:spacing w:before="0" w:beforeAutospacing="off" w:after="0" w:afterAutospacing="off"/>
              <w:ind w:left="108" w:right="0"/>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Review date:</w:t>
            </w: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C7D0709" w:rsidP="1C7D0709" w:rsidRDefault="1C7D0709" w14:paraId="45C297CB" w14:textId="17E330EE">
            <w:pPr>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20th May 2025</w:t>
            </w:r>
          </w:p>
        </w:tc>
      </w:tr>
    </w:tbl>
    <w:p w:rsidR="1C7D0709" w:rsidP="1C7D0709" w:rsidRDefault="1C7D0709" w14:paraId="77420635" w14:textId="6A52F0EC">
      <w:pPr>
        <w:pStyle w:val="Normal"/>
        <w:bidi w:val="0"/>
        <w:jc w:val="center"/>
        <w:rPr>
          <w:rFonts w:ascii="Calibri" w:hAnsi="Calibri" w:eastAsia="Calibri" w:cs="Calibri"/>
          <w:b w:val="1"/>
          <w:bCs w:val="1"/>
          <w:i w:val="0"/>
          <w:iCs w:val="0"/>
          <w:strike w:val="0"/>
          <w:dstrike w:val="0"/>
          <w:noProof w:val="0"/>
          <w:color w:val="000000" w:themeColor="text1" w:themeTint="FF" w:themeShade="FF"/>
          <w:sz w:val="16"/>
          <w:szCs w:val="16"/>
          <w:u w:val="none"/>
          <w:lang w:val="en-US"/>
        </w:rPr>
      </w:pPr>
    </w:p>
    <w:p w:rsidR="1C7D0709" w:rsidP="1C7D0709" w:rsidRDefault="1C7D0709" w14:paraId="260E6890" w14:textId="58AF7DD3">
      <w:pPr>
        <w:bidi w:val="0"/>
        <w:jc w:val="center"/>
      </w:pPr>
    </w:p>
    <w:p w:rsidR="61F3B1A5" w:rsidP="1C7D0709" w:rsidRDefault="61F3B1A5" w14:paraId="7ABC0446" w14:textId="4B7F3C2F">
      <w:pPr>
        <w:bidi w:val="0"/>
        <w:spacing w:before="0" w:beforeAutospacing="off" w:after="0" w:afterAutospacing="off"/>
        <w:jc w:val="center"/>
      </w:pPr>
      <w:r w:rsidRPr="1C7D0709" w:rsidR="61F3B1A5">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This risk-benefit assessment recognises that while outdoor activities involve manageable risks, these are outweighed by the significant developmental, social and physical benefits gained through experimental learning </w:t>
      </w:r>
    </w:p>
    <w:p w:rsidR="1C7D0709" w:rsidP="1C7D0709" w:rsidRDefault="1C7D0709" w14:paraId="005691C4" w14:textId="60B11CAB">
      <w:pPr>
        <w:bidi w:val="0"/>
        <w:jc w:val="center"/>
      </w:pPr>
    </w:p>
    <w:p w:rsidR="1C7D0709" w:rsidP="1C7D0709" w:rsidRDefault="1C7D0709" w14:paraId="449C376F" w14:textId="6A6394AD">
      <w:pPr>
        <w:bidi w:val="0"/>
        <w:jc w:val="center"/>
      </w:pPr>
    </w:p>
    <w:p w:rsidR="1C7D0709" w:rsidP="1C7D0709" w:rsidRDefault="1C7D0709" w14:paraId="59764ED2" w14:textId="2A5CAE96">
      <w:pPr>
        <w:bidi w:val="0"/>
        <w:jc w:val="center"/>
      </w:pPr>
    </w:p>
    <w:p w:rsidR="1C7D0709" w:rsidP="1C7D0709" w:rsidRDefault="1C7D0709" w14:paraId="0A8988B7" w14:textId="0D26E2F1">
      <w:pPr>
        <w:bidi w:val="0"/>
        <w:jc w:val="center"/>
      </w:pPr>
    </w:p>
    <w:tbl>
      <w:tblPr>
        <w:tblStyle w:val="TableNormal"/>
        <w:bidiVisual w:val="0"/>
        <w:tblW w:w="0" w:type="auto"/>
        <w:tblLook w:val="06A0" w:firstRow="1" w:lastRow="0" w:firstColumn="1" w:lastColumn="0" w:noHBand="1" w:noVBand="1"/>
      </w:tblPr>
      <w:tblGrid>
        <w:gridCol w:w="942"/>
        <w:gridCol w:w="1941"/>
        <w:gridCol w:w="1441"/>
        <w:gridCol w:w="1215"/>
        <w:gridCol w:w="3177"/>
        <w:gridCol w:w="780"/>
      </w:tblGrid>
      <w:tr w:rsidR="1C7D0709" w:rsidTr="1C7D0709" w14:paraId="59511FC7">
        <w:trPr>
          <w:trHeight w:val="2535"/>
        </w:trPr>
        <w:tc>
          <w:tcPr>
            <w:tcW w:w="942"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1C7D0709" w:rsidP="1C7D0709" w:rsidRDefault="1C7D0709" w14:paraId="67BDF10B" w14:textId="7DF3FB34">
            <w:pPr>
              <w:bidi w:val="0"/>
              <w:spacing w:before="0" w:beforeAutospacing="off" w:after="0" w:afterAutospacing="off"/>
              <w:ind w:left="108" w:right="0"/>
              <w:jc w:val="center"/>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ACTIVITY</w:t>
            </w:r>
          </w:p>
        </w:tc>
        <w:tc>
          <w:tcPr>
            <w:tcW w:w="1941"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1C7D0709" w:rsidP="1C7D0709" w:rsidRDefault="1C7D0709" w14:paraId="689D9349" w14:textId="60075CCA">
            <w:pPr>
              <w:bidi w:val="0"/>
              <w:spacing w:before="0" w:beforeAutospacing="off" w:after="0" w:afterAutospacing="off"/>
              <w:ind w:left="108" w:right="0"/>
              <w:jc w:val="center"/>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How will young people BENEFIT from this activity?</w:t>
            </w:r>
          </w:p>
        </w:tc>
        <w:tc>
          <w:tcPr>
            <w:tcW w:w="1441"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1C7D0709" w:rsidP="1C7D0709" w:rsidRDefault="1C7D0709" w14:paraId="5C07C81A" w14:textId="370BC35F">
            <w:pPr>
              <w:bidi w:val="0"/>
              <w:spacing w:before="0" w:beforeAutospacing="off" w:after="0" w:afterAutospacing="off"/>
              <w:ind w:left="108" w:right="0"/>
              <w:jc w:val="center"/>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Possible hazards</w:t>
            </w:r>
          </w:p>
        </w:tc>
        <w:tc>
          <w:tcPr>
            <w:tcW w:w="12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1C7D0709" w:rsidP="1C7D0709" w:rsidRDefault="1C7D0709" w14:paraId="6DC1FA10" w14:textId="2BA52A0F">
            <w:pPr>
              <w:bidi w:val="0"/>
              <w:spacing w:before="0" w:beforeAutospacing="off" w:after="0" w:afterAutospacing="off"/>
              <w:ind w:left="108" w:right="0"/>
              <w:jc w:val="center"/>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Who is at risk?</w:t>
            </w:r>
          </w:p>
        </w:tc>
        <w:tc>
          <w:tcPr>
            <w:tcW w:w="317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1C7D0709" w:rsidP="1C7D0709" w:rsidRDefault="1C7D0709" w14:paraId="52B4F339" w14:textId="6E5C7F64">
            <w:pPr>
              <w:bidi w:val="0"/>
              <w:spacing w:before="0" w:beforeAutospacing="off" w:after="0" w:afterAutospacing="off"/>
              <w:ind w:left="108" w:right="0"/>
              <w:jc w:val="center"/>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PRECAUTIONS in place to reduce the risk of injury</w:t>
            </w:r>
          </w:p>
        </w:tc>
        <w:tc>
          <w:tcPr>
            <w:tcW w:w="78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1C7D0709" w:rsidP="1C7D0709" w:rsidRDefault="1C7D0709" w14:paraId="6E67F431" w14:textId="0A57DF50">
            <w:pPr>
              <w:bidi w:val="0"/>
              <w:spacing w:before="0" w:beforeAutospacing="off" w:after="0" w:afterAutospacing="off"/>
              <w:ind w:left="108" w:right="0"/>
              <w:jc w:val="center"/>
              <w:rPr>
                <w:rFonts w:ascii="Calibri" w:hAnsi="Calibri" w:eastAsia="Calibri" w:cs="Calibri"/>
                <w:b w:val="1"/>
                <w:bCs w:val="1"/>
                <w:i w:val="0"/>
                <w:iCs w:val="0"/>
                <w:strike w:val="0"/>
                <w:dstrike w:val="0"/>
                <w:color w:val="000000" w:themeColor="text1" w:themeTint="FF" w:themeShade="FF"/>
                <w:sz w:val="24"/>
                <w:szCs w:val="24"/>
                <w:u w:val="none"/>
              </w:rPr>
            </w:pPr>
          </w:p>
          <w:p w:rsidR="1C7D0709" w:rsidP="1C7D0709" w:rsidRDefault="1C7D0709" w14:paraId="717A5EDC" w14:textId="0C15C920">
            <w:pPr>
              <w:pStyle w:val="Normal"/>
              <w:bidi w:val="0"/>
              <w:spacing w:before="0" w:beforeAutospacing="off" w:after="0" w:afterAutospacing="off"/>
              <w:ind w:left="108" w:right="0"/>
              <w:jc w:val="center"/>
              <w:rPr>
                <w:rFonts w:ascii="Calibri" w:hAnsi="Calibri" w:eastAsia="Calibri" w:cs="Calibri"/>
                <w:b w:val="1"/>
                <w:bCs w:val="1"/>
                <w:i w:val="0"/>
                <w:iCs w:val="0"/>
                <w:strike w:val="0"/>
                <w:dstrike w:val="0"/>
                <w:color w:val="000000" w:themeColor="text1" w:themeTint="FF" w:themeShade="FF"/>
                <w:sz w:val="24"/>
                <w:szCs w:val="24"/>
                <w:u w:val="none"/>
              </w:rPr>
            </w:pPr>
          </w:p>
          <w:p w:rsidR="1C7D0709" w:rsidP="1C7D0709" w:rsidRDefault="1C7D0709" w14:paraId="6C23822B" w14:textId="4C56322D">
            <w:pPr>
              <w:pStyle w:val="Normal"/>
              <w:bidi w:val="0"/>
              <w:spacing w:before="0" w:beforeAutospacing="off" w:after="0" w:afterAutospacing="off"/>
              <w:ind w:left="108" w:right="0"/>
              <w:jc w:val="center"/>
              <w:rPr>
                <w:rFonts w:ascii="Calibri" w:hAnsi="Calibri" w:eastAsia="Calibri" w:cs="Calibri"/>
                <w:b w:val="1"/>
                <w:bCs w:val="1"/>
                <w:i w:val="0"/>
                <w:iCs w:val="0"/>
                <w:strike w:val="0"/>
                <w:dstrike w:val="0"/>
                <w:color w:val="000000" w:themeColor="text1" w:themeTint="FF" w:themeShade="FF"/>
                <w:sz w:val="24"/>
                <w:szCs w:val="24"/>
                <w:u w:val="none"/>
              </w:rPr>
            </w:pPr>
            <w:r w:rsidRPr="1C7D0709" w:rsidR="1C7D0709">
              <w:rPr>
                <w:rFonts w:ascii="Calibri" w:hAnsi="Calibri" w:eastAsia="Calibri" w:cs="Calibri"/>
                <w:b w:val="1"/>
                <w:bCs w:val="1"/>
                <w:i w:val="0"/>
                <w:iCs w:val="0"/>
                <w:strike w:val="0"/>
                <w:dstrike w:val="0"/>
                <w:color w:val="000000" w:themeColor="text1" w:themeTint="FF" w:themeShade="FF"/>
                <w:sz w:val="24"/>
                <w:szCs w:val="24"/>
                <w:u w:val="none"/>
              </w:rPr>
              <w:t>Overall risk RATING: L/M/H</w:t>
            </w:r>
          </w:p>
        </w:tc>
      </w:tr>
      <w:tr w:rsidR="1C7D0709" w:rsidTr="1C7D0709" w14:paraId="235BA123">
        <w:trPr>
          <w:trHeight w:val="1365"/>
        </w:trPr>
        <w:tc>
          <w:tcPr>
            <w:tcW w:w="94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1617668F" w14:textId="6AB1DEF7">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Building fairy houses using natural materials </w:t>
            </w:r>
          </w:p>
        </w:tc>
        <w:tc>
          <w:tcPr>
            <w:tcW w:w="19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06C3F0E3" w14:textId="60303FC3">
            <w:pPr>
              <w:pStyle w:val="ListParagraph"/>
              <w:numPr>
                <w:ilvl w:val="0"/>
                <w:numId w:val="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Develops creativity and imagination</w:t>
            </w:r>
          </w:p>
          <w:p w:rsidR="1C7D0709" w:rsidP="1C7D0709" w:rsidRDefault="1C7D0709" w14:paraId="12EA70DD" w14:textId="776EACCD">
            <w:pPr>
              <w:pStyle w:val="ListParagraph"/>
              <w:numPr>
                <w:ilvl w:val="0"/>
                <w:numId w:val="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Encourages teamwork and communication</w:t>
            </w:r>
          </w:p>
          <w:p w:rsidR="1C7D0709" w:rsidP="1C7D0709" w:rsidRDefault="1C7D0709" w14:paraId="5FD4E466" w14:textId="4ABDC87E">
            <w:pPr>
              <w:pStyle w:val="ListParagraph"/>
              <w:numPr>
                <w:ilvl w:val="0"/>
                <w:numId w:val="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Supports problem- solving skills</w:t>
            </w:r>
          </w:p>
          <w:p w:rsidR="1C7D0709" w:rsidP="1C7D0709" w:rsidRDefault="1C7D0709" w14:paraId="4EABA116" w14:textId="6B6BC60D">
            <w:pPr>
              <w:pStyle w:val="ListParagraph"/>
              <w:numPr>
                <w:ilvl w:val="0"/>
                <w:numId w:val="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Develops fine and gross motor skills</w:t>
            </w:r>
          </w:p>
          <w:p w:rsidR="1C7D0709" w:rsidP="1C7D0709" w:rsidRDefault="1C7D0709" w14:paraId="6E89DDE2" w14:textId="61ECA230">
            <w:pPr>
              <w:pStyle w:val="ListParagraph"/>
              <w:numPr>
                <w:ilvl w:val="0"/>
                <w:numId w:val="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Enhances connection with the natural environment</w:t>
            </w:r>
          </w:p>
        </w:tc>
        <w:tc>
          <w:tcPr>
            <w:tcW w:w="14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5173C9A1" w14:textId="092CD8C0">
            <w:pPr>
              <w:pStyle w:val="ListParagraph"/>
              <w:numPr>
                <w:ilvl w:val="0"/>
                <w:numId w:val="2"/>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Cuts or scratches from sticks</w:t>
            </w:r>
          </w:p>
          <w:p w:rsidR="1C7D0709" w:rsidP="1C7D0709" w:rsidRDefault="1C7D0709" w14:paraId="507E34EF" w14:textId="485891DA">
            <w:pPr>
              <w:pStyle w:val="ListParagraph"/>
              <w:numPr>
                <w:ilvl w:val="0"/>
                <w:numId w:val="2"/>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Trips on uneven ground</w:t>
            </w:r>
          </w:p>
          <w:p w:rsidR="1C7D0709" w:rsidP="1C7D0709" w:rsidRDefault="1C7D0709" w14:paraId="1FF9D964" w14:textId="2D2898F2">
            <w:pPr>
              <w:pStyle w:val="ListParagraph"/>
              <w:numPr>
                <w:ilvl w:val="0"/>
                <w:numId w:val="2"/>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Minor injuries from lifting materials </w:t>
            </w:r>
          </w:p>
        </w:tc>
        <w:tc>
          <w:tcPr>
            <w:tcW w:w="12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0074A115" w14:textId="3D390CDF">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Young people </w:t>
            </w:r>
          </w:p>
          <w:p w:rsidR="1C7D0709" w:rsidP="1C7D0709" w:rsidRDefault="1C7D0709" w14:paraId="54F3D170" w14:textId="732DDC8F">
            <w:pPr>
              <w:bidi w:val="0"/>
              <w:spacing w:before="0" w:beforeAutospacing="off" w:after="0" w:afterAutospacing="off"/>
              <w:ind w:left="108" w:right="0"/>
            </w:pPr>
          </w:p>
          <w:p w:rsidR="1C7D0709" w:rsidP="1C7D0709" w:rsidRDefault="1C7D0709" w14:paraId="78C8E1A1" w14:textId="43DD8999">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Adults</w:t>
            </w:r>
          </w:p>
        </w:tc>
        <w:tc>
          <w:tcPr>
            <w:tcW w:w="31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5944A77C" w14:textId="0546643B">
            <w:pPr>
              <w:pStyle w:val="ListParagraph"/>
              <w:numPr>
                <w:ilvl w:val="0"/>
                <w:numId w:val="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Safety briefing before activity</w:t>
            </w:r>
          </w:p>
          <w:p w:rsidR="1C7D0709" w:rsidP="1C7D0709" w:rsidRDefault="1C7D0709" w14:paraId="4DD0E470" w14:textId="6AB23901">
            <w:pPr>
              <w:pStyle w:val="ListParagraph"/>
              <w:numPr>
                <w:ilvl w:val="0"/>
                <w:numId w:val="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Clear rules </w:t>
            </w:r>
            <w:r w:rsidRPr="1C7D0709" w:rsidR="74C6A3E8">
              <w:rPr>
                <w:rFonts w:ascii="Calibri" w:hAnsi="Calibri" w:eastAsia="Calibri" w:cs="Calibri"/>
                <w:b w:val="0"/>
                <w:bCs w:val="0"/>
                <w:i w:val="0"/>
                <w:iCs w:val="0"/>
                <w:strike w:val="0"/>
                <w:dstrike w:val="0"/>
                <w:color w:val="000000" w:themeColor="text1" w:themeTint="FF" w:themeShade="FF"/>
                <w:sz w:val="18"/>
                <w:szCs w:val="18"/>
                <w:u w:val="none"/>
              </w:rPr>
              <w:t>(no</w:t>
            </w: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 throwing sticks)</w:t>
            </w:r>
          </w:p>
          <w:p w:rsidR="1C7D0709" w:rsidP="1C7D0709" w:rsidRDefault="1C7D0709" w14:paraId="5DBF7DF9" w14:textId="0BF496C7">
            <w:pPr>
              <w:pStyle w:val="ListParagraph"/>
              <w:numPr>
                <w:ilvl w:val="0"/>
                <w:numId w:val="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 supervision</w:t>
            </w:r>
          </w:p>
          <w:p w:rsidR="1C7D0709" w:rsidP="1C7D0709" w:rsidRDefault="1C7D0709" w14:paraId="556F3CB4" w14:textId="69C5371A">
            <w:pPr>
              <w:pStyle w:val="ListParagraph"/>
              <w:numPr>
                <w:ilvl w:val="0"/>
                <w:numId w:val="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Defined working area</w:t>
            </w:r>
          </w:p>
          <w:p w:rsidR="1C7D0709" w:rsidP="1C7D0709" w:rsidRDefault="1C7D0709" w14:paraId="39DB7DDC" w14:textId="2E1B46F2">
            <w:pPr>
              <w:pStyle w:val="ListParagraph"/>
              <w:numPr>
                <w:ilvl w:val="0"/>
                <w:numId w:val="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Encourage safe handling of materials </w:t>
            </w:r>
          </w:p>
        </w:tc>
        <w:tc>
          <w:tcPr>
            <w:tcW w:w="7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47C2AA1A" w14:textId="5CD6C064">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20"/>
                <w:szCs w:val="20"/>
                <w:u w:val="none"/>
              </w:rPr>
              <w:t>Low</w:t>
            </w:r>
          </w:p>
        </w:tc>
      </w:tr>
      <w:tr w:rsidR="1C7D0709" w:rsidTr="1C7D0709" w14:paraId="6DCA7C06">
        <w:trPr>
          <w:trHeight w:val="1860"/>
        </w:trPr>
        <w:tc>
          <w:tcPr>
            <w:tcW w:w="94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17FBC4EF" w14:textId="4107A4C9">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Woodland exploration / Fairy hunt</w:t>
            </w:r>
          </w:p>
        </w:tc>
        <w:tc>
          <w:tcPr>
            <w:tcW w:w="19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53EC4137" w14:textId="0030335C">
            <w:pPr>
              <w:pStyle w:val="ListParagraph"/>
              <w:numPr>
                <w:ilvl w:val="0"/>
                <w:numId w:val="4"/>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Develops cognitive skills such as memory and pattern recognition</w:t>
            </w:r>
          </w:p>
          <w:p w:rsidR="1C7D0709" w:rsidP="1C7D0709" w:rsidRDefault="1C7D0709" w14:paraId="1427989E" w14:textId="167FE257">
            <w:pPr>
              <w:pStyle w:val="ListParagraph"/>
              <w:numPr>
                <w:ilvl w:val="0"/>
                <w:numId w:val="4"/>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Encourages curiosity within the outdoor environment</w:t>
            </w:r>
          </w:p>
          <w:p w:rsidR="1C7D0709" w:rsidP="1C7D0709" w:rsidRDefault="1C7D0709" w14:paraId="0A106396" w14:textId="1E9C0905">
            <w:pPr>
              <w:pStyle w:val="ListParagraph"/>
              <w:numPr>
                <w:ilvl w:val="0"/>
                <w:numId w:val="4"/>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Supports teamwork and collaboration</w:t>
            </w:r>
          </w:p>
          <w:p w:rsidR="1C7D0709" w:rsidP="1C7D0709" w:rsidRDefault="1C7D0709" w14:paraId="41DE1485" w14:textId="70305E94">
            <w:pPr>
              <w:pStyle w:val="ListParagraph"/>
              <w:numPr>
                <w:ilvl w:val="0"/>
                <w:numId w:val="4"/>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Promotes independent thinking</w:t>
            </w:r>
          </w:p>
          <w:p w:rsidR="1C7D0709" w:rsidP="1C7D0709" w:rsidRDefault="1C7D0709" w14:paraId="3D6F19E7" w14:textId="0B3CA97C">
            <w:pPr>
              <w:bidi w:val="0"/>
              <w:spacing w:before="0" w:beforeAutospacing="off" w:after="0" w:afterAutospacing="off"/>
              <w:ind w:left="108" w:right="0"/>
            </w:pPr>
          </w:p>
        </w:tc>
        <w:tc>
          <w:tcPr>
            <w:tcW w:w="14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63642DBD" w14:textId="454BBD2F">
            <w:pPr>
              <w:pStyle w:val="ListParagraph"/>
              <w:numPr>
                <w:ilvl w:val="0"/>
                <w:numId w:val="5"/>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Cuts or scratches when exploring</w:t>
            </w:r>
          </w:p>
          <w:p w:rsidR="1C7D0709" w:rsidP="1C7D0709" w:rsidRDefault="1C7D0709" w14:paraId="5272D60A" w14:textId="2986E7A9">
            <w:pPr>
              <w:pStyle w:val="ListParagraph"/>
              <w:numPr>
                <w:ilvl w:val="0"/>
                <w:numId w:val="5"/>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Trips on uneven ground</w:t>
            </w:r>
          </w:p>
          <w:p w:rsidR="1C7D0709" w:rsidP="1C7D0709" w:rsidRDefault="1C7D0709" w14:paraId="2AE0F8EA" w14:textId="79E170F0">
            <w:pPr>
              <w:bidi w:val="0"/>
              <w:spacing w:before="0" w:beforeAutospacing="off" w:after="0" w:afterAutospacing="off"/>
              <w:ind w:left="108" w:right="0"/>
            </w:pPr>
          </w:p>
        </w:tc>
        <w:tc>
          <w:tcPr>
            <w:tcW w:w="12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322AE43C" w14:textId="7599895F">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Young people </w:t>
            </w:r>
          </w:p>
          <w:p w:rsidR="1C7D0709" w:rsidP="1C7D0709" w:rsidRDefault="1C7D0709" w14:paraId="48C68BE7" w14:textId="18C7E298">
            <w:pPr>
              <w:bidi w:val="0"/>
              <w:spacing w:before="0" w:beforeAutospacing="off" w:after="0" w:afterAutospacing="off"/>
              <w:ind w:left="108" w:right="0"/>
            </w:pPr>
          </w:p>
          <w:p w:rsidR="1C7D0709" w:rsidP="1C7D0709" w:rsidRDefault="1C7D0709" w14:paraId="6B817D4E" w14:textId="7C74F6BF">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Adults</w:t>
            </w:r>
          </w:p>
        </w:tc>
        <w:tc>
          <w:tcPr>
            <w:tcW w:w="31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4BE50F15" w14:textId="037C9240">
            <w:pPr>
              <w:pStyle w:val="ListParagraph"/>
              <w:numPr>
                <w:ilvl w:val="0"/>
                <w:numId w:val="6"/>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Safety briefing before activity</w:t>
            </w:r>
          </w:p>
          <w:p w:rsidR="1C7D0709" w:rsidP="1C7D0709" w:rsidRDefault="1C7D0709" w14:paraId="50A811BA" w14:textId="2DF2BE33">
            <w:pPr>
              <w:pStyle w:val="ListParagraph"/>
              <w:numPr>
                <w:ilvl w:val="0"/>
                <w:numId w:val="6"/>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Clear rules </w:t>
            </w:r>
            <w:r w:rsidRPr="1C7D0709" w:rsidR="3E0217F1">
              <w:rPr>
                <w:rFonts w:ascii="Calibri" w:hAnsi="Calibri" w:eastAsia="Calibri" w:cs="Calibri"/>
                <w:b w:val="0"/>
                <w:bCs w:val="0"/>
                <w:i w:val="0"/>
                <w:iCs w:val="0"/>
                <w:strike w:val="0"/>
                <w:dstrike w:val="0"/>
                <w:color w:val="000000" w:themeColor="text1" w:themeTint="FF" w:themeShade="FF"/>
                <w:sz w:val="18"/>
                <w:szCs w:val="18"/>
                <w:u w:val="none"/>
              </w:rPr>
              <w:t>(no</w:t>
            </w: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 throwing sticks)</w:t>
            </w:r>
          </w:p>
          <w:p w:rsidR="1C7D0709" w:rsidP="1C7D0709" w:rsidRDefault="1C7D0709" w14:paraId="33301DD0" w14:textId="1C9EF37F">
            <w:pPr>
              <w:pStyle w:val="ListParagraph"/>
              <w:numPr>
                <w:ilvl w:val="0"/>
                <w:numId w:val="6"/>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 supervision</w:t>
            </w:r>
          </w:p>
          <w:p w:rsidR="1C7D0709" w:rsidP="1C7D0709" w:rsidRDefault="1C7D0709" w14:paraId="1D54CDA9" w14:textId="798F8202">
            <w:pPr>
              <w:pStyle w:val="ListParagraph"/>
              <w:numPr>
                <w:ilvl w:val="0"/>
                <w:numId w:val="6"/>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Defined working area</w:t>
            </w:r>
          </w:p>
          <w:p w:rsidR="1C7D0709" w:rsidP="1C7D0709" w:rsidRDefault="1C7D0709" w14:paraId="7BD4F41A" w14:textId="42FDCA60">
            <w:pPr>
              <w:pStyle w:val="ListParagraph"/>
              <w:numPr>
                <w:ilvl w:val="0"/>
                <w:numId w:val="6"/>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Encourage safe handling of materials </w:t>
            </w:r>
          </w:p>
        </w:tc>
        <w:tc>
          <w:tcPr>
            <w:tcW w:w="7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52AC3446" w14:textId="0D2AE3B2">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24"/>
                <w:szCs w:val="24"/>
                <w:u w:val="none"/>
              </w:rPr>
              <w:t>Low</w:t>
            </w:r>
          </w:p>
        </w:tc>
      </w:tr>
      <w:tr w:rsidR="1C7D0709" w:rsidTr="1C7D0709" w14:paraId="16BBC395">
        <w:trPr>
          <w:trHeight w:val="1275"/>
        </w:trPr>
        <w:tc>
          <w:tcPr>
            <w:tcW w:w="94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2DF434F7" w14:textId="14128767">
            <w:pPr>
              <w:bidi w:val="0"/>
              <w:spacing w:before="0" w:beforeAutospacing="off" w:after="0" w:afterAutospacing="off"/>
              <w:ind w:left="108" w:right="0"/>
            </w:pPr>
            <w:r w:rsidRPr="1C7D0709" w:rsidR="1C7D0709">
              <w:rPr>
                <w:rFonts w:ascii="Cambria" w:hAnsi="Cambria" w:eastAsia="Cambria" w:cs="Cambria"/>
                <w:b w:val="0"/>
                <w:bCs w:val="0"/>
                <w:i w:val="0"/>
                <w:iCs w:val="0"/>
                <w:strike w:val="0"/>
                <w:dstrike w:val="0"/>
                <w:color w:val="000000" w:themeColor="text1" w:themeTint="FF" w:themeShade="FF"/>
                <w:sz w:val="18"/>
                <w:szCs w:val="18"/>
                <w:u w:val="none"/>
              </w:rPr>
              <w:t>Using natural materials</w:t>
            </w:r>
            <w:r w:rsidRPr="1C7D0709" w:rsidR="1C7D0709">
              <w:rPr>
                <w:rFonts w:ascii="Cambria" w:hAnsi="Cambria" w:eastAsia="Cambria" w:cs="Cambria"/>
                <w:b w:val="0"/>
                <w:bCs w:val="0"/>
                <w:i w:val="0"/>
                <w:iCs w:val="0"/>
                <w:strike w:val="0"/>
                <w:dstrike w:val="0"/>
                <w:color w:val="000000" w:themeColor="text1" w:themeTint="FF" w:themeShade="FF"/>
                <w:sz w:val="24"/>
                <w:szCs w:val="24"/>
                <w:u w:val="none"/>
              </w:rPr>
              <w:t xml:space="preserve"> </w:t>
            </w:r>
          </w:p>
        </w:tc>
        <w:tc>
          <w:tcPr>
            <w:tcW w:w="19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0345EE26" w14:textId="75A3DEF6">
            <w:pPr>
              <w:pStyle w:val="ListParagraph"/>
              <w:numPr>
                <w:ilvl w:val="0"/>
                <w:numId w:val="7"/>
              </w:numPr>
              <w:bidi w:val="0"/>
              <w:spacing w:before="160" w:beforeAutospacing="off" w:after="160" w:afterAutospacing="off"/>
              <w:ind w:left="108" w:right="0"/>
              <w:rPr>
                <w:rFonts w:ascii="Cambria" w:hAnsi="Cambria" w:eastAsia="Cambria" w:cs="Cambria"/>
                <w:b w:val="0"/>
                <w:bCs w:val="0"/>
                <w:i w:val="0"/>
                <w:iCs w:val="0"/>
                <w:strike w:val="0"/>
                <w:dstrike w:val="0"/>
                <w:color w:val="000000" w:themeColor="text1" w:themeTint="FF" w:themeShade="FF"/>
                <w:sz w:val="16"/>
                <w:szCs w:val="16"/>
                <w:u w:val="none"/>
              </w:rPr>
            </w:pPr>
            <w:r w:rsidRPr="1C7D0709" w:rsidR="1C7D0709">
              <w:rPr>
                <w:rFonts w:ascii="Cambria" w:hAnsi="Cambria" w:eastAsia="Cambria" w:cs="Cambria"/>
                <w:b w:val="0"/>
                <w:bCs w:val="0"/>
                <w:i w:val="0"/>
                <w:iCs w:val="0"/>
                <w:strike w:val="0"/>
                <w:dstrike w:val="0"/>
                <w:color w:val="000000" w:themeColor="text1" w:themeTint="FF" w:themeShade="FF"/>
                <w:sz w:val="16"/>
                <w:szCs w:val="16"/>
                <w:u w:val="none"/>
              </w:rPr>
              <w:t>Sensory engagement</w:t>
            </w:r>
          </w:p>
          <w:p w:rsidR="1C7D0709" w:rsidP="1C7D0709" w:rsidRDefault="1C7D0709" w14:paraId="4B76CBD4" w14:textId="1316B803">
            <w:pPr>
              <w:pStyle w:val="ListParagraph"/>
              <w:numPr>
                <w:ilvl w:val="0"/>
                <w:numId w:val="7"/>
              </w:numPr>
              <w:bidi w:val="0"/>
              <w:spacing w:before="160" w:beforeAutospacing="off" w:after="160" w:afterAutospacing="off"/>
              <w:ind w:left="108" w:right="0"/>
              <w:rPr>
                <w:rFonts w:ascii="Cambria" w:hAnsi="Cambria" w:eastAsia="Cambria" w:cs="Cambria"/>
                <w:b w:val="0"/>
                <w:bCs w:val="0"/>
                <w:i w:val="0"/>
                <w:iCs w:val="0"/>
                <w:strike w:val="0"/>
                <w:dstrike w:val="0"/>
                <w:color w:val="000000" w:themeColor="text1" w:themeTint="FF" w:themeShade="FF"/>
                <w:sz w:val="16"/>
                <w:szCs w:val="16"/>
                <w:u w:val="none"/>
              </w:rPr>
            </w:pPr>
            <w:r w:rsidRPr="1C7D0709" w:rsidR="1C7D0709">
              <w:rPr>
                <w:rFonts w:ascii="Cambria" w:hAnsi="Cambria" w:eastAsia="Cambria" w:cs="Cambria"/>
                <w:b w:val="0"/>
                <w:bCs w:val="0"/>
                <w:i w:val="0"/>
                <w:iCs w:val="0"/>
                <w:strike w:val="0"/>
                <w:dstrike w:val="0"/>
                <w:color w:val="000000" w:themeColor="text1" w:themeTint="FF" w:themeShade="FF"/>
                <w:sz w:val="16"/>
                <w:szCs w:val="16"/>
                <w:u w:val="none"/>
              </w:rPr>
              <w:t>Promotes fine and gross motor development</w:t>
            </w:r>
          </w:p>
          <w:p w:rsidR="1C7D0709" w:rsidP="1C7D0709" w:rsidRDefault="1C7D0709" w14:paraId="63A288AF" w14:textId="2A26F740">
            <w:pPr>
              <w:pStyle w:val="ListParagraph"/>
              <w:numPr>
                <w:ilvl w:val="0"/>
                <w:numId w:val="7"/>
              </w:numPr>
              <w:bidi w:val="0"/>
              <w:spacing w:before="160" w:beforeAutospacing="off" w:after="160" w:afterAutospacing="off"/>
              <w:ind w:left="108" w:right="0"/>
              <w:rPr>
                <w:rFonts w:ascii="Cambria" w:hAnsi="Cambria" w:eastAsia="Cambria" w:cs="Cambria"/>
                <w:b w:val="0"/>
                <w:bCs w:val="0"/>
                <w:i w:val="0"/>
                <w:iCs w:val="0"/>
                <w:strike w:val="0"/>
                <w:dstrike w:val="0"/>
                <w:color w:val="000000" w:themeColor="text1" w:themeTint="FF" w:themeShade="FF"/>
                <w:sz w:val="16"/>
                <w:szCs w:val="16"/>
                <w:u w:val="none"/>
              </w:rPr>
            </w:pPr>
            <w:r w:rsidRPr="1C7D0709" w:rsidR="1C7D0709">
              <w:rPr>
                <w:rFonts w:ascii="Cambria" w:hAnsi="Cambria" w:eastAsia="Cambria" w:cs="Cambria"/>
                <w:b w:val="0"/>
                <w:bCs w:val="0"/>
                <w:i w:val="0"/>
                <w:iCs w:val="0"/>
                <w:strike w:val="0"/>
                <w:dstrike w:val="0"/>
                <w:color w:val="000000" w:themeColor="text1" w:themeTint="FF" w:themeShade="FF"/>
                <w:sz w:val="16"/>
                <w:szCs w:val="16"/>
                <w:u w:val="none"/>
              </w:rPr>
              <w:t xml:space="preserve">Encourages imagination play </w:t>
            </w:r>
          </w:p>
          <w:p w:rsidR="1C7D0709" w:rsidP="1C7D0709" w:rsidRDefault="1C7D0709" w14:paraId="28291036" w14:textId="42936342">
            <w:pPr>
              <w:pStyle w:val="ListParagraph"/>
              <w:numPr>
                <w:ilvl w:val="0"/>
                <w:numId w:val="7"/>
              </w:numPr>
              <w:bidi w:val="0"/>
              <w:spacing w:before="160" w:beforeAutospacing="off" w:after="160" w:afterAutospacing="off"/>
              <w:ind w:left="108" w:right="0"/>
              <w:rPr>
                <w:rFonts w:ascii="Cambria" w:hAnsi="Cambria" w:eastAsia="Cambria" w:cs="Cambria"/>
                <w:b w:val="0"/>
                <w:bCs w:val="0"/>
                <w:i w:val="0"/>
                <w:iCs w:val="0"/>
                <w:strike w:val="0"/>
                <w:dstrike w:val="0"/>
                <w:color w:val="000000" w:themeColor="text1" w:themeTint="FF" w:themeShade="FF"/>
                <w:sz w:val="16"/>
                <w:szCs w:val="16"/>
                <w:u w:val="none"/>
              </w:rPr>
            </w:pPr>
            <w:r w:rsidRPr="1C7D0709" w:rsidR="1C7D0709">
              <w:rPr>
                <w:rFonts w:ascii="Cambria" w:hAnsi="Cambria" w:eastAsia="Cambria" w:cs="Cambria"/>
                <w:b w:val="0"/>
                <w:bCs w:val="0"/>
                <w:i w:val="0"/>
                <w:iCs w:val="0"/>
                <w:strike w:val="0"/>
                <w:dstrike w:val="0"/>
                <w:color w:val="000000" w:themeColor="text1" w:themeTint="FF" w:themeShade="FF"/>
                <w:sz w:val="16"/>
                <w:szCs w:val="16"/>
                <w:u w:val="none"/>
              </w:rPr>
              <w:t>Foster flexible thinking</w:t>
            </w:r>
          </w:p>
          <w:p w:rsidR="1C7D0709" w:rsidP="1C7D0709" w:rsidRDefault="1C7D0709" w14:paraId="6BD12D95" w14:textId="1E6D453E">
            <w:pPr>
              <w:pStyle w:val="ListParagraph"/>
              <w:numPr>
                <w:ilvl w:val="0"/>
                <w:numId w:val="7"/>
              </w:numPr>
              <w:bidi w:val="0"/>
              <w:spacing w:before="160" w:beforeAutospacing="off" w:after="160" w:afterAutospacing="off"/>
              <w:ind w:left="108" w:right="0"/>
              <w:rPr>
                <w:rFonts w:ascii="Cambria" w:hAnsi="Cambria" w:eastAsia="Cambria" w:cs="Cambria"/>
                <w:b w:val="0"/>
                <w:bCs w:val="0"/>
                <w:i w:val="0"/>
                <w:iCs w:val="0"/>
                <w:strike w:val="0"/>
                <w:dstrike w:val="0"/>
                <w:color w:val="000000" w:themeColor="text1" w:themeTint="FF" w:themeShade="FF"/>
                <w:sz w:val="16"/>
                <w:szCs w:val="16"/>
                <w:u w:val="none"/>
              </w:rPr>
            </w:pPr>
            <w:r w:rsidRPr="1C7D0709" w:rsidR="1C7D0709">
              <w:rPr>
                <w:rFonts w:ascii="Cambria" w:hAnsi="Cambria" w:eastAsia="Cambria" w:cs="Cambria"/>
                <w:b w:val="0"/>
                <w:bCs w:val="0"/>
                <w:i w:val="0"/>
                <w:iCs w:val="0"/>
                <w:strike w:val="0"/>
                <w:dstrike w:val="0"/>
                <w:color w:val="000000" w:themeColor="text1" w:themeTint="FF" w:themeShade="FF"/>
                <w:sz w:val="16"/>
                <w:szCs w:val="16"/>
                <w:u w:val="none"/>
              </w:rPr>
              <w:t>Promotes cognitive and STEM skills</w:t>
            </w:r>
          </w:p>
          <w:p w:rsidR="1C7D0709" w:rsidP="1C7D0709" w:rsidRDefault="1C7D0709" w14:paraId="1CC7A935" w14:textId="2E704D60">
            <w:pPr>
              <w:bidi w:val="0"/>
              <w:spacing w:before="0" w:beforeAutospacing="off" w:after="0" w:afterAutospacing="off"/>
              <w:ind w:left="108" w:right="0"/>
            </w:pPr>
          </w:p>
          <w:p w:rsidR="1C7D0709" w:rsidP="1C7D0709" w:rsidRDefault="1C7D0709" w14:paraId="799C29E8" w14:textId="62286876">
            <w:pPr>
              <w:bidi w:val="0"/>
              <w:spacing w:before="0" w:beforeAutospacing="off" w:after="0" w:afterAutospacing="off"/>
              <w:ind w:left="108" w:right="0"/>
            </w:pPr>
          </w:p>
        </w:tc>
        <w:tc>
          <w:tcPr>
            <w:tcW w:w="14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09803AD5" w14:textId="3749F276">
            <w:pPr>
              <w:pStyle w:val="ListParagraph"/>
              <w:numPr>
                <w:ilvl w:val="0"/>
                <w:numId w:val="8"/>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Cuts or scratches from sticks</w:t>
            </w:r>
          </w:p>
          <w:p w:rsidR="1C7D0709" w:rsidP="1C7D0709" w:rsidRDefault="1C7D0709" w14:paraId="2B4E43F2" w14:textId="7750A78B">
            <w:pPr>
              <w:pStyle w:val="ListParagraph"/>
              <w:numPr>
                <w:ilvl w:val="0"/>
                <w:numId w:val="8"/>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Minor injuries from lifting materials </w:t>
            </w:r>
          </w:p>
        </w:tc>
        <w:tc>
          <w:tcPr>
            <w:tcW w:w="12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6C5315C7" w14:textId="6C218ADC">
            <w:pPr>
              <w:bidi w:val="0"/>
              <w:spacing w:before="0" w:beforeAutospacing="off" w:after="0" w:afterAutospacing="off"/>
              <w:ind w:left="108" w:right="0"/>
            </w:pPr>
            <w:r w:rsidRPr="1C7D0709" w:rsidR="1C7D0709">
              <w:rPr>
                <w:rFonts w:ascii="Cambria" w:hAnsi="Cambria" w:eastAsia="Cambria" w:cs="Cambria"/>
                <w:b w:val="0"/>
                <w:bCs w:val="0"/>
                <w:i w:val="0"/>
                <w:iCs w:val="0"/>
                <w:strike w:val="0"/>
                <w:dstrike w:val="0"/>
                <w:color w:val="000000" w:themeColor="text1" w:themeTint="FF" w:themeShade="FF"/>
                <w:sz w:val="18"/>
                <w:szCs w:val="18"/>
                <w:u w:val="none"/>
              </w:rPr>
              <w:t xml:space="preserve">Young People </w:t>
            </w:r>
          </w:p>
          <w:p w:rsidR="1C7D0709" w:rsidP="1C7D0709" w:rsidRDefault="1C7D0709" w14:paraId="22B3C616" w14:textId="1461B0BD">
            <w:pPr>
              <w:bidi w:val="0"/>
              <w:spacing w:before="0" w:beforeAutospacing="off" w:after="0" w:afterAutospacing="off"/>
              <w:ind w:left="108" w:right="0"/>
            </w:pPr>
          </w:p>
          <w:p w:rsidR="1C7D0709" w:rsidP="1C7D0709" w:rsidRDefault="1C7D0709" w14:paraId="5667AF81" w14:textId="2817440D">
            <w:pPr>
              <w:bidi w:val="0"/>
              <w:spacing w:before="0" w:beforeAutospacing="off" w:after="0" w:afterAutospacing="off"/>
              <w:ind w:left="108" w:right="0"/>
            </w:pPr>
            <w:r w:rsidRPr="1C7D0709" w:rsidR="1C7D0709">
              <w:rPr>
                <w:rFonts w:ascii="Cambria" w:hAnsi="Cambria" w:eastAsia="Cambria" w:cs="Cambria"/>
                <w:b w:val="0"/>
                <w:bCs w:val="0"/>
                <w:i w:val="0"/>
                <w:iCs w:val="0"/>
                <w:strike w:val="0"/>
                <w:dstrike w:val="0"/>
                <w:color w:val="000000" w:themeColor="text1" w:themeTint="FF" w:themeShade="FF"/>
                <w:sz w:val="18"/>
                <w:szCs w:val="18"/>
                <w:u w:val="none"/>
              </w:rPr>
              <w:t>Adults</w:t>
            </w:r>
          </w:p>
        </w:tc>
        <w:tc>
          <w:tcPr>
            <w:tcW w:w="31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178D6CBB" w14:textId="0E942712">
            <w:pPr>
              <w:pStyle w:val="ListParagraph"/>
              <w:numPr>
                <w:ilvl w:val="0"/>
                <w:numId w:val="9"/>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Safety briefing before activity</w:t>
            </w:r>
          </w:p>
          <w:p w:rsidR="1C7D0709" w:rsidP="1C7D0709" w:rsidRDefault="1C7D0709" w14:paraId="5C6DAF6A" w14:textId="3FE28D76">
            <w:pPr>
              <w:pStyle w:val="ListParagraph"/>
              <w:numPr>
                <w:ilvl w:val="0"/>
                <w:numId w:val="9"/>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Clear rules </w:t>
            </w: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(no</w:t>
            </w: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 throwing sticks)</w:t>
            </w:r>
          </w:p>
          <w:p w:rsidR="1C7D0709" w:rsidP="1C7D0709" w:rsidRDefault="1C7D0709" w14:paraId="22D9B447" w14:textId="10A0158E">
            <w:pPr>
              <w:pStyle w:val="ListParagraph"/>
              <w:numPr>
                <w:ilvl w:val="0"/>
                <w:numId w:val="9"/>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 supervision</w:t>
            </w:r>
          </w:p>
          <w:p w:rsidR="1C7D0709" w:rsidP="1C7D0709" w:rsidRDefault="1C7D0709" w14:paraId="10350756" w14:textId="1A1B36BE">
            <w:pPr>
              <w:pStyle w:val="ListParagraph"/>
              <w:numPr>
                <w:ilvl w:val="0"/>
                <w:numId w:val="9"/>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Defined working area</w:t>
            </w:r>
          </w:p>
          <w:p w:rsidR="1C7D0709" w:rsidP="1C7D0709" w:rsidRDefault="1C7D0709" w14:paraId="069BD669" w14:textId="19ACD215">
            <w:pPr>
              <w:pStyle w:val="ListParagraph"/>
              <w:numPr>
                <w:ilvl w:val="0"/>
                <w:numId w:val="9"/>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Encourage safe handling of materials </w:t>
            </w:r>
          </w:p>
        </w:tc>
        <w:tc>
          <w:tcPr>
            <w:tcW w:w="7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298816F6" w14:textId="7935B012">
            <w:pPr>
              <w:bidi w:val="0"/>
              <w:spacing w:before="0" w:beforeAutospacing="off" w:after="0" w:afterAutospacing="off"/>
              <w:ind w:left="108" w:right="0"/>
            </w:pPr>
            <w:r w:rsidRPr="1C7D0709" w:rsidR="1C7D0709">
              <w:rPr>
                <w:rFonts w:ascii="Cambria" w:hAnsi="Cambria" w:eastAsia="Cambria" w:cs="Cambria"/>
                <w:b w:val="0"/>
                <w:bCs w:val="0"/>
                <w:i w:val="0"/>
                <w:iCs w:val="0"/>
                <w:strike w:val="0"/>
                <w:dstrike w:val="0"/>
                <w:color w:val="000000" w:themeColor="text1" w:themeTint="FF" w:themeShade="FF"/>
                <w:sz w:val="24"/>
                <w:szCs w:val="24"/>
                <w:u w:val="none"/>
              </w:rPr>
              <w:t>Low</w:t>
            </w:r>
          </w:p>
        </w:tc>
      </w:tr>
      <w:tr w:rsidR="1C7D0709" w:rsidTr="1C7D0709" w14:paraId="71950690">
        <w:trPr>
          <w:trHeight w:val="1275"/>
        </w:trPr>
        <w:tc>
          <w:tcPr>
            <w:tcW w:w="94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6237A160" w14:textId="7FB03C6C">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Fire Circle </w:t>
            </w:r>
          </w:p>
        </w:tc>
        <w:tc>
          <w:tcPr>
            <w:tcW w:w="19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611CFC37" w14:textId="1A79AE94">
            <w:pPr>
              <w:pStyle w:val="ListParagraph"/>
              <w:numPr>
                <w:ilvl w:val="0"/>
                <w:numId w:val="10"/>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Sensory relaxation </w:t>
            </w:r>
          </w:p>
          <w:p w:rsidR="1C7D0709" w:rsidP="1C7D0709" w:rsidRDefault="1C7D0709" w14:paraId="752D25B8" w14:textId="1F1E211D">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Supports social interaction and relationship building</w:t>
            </w:r>
          </w:p>
          <w:p w:rsidR="1C7D0709" w:rsidP="1C7D0709" w:rsidRDefault="1C7D0709" w14:paraId="099ECBA9" w14:textId="4780876C">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Encourages engagement away from digital devices</w:t>
            </w:r>
          </w:p>
          <w:p w:rsidR="1C7D0709" w:rsidP="1C7D0709" w:rsidRDefault="1C7D0709" w14:paraId="4A97B9E7" w14:textId="55C499B6">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Connection to nature</w:t>
            </w:r>
          </w:p>
          <w:p w:rsidR="1C7D0709" w:rsidP="1C7D0709" w:rsidRDefault="1C7D0709" w14:paraId="5C52E7A4" w14:textId="00929A9E">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Learning fire safety</w:t>
            </w:r>
          </w:p>
          <w:p w:rsidR="1C7D0709" w:rsidP="1C7D0709" w:rsidRDefault="1C7D0709" w14:paraId="6FEDB9B7" w14:textId="46563975">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Fine motor skills </w:t>
            </w:r>
          </w:p>
          <w:p w:rsidR="1C7D0709" w:rsidP="1C7D0709" w:rsidRDefault="1C7D0709" w14:paraId="3892223E" w14:textId="7887A473">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Fosters team work</w:t>
            </w:r>
          </w:p>
          <w:p w:rsidR="1C7D0709" w:rsidP="1C7D0709" w:rsidRDefault="1C7D0709" w14:paraId="39FBB3A9" w14:textId="749E0240">
            <w:pPr>
              <w:pStyle w:val="ListParagraph"/>
              <w:numPr>
                <w:ilvl w:val="0"/>
                <w:numId w:val="11"/>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Develops awareness of safety and responsibility in outdoor environments</w:t>
            </w:r>
          </w:p>
          <w:p w:rsidR="1C7D0709" w:rsidP="1C7D0709" w:rsidRDefault="1C7D0709" w14:paraId="36AC6091" w14:textId="37D0A3FC">
            <w:pPr>
              <w:bidi w:val="0"/>
              <w:spacing w:before="0" w:beforeAutospacing="off" w:after="0" w:afterAutospacing="off"/>
              <w:ind w:left="108" w:right="0"/>
            </w:pPr>
          </w:p>
        </w:tc>
        <w:tc>
          <w:tcPr>
            <w:tcW w:w="144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2021CE86" w14:textId="0DD85904">
            <w:pPr>
              <w:pStyle w:val="ListParagraph"/>
              <w:numPr>
                <w:ilvl w:val="0"/>
                <w:numId w:val="12"/>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Trips or falls when moving around the fire circle</w:t>
            </w:r>
          </w:p>
          <w:p w:rsidR="1C7D0709" w:rsidP="1C7D0709" w:rsidRDefault="1C7D0709" w14:paraId="6B27C7A0" w14:textId="0CE72F34">
            <w:pPr>
              <w:pStyle w:val="ListParagraph"/>
              <w:numPr>
                <w:ilvl w:val="0"/>
                <w:numId w:val="12"/>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Burn on hands while toasting marshmallows </w:t>
            </w:r>
          </w:p>
          <w:p w:rsidR="1C7D0709" w:rsidP="1C7D0709" w:rsidRDefault="1C7D0709" w14:paraId="38EDBB6B" w14:textId="0BE0377F">
            <w:pPr>
              <w:pStyle w:val="ListParagraph"/>
              <w:numPr>
                <w:ilvl w:val="0"/>
                <w:numId w:val="12"/>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Mouth burns eating marshmallows</w:t>
            </w:r>
          </w:p>
        </w:tc>
        <w:tc>
          <w:tcPr>
            <w:tcW w:w="12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150CBC4B" w14:textId="4FA6DAE0">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Young people </w:t>
            </w:r>
          </w:p>
          <w:p w:rsidR="1C7D0709" w:rsidP="1C7D0709" w:rsidRDefault="1C7D0709" w14:paraId="0280E839" w14:textId="474558CD">
            <w:pPr>
              <w:bidi w:val="0"/>
              <w:spacing w:before="0" w:beforeAutospacing="off" w:after="0" w:afterAutospacing="off"/>
              <w:ind w:left="108" w:right="0"/>
            </w:pPr>
          </w:p>
          <w:p w:rsidR="1C7D0709" w:rsidP="1C7D0709" w:rsidRDefault="1C7D0709" w14:paraId="2807EC85" w14:textId="1735CDA4">
            <w:pPr>
              <w:bidi w:val="0"/>
              <w:spacing w:before="0" w:beforeAutospacing="off" w:after="0" w:afterAutospacing="off"/>
              <w:ind w:left="108" w:right="0"/>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Adults</w:t>
            </w:r>
          </w:p>
        </w:tc>
        <w:tc>
          <w:tcPr>
            <w:tcW w:w="31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C7D0709" w:rsidP="1C7D0709" w:rsidRDefault="1C7D0709" w14:paraId="0A04314A" w14:textId="0DF78146">
            <w:pPr>
              <w:pStyle w:val="ListParagraph"/>
              <w:numPr>
                <w:ilvl w:val="0"/>
                <w:numId w:val="1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Safety briefing before activity</w:t>
            </w:r>
          </w:p>
          <w:p w:rsidR="1C7D0709" w:rsidP="1C7D0709" w:rsidRDefault="1C7D0709" w14:paraId="7CD4EA27" w14:textId="279945C0">
            <w:pPr>
              <w:pStyle w:val="ListParagraph"/>
              <w:numPr>
                <w:ilvl w:val="0"/>
                <w:numId w:val="1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Clear rules </w:t>
            </w: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(no</w:t>
            </w: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 walking around the fire circle)</w:t>
            </w:r>
          </w:p>
          <w:p w:rsidR="1C7D0709" w:rsidP="1C7D0709" w:rsidRDefault="1C7D0709" w14:paraId="2DF1806C" w14:textId="7505DE82">
            <w:pPr>
              <w:pStyle w:val="ListParagraph"/>
              <w:numPr>
                <w:ilvl w:val="0"/>
                <w:numId w:val="1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Adult supervision</w:t>
            </w:r>
          </w:p>
          <w:p w:rsidR="1C7D0709" w:rsidP="1C7D0709" w:rsidRDefault="1C7D0709" w14:paraId="745AF513" w14:textId="7A492787">
            <w:pPr>
              <w:pStyle w:val="ListParagraph"/>
              <w:numPr>
                <w:ilvl w:val="0"/>
                <w:numId w:val="1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Defined working area</w:t>
            </w:r>
          </w:p>
          <w:p w:rsidR="1C7D0709" w:rsidP="1C7D0709" w:rsidRDefault="1C7D0709" w14:paraId="70622A24" w14:textId="1FF49D84">
            <w:pPr>
              <w:pStyle w:val="ListParagraph"/>
              <w:numPr>
                <w:ilvl w:val="0"/>
                <w:numId w:val="13"/>
              </w:numPr>
              <w:bidi w:val="0"/>
              <w:spacing w:before="180" w:beforeAutospacing="off" w:after="180" w:afterAutospacing="off"/>
              <w:ind w:left="108" w:right="0"/>
              <w:rPr>
                <w:rFonts w:ascii="Calibri" w:hAnsi="Calibri" w:eastAsia="Calibri" w:cs="Calibri"/>
                <w:b w:val="0"/>
                <w:bCs w:val="0"/>
                <w:i w:val="0"/>
                <w:iCs w:val="0"/>
                <w:strike w:val="0"/>
                <w:dstrike w:val="0"/>
                <w:color w:val="000000" w:themeColor="text1" w:themeTint="FF" w:themeShade="FF"/>
                <w:sz w:val="18"/>
                <w:szCs w:val="18"/>
                <w:u w:val="none"/>
              </w:rPr>
            </w:pPr>
            <w:r w:rsidRPr="1C7D0709" w:rsidR="1C7D0709">
              <w:rPr>
                <w:rFonts w:ascii="Calibri" w:hAnsi="Calibri" w:eastAsia="Calibri" w:cs="Calibri"/>
                <w:b w:val="0"/>
                <w:bCs w:val="0"/>
                <w:i w:val="0"/>
                <w:iCs w:val="0"/>
                <w:strike w:val="0"/>
                <w:dstrike w:val="0"/>
                <w:color w:val="000000" w:themeColor="text1" w:themeTint="FF" w:themeShade="FF"/>
                <w:sz w:val="18"/>
                <w:szCs w:val="18"/>
                <w:u w:val="none"/>
              </w:rPr>
              <w:t xml:space="preserve">Encourage safe handling of materials </w:t>
            </w:r>
          </w:p>
        </w:tc>
        <w:tc>
          <w:tcPr>
            <w:tcW w:w="7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9AC3C33" w:rsidP="1C7D0709" w:rsidRDefault="69AC3C33" w14:paraId="72AE5280" w14:textId="42376705">
            <w:pPr>
              <w:bidi w:val="0"/>
              <w:spacing w:before="0" w:beforeAutospacing="off" w:after="0" w:afterAutospacing="off"/>
              <w:ind w:left="108" w:right="0"/>
              <w:rPr>
                <w:rFonts w:ascii="Calibri" w:hAnsi="Calibri" w:eastAsia="Calibri" w:cs="Calibri"/>
                <w:b w:val="0"/>
                <w:bCs w:val="0"/>
                <w:i w:val="0"/>
                <w:iCs w:val="0"/>
                <w:strike w:val="0"/>
                <w:dstrike w:val="0"/>
                <w:color w:val="000000" w:themeColor="text1" w:themeTint="FF" w:themeShade="FF"/>
                <w:sz w:val="24"/>
                <w:szCs w:val="24"/>
                <w:u w:val="none"/>
              </w:rPr>
            </w:pPr>
            <w:r w:rsidRPr="1C7D0709" w:rsidR="69AC3C33">
              <w:rPr>
                <w:rFonts w:ascii="Calibri" w:hAnsi="Calibri" w:eastAsia="Calibri" w:cs="Calibri"/>
                <w:b w:val="0"/>
                <w:bCs w:val="0"/>
                <w:i w:val="0"/>
                <w:iCs w:val="0"/>
                <w:strike w:val="0"/>
                <w:dstrike w:val="0"/>
                <w:color w:val="000000" w:themeColor="text1" w:themeTint="FF" w:themeShade="FF"/>
                <w:sz w:val="24"/>
                <w:szCs w:val="24"/>
                <w:u w:val="none"/>
              </w:rPr>
              <w:t>M</w:t>
            </w:r>
          </w:p>
        </w:tc>
      </w:tr>
    </w:tbl>
    <w:p w:rsidR="1C7D0709" w:rsidP="1C7D0709" w:rsidRDefault="1C7D0709" w14:paraId="49A41199" w14:textId="266CBE8F">
      <w:pPr>
        <w:bidi w:val="0"/>
        <w:jc w:val="center"/>
      </w:pPr>
    </w:p>
    <w:p w:rsidR="1C7D0709" w:rsidP="1C7D0709" w:rsidRDefault="1C7D0709" w14:paraId="58A2FF14" w14:textId="44CC84E4">
      <w:pPr>
        <w:bidi w:val="0"/>
        <w:jc w:val="center"/>
      </w:pPr>
    </w:p>
    <w:p w:rsidR="1C7D0709" w:rsidP="1C7D0709" w:rsidRDefault="1C7D0709" w14:paraId="0EFEECF4" w14:textId="56497AC2">
      <w:pPr>
        <w:spacing w:before="240" w:beforeAutospacing="off" w:after="240" w:afterAutospacing="off"/>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7B8A5D72" w14:textId="5C3BE922">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07ED3D12" w14:textId="6D0F6F6F">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2065163F" w14:textId="45FC8CCC">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0C5C75C3" w14:textId="4DFA454C">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0EAA553C" w14:textId="08ED6E9C">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00032DEF" w14:textId="4CDCA691">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2D7B8FE3" w14:textId="232C230B">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5A0E7F21" w14:textId="05F5B7D9">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104C4BAB" w14:textId="3C3069D3">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07BA9BA4" w:rsidRDefault="1C7D0709" w14:paraId="5FEF8B2B" w14:textId="523FE186">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p>
    <w:p w:rsidR="1C7D0709" w:rsidP="31BFC148" w:rsidRDefault="1C7D0709" w14:paraId="321B84B5" w14:textId="20E0A018">
      <w:pPr>
        <w:pStyle w:val="Normal"/>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r w:rsidRPr="31BFC148" w:rsidR="433C505F">
        <w:rPr>
          <w:rFonts w:ascii="Times New Roman" w:hAnsi="Times New Roman" w:eastAsia="Times New Roman" w:cs="Times New Roman"/>
          <w:b w:val="1"/>
          <w:bCs w:val="1"/>
          <w:noProof w:val="0"/>
          <w:sz w:val="32"/>
          <w:szCs w:val="32"/>
          <w:u w:val="single"/>
          <w:lang w:val="en-US"/>
        </w:rPr>
        <w:t xml:space="preserve">Literature Review </w:t>
      </w:r>
    </w:p>
    <w:p w:rsidR="1C7D0709" w:rsidP="07BA9BA4" w:rsidRDefault="1C7D0709" w14:paraId="706B445B" w14:textId="6FEC50FB">
      <w:pPr>
        <w:spacing w:before="240" w:beforeAutospacing="off" w:after="240" w:afterAutospacing="off" w:line="360" w:lineRule="auto"/>
        <w:jc w:val="center"/>
        <w:rPr>
          <w:rFonts w:ascii="Times New Roman" w:hAnsi="Times New Roman" w:eastAsia="Times New Roman" w:cs="Times New Roman"/>
          <w:b w:val="1"/>
          <w:bCs w:val="1"/>
          <w:noProof w:val="0"/>
          <w:sz w:val="32"/>
          <w:szCs w:val="32"/>
          <w:u w:val="single"/>
          <w:lang w:val="en-US"/>
        </w:rPr>
      </w:pPr>
      <w:r w:rsidRPr="07BA9BA4" w:rsidR="433C505F">
        <w:rPr>
          <w:rFonts w:ascii="Times New Roman" w:hAnsi="Times New Roman" w:eastAsia="Times New Roman" w:cs="Times New Roman"/>
          <w:b w:val="1"/>
          <w:bCs w:val="1"/>
          <w:noProof w:val="0"/>
          <w:sz w:val="32"/>
          <w:szCs w:val="32"/>
          <w:u w:val="single"/>
          <w:lang w:val="en-US"/>
        </w:rPr>
        <w:t>The role of Outdoor Education</w:t>
      </w:r>
    </w:p>
    <w:p w:rsidR="1C7D0709" w:rsidP="1C7D0709" w:rsidRDefault="1C7D0709" w14:paraId="3DF9DA03" w14:textId="2660EB12">
      <w:pPr>
        <w:spacing w:before="240" w:beforeAutospacing="off" w:after="240" w:afterAutospacing="off" w:line="360" w:lineRule="auto"/>
        <w:jc w:val="left"/>
      </w:pPr>
      <w:r w:rsidRPr="07BA9BA4" w:rsidR="206F018F">
        <w:rPr>
          <w:rFonts w:ascii="Times New Roman" w:hAnsi="Times New Roman" w:eastAsia="Times New Roman" w:cs="Times New Roman"/>
          <w:noProof w:val="0"/>
          <w:sz w:val="24"/>
          <w:szCs w:val="24"/>
          <w:lang w:val="en-US"/>
        </w:rPr>
        <w:t>Outdoor learning has become an increasingly valued approach within education due to the important role it can play in supporting children’s holistic development. Outdoor education is commonly understood as learning that takes place beyond the traditional classroom and uses natural or outdoor environments to enhance educational experiences (Waite, 2017). This approach is underpinned by experiential learning theories, with Dewey arguing that children learn most effectively through direct experience and interaction with their environment (Dewey, 1938), while Froebel emphasised the importance of nature and play in supporting early development (Early Education, 2021).</w:t>
      </w:r>
    </w:p>
    <w:p w:rsidR="1C7D0709" w:rsidP="1C7D0709" w:rsidRDefault="1C7D0709" w14:paraId="5064896E" w14:textId="7B131110">
      <w:pPr>
        <w:spacing w:before="240" w:beforeAutospacing="off" w:after="240" w:afterAutospacing="off" w:line="360" w:lineRule="auto"/>
        <w:jc w:val="left"/>
      </w:pPr>
      <w:r w:rsidRPr="31BFC148" w:rsidR="206F018F">
        <w:rPr>
          <w:rFonts w:ascii="Times New Roman" w:hAnsi="Times New Roman" w:eastAsia="Times New Roman" w:cs="Times New Roman"/>
          <w:noProof w:val="0"/>
          <w:sz w:val="24"/>
          <w:szCs w:val="24"/>
          <w:lang w:val="en-US"/>
        </w:rPr>
        <w:t xml:space="preserve">Research suggests that regular opportunities to engage in outdoor environments can positively </w:t>
      </w:r>
      <w:r w:rsidRPr="31BFC148" w:rsidR="206F018F">
        <w:rPr>
          <w:rFonts w:ascii="Times New Roman" w:hAnsi="Times New Roman" w:eastAsia="Times New Roman" w:cs="Times New Roman"/>
          <w:noProof w:val="0"/>
          <w:sz w:val="24"/>
          <w:szCs w:val="24"/>
          <w:lang w:val="en-US"/>
        </w:rPr>
        <w:t>impact</w:t>
      </w:r>
      <w:r w:rsidRPr="31BFC148" w:rsidR="206F018F">
        <w:rPr>
          <w:rFonts w:ascii="Times New Roman" w:hAnsi="Times New Roman" w:eastAsia="Times New Roman" w:cs="Times New Roman"/>
          <w:noProof w:val="0"/>
          <w:sz w:val="24"/>
          <w:szCs w:val="24"/>
          <w:lang w:val="en-US"/>
        </w:rPr>
        <w:t xml:space="preserve"> children’s physical health, emotional wellbeing, cognitive </w:t>
      </w:r>
      <w:r w:rsidRPr="31BFC148" w:rsidR="206F018F">
        <w:rPr>
          <w:rFonts w:ascii="Times New Roman" w:hAnsi="Times New Roman" w:eastAsia="Times New Roman" w:cs="Times New Roman"/>
          <w:noProof w:val="0"/>
          <w:sz w:val="24"/>
          <w:szCs w:val="24"/>
          <w:lang w:val="en-US"/>
        </w:rPr>
        <w:t>development</w:t>
      </w:r>
      <w:r w:rsidRPr="31BFC148" w:rsidR="206F018F">
        <w:rPr>
          <w:rFonts w:ascii="Times New Roman" w:hAnsi="Times New Roman" w:eastAsia="Times New Roman" w:cs="Times New Roman"/>
          <w:noProof w:val="0"/>
          <w:sz w:val="24"/>
          <w:szCs w:val="24"/>
          <w:lang w:val="en-US"/>
        </w:rPr>
        <w:t xml:space="preserve"> and social skills, while also encouraging environmental awareness and sustainable values. However, despite the well-established benefits of outdoor learning, literature also highlights that the quality and effectiveness of outdoor provision can depend heavily on factors such as practitioner knowledge, available resources, inclusivity, and the ability to meet individual learner needs. This literature review will critically explore current research surrounding outdoor learning, focusing on its role in promoting health and wellbeing, supporting sustainability and ethical citizenship, and enhancing holistic child development, while also considering barriers that may affect its successful implementation.</w:t>
      </w:r>
    </w:p>
    <w:p w:rsidR="1C7D0709" w:rsidP="6560C4A8" w:rsidRDefault="1C7D0709" w14:paraId="7930FFDF" w14:textId="54218EA4">
      <w:pPr>
        <w:pStyle w:val="Heading2"/>
        <w:spacing w:before="299" w:beforeAutospacing="off" w:after="299" w:afterAutospacing="off" w:line="360" w:lineRule="auto"/>
        <w:jc w:val="left"/>
        <w:rPr>
          <w:rFonts w:ascii="Times New Roman" w:hAnsi="Times New Roman" w:eastAsia="Times New Roman" w:cs="Times New Roman"/>
          <w:b w:val="1"/>
          <w:bCs w:val="1"/>
          <w:noProof w:val="0"/>
          <w:color w:val="auto"/>
          <w:sz w:val="36"/>
          <w:szCs w:val="36"/>
          <w:lang w:val="en-US"/>
        </w:rPr>
      </w:pPr>
      <w:r w:rsidRPr="6560C4A8" w:rsidR="3288A6EF">
        <w:rPr>
          <w:rFonts w:ascii="Times New Roman" w:hAnsi="Times New Roman" w:eastAsia="Times New Roman" w:cs="Times New Roman"/>
          <w:b w:val="1"/>
          <w:bCs w:val="1"/>
          <w:noProof w:val="0"/>
          <w:color w:val="auto"/>
          <w:sz w:val="36"/>
          <w:szCs w:val="36"/>
          <w:lang w:val="en-US"/>
        </w:rPr>
        <w:t>Theme 1 – Health and Wellbeing</w:t>
      </w:r>
    </w:p>
    <w:p w:rsidR="1C7D0709" w:rsidP="07BA9BA4" w:rsidRDefault="1C7D0709" w14:paraId="5B369C0B" w14:textId="20B9B089">
      <w:pPr>
        <w:spacing w:before="240" w:beforeAutospacing="off" w:after="240" w:afterAutospacing="off" w:line="360" w:lineRule="auto"/>
        <w:jc w:val="left"/>
      </w:pPr>
      <w:r w:rsidRPr="31BFC148" w:rsidR="3288A6EF">
        <w:rPr>
          <w:rFonts w:ascii="Times New Roman" w:hAnsi="Times New Roman" w:eastAsia="Times New Roman" w:cs="Times New Roman"/>
          <w:noProof w:val="0"/>
          <w:sz w:val="24"/>
          <w:szCs w:val="24"/>
          <w:lang w:val="en-US"/>
        </w:rPr>
        <w:t xml:space="preserve">A wide range of research highlights the positive impact outdoor education can have on children’s physical and mental health and wellbeing. Regular access to outdoor environments supports increased physical activity, contributing to the development of gross motor skills, </w:t>
      </w:r>
      <w:r w:rsidRPr="31BFC148" w:rsidR="3288A6EF">
        <w:rPr>
          <w:rFonts w:ascii="Times New Roman" w:hAnsi="Times New Roman" w:eastAsia="Times New Roman" w:cs="Times New Roman"/>
          <w:noProof w:val="0"/>
          <w:sz w:val="24"/>
          <w:szCs w:val="24"/>
          <w:lang w:val="en-US"/>
        </w:rPr>
        <w:t>coordination</w:t>
      </w:r>
      <w:r w:rsidRPr="31BFC148" w:rsidR="3288A6EF">
        <w:rPr>
          <w:rFonts w:ascii="Times New Roman" w:hAnsi="Times New Roman" w:eastAsia="Times New Roman" w:cs="Times New Roman"/>
          <w:noProof w:val="0"/>
          <w:sz w:val="24"/>
          <w:szCs w:val="24"/>
          <w:lang w:val="en-US"/>
        </w:rPr>
        <w:t xml:space="preserve"> and overall fitness, while also reducing sedentary </w:t>
      </w:r>
      <w:r w:rsidRPr="31BFC148" w:rsidR="3288A6EF">
        <w:rPr>
          <w:rFonts w:ascii="Times New Roman" w:hAnsi="Times New Roman" w:eastAsia="Times New Roman" w:cs="Times New Roman"/>
          <w:noProof w:val="0"/>
          <w:sz w:val="24"/>
          <w:szCs w:val="24"/>
          <w:lang w:val="en-US"/>
        </w:rPr>
        <w:t>behaviour</w:t>
      </w:r>
      <w:r w:rsidRPr="31BFC148" w:rsidR="3288A6EF">
        <w:rPr>
          <w:rFonts w:ascii="Times New Roman" w:hAnsi="Times New Roman" w:eastAsia="Times New Roman" w:cs="Times New Roman"/>
          <w:noProof w:val="0"/>
          <w:sz w:val="24"/>
          <w:szCs w:val="24"/>
          <w:lang w:val="en-US"/>
        </w:rPr>
        <w:t xml:space="preserve"> often associated with indoor classroom learning (Waite, 2017). Outdoor spaces allow children greater freedom of movement and opportunities to engage in physically challenging play, which can also support confidence and resilience.</w:t>
      </w:r>
    </w:p>
    <w:p w:rsidR="1C7D0709" w:rsidP="31BFC148" w:rsidRDefault="1C7D0709" w14:paraId="655C60C9" w14:textId="2E7529EE">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1BFC148" w:rsidR="3288A6EF">
        <w:rPr>
          <w:rFonts w:ascii="Times New Roman" w:hAnsi="Times New Roman" w:eastAsia="Times New Roman" w:cs="Times New Roman"/>
          <w:noProof w:val="0"/>
          <w:sz w:val="24"/>
          <w:szCs w:val="24"/>
          <w:lang w:val="en-US"/>
        </w:rPr>
        <w:t xml:space="preserve">In addition to physical benefits, outdoor learning is strongly associated with improvements in emotional wellbeing. Natural environments can help reduce stress, improve </w:t>
      </w:r>
      <w:r w:rsidRPr="31BFC148" w:rsidR="3288A6EF">
        <w:rPr>
          <w:rFonts w:ascii="Times New Roman" w:hAnsi="Times New Roman" w:eastAsia="Times New Roman" w:cs="Times New Roman"/>
          <w:noProof w:val="0"/>
          <w:sz w:val="24"/>
          <w:szCs w:val="24"/>
          <w:lang w:val="en-US"/>
        </w:rPr>
        <w:t>mood</w:t>
      </w:r>
      <w:r w:rsidRPr="31BFC148" w:rsidR="3288A6EF">
        <w:rPr>
          <w:rFonts w:ascii="Times New Roman" w:hAnsi="Times New Roman" w:eastAsia="Times New Roman" w:cs="Times New Roman"/>
          <w:noProof w:val="0"/>
          <w:sz w:val="24"/>
          <w:szCs w:val="24"/>
          <w:lang w:val="en-US"/>
        </w:rPr>
        <w:t xml:space="preserve"> and support emotional regulation, providing children with opportunities to feel calmer and more engaged in their learning (Natural England, 2021). This aligns with Dewey’s experiential learning theory, which suggests that children learn most effectively through direct interaction with their environment, as meaningful experiences can support both emotional and cognitive development (Dewey, 1938). </w:t>
      </w:r>
      <w:r w:rsidRPr="31BFC148" w:rsidR="3288A6EF">
        <w:rPr>
          <w:rFonts w:ascii="Times New Roman" w:hAnsi="Times New Roman" w:eastAsia="Times New Roman" w:cs="Times New Roman"/>
          <w:noProof w:val="0"/>
          <w:sz w:val="24"/>
          <w:szCs w:val="24"/>
          <w:lang w:val="en-US"/>
        </w:rPr>
        <w:t>This can be seen through activities such as creating “mud cupcakes” using natural resources and play equipment, where children are able to engage in hands-on learning while developing skills in communication, numeracy and fine motor development.</w:t>
      </w:r>
    </w:p>
    <w:p w:rsidR="1C7D0709" w:rsidP="07BA9BA4" w:rsidRDefault="1C7D0709" w14:paraId="3EA89A83" w14:textId="285E61D0">
      <w:pPr>
        <w:spacing w:before="240" w:beforeAutospacing="off" w:after="240" w:afterAutospacing="off" w:line="360" w:lineRule="auto"/>
        <w:jc w:val="left"/>
      </w:pPr>
      <w:r w:rsidRPr="31BFC148" w:rsidR="3288A6EF">
        <w:rPr>
          <w:rFonts w:ascii="Times New Roman" w:hAnsi="Times New Roman" w:eastAsia="Times New Roman" w:cs="Times New Roman"/>
          <w:noProof w:val="0"/>
          <w:sz w:val="24"/>
          <w:szCs w:val="24"/>
          <w:lang w:val="en-US"/>
        </w:rPr>
        <w:t xml:space="preserve">These benefits are also reflected within educational policy. The Curriculum for Wales places strong emphasis on supporting children’s health and wellbeing, </w:t>
      </w:r>
      <w:r w:rsidRPr="31BFC148" w:rsidR="3288A6EF">
        <w:rPr>
          <w:rFonts w:ascii="Times New Roman" w:hAnsi="Times New Roman" w:eastAsia="Times New Roman" w:cs="Times New Roman"/>
          <w:noProof w:val="0"/>
          <w:sz w:val="24"/>
          <w:szCs w:val="24"/>
          <w:lang w:val="en-US"/>
        </w:rPr>
        <w:t>recognising</w:t>
      </w:r>
      <w:r w:rsidRPr="31BFC148" w:rsidR="3288A6EF">
        <w:rPr>
          <w:rFonts w:ascii="Times New Roman" w:hAnsi="Times New Roman" w:eastAsia="Times New Roman" w:cs="Times New Roman"/>
          <w:noProof w:val="0"/>
          <w:sz w:val="24"/>
          <w:szCs w:val="24"/>
          <w:lang w:val="en-US"/>
        </w:rPr>
        <w:t xml:space="preserve"> the importance of active, experiential learning in promoting positive mental and physical health (Welsh Government, 2022). This is </w:t>
      </w:r>
      <w:r w:rsidRPr="31BFC148" w:rsidR="3288A6EF">
        <w:rPr>
          <w:rFonts w:ascii="Times New Roman" w:hAnsi="Times New Roman" w:eastAsia="Times New Roman" w:cs="Times New Roman"/>
          <w:noProof w:val="0"/>
          <w:sz w:val="24"/>
          <w:szCs w:val="24"/>
          <w:lang w:val="en-US"/>
        </w:rPr>
        <w:t>closely linked</w:t>
      </w:r>
      <w:r w:rsidRPr="31BFC148" w:rsidR="3288A6EF">
        <w:rPr>
          <w:rFonts w:ascii="Times New Roman" w:hAnsi="Times New Roman" w:eastAsia="Times New Roman" w:cs="Times New Roman"/>
          <w:noProof w:val="0"/>
          <w:sz w:val="24"/>
          <w:szCs w:val="24"/>
          <w:lang w:val="en-US"/>
        </w:rPr>
        <w:t xml:space="preserve"> to the aim of developing healthy, confident individuals who </w:t>
      </w:r>
      <w:r w:rsidRPr="31BFC148" w:rsidR="3288A6EF">
        <w:rPr>
          <w:rFonts w:ascii="Times New Roman" w:hAnsi="Times New Roman" w:eastAsia="Times New Roman" w:cs="Times New Roman"/>
          <w:noProof w:val="0"/>
          <w:sz w:val="24"/>
          <w:szCs w:val="24"/>
          <w:lang w:val="en-US"/>
        </w:rPr>
        <w:t>are able to</w:t>
      </w:r>
      <w:r w:rsidRPr="31BFC148" w:rsidR="3288A6EF">
        <w:rPr>
          <w:rFonts w:ascii="Times New Roman" w:hAnsi="Times New Roman" w:eastAsia="Times New Roman" w:cs="Times New Roman"/>
          <w:noProof w:val="0"/>
          <w:sz w:val="24"/>
          <w:szCs w:val="24"/>
          <w:lang w:val="en-US"/>
        </w:rPr>
        <w:t xml:space="preserve"> lead fulfilling lives and make informed choices about their wellbeing. Outdoor learning can contribute to this by providing opportunities for children to be active, explore </w:t>
      </w:r>
      <w:r w:rsidRPr="31BFC148" w:rsidR="3288A6EF">
        <w:rPr>
          <w:rFonts w:ascii="Times New Roman" w:hAnsi="Times New Roman" w:eastAsia="Times New Roman" w:cs="Times New Roman"/>
          <w:noProof w:val="0"/>
          <w:sz w:val="24"/>
          <w:szCs w:val="24"/>
          <w:lang w:val="en-US"/>
        </w:rPr>
        <w:t>freely</w:t>
      </w:r>
      <w:r w:rsidRPr="31BFC148" w:rsidR="3288A6EF">
        <w:rPr>
          <w:rFonts w:ascii="Times New Roman" w:hAnsi="Times New Roman" w:eastAsia="Times New Roman" w:cs="Times New Roman"/>
          <w:noProof w:val="0"/>
          <w:sz w:val="24"/>
          <w:szCs w:val="24"/>
          <w:lang w:val="en-US"/>
        </w:rPr>
        <w:t xml:space="preserve"> and engage in learning in a less restrictive environment. For example, activities such as den building, nature </w:t>
      </w:r>
      <w:r w:rsidRPr="31BFC148" w:rsidR="3288A6EF">
        <w:rPr>
          <w:rFonts w:ascii="Times New Roman" w:hAnsi="Times New Roman" w:eastAsia="Times New Roman" w:cs="Times New Roman"/>
          <w:noProof w:val="0"/>
          <w:sz w:val="24"/>
          <w:szCs w:val="24"/>
          <w:lang w:val="en-US"/>
        </w:rPr>
        <w:t>exploration</w:t>
      </w:r>
      <w:r w:rsidRPr="31BFC148" w:rsidR="3288A6EF">
        <w:rPr>
          <w:rFonts w:ascii="Times New Roman" w:hAnsi="Times New Roman" w:eastAsia="Times New Roman" w:cs="Times New Roman"/>
          <w:noProof w:val="0"/>
          <w:sz w:val="24"/>
          <w:szCs w:val="24"/>
          <w:lang w:val="en-US"/>
        </w:rPr>
        <w:t xml:space="preserve"> or outdoor problem-solving tasks can support both physical activity and emotional engagement.</w:t>
      </w:r>
    </w:p>
    <w:p w:rsidR="1C7D0709" w:rsidP="07BA9BA4" w:rsidRDefault="1C7D0709" w14:paraId="0C64A6AE" w14:textId="06756F4B">
      <w:pPr>
        <w:spacing w:before="240" w:beforeAutospacing="off" w:after="240" w:afterAutospacing="off" w:line="360" w:lineRule="auto"/>
        <w:jc w:val="left"/>
      </w:pPr>
      <w:r w:rsidRPr="31BFC148" w:rsidR="3288A6EF">
        <w:rPr>
          <w:rFonts w:ascii="Times New Roman" w:hAnsi="Times New Roman" w:eastAsia="Times New Roman" w:cs="Times New Roman"/>
          <w:noProof w:val="0"/>
          <w:sz w:val="24"/>
          <w:szCs w:val="24"/>
          <w:lang w:val="en-US"/>
        </w:rPr>
        <w:t xml:space="preserve">However, while outdoor education is often presented as universally beneficial, its effectiveness can vary depending on individual needs and the quality of provision. Some children, particularly those with </w:t>
      </w:r>
      <w:r w:rsidRPr="31BFC148" w:rsidR="3288A6EF">
        <w:rPr>
          <w:rFonts w:ascii="Times New Roman" w:hAnsi="Times New Roman" w:eastAsia="Times New Roman" w:cs="Times New Roman"/>
          <w:noProof w:val="0"/>
          <w:sz w:val="24"/>
          <w:szCs w:val="24"/>
          <w:lang w:val="en-US"/>
        </w:rPr>
        <w:t>additional</w:t>
      </w:r>
      <w:r w:rsidRPr="31BFC148" w:rsidR="3288A6EF">
        <w:rPr>
          <w:rFonts w:ascii="Times New Roman" w:hAnsi="Times New Roman" w:eastAsia="Times New Roman" w:cs="Times New Roman"/>
          <w:noProof w:val="0"/>
          <w:sz w:val="24"/>
          <w:szCs w:val="24"/>
          <w:lang w:val="en-US"/>
        </w:rPr>
        <w:t xml:space="preserve"> learning needs or nurture-based needs, may find outdoor environments overwhelming due to increased space, sensory </w:t>
      </w:r>
      <w:r w:rsidRPr="31BFC148" w:rsidR="3288A6EF">
        <w:rPr>
          <w:rFonts w:ascii="Times New Roman" w:hAnsi="Times New Roman" w:eastAsia="Times New Roman" w:cs="Times New Roman"/>
          <w:noProof w:val="0"/>
          <w:sz w:val="24"/>
          <w:szCs w:val="24"/>
          <w:lang w:val="en-US"/>
        </w:rPr>
        <w:t>stimulation</w:t>
      </w:r>
      <w:r w:rsidRPr="31BFC148" w:rsidR="3288A6EF">
        <w:rPr>
          <w:rFonts w:ascii="Times New Roman" w:hAnsi="Times New Roman" w:eastAsia="Times New Roman" w:cs="Times New Roman"/>
          <w:noProof w:val="0"/>
          <w:sz w:val="24"/>
          <w:szCs w:val="24"/>
          <w:lang w:val="en-US"/>
        </w:rPr>
        <w:t xml:space="preserve"> or reduced structure. In such cases, children may </w:t>
      </w:r>
      <w:r w:rsidRPr="31BFC148" w:rsidR="3288A6EF">
        <w:rPr>
          <w:rFonts w:ascii="Times New Roman" w:hAnsi="Times New Roman" w:eastAsia="Times New Roman" w:cs="Times New Roman"/>
          <w:noProof w:val="0"/>
          <w:sz w:val="24"/>
          <w:szCs w:val="24"/>
          <w:lang w:val="en-US"/>
        </w:rPr>
        <w:t>require</w:t>
      </w:r>
      <w:r w:rsidRPr="31BFC148" w:rsidR="3288A6EF">
        <w:rPr>
          <w:rFonts w:ascii="Times New Roman" w:hAnsi="Times New Roman" w:eastAsia="Times New Roman" w:cs="Times New Roman"/>
          <w:noProof w:val="0"/>
          <w:sz w:val="24"/>
          <w:szCs w:val="24"/>
          <w:lang w:val="en-US"/>
        </w:rPr>
        <w:t xml:space="preserve"> </w:t>
      </w:r>
      <w:r w:rsidRPr="31BFC148" w:rsidR="3288A6EF">
        <w:rPr>
          <w:rFonts w:ascii="Times New Roman" w:hAnsi="Times New Roman" w:eastAsia="Times New Roman" w:cs="Times New Roman"/>
          <w:noProof w:val="0"/>
          <w:sz w:val="24"/>
          <w:szCs w:val="24"/>
          <w:lang w:val="en-US"/>
        </w:rPr>
        <w:t>additional</w:t>
      </w:r>
      <w:r w:rsidRPr="31BFC148" w:rsidR="3288A6EF">
        <w:rPr>
          <w:rFonts w:ascii="Times New Roman" w:hAnsi="Times New Roman" w:eastAsia="Times New Roman" w:cs="Times New Roman"/>
          <w:noProof w:val="0"/>
          <w:sz w:val="24"/>
          <w:szCs w:val="24"/>
          <w:lang w:val="en-US"/>
        </w:rPr>
        <w:t xml:space="preserve"> adult support and scaffolding to feel secure enough to engage with the environment. If staffing levels are limited or practitioners are unable to provide this support, some children may not fully </w:t>
      </w:r>
      <w:r w:rsidRPr="31BFC148" w:rsidR="3288A6EF">
        <w:rPr>
          <w:rFonts w:ascii="Times New Roman" w:hAnsi="Times New Roman" w:eastAsia="Times New Roman" w:cs="Times New Roman"/>
          <w:noProof w:val="0"/>
          <w:sz w:val="24"/>
          <w:szCs w:val="24"/>
          <w:lang w:val="en-US"/>
        </w:rPr>
        <w:t>benefit</w:t>
      </w:r>
      <w:r w:rsidRPr="31BFC148" w:rsidR="3288A6EF">
        <w:rPr>
          <w:rFonts w:ascii="Times New Roman" w:hAnsi="Times New Roman" w:eastAsia="Times New Roman" w:cs="Times New Roman"/>
          <w:noProof w:val="0"/>
          <w:sz w:val="24"/>
          <w:szCs w:val="24"/>
          <w:lang w:val="en-US"/>
        </w:rPr>
        <w:t xml:space="preserve"> from outdoor experiences.</w:t>
      </w:r>
    </w:p>
    <w:p w:rsidR="1C7D0709" w:rsidP="07BA9BA4" w:rsidRDefault="1C7D0709" w14:paraId="1C797F23" w14:textId="42D6DE04">
      <w:pPr>
        <w:spacing w:before="240" w:beforeAutospacing="off" w:after="240" w:afterAutospacing="off" w:line="360" w:lineRule="auto"/>
        <w:jc w:val="left"/>
      </w:pPr>
      <w:r w:rsidRPr="31BFC148" w:rsidR="3288A6EF">
        <w:rPr>
          <w:rFonts w:ascii="Times New Roman" w:hAnsi="Times New Roman" w:eastAsia="Times New Roman" w:cs="Times New Roman"/>
          <w:noProof w:val="0"/>
          <w:sz w:val="24"/>
          <w:szCs w:val="24"/>
          <w:lang w:val="en-US"/>
        </w:rPr>
        <w:t xml:space="preserve">Furthermore, practical barriers such as adverse weather conditions, limited outdoor </w:t>
      </w:r>
      <w:r w:rsidRPr="31BFC148" w:rsidR="3288A6EF">
        <w:rPr>
          <w:rFonts w:ascii="Times New Roman" w:hAnsi="Times New Roman" w:eastAsia="Times New Roman" w:cs="Times New Roman"/>
          <w:noProof w:val="0"/>
          <w:sz w:val="24"/>
          <w:szCs w:val="24"/>
          <w:lang w:val="en-US"/>
        </w:rPr>
        <w:t>space</w:t>
      </w:r>
      <w:r w:rsidRPr="31BFC148" w:rsidR="3288A6EF">
        <w:rPr>
          <w:rFonts w:ascii="Times New Roman" w:hAnsi="Times New Roman" w:eastAsia="Times New Roman" w:cs="Times New Roman"/>
          <w:noProof w:val="0"/>
          <w:sz w:val="24"/>
          <w:szCs w:val="24"/>
          <w:lang w:val="en-US"/>
        </w:rPr>
        <w:t xml:space="preserve"> and varying levels of practitioner confidence can </w:t>
      </w:r>
      <w:r w:rsidRPr="31BFC148" w:rsidR="3288A6EF">
        <w:rPr>
          <w:rFonts w:ascii="Times New Roman" w:hAnsi="Times New Roman" w:eastAsia="Times New Roman" w:cs="Times New Roman"/>
          <w:noProof w:val="0"/>
          <w:sz w:val="24"/>
          <w:szCs w:val="24"/>
          <w:lang w:val="en-US"/>
        </w:rPr>
        <w:t>impact</w:t>
      </w:r>
      <w:r w:rsidRPr="31BFC148" w:rsidR="3288A6EF">
        <w:rPr>
          <w:rFonts w:ascii="Times New Roman" w:hAnsi="Times New Roman" w:eastAsia="Times New Roman" w:cs="Times New Roman"/>
          <w:noProof w:val="0"/>
          <w:sz w:val="24"/>
          <w:szCs w:val="24"/>
          <w:lang w:val="en-US"/>
        </w:rPr>
        <w:t xml:space="preserve"> the consistency and quality of outdoor provision. This highlights that while outdoor education can play a significant role in promoting health and wellbeing, its success depends on careful planning, skilled </w:t>
      </w:r>
      <w:r w:rsidRPr="31BFC148" w:rsidR="3288A6EF">
        <w:rPr>
          <w:rFonts w:ascii="Times New Roman" w:hAnsi="Times New Roman" w:eastAsia="Times New Roman" w:cs="Times New Roman"/>
          <w:noProof w:val="0"/>
          <w:sz w:val="24"/>
          <w:szCs w:val="24"/>
          <w:lang w:val="en-US"/>
        </w:rPr>
        <w:t>practitioners</w:t>
      </w:r>
      <w:r w:rsidRPr="31BFC148" w:rsidR="3288A6EF">
        <w:rPr>
          <w:rFonts w:ascii="Times New Roman" w:hAnsi="Times New Roman" w:eastAsia="Times New Roman" w:cs="Times New Roman"/>
          <w:noProof w:val="0"/>
          <w:sz w:val="24"/>
          <w:szCs w:val="24"/>
          <w:lang w:val="en-US"/>
        </w:rPr>
        <w:t xml:space="preserve"> and the ability to adapt experiences to meet the diverse needs of all learners. Consistency is also essential, as irregular access to outdoor learning may limit its overall impact. Factors such as changing weather conditions can affect provision; however, with </w:t>
      </w:r>
      <w:r w:rsidRPr="31BFC148" w:rsidR="3288A6EF">
        <w:rPr>
          <w:rFonts w:ascii="Times New Roman" w:hAnsi="Times New Roman" w:eastAsia="Times New Roman" w:cs="Times New Roman"/>
          <w:noProof w:val="0"/>
          <w:sz w:val="24"/>
          <w:szCs w:val="24"/>
          <w:lang w:val="en-US"/>
        </w:rPr>
        <w:t>appropriate resources</w:t>
      </w:r>
      <w:r w:rsidRPr="31BFC148" w:rsidR="3288A6EF">
        <w:rPr>
          <w:rFonts w:ascii="Times New Roman" w:hAnsi="Times New Roman" w:eastAsia="Times New Roman" w:cs="Times New Roman"/>
          <w:noProof w:val="0"/>
          <w:sz w:val="24"/>
          <w:szCs w:val="24"/>
          <w:lang w:val="en-US"/>
        </w:rPr>
        <w:t xml:space="preserve"> such as suitable clothing and a flexible approach, outdoor learning can remain a regular and meaningful part of children’s experiences.</w:t>
      </w:r>
    </w:p>
    <w:p w:rsidR="1C7D0709" w:rsidP="6560C4A8" w:rsidRDefault="1C7D0709" w14:paraId="54DBB479" w14:textId="514CBECE">
      <w:pPr>
        <w:pStyle w:val="Heading2"/>
        <w:spacing w:before="240" w:beforeAutospacing="off" w:after="240" w:afterAutospacing="off" w:line="360" w:lineRule="auto"/>
        <w:jc w:val="left"/>
        <w:rPr>
          <w:b w:val="1"/>
          <w:bCs w:val="1"/>
          <w:noProof w:val="0"/>
          <w:color w:val="auto"/>
          <w:sz w:val="36"/>
          <w:szCs w:val="36"/>
          <w:lang w:val="en-US"/>
        </w:rPr>
      </w:pPr>
      <w:r w:rsidRPr="6560C4A8" w:rsidR="7B3D4A7A">
        <w:rPr>
          <w:b w:val="1"/>
          <w:bCs w:val="1"/>
          <w:noProof w:val="0"/>
          <w:color w:val="auto"/>
          <w:sz w:val="36"/>
          <w:szCs w:val="36"/>
          <w:lang w:val="en-US"/>
        </w:rPr>
        <w:t>Theme 2 – Sustainability and Ethical Citizenship</w:t>
      </w:r>
    </w:p>
    <w:p w:rsidR="1C7D0709" w:rsidP="31BFC148" w:rsidRDefault="1C7D0709" w14:paraId="529036D8" w14:textId="11B68BEA">
      <w:pPr>
        <w:spacing w:before="240" w:beforeAutospacing="off" w:after="240" w:afterAutospacing="off" w:line="360" w:lineRule="auto"/>
      </w:pPr>
      <w:r w:rsidRPr="31BFC148" w:rsidR="7B3D4A7A">
        <w:rPr>
          <w:noProof w:val="0"/>
          <w:lang w:val="en-US"/>
        </w:rPr>
        <w:t xml:space="preserve">Outdoor education also plays </w:t>
      </w:r>
      <w:r w:rsidRPr="31BFC148" w:rsidR="7B3D4A7A">
        <w:rPr>
          <w:noProof w:val="0"/>
          <w:lang w:val="en-US"/>
        </w:rPr>
        <w:t>an important role</w:t>
      </w:r>
      <w:r w:rsidRPr="31BFC148" w:rsidR="7B3D4A7A">
        <w:rPr>
          <w:noProof w:val="0"/>
          <w:lang w:val="en-US"/>
        </w:rPr>
        <w:t xml:space="preserve"> in supporting children’s understanding of sustainability and their relationship with the natural environment. Research suggests that regular exposure to outdoor environments can help children develop a stronger connection to nature, encouraging respect for living things and greater awareness of environmental issues (Natural England, 2021). Through direct experiences such as gardening, planting, </w:t>
      </w:r>
      <w:r w:rsidRPr="31BFC148" w:rsidR="7B3D4A7A">
        <w:rPr>
          <w:noProof w:val="0"/>
          <w:lang w:val="en-US"/>
        </w:rPr>
        <w:t>observing</w:t>
      </w:r>
      <w:r w:rsidRPr="31BFC148" w:rsidR="7B3D4A7A">
        <w:rPr>
          <w:noProof w:val="0"/>
          <w:lang w:val="en-US"/>
        </w:rPr>
        <w:t xml:space="preserve"> </w:t>
      </w:r>
      <w:r w:rsidRPr="31BFC148" w:rsidR="7B3D4A7A">
        <w:rPr>
          <w:noProof w:val="0"/>
          <w:lang w:val="en-US"/>
        </w:rPr>
        <w:t>wildlife</w:t>
      </w:r>
      <w:r w:rsidRPr="31BFC148" w:rsidR="7B3D4A7A">
        <w:rPr>
          <w:noProof w:val="0"/>
          <w:lang w:val="en-US"/>
        </w:rPr>
        <w:t xml:space="preserve"> and exploring ecosystems, children can develop a practical understanding of how natural systems function and why they should be protected.</w:t>
      </w:r>
    </w:p>
    <w:p w:rsidR="1C7D0709" w:rsidP="31BFC148" w:rsidRDefault="1C7D0709" w14:paraId="32592752" w14:textId="062AAAD3">
      <w:pPr>
        <w:spacing w:before="240" w:beforeAutospacing="off" w:after="240" w:afterAutospacing="off" w:line="360" w:lineRule="auto"/>
      </w:pPr>
      <w:r w:rsidRPr="31BFC148" w:rsidR="7B3D4A7A">
        <w:rPr>
          <w:noProof w:val="0"/>
          <w:lang w:val="en-US"/>
        </w:rPr>
        <w:t xml:space="preserve">This connection to nature is also reflected in Froebel’s theory, which </w:t>
      </w:r>
      <w:r w:rsidRPr="31BFC148" w:rsidR="7B3D4A7A">
        <w:rPr>
          <w:noProof w:val="0"/>
          <w:lang w:val="en-US"/>
        </w:rPr>
        <w:t>emphasises</w:t>
      </w:r>
      <w:r w:rsidRPr="31BFC148" w:rsidR="7B3D4A7A">
        <w:rPr>
          <w:noProof w:val="0"/>
          <w:lang w:val="en-US"/>
        </w:rPr>
        <w:t xml:space="preserve"> the importance of children engaging with the natural world as part of their learning and development (Early Education, 2021). Froebel believed that meaningful interaction with nature supports children in developing a sense of curiosity, </w:t>
      </w:r>
      <w:r w:rsidRPr="31BFC148" w:rsidR="7B3D4A7A">
        <w:rPr>
          <w:noProof w:val="0"/>
          <w:lang w:val="en-US"/>
        </w:rPr>
        <w:t>responsibility</w:t>
      </w:r>
      <w:r w:rsidRPr="31BFC148" w:rsidR="7B3D4A7A">
        <w:rPr>
          <w:noProof w:val="0"/>
          <w:lang w:val="en-US"/>
        </w:rPr>
        <w:t xml:space="preserve"> and respect for their environment. This can be seen through activities such as growing herbs within outdoor provision areas, for example within a mud kitchen, where children are able to engage in sensory exploration while also developing practical skills such as cutting and preparing natural materials. These experiences allow children to connect with nature through smell, </w:t>
      </w:r>
      <w:r w:rsidRPr="31BFC148" w:rsidR="7B3D4A7A">
        <w:rPr>
          <w:noProof w:val="0"/>
          <w:lang w:val="en-US"/>
        </w:rPr>
        <w:t>touch</w:t>
      </w:r>
      <w:r w:rsidRPr="31BFC148" w:rsidR="7B3D4A7A">
        <w:rPr>
          <w:noProof w:val="0"/>
          <w:lang w:val="en-US"/>
        </w:rPr>
        <w:t xml:space="preserve"> and hands-on interaction. Similarly, activities such as planting flowers and encouraging children to care for them rather than pick them can help to develop an understanding of growth, </w:t>
      </w:r>
      <w:r w:rsidRPr="31BFC148" w:rsidR="7B3D4A7A">
        <w:rPr>
          <w:noProof w:val="0"/>
          <w:lang w:val="en-US"/>
        </w:rPr>
        <w:t>responsibility</w:t>
      </w:r>
      <w:r w:rsidRPr="31BFC148" w:rsidR="7B3D4A7A">
        <w:rPr>
          <w:noProof w:val="0"/>
          <w:lang w:val="en-US"/>
        </w:rPr>
        <w:t xml:space="preserve"> and the importance of supporting the natural environment, including protecting pollinators such as bees.</w:t>
      </w:r>
    </w:p>
    <w:p w:rsidR="1C7D0709" w:rsidP="31BFC148" w:rsidRDefault="1C7D0709" w14:paraId="7E611017" w14:textId="43B3161C">
      <w:pPr>
        <w:spacing w:before="240" w:beforeAutospacing="off" w:after="240" w:afterAutospacing="off" w:line="360" w:lineRule="auto"/>
      </w:pPr>
      <w:r w:rsidRPr="31BFC148" w:rsidR="7B3D4A7A">
        <w:rPr>
          <w:noProof w:val="0"/>
          <w:lang w:val="en-US"/>
        </w:rPr>
        <w:t xml:space="preserve">Developing this connection from an early age may help children become ethically informed citizens who understand the importance of caring for natural resources and making environmentally responsible choices. This aligns closely with the Curriculum for Wales, which aims to develop ethical, informed citizens who are aware of their impact on the world around them (Welsh Government, 2022). Outdoor learning can therefore </w:t>
      </w:r>
      <w:r w:rsidRPr="31BFC148" w:rsidR="7B3D4A7A">
        <w:rPr>
          <w:noProof w:val="0"/>
          <w:lang w:val="en-US"/>
        </w:rPr>
        <w:t>provide meaningful opportunities for children</w:t>
      </w:r>
      <w:r w:rsidRPr="31BFC148" w:rsidR="7B3D4A7A">
        <w:rPr>
          <w:noProof w:val="0"/>
          <w:lang w:val="en-US"/>
        </w:rPr>
        <w:t xml:space="preserve"> to explore concepts such as conservation, pollution, </w:t>
      </w:r>
      <w:r w:rsidRPr="31BFC148" w:rsidR="7B3D4A7A">
        <w:rPr>
          <w:noProof w:val="0"/>
          <w:lang w:val="en-US"/>
        </w:rPr>
        <w:t>recycling</w:t>
      </w:r>
      <w:r w:rsidRPr="31BFC148" w:rsidR="7B3D4A7A">
        <w:rPr>
          <w:noProof w:val="0"/>
          <w:lang w:val="en-US"/>
        </w:rPr>
        <w:t xml:space="preserve"> and sustainability in real-life contexts rather than through classroom discussion alone.</w:t>
      </w:r>
    </w:p>
    <w:p w:rsidR="1C7D0709" w:rsidP="31BFC148" w:rsidRDefault="1C7D0709" w14:paraId="33EFAA3E" w14:textId="4BC763D2">
      <w:pPr>
        <w:spacing w:before="240" w:beforeAutospacing="off" w:after="240" w:afterAutospacing="off" w:line="360" w:lineRule="auto"/>
      </w:pPr>
      <w:r w:rsidRPr="31BFC148" w:rsidR="7B3D4A7A">
        <w:rPr>
          <w:noProof w:val="0"/>
          <w:lang w:val="en-US"/>
        </w:rPr>
        <w:t xml:space="preserve">However, while outdoor education has clear potential to support environmental awareness, this is not always fully </w:t>
      </w:r>
      <w:r w:rsidRPr="31BFC148" w:rsidR="7B3D4A7A">
        <w:rPr>
          <w:noProof w:val="0"/>
          <w:lang w:val="en-US"/>
        </w:rPr>
        <w:t>realised</w:t>
      </w:r>
      <w:r w:rsidRPr="31BFC148" w:rsidR="7B3D4A7A">
        <w:rPr>
          <w:noProof w:val="0"/>
          <w:lang w:val="en-US"/>
        </w:rPr>
        <w:t xml:space="preserve"> in practice. If practitioners lack confidence, </w:t>
      </w:r>
      <w:r w:rsidRPr="31BFC148" w:rsidR="7B3D4A7A">
        <w:rPr>
          <w:noProof w:val="0"/>
          <w:lang w:val="en-US"/>
        </w:rPr>
        <w:t>knowledge</w:t>
      </w:r>
      <w:r w:rsidRPr="31BFC148" w:rsidR="7B3D4A7A">
        <w:rPr>
          <w:noProof w:val="0"/>
          <w:lang w:val="en-US"/>
        </w:rPr>
        <w:t xml:space="preserve"> or passion for outdoor learning, sustainability-based experiences may be treated as tokenistic activities rather than embedded meaningfully within the curriculum. In addition, schools with limited access to outdoor spaces or natural environments may struggle to </w:t>
      </w:r>
      <w:r w:rsidRPr="31BFC148" w:rsidR="7B3D4A7A">
        <w:rPr>
          <w:noProof w:val="0"/>
          <w:lang w:val="en-US"/>
        </w:rPr>
        <w:t>provide regular opportunities for children</w:t>
      </w:r>
      <w:r w:rsidRPr="31BFC148" w:rsidR="7B3D4A7A">
        <w:rPr>
          <w:noProof w:val="0"/>
          <w:lang w:val="en-US"/>
        </w:rPr>
        <w:t xml:space="preserve"> to build a genuine connection with nature.</w:t>
      </w:r>
    </w:p>
    <w:p w:rsidR="1C7D0709" w:rsidP="31BFC148" w:rsidRDefault="1C7D0709" w14:paraId="73F4D655" w14:textId="3D2B8353">
      <w:pPr>
        <w:spacing w:before="240" w:beforeAutospacing="off" w:after="240" w:afterAutospacing="off" w:line="360" w:lineRule="auto"/>
      </w:pPr>
      <w:r w:rsidRPr="31BFC148" w:rsidR="7B3D4A7A">
        <w:rPr>
          <w:noProof w:val="0"/>
          <w:lang w:val="en-US"/>
        </w:rPr>
        <w:t xml:space="preserve">Furthermore, while outdoor learning can support all learners, some children may require </w:t>
      </w:r>
      <w:r w:rsidRPr="31BFC148" w:rsidR="7B3D4A7A">
        <w:rPr>
          <w:noProof w:val="0"/>
          <w:lang w:val="en-US"/>
        </w:rPr>
        <w:t>additional</w:t>
      </w:r>
      <w:r w:rsidRPr="31BFC148" w:rsidR="7B3D4A7A">
        <w:rPr>
          <w:noProof w:val="0"/>
          <w:lang w:val="en-US"/>
        </w:rPr>
        <w:t xml:space="preserve"> support to engage with outdoor environments, particularly if they feel overwhelmed or unsure. This highlights the importance of inclusive practice, ensuring that all children are supported to access outdoor experiences in a way that is meaningful to them.</w:t>
      </w:r>
    </w:p>
    <w:p w:rsidR="1C7D0709" w:rsidP="31BFC148" w:rsidRDefault="1C7D0709" w14:paraId="0ADBAE3A" w14:textId="455D876C">
      <w:pPr>
        <w:spacing w:before="240" w:beforeAutospacing="off" w:after="240" w:afterAutospacing="off" w:line="360" w:lineRule="auto"/>
      </w:pPr>
      <w:r w:rsidRPr="31BFC148" w:rsidR="7B3D4A7A">
        <w:rPr>
          <w:noProof w:val="0"/>
          <w:lang w:val="en-US"/>
        </w:rPr>
        <w:t xml:space="preserve">Overall, this suggests that although outdoor education can contribute significantly to children’s environmental understanding and ethical development, its success depends on practitioners intentionally embedding sustainability within outdoor provision and valuing it as an essential part of children’s learning rather than an </w:t>
      </w:r>
      <w:r w:rsidRPr="31BFC148" w:rsidR="7B3D4A7A">
        <w:rPr>
          <w:noProof w:val="0"/>
          <w:lang w:val="en-US"/>
        </w:rPr>
        <w:t>additional</w:t>
      </w:r>
      <w:r w:rsidRPr="31BFC148" w:rsidR="7B3D4A7A">
        <w:rPr>
          <w:noProof w:val="0"/>
          <w:lang w:val="en-US"/>
        </w:rPr>
        <w:t xml:space="preserve"> or optional element.</w:t>
      </w:r>
      <w:r w:rsidRPr="31BFC148" w:rsidR="7B3D4A7A">
        <w:rPr>
          <w:rFonts w:ascii="Times New Roman" w:hAnsi="Times New Roman" w:eastAsia="Times New Roman" w:cs="Times New Roman"/>
          <w:b w:val="1"/>
          <w:bCs w:val="1"/>
          <w:noProof w:val="0"/>
          <w:sz w:val="36"/>
          <w:szCs w:val="36"/>
          <w:lang w:val="en-US"/>
        </w:rPr>
        <w:t xml:space="preserve"> </w:t>
      </w:r>
    </w:p>
    <w:p w:rsidR="1C7D0709" w:rsidP="6560C4A8" w:rsidRDefault="1C7D0709" w14:paraId="030EBE28" w14:textId="310BF595">
      <w:pPr>
        <w:pStyle w:val="Heading2"/>
        <w:spacing w:before="299" w:beforeAutospacing="off" w:after="299" w:afterAutospacing="off" w:line="360" w:lineRule="auto"/>
        <w:jc w:val="left"/>
        <w:rPr>
          <w:rFonts w:ascii="Times New Roman" w:hAnsi="Times New Roman" w:eastAsia="Times New Roman" w:cs="Times New Roman"/>
          <w:b w:val="1"/>
          <w:bCs w:val="1"/>
          <w:noProof w:val="0"/>
          <w:color w:val="auto"/>
          <w:sz w:val="36"/>
          <w:szCs w:val="36"/>
          <w:lang w:val="en-US"/>
        </w:rPr>
      </w:pPr>
      <w:r w:rsidRPr="6560C4A8" w:rsidR="700A0C1F">
        <w:rPr>
          <w:rFonts w:ascii="Times New Roman" w:hAnsi="Times New Roman" w:eastAsia="Times New Roman" w:cs="Times New Roman"/>
          <w:b w:val="1"/>
          <w:bCs w:val="1"/>
          <w:noProof w:val="0"/>
          <w:color w:val="auto"/>
          <w:sz w:val="36"/>
          <w:szCs w:val="36"/>
          <w:lang w:val="en-US"/>
        </w:rPr>
        <w:t>Theme 3 – Holistic Development and Personal Skills</w:t>
      </w:r>
    </w:p>
    <w:p w:rsidR="1C7D0709" w:rsidP="07BA9BA4" w:rsidRDefault="1C7D0709" w14:paraId="490FED01" w14:textId="40AC797E">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Outdoor education is widely </w:t>
      </w:r>
      <w:r w:rsidRPr="31BFC148" w:rsidR="700A0C1F">
        <w:rPr>
          <w:rFonts w:ascii="Times New Roman" w:hAnsi="Times New Roman" w:eastAsia="Times New Roman" w:cs="Times New Roman"/>
          <w:noProof w:val="0"/>
          <w:sz w:val="24"/>
          <w:szCs w:val="24"/>
          <w:lang w:val="en-US"/>
        </w:rPr>
        <w:t>recognised</w:t>
      </w:r>
      <w:r w:rsidRPr="31BFC148" w:rsidR="700A0C1F">
        <w:rPr>
          <w:rFonts w:ascii="Times New Roman" w:hAnsi="Times New Roman" w:eastAsia="Times New Roman" w:cs="Times New Roman"/>
          <w:noProof w:val="0"/>
          <w:sz w:val="24"/>
          <w:szCs w:val="24"/>
          <w:lang w:val="en-US"/>
        </w:rPr>
        <w:t xml:space="preserve"> for supporting children’s holistic development by promoting personal, </w:t>
      </w:r>
      <w:r w:rsidRPr="31BFC148" w:rsidR="700A0C1F">
        <w:rPr>
          <w:rFonts w:ascii="Times New Roman" w:hAnsi="Times New Roman" w:eastAsia="Times New Roman" w:cs="Times New Roman"/>
          <w:noProof w:val="0"/>
          <w:sz w:val="24"/>
          <w:szCs w:val="24"/>
          <w:lang w:val="en-US"/>
        </w:rPr>
        <w:t>social</w:t>
      </w:r>
      <w:r w:rsidRPr="31BFC148" w:rsidR="700A0C1F">
        <w:rPr>
          <w:rFonts w:ascii="Times New Roman" w:hAnsi="Times New Roman" w:eastAsia="Times New Roman" w:cs="Times New Roman"/>
          <w:noProof w:val="0"/>
          <w:sz w:val="24"/>
          <w:szCs w:val="24"/>
          <w:lang w:val="en-US"/>
        </w:rPr>
        <w:t xml:space="preserve"> and cognitive skills through experiential learning opportunities. Research suggests that outdoor environments provide opportunities for children to develop resilience, </w:t>
      </w:r>
      <w:r w:rsidRPr="31BFC148" w:rsidR="700A0C1F">
        <w:rPr>
          <w:rFonts w:ascii="Times New Roman" w:hAnsi="Times New Roman" w:eastAsia="Times New Roman" w:cs="Times New Roman"/>
          <w:noProof w:val="0"/>
          <w:sz w:val="24"/>
          <w:szCs w:val="24"/>
          <w:lang w:val="en-US"/>
        </w:rPr>
        <w:t>confidence</w:t>
      </w:r>
      <w:r w:rsidRPr="31BFC148" w:rsidR="700A0C1F">
        <w:rPr>
          <w:rFonts w:ascii="Times New Roman" w:hAnsi="Times New Roman" w:eastAsia="Times New Roman" w:cs="Times New Roman"/>
          <w:noProof w:val="0"/>
          <w:sz w:val="24"/>
          <w:szCs w:val="24"/>
          <w:lang w:val="en-US"/>
        </w:rPr>
        <w:t xml:space="preserve"> and independence as they are encouraged to take managed risks, solve </w:t>
      </w:r>
      <w:r w:rsidRPr="31BFC148" w:rsidR="700A0C1F">
        <w:rPr>
          <w:rFonts w:ascii="Times New Roman" w:hAnsi="Times New Roman" w:eastAsia="Times New Roman" w:cs="Times New Roman"/>
          <w:noProof w:val="0"/>
          <w:sz w:val="24"/>
          <w:szCs w:val="24"/>
          <w:lang w:val="en-US"/>
        </w:rPr>
        <w:t>problems</w:t>
      </w:r>
      <w:r w:rsidRPr="31BFC148" w:rsidR="700A0C1F">
        <w:rPr>
          <w:rFonts w:ascii="Times New Roman" w:hAnsi="Times New Roman" w:eastAsia="Times New Roman" w:cs="Times New Roman"/>
          <w:noProof w:val="0"/>
          <w:sz w:val="24"/>
          <w:szCs w:val="24"/>
          <w:lang w:val="en-US"/>
        </w:rPr>
        <w:t xml:space="preserve"> and navigate challenges (Waite, 2017). These experiences support children in building self-esteem and developing a stronger understanding of their abilities.</w:t>
      </w:r>
    </w:p>
    <w:p w:rsidR="1C7D0709" w:rsidP="07BA9BA4" w:rsidRDefault="1C7D0709" w14:paraId="5EC04A05" w14:textId="1DB3D87F">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This aligns with Piaget’s theory that children learn through active, hands-on experiences, where they construct knowledge through exploration and interaction with their environment (Piaget, 1977). Outdoor learning can provide opportunities for open-ended activities that are adapted to reflect seasonal changes and children’s interests. For example, during autumn, children may engage in activities such as leaf painting or imaginative play experiences such as making “muddy hot chocolates” or building shelters for animals. In contrast, summer provision may include exploring water through sink and </w:t>
      </w:r>
      <w:r w:rsidRPr="31BFC148" w:rsidR="700A0C1F">
        <w:rPr>
          <w:rFonts w:ascii="Times New Roman" w:hAnsi="Times New Roman" w:eastAsia="Times New Roman" w:cs="Times New Roman"/>
          <w:noProof w:val="0"/>
          <w:sz w:val="24"/>
          <w:szCs w:val="24"/>
          <w:lang w:val="en-US"/>
        </w:rPr>
        <w:t>float</w:t>
      </w:r>
      <w:r w:rsidRPr="31BFC148" w:rsidR="700A0C1F">
        <w:rPr>
          <w:rFonts w:ascii="Times New Roman" w:hAnsi="Times New Roman" w:eastAsia="Times New Roman" w:cs="Times New Roman"/>
          <w:noProof w:val="0"/>
          <w:sz w:val="24"/>
          <w:szCs w:val="24"/>
          <w:lang w:val="en-US"/>
        </w:rPr>
        <w:t xml:space="preserve"> investigations or engaging in physical challenges such as obstacle courses. These adaptable experiences encourage children to think independently, solve </w:t>
      </w:r>
      <w:r w:rsidRPr="31BFC148" w:rsidR="700A0C1F">
        <w:rPr>
          <w:rFonts w:ascii="Times New Roman" w:hAnsi="Times New Roman" w:eastAsia="Times New Roman" w:cs="Times New Roman"/>
          <w:noProof w:val="0"/>
          <w:sz w:val="24"/>
          <w:szCs w:val="24"/>
          <w:lang w:val="en-US"/>
        </w:rPr>
        <w:t>problems</w:t>
      </w:r>
      <w:r w:rsidRPr="31BFC148" w:rsidR="700A0C1F">
        <w:rPr>
          <w:rFonts w:ascii="Times New Roman" w:hAnsi="Times New Roman" w:eastAsia="Times New Roman" w:cs="Times New Roman"/>
          <w:noProof w:val="0"/>
          <w:sz w:val="24"/>
          <w:szCs w:val="24"/>
          <w:lang w:val="en-US"/>
        </w:rPr>
        <w:t xml:space="preserve"> and apply their learning in meaningful contexts.</w:t>
      </w:r>
    </w:p>
    <w:p w:rsidR="1C7D0709" w:rsidP="07BA9BA4" w:rsidRDefault="1C7D0709" w14:paraId="2C2AE3EA" w14:textId="738E560B">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In addition, outdoor learning supports the development of social skills through collaboration and shared experiences. This reflects Vygotsky’s theory, which highlights the importance of social interaction and guidance from more knowledgeable others in supporting children’s learning (McLeod, 2025). This can be seen where children engage in role play and shared activities, either leading their own play or </w:t>
      </w:r>
      <w:r w:rsidRPr="31BFC148" w:rsidR="700A0C1F">
        <w:rPr>
          <w:rFonts w:ascii="Times New Roman" w:hAnsi="Times New Roman" w:eastAsia="Times New Roman" w:cs="Times New Roman"/>
          <w:noProof w:val="0"/>
          <w:sz w:val="24"/>
          <w:szCs w:val="24"/>
          <w:lang w:val="en-US"/>
        </w:rPr>
        <w:t>participating</w:t>
      </w:r>
      <w:r w:rsidRPr="31BFC148" w:rsidR="700A0C1F">
        <w:rPr>
          <w:rFonts w:ascii="Times New Roman" w:hAnsi="Times New Roman" w:eastAsia="Times New Roman" w:cs="Times New Roman"/>
          <w:noProof w:val="0"/>
          <w:sz w:val="24"/>
          <w:szCs w:val="24"/>
          <w:lang w:val="en-US"/>
        </w:rPr>
        <w:t xml:space="preserve"> alongside adults. Adults play a key role in modelling language, </w:t>
      </w:r>
      <w:r w:rsidRPr="31BFC148" w:rsidR="700A0C1F">
        <w:rPr>
          <w:rFonts w:ascii="Times New Roman" w:hAnsi="Times New Roman" w:eastAsia="Times New Roman" w:cs="Times New Roman"/>
          <w:noProof w:val="0"/>
          <w:sz w:val="24"/>
          <w:szCs w:val="24"/>
          <w:lang w:val="en-US"/>
        </w:rPr>
        <w:t>behaviours</w:t>
      </w:r>
      <w:r w:rsidRPr="31BFC148" w:rsidR="700A0C1F">
        <w:rPr>
          <w:rFonts w:ascii="Times New Roman" w:hAnsi="Times New Roman" w:eastAsia="Times New Roman" w:cs="Times New Roman"/>
          <w:noProof w:val="0"/>
          <w:sz w:val="24"/>
          <w:szCs w:val="24"/>
          <w:lang w:val="en-US"/>
        </w:rPr>
        <w:t xml:space="preserve"> and interactions, which children can then adopt within their own play. Through this process, children develop communication skills, positive </w:t>
      </w:r>
      <w:r w:rsidRPr="31BFC148" w:rsidR="700A0C1F">
        <w:rPr>
          <w:rFonts w:ascii="Times New Roman" w:hAnsi="Times New Roman" w:eastAsia="Times New Roman" w:cs="Times New Roman"/>
          <w:noProof w:val="0"/>
          <w:sz w:val="24"/>
          <w:szCs w:val="24"/>
          <w:lang w:val="en-US"/>
        </w:rPr>
        <w:t>relationships</w:t>
      </w:r>
      <w:r w:rsidRPr="31BFC148" w:rsidR="700A0C1F">
        <w:rPr>
          <w:rFonts w:ascii="Times New Roman" w:hAnsi="Times New Roman" w:eastAsia="Times New Roman" w:cs="Times New Roman"/>
          <w:noProof w:val="0"/>
          <w:sz w:val="24"/>
          <w:szCs w:val="24"/>
          <w:lang w:val="en-US"/>
        </w:rPr>
        <w:t xml:space="preserve"> and confidence in interacting with both peers and trusted adults.</w:t>
      </w:r>
    </w:p>
    <w:p w:rsidR="1C7D0709" w:rsidP="07BA9BA4" w:rsidRDefault="1C7D0709" w14:paraId="5713852C" w14:textId="3CC5DF77">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Outdoor environments also support physical development, as children engage in activities such as climbing, </w:t>
      </w:r>
      <w:r w:rsidRPr="31BFC148" w:rsidR="700A0C1F">
        <w:rPr>
          <w:rFonts w:ascii="Times New Roman" w:hAnsi="Times New Roman" w:eastAsia="Times New Roman" w:cs="Times New Roman"/>
          <w:noProof w:val="0"/>
          <w:sz w:val="24"/>
          <w:szCs w:val="24"/>
          <w:lang w:val="en-US"/>
        </w:rPr>
        <w:t>balancing</w:t>
      </w:r>
      <w:r w:rsidRPr="31BFC148" w:rsidR="700A0C1F">
        <w:rPr>
          <w:rFonts w:ascii="Times New Roman" w:hAnsi="Times New Roman" w:eastAsia="Times New Roman" w:cs="Times New Roman"/>
          <w:noProof w:val="0"/>
          <w:sz w:val="24"/>
          <w:szCs w:val="24"/>
          <w:lang w:val="en-US"/>
        </w:rPr>
        <w:t xml:space="preserve"> and manipulating natural materials, contributing to both fine and gross motor skills. These experiences allow children to develop coordination and physical confidence in ways often more limited indoors.</w:t>
      </w:r>
    </w:p>
    <w:p w:rsidR="1C7D0709" w:rsidP="07BA9BA4" w:rsidRDefault="1C7D0709" w14:paraId="7220A76C" w14:textId="1180227C">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However, the developmental benefits of outdoor learning are not automatic and depend on the role of the practitioner. If outdoor learning is not carefully planned or if practitioners take a passive role, opportunities to extend learning may be missed. Some children may require adult scaffolding to engage socially, regulate </w:t>
      </w:r>
      <w:r w:rsidRPr="31BFC148" w:rsidR="700A0C1F">
        <w:rPr>
          <w:rFonts w:ascii="Times New Roman" w:hAnsi="Times New Roman" w:eastAsia="Times New Roman" w:cs="Times New Roman"/>
          <w:noProof w:val="0"/>
          <w:sz w:val="24"/>
          <w:szCs w:val="24"/>
          <w:lang w:val="en-US"/>
        </w:rPr>
        <w:t>emotions</w:t>
      </w:r>
      <w:r w:rsidRPr="31BFC148" w:rsidR="700A0C1F">
        <w:rPr>
          <w:rFonts w:ascii="Times New Roman" w:hAnsi="Times New Roman" w:eastAsia="Times New Roman" w:cs="Times New Roman"/>
          <w:noProof w:val="0"/>
          <w:sz w:val="24"/>
          <w:szCs w:val="24"/>
          <w:lang w:val="en-US"/>
        </w:rPr>
        <w:t xml:space="preserve"> or understand tasks within less structured environments. Without </w:t>
      </w:r>
      <w:r w:rsidRPr="31BFC148" w:rsidR="700A0C1F">
        <w:rPr>
          <w:rFonts w:ascii="Times New Roman" w:hAnsi="Times New Roman" w:eastAsia="Times New Roman" w:cs="Times New Roman"/>
          <w:noProof w:val="0"/>
          <w:sz w:val="24"/>
          <w:szCs w:val="24"/>
          <w:lang w:val="en-US"/>
        </w:rPr>
        <w:t>appropriate support</w:t>
      </w:r>
      <w:r w:rsidRPr="31BFC148" w:rsidR="700A0C1F">
        <w:rPr>
          <w:rFonts w:ascii="Times New Roman" w:hAnsi="Times New Roman" w:eastAsia="Times New Roman" w:cs="Times New Roman"/>
          <w:noProof w:val="0"/>
          <w:sz w:val="24"/>
          <w:szCs w:val="24"/>
          <w:lang w:val="en-US"/>
        </w:rPr>
        <w:t xml:space="preserve">, some learners may not fully benefit or may struggle to </w:t>
      </w:r>
      <w:r w:rsidRPr="31BFC148" w:rsidR="700A0C1F">
        <w:rPr>
          <w:rFonts w:ascii="Times New Roman" w:hAnsi="Times New Roman" w:eastAsia="Times New Roman" w:cs="Times New Roman"/>
          <w:noProof w:val="0"/>
          <w:sz w:val="24"/>
          <w:szCs w:val="24"/>
          <w:lang w:val="en-US"/>
        </w:rPr>
        <w:t>participate</w:t>
      </w:r>
      <w:r w:rsidRPr="31BFC148" w:rsidR="700A0C1F">
        <w:rPr>
          <w:rFonts w:ascii="Times New Roman" w:hAnsi="Times New Roman" w:eastAsia="Times New Roman" w:cs="Times New Roman"/>
          <w:noProof w:val="0"/>
          <w:sz w:val="24"/>
          <w:szCs w:val="24"/>
          <w:lang w:val="en-US"/>
        </w:rPr>
        <w:t>.</w:t>
      </w:r>
    </w:p>
    <w:p w:rsidR="1C7D0709" w:rsidP="07BA9BA4" w:rsidRDefault="1C7D0709" w14:paraId="27FFD3BC" w14:textId="3D473D73">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This highlights the importance of skilled practitioners who can </w:t>
      </w:r>
      <w:r w:rsidRPr="31BFC148" w:rsidR="700A0C1F">
        <w:rPr>
          <w:rFonts w:ascii="Times New Roman" w:hAnsi="Times New Roman" w:eastAsia="Times New Roman" w:cs="Times New Roman"/>
          <w:noProof w:val="0"/>
          <w:sz w:val="24"/>
          <w:szCs w:val="24"/>
          <w:lang w:val="en-US"/>
        </w:rPr>
        <w:t>observe</w:t>
      </w:r>
      <w:r w:rsidRPr="31BFC148" w:rsidR="700A0C1F">
        <w:rPr>
          <w:rFonts w:ascii="Times New Roman" w:hAnsi="Times New Roman" w:eastAsia="Times New Roman" w:cs="Times New Roman"/>
          <w:noProof w:val="0"/>
          <w:sz w:val="24"/>
          <w:szCs w:val="24"/>
          <w:lang w:val="en-US"/>
        </w:rPr>
        <w:t xml:space="preserve">, </w:t>
      </w:r>
      <w:r w:rsidRPr="31BFC148" w:rsidR="700A0C1F">
        <w:rPr>
          <w:rFonts w:ascii="Times New Roman" w:hAnsi="Times New Roman" w:eastAsia="Times New Roman" w:cs="Times New Roman"/>
          <w:noProof w:val="0"/>
          <w:sz w:val="24"/>
          <w:szCs w:val="24"/>
          <w:lang w:val="en-US"/>
        </w:rPr>
        <w:t>respond</w:t>
      </w:r>
      <w:r w:rsidRPr="31BFC148" w:rsidR="700A0C1F">
        <w:rPr>
          <w:rFonts w:ascii="Times New Roman" w:hAnsi="Times New Roman" w:eastAsia="Times New Roman" w:cs="Times New Roman"/>
          <w:noProof w:val="0"/>
          <w:sz w:val="24"/>
          <w:szCs w:val="24"/>
          <w:lang w:val="en-US"/>
        </w:rPr>
        <w:t xml:space="preserve"> and adapt provision to meet individual needs. Outdoor learning should be viewed as a purposeful learning environment where adults actively support development through modelling, guiding </w:t>
      </w:r>
      <w:r w:rsidRPr="31BFC148" w:rsidR="700A0C1F">
        <w:rPr>
          <w:rFonts w:ascii="Times New Roman" w:hAnsi="Times New Roman" w:eastAsia="Times New Roman" w:cs="Times New Roman"/>
          <w:noProof w:val="0"/>
          <w:sz w:val="24"/>
          <w:szCs w:val="24"/>
          <w:lang w:val="en-US"/>
        </w:rPr>
        <w:t>interactions</w:t>
      </w:r>
      <w:r w:rsidRPr="31BFC148" w:rsidR="700A0C1F">
        <w:rPr>
          <w:rFonts w:ascii="Times New Roman" w:hAnsi="Times New Roman" w:eastAsia="Times New Roman" w:cs="Times New Roman"/>
          <w:noProof w:val="0"/>
          <w:sz w:val="24"/>
          <w:szCs w:val="24"/>
          <w:lang w:val="en-US"/>
        </w:rPr>
        <w:t xml:space="preserve"> and adapting activities to ensure all children can access learning opportunities.</w:t>
      </w:r>
    </w:p>
    <w:p w:rsidR="1C7D0709" w:rsidP="07BA9BA4" w:rsidRDefault="1C7D0709" w14:paraId="5731DB78" w14:textId="08FADF80">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Overall, while outdoor education has significant potential to support children’s holistic development, its effectiveness relies on intentional practice, skilled </w:t>
      </w:r>
      <w:r w:rsidRPr="31BFC148" w:rsidR="700A0C1F">
        <w:rPr>
          <w:rFonts w:ascii="Times New Roman" w:hAnsi="Times New Roman" w:eastAsia="Times New Roman" w:cs="Times New Roman"/>
          <w:noProof w:val="0"/>
          <w:sz w:val="24"/>
          <w:szCs w:val="24"/>
          <w:lang w:val="en-US"/>
        </w:rPr>
        <w:t>observation</w:t>
      </w:r>
      <w:r w:rsidRPr="31BFC148" w:rsidR="700A0C1F">
        <w:rPr>
          <w:rFonts w:ascii="Times New Roman" w:hAnsi="Times New Roman" w:eastAsia="Times New Roman" w:cs="Times New Roman"/>
          <w:noProof w:val="0"/>
          <w:sz w:val="24"/>
          <w:szCs w:val="24"/>
          <w:lang w:val="en-US"/>
        </w:rPr>
        <w:t xml:space="preserve"> and inclusive, child-</w:t>
      </w:r>
      <w:r w:rsidRPr="31BFC148" w:rsidR="700A0C1F">
        <w:rPr>
          <w:rFonts w:ascii="Times New Roman" w:hAnsi="Times New Roman" w:eastAsia="Times New Roman" w:cs="Times New Roman"/>
          <w:noProof w:val="0"/>
          <w:sz w:val="24"/>
          <w:szCs w:val="24"/>
          <w:lang w:val="en-US"/>
        </w:rPr>
        <w:t>centred</w:t>
      </w:r>
      <w:r w:rsidRPr="31BFC148" w:rsidR="700A0C1F">
        <w:rPr>
          <w:rFonts w:ascii="Times New Roman" w:hAnsi="Times New Roman" w:eastAsia="Times New Roman" w:cs="Times New Roman"/>
          <w:noProof w:val="0"/>
          <w:sz w:val="24"/>
          <w:szCs w:val="24"/>
          <w:lang w:val="en-US"/>
        </w:rPr>
        <w:t xml:space="preserve"> approaches that ensure all learners are supported.</w:t>
      </w:r>
    </w:p>
    <w:p w:rsidR="1C7D0709" w:rsidP="6560C4A8" w:rsidRDefault="1C7D0709" w14:paraId="772B7D08" w14:textId="6E6438D5">
      <w:pPr>
        <w:pStyle w:val="Heading2"/>
        <w:spacing w:before="240" w:beforeAutospacing="off" w:after="240" w:afterAutospacing="off" w:line="360" w:lineRule="auto"/>
        <w:jc w:val="left"/>
        <w:rPr>
          <w:rFonts w:ascii="Times New Roman" w:hAnsi="Times New Roman" w:eastAsia="Times New Roman" w:cs="Times New Roman"/>
          <w:b w:val="1"/>
          <w:bCs w:val="1"/>
          <w:noProof w:val="0"/>
          <w:color w:val="auto"/>
          <w:sz w:val="36"/>
          <w:szCs w:val="36"/>
          <w:lang w:val="en-US"/>
        </w:rPr>
      </w:pPr>
      <w:r w:rsidRPr="6560C4A8" w:rsidR="700A0C1F">
        <w:rPr>
          <w:rFonts w:ascii="Times New Roman" w:hAnsi="Times New Roman" w:eastAsia="Times New Roman" w:cs="Times New Roman"/>
          <w:b w:val="1"/>
          <w:bCs w:val="1"/>
          <w:noProof w:val="0"/>
          <w:color w:val="auto"/>
          <w:sz w:val="36"/>
          <w:szCs w:val="36"/>
          <w:lang w:val="en-US"/>
        </w:rPr>
        <w:t>Conclusion</w:t>
      </w:r>
    </w:p>
    <w:p w:rsidR="1C7D0709" w:rsidP="07BA9BA4" w:rsidRDefault="1C7D0709" w14:paraId="7F6D5EF7" w14:textId="1605DA3F">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In conclusion, outdoor education plays </w:t>
      </w:r>
      <w:r w:rsidRPr="31BFC148" w:rsidR="700A0C1F">
        <w:rPr>
          <w:rFonts w:ascii="Times New Roman" w:hAnsi="Times New Roman" w:eastAsia="Times New Roman" w:cs="Times New Roman"/>
          <w:noProof w:val="0"/>
          <w:sz w:val="24"/>
          <w:szCs w:val="24"/>
          <w:lang w:val="en-US"/>
        </w:rPr>
        <w:t>an important role</w:t>
      </w:r>
      <w:r w:rsidRPr="31BFC148" w:rsidR="700A0C1F">
        <w:rPr>
          <w:rFonts w:ascii="Times New Roman" w:hAnsi="Times New Roman" w:eastAsia="Times New Roman" w:cs="Times New Roman"/>
          <w:noProof w:val="0"/>
          <w:sz w:val="24"/>
          <w:szCs w:val="24"/>
          <w:lang w:val="en-US"/>
        </w:rPr>
        <w:t xml:space="preserve"> in supporting children’s overall development, contributing to their physical health, emotional </w:t>
      </w:r>
      <w:r w:rsidRPr="31BFC148" w:rsidR="700A0C1F">
        <w:rPr>
          <w:rFonts w:ascii="Times New Roman" w:hAnsi="Times New Roman" w:eastAsia="Times New Roman" w:cs="Times New Roman"/>
          <w:noProof w:val="0"/>
          <w:sz w:val="24"/>
          <w:szCs w:val="24"/>
          <w:lang w:val="en-US"/>
        </w:rPr>
        <w:t>wellbeing</w:t>
      </w:r>
      <w:r w:rsidRPr="31BFC148" w:rsidR="700A0C1F">
        <w:rPr>
          <w:rFonts w:ascii="Times New Roman" w:hAnsi="Times New Roman" w:eastAsia="Times New Roman" w:cs="Times New Roman"/>
          <w:noProof w:val="0"/>
          <w:sz w:val="24"/>
          <w:szCs w:val="24"/>
          <w:lang w:val="en-US"/>
        </w:rPr>
        <w:t xml:space="preserve"> and personal growth. The literature highlights how outdoor learning provides opportunities for children to engage in active, hands-on experiences that support holistic development, while also encouraging a connection to the natural environment and an understanding of sustainability.</w:t>
      </w:r>
    </w:p>
    <w:p w:rsidR="1C7D0709" w:rsidP="07BA9BA4" w:rsidRDefault="1C7D0709" w14:paraId="75E6BEF5" w14:textId="0AE32801">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Across the themes explored, </w:t>
      </w:r>
      <w:r w:rsidRPr="31BFC148" w:rsidR="700A0C1F">
        <w:rPr>
          <w:rFonts w:ascii="Times New Roman" w:hAnsi="Times New Roman" w:eastAsia="Times New Roman" w:cs="Times New Roman"/>
          <w:noProof w:val="0"/>
          <w:sz w:val="24"/>
          <w:szCs w:val="24"/>
          <w:lang w:val="en-US"/>
        </w:rPr>
        <w:t>it is clear that outdoor</w:t>
      </w:r>
      <w:r w:rsidRPr="31BFC148" w:rsidR="700A0C1F">
        <w:rPr>
          <w:rFonts w:ascii="Times New Roman" w:hAnsi="Times New Roman" w:eastAsia="Times New Roman" w:cs="Times New Roman"/>
          <w:noProof w:val="0"/>
          <w:sz w:val="24"/>
          <w:szCs w:val="24"/>
          <w:lang w:val="en-US"/>
        </w:rPr>
        <w:t xml:space="preserve"> education can promote health and wellbeing, support the development of environmentally aware and ethically informed individuals, and enhance children’s social, cognitive and physical skills. However, these benefits are not automatic and depend on the quality of </w:t>
      </w:r>
      <w:r w:rsidRPr="31BFC148" w:rsidR="700A0C1F">
        <w:rPr>
          <w:rFonts w:ascii="Times New Roman" w:hAnsi="Times New Roman" w:eastAsia="Times New Roman" w:cs="Times New Roman"/>
          <w:noProof w:val="0"/>
          <w:sz w:val="24"/>
          <w:szCs w:val="24"/>
          <w:lang w:val="en-US"/>
        </w:rPr>
        <w:t>provision</w:t>
      </w:r>
      <w:r w:rsidRPr="31BFC148" w:rsidR="700A0C1F">
        <w:rPr>
          <w:rFonts w:ascii="Times New Roman" w:hAnsi="Times New Roman" w:eastAsia="Times New Roman" w:cs="Times New Roman"/>
          <w:noProof w:val="0"/>
          <w:sz w:val="24"/>
          <w:szCs w:val="24"/>
          <w:lang w:val="en-US"/>
        </w:rPr>
        <w:t xml:space="preserve">. Practitioner knowledge, </w:t>
      </w:r>
      <w:r w:rsidRPr="31BFC148" w:rsidR="700A0C1F">
        <w:rPr>
          <w:rFonts w:ascii="Times New Roman" w:hAnsi="Times New Roman" w:eastAsia="Times New Roman" w:cs="Times New Roman"/>
          <w:noProof w:val="0"/>
          <w:sz w:val="24"/>
          <w:szCs w:val="24"/>
          <w:lang w:val="en-US"/>
        </w:rPr>
        <w:t>confidence</w:t>
      </w:r>
      <w:r w:rsidRPr="31BFC148" w:rsidR="700A0C1F">
        <w:rPr>
          <w:rFonts w:ascii="Times New Roman" w:hAnsi="Times New Roman" w:eastAsia="Times New Roman" w:cs="Times New Roman"/>
          <w:noProof w:val="0"/>
          <w:sz w:val="24"/>
          <w:szCs w:val="24"/>
          <w:lang w:val="en-US"/>
        </w:rPr>
        <w:t xml:space="preserve"> and the ability to adapt </w:t>
      </w:r>
      <w:r w:rsidRPr="31BFC148" w:rsidR="700A0C1F">
        <w:rPr>
          <w:rFonts w:ascii="Times New Roman" w:hAnsi="Times New Roman" w:eastAsia="Times New Roman" w:cs="Times New Roman"/>
          <w:noProof w:val="0"/>
          <w:sz w:val="24"/>
          <w:szCs w:val="24"/>
          <w:lang w:val="en-US"/>
        </w:rPr>
        <w:t>learning</w:t>
      </w:r>
      <w:r w:rsidRPr="31BFC148" w:rsidR="700A0C1F">
        <w:rPr>
          <w:rFonts w:ascii="Times New Roman" w:hAnsi="Times New Roman" w:eastAsia="Times New Roman" w:cs="Times New Roman"/>
          <w:noProof w:val="0"/>
          <w:sz w:val="24"/>
          <w:szCs w:val="24"/>
          <w:lang w:val="en-US"/>
        </w:rPr>
        <w:t xml:space="preserve"> experiences are key to ensuring outdoor education is inclusive and effective.</w:t>
      </w:r>
    </w:p>
    <w:p w:rsidR="1C7D0709" w:rsidP="07BA9BA4" w:rsidRDefault="1C7D0709" w14:paraId="5635C52D" w14:textId="7CBA5B14">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While policy supports outdoor learning, there can be a gap between policy and practice. Limitations such as access to outdoor spaces, inconsistent </w:t>
      </w:r>
      <w:r w:rsidRPr="31BFC148" w:rsidR="700A0C1F">
        <w:rPr>
          <w:rFonts w:ascii="Times New Roman" w:hAnsi="Times New Roman" w:eastAsia="Times New Roman" w:cs="Times New Roman"/>
          <w:noProof w:val="0"/>
          <w:sz w:val="24"/>
          <w:szCs w:val="24"/>
          <w:lang w:val="en-US"/>
        </w:rPr>
        <w:t>provision</w:t>
      </w:r>
      <w:r w:rsidRPr="31BFC148" w:rsidR="700A0C1F">
        <w:rPr>
          <w:rFonts w:ascii="Times New Roman" w:hAnsi="Times New Roman" w:eastAsia="Times New Roman" w:cs="Times New Roman"/>
          <w:noProof w:val="0"/>
          <w:sz w:val="24"/>
          <w:szCs w:val="24"/>
          <w:lang w:val="en-US"/>
        </w:rPr>
        <w:t xml:space="preserve"> and lack of resources may affect implementation. This highlights the need for continued support and professional development to enable practitioners to deliver meaningful outdoor experiences.</w:t>
      </w:r>
    </w:p>
    <w:p w:rsidR="1C7D0709" w:rsidP="07BA9BA4" w:rsidRDefault="1C7D0709" w14:paraId="694035D5" w14:textId="753D9F89">
      <w:pPr>
        <w:spacing w:before="240" w:beforeAutospacing="off" w:after="240" w:afterAutospacing="off" w:line="360" w:lineRule="auto"/>
        <w:jc w:val="left"/>
      </w:pPr>
      <w:r w:rsidRPr="31BFC148" w:rsidR="700A0C1F">
        <w:rPr>
          <w:rFonts w:ascii="Times New Roman" w:hAnsi="Times New Roman" w:eastAsia="Times New Roman" w:cs="Times New Roman"/>
          <w:noProof w:val="0"/>
          <w:sz w:val="24"/>
          <w:szCs w:val="24"/>
          <w:lang w:val="en-US"/>
        </w:rPr>
        <w:t xml:space="preserve">Overall, outdoor education should be viewed as an essential part of children’s learning rather than an </w:t>
      </w:r>
      <w:r w:rsidRPr="31BFC148" w:rsidR="700A0C1F">
        <w:rPr>
          <w:rFonts w:ascii="Times New Roman" w:hAnsi="Times New Roman" w:eastAsia="Times New Roman" w:cs="Times New Roman"/>
          <w:noProof w:val="0"/>
          <w:sz w:val="24"/>
          <w:szCs w:val="24"/>
          <w:lang w:val="en-US"/>
        </w:rPr>
        <w:t>additional</w:t>
      </w:r>
      <w:r w:rsidRPr="31BFC148" w:rsidR="700A0C1F">
        <w:rPr>
          <w:rFonts w:ascii="Times New Roman" w:hAnsi="Times New Roman" w:eastAsia="Times New Roman" w:cs="Times New Roman"/>
          <w:noProof w:val="0"/>
          <w:sz w:val="24"/>
          <w:szCs w:val="24"/>
          <w:lang w:val="en-US"/>
        </w:rPr>
        <w:t xml:space="preserve"> enhancement. When implemented effectively, it supports not only academic development but also wellbeing, relationships and children’s understanding of the world around them</w:t>
      </w:r>
      <w:r w:rsidRPr="31BFC148" w:rsidR="6596935A">
        <w:rPr>
          <w:rFonts w:ascii="Times New Roman" w:hAnsi="Times New Roman" w:eastAsia="Times New Roman" w:cs="Times New Roman"/>
          <w:noProof w:val="0"/>
          <w:sz w:val="24"/>
          <w:szCs w:val="24"/>
          <w:lang w:val="en-US"/>
        </w:rPr>
        <w:t>.</w:t>
      </w:r>
    </w:p>
    <w:p w:rsidR="1C7D0709" w:rsidP="31BFC148" w:rsidRDefault="1C7D0709" w14:paraId="0F901365" w14:textId="74D328F5">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31BFC148" w:rsidRDefault="1C7D0709" w14:paraId="382A269C" w14:textId="53B4100A">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31BFC148" w:rsidRDefault="1C7D0709" w14:paraId="316B4A91" w14:textId="21A26F6A">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31BFC148" w:rsidRDefault="1C7D0709" w14:paraId="7ABEEFBC" w14:textId="0236743F">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31BFC148" w:rsidRDefault="1C7D0709" w14:paraId="2191AF29" w14:textId="4680022F">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31BFC148" w:rsidRDefault="1C7D0709" w14:paraId="15EBC43F" w14:textId="52F05119">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31BFC148" w:rsidRDefault="1C7D0709" w14:paraId="43FCC08A" w14:textId="48A1C070">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6560C4A8" w:rsidP="6560C4A8" w:rsidRDefault="6560C4A8" w14:paraId="406AFCBC" w14:textId="53C00317">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p>
    <w:p w:rsidR="6560C4A8" w:rsidP="6560C4A8" w:rsidRDefault="6560C4A8" w14:paraId="62C07FCA" w14:textId="0B527969">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p>
    <w:p w:rsidR="6560C4A8" w:rsidP="6560C4A8" w:rsidRDefault="6560C4A8" w14:paraId="631235BC" w14:textId="24339669">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p>
    <w:p w:rsidR="6560C4A8" w:rsidP="6560C4A8" w:rsidRDefault="6560C4A8" w14:paraId="07750A33" w14:textId="6407A8EC">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p>
    <w:p w:rsidR="6560C4A8" w:rsidP="6560C4A8" w:rsidRDefault="6560C4A8" w14:paraId="788E4250" w14:textId="69C5A9AB">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p>
    <w:p w:rsidR="6560C4A8" w:rsidP="6560C4A8" w:rsidRDefault="6560C4A8" w14:paraId="2649AD19" w14:textId="5A6E0F2E">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p>
    <w:p w:rsidR="1C7D0709" w:rsidP="31BFC148" w:rsidRDefault="1C7D0709" w14:paraId="34E4D0A0" w14:textId="5BB1D4CB">
      <w:pPr>
        <w:pStyle w:val="Normal"/>
        <w:spacing w:before="240" w:beforeAutospacing="off" w:after="240" w:afterAutospacing="off" w:line="360" w:lineRule="auto"/>
        <w:jc w:val="left"/>
        <w:rPr>
          <w:rFonts w:ascii="Times New Roman" w:hAnsi="Times New Roman" w:eastAsia="Times New Roman" w:cs="Times New Roman"/>
          <w:b w:val="1"/>
          <w:bCs w:val="1"/>
          <w:noProof w:val="0"/>
          <w:sz w:val="32"/>
          <w:szCs w:val="32"/>
          <w:u w:val="single"/>
          <w:lang w:val="en-US"/>
        </w:rPr>
      </w:pPr>
      <w:r w:rsidRPr="31BFC148" w:rsidR="6596935A">
        <w:rPr>
          <w:rFonts w:ascii="Times New Roman" w:hAnsi="Times New Roman" w:eastAsia="Times New Roman" w:cs="Times New Roman"/>
          <w:b w:val="1"/>
          <w:bCs w:val="1"/>
          <w:noProof w:val="0"/>
          <w:sz w:val="32"/>
          <w:szCs w:val="32"/>
          <w:u w:val="single"/>
          <w:lang w:val="en-US"/>
        </w:rPr>
        <w:t xml:space="preserve">Reference List – Literature Review </w:t>
      </w:r>
    </w:p>
    <w:p w:rsidR="1C7D0709" w:rsidP="31BFC148" w:rsidRDefault="1C7D0709" w14:paraId="0E01B783" w14:textId="38D8699C">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Dewey, J. (1938)</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Experience</w:t>
      </w:r>
      <w:r w:rsidRPr="31BFC148" w:rsidR="6596935A">
        <w:rPr>
          <w:rFonts w:ascii="Times New Roman" w:hAnsi="Times New Roman" w:eastAsia="Times New Roman" w:cs="Times New Roman"/>
          <w:i w:val="1"/>
          <w:iCs w:val="1"/>
          <w:noProof w:val="0"/>
          <w:sz w:val="24"/>
          <w:szCs w:val="24"/>
          <w:lang w:val="en-US"/>
        </w:rPr>
        <w:t xml:space="preserve"> and Education</w:t>
      </w:r>
      <w:r w:rsidRPr="31BFC148" w:rsidR="6596935A">
        <w:rPr>
          <w:rFonts w:ascii="Times New Roman" w:hAnsi="Times New Roman" w:eastAsia="Times New Roman" w:cs="Times New Roman"/>
          <w:noProof w:val="0"/>
          <w:sz w:val="24"/>
          <w:szCs w:val="24"/>
          <w:lang w:val="en-US"/>
        </w:rPr>
        <w:t>. New York: Macmillan.</w:t>
      </w:r>
    </w:p>
    <w:p w:rsidR="1C7D0709" w:rsidP="31BFC148" w:rsidRDefault="1C7D0709" w14:paraId="114A13F3" w14:textId="647A086C">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Early Education (2021)</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Friedrich Froebel</w:t>
      </w:r>
      <w:r w:rsidRPr="31BFC148" w:rsidR="6596935A">
        <w:rPr>
          <w:rFonts w:ascii="Times New Roman" w:hAnsi="Times New Roman" w:eastAsia="Times New Roman" w:cs="Times New Roman"/>
          <w:noProof w:val="0"/>
          <w:sz w:val="24"/>
          <w:szCs w:val="24"/>
          <w:lang w:val="en-US"/>
        </w:rPr>
        <w:t xml:space="preserve">. Available at: </w:t>
      </w:r>
      <w:hyperlink r:id="R003660315963492f">
        <w:r w:rsidRPr="31BFC148" w:rsidR="6596935A">
          <w:rPr>
            <w:rStyle w:val="Hyperlink"/>
            <w:rFonts w:ascii="Times New Roman" w:hAnsi="Times New Roman" w:eastAsia="Times New Roman" w:cs="Times New Roman"/>
            <w:noProof w:val="0"/>
            <w:sz w:val="24"/>
            <w:szCs w:val="24"/>
            <w:lang w:val="en-US"/>
          </w:rPr>
          <w:t>https://early-education.org.uk/friedrich-froebel/</w:t>
        </w:r>
      </w:hyperlink>
      <w:r w:rsidRPr="31BFC148" w:rsidR="6596935A">
        <w:rPr>
          <w:rFonts w:ascii="Times New Roman" w:hAnsi="Times New Roman" w:eastAsia="Times New Roman" w:cs="Times New Roman"/>
          <w:noProof w:val="0"/>
          <w:sz w:val="24"/>
          <w:szCs w:val="24"/>
          <w:lang w:val="en-US"/>
        </w:rPr>
        <w:t xml:space="preserve"> (Accessed: 6 April 2026).</w:t>
      </w:r>
    </w:p>
    <w:p w:rsidR="1C7D0709" w:rsidP="31BFC148" w:rsidRDefault="1C7D0709" w14:paraId="1436484F" w14:textId="4AB560A1">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McLeod, S. (2025)</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Vygotsky’s Sociocultural Theory of Cognitive Development</w:t>
      </w:r>
      <w:r w:rsidRPr="31BFC148" w:rsidR="6596935A">
        <w:rPr>
          <w:rFonts w:ascii="Times New Roman" w:hAnsi="Times New Roman" w:eastAsia="Times New Roman" w:cs="Times New Roman"/>
          <w:noProof w:val="0"/>
          <w:sz w:val="24"/>
          <w:szCs w:val="24"/>
          <w:lang w:val="en-US"/>
        </w:rPr>
        <w:t xml:space="preserve">. Available at: </w:t>
      </w:r>
      <w:hyperlink r:id="R34e057f9243f4133">
        <w:r w:rsidRPr="31BFC148" w:rsidR="6596935A">
          <w:rPr>
            <w:rStyle w:val="Hyperlink"/>
            <w:rFonts w:ascii="Times New Roman" w:hAnsi="Times New Roman" w:eastAsia="Times New Roman" w:cs="Times New Roman"/>
            <w:noProof w:val="0"/>
            <w:sz w:val="24"/>
            <w:szCs w:val="24"/>
            <w:lang w:val="en-US"/>
          </w:rPr>
          <w:t>https://www.simplypsychology.org/vygotsky.html</w:t>
        </w:r>
      </w:hyperlink>
      <w:r w:rsidRPr="31BFC148" w:rsidR="6596935A">
        <w:rPr>
          <w:rFonts w:ascii="Times New Roman" w:hAnsi="Times New Roman" w:eastAsia="Times New Roman" w:cs="Times New Roman"/>
          <w:noProof w:val="0"/>
          <w:sz w:val="24"/>
          <w:szCs w:val="24"/>
          <w:lang w:val="en-US"/>
        </w:rPr>
        <w:t xml:space="preserve"> (Accessed: 6 April 2026).</w:t>
      </w:r>
    </w:p>
    <w:p w:rsidR="1C7D0709" w:rsidP="31BFC148" w:rsidRDefault="1C7D0709" w14:paraId="7F958E4E" w14:textId="412843C3">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Natural England (2021)</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The benefits of learning outside the classroom in natural environments: summary of evidence</w:t>
      </w:r>
      <w:r w:rsidRPr="31BFC148" w:rsidR="6596935A">
        <w:rPr>
          <w:rFonts w:ascii="Times New Roman" w:hAnsi="Times New Roman" w:eastAsia="Times New Roman" w:cs="Times New Roman"/>
          <w:noProof w:val="0"/>
          <w:sz w:val="24"/>
          <w:szCs w:val="24"/>
          <w:lang w:val="en-US"/>
        </w:rPr>
        <w:t xml:space="preserve">. Available at: </w:t>
      </w:r>
      <w:hyperlink r:id="R685792a8116b48f2">
        <w:r w:rsidRPr="31BFC148" w:rsidR="6596935A">
          <w:rPr>
            <w:rStyle w:val="Hyperlink"/>
            <w:rFonts w:ascii="Times New Roman" w:hAnsi="Times New Roman" w:eastAsia="Times New Roman" w:cs="Times New Roman"/>
            <w:noProof w:val="0"/>
            <w:sz w:val="24"/>
            <w:szCs w:val="24"/>
            <w:lang w:val="en-US"/>
          </w:rPr>
          <w:t>https://www.lotc.org.uk/wp-content/uploads/2023/02/Summary-of-Evidence-LOtC-in-Natural-Environments-Nov-2022.pdf</w:t>
        </w:r>
      </w:hyperlink>
      <w:r w:rsidRPr="31BFC148" w:rsidR="6596935A">
        <w:rPr>
          <w:rFonts w:ascii="Times New Roman" w:hAnsi="Times New Roman" w:eastAsia="Times New Roman" w:cs="Times New Roman"/>
          <w:noProof w:val="0"/>
          <w:sz w:val="24"/>
          <w:szCs w:val="24"/>
          <w:lang w:val="en-US"/>
        </w:rPr>
        <w:t xml:space="preserve"> (Accessed: 10 April 2026).</w:t>
      </w:r>
    </w:p>
    <w:p w:rsidR="1C7D0709" w:rsidP="31BFC148" w:rsidRDefault="1C7D0709" w14:paraId="499B360C" w14:textId="4F8DA0AB">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Piaget, J. (1977)</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The Origin of Intelligence in the Child</w:t>
      </w:r>
      <w:r w:rsidRPr="31BFC148" w:rsidR="6596935A">
        <w:rPr>
          <w:rFonts w:ascii="Times New Roman" w:hAnsi="Times New Roman" w:eastAsia="Times New Roman" w:cs="Times New Roman"/>
          <w:noProof w:val="0"/>
          <w:sz w:val="24"/>
          <w:szCs w:val="24"/>
          <w:lang w:val="en-US"/>
        </w:rPr>
        <w:t>. Harmondsworth: Penguin.</w:t>
      </w:r>
    </w:p>
    <w:p w:rsidR="1C7D0709" w:rsidP="31BFC148" w:rsidRDefault="1C7D0709" w14:paraId="13227BCF" w14:textId="00925378">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Waite, S. (2017)</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Children Learning Outside the Classroom</w:t>
      </w:r>
      <w:r w:rsidRPr="31BFC148" w:rsidR="6596935A">
        <w:rPr>
          <w:rFonts w:ascii="Times New Roman" w:hAnsi="Times New Roman" w:eastAsia="Times New Roman" w:cs="Times New Roman"/>
          <w:noProof w:val="0"/>
          <w:sz w:val="24"/>
          <w:szCs w:val="24"/>
          <w:lang w:val="en-US"/>
        </w:rPr>
        <w:t>. 2nd ed. London: SAGE.</w:t>
      </w:r>
    </w:p>
    <w:p w:rsidR="1C7D0709" w:rsidP="31BFC148" w:rsidRDefault="1C7D0709" w14:paraId="17FBE26F" w14:textId="4CBDB7A6">
      <w:pPr>
        <w:spacing w:before="240" w:beforeAutospacing="off" w:after="240" w:afterAutospacing="off" w:line="240" w:lineRule="auto"/>
        <w:jc w:val="left"/>
        <w:rPr>
          <w:rFonts w:ascii="Times New Roman" w:hAnsi="Times New Roman" w:eastAsia="Times New Roman" w:cs="Times New Roman"/>
          <w:noProof w:val="0"/>
          <w:sz w:val="24"/>
          <w:szCs w:val="24"/>
          <w:lang w:val="en-US"/>
        </w:rPr>
      </w:pPr>
      <w:r w:rsidRPr="31BFC148" w:rsidR="6596935A">
        <w:rPr>
          <w:rFonts w:ascii="Times New Roman" w:hAnsi="Times New Roman" w:eastAsia="Times New Roman" w:cs="Times New Roman"/>
          <w:b w:val="1"/>
          <w:bCs w:val="1"/>
          <w:noProof w:val="0"/>
          <w:sz w:val="24"/>
          <w:szCs w:val="24"/>
          <w:lang w:val="en-US"/>
        </w:rPr>
        <w:t>Welsh Government (2022)</w:t>
      </w:r>
      <w:r w:rsidRPr="31BFC148" w:rsidR="6596935A">
        <w:rPr>
          <w:rFonts w:ascii="Times New Roman" w:hAnsi="Times New Roman" w:eastAsia="Times New Roman" w:cs="Times New Roman"/>
          <w:noProof w:val="0"/>
          <w:sz w:val="24"/>
          <w:szCs w:val="24"/>
          <w:lang w:val="en-US"/>
        </w:rPr>
        <w:t xml:space="preserve"> </w:t>
      </w:r>
      <w:r w:rsidRPr="31BFC148" w:rsidR="6596935A">
        <w:rPr>
          <w:rFonts w:ascii="Times New Roman" w:hAnsi="Times New Roman" w:eastAsia="Times New Roman" w:cs="Times New Roman"/>
          <w:i w:val="1"/>
          <w:iCs w:val="1"/>
          <w:noProof w:val="0"/>
          <w:sz w:val="24"/>
          <w:szCs w:val="24"/>
          <w:lang w:val="en-US"/>
        </w:rPr>
        <w:t>Curriculum for Wales</w:t>
      </w:r>
      <w:r w:rsidRPr="31BFC148" w:rsidR="6596935A">
        <w:rPr>
          <w:rFonts w:ascii="Times New Roman" w:hAnsi="Times New Roman" w:eastAsia="Times New Roman" w:cs="Times New Roman"/>
          <w:noProof w:val="0"/>
          <w:sz w:val="24"/>
          <w:szCs w:val="24"/>
          <w:lang w:val="en-US"/>
        </w:rPr>
        <w:t xml:space="preserve">. Available at: </w:t>
      </w:r>
      <w:hyperlink r:id="R692d70e3ad184fab">
        <w:r w:rsidRPr="31BFC148" w:rsidR="6596935A">
          <w:rPr>
            <w:rStyle w:val="Hyperlink"/>
            <w:rFonts w:ascii="Times New Roman" w:hAnsi="Times New Roman" w:eastAsia="Times New Roman" w:cs="Times New Roman"/>
            <w:noProof w:val="0"/>
            <w:sz w:val="24"/>
            <w:szCs w:val="24"/>
            <w:lang w:val="en-US"/>
          </w:rPr>
          <w:t>https://hwb.gov.wales/curriculum-for-wales/</w:t>
        </w:r>
      </w:hyperlink>
      <w:r w:rsidRPr="31BFC148" w:rsidR="6596935A">
        <w:rPr>
          <w:rFonts w:ascii="Times New Roman" w:hAnsi="Times New Roman" w:eastAsia="Times New Roman" w:cs="Times New Roman"/>
          <w:noProof w:val="0"/>
          <w:sz w:val="24"/>
          <w:szCs w:val="24"/>
          <w:lang w:val="en-US"/>
        </w:rPr>
        <w:t xml:space="preserve"> (Accessed: 11 April 2026)</w:t>
      </w:r>
    </w:p>
    <w:p w:rsidR="1C7D0709" w:rsidP="31BFC148" w:rsidRDefault="1C7D0709" w14:paraId="10D8FCD9" w14:textId="176CCE50">
      <w:pPr>
        <w:pStyle w:val="Normal"/>
        <w:spacing w:before="240" w:beforeAutospacing="off" w:after="240" w:afterAutospacing="off" w:line="360" w:lineRule="auto"/>
        <w:jc w:val="left"/>
        <w:rPr>
          <w:rFonts w:ascii="Times New Roman" w:hAnsi="Times New Roman" w:eastAsia="Times New Roman" w:cs="Times New Roman"/>
          <w:b w:val="0"/>
          <w:bCs w:val="0"/>
          <w:noProof w:val="0"/>
          <w:sz w:val="32"/>
          <w:szCs w:val="32"/>
          <w:u w:val="none"/>
          <w:lang w:val="en-US"/>
        </w:rPr>
      </w:pPr>
    </w:p>
    <w:p w:rsidR="1C7D0709" w:rsidP="31BFC148" w:rsidRDefault="1C7D0709" w14:paraId="633EE76D" w14:textId="5F247E9C">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07BA9BA4" w:rsidRDefault="1C7D0709" w14:paraId="7D52F1EC" w14:textId="54638A08">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07BA9BA4" w:rsidRDefault="1C7D0709" w14:paraId="575C92E9" w14:textId="50454F1E">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1C7D0709" w:rsidRDefault="1C7D0709" w14:paraId="04367B19" w14:textId="1FBF07DB">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1C7D0709" w:rsidRDefault="1C7D0709" w14:paraId="0CA174DC" w14:textId="26B7A00B">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1C7D0709" w:rsidRDefault="1C7D0709" w14:paraId="496A6F93" w14:textId="41C3EEFE">
      <w:pPr>
        <w:pStyle w:val="Normal"/>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C7D0709" w:rsidP="1C7D0709" w:rsidRDefault="1C7D0709" w14:paraId="0E890F89" w14:textId="46527FFB">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1C7D0709" w:rsidP="1C7D0709" w:rsidRDefault="1C7D0709" w14:paraId="008FFF98" w14:textId="11AA4A31">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1C7D0709" w:rsidP="1C7D0709" w:rsidRDefault="1C7D0709" w14:paraId="3CF358AE" w14:textId="41793599">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1C7D0709" w:rsidP="1C7D0709" w:rsidRDefault="1C7D0709" w14:paraId="1149FED2" w14:textId="1C726AA7">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none"/>
          <w:lang w:val="en-US"/>
        </w:rPr>
      </w:pPr>
    </w:p>
    <w:p w:rsidR="31BFC148" w:rsidP="31BFC148" w:rsidRDefault="31BFC148" w14:paraId="27D67B63" w14:textId="79503A4A">
      <w:pPr>
        <w:pStyle w:val="Normal"/>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pPr>
    </w:p>
    <w:p w:rsidR="31BFC148" w:rsidP="31BFC148" w:rsidRDefault="31BFC148" w14:paraId="66157436" w14:textId="7C5BD5EA">
      <w:pPr>
        <w:pStyle w:val="Normal"/>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pPr>
    </w:p>
    <w:p w:rsidR="31BFC148" w:rsidP="31BFC148" w:rsidRDefault="31BFC148" w14:paraId="11FA9E83" w14:textId="4FFD951D">
      <w:pPr>
        <w:pStyle w:val="Normal"/>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pPr>
    </w:p>
    <w:p w:rsidR="31BFC148" w:rsidP="31BFC148" w:rsidRDefault="31BFC148" w14:paraId="696A39F8" w14:textId="68B956D9">
      <w:pPr>
        <w:pStyle w:val="Normal"/>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pPr>
    </w:p>
    <w:p w:rsidR="1C7D0709" w:rsidP="31BFC148" w:rsidRDefault="1C7D0709" w14:paraId="5CA1B76F" w14:textId="7F9EC359">
      <w:pPr>
        <w:pStyle w:val="Normal"/>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pPr>
      <w:r w:rsidRPr="31BFC148" w:rsidR="434335B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t xml:space="preserve">The End </w:t>
      </w:r>
    </w:p>
    <w:p w:rsidR="31BFC148" w:rsidP="31BFC148" w:rsidRDefault="31BFC148" w14:paraId="1A13F6AE" w14:textId="28EE3340">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48"/>
          <w:szCs w:val="48"/>
          <w:u w:val="none"/>
          <w:lang w:val="en-US"/>
        </w:rPr>
      </w:pPr>
    </w:p>
    <w:sectPr>
      <w:pgSz w:w="12240" w:h="15840" w:orient="portrait"/>
      <w:pgMar w:top="1440" w:right="1440" w:bottom="1440" w:left="1440" w:header="720" w:footer="720" w:gutter="0"/>
      <w:cols w:space="720"/>
      <w:docGrid w:linePitch="360"/>
      <w:headerReference w:type="default" r:id="R5cb77883954c451f"/>
      <w:footerReference w:type="default" r:id="R51fe23a727ef4c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42410FC" w:rsidTr="142410FC" w14:paraId="3111620C">
      <w:trPr>
        <w:trHeight w:val="300"/>
      </w:trPr>
      <w:tc>
        <w:tcPr>
          <w:tcW w:w="3120" w:type="dxa"/>
          <w:tcMar/>
        </w:tcPr>
        <w:p w:rsidR="142410FC" w:rsidP="142410FC" w:rsidRDefault="142410FC" w14:paraId="3A7C1DCC" w14:textId="64E95137">
          <w:pPr>
            <w:pStyle w:val="Header"/>
            <w:bidi w:val="0"/>
            <w:ind w:left="-115"/>
            <w:jc w:val="left"/>
          </w:pPr>
        </w:p>
      </w:tc>
      <w:tc>
        <w:tcPr>
          <w:tcW w:w="3120" w:type="dxa"/>
          <w:tcMar/>
        </w:tcPr>
        <w:p w:rsidR="142410FC" w:rsidP="142410FC" w:rsidRDefault="142410FC" w14:paraId="0D866E65" w14:textId="60EB124E">
          <w:pPr>
            <w:pStyle w:val="Header"/>
            <w:bidi w:val="0"/>
            <w:jc w:val="center"/>
          </w:pPr>
        </w:p>
      </w:tc>
      <w:tc>
        <w:tcPr>
          <w:tcW w:w="3120" w:type="dxa"/>
          <w:tcMar/>
        </w:tcPr>
        <w:p w:rsidR="142410FC" w:rsidP="142410FC" w:rsidRDefault="142410FC" w14:paraId="596A3C44" w14:textId="7E4F7776">
          <w:pPr>
            <w:pStyle w:val="Header"/>
            <w:bidi w:val="0"/>
            <w:ind w:right="-115"/>
            <w:jc w:val="right"/>
          </w:pPr>
          <w:r>
            <w:fldChar w:fldCharType="begin"/>
          </w:r>
          <w:r>
            <w:instrText xml:space="preserve">PAGE</w:instrText>
          </w:r>
          <w:r>
            <w:fldChar w:fldCharType="separate"/>
          </w:r>
          <w:r>
            <w:fldChar w:fldCharType="end"/>
          </w:r>
          <w:r w:rsidR="142410FC">
            <w:rPr/>
            <w:t xml:space="preserve"> of </w:t>
          </w:r>
          <w:r>
            <w:fldChar w:fldCharType="begin"/>
          </w:r>
          <w:r>
            <w:instrText xml:space="preserve">NUMPAGES</w:instrText>
          </w:r>
          <w:r>
            <w:fldChar w:fldCharType="separate"/>
          </w:r>
          <w:r>
            <w:fldChar w:fldCharType="end"/>
          </w:r>
        </w:p>
      </w:tc>
    </w:tr>
  </w:tbl>
  <w:p w:rsidR="142410FC" w:rsidP="142410FC" w:rsidRDefault="142410FC" w14:paraId="74FED3ED" w14:textId="769C23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42410FC" w:rsidTr="142410FC" w14:paraId="39C0E24A">
      <w:trPr>
        <w:trHeight w:val="300"/>
      </w:trPr>
      <w:tc>
        <w:tcPr>
          <w:tcW w:w="3120" w:type="dxa"/>
          <w:tcMar/>
        </w:tcPr>
        <w:p w:rsidR="142410FC" w:rsidP="142410FC" w:rsidRDefault="142410FC" w14:paraId="204BEC63" w14:textId="70EC5B86">
          <w:pPr>
            <w:pStyle w:val="Header"/>
            <w:bidi w:val="0"/>
            <w:ind w:left="-115"/>
            <w:jc w:val="left"/>
          </w:pPr>
          <w:r w:rsidR="142410FC">
            <w:rPr/>
            <w:t>Jodie Todd</w:t>
          </w:r>
        </w:p>
      </w:tc>
      <w:tc>
        <w:tcPr>
          <w:tcW w:w="3120" w:type="dxa"/>
          <w:tcMar/>
        </w:tcPr>
        <w:p w:rsidR="142410FC" w:rsidP="142410FC" w:rsidRDefault="142410FC" w14:paraId="760EDF66" w14:textId="278F5D92">
          <w:pPr>
            <w:pStyle w:val="Header"/>
            <w:bidi w:val="0"/>
            <w:jc w:val="center"/>
          </w:pPr>
        </w:p>
      </w:tc>
      <w:tc>
        <w:tcPr>
          <w:tcW w:w="3120" w:type="dxa"/>
          <w:tcMar/>
        </w:tcPr>
        <w:p w:rsidR="142410FC" w:rsidP="142410FC" w:rsidRDefault="142410FC" w14:paraId="4F1E4592" w14:textId="4934BEC3">
          <w:pPr>
            <w:pStyle w:val="Header"/>
            <w:bidi w:val="0"/>
            <w:ind w:right="-115"/>
            <w:jc w:val="right"/>
          </w:pPr>
          <w:r w:rsidR="142410FC">
            <w:rPr/>
            <w:t>2223471</w:t>
          </w:r>
        </w:p>
      </w:tc>
    </w:tr>
  </w:tbl>
  <w:p w:rsidR="142410FC" w:rsidP="142410FC" w:rsidRDefault="142410FC" w14:paraId="5ED6E415" w14:textId="1481DDE6">
    <w:pPr>
      <w:pStyle w:val="Header"/>
      <w:bidi w:val="0"/>
    </w:pPr>
  </w:p>
</w:hdr>
</file>

<file path=word/intelligence2.xml><?xml version="1.0" encoding="utf-8"?>
<int2:intelligence xmlns:int2="http://schemas.microsoft.com/office/intelligence/2020/intelligence">
  <int2:observations>
    <int2:textHash int2:hashCode="pz2QIEqb0rZQkg" int2:id="djAE95uv">
      <int2:state int2:type="spell" int2:value="Rejected"/>
    </int2:textHash>
    <int2:textHash int2:hashCode="SlYFDncvjWIs3o" int2:id="vhcxq3j2">
      <int2:state int2:type="spell" int2:value="Rejected"/>
    </int2:textHash>
    <int2:textHash int2:hashCode="NT12h6See3qwhk" int2:id="ylNBFGmz">
      <int2:state int2:type="spell" int2:value="Rejected"/>
    </int2:textHash>
    <int2:textHash int2:hashCode="XSUiEPxXFZ9tOg" int2:id="i6cztp0y">
      <int2:state int2:type="spell" int2:value="Rejected"/>
    </int2:textHash>
    <int2:textHash int2:hashCode="P1t9DnuMzsiEcY" int2:id="QYGlxKkf">
      <int2:state int2:type="spell" int2:value="Rejected"/>
    </int2:textHash>
    <int2:textHash int2:hashCode="xQy+KnIliT8rxm" int2:id="ZXlsbxmt">
      <int2:state int2:type="spell" int2:value="Rejected"/>
    </int2:textHash>
    <int2:textHash int2:hashCode="hN6B5b8f/AaH/i" int2:id="IzgDsZ4k">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1d693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9f8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aed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117bc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9159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e4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40f9f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d45c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842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52f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c46f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06f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2d5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5AFE35"/>
    <w:rsid w:val="000ECC86"/>
    <w:rsid w:val="00676F19"/>
    <w:rsid w:val="0268A084"/>
    <w:rsid w:val="05A265F4"/>
    <w:rsid w:val="0609CDA8"/>
    <w:rsid w:val="060D6961"/>
    <w:rsid w:val="06193E1E"/>
    <w:rsid w:val="0691CCD9"/>
    <w:rsid w:val="06BAB531"/>
    <w:rsid w:val="0751AD9C"/>
    <w:rsid w:val="07BA9BA4"/>
    <w:rsid w:val="07D74C52"/>
    <w:rsid w:val="0863B83F"/>
    <w:rsid w:val="09295648"/>
    <w:rsid w:val="0A0F37F1"/>
    <w:rsid w:val="0A175C70"/>
    <w:rsid w:val="0A62AA82"/>
    <w:rsid w:val="0A62AA82"/>
    <w:rsid w:val="0A8F2DB3"/>
    <w:rsid w:val="0B4973B9"/>
    <w:rsid w:val="0B88CED3"/>
    <w:rsid w:val="0BF79407"/>
    <w:rsid w:val="0C2FA4A8"/>
    <w:rsid w:val="0CC6DE12"/>
    <w:rsid w:val="0DAEF1BD"/>
    <w:rsid w:val="0DD43092"/>
    <w:rsid w:val="0E2E58B3"/>
    <w:rsid w:val="0E5DB3CF"/>
    <w:rsid w:val="0FE2BBA5"/>
    <w:rsid w:val="1032E97E"/>
    <w:rsid w:val="10331915"/>
    <w:rsid w:val="12B1D4D2"/>
    <w:rsid w:val="12BE44CB"/>
    <w:rsid w:val="130E7EC4"/>
    <w:rsid w:val="13A51CE3"/>
    <w:rsid w:val="13E2EE16"/>
    <w:rsid w:val="13FE7A9E"/>
    <w:rsid w:val="142410FC"/>
    <w:rsid w:val="14430E3C"/>
    <w:rsid w:val="1545ADC5"/>
    <w:rsid w:val="15746BA6"/>
    <w:rsid w:val="1602E147"/>
    <w:rsid w:val="161AB129"/>
    <w:rsid w:val="1628121E"/>
    <w:rsid w:val="175CE189"/>
    <w:rsid w:val="17B6439B"/>
    <w:rsid w:val="18B55D70"/>
    <w:rsid w:val="1B849CD8"/>
    <w:rsid w:val="1C11983F"/>
    <w:rsid w:val="1C5EE0C7"/>
    <w:rsid w:val="1C7D0709"/>
    <w:rsid w:val="1CEF47A7"/>
    <w:rsid w:val="1DD68DE9"/>
    <w:rsid w:val="1EC636E0"/>
    <w:rsid w:val="1EF59AF2"/>
    <w:rsid w:val="1F1E466C"/>
    <w:rsid w:val="1FC0360B"/>
    <w:rsid w:val="1FF8CBE7"/>
    <w:rsid w:val="1FF8CBE7"/>
    <w:rsid w:val="20061BEC"/>
    <w:rsid w:val="20395859"/>
    <w:rsid w:val="206F018F"/>
    <w:rsid w:val="21B68C40"/>
    <w:rsid w:val="22B85202"/>
    <w:rsid w:val="22E9B2F6"/>
    <w:rsid w:val="23983275"/>
    <w:rsid w:val="23CEEB9C"/>
    <w:rsid w:val="23FD3F93"/>
    <w:rsid w:val="25563C5F"/>
    <w:rsid w:val="25852C28"/>
    <w:rsid w:val="258E8043"/>
    <w:rsid w:val="25B51683"/>
    <w:rsid w:val="2681FE16"/>
    <w:rsid w:val="2804E467"/>
    <w:rsid w:val="295FF0A4"/>
    <w:rsid w:val="29C3E3EB"/>
    <w:rsid w:val="2B6C752B"/>
    <w:rsid w:val="2CB725A6"/>
    <w:rsid w:val="2D86AA66"/>
    <w:rsid w:val="2DA94E62"/>
    <w:rsid w:val="2E153C9C"/>
    <w:rsid w:val="2EDF0D96"/>
    <w:rsid w:val="2F9FC7A5"/>
    <w:rsid w:val="300A0B62"/>
    <w:rsid w:val="3145D8B5"/>
    <w:rsid w:val="31BFC148"/>
    <w:rsid w:val="320695D6"/>
    <w:rsid w:val="3288A6EF"/>
    <w:rsid w:val="32C4B7CD"/>
    <w:rsid w:val="33FE593D"/>
    <w:rsid w:val="3454D699"/>
    <w:rsid w:val="34AD8CA7"/>
    <w:rsid w:val="352D35A8"/>
    <w:rsid w:val="35EFDB8B"/>
    <w:rsid w:val="3698BEA8"/>
    <w:rsid w:val="36C1DB20"/>
    <w:rsid w:val="36F2CD56"/>
    <w:rsid w:val="36F7E9C5"/>
    <w:rsid w:val="37D3604A"/>
    <w:rsid w:val="386790AD"/>
    <w:rsid w:val="3A457D82"/>
    <w:rsid w:val="3C14DA13"/>
    <w:rsid w:val="3CC2DA0E"/>
    <w:rsid w:val="3CCFF113"/>
    <w:rsid w:val="3D084FF7"/>
    <w:rsid w:val="3D239021"/>
    <w:rsid w:val="3DA24BC9"/>
    <w:rsid w:val="3E0217F1"/>
    <w:rsid w:val="3E269CE1"/>
    <w:rsid w:val="3E64816F"/>
    <w:rsid w:val="3E6F86B3"/>
    <w:rsid w:val="3EF76394"/>
    <w:rsid w:val="402E31F5"/>
    <w:rsid w:val="40F30AFB"/>
    <w:rsid w:val="428EFC5A"/>
    <w:rsid w:val="431D1E05"/>
    <w:rsid w:val="432647E9"/>
    <w:rsid w:val="4337A3E4"/>
    <w:rsid w:val="433C505F"/>
    <w:rsid w:val="434335BB"/>
    <w:rsid w:val="43A08C32"/>
    <w:rsid w:val="4496FD99"/>
    <w:rsid w:val="44CC6A9A"/>
    <w:rsid w:val="4647ED79"/>
    <w:rsid w:val="48278EF8"/>
    <w:rsid w:val="496B1467"/>
    <w:rsid w:val="49927F94"/>
    <w:rsid w:val="49CC0C9D"/>
    <w:rsid w:val="4A9FD543"/>
    <w:rsid w:val="4B3CD9FC"/>
    <w:rsid w:val="4B7FF516"/>
    <w:rsid w:val="4BD72F17"/>
    <w:rsid w:val="4C15EA32"/>
    <w:rsid w:val="4C32F1D9"/>
    <w:rsid w:val="4C5509DF"/>
    <w:rsid w:val="4C690FF8"/>
    <w:rsid w:val="4CBEA76D"/>
    <w:rsid w:val="4D4E815C"/>
    <w:rsid w:val="4E3CEED2"/>
    <w:rsid w:val="4F0FBB18"/>
    <w:rsid w:val="4F34C371"/>
    <w:rsid w:val="4F7C0435"/>
    <w:rsid w:val="512F3929"/>
    <w:rsid w:val="51AD0C39"/>
    <w:rsid w:val="52327A19"/>
    <w:rsid w:val="5430AE09"/>
    <w:rsid w:val="563DE559"/>
    <w:rsid w:val="56665DA7"/>
    <w:rsid w:val="5779EB35"/>
    <w:rsid w:val="5784D4DE"/>
    <w:rsid w:val="57E63BA2"/>
    <w:rsid w:val="5816DCCC"/>
    <w:rsid w:val="5886F531"/>
    <w:rsid w:val="58891E0C"/>
    <w:rsid w:val="58CE6912"/>
    <w:rsid w:val="58EF2A05"/>
    <w:rsid w:val="59B203B7"/>
    <w:rsid w:val="59FC2D9C"/>
    <w:rsid w:val="5C564DBE"/>
    <w:rsid w:val="5D006993"/>
    <w:rsid w:val="5D45211C"/>
    <w:rsid w:val="5DA19DB2"/>
    <w:rsid w:val="5F01D483"/>
    <w:rsid w:val="616155D6"/>
    <w:rsid w:val="61C7DBC4"/>
    <w:rsid w:val="61F3B1A5"/>
    <w:rsid w:val="62975CC0"/>
    <w:rsid w:val="62E77B18"/>
    <w:rsid w:val="631AFD07"/>
    <w:rsid w:val="63472725"/>
    <w:rsid w:val="6374F11E"/>
    <w:rsid w:val="63BCF54B"/>
    <w:rsid w:val="64CA6CCD"/>
    <w:rsid w:val="6560C4A8"/>
    <w:rsid w:val="6596935A"/>
    <w:rsid w:val="665AFE35"/>
    <w:rsid w:val="685EB19E"/>
    <w:rsid w:val="691E22C7"/>
    <w:rsid w:val="69AC3C33"/>
    <w:rsid w:val="6C95F96A"/>
    <w:rsid w:val="6FBE4787"/>
    <w:rsid w:val="700A0C1F"/>
    <w:rsid w:val="708FD795"/>
    <w:rsid w:val="7111ADDB"/>
    <w:rsid w:val="71C8FBB2"/>
    <w:rsid w:val="72BE6B99"/>
    <w:rsid w:val="74767713"/>
    <w:rsid w:val="74790773"/>
    <w:rsid w:val="74C6A3E8"/>
    <w:rsid w:val="758ABD21"/>
    <w:rsid w:val="76CD1F44"/>
    <w:rsid w:val="77721E9C"/>
    <w:rsid w:val="778BC678"/>
    <w:rsid w:val="785D3E8D"/>
    <w:rsid w:val="7952D0F1"/>
    <w:rsid w:val="7B3D4A7A"/>
    <w:rsid w:val="7D6B33EA"/>
    <w:rsid w:val="7DF062B1"/>
    <w:rsid w:val="7FC6A1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AFE35"/>
  <w15:chartTrackingRefBased/>
  <w15:docId w15:val="{A63C0640-DC5A-4F08-95B3-9BC2FCE516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42410FC"/>
    <w:pPr>
      <w:tabs>
        <w:tab w:val="center" w:leader="none" w:pos="4680"/>
        <w:tab w:val="right" w:leader="none" w:pos="9360"/>
      </w:tabs>
      <w:spacing w:after="0" w:line="240" w:lineRule="auto"/>
    </w:pPr>
  </w:style>
  <w:style w:type="paragraph" w:styleId="Footer">
    <w:uiPriority w:val="99"/>
    <w:name w:val="footer"/>
    <w:basedOn w:val="Normal"/>
    <w:unhideWhenUsed/>
    <w:rsid w:val="142410F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42410F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1C7D070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C7D070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arly-education.org.uk/friedrich-froebel/" TargetMode="External" Id="Rc4e5946d824841a0" /><Relationship Type="http://schemas.openxmlformats.org/officeDocument/2006/relationships/hyperlink" Target="https://hwb.gov.wales/api/storage/fcb8539c-9be7-4883-8542-35d7b54b56f2/foundation-phase-outdoor-learning-handbook.pdf" TargetMode="External" Id="R1fb8d53f5a1b49d0" /><Relationship Type="http://schemas.openxmlformats.org/officeDocument/2006/relationships/hyperlink" Target="https://hwb.gov.wales/curriculum-for-wales/" TargetMode="External" Id="R6a059fd9fa414324" /><Relationship Type="http://schemas.openxmlformats.org/officeDocument/2006/relationships/header" Target="header.xml" Id="R5cb77883954c451f" /><Relationship Type="http://schemas.openxmlformats.org/officeDocument/2006/relationships/footer" Target="footer.xml" Id="R51fe23a727ef4ce8" /><Relationship Type="http://schemas.microsoft.com/office/2020/10/relationships/intelligence" Target="intelligence2.xml" Id="R5da2fbec932649ca" /><Relationship Type="http://schemas.openxmlformats.org/officeDocument/2006/relationships/hyperlink" Target="https://early-education.org.uk/outdoor-learning-in-the-early-years/" TargetMode="External" Id="Ra468d89ad45c4776" /><Relationship Type="http://schemas.openxmlformats.org/officeDocument/2006/relationships/hyperlink" Target="https://www.simplypsychology.org/vygotsky.html" TargetMode="External" Id="R2140517c9fb74473" /><Relationship Type="http://schemas.openxmlformats.org/officeDocument/2006/relationships/image" Target="/media/image.png" Id="rId521842175" /><Relationship Type="http://schemas.openxmlformats.org/officeDocument/2006/relationships/hyperlink" Target="https://early-education.org.uk/friedrich-froebel/" TargetMode="External" Id="Rbcf6158ba41944c8" /><Relationship Type="http://schemas.openxmlformats.org/officeDocument/2006/relationships/hyperlink" Target="https://www.simplypsychology.org/vygotsky.html" TargetMode="External" Id="Ra259edf10e9042ef" /><Relationship Type="http://schemas.openxmlformats.org/officeDocument/2006/relationships/numbering" Target="numbering.xml" Id="R588c806bb1dd4f92" /><Relationship Type="http://schemas.openxmlformats.org/officeDocument/2006/relationships/hyperlink" Target="https://early-education.org.uk/friedrich-froebel/" TargetMode="External" Id="R003660315963492f" /><Relationship Type="http://schemas.openxmlformats.org/officeDocument/2006/relationships/hyperlink" Target="https://www.simplypsychology.org/vygotsky.html" TargetMode="External" Id="R34e057f9243f4133" /><Relationship Type="http://schemas.openxmlformats.org/officeDocument/2006/relationships/hyperlink" Target="https://www.lotc.org.uk/wp-content/uploads/2023/02/Summary-of-Evidence-LOtC-in-Natural-Environments-Nov-2022.pdf" TargetMode="External" Id="R685792a8116b48f2" /><Relationship Type="http://schemas.openxmlformats.org/officeDocument/2006/relationships/hyperlink" Target="https://hwb.gov.wales/curriculum-for-wales/" TargetMode="External" Id="R692d70e3ad184f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2026-03-31T18:42:07.1971366Z</dcterms:created>
  <dcterms:modified xsi:type="dcterms:W3CDTF">2026-04-23T06:28:52.1467599Z</dcterms:modified>
  <dc:creator>Jodie Todd (2223471)</dc:creator>
  <lastModifiedBy>Jodie Todd (2223471)</lastModifiedBy>
</coreProperties>
</file>