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uppressAutoHyphens w:val="1"/>
        <w:spacing w:before="0" w:after="322" w:line="240" w:lineRule="auto"/>
        <w:rPr>
          <w:rFonts w:ascii="Arial" w:cs="Arial" w:hAnsi="Arial" w:eastAsia="Arial"/>
          <w:b w:val="1"/>
          <w:bCs w:val="1"/>
          <w:sz w:val="48"/>
          <w:szCs w:val="48"/>
        </w:rPr>
      </w:pPr>
      <w:r>
        <w:rPr>
          <w:rFonts w:ascii="Arial" w:hAnsi="Arial"/>
          <w:b w:val="1"/>
          <w:bCs w:val="1"/>
          <w:sz w:val="48"/>
          <w:szCs w:val="48"/>
          <w:rtl w:val="0"/>
          <w:lang w:val="en-US"/>
        </w:rPr>
        <w:t xml:space="preserve">                      </w:t>
      </w:r>
      <w:r>
        <w:rPr>
          <w:rFonts w:ascii="Arial" w:hAnsi="Arial"/>
          <w:b w:val="1"/>
          <w:bCs w:val="1"/>
          <w:sz w:val="48"/>
          <w:szCs w:val="48"/>
          <w:rtl w:val="0"/>
        </w:rPr>
        <w:t>BUSINESS PLAN</w:t>
      </w:r>
    </w:p>
    <w:p>
      <w:pPr>
        <w:pStyle w:val="Default"/>
        <w:suppressAutoHyphens w:val="1"/>
        <w:spacing w:before="0" w:after="322" w:line="240" w:lineRule="auto"/>
        <w:rPr>
          <w:rFonts w:ascii="Arial" w:cs="Arial" w:hAnsi="Arial" w:eastAsia="Arial"/>
          <w:b w:val="1"/>
          <w:bCs w:val="1"/>
          <w:sz w:val="48"/>
          <w:szCs w:val="48"/>
        </w:rPr>
      </w:pPr>
      <w:r>
        <w:rPr>
          <w:rFonts w:ascii="Arial" w:hAnsi="Arial"/>
          <w:b w:val="1"/>
          <w:bCs w:val="1"/>
          <w:sz w:val="48"/>
          <w:szCs w:val="48"/>
          <w:rtl w:val="0"/>
          <w:lang w:val="en-US"/>
        </w:rPr>
        <w:t xml:space="preserve">               </w:t>
      </w:r>
      <w:r>
        <w:rPr>
          <w:rFonts w:ascii="Arial" w:hAnsi="Arial"/>
          <w:b w:val="1"/>
          <w:bCs w:val="1"/>
          <w:sz w:val="48"/>
          <w:szCs w:val="48"/>
          <w:rtl w:val="0"/>
          <w:lang w:val="de-DE"/>
        </w:rPr>
        <w:t>SMART</w:t>
      </w:r>
      <w:r>
        <w:rPr>
          <w:rFonts w:ascii="Arial" w:hAnsi="Arial"/>
          <w:b w:val="1"/>
          <w:bCs w:val="1"/>
          <w:sz w:val="48"/>
          <w:szCs w:val="48"/>
          <w:rtl w:val="0"/>
          <w:lang w:val="en-US"/>
        </w:rPr>
        <w:t xml:space="preserve"> </w:t>
      </w:r>
      <w:r>
        <w:rPr>
          <w:rFonts w:ascii="Arial" w:hAnsi="Arial"/>
          <w:b w:val="1"/>
          <w:bCs w:val="1"/>
          <w:sz w:val="48"/>
          <w:szCs w:val="48"/>
          <w:rtl w:val="0"/>
          <w:lang w:val="de-DE"/>
        </w:rPr>
        <w:t>CHOICE CARS LT</w:t>
      </w:r>
      <w:r>
        <w:rPr>
          <w:rFonts w:ascii="Arial" w:hAnsi="Arial"/>
          <w:b w:val="1"/>
          <w:bCs w:val="1"/>
          <w:sz w:val="48"/>
          <w:szCs w:val="48"/>
          <w:rtl w:val="0"/>
          <w:lang w:val="en-US"/>
        </w:rPr>
        <w:t>D</w:t>
      </w:r>
    </w:p>
    <w:p>
      <w:pPr>
        <w:pStyle w:val="Default"/>
        <w:suppressAutoHyphens w:val="1"/>
        <w:spacing w:before="0" w:line="240" w:lineRule="auto"/>
        <w:rPr>
          <w:rFonts w:ascii="Arial" w:cs="Arial" w:hAnsi="Arial" w:eastAsia="Arial"/>
          <w:outline w:val="0"/>
          <w:color w:val="808080"/>
          <w14:textFill>
            <w14:solidFill>
              <w14:srgbClr w14:val="808080"/>
            </w14:solidFill>
          </w14:textFill>
        </w:rPr>
      </w:pPr>
    </w:p>
    <w:p>
      <w:pPr>
        <w:pStyle w:val="Default"/>
        <w:suppressAutoHyphens w:val="1"/>
        <w:spacing w:before="0" w:after="299" w:line="240" w:lineRule="auto"/>
        <w:rPr>
          <w:rFonts w:ascii="Arial" w:cs="Arial" w:hAnsi="Arial" w:eastAsia="Arial"/>
          <w:b w:val="1"/>
          <w:bCs w:val="1"/>
          <w:i w:val="0"/>
          <w:iCs w:val="0"/>
          <w:sz w:val="36"/>
          <w:szCs w:val="36"/>
        </w:rPr>
      </w:pPr>
      <w:r>
        <w:rPr>
          <w:rFonts w:ascii="Arial" w:hAnsi="Arial"/>
          <w:b w:val="1"/>
          <w:bCs w:val="1"/>
          <w:i w:val="0"/>
          <w:iCs w:val="0"/>
          <w:sz w:val="36"/>
          <w:szCs w:val="36"/>
          <w:rtl w:val="0"/>
          <w:lang w:val="it-IT"/>
        </w:rPr>
        <w:t>1. Title Page</w:t>
      </w:r>
    </w:p>
    <w:p>
      <w:pPr>
        <w:pStyle w:val="Default"/>
        <w:suppressAutoHyphens w:val="1"/>
        <w:spacing w:before="0" w:after="240" w:line="240" w:lineRule="auto"/>
        <w:rPr>
          <w:rFonts w:ascii="Arial" w:cs="Arial" w:hAnsi="Arial" w:eastAsia="Arial"/>
        </w:rPr>
      </w:pPr>
      <w:r>
        <w:rPr>
          <w:rFonts w:ascii="Arial" w:hAnsi="Arial"/>
          <w:b w:val="1"/>
          <w:bCs w:val="1"/>
          <w:rtl w:val="0"/>
          <w:lang w:val="de-DE"/>
        </w:rPr>
        <w:t>Student Name:</w:t>
      </w:r>
      <w:r>
        <w:rPr>
          <w:rFonts w:ascii="Arial" w:hAnsi="Arial"/>
          <w:b w:val="1"/>
          <w:bCs w:val="1"/>
          <w:rtl w:val="0"/>
          <w:lang w:val="en-US"/>
        </w:rPr>
        <w:t xml:space="preserve"> Vladislavs Suhankins</w:t>
      </w:r>
      <w:r>
        <w:rPr>
          <w:rFonts w:ascii="Arial" w:cs="Arial" w:hAnsi="Arial" w:eastAsia="Arial"/>
        </w:rPr>
        <w:br w:type="textWrapping"/>
      </w:r>
      <w:r>
        <w:rPr>
          <w:rFonts w:ascii="Arial" w:hAnsi="Arial"/>
          <w:b w:val="1"/>
          <w:bCs w:val="1"/>
          <w:rtl w:val="0"/>
          <w:lang w:val="en-US"/>
        </w:rPr>
        <w:t>Student ID:</w:t>
      </w:r>
      <w:r>
        <w:rPr>
          <w:rFonts w:ascii="Arial" w:hAnsi="Arial"/>
          <w:b w:val="1"/>
          <w:bCs w:val="1"/>
          <w:rtl w:val="0"/>
          <w:lang w:val="en-US"/>
        </w:rPr>
        <w:t xml:space="preserve"> 24303951</w:t>
      </w:r>
      <w:r>
        <w:rPr>
          <w:rFonts w:ascii="Arial" w:cs="Arial" w:hAnsi="Arial" w:eastAsia="Arial"/>
        </w:rPr>
        <w:br w:type="textWrapping"/>
      </w:r>
      <w:r>
        <w:rPr>
          <w:rFonts w:ascii="Arial" w:hAnsi="Arial"/>
          <w:b w:val="1"/>
          <w:bCs w:val="1"/>
          <w:rtl w:val="0"/>
          <w:lang w:val="fr-FR"/>
        </w:rPr>
        <w:t>Programme:</w:t>
      </w:r>
      <w:r>
        <w:rPr>
          <w:rFonts w:ascii="Arial" w:hAnsi="Arial"/>
          <w:rtl w:val="0"/>
          <w:lang w:val="en-US"/>
        </w:rPr>
        <w:t xml:space="preserve"> Certificate in Higher Education Business Skills for the Workplace</w:t>
      </w:r>
      <w:r>
        <w:rPr>
          <w:rFonts w:ascii="Arial" w:cs="Arial" w:hAnsi="Arial" w:eastAsia="Arial"/>
        </w:rPr>
        <w:br w:type="textWrapping"/>
      </w:r>
      <w:r>
        <w:rPr>
          <w:rFonts w:ascii="Arial" w:hAnsi="Arial"/>
          <w:b w:val="1"/>
          <w:bCs w:val="1"/>
          <w:rtl w:val="0"/>
        </w:rPr>
        <w:t>Module:</w:t>
      </w:r>
      <w:r>
        <w:rPr>
          <w:rFonts w:ascii="Arial" w:hAnsi="Arial"/>
          <w:rtl w:val="0"/>
          <w:lang w:val="en-US"/>
        </w:rPr>
        <w:t xml:space="preserve"> Enterprise and Entrepreneurship</w:t>
      </w:r>
      <w:r>
        <w:rPr>
          <w:rFonts w:ascii="Arial" w:cs="Arial" w:hAnsi="Arial" w:eastAsia="Arial"/>
        </w:rPr>
        <w:br w:type="textWrapping"/>
      </w:r>
      <w:r>
        <w:rPr>
          <w:rFonts w:ascii="Arial" w:hAnsi="Arial"/>
          <w:b w:val="1"/>
          <w:bCs w:val="1"/>
          <w:rtl w:val="0"/>
          <w:lang w:val="en-US"/>
        </w:rPr>
        <w:t>Module Code:</w:t>
      </w:r>
      <w:r>
        <w:rPr>
          <w:rFonts w:ascii="Arial" w:hAnsi="Arial"/>
          <w:rtl w:val="0"/>
        </w:rPr>
        <w:t xml:space="preserve"> LCLM4006</w:t>
      </w:r>
      <w:r>
        <w:rPr>
          <w:rFonts w:ascii="Arial" w:cs="Arial" w:hAnsi="Arial" w:eastAsia="Arial"/>
        </w:rPr>
        <w:br w:type="textWrapping"/>
      </w:r>
      <w:r>
        <w:rPr>
          <w:rFonts w:ascii="Arial" w:hAnsi="Arial"/>
          <w:b w:val="1"/>
          <w:bCs w:val="1"/>
          <w:rtl w:val="0"/>
          <w:lang w:val="en-US"/>
        </w:rPr>
        <w:t>Assignment Title:</w:t>
      </w:r>
      <w:r>
        <w:rPr>
          <w:rFonts w:ascii="Arial" w:hAnsi="Arial"/>
          <w:rtl w:val="0"/>
          <w:lang w:val="en-US"/>
        </w:rPr>
        <w:t xml:space="preserve"> Individual Written Business Plan</w:t>
      </w:r>
      <w:r>
        <w:rPr>
          <w:rFonts w:ascii="Arial" w:cs="Arial" w:hAnsi="Arial" w:eastAsia="Arial"/>
        </w:rPr>
        <w:br w:type="textWrapping"/>
      </w:r>
      <w:r>
        <w:rPr>
          <w:rFonts w:ascii="Arial" w:hAnsi="Arial"/>
          <w:b w:val="1"/>
          <w:bCs w:val="1"/>
          <w:rtl w:val="0"/>
          <w:lang w:val="fr-FR"/>
        </w:rPr>
        <w:t>Lecturer:</w:t>
      </w:r>
      <w:r>
        <w:rPr>
          <w:rFonts w:ascii="Arial" w:hAnsi="Arial"/>
          <w:b w:val="1"/>
          <w:bCs w:val="1"/>
          <w:rtl w:val="0"/>
          <w:lang w:val="en-US"/>
        </w:rPr>
        <w:t xml:space="preserve"> Dr Charles Obinwa</w:t>
      </w:r>
      <w:r>
        <w:rPr>
          <w:rFonts w:ascii="Arial" w:cs="Arial" w:hAnsi="Arial" w:eastAsia="Arial"/>
        </w:rPr>
        <w:br w:type="textWrapping"/>
      </w:r>
      <w:r>
        <w:rPr>
          <w:rFonts w:ascii="Arial" w:hAnsi="Arial"/>
          <w:b w:val="1"/>
          <w:bCs w:val="1"/>
          <w:rtl w:val="0"/>
          <w:lang w:val="de-DE"/>
        </w:rPr>
        <w:t>Submission Date:</w:t>
      </w:r>
      <w:r>
        <w:rPr>
          <w:rFonts w:ascii="Arial" w:hAnsi="Arial"/>
          <w:rtl w:val="0"/>
        </w:rPr>
        <w:t xml:space="preserve"> 24 November 2025</w:t>
      </w:r>
    </w:p>
    <w:p>
      <w:pPr>
        <w:pStyle w:val="Default"/>
        <w:suppressAutoHyphens w:val="1"/>
        <w:spacing w:before="0" w:line="240" w:lineRule="auto"/>
        <w:rPr>
          <w:rFonts w:ascii="Arial" w:cs="Arial" w:hAnsi="Arial" w:eastAsia="Arial"/>
          <w:outline w:val="0"/>
          <w:color w:val="808080"/>
          <w14:textFill>
            <w14:solidFill>
              <w14:srgbClr w14:val="808080"/>
            </w14:solidFill>
          </w14:textFill>
        </w:rPr>
      </w:pPr>
    </w:p>
    <w:p>
      <w:pPr>
        <w:pStyle w:val="Default"/>
        <w:suppressAutoHyphens w:val="1"/>
        <w:spacing w:before="0" w:after="299" w:line="240" w:lineRule="auto"/>
        <w:rPr>
          <w:rFonts w:ascii="Arial" w:cs="Arial" w:hAnsi="Arial" w:eastAsia="Arial"/>
          <w:b w:val="1"/>
          <w:bCs w:val="1"/>
          <w:i w:val="0"/>
          <w:iCs w:val="0"/>
          <w:sz w:val="36"/>
          <w:szCs w:val="36"/>
        </w:rPr>
      </w:pPr>
      <w:r>
        <w:rPr>
          <w:rFonts w:ascii="Arial" w:hAnsi="Arial"/>
          <w:b w:val="1"/>
          <w:bCs w:val="1"/>
          <w:i w:val="0"/>
          <w:iCs w:val="0"/>
          <w:sz w:val="36"/>
          <w:szCs w:val="36"/>
          <w:rtl w:val="0"/>
          <w:lang w:val="en-US"/>
        </w:rPr>
        <w:t xml:space="preserve">2. Table of Contents </w:t>
      </w:r>
    </w:p>
    <w:p>
      <w:pPr>
        <w:pStyle w:val="Default"/>
        <w:numPr>
          <w:ilvl w:val="0"/>
          <w:numId w:val="2"/>
        </w:numPr>
        <w:suppressAutoHyphens w:val="1"/>
        <w:spacing w:before="0" w:after="240" w:line="240" w:lineRule="auto"/>
        <w:jc w:val="left"/>
        <w:rPr>
          <w:rFonts w:ascii="Arial" w:hAnsi="Arial"/>
          <w:lang w:val="en-US"/>
        </w:rPr>
      </w:pPr>
      <w:r>
        <w:rPr>
          <w:rFonts w:ascii="Arial" w:hAnsi="Arial"/>
          <w:rtl w:val="0"/>
          <w:lang w:val="en-US"/>
        </w:rPr>
        <w:t>Overview of the Business Idea</w:t>
      </w:r>
    </w:p>
    <w:p>
      <w:pPr>
        <w:pStyle w:val="Default"/>
        <w:numPr>
          <w:ilvl w:val="0"/>
          <w:numId w:val="2"/>
        </w:numPr>
        <w:suppressAutoHyphens w:val="1"/>
        <w:spacing w:before="0" w:after="240" w:line="240" w:lineRule="auto"/>
        <w:jc w:val="left"/>
        <w:rPr>
          <w:rFonts w:ascii="Arial" w:hAnsi="Arial"/>
          <w:lang w:val="en-US"/>
        </w:rPr>
      </w:pPr>
      <w:r>
        <w:rPr>
          <w:rFonts w:ascii="Arial" w:hAnsi="Arial"/>
          <w:rtl w:val="0"/>
          <w:lang w:val="en-US"/>
        </w:rPr>
        <w:t>Environmental Analysis (PESTEL)</w:t>
      </w:r>
    </w:p>
    <w:p>
      <w:pPr>
        <w:pStyle w:val="Default"/>
        <w:numPr>
          <w:ilvl w:val="0"/>
          <w:numId w:val="2"/>
        </w:numPr>
        <w:suppressAutoHyphens w:val="1"/>
        <w:spacing w:before="0" w:after="240" w:line="240" w:lineRule="auto"/>
        <w:jc w:val="left"/>
        <w:rPr>
          <w:rFonts w:ascii="Arial" w:hAnsi="Arial"/>
          <w:lang w:val="en-US"/>
        </w:rPr>
      </w:pPr>
      <w:r>
        <w:rPr>
          <w:rFonts w:ascii="Arial" w:hAnsi="Arial"/>
          <w:rtl w:val="0"/>
          <w:lang w:val="en-US"/>
        </w:rPr>
        <w:t>Marketing Management Structure</w:t>
      </w:r>
    </w:p>
    <w:p>
      <w:pPr>
        <w:pStyle w:val="Default"/>
        <w:numPr>
          <w:ilvl w:val="0"/>
          <w:numId w:val="2"/>
        </w:numPr>
        <w:suppressAutoHyphens w:val="1"/>
        <w:spacing w:before="0" w:after="240" w:line="240" w:lineRule="auto"/>
        <w:jc w:val="left"/>
        <w:rPr>
          <w:rFonts w:ascii="Arial" w:hAnsi="Arial"/>
          <w:lang w:val="en-US"/>
        </w:rPr>
      </w:pPr>
      <w:r>
        <w:rPr>
          <w:rFonts w:ascii="Arial" w:hAnsi="Arial"/>
          <w:rtl w:val="0"/>
          <w:lang w:val="en-US"/>
        </w:rPr>
        <w:t>Marketing Strategies</w:t>
      </w:r>
    </w:p>
    <w:p>
      <w:pPr>
        <w:pStyle w:val="Default"/>
        <w:numPr>
          <w:ilvl w:val="0"/>
          <w:numId w:val="2"/>
        </w:numPr>
        <w:suppressAutoHyphens w:val="1"/>
        <w:spacing w:before="0" w:after="240" w:line="240" w:lineRule="auto"/>
        <w:jc w:val="left"/>
        <w:rPr>
          <w:rFonts w:ascii="Arial" w:hAnsi="Arial"/>
          <w:lang w:val="en-US"/>
        </w:rPr>
      </w:pPr>
      <w:r>
        <w:rPr>
          <w:rFonts w:ascii="Arial" w:hAnsi="Arial"/>
          <w:rtl w:val="0"/>
          <w:lang w:val="en-US"/>
        </w:rPr>
        <w:t>Funding Requirements and Startup Costs</w:t>
      </w:r>
    </w:p>
    <w:p>
      <w:pPr>
        <w:pStyle w:val="Default"/>
        <w:numPr>
          <w:ilvl w:val="0"/>
          <w:numId w:val="2"/>
        </w:numPr>
        <w:suppressAutoHyphens w:val="1"/>
        <w:spacing w:before="0" w:after="240" w:line="240" w:lineRule="auto"/>
        <w:jc w:val="left"/>
        <w:rPr>
          <w:rFonts w:ascii="Arial" w:hAnsi="Arial"/>
          <w:lang w:val="it-IT"/>
        </w:rPr>
      </w:pPr>
      <w:r>
        <w:rPr>
          <w:rFonts w:ascii="Arial" w:hAnsi="Arial"/>
          <w:rtl w:val="0"/>
          <w:lang w:val="it-IT"/>
        </w:rPr>
        <w:t>Conclusion</w:t>
      </w:r>
    </w:p>
    <w:p>
      <w:pPr>
        <w:pStyle w:val="Default"/>
        <w:numPr>
          <w:ilvl w:val="0"/>
          <w:numId w:val="2"/>
        </w:numPr>
        <w:suppressAutoHyphens w:val="1"/>
        <w:spacing w:before="0" w:after="240" w:line="240" w:lineRule="auto"/>
        <w:jc w:val="left"/>
        <w:rPr>
          <w:rFonts w:ascii="Arial" w:hAnsi="Arial"/>
          <w:lang w:val="pt-PT"/>
        </w:rPr>
      </w:pPr>
      <w:r>
        <w:rPr>
          <w:rFonts w:ascii="Arial" w:hAnsi="Arial"/>
          <w:rtl w:val="0"/>
          <w:lang w:val="pt-PT"/>
        </w:rPr>
        <w:t>Reference List</w:t>
      </w:r>
    </w:p>
    <w:p>
      <w:pPr>
        <w:pStyle w:val="Default"/>
        <w:suppressAutoHyphens w:val="1"/>
        <w:spacing w:before="0" w:line="240" w:lineRule="auto"/>
        <w:rPr>
          <w:rFonts w:ascii="Arial" w:cs="Arial" w:hAnsi="Arial" w:eastAsia="Arial"/>
          <w:outline w:val="0"/>
          <w:color w:val="808080"/>
          <w14:textFill>
            <w14:solidFill>
              <w14:srgbClr w14:val="808080"/>
            </w14:solidFill>
          </w14:textFill>
        </w:rPr>
      </w:pPr>
    </w:p>
    <w:p>
      <w:pPr>
        <w:pStyle w:val="Default"/>
        <w:suppressAutoHyphens w:val="1"/>
        <w:spacing w:before="0" w:after="299" w:line="240" w:lineRule="auto"/>
        <w:rPr>
          <w:rFonts w:ascii="Arial" w:cs="Arial" w:hAnsi="Arial" w:eastAsia="Arial"/>
          <w:b w:val="1"/>
          <w:bCs w:val="1"/>
          <w:sz w:val="36"/>
          <w:szCs w:val="36"/>
        </w:rPr>
      </w:pPr>
      <w:r>
        <w:rPr>
          <w:rFonts w:ascii="Arial" w:hAnsi="Arial"/>
          <w:b w:val="1"/>
          <w:bCs w:val="1"/>
          <w:sz w:val="36"/>
          <w:szCs w:val="36"/>
          <w:rtl w:val="0"/>
          <w:lang w:val="en-US"/>
        </w:rPr>
        <w:t>3. Overview of the Business Idea</w:t>
      </w:r>
    </w:p>
    <w:p>
      <w:pPr>
        <w:pStyle w:val="Default"/>
        <w:suppressAutoHyphens w:val="1"/>
        <w:spacing w:before="0" w:after="240" w:line="240" w:lineRule="auto"/>
        <w:jc w:val="both"/>
        <w:rPr>
          <w:rFonts w:ascii="Arial" w:cs="Arial" w:hAnsi="Arial" w:eastAsia="Arial"/>
        </w:rPr>
      </w:pPr>
      <w:r>
        <w:rPr>
          <w:rFonts w:ascii="Arial" w:hAnsi="Arial"/>
          <w:rtl w:val="0"/>
          <w:lang w:val="en-US"/>
        </w:rPr>
        <w:t>SmartChoice Cars Ltd is a business that I am planning to establish in East London, focusing on the sale of dependable used vehicles both online and from a small sales yard. The aim of the company is to provide customers with a simple and trustworthy buying process, offering a more customer-friendly alternative within the second-hand vehicle market.</w:t>
      </w:r>
    </w:p>
    <w:p>
      <w:pPr>
        <w:pStyle w:val="Default"/>
        <w:suppressAutoHyphens w:val="1"/>
        <w:spacing w:before="0" w:after="240" w:line="240" w:lineRule="auto"/>
        <w:jc w:val="both"/>
        <w:rPr>
          <w:rFonts w:ascii="Arial" w:cs="Arial" w:hAnsi="Arial" w:eastAsia="Arial"/>
        </w:rPr>
      </w:pPr>
      <w:r>
        <w:rPr>
          <w:rFonts w:ascii="Arial" w:hAnsi="Arial"/>
          <w:rtl w:val="0"/>
          <w:lang w:val="en-US"/>
        </w:rPr>
        <w:t xml:space="preserve">The idea for this business is based on my professional background.I have spent eight years working as a sales manager at </w:t>
      </w:r>
      <w:r>
        <w:rPr>
          <w:rFonts w:ascii="Arial" w:hAnsi="Arial"/>
          <w:i w:val="1"/>
          <w:iCs w:val="1"/>
          <w:rtl w:val="0"/>
          <w:lang w:val="en-US"/>
        </w:rPr>
        <w:t>Pegasus Motors Ltd</w:t>
      </w:r>
      <w:r>
        <w:rPr>
          <w:rFonts w:ascii="Arial" w:hAnsi="Arial"/>
          <w:rtl w:val="0"/>
          <w:lang w:val="en-US"/>
        </w:rPr>
        <w:t>. During this time, I developed strong skills in vehicle sales, communication, customer relationship management and handling the full sales process from first enquiry to final handover. This experience has shown me how important transparency and service quality are for buyers, and it has given me the confidence and knowledge required to start my own company.</w:t>
      </w:r>
    </w:p>
    <w:p>
      <w:pPr>
        <w:pStyle w:val="Default"/>
        <w:suppressAutoHyphens w:val="1"/>
        <w:spacing w:before="0" w:after="240" w:line="240" w:lineRule="auto"/>
        <w:jc w:val="both"/>
        <w:rPr>
          <w:rFonts w:ascii="Arial" w:cs="Arial" w:hAnsi="Arial" w:eastAsia="Arial"/>
        </w:rPr>
      </w:pPr>
      <w:r>
        <w:rPr>
          <w:rFonts w:ascii="Arial" w:hAnsi="Arial"/>
          <w:rtl w:val="0"/>
          <w:lang w:val="en-US"/>
        </w:rPr>
        <w:t>I decided to register the business as a private limited company (LTD) because this structure offers protection to the owner. In an LTD, financial responsibility belongs to the company itself, meaning that the director is not personally liable for business debts. This legal format also increases trust with suppliers and financial institutions, which is particularly important in the motor trade.</w:t>
      </w:r>
    </w:p>
    <w:p>
      <w:pPr>
        <w:pStyle w:val="Default"/>
        <w:suppressAutoHyphens w:val="1"/>
        <w:spacing w:before="0" w:after="240" w:line="240" w:lineRule="auto"/>
        <w:jc w:val="both"/>
        <w:rPr>
          <w:rFonts w:ascii="Arial" w:cs="Arial" w:hAnsi="Arial" w:eastAsia="Arial"/>
        </w:rPr>
      </w:pPr>
      <w:r>
        <w:rPr>
          <w:rFonts w:ascii="Arial" w:hAnsi="Arial"/>
          <w:rtl w:val="0"/>
          <w:lang w:val="en-US"/>
        </w:rPr>
        <w:t>At the early stage, SmartChoice Cars Ltd will operate with a simple management approach. I will take responsibility for purchasing vehicles, daily operations and financial decisions. To keep expenses low, external services such as accounting, MOT checks and digital marketing will be outsourced instead of employing full-time staff. Choosing East London as the location provides several advantages, including good transport links, a large customer base and access to nearby car auctions.</w:t>
      </w:r>
    </w:p>
    <w:p>
      <w:pPr>
        <w:pStyle w:val="Default"/>
        <w:suppressAutoHyphens w:val="1"/>
        <w:spacing w:before="0" w:after="240" w:line="240" w:lineRule="auto"/>
        <w:jc w:val="both"/>
        <w:rPr>
          <w:rFonts w:ascii="Arial" w:cs="Arial" w:hAnsi="Arial" w:eastAsia="Arial"/>
        </w:rPr>
      </w:pPr>
      <w:r>
        <w:rPr>
          <w:rFonts w:ascii="Arial" w:hAnsi="Arial"/>
          <w:rtl w:val="0"/>
          <w:lang w:val="en-US"/>
        </w:rPr>
        <w:t xml:space="preserve">In the first year, the company will specialise in used cars priced between </w:t>
      </w:r>
      <w:r>
        <w:rPr>
          <w:rFonts w:ascii="Arial" w:hAnsi="Arial" w:hint="default"/>
          <w:rtl w:val="0"/>
        </w:rPr>
        <w:t>£</w:t>
      </w:r>
      <w:r>
        <w:rPr>
          <w:rFonts w:ascii="Arial" w:hAnsi="Arial"/>
          <w:rtl w:val="0"/>
          <w:lang w:val="en-US"/>
        </w:rPr>
        <w:t xml:space="preserve">3,000 and </w:t>
      </w:r>
      <w:r>
        <w:rPr>
          <w:rFonts w:ascii="Arial" w:hAnsi="Arial" w:hint="default"/>
          <w:rtl w:val="0"/>
        </w:rPr>
        <w:t>£</w:t>
      </w:r>
      <w:r>
        <w:rPr>
          <w:rFonts w:ascii="Arial" w:hAnsi="Arial"/>
          <w:rtl w:val="0"/>
          <w:lang w:val="en-US"/>
        </w:rPr>
        <w:t>10,000, focusing on popular and cost-efficient models like the Ford Fiesta, Toyota Yaris and Vauxhall Astra. The main goal is to build a reputation based on honesty, clear vehicle history and reliable customer support, creating a solid foundation for future development, including the potential introduction of used hybrid and electric vehicles as demand continues to grow.</w:t>
      </w:r>
    </w:p>
    <w:p>
      <w:pPr>
        <w:pStyle w:val="Default"/>
        <w:suppressAutoHyphens w:val="1"/>
        <w:spacing w:before="0" w:after="240" w:line="240" w:lineRule="auto"/>
        <w:rPr>
          <w:rFonts w:ascii="Times Roman" w:cs="Times Roman" w:hAnsi="Times Roman" w:eastAsia="Times Roman"/>
        </w:rPr>
      </w:pPr>
    </w:p>
    <w:p>
      <w:pPr>
        <w:pStyle w:val="Default"/>
        <w:suppressAutoHyphens w:val="1"/>
        <w:spacing w:before="0" w:line="240" w:lineRule="auto"/>
        <w:rPr>
          <w:rFonts w:ascii="Arial" w:cs="Arial" w:hAnsi="Arial" w:eastAsia="Arial"/>
          <w:outline w:val="0"/>
          <w:color w:val="808080"/>
          <w14:textFill>
            <w14:solidFill>
              <w14:srgbClr w14:val="808080"/>
            </w14:solidFill>
          </w14:textFill>
        </w:rPr>
      </w:pPr>
    </w:p>
    <w:p>
      <w:pPr>
        <w:pStyle w:val="Default"/>
        <w:suppressAutoHyphens w:val="1"/>
        <w:spacing w:before="0" w:after="299" w:line="240" w:lineRule="auto"/>
        <w:jc w:val="both"/>
        <w:rPr>
          <w:rFonts w:ascii="Arial" w:cs="Arial" w:hAnsi="Arial" w:eastAsia="Arial"/>
          <w:b w:val="1"/>
          <w:bCs w:val="1"/>
          <w:sz w:val="36"/>
          <w:szCs w:val="36"/>
        </w:rPr>
      </w:pPr>
      <w:r>
        <w:rPr>
          <w:rFonts w:ascii="Arial" w:hAnsi="Arial"/>
          <w:b w:val="1"/>
          <w:bCs w:val="1"/>
          <w:sz w:val="36"/>
          <w:szCs w:val="36"/>
          <w:rtl w:val="0"/>
          <w:lang w:val="en-US"/>
        </w:rPr>
        <w:t>4. Environmental Analysis (PESTEL)</w:t>
      </w:r>
    </w:p>
    <w:p>
      <w:pPr>
        <w:pStyle w:val="Default"/>
        <w:suppressAutoHyphens w:val="1"/>
        <w:spacing w:before="0" w:after="281" w:line="240" w:lineRule="auto"/>
        <w:jc w:val="both"/>
        <w:rPr>
          <w:rFonts w:ascii="Arial" w:cs="Arial" w:hAnsi="Arial" w:eastAsia="Arial"/>
          <w:b w:val="1"/>
          <w:bCs w:val="1"/>
          <w:sz w:val="28"/>
          <w:szCs w:val="28"/>
        </w:rPr>
      </w:pPr>
      <w:r>
        <w:rPr>
          <w:rFonts w:ascii="Arial" w:hAnsi="Arial"/>
          <w:b w:val="1"/>
          <w:bCs w:val="1"/>
          <w:sz w:val="28"/>
          <w:szCs w:val="28"/>
          <w:rtl w:val="0"/>
          <w:lang w:val="it-IT"/>
        </w:rPr>
        <w:t>Political</w:t>
      </w:r>
    </w:p>
    <w:p>
      <w:pPr>
        <w:pStyle w:val="Default"/>
        <w:suppressAutoHyphens w:val="1"/>
        <w:spacing w:before="0" w:after="240" w:line="240" w:lineRule="auto"/>
        <w:jc w:val="both"/>
        <w:rPr>
          <w:rFonts w:ascii="Arial" w:cs="Arial" w:hAnsi="Arial" w:eastAsia="Arial"/>
        </w:rPr>
      </w:pPr>
      <w:r>
        <w:rPr>
          <w:rFonts w:ascii="Arial" w:hAnsi="Arial"/>
          <w:rtl w:val="0"/>
          <w:lang w:val="en-US"/>
        </w:rPr>
        <w:t>UK regulations affect all used-car businesses, including requirements from Trading Standards, advertising accuracy and mileage transparency. The Consumer Rights Act protects buyers, meaning vehicles must be sold in roadworthy condition. Brexit-related changes have increased complexity for importing cars; however, SmartChoice Cars Ltd will source vehicles from the domestic market, reducing exposure to political and trade uncertainties.</w:t>
      </w:r>
    </w:p>
    <w:p>
      <w:pPr>
        <w:pStyle w:val="Default"/>
        <w:suppressAutoHyphens w:val="1"/>
        <w:spacing w:before="0" w:after="281" w:line="240" w:lineRule="auto"/>
        <w:jc w:val="both"/>
        <w:rPr>
          <w:rFonts w:ascii="Arial" w:cs="Arial" w:hAnsi="Arial" w:eastAsia="Arial"/>
          <w:b w:val="1"/>
          <w:bCs w:val="1"/>
          <w:sz w:val="28"/>
          <w:szCs w:val="28"/>
        </w:rPr>
      </w:pPr>
      <w:r>
        <w:rPr>
          <w:rFonts w:ascii="Arial" w:hAnsi="Arial"/>
          <w:b w:val="1"/>
          <w:bCs w:val="1"/>
          <w:sz w:val="28"/>
          <w:szCs w:val="28"/>
          <w:rtl w:val="0"/>
          <w:lang w:val="it-IT"/>
        </w:rPr>
        <w:t>Economic</w:t>
      </w:r>
    </w:p>
    <w:p>
      <w:pPr>
        <w:pStyle w:val="Default"/>
        <w:suppressAutoHyphens w:val="1"/>
        <w:spacing w:before="0" w:after="240" w:line="240" w:lineRule="auto"/>
        <w:jc w:val="both"/>
        <w:rPr>
          <w:rFonts w:ascii="Arial" w:cs="Arial" w:hAnsi="Arial" w:eastAsia="Arial"/>
        </w:rPr>
      </w:pPr>
      <w:r>
        <w:rPr>
          <w:rFonts w:ascii="Arial" w:hAnsi="Arial"/>
          <w:rtl w:val="0"/>
          <w:lang w:val="en-US"/>
        </w:rPr>
        <w:t xml:space="preserve">High living costs and inflation have influenced consumers to choose used vehicles instead of purchasing new ones. According to Statista (2024), the UK used-car market remains valued at over </w:t>
      </w:r>
      <w:r>
        <w:rPr>
          <w:rFonts w:ascii="Arial" w:hAnsi="Arial" w:hint="default"/>
          <w:rtl w:val="0"/>
        </w:rPr>
        <w:t>£</w:t>
      </w:r>
      <w:r>
        <w:rPr>
          <w:rFonts w:ascii="Arial" w:hAnsi="Arial"/>
          <w:rtl w:val="0"/>
          <w:lang w:val="en-US"/>
        </w:rPr>
        <w:t>45 billion annually, showing strong resilience even during economic instability. Finance options such as instalment plans and hire purchase are increasingly popular among younger buyers, creating opportunities for dealerships that offer flexible payment solutions.</w:t>
      </w:r>
    </w:p>
    <w:p>
      <w:pPr>
        <w:pStyle w:val="Default"/>
        <w:suppressAutoHyphens w:val="1"/>
        <w:spacing w:before="0" w:after="281" w:line="240" w:lineRule="auto"/>
        <w:jc w:val="both"/>
        <w:rPr>
          <w:rFonts w:ascii="Arial" w:cs="Arial" w:hAnsi="Arial" w:eastAsia="Arial"/>
          <w:b w:val="1"/>
          <w:bCs w:val="1"/>
          <w:sz w:val="28"/>
          <w:szCs w:val="28"/>
        </w:rPr>
      </w:pPr>
      <w:r>
        <w:rPr>
          <w:rFonts w:ascii="Arial" w:hAnsi="Arial"/>
          <w:b w:val="1"/>
          <w:bCs w:val="1"/>
          <w:sz w:val="28"/>
          <w:szCs w:val="28"/>
          <w:rtl w:val="0"/>
          <w:lang w:val="pt-PT"/>
        </w:rPr>
        <w:t>Social</w:t>
      </w:r>
    </w:p>
    <w:p>
      <w:pPr>
        <w:pStyle w:val="Default"/>
        <w:suppressAutoHyphens w:val="1"/>
        <w:spacing w:before="0" w:after="240" w:line="240" w:lineRule="auto"/>
        <w:jc w:val="both"/>
        <w:rPr>
          <w:rFonts w:ascii="Arial" w:cs="Arial" w:hAnsi="Arial" w:eastAsia="Arial"/>
        </w:rPr>
      </w:pPr>
      <w:r>
        <w:rPr>
          <w:rFonts w:ascii="Arial" w:hAnsi="Arial"/>
          <w:rtl w:val="0"/>
          <w:lang w:val="en-US"/>
        </w:rPr>
        <w:t>Demand for personal transportation remains high in urban areas, particularly among workers in logistics, healthcare and hospitality sectors who require reliable vehicles. Customers increasingly expect convenient online browsing and transparent information before visiting a dealership. Trust has become a key factor in used-car purchasing decisions, meaning warranties, history checks and customer reviews are essential for building credibility.</w:t>
      </w:r>
    </w:p>
    <w:p>
      <w:pPr>
        <w:pStyle w:val="Default"/>
        <w:suppressAutoHyphens w:val="1"/>
        <w:spacing w:before="0" w:after="281" w:line="240" w:lineRule="auto"/>
        <w:rPr>
          <w:rFonts w:ascii="Arial" w:cs="Arial" w:hAnsi="Arial" w:eastAsia="Arial"/>
          <w:b w:val="1"/>
          <w:bCs w:val="1"/>
          <w:sz w:val="28"/>
          <w:szCs w:val="28"/>
        </w:rPr>
      </w:pPr>
    </w:p>
    <w:p>
      <w:pPr>
        <w:pStyle w:val="Default"/>
        <w:suppressAutoHyphens w:val="1"/>
        <w:spacing w:before="0" w:after="281" w:line="240" w:lineRule="auto"/>
        <w:rPr>
          <w:rFonts w:ascii="Arial" w:cs="Arial" w:hAnsi="Arial" w:eastAsia="Arial"/>
          <w:b w:val="1"/>
          <w:bCs w:val="1"/>
          <w:sz w:val="28"/>
          <w:szCs w:val="28"/>
        </w:rPr>
      </w:pPr>
    </w:p>
    <w:p>
      <w:pPr>
        <w:pStyle w:val="Default"/>
        <w:suppressAutoHyphens w:val="1"/>
        <w:spacing w:before="0" w:after="281" w:line="240" w:lineRule="auto"/>
        <w:rPr>
          <w:rFonts w:ascii="Arial" w:cs="Arial" w:hAnsi="Arial" w:eastAsia="Arial"/>
          <w:b w:val="1"/>
          <w:bCs w:val="1"/>
          <w:sz w:val="28"/>
          <w:szCs w:val="28"/>
        </w:rPr>
      </w:pPr>
      <w:r>
        <w:rPr>
          <w:rFonts w:ascii="Arial" w:hAnsi="Arial"/>
          <w:b w:val="1"/>
          <w:bCs w:val="1"/>
          <w:sz w:val="28"/>
          <w:szCs w:val="28"/>
          <w:rtl w:val="0"/>
          <w:lang w:val="en-US"/>
        </w:rPr>
        <w:t>Technological</w:t>
      </w:r>
    </w:p>
    <w:p>
      <w:pPr>
        <w:pStyle w:val="Default"/>
        <w:suppressAutoHyphens w:val="1"/>
        <w:spacing w:before="0" w:after="240" w:line="240" w:lineRule="auto"/>
        <w:jc w:val="both"/>
        <w:rPr>
          <w:rFonts w:ascii="Arial" w:cs="Arial" w:hAnsi="Arial" w:eastAsia="Arial"/>
        </w:rPr>
      </w:pPr>
      <w:r>
        <w:rPr>
          <w:rFonts w:ascii="Arial" w:hAnsi="Arial"/>
          <w:rtl w:val="0"/>
          <w:lang w:val="en-US"/>
        </w:rPr>
        <w:t>Technology is reshaping car-buying behaviour. Online platforms such as AutoTrader allow customers to compare prices easily. SmartChoice Cars Ltd will invest in a user-friendly website, digital advertising and virtual vehicle tours to reach customers beyond walk-in traffic. Digital tools will also support operational efficiency, including vehicle history checks, online payments and customer data management in line with GDPR requirements.</w:t>
      </w:r>
    </w:p>
    <w:p>
      <w:pPr>
        <w:pStyle w:val="Default"/>
        <w:suppressAutoHyphens w:val="1"/>
        <w:spacing w:before="0" w:after="281" w:line="240" w:lineRule="auto"/>
        <w:jc w:val="both"/>
        <w:rPr>
          <w:rFonts w:ascii="Arial" w:cs="Arial" w:hAnsi="Arial" w:eastAsia="Arial"/>
          <w:b w:val="1"/>
          <w:bCs w:val="1"/>
          <w:sz w:val="28"/>
          <w:szCs w:val="28"/>
        </w:rPr>
      </w:pPr>
      <w:r>
        <w:rPr>
          <w:rFonts w:ascii="Arial" w:hAnsi="Arial"/>
          <w:b w:val="1"/>
          <w:bCs w:val="1"/>
          <w:sz w:val="28"/>
          <w:szCs w:val="28"/>
          <w:rtl w:val="0"/>
          <w:lang w:val="en-US"/>
        </w:rPr>
        <w:t>Environmental</w:t>
      </w:r>
    </w:p>
    <w:p>
      <w:pPr>
        <w:pStyle w:val="Default"/>
        <w:suppressAutoHyphens w:val="1"/>
        <w:spacing w:before="0" w:after="240" w:line="240" w:lineRule="auto"/>
        <w:jc w:val="both"/>
        <w:rPr>
          <w:rFonts w:ascii="Arial" w:cs="Arial" w:hAnsi="Arial" w:eastAsia="Arial"/>
        </w:rPr>
      </w:pPr>
      <w:r>
        <w:rPr>
          <w:rFonts w:ascii="Arial" w:hAnsi="Arial"/>
          <w:rtl w:val="0"/>
          <w:lang w:val="en-US"/>
        </w:rPr>
        <w:t>Growing awareness of environmental impact is shifting interest toward low-emission and hybrid vehicles. Although the business will initially focus on petrol and hybrid used cars, future expansion into pre-owned electric vehicles aligns with London</w:t>
      </w:r>
      <w:r>
        <w:rPr>
          <w:rFonts w:ascii="Arial" w:hAnsi="Arial" w:hint="default"/>
          <w:rtl w:val="1"/>
        </w:rPr>
        <w:t>’</w:t>
      </w:r>
      <w:r>
        <w:rPr>
          <w:rFonts w:ascii="Arial" w:hAnsi="Arial"/>
          <w:rtl w:val="0"/>
          <w:lang w:val="en-US"/>
        </w:rPr>
        <w:t>s Ultra Low Emission Zone (ULEZ) policies. Responsible disposal of materials such as tyres, oil and batteries will follow environmental standards to minimise ecological impact.</w:t>
      </w:r>
    </w:p>
    <w:p>
      <w:pPr>
        <w:pStyle w:val="Default"/>
        <w:suppressAutoHyphens w:val="1"/>
        <w:spacing w:before="0" w:after="281" w:line="240" w:lineRule="auto"/>
        <w:jc w:val="both"/>
        <w:rPr>
          <w:rFonts w:ascii="Arial" w:cs="Arial" w:hAnsi="Arial" w:eastAsia="Arial"/>
          <w:b w:val="1"/>
          <w:bCs w:val="1"/>
          <w:sz w:val="28"/>
          <w:szCs w:val="28"/>
        </w:rPr>
      </w:pPr>
      <w:r>
        <w:rPr>
          <w:rFonts w:ascii="Arial" w:hAnsi="Arial"/>
          <w:b w:val="1"/>
          <w:bCs w:val="1"/>
          <w:sz w:val="28"/>
          <w:szCs w:val="28"/>
          <w:rtl w:val="0"/>
          <w:lang w:val="it-IT"/>
        </w:rPr>
        <w:t>Legal</w:t>
      </w:r>
    </w:p>
    <w:p>
      <w:pPr>
        <w:pStyle w:val="Default"/>
        <w:suppressAutoHyphens w:val="1"/>
        <w:spacing w:before="0" w:after="240" w:line="240" w:lineRule="auto"/>
        <w:jc w:val="both"/>
        <w:rPr>
          <w:rFonts w:ascii="Arial" w:cs="Arial" w:hAnsi="Arial" w:eastAsia="Arial"/>
        </w:rPr>
      </w:pPr>
      <w:r>
        <w:rPr>
          <w:rFonts w:ascii="Arial" w:hAnsi="Arial"/>
          <w:rtl w:val="0"/>
          <w:lang w:val="en-US"/>
        </w:rPr>
        <w:t xml:space="preserve">Operating as an LTD requires registration with Companies House, appropriate insurance and compliance with data protection laws. VAT registration becomes necessary when turnover exceeds </w:t>
      </w:r>
      <w:r>
        <w:rPr>
          <w:rFonts w:ascii="Arial" w:hAnsi="Arial" w:hint="default"/>
          <w:rtl w:val="0"/>
        </w:rPr>
        <w:t>£</w:t>
      </w:r>
      <w:r>
        <w:rPr>
          <w:rFonts w:ascii="Arial" w:hAnsi="Arial"/>
          <w:rtl w:val="0"/>
          <w:lang w:val="en-US"/>
        </w:rPr>
        <w:t>85,000. The Consumer Rights Act gives customers the right to return faulty vehicles within 30 days, requiring SmartChoice Cars Ltd to maintain high inspection standards. Clear documentation and accurate advertising will reduce legal risks.</w:t>
      </w: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99" w:line="240" w:lineRule="auto"/>
        <w:rPr>
          <w:rFonts w:ascii="Arial" w:cs="Arial" w:hAnsi="Arial" w:eastAsia="Arial"/>
          <w:b w:val="1"/>
          <w:bCs w:val="1"/>
          <w:sz w:val="36"/>
          <w:szCs w:val="36"/>
        </w:rPr>
      </w:pPr>
      <w:r>
        <w:rPr>
          <w:rFonts w:ascii="Arial" w:hAnsi="Arial"/>
          <w:b w:val="1"/>
          <w:bCs w:val="1"/>
          <w:sz w:val="36"/>
          <w:szCs w:val="36"/>
          <w:rtl w:val="0"/>
        </w:rPr>
        <w:t xml:space="preserve">5. Marketing </w:t>
      </w:r>
      <w:r>
        <w:rPr>
          <w:rFonts w:ascii="Arial" w:hAnsi="Arial"/>
          <w:b w:val="1"/>
          <w:bCs w:val="1"/>
          <w:sz w:val="36"/>
          <w:szCs w:val="36"/>
          <w:rtl w:val="0"/>
          <w:lang w:val="en-US"/>
        </w:rPr>
        <w:t>Manager Structure</w:t>
      </w:r>
    </w:p>
    <w:p>
      <w:pPr>
        <w:pStyle w:val="Default"/>
        <w:suppressAutoHyphens w:val="1"/>
        <w:spacing w:before="0" w:after="299" w:line="240" w:lineRule="auto"/>
        <w:rPr>
          <w:rFonts w:ascii="Arial" w:cs="Arial" w:hAnsi="Arial" w:eastAsia="Arial"/>
          <w:b w:val="1"/>
          <w:bCs w:val="1"/>
          <w:sz w:val="36"/>
          <w:szCs w:val="36"/>
        </w:rPr>
      </w:pPr>
      <w:r>
        <w:rPr>
          <w:rFonts w:ascii="Arial" w:cs="Arial" w:hAnsi="Arial" w:eastAsia="Arial"/>
          <w:b w:val="1"/>
          <w:bCs w:val="1"/>
          <w:sz w:val="36"/>
          <w:szCs w:val="36"/>
        </w:rPr>
        <mc:AlternateContent>
          <mc:Choice Requires="wpg">
            <w:drawing xmlns:a="http://schemas.openxmlformats.org/drawingml/2006/main">
              <wp:anchor distT="152400" distB="152400" distL="152400" distR="152400" simplePos="0" relativeHeight="251659264" behindDoc="0" locked="0" layoutInCell="1" allowOverlap="1">
                <wp:simplePos x="0" y="0"/>
                <wp:positionH relativeFrom="margin">
                  <wp:posOffset>792522</wp:posOffset>
                </wp:positionH>
                <wp:positionV relativeFrom="line">
                  <wp:posOffset>294640</wp:posOffset>
                </wp:positionV>
                <wp:extent cx="4782106" cy="3400688"/>
                <wp:effectExtent l="0" t="0" r="0" b="0"/>
                <wp:wrapTopAndBottom distT="152400" distB="152400"/>
                <wp:docPr id="1073741827" name="officeArt object" descr="Image Gallery"/>
                <wp:cNvGraphicFramePr/>
                <a:graphic xmlns:a="http://schemas.openxmlformats.org/drawingml/2006/main">
                  <a:graphicData uri="http://schemas.microsoft.com/office/word/2010/wordprocessingGroup">
                    <wpg:wgp>
                      <wpg:cNvGrpSpPr/>
                      <wpg:grpSpPr>
                        <a:xfrm>
                          <a:off x="0" y="0"/>
                          <a:ext cx="4782106" cy="3400688"/>
                          <a:chOff x="0" y="0"/>
                          <a:chExt cx="4782105" cy="3400687"/>
                        </a:xfrm>
                      </wpg:grpSpPr>
                      <pic:pic xmlns:pic="http://schemas.openxmlformats.org/drawingml/2006/picture">
                        <pic:nvPicPr>
                          <pic:cNvPr id="1073741825" name="Tablet.png" descr="Tablet.png"/>
                          <pic:cNvPicPr>
                            <a:picLocks noChangeAspect="1"/>
                          </pic:cNvPicPr>
                        </pic:nvPicPr>
                        <pic:blipFill>
                          <a:blip r:embed="rId4">
                            <a:extLst/>
                          </a:blip>
                          <a:srcRect l="0" t="3169" r="0" b="3169"/>
                          <a:stretch>
                            <a:fillRect/>
                          </a:stretch>
                        </pic:blipFill>
                        <pic:spPr>
                          <a:xfrm>
                            <a:off x="0" y="0"/>
                            <a:ext cx="4782106" cy="2986009"/>
                          </a:xfrm>
                          <a:prstGeom prst="rect">
                            <a:avLst/>
                          </a:prstGeom>
                          <a:ln w="12700" cap="flat">
                            <a:noFill/>
                            <a:miter lim="400000"/>
                          </a:ln>
                          <a:effectLst/>
                        </pic:spPr>
                      </pic:pic>
                      <wps:wsp>
                        <wps:cNvPr id="1073741826" name="Rectangle"/>
                        <wps:cNvSpPr/>
                        <wps:spPr>
                          <a:xfrm>
                            <a:off x="0" y="3062208"/>
                            <a:ext cx="4782106" cy="338480"/>
                          </a:xfrm>
                          <a:prstGeom prst="rect">
                            <a:avLst/>
                          </a:prstGeom>
                          <a:noFill/>
                          <a:ln w="12700" cap="flat">
                            <a:noFill/>
                            <a:miter lim="400000"/>
                          </a:ln>
                          <a:effectLst/>
                        </wps:spPr>
                        <wps:bodyPr/>
                      </wps:wsp>
                    </wpg:wgp>
                  </a:graphicData>
                </a:graphic>
              </wp:anchor>
            </w:drawing>
          </mc:Choice>
          <mc:Fallback>
            <w:pict>
              <v:group id="_x0000_s1026" style="visibility:visible;position:absolute;margin-left:62.4pt;margin-top:23.2pt;width:376.5pt;height:267.8pt;z-index:251659264;mso-position-horizontal:absolute;mso-position-horizontal-relative:margin;mso-position-vertical:absolute;mso-position-vertical-relative:line;mso-wrap-distance-left:12.0pt;mso-wrap-distance-top:12.0pt;mso-wrap-distance-right:12.0pt;mso-wrap-distance-bottom:12.0pt;" coordorigin="0,0" coordsize="4782106,3400687">
                <w10:wrap type="topAndBottom" side="bothSides" anchorx="margin"/>
                <v:shape id="_x0000_s1027" type="#_x0000_t75" style="position:absolute;left:0;top:0;width:4782106;height:2986008;">
                  <v:imagedata r:id="rId4" o:title="Tablet.png" croptop="3.2%" cropbottom="3.2%"/>
                </v:shape>
                <v:rect id="_x0000_s1028" style="position:absolute;left:0;top:3062208;width:4782106;height:338479;">
                  <v:fill on="f"/>
                  <v:stroke on="f" weight="1.0pt" dashstyle="solid" endcap="flat" miterlimit="400.0%" joinstyle="miter" linestyle="single" startarrow="none" startarrowwidth="medium" startarrowlength="medium" endarrow="none" endarrowwidth="medium" endarrowlength="medium"/>
                </v:rect>
              </v:group>
            </w:pict>
          </mc:Fallback>
        </mc:AlternateConten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shd w:val="clear" w:color="auto" w:fill="00ff00"/>
          <w:vertAlign w:val="baseline"/>
          <w:rtl w:val="0"/>
          <w:lang w:val="en-US"/>
          <w14:textOutline>
            <w14:noFill/>
          </w14:textOutline>
          <w14:textFill>
            <w14:solidFill>
              <w14:srgbClr w14:val="000000"/>
            </w14:solidFill>
          </w14:textFill>
        </w:rPr>
        <w:t>Owner / Director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 person who owns or leads the company. They make important decisions and manage the whole business.</w:t>
      </w:r>
    </w:p>
    <w:p>
      <w:pPr>
        <w:pStyle w:val="Default"/>
        <w:bidi w:val="0"/>
        <w:spacing w:before="0" w:line="240" w:lineRule="auto"/>
        <w:ind w:left="0" w:right="0" w:firstLine="0"/>
        <w:jc w:val="left"/>
        <w:rPr>
          <w:rFonts w:ascii="Arial" w:cs="Arial" w:hAnsi="Arial" w:eastAsia="Arial"/>
          <w:u w:color="000000"/>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shd w:val="clear" w:color="auto" w:fill="00ff00"/>
          <w:vertAlign w:val="baseline"/>
          <w:rtl w:val="0"/>
          <w:lang w:val="en-US"/>
          <w14:textOutline>
            <w14:noFill/>
          </w14:textOutline>
          <w14:textFill>
            <w14:solidFill>
              <w14:srgbClr w14:val="000000"/>
            </w14:solidFill>
          </w14:textFill>
        </w:rPr>
        <w:t>Sales Manager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 person who controls and supports the sales team. They make sure products or services are sold well.</w:t>
      </w:r>
    </w:p>
    <w:p>
      <w:pPr>
        <w:pStyle w:val="Default"/>
        <w:bidi w:val="0"/>
        <w:spacing w:before="0" w:line="240" w:lineRule="auto"/>
        <w:ind w:left="0" w:right="0" w:firstLine="0"/>
        <w:jc w:val="left"/>
        <w:rPr>
          <w:rFonts w:ascii="Arial" w:cs="Arial" w:hAnsi="Arial" w:eastAsia="Arial"/>
          <w:u w:color="000000"/>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shd w:val="clear" w:color="auto" w:fill="00ff00"/>
          <w:vertAlign w:val="baseline"/>
          <w:rtl w:val="0"/>
          <w:lang w:val="en-US"/>
          <w14:textOutline>
            <w14:noFill/>
          </w14:textOutline>
          <w14:textFill>
            <w14:solidFill>
              <w14:srgbClr w14:val="000000"/>
            </w14:solidFill>
          </w14:textFill>
        </w:rPr>
        <w:t>Sellers</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People who talk to customers and sell the company products or services.</w:t>
      </w:r>
    </w:p>
    <w:p>
      <w:pPr>
        <w:pStyle w:val="Default"/>
        <w:bidi w:val="0"/>
        <w:spacing w:before="0" w:line="240" w:lineRule="auto"/>
        <w:ind w:left="0" w:right="0" w:firstLine="0"/>
        <w:jc w:val="left"/>
        <w:rPr>
          <w:rFonts w:ascii="Arial" w:cs="Arial" w:hAnsi="Arial" w:eastAsia="Arial"/>
          <w:u w:color="000000"/>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shd w:val="clear" w:color="auto" w:fill="00ff00"/>
          <w:vertAlign w:val="baseline"/>
          <w:rtl w:val="0"/>
          <w:lang w:val="en-US"/>
          <w14:textOutline>
            <w14:noFill/>
          </w14:textOutline>
          <w14:textFill>
            <w14:solidFill>
              <w14:srgbClr w14:val="000000"/>
            </w14:solidFill>
          </w14:textFill>
        </w:rPr>
        <w:t>Marketing Manager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 person who plans how to promote the company. They manage advertising and social media to attract more customers.</w:t>
      </w:r>
    </w:p>
    <w:p>
      <w:pPr>
        <w:pStyle w:val="Default"/>
        <w:bidi w:val="0"/>
        <w:spacing w:before="0" w:line="240" w:lineRule="auto"/>
        <w:ind w:left="0" w:right="0" w:firstLine="0"/>
        <w:jc w:val="left"/>
        <w:rPr>
          <w:rFonts w:ascii="Arial" w:cs="Arial" w:hAnsi="Arial" w:eastAsia="Arial"/>
          <w:u w:color="000000"/>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shd w:val="clear" w:color="auto" w:fill="00ff00"/>
          <w:vertAlign w:val="baseline"/>
          <w:rtl w:val="0"/>
          <w:lang w:val="en-US"/>
          <w14:textOutline>
            <w14:noFill/>
          </w14:textOutline>
          <w14:textFill>
            <w14:solidFill>
              <w14:srgbClr w14:val="000000"/>
            </w14:solidFill>
          </w14:textFill>
        </w:rPr>
        <w:t>Marketing Team</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People who help the marketing manager. They create content, ads, and help with campaigns.</w:t>
      </w:r>
    </w:p>
    <w:p>
      <w:pPr>
        <w:pStyle w:val="Default"/>
        <w:bidi w:val="0"/>
        <w:spacing w:before="0" w:line="240" w:lineRule="auto"/>
        <w:ind w:left="0" w:right="0" w:firstLine="0"/>
        <w:jc w:val="left"/>
        <w:rPr>
          <w:rFonts w:ascii="Arial" w:cs="Arial" w:hAnsi="Arial" w:eastAsia="Arial"/>
          <w:u w:color="000000"/>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shd w:val="clear" w:color="auto" w:fill="00ff00"/>
          <w:vertAlign w:val="baseline"/>
          <w:rtl w:val="0"/>
          <w:lang w:val="en-US"/>
          <w14:textOutline>
            <w14:noFill/>
          </w14:textOutline>
          <w14:textFill>
            <w14:solidFill>
              <w14:srgbClr w14:val="000000"/>
            </w14:solidFill>
          </w14:textFill>
        </w:rPr>
        <w:t>Finance Manager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 person who manages company money. They check income, spending, and make sure everything is correct.</w:t>
      </w:r>
    </w:p>
    <w:p>
      <w:pPr>
        <w:pStyle w:val="Default"/>
        <w:bidi w:val="0"/>
        <w:spacing w:before="0" w:line="240" w:lineRule="auto"/>
        <w:ind w:left="0" w:right="0" w:firstLine="0"/>
        <w:jc w:val="left"/>
        <w:rPr>
          <w:rFonts w:ascii="Arial" w:cs="Arial" w:hAnsi="Arial" w:eastAsia="Arial"/>
          <w:u w:color="000000"/>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shd w:val="clear" w:color="auto" w:fill="00ff00"/>
          <w:vertAlign w:val="baseline"/>
          <w:rtl w:val="0"/>
          <w:lang w:val="en-US"/>
          <w14:textOutline>
            <w14:noFill/>
          </w14:textOutline>
          <w14:textFill>
            <w14:solidFill>
              <w14:srgbClr w14:val="000000"/>
            </w14:solidFill>
          </w14:textFill>
        </w:rPr>
        <w:t>Accountant / Assistant</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 person who helps with financial records, pays bills, prepares invoices, and supports the finance manager.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Cambria" w:cs="Cambria" w:hAnsi="Cambria" w:eastAsia="Cambria"/>
          <w:b w:val="0"/>
          <w:bCs w:val="0"/>
          <w:i w:val="0"/>
          <w:iCs w:val="0"/>
          <w:caps w:val="0"/>
          <w:smallCaps w:val="0"/>
          <w:strike w:val="0"/>
          <w:dstrike w:val="0"/>
          <w:outline w:val="0"/>
          <w:color w:val="000000"/>
          <w:spacing w:val="0"/>
          <w:kern w:val="0"/>
          <w:position w:val="0"/>
          <w:sz w:val="18"/>
          <w:szCs w:val="18"/>
          <w:u w:val="none" w:color="000000"/>
          <w:shd w:val="nil" w:color="auto" w:fill="auto"/>
          <w:vertAlign w:val="baseline"/>
          <w:rtl w:val="0"/>
          <w:lang w:val="en-US"/>
          <w14:textOutline>
            <w14:noFill/>
          </w14:textOutline>
          <w14:textFill>
            <w14:solidFill>
              <w14:srgbClr w14:val="000000"/>
            </w14:solidFill>
          </w14:textFill>
        </w:rPr>
      </w:pPr>
    </w:p>
    <w:p>
      <w:pPr>
        <w:pStyle w:val="Default"/>
        <w:suppressAutoHyphens w:val="1"/>
        <w:spacing w:before="0" w:line="240" w:lineRule="auto"/>
        <w:rPr>
          <w:rFonts w:ascii="Arial" w:cs="Arial" w:hAnsi="Arial" w:eastAsia="Arial"/>
          <w:outline w:val="0"/>
          <w:color w:val="808080"/>
          <w14:textFill>
            <w14:solidFill>
              <w14:srgbClr w14:val="808080"/>
            </w14:solidFill>
          </w14:textFill>
        </w:rPr>
      </w:pPr>
    </w:p>
    <w:p>
      <w:pPr>
        <w:pStyle w:val="Default"/>
        <w:suppressAutoHyphens w:val="1"/>
        <w:spacing w:before="0" w:after="299" w:line="240" w:lineRule="auto"/>
        <w:rPr>
          <w:rFonts w:ascii="Arial" w:cs="Arial" w:hAnsi="Arial" w:eastAsia="Arial"/>
          <w:b w:val="1"/>
          <w:bCs w:val="1"/>
          <w:sz w:val="36"/>
          <w:szCs w:val="36"/>
        </w:rPr>
      </w:pPr>
      <w:r>
        <w:rPr>
          <w:rFonts w:ascii="Arial" w:hAnsi="Arial"/>
          <w:b w:val="1"/>
          <w:bCs w:val="1"/>
          <w:sz w:val="36"/>
          <w:szCs w:val="36"/>
          <w:rtl w:val="0"/>
          <w:lang w:val="en-US"/>
        </w:rPr>
        <w:t>6</w:t>
      </w:r>
      <w:r>
        <w:rPr>
          <w:rFonts w:ascii="Arial" w:hAnsi="Arial"/>
          <w:b w:val="1"/>
          <w:bCs w:val="1"/>
          <w:sz w:val="36"/>
          <w:szCs w:val="36"/>
          <w:rtl w:val="0"/>
          <w:lang w:val="en-US"/>
        </w:rPr>
        <w:t>. Marketing Strategies</w:t>
      </w:r>
    </w:p>
    <w:p>
      <w:pPr>
        <w:pStyle w:val="Default"/>
        <w:suppressAutoHyphens w:val="1"/>
        <w:spacing w:before="0" w:after="240" w:line="240" w:lineRule="auto"/>
        <w:rPr>
          <w:rFonts w:ascii="Arial" w:cs="Arial" w:hAnsi="Arial" w:eastAsia="Arial"/>
        </w:rPr>
      </w:pPr>
      <w:r>
        <w:rPr>
          <w:rFonts w:ascii="Arial" w:hAnsi="Arial"/>
          <w:rtl w:val="0"/>
          <w:lang w:val="en-US"/>
        </w:rPr>
        <w:t>SmartChoice Cars Ltd will adopt a customer-focused marketing approach using segmentation, positioning and the 4Ps model to reach the target audience effectively.</w:t>
      </w:r>
    </w:p>
    <w:p>
      <w:pPr>
        <w:pStyle w:val="Default"/>
        <w:suppressAutoHyphens w:val="1"/>
        <w:spacing w:before="0" w:after="281" w:line="240" w:lineRule="auto"/>
        <w:rPr>
          <w:rFonts w:ascii="Arial" w:cs="Arial" w:hAnsi="Arial" w:eastAsia="Arial"/>
          <w:b w:val="1"/>
          <w:bCs w:val="1"/>
          <w:sz w:val="28"/>
          <w:szCs w:val="28"/>
        </w:rPr>
      </w:pPr>
      <w:r>
        <w:rPr>
          <w:rFonts w:ascii="Arial" w:hAnsi="Arial"/>
          <w:b w:val="1"/>
          <w:bCs w:val="1"/>
          <w:sz w:val="28"/>
          <w:szCs w:val="28"/>
          <w:rtl w:val="0"/>
          <w:lang w:val="en-US"/>
        </w:rPr>
        <w:t>Target Market Segments</w:t>
      </w:r>
    </w:p>
    <w:p>
      <w:pPr>
        <w:pStyle w:val="Default"/>
        <w:numPr>
          <w:ilvl w:val="0"/>
          <w:numId w:val="4"/>
        </w:numPr>
        <w:suppressAutoHyphens w:val="1"/>
        <w:spacing w:before="0" w:after="240" w:line="240" w:lineRule="auto"/>
        <w:jc w:val="left"/>
        <w:rPr>
          <w:rFonts w:ascii="Arial" w:hAnsi="Arial"/>
          <w:lang w:val="en-US"/>
        </w:rPr>
      </w:pPr>
      <w:r>
        <w:rPr>
          <w:rFonts w:ascii="Arial" w:hAnsi="Arial"/>
          <w:rtl w:val="0"/>
          <w:lang w:val="en-US"/>
        </w:rPr>
        <w:t>First-time buyers aged 18</w:t>
      </w:r>
      <w:r>
        <w:rPr>
          <w:rFonts w:ascii="Arial" w:hAnsi="Arial" w:hint="default"/>
          <w:rtl w:val="0"/>
        </w:rPr>
        <w:t>–</w:t>
      </w:r>
      <w:r>
        <w:rPr>
          <w:rFonts w:ascii="Arial" w:hAnsi="Arial"/>
          <w:rtl w:val="0"/>
          <w:lang w:val="en-US"/>
        </w:rPr>
        <w:t xml:space="preserve">30 seeking affordable cars under </w:t>
      </w:r>
      <w:r>
        <w:rPr>
          <w:rFonts w:ascii="Arial" w:hAnsi="Arial" w:hint="default"/>
          <w:rtl w:val="0"/>
        </w:rPr>
        <w:t>£</w:t>
      </w:r>
      <w:r>
        <w:rPr>
          <w:rFonts w:ascii="Arial" w:hAnsi="Arial"/>
          <w:rtl w:val="0"/>
          <w:lang w:val="en-US"/>
        </w:rPr>
        <w:t>6,000</w:t>
      </w:r>
    </w:p>
    <w:p>
      <w:pPr>
        <w:pStyle w:val="Default"/>
        <w:numPr>
          <w:ilvl w:val="0"/>
          <w:numId w:val="4"/>
        </w:numPr>
        <w:suppressAutoHyphens w:val="1"/>
        <w:spacing w:before="0" w:after="240" w:line="240" w:lineRule="auto"/>
        <w:jc w:val="left"/>
        <w:rPr>
          <w:rFonts w:ascii="Arial" w:hAnsi="Arial"/>
          <w:lang w:val="en-US"/>
        </w:rPr>
      </w:pPr>
      <w:r>
        <w:rPr>
          <w:rFonts w:ascii="Arial" w:hAnsi="Arial"/>
          <w:rtl w:val="0"/>
          <w:lang w:val="en-US"/>
        </w:rPr>
        <w:t>Families requiring a second vehicle with low running costs</w:t>
      </w:r>
    </w:p>
    <w:p>
      <w:pPr>
        <w:pStyle w:val="Default"/>
        <w:numPr>
          <w:ilvl w:val="0"/>
          <w:numId w:val="4"/>
        </w:numPr>
        <w:suppressAutoHyphens w:val="1"/>
        <w:spacing w:before="0" w:after="240" w:line="240" w:lineRule="auto"/>
        <w:jc w:val="left"/>
        <w:rPr>
          <w:rFonts w:ascii="Arial" w:hAnsi="Arial"/>
          <w:lang w:val="en-US"/>
        </w:rPr>
      </w:pPr>
      <w:r>
        <w:rPr>
          <w:rFonts w:ascii="Arial" w:hAnsi="Arial"/>
          <w:rtl w:val="0"/>
          <w:lang w:val="en-US"/>
        </w:rPr>
        <w:t>International students and new residents in East London</w:t>
      </w:r>
    </w:p>
    <w:p>
      <w:pPr>
        <w:pStyle w:val="Default"/>
        <w:numPr>
          <w:ilvl w:val="0"/>
          <w:numId w:val="4"/>
        </w:numPr>
        <w:suppressAutoHyphens w:val="1"/>
        <w:spacing w:before="0" w:after="240" w:line="240" w:lineRule="auto"/>
        <w:jc w:val="left"/>
        <w:rPr>
          <w:rFonts w:ascii="Arial" w:hAnsi="Arial"/>
          <w:lang w:val="en-US"/>
        </w:rPr>
      </w:pPr>
      <w:r>
        <w:rPr>
          <w:rFonts w:ascii="Arial" w:hAnsi="Arial"/>
          <w:rtl w:val="0"/>
          <w:lang w:val="en-US"/>
        </w:rPr>
        <w:t>Gig-economy workers (couriers and private-hire drivers)</w:t>
      </w:r>
    </w:p>
    <w:p>
      <w:pPr>
        <w:pStyle w:val="Default"/>
        <w:suppressAutoHyphens w:val="1"/>
        <w:spacing w:before="0" w:after="281" w:line="240" w:lineRule="auto"/>
        <w:rPr>
          <w:rFonts w:ascii="Arial" w:cs="Arial" w:hAnsi="Arial" w:eastAsia="Arial"/>
          <w:b w:val="1"/>
          <w:bCs w:val="1"/>
          <w:sz w:val="28"/>
          <w:szCs w:val="28"/>
        </w:rPr>
      </w:pPr>
      <w:r>
        <w:rPr>
          <w:rFonts w:ascii="Arial" w:hAnsi="Arial"/>
          <w:b w:val="1"/>
          <w:bCs w:val="1"/>
          <w:sz w:val="28"/>
          <w:szCs w:val="28"/>
          <w:rtl w:val="0"/>
          <w:lang w:val="en-US"/>
        </w:rPr>
        <w:t>Positioning and USP</w:t>
      </w:r>
    </w:p>
    <w:p>
      <w:pPr>
        <w:pStyle w:val="Default"/>
        <w:suppressAutoHyphens w:val="1"/>
        <w:spacing w:before="0" w:after="240" w:line="240" w:lineRule="auto"/>
        <w:rPr>
          <w:rFonts w:ascii="Arial" w:cs="Arial" w:hAnsi="Arial" w:eastAsia="Arial"/>
        </w:rPr>
      </w:pPr>
      <w:r>
        <w:rPr>
          <w:rFonts w:ascii="Arial" w:hAnsi="Arial"/>
          <w:rtl w:val="0"/>
          <w:lang w:val="en-US"/>
        </w:rPr>
        <w:t>The company will position itself as a trustworthy and transparent dealership offering:</w:t>
      </w:r>
    </w:p>
    <w:p>
      <w:pPr>
        <w:pStyle w:val="Default"/>
        <w:suppressAutoHyphens w:val="1"/>
        <w:spacing w:before="0" w:after="240" w:line="240" w:lineRule="auto"/>
        <w:rPr>
          <w:rFonts w:ascii="Arial" w:cs="Arial" w:hAnsi="Arial" w:eastAsia="Arial"/>
        </w:rPr>
      </w:pPr>
      <w:r>
        <w:rPr>
          <w:rFonts w:ascii="Arial" w:hAnsi="Arial" w:hint="default"/>
          <w:rtl w:val="1"/>
          <w:lang w:val="ar-SA" w:bidi="ar-SA"/>
        </w:rPr>
        <w:t>“</w:t>
      </w:r>
      <w:r>
        <w:rPr>
          <w:rFonts w:ascii="Arial" w:hAnsi="Arial"/>
          <w:rtl w:val="0"/>
          <w:lang w:val="en-US"/>
        </w:rPr>
        <w:t>Reliable used cars with clear history, competitive pricing and flexible online-to-yard purchasing.</w:t>
      </w:r>
      <w:r>
        <w:rPr>
          <w:rFonts w:ascii="Arial" w:hAnsi="Arial" w:hint="default"/>
          <w:rtl w:val="0"/>
        </w:rPr>
        <w:t>”</w:t>
      </w:r>
    </w:p>
    <w:p>
      <w:pPr>
        <w:pStyle w:val="Default"/>
        <w:suppressAutoHyphens w:val="1"/>
        <w:spacing w:before="0" w:after="281" w:line="240" w:lineRule="auto"/>
        <w:jc w:val="both"/>
        <w:rPr>
          <w:rFonts w:ascii="Arial" w:cs="Arial" w:hAnsi="Arial" w:eastAsia="Arial"/>
          <w:b w:val="1"/>
          <w:bCs w:val="1"/>
          <w:sz w:val="28"/>
          <w:szCs w:val="28"/>
        </w:rPr>
      </w:pPr>
      <w:r>
        <w:rPr>
          <w:rFonts w:ascii="Arial" w:hAnsi="Arial"/>
          <w:b w:val="1"/>
          <w:bCs w:val="1"/>
          <w:sz w:val="28"/>
          <w:szCs w:val="28"/>
          <w:rtl w:val="0"/>
          <w:lang w:val="en-US"/>
        </w:rPr>
        <w:t>Product Strategy</w:t>
      </w:r>
    </w:p>
    <w:p>
      <w:pPr>
        <w:pStyle w:val="Default"/>
        <w:suppressAutoHyphens w:val="1"/>
        <w:spacing w:before="0" w:after="240" w:line="240" w:lineRule="auto"/>
        <w:jc w:val="both"/>
        <w:rPr>
          <w:rFonts w:ascii="Arial" w:cs="Arial" w:hAnsi="Arial" w:eastAsia="Arial"/>
        </w:rPr>
      </w:pPr>
      <w:r>
        <w:rPr>
          <w:rFonts w:ascii="Arial" w:hAnsi="Arial"/>
          <w:rtl w:val="0"/>
          <w:lang w:val="en-US"/>
        </w:rPr>
        <w:t>Stock will focus on vehicles with:</w:t>
      </w:r>
    </w:p>
    <w:p>
      <w:pPr>
        <w:pStyle w:val="Default"/>
        <w:numPr>
          <w:ilvl w:val="0"/>
          <w:numId w:val="4"/>
        </w:numPr>
        <w:suppressAutoHyphens w:val="1"/>
        <w:spacing w:before="0" w:after="240" w:line="240" w:lineRule="auto"/>
        <w:jc w:val="both"/>
        <w:rPr>
          <w:rFonts w:ascii="Arial" w:hAnsi="Arial"/>
          <w:lang w:val="en-US"/>
        </w:rPr>
      </w:pPr>
      <w:r>
        <w:rPr>
          <w:rFonts w:ascii="Arial" w:hAnsi="Arial"/>
          <w:rtl w:val="0"/>
          <w:lang w:val="en-US"/>
        </w:rPr>
        <w:t>full service history</w:t>
      </w:r>
    </w:p>
    <w:p>
      <w:pPr>
        <w:pStyle w:val="Default"/>
        <w:numPr>
          <w:ilvl w:val="0"/>
          <w:numId w:val="4"/>
        </w:numPr>
        <w:suppressAutoHyphens w:val="1"/>
        <w:spacing w:before="0" w:after="240" w:line="240" w:lineRule="auto"/>
        <w:jc w:val="both"/>
        <w:rPr>
          <w:rFonts w:ascii="Arial" w:hAnsi="Arial"/>
          <w:lang w:val="en-US"/>
        </w:rPr>
      </w:pPr>
      <w:r>
        <w:rPr>
          <w:rFonts w:ascii="Arial" w:hAnsi="Arial"/>
          <w:rtl w:val="0"/>
          <w:lang w:val="en-US"/>
        </w:rPr>
        <w:t>recent MOT</w:t>
      </w:r>
    </w:p>
    <w:p>
      <w:pPr>
        <w:pStyle w:val="Default"/>
        <w:numPr>
          <w:ilvl w:val="0"/>
          <w:numId w:val="4"/>
        </w:numPr>
        <w:suppressAutoHyphens w:val="1"/>
        <w:spacing w:before="0" w:after="240" w:line="240" w:lineRule="auto"/>
        <w:jc w:val="both"/>
        <w:rPr>
          <w:rFonts w:ascii="Arial" w:hAnsi="Arial"/>
          <w:lang w:val="en-US"/>
        </w:rPr>
      </w:pPr>
      <w:r>
        <w:rPr>
          <w:rFonts w:ascii="Arial" w:hAnsi="Arial"/>
          <w:rtl w:val="0"/>
          <w:lang w:val="en-US"/>
        </w:rPr>
        <w:t>low mileage where possible</w:t>
      </w:r>
    </w:p>
    <w:p>
      <w:pPr>
        <w:pStyle w:val="Default"/>
        <w:numPr>
          <w:ilvl w:val="0"/>
          <w:numId w:val="4"/>
        </w:numPr>
        <w:suppressAutoHyphens w:val="1"/>
        <w:spacing w:before="0" w:after="240" w:line="240" w:lineRule="auto"/>
        <w:jc w:val="both"/>
        <w:rPr>
          <w:rFonts w:ascii="Arial" w:hAnsi="Arial"/>
          <w:lang w:val="en-US"/>
        </w:rPr>
      </w:pPr>
      <w:r>
        <w:rPr>
          <w:rFonts w:ascii="Arial" w:hAnsi="Arial"/>
          <w:rtl w:val="0"/>
          <w:lang w:val="en-US"/>
        </w:rPr>
        <w:t>professional cleaning and inspection</w:t>
      </w:r>
    </w:p>
    <w:p>
      <w:pPr>
        <w:pStyle w:val="Default"/>
        <w:suppressAutoHyphens w:val="1"/>
        <w:spacing w:before="0" w:after="240" w:line="240" w:lineRule="auto"/>
        <w:jc w:val="both"/>
        <w:rPr>
          <w:rFonts w:ascii="Arial" w:cs="Arial" w:hAnsi="Arial" w:eastAsia="Arial"/>
        </w:rPr>
      </w:pPr>
      <w:r>
        <w:rPr>
          <w:rFonts w:ascii="Arial" w:hAnsi="Arial"/>
          <w:rtl w:val="0"/>
          <w:lang w:val="en-US"/>
        </w:rPr>
        <w:t>Optional services will include extended warranties and breakdown cover to increase revenue and customer reassurance.</w:t>
      </w:r>
    </w:p>
    <w:p>
      <w:pPr>
        <w:pStyle w:val="Default"/>
        <w:suppressAutoHyphens w:val="1"/>
        <w:spacing w:before="0" w:after="281" w:line="240" w:lineRule="auto"/>
        <w:jc w:val="both"/>
        <w:rPr>
          <w:rFonts w:ascii="Arial" w:cs="Arial" w:hAnsi="Arial" w:eastAsia="Arial"/>
          <w:b w:val="1"/>
          <w:bCs w:val="1"/>
          <w:sz w:val="28"/>
          <w:szCs w:val="28"/>
        </w:rPr>
      </w:pPr>
      <w:r>
        <w:rPr>
          <w:rFonts w:ascii="Arial" w:hAnsi="Arial"/>
          <w:b w:val="1"/>
          <w:bCs w:val="1"/>
          <w:sz w:val="28"/>
          <w:szCs w:val="28"/>
          <w:rtl w:val="0"/>
          <w:lang w:val="en-US"/>
        </w:rPr>
        <w:t>Price Strategy</w:t>
      </w:r>
    </w:p>
    <w:p>
      <w:pPr>
        <w:pStyle w:val="Default"/>
        <w:suppressAutoHyphens w:val="1"/>
        <w:spacing w:before="0" w:after="240" w:line="240" w:lineRule="auto"/>
        <w:jc w:val="both"/>
        <w:rPr>
          <w:rFonts w:ascii="Arial" w:cs="Arial" w:hAnsi="Arial" w:eastAsia="Arial"/>
        </w:rPr>
      </w:pPr>
      <w:r>
        <w:rPr>
          <w:rFonts w:ascii="Arial" w:hAnsi="Arial"/>
          <w:rtl w:val="0"/>
          <w:lang w:val="en-US"/>
        </w:rPr>
        <w:t>Prices will be set using competitive benchmarking and AutoTrader valuation tools. No-negotiation pricing will reduce customer pressure and increase confidence. Promotional offers during quieter months may encourage sales consistency.</w:t>
      </w:r>
    </w:p>
    <w:p>
      <w:pPr>
        <w:pStyle w:val="Default"/>
        <w:suppressAutoHyphens w:val="1"/>
        <w:spacing w:before="0" w:after="281" w:line="240" w:lineRule="auto"/>
        <w:jc w:val="both"/>
        <w:rPr>
          <w:rFonts w:ascii="Arial" w:cs="Arial" w:hAnsi="Arial" w:eastAsia="Arial"/>
          <w:b w:val="1"/>
          <w:bCs w:val="1"/>
          <w:sz w:val="28"/>
          <w:szCs w:val="28"/>
        </w:rPr>
      </w:pPr>
      <w:r>
        <w:rPr>
          <w:rFonts w:ascii="Arial" w:hAnsi="Arial"/>
          <w:b w:val="1"/>
          <w:bCs w:val="1"/>
          <w:sz w:val="28"/>
          <w:szCs w:val="28"/>
          <w:rtl w:val="0"/>
          <w:lang w:val="en-US"/>
        </w:rPr>
        <w:t>Place Strategy</w:t>
      </w:r>
    </w:p>
    <w:p>
      <w:pPr>
        <w:pStyle w:val="Default"/>
        <w:suppressAutoHyphens w:val="1"/>
        <w:spacing w:before="0" w:after="240" w:line="240" w:lineRule="auto"/>
        <w:jc w:val="both"/>
        <w:rPr>
          <w:rFonts w:ascii="Arial" w:cs="Arial" w:hAnsi="Arial" w:eastAsia="Arial"/>
        </w:rPr>
      </w:pPr>
      <w:r>
        <w:rPr>
          <w:rFonts w:ascii="Arial" w:hAnsi="Arial"/>
          <w:rtl w:val="0"/>
          <w:lang w:val="en-US"/>
        </w:rPr>
        <w:t>Sales channels will include:</w:t>
      </w:r>
    </w:p>
    <w:p>
      <w:pPr>
        <w:pStyle w:val="Default"/>
        <w:numPr>
          <w:ilvl w:val="0"/>
          <w:numId w:val="4"/>
        </w:numPr>
        <w:suppressAutoHyphens w:val="1"/>
        <w:spacing w:before="0" w:after="240" w:line="240" w:lineRule="auto"/>
        <w:jc w:val="both"/>
        <w:rPr>
          <w:rFonts w:ascii="Arial" w:hAnsi="Arial"/>
          <w:lang w:val="en-US"/>
        </w:rPr>
      </w:pPr>
      <w:r>
        <w:rPr>
          <w:rFonts w:ascii="Arial" w:hAnsi="Arial"/>
          <w:rtl w:val="0"/>
          <w:lang w:val="en-US"/>
        </w:rPr>
        <w:t>a secure website with reservation deposits</w:t>
      </w:r>
    </w:p>
    <w:p>
      <w:pPr>
        <w:pStyle w:val="Default"/>
        <w:numPr>
          <w:ilvl w:val="0"/>
          <w:numId w:val="4"/>
        </w:numPr>
        <w:suppressAutoHyphens w:val="1"/>
        <w:spacing w:before="0" w:after="240" w:line="240" w:lineRule="auto"/>
        <w:jc w:val="both"/>
        <w:rPr>
          <w:rFonts w:ascii="Arial" w:hAnsi="Arial"/>
          <w:lang w:val="en-US"/>
        </w:rPr>
      </w:pPr>
      <w:r>
        <w:rPr>
          <w:rFonts w:ascii="Arial" w:hAnsi="Arial"/>
          <w:rtl w:val="0"/>
          <w:lang w:val="en-US"/>
        </w:rPr>
        <w:t>AutoTrader listings</w:t>
      </w:r>
    </w:p>
    <w:p>
      <w:pPr>
        <w:pStyle w:val="Default"/>
        <w:numPr>
          <w:ilvl w:val="0"/>
          <w:numId w:val="4"/>
        </w:numPr>
        <w:suppressAutoHyphens w:val="1"/>
        <w:spacing w:before="0" w:after="240" w:line="240" w:lineRule="auto"/>
        <w:jc w:val="both"/>
        <w:rPr>
          <w:rFonts w:ascii="Arial" w:hAnsi="Arial"/>
          <w:lang w:val="en-US"/>
        </w:rPr>
      </w:pPr>
      <w:r>
        <w:rPr>
          <w:rFonts w:ascii="Arial" w:hAnsi="Arial"/>
          <w:rtl w:val="0"/>
          <w:lang w:val="en-US"/>
        </w:rPr>
        <w:t>social media platforms</w:t>
      </w:r>
    </w:p>
    <w:p>
      <w:pPr>
        <w:pStyle w:val="Default"/>
        <w:numPr>
          <w:ilvl w:val="0"/>
          <w:numId w:val="4"/>
        </w:numPr>
        <w:suppressAutoHyphens w:val="1"/>
        <w:spacing w:before="0" w:after="240" w:line="240" w:lineRule="auto"/>
        <w:jc w:val="left"/>
        <w:rPr>
          <w:rFonts w:ascii="Arial" w:hAnsi="Arial"/>
          <w:lang w:val="en-US"/>
        </w:rPr>
      </w:pPr>
      <w:r>
        <w:rPr>
          <w:rFonts w:ascii="Arial" w:hAnsi="Arial"/>
          <w:rtl w:val="0"/>
          <w:lang w:val="en-US"/>
        </w:rPr>
        <w:t>a small East London yard for viewings and test drives</w:t>
      </w:r>
    </w:p>
    <w:p>
      <w:pPr>
        <w:pStyle w:val="Default"/>
        <w:suppressAutoHyphens w:val="1"/>
        <w:spacing w:before="0" w:after="240" w:line="240" w:lineRule="auto"/>
        <w:rPr>
          <w:rFonts w:ascii="Arial" w:cs="Arial" w:hAnsi="Arial" w:eastAsia="Arial"/>
        </w:rPr>
      </w:pPr>
      <w:r>
        <w:rPr>
          <w:rFonts w:ascii="Arial" w:hAnsi="Arial"/>
          <w:rtl w:val="0"/>
          <w:lang w:val="en-US"/>
        </w:rPr>
        <w:t>This hybrid approach reduces overheads while expanding reach.</w:t>
      </w:r>
    </w:p>
    <w:p>
      <w:pPr>
        <w:pStyle w:val="Default"/>
        <w:suppressAutoHyphens w:val="1"/>
        <w:spacing w:before="0" w:after="281" w:line="240" w:lineRule="auto"/>
        <w:rPr>
          <w:rFonts w:ascii="Arial" w:cs="Arial" w:hAnsi="Arial" w:eastAsia="Arial"/>
          <w:b w:val="1"/>
          <w:bCs w:val="1"/>
          <w:sz w:val="28"/>
          <w:szCs w:val="28"/>
        </w:rPr>
      </w:pPr>
      <w:r>
        <w:rPr>
          <w:rFonts w:ascii="Arial" w:hAnsi="Arial"/>
          <w:b w:val="1"/>
          <w:bCs w:val="1"/>
          <w:sz w:val="28"/>
          <w:szCs w:val="28"/>
          <w:rtl w:val="0"/>
          <w:lang w:val="en-US"/>
        </w:rPr>
        <w:t>Promotion Strategy</w:t>
      </w:r>
    </w:p>
    <w:p>
      <w:pPr>
        <w:pStyle w:val="Default"/>
        <w:suppressAutoHyphens w:val="1"/>
        <w:spacing w:before="0" w:after="240" w:line="240" w:lineRule="auto"/>
        <w:rPr>
          <w:rFonts w:ascii="Arial" w:cs="Arial" w:hAnsi="Arial" w:eastAsia="Arial"/>
        </w:rPr>
      </w:pPr>
      <w:r>
        <w:rPr>
          <w:rFonts w:ascii="Arial" w:hAnsi="Arial"/>
          <w:rtl w:val="0"/>
          <w:lang w:val="en-US"/>
        </w:rPr>
        <w:t>Promotional activities will include:</w:t>
      </w:r>
    </w:p>
    <w:p>
      <w:pPr>
        <w:pStyle w:val="Default"/>
        <w:numPr>
          <w:ilvl w:val="0"/>
          <w:numId w:val="4"/>
        </w:numPr>
        <w:suppressAutoHyphens w:val="1"/>
        <w:spacing w:before="0" w:after="240" w:line="240" w:lineRule="auto"/>
        <w:jc w:val="left"/>
        <w:rPr>
          <w:rFonts w:ascii="Arial" w:hAnsi="Arial"/>
          <w:lang w:val="en-US"/>
        </w:rPr>
      </w:pPr>
      <w:r>
        <w:rPr>
          <w:rFonts w:ascii="Arial" w:hAnsi="Arial"/>
          <w:rtl w:val="0"/>
          <w:lang w:val="en-US"/>
        </w:rPr>
        <w:t>targeted digital advertising in East London postcodes</w:t>
      </w:r>
    </w:p>
    <w:p>
      <w:pPr>
        <w:pStyle w:val="Default"/>
        <w:numPr>
          <w:ilvl w:val="0"/>
          <w:numId w:val="4"/>
        </w:numPr>
        <w:suppressAutoHyphens w:val="1"/>
        <w:spacing w:before="0" w:after="240" w:line="240" w:lineRule="auto"/>
        <w:jc w:val="left"/>
        <w:rPr>
          <w:rFonts w:ascii="Arial" w:hAnsi="Arial"/>
          <w:lang w:val="en-US"/>
        </w:rPr>
      </w:pPr>
      <w:r>
        <w:rPr>
          <w:rFonts w:ascii="Arial" w:hAnsi="Arial"/>
          <w:rtl w:val="0"/>
          <w:lang w:val="en-US"/>
        </w:rPr>
        <w:t>TikTok and Instagram video tours</w:t>
      </w:r>
    </w:p>
    <w:p>
      <w:pPr>
        <w:pStyle w:val="Default"/>
        <w:numPr>
          <w:ilvl w:val="0"/>
          <w:numId w:val="4"/>
        </w:numPr>
        <w:suppressAutoHyphens w:val="1"/>
        <w:spacing w:before="0" w:after="240" w:line="240" w:lineRule="auto"/>
        <w:jc w:val="left"/>
        <w:rPr>
          <w:rFonts w:ascii="Arial" w:hAnsi="Arial"/>
          <w:lang w:val="en-US"/>
        </w:rPr>
      </w:pPr>
      <w:r>
        <w:rPr>
          <w:rFonts w:ascii="Arial" w:hAnsi="Arial"/>
          <w:rtl w:val="0"/>
          <w:lang w:val="en-US"/>
        </w:rPr>
        <w:t>Google My Business optimisation</w:t>
      </w:r>
    </w:p>
    <w:p>
      <w:pPr>
        <w:pStyle w:val="Default"/>
        <w:numPr>
          <w:ilvl w:val="0"/>
          <w:numId w:val="4"/>
        </w:numPr>
        <w:suppressAutoHyphens w:val="1"/>
        <w:spacing w:before="0" w:after="240" w:line="240" w:lineRule="auto"/>
        <w:jc w:val="left"/>
        <w:rPr>
          <w:rFonts w:ascii="Arial" w:hAnsi="Arial"/>
          <w:lang w:val="en-US"/>
        </w:rPr>
      </w:pPr>
      <w:r>
        <w:rPr>
          <w:rFonts w:ascii="Arial" w:hAnsi="Arial"/>
          <w:rtl w:val="0"/>
          <w:lang w:val="en-US"/>
        </w:rPr>
        <w:t>customer referral incentives</w:t>
      </w:r>
    </w:p>
    <w:p>
      <w:pPr>
        <w:pStyle w:val="Default"/>
        <w:numPr>
          <w:ilvl w:val="0"/>
          <w:numId w:val="4"/>
        </w:numPr>
        <w:suppressAutoHyphens w:val="1"/>
        <w:spacing w:before="0" w:after="240" w:line="240" w:lineRule="auto"/>
        <w:jc w:val="left"/>
        <w:rPr>
          <w:rFonts w:ascii="Arial" w:hAnsi="Arial"/>
          <w:lang w:val="en-US"/>
        </w:rPr>
      </w:pPr>
      <w:r>
        <w:rPr>
          <w:rFonts w:ascii="Arial" w:hAnsi="Arial"/>
          <w:rtl w:val="0"/>
          <w:lang w:val="en-US"/>
        </w:rPr>
        <w:t>partnerships with local driving schools and mechanics</w:t>
      </w:r>
    </w:p>
    <w:p>
      <w:pPr>
        <w:pStyle w:val="Default"/>
        <w:suppressAutoHyphens w:val="1"/>
        <w:spacing w:before="0" w:after="240" w:line="240" w:lineRule="auto"/>
        <w:rPr>
          <w:rFonts w:ascii="Arial" w:cs="Arial" w:hAnsi="Arial" w:eastAsia="Arial"/>
        </w:rPr>
      </w:pPr>
      <w:r>
        <w:rPr>
          <w:rFonts w:ascii="Arial" w:hAnsi="Arial"/>
          <w:rtl w:val="0"/>
          <w:lang w:val="en-US"/>
        </w:rPr>
        <w:t>Customer reviews will support long-term reputation building.</w:t>
      </w:r>
    </w:p>
    <w:p>
      <w:pPr>
        <w:pStyle w:val="Default"/>
        <w:suppressAutoHyphens w:val="1"/>
        <w:spacing w:before="0" w:line="240" w:lineRule="auto"/>
        <w:rPr>
          <w:rFonts w:ascii="Arial" w:cs="Arial" w:hAnsi="Arial" w:eastAsia="Arial"/>
          <w:outline w:val="0"/>
          <w:color w:val="808080"/>
          <w14:textFill>
            <w14:solidFill>
              <w14:srgbClr w14:val="808080"/>
            </w14:solidFill>
          </w14:textFill>
        </w:rPr>
      </w:pPr>
    </w:p>
    <w:p>
      <w:pPr>
        <w:pStyle w:val="Default"/>
        <w:suppressAutoHyphens w:val="1"/>
        <w:spacing w:before="0" w:after="299" w:line="240" w:lineRule="auto"/>
        <w:rPr>
          <w:rFonts w:ascii="Arial" w:cs="Arial" w:hAnsi="Arial" w:eastAsia="Arial"/>
          <w:b w:val="1"/>
          <w:bCs w:val="1"/>
          <w:sz w:val="36"/>
          <w:szCs w:val="36"/>
        </w:rPr>
      </w:pPr>
      <w:r>
        <w:rPr>
          <w:rFonts w:ascii="Arial" w:hAnsi="Arial"/>
          <w:b w:val="1"/>
          <w:bCs w:val="1"/>
          <w:sz w:val="36"/>
          <w:szCs w:val="36"/>
          <w:rtl w:val="0"/>
          <w:lang w:val="en-US"/>
        </w:rPr>
        <w:t>7</w:t>
      </w:r>
      <w:r>
        <w:rPr>
          <w:rFonts w:ascii="Arial" w:hAnsi="Arial"/>
          <w:b w:val="1"/>
          <w:bCs w:val="1"/>
          <w:sz w:val="36"/>
          <w:szCs w:val="36"/>
          <w:rtl w:val="0"/>
          <w:lang w:val="en-US"/>
        </w:rPr>
        <w:t>. Funding Requirements and Startup Costs</w:t>
      </w:r>
    </w:p>
    <w:p>
      <w:pPr>
        <w:pStyle w:val="Default"/>
        <w:suppressAutoHyphens w:val="1"/>
        <w:spacing w:before="0" w:after="240" w:line="240" w:lineRule="auto"/>
        <w:rPr>
          <w:rFonts w:ascii="Arial" w:cs="Arial" w:hAnsi="Arial" w:eastAsia="Arial"/>
        </w:rPr>
      </w:pPr>
      <w:r>
        <w:rPr>
          <w:rFonts w:ascii="Arial" w:hAnsi="Arial"/>
          <w:rtl w:val="0"/>
          <w:lang w:val="en-US"/>
        </w:rPr>
        <w:t>SmartChoice Cars Ltd requires initial funding to cover early operational losses and purchase initial stock. The company plans to use a combination of owner investment and external finance.</w:t>
      </w:r>
    </w:p>
    <w:p>
      <w:pPr>
        <w:pStyle w:val="Default"/>
        <w:suppressAutoHyphens w:val="1"/>
        <w:spacing w:before="0" w:after="281" w:line="240" w:lineRule="auto"/>
        <w:rPr>
          <w:rFonts w:ascii="Arial" w:cs="Arial" w:hAnsi="Arial" w:eastAsia="Arial"/>
          <w:b w:val="1"/>
          <w:bCs w:val="1"/>
          <w:sz w:val="28"/>
          <w:szCs w:val="28"/>
        </w:rPr>
      </w:pPr>
      <w:r>
        <w:rPr>
          <w:rFonts w:ascii="Arial" w:hAnsi="Arial"/>
          <w:b w:val="1"/>
          <w:bCs w:val="1"/>
          <w:sz w:val="28"/>
          <w:szCs w:val="28"/>
          <w:rtl w:val="0"/>
          <w:lang w:val="en-US"/>
        </w:rPr>
        <w:t>Funding Sources</w:t>
      </w:r>
    </w:p>
    <w:p>
      <w:pPr>
        <w:pStyle w:val="Default"/>
        <w:numPr>
          <w:ilvl w:val="0"/>
          <w:numId w:val="4"/>
        </w:numPr>
        <w:suppressAutoHyphens w:val="1"/>
        <w:spacing w:before="0" w:after="240" w:line="240" w:lineRule="auto"/>
        <w:jc w:val="left"/>
        <w:rPr>
          <w:rFonts w:ascii="Arial" w:hAnsi="Arial" w:hint="default"/>
        </w:rPr>
      </w:pPr>
      <w:r>
        <w:rPr>
          <w:rFonts w:ascii="Arial" w:hAnsi="Arial" w:hint="default"/>
          <w:rtl w:val="0"/>
        </w:rPr>
        <w:t>£</w:t>
      </w:r>
      <w:r>
        <w:rPr>
          <w:rFonts w:ascii="Arial" w:hAnsi="Arial"/>
          <w:rtl w:val="0"/>
          <w:lang w:val="en-US"/>
        </w:rPr>
        <w:t>18,000 owner</w:t>
      </w:r>
      <w:r>
        <w:rPr>
          <w:rFonts w:ascii="Arial" w:hAnsi="Arial" w:hint="default"/>
          <w:rtl w:val="1"/>
        </w:rPr>
        <w:t>’</w:t>
      </w:r>
      <w:r>
        <w:rPr>
          <w:rFonts w:ascii="Arial" w:hAnsi="Arial"/>
          <w:rtl w:val="0"/>
          <w:lang w:val="pt-PT"/>
        </w:rPr>
        <w:t>s capital</w:t>
      </w:r>
    </w:p>
    <w:p>
      <w:pPr>
        <w:pStyle w:val="Default"/>
        <w:numPr>
          <w:ilvl w:val="0"/>
          <w:numId w:val="4"/>
        </w:numPr>
        <w:suppressAutoHyphens w:val="1"/>
        <w:spacing w:before="0" w:after="240" w:line="240" w:lineRule="auto"/>
        <w:jc w:val="left"/>
        <w:rPr>
          <w:rFonts w:ascii="Arial" w:hAnsi="Arial" w:hint="default"/>
        </w:rPr>
      </w:pPr>
      <w:r>
        <w:rPr>
          <w:rFonts w:ascii="Arial" w:hAnsi="Arial" w:hint="default"/>
          <w:rtl w:val="0"/>
        </w:rPr>
        <w:t>£</w:t>
      </w:r>
      <w:r>
        <w:rPr>
          <w:rFonts w:ascii="Arial" w:hAnsi="Arial"/>
          <w:rtl w:val="0"/>
        </w:rPr>
        <w:t>1</w:t>
      </w:r>
      <w:r>
        <w:rPr>
          <w:rFonts w:ascii="Arial" w:hAnsi="Arial"/>
          <w:rtl w:val="0"/>
          <w:lang w:val="en-US"/>
        </w:rPr>
        <w:t>1</w:t>
      </w:r>
      <w:r>
        <w:rPr>
          <w:rFonts w:ascii="Arial" w:hAnsi="Arial"/>
          <w:rtl w:val="0"/>
        </w:rPr>
        <w:t>,000 UK Start-Up Loan</w:t>
      </w:r>
    </w:p>
    <w:p>
      <w:pPr>
        <w:pStyle w:val="Default"/>
        <w:numPr>
          <w:ilvl w:val="0"/>
          <w:numId w:val="4"/>
        </w:numPr>
        <w:suppressAutoHyphens w:val="1"/>
        <w:spacing w:before="0" w:after="240" w:line="240" w:lineRule="auto"/>
        <w:jc w:val="left"/>
        <w:rPr>
          <w:rFonts w:ascii="Arial" w:hAnsi="Arial" w:hint="default"/>
        </w:rPr>
      </w:pPr>
      <w:r>
        <w:rPr>
          <w:rFonts w:ascii="Arial" w:hAnsi="Arial" w:hint="default"/>
          <w:rtl w:val="0"/>
        </w:rPr>
        <w:t>£</w:t>
      </w:r>
      <w:r>
        <w:rPr>
          <w:rFonts w:ascii="Arial" w:hAnsi="Arial"/>
          <w:rtl w:val="0"/>
          <w:lang w:val="en-US"/>
        </w:rPr>
        <w:t>5,000 overdraft facility for cash-flow protection</w:t>
      </w:r>
    </w:p>
    <w:p>
      <w:pPr>
        <w:pStyle w:val="Default"/>
        <w:suppressAutoHyphens w:val="1"/>
        <w:spacing w:before="0" w:after="240" w:line="240" w:lineRule="auto"/>
        <w:rPr>
          <w:rFonts w:ascii="Arial" w:cs="Arial" w:hAnsi="Arial" w:eastAsia="Arial"/>
        </w:rPr>
      </w:pPr>
      <w:r>
        <w:rPr>
          <w:rFonts w:ascii="Arial" w:hAnsi="Arial"/>
          <w:rtl w:val="0"/>
          <w:lang w:val="en-US"/>
        </w:rPr>
        <w:t>The Start-Up Loan is chosen due to low interest rates and mentoring support suitable for new LTD companies.</w:t>
      </w:r>
    </w:p>
    <w:p>
      <w:pPr>
        <w:pStyle w:val="Default"/>
        <w:suppressAutoHyphens w:val="1"/>
        <w:spacing w:before="0" w:after="281" w:line="240" w:lineRule="auto"/>
        <w:rPr>
          <w:rFonts w:ascii="Arial" w:cs="Arial" w:hAnsi="Arial" w:eastAsia="Arial"/>
          <w:b w:val="1"/>
          <w:bCs w:val="1"/>
          <w:sz w:val="28"/>
          <w:szCs w:val="28"/>
        </w:rPr>
      </w:pPr>
    </w:p>
    <w:p>
      <w:pPr>
        <w:pStyle w:val="Default"/>
        <w:suppressAutoHyphens w:val="1"/>
        <w:spacing w:before="0" w:after="281" w:line="240" w:lineRule="auto"/>
        <w:rPr>
          <w:rFonts w:ascii="Arial" w:cs="Arial" w:hAnsi="Arial" w:eastAsia="Arial"/>
          <w:b w:val="1"/>
          <w:bCs w:val="1"/>
          <w:sz w:val="28"/>
          <w:szCs w:val="28"/>
        </w:rPr>
      </w:pPr>
    </w:p>
    <w:p>
      <w:pPr>
        <w:pStyle w:val="Default"/>
        <w:suppressAutoHyphens w:val="1"/>
        <w:spacing w:before="0" w:after="281" w:line="240" w:lineRule="auto"/>
        <w:rPr>
          <w:rFonts w:ascii="Arial" w:cs="Arial" w:hAnsi="Arial" w:eastAsia="Arial"/>
          <w:b w:val="1"/>
          <w:bCs w:val="1"/>
          <w:sz w:val="28"/>
          <w:szCs w:val="28"/>
        </w:rPr>
      </w:pPr>
    </w:p>
    <w:p>
      <w:pPr>
        <w:pStyle w:val="Default"/>
        <w:suppressAutoHyphens w:val="1"/>
        <w:spacing w:before="0" w:after="281" w:line="240" w:lineRule="auto"/>
        <w:rPr>
          <w:rFonts w:ascii="Arial" w:cs="Arial" w:hAnsi="Arial" w:eastAsia="Arial"/>
          <w:b w:val="1"/>
          <w:bCs w:val="1"/>
          <w:sz w:val="28"/>
          <w:szCs w:val="28"/>
        </w:rPr>
      </w:pPr>
    </w:p>
    <w:p>
      <w:pPr>
        <w:pStyle w:val="Default"/>
        <w:suppressAutoHyphens w:val="1"/>
        <w:spacing w:before="0" w:after="281" w:line="240" w:lineRule="auto"/>
        <w:rPr>
          <w:rFonts w:ascii="Arial" w:cs="Arial" w:hAnsi="Arial" w:eastAsia="Arial"/>
          <w:b w:val="1"/>
          <w:bCs w:val="1"/>
          <w:sz w:val="28"/>
          <w:szCs w:val="28"/>
        </w:rPr>
      </w:pPr>
    </w:p>
    <w:p>
      <w:pPr>
        <w:pStyle w:val="Default"/>
        <w:suppressAutoHyphens w:val="1"/>
        <w:spacing w:before="0" w:after="281" w:line="240" w:lineRule="auto"/>
        <w:rPr>
          <w:rFonts w:ascii="Arial" w:cs="Arial" w:hAnsi="Arial" w:eastAsia="Arial"/>
          <w:b w:val="0"/>
          <w:bCs w:val="0"/>
          <w:sz w:val="28"/>
          <w:szCs w:val="28"/>
        </w:rPr>
      </w:pPr>
      <w:r>
        <w:rPr>
          <w:rFonts w:ascii="Arial" w:hAnsi="Arial"/>
          <w:b w:val="1"/>
          <w:bCs w:val="1"/>
          <w:sz w:val="28"/>
          <w:szCs w:val="28"/>
          <w:rtl w:val="0"/>
          <w:lang w:val="en-US"/>
        </w:rPr>
        <w:t xml:space="preserve">Startup Expenses </w:t>
      </w:r>
      <w:r>
        <w:rPr>
          <w:rFonts w:ascii="Arial" w:hAnsi="Arial" w:hint="default"/>
          <w:b w:val="1"/>
          <w:bCs w:val="1"/>
          <w:sz w:val="28"/>
          <w:szCs w:val="28"/>
          <w:rtl w:val="0"/>
        </w:rPr>
        <w:t xml:space="preserve">– </w:t>
      </w:r>
      <w:r>
        <w:rPr>
          <w:rFonts w:ascii="Arial" w:hAnsi="Arial"/>
          <w:b w:val="1"/>
          <w:bCs w:val="1"/>
          <w:sz w:val="28"/>
          <w:szCs w:val="28"/>
          <w:rtl w:val="0"/>
          <w:lang w:val="en-US"/>
        </w:rPr>
        <w:t xml:space="preserve">Table 1: </w:t>
      </w:r>
      <w:r>
        <w:rPr>
          <w:rFonts w:ascii="Arial" w:hAnsi="Arial"/>
          <w:b w:val="1"/>
          <w:bCs w:val="1"/>
          <w:sz w:val="28"/>
          <w:szCs w:val="28"/>
          <w:rtl w:val="0"/>
          <w:lang w:val="en-US"/>
        </w:rPr>
        <w:t>Initial Startup Costs for SmartChoice Cars Ltd</w:t>
      </w:r>
    </w:p>
    <w:tbl>
      <w:tblPr>
        <w:tblW w:w="963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815"/>
        <w:gridCol w:w="4815"/>
      </w:tblGrid>
      <w:tr>
        <w:tblPrEx>
          <w:shd w:val="clear" w:color="auto" w:fill="bdc0bf"/>
        </w:tblPrEx>
        <w:trPr>
          <w:trHeight w:val="295" w:hRule="atLeast"/>
          <w:tblHeader/>
        </w:trPr>
        <w:tc>
          <w:tcPr>
            <w:tcW w:type="dxa" w:w="4815"/>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Description </w:t>
            </w:r>
          </w:p>
        </w:tc>
        <w:tc>
          <w:tcPr>
            <w:tcW w:type="dxa" w:w="4815"/>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                                                                      Amount</w:t>
            </w:r>
          </w:p>
        </w:tc>
      </w:tr>
      <w:tr>
        <w:tblPrEx>
          <w:shd w:val="clear" w:color="auto" w:fill="auto"/>
        </w:tblPrEx>
        <w:trPr>
          <w:trHeight w:val="295" w:hRule="atLeast"/>
        </w:trPr>
        <w:tc>
          <w:tcPr>
            <w:tcW w:type="dxa" w:w="4815"/>
            <w:tcBorders>
              <w:top w:val="single" w:color="000000" w:sz="6"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Yard rental deposit</w:t>
            </w:r>
          </w:p>
        </w:tc>
        <w:tc>
          <w:tcPr>
            <w:tcW w:type="dxa" w:w="4815"/>
            <w:tcBorders>
              <w:top w:val="single" w:color="000000" w:sz="6"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6000</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Website development</w:t>
            </w:r>
          </w:p>
        </w:tc>
        <w:tc>
          <w:tcPr>
            <w:tcW w:type="dxa" w:w="4815"/>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2000</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Office equipment</w:t>
            </w:r>
          </w:p>
        </w:tc>
        <w:tc>
          <w:tcPr>
            <w:tcW w:type="dxa" w:w="4815"/>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1500</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Signage &amp; Branding</w:t>
            </w:r>
          </w:p>
        </w:tc>
        <w:tc>
          <w:tcPr>
            <w:tcW w:type="dxa" w:w="4815"/>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800</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Legal &amp; Registration fees</w:t>
            </w:r>
          </w:p>
        </w:tc>
        <w:tc>
          <w:tcPr>
            <w:tcW w:type="dxa" w:w="4815"/>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700</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Total</w:t>
            </w:r>
          </w:p>
        </w:tc>
        <w:tc>
          <w:tcPr>
            <w:tcW w:type="dxa" w:w="4815"/>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1"/>
                <w:bCs w:val="1"/>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11,000</w:t>
            </w:r>
          </w:p>
        </w:tc>
      </w:tr>
    </w:tbl>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b w:val="1"/>
          <w:bCs w:val="1"/>
        </w:rPr>
      </w:pPr>
      <w:r>
        <w:rPr>
          <w:rFonts w:ascii="Arial" w:hAnsi="Arial"/>
          <w:b w:val="1"/>
          <w:bCs w:val="1"/>
          <w:rtl w:val="0"/>
        </w:rPr>
        <w:t>T</w:t>
      </w:r>
      <w:r>
        <w:rPr>
          <w:rFonts w:ascii="Arial" w:hAnsi="Arial"/>
          <w:b w:val="1"/>
          <w:bCs w:val="1"/>
          <w:rtl w:val="0"/>
          <w:lang w:val="en-US"/>
        </w:rPr>
        <w:t>able 2: Fixed Monthly Costs</w:t>
      </w:r>
    </w:p>
    <w:tbl>
      <w:tblPr>
        <w:tblW w:w="963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815"/>
        <w:gridCol w:w="4815"/>
      </w:tblGrid>
      <w:tr>
        <w:tblPrEx>
          <w:shd w:val="clear" w:color="auto" w:fill="bdc0bf"/>
        </w:tblPrEx>
        <w:trPr>
          <w:trHeight w:val="295" w:hRule="atLeast"/>
          <w:tblHeader/>
        </w:trPr>
        <w:tc>
          <w:tcPr>
            <w:tcW w:type="dxa" w:w="4815"/>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Description</w:t>
            </w:r>
          </w:p>
        </w:tc>
        <w:tc>
          <w:tcPr>
            <w:tcW w:type="dxa" w:w="4815"/>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                                                        Cost Per Month</w:t>
            </w:r>
          </w:p>
        </w:tc>
      </w:tr>
      <w:tr>
        <w:tblPrEx>
          <w:shd w:val="clear" w:color="auto" w:fill="auto"/>
        </w:tblPrEx>
        <w:trPr>
          <w:trHeight w:val="295" w:hRule="atLeast"/>
        </w:trPr>
        <w:tc>
          <w:tcPr>
            <w:tcW w:type="dxa" w:w="4815"/>
            <w:tcBorders>
              <w:top w:val="single" w:color="000000" w:sz="6"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Yard rent </w:t>
            </w:r>
          </w:p>
        </w:tc>
        <w:tc>
          <w:tcPr>
            <w:tcW w:type="dxa" w:w="4815"/>
            <w:tcBorders>
              <w:top w:val="single" w:color="000000" w:sz="6"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2000</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Insurance</w:t>
            </w:r>
          </w:p>
        </w:tc>
        <w:tc>
          <w:tcPr>
            <w:tcW w:type="dxa" w:w="4815"/>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800</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Utilities</w:t>
            </w:r>
          </w:p>
        </w:tc>
        <w:tc>
          <w:tcPr>
            <w:tcW w:type="dxa" w:w="4815"/>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150</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Accounting services</w:t>
            </w:r>
          </w:p>
        </w:tc>
        <w:tc>
          <w:tcPr>
            <w:tcW w:type="dxa" w:w="4815"/>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200</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Total</w:t>
            </w:r>
          </w:p>
        </w:tc>
        <w:tc>
          <w:tcPr>
            <w:tcW w:type="dxa" w:w="4815"/>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1"/>
                <w:bCs w:val="1"/>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3,150</w:t>
            </w:r>
          </w:p>
        </w:tc>
      </w:tr>
    </w:tbl>
    <w:p>
      <w:pPr>
        <w:pStyle w:val="Default"/>
        <w:suppressAutoHyphens w:val="1"/>
        <w:spacing w:before="0" w:after="240" w:line="240" w:lineRule="auto"/>
        <w:rPr>
          <w:rFonts w:ascii="Arial" w:cs="Arial" w:hAnsi="Arial" w:eastAsia="Arial"/>
          <w:b w:val="1"/>
          <w:bCs w:val="1"/>
        </w:rPr>
      </w:pPr>
    </w:p>
    <w:p>
      <w:pPr>
        <w:pStyle w:val="Default"/>
        <w:suppressAutoHyphens w:val="1"/>
        <w:spacing w:before="0" w:after="240" w:line="240" w:lineRule="auto"/>
        <w:rPr>
          <w:rFonts w:ascii="Arial" w:cs="Arial" w:hAnsi="Arial" w:eastAsia="Arial"/>
          <w:b w:val="1"/>
          <w:bCs w:val="1"/>
        </w:rPr>
      </w:pPr>
      <w:r>
        <w:rPr>
          <w:rFonts w:ascii="Arial" w:hAnsi="Arial"/>
          <w:b w:val="1"/>
          <w:bCs w:val="1"/>
          <w:rtl w:val="0"/>
        </w:rPr>
        <w:t>T</w:t>
      </w:r>
      <w:r>
        <w:rPr>
          <w:rFonts w:ascii="Arial" w:hAnsi="Arial"/>
          <w:b w:val="1"/>
          <w:bCs w:val="1"/>
          <w:rtl w:val="0"/>
          <w:lang w:val="en-US"/>
        </w:rPr>
        <w:t>able 3: Estimated Variable Monthly Costs</w:t>
      </w:r>
    </w:p>
    <w:tbl>
      <w:tblPr>
        <w:tblW w:w="963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815"/>
        <w:gridCol w:w="4815"/>
      </w:tblGrid>
      <w:tr>
        <w:tblPrEx>
          <w:shd w:val="clear" w:color="auto" w:fill="bdc0bf"/>
        </w:tblPrEx>
        <w:trPr>
          <w:trHeight w:val="295" w:hRule="atLeast"/>
          <w:tblHeader/>
        </w:trPr>
        <w:tc>
          <w:tcPr>
            <w:tcW w:type="dxa" w:w="4815"/>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Description</w:t>
            </w:r>
          </w:p>
        </w:tc>
        <w:tc>
          <w:tcPr>
            <w:tcW w:type="dxa" w:w="4815"/>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                                                   Estimated Monthly </w:t>
            </w:r>
          </w:p>
        </w:tc>
      </w:tr>
      <w:tr>
        <w:tblPrEx>
          <w:shd w:val="clear" w:color="auto" w:fill="auto"/>
        </w:tblPrEx>
        <w:trPr>
          <w:trHeight w:val="295" w:hRule="atLeast"/>
        </w:trPr>
        <w:tc>
          <w:tcPr>
            <w:tcW w:type="dxa" w:w="4815"/>
            <w:tcBorders>
              <w:top w:val="single" w:color="000000" w:sz="6"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Fuel &amp; Transport</w:t>
            </w:r>
          </w:p>
        </w:tc>
        <w:tc>
          <w:tcPr>
            <w:tcW w:type="dxa" w:w="4815"/>
            <w:tcBorders>
              <w:top w:val="single" w:color="000000" w:sz="6"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350</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Car Cleaning &amp; Valeting</w:t>
            </w:r>
          </w:p>
        </w:tc>
        <w:tc>
          <w:tcPr>
            <w:tcW w:type="dxa" w:w="4815"/>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300</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Advertising &amp; Marketing</w:t>
            </w:r>
          </w:p>
        </w:tc>
        <w:tc>
          <w:tcPr>
            <w:tcW w:type="dxa" w:w="4815"/>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450</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Minor Repairs &amp; Servicing</w:t>
            </w:r>
          </w:p>
        </w:tc>
        <w:tc>
          <w:tcPr>
            <w:tcW w:type="dxa" w:w="4815"/>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500</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Total</w:t>
            </w:r>
          </w:p>
        </w:tc>
        <w:tc>
          <w:tcPr>
            <w:tcW w:type="dxa" w:w="4815"/>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1600</w:t>
            </w:r>
          </w:p>
        </w:tc>
      </w:tr>
    </w:tbl>
    <w:p>
      <w:pPr>
        <w:pStyle w:val="Default"/>
        <w:suppressAutoHyphens w:val="1"/>
        <w:spacing w:before="0" w:after="240" w:line="240" w:lineRule="auto"/>
        <w:rPr>
          <w:rFonts w:ascii="Arial" w:cs="Arial" w:hAnsi="Arial" w:eastAsia="Arial"/>
          <w:b w:val="1"/>
          <w:bCs w:val="1"/>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b w:val="1"/>
          <w:bCs w:val="1"/>
        </w:rPr>
      </w:pPr>
    </w:p>
    <w:p>
      <w:pPr>
        <w:pStyle w:val="Default"/>
        <w:suppressAutoHyphens w:val="1"/>
        <w:spacing w:before="0" w:after="240" w:line="240" w:lineRule="auto"/>
        <w:rPr>
          <w:rFonts w:ascii="Arial" w:cs="Arial" w:hAnsi="Arial" w:eastAsia="Arial"/>
          <w:b w:val="1"/>
          <w:bCs w:val="1"/>
        </w:rPr>
      </w:pPr>
      <w:r>
        <w:rPr>
          <w:rFonts w:ascii="Arial" w:hAnsi="Arial"/>
          <w:b w:val="1"/>
          <w:bCs w:val="1"/>
          <w:rtl w:val="0"/>
        </w:rPr>
        <w:t>T</w:t>
      </w:r>
      <w:r>
        <w:rPr>
          <w:rFonts w:ascii="Arial" w:hAnsi="Arial"/>
          <w:b w:val="1"/>
          <w:bCs w:val="1"/>
          <w:rtl w:val="0"/>
          <w:lang w:val="en-US"/>
        </w:rPr>
        <w:t>able 4:Cash Flow Forecast For 6 Months</w:t>
      </w:r>
    </w:p>
    <w:tbl>
      <w:tblPr>
        <w:tblW w:w="963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926"/>
        <w:gridCol w:w="1926"/>
        <w:gridCol w:w="1926"/>
        <w:gridCol w:w="1926"/>
        <w:gridCol w:w="1926"/>
      </w:tblGrid>
      <w:tr>
        <w:tblPrEx>
          <w:shd w:val="clear" w:color="auto" w:fill="bdc0bf"/>
        </w:tblPrEx>
        <w:trPr>
          <w:trHeight w:val="485" w:hRule="atLeast"/>
          <w:tblHeader/>
        </w:trPr>
        <w:tc>
          <w:tcPr>
            <w:tcW w:type="dxa" w:w="1926"/>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Month</w:t>
            </w:r>
          </w:p>
        </w:tc>
        <w:tc>
          <w:tcPr>
            <w:tcW w:type="dxa" w:w="1926"/>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Cars Sold</w:t>
            </w:r>
          </w:p>
        </w:tc>
        <w:tc>
          <w:tcPr>
            <w:tcW w:type="dxa" w:w="1926"/>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Net Profit (</w:t>
            </w:r>
            <w:r>
              <w:rPr>
                <w:rFonts w:ascii="Helvetica Neue" w:cs="Arial Unicode MS" w:hAnsi="Helvetica Neue" w:eastAsia="Arial Unicode MS" w:hint="default"/>
                <w:rtl w:val="0"/>
              </w:rPr>
              <w:t>£</w:t>
            </w:r>
            <w:r>
              <w:rPr>
                <w:rFonts w:ascii="Helvetica Neue" w:cs="Arial Unicode MS" w:hAnsi="Helvetica Neue" w:eastAsia="Arial Unicode MS"/>
                <w:rtl w:val="0"/>
              </w:rPr>
              <w:t>)</w:t>
            </w:r>
          </w:p>
        </w:tc>
        <w:tc>
          <w:tcPr>
            <w:tcW w:type="dxa" w:w="1926"/>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Opening Balance (</w:t>
            </w:r>
            <w:r>
              <w:rPr>
                <w:rFonts w:ascii="Helvetica Neue" w:cs="Arial Unicode MS" w:hAnsi="Helvetica Neue" w:eastAsia="Arial Unicode MS" w:hint="default"/>
                <w:rtl w:val="0"/>
              </w:rPr>
              <w:t>£</w:t>
            </w:r>
            <w:r>
              <w:rPr>
                <w:rFonts w:ascii="Helvetica Neue" w:cs="Arial Unicode MS" w:hAnsi="Helvetica Neue" w:eastAsia="Arial Unicode MS"/>
                <w:rtl w:val="0"/>
              </w:rPr>
              <w:t>)</w:t>
            </w:r>
          </w:p>
        </w:tc>
        <w:tc>
          <w:tcPr>
            <w:tcW w:type="dxa" w:w="1926"/>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Closing Balance (</w:t>
            </w:r>
            <w:r>
              <w:rPr>
                <w:rFonts w:ascii="Helvetica Neue" w:cs="Arial Unicode MS" w:hAnsi="Helvetica Neue" w:eastAsia="Arial Unicode MS" w:hint="default"/>
                <w:rtl w:val="0"/>
              </w:rPr>
              <w:t>£</w:t>
            </w:r>
            <w:r>
              <w:rPr>
                <w:rFonts w:ascii="Helvetica Neue" w:cs="Arial Unicode MS" w:hAnsi="Helvetica Neue" w:eastAsia="Arial Unicode MS"/>
                <w:rtl w:val="0"/>
              </w:rPr>
              <w:t>)</w:t>
            </w:r>
          </w:p>
        </w:tc>
      </w:tr>
      <w:tr>
        <w:tblPrEx>
          <w:shd w:val="clear" w:color="auto" w:fill="auto"/>
        </w:tblPrEx>
        <w:trPr>
          <w:trHeight w:val="295" w:hRule="atLeast"/>
        </w:trPr>
        <w:tc>
          <w:tcPr>
            <w:tcW w:type="dxa" w:w="1926"/>
            <w:tcBorders>
              <w:top w:val="single" w:color="000000" w:sz="6"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Jan</w:t>
            </w:r>
          </w:p>
        </w:tc>
        <w:tc>
          <w:tcPr>
            <w:tcW w:type="dxa" w:w="1926"/>
            <w:tcBorders>
              <w:top w:val="single" w:color="000000" w:sz="6"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w:t>
            </w:r>
          </w:p>
        </w:tc>
        <w:tc>
          <w:tcPr>
            <w:tcW w:type="dxa" w:w="1926"/>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-6000</w:t>
            </w:r>
          </w:p>
        </w:tc>
        <w:tc>
          <w:tcPr>
            <w:tcW w:type="dxa" w:w="1926"/>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22000</w:t>
            </w:r>
          </w:p>
        </w:tc>
        <w:tc>
          <w:tcPr>
            <w:tcW w:type="dxa" w:w="1926"/>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16000</w:t>
            </w:r>
          </w:p>
        </w:tc>
      </w:tr>
      <w:tr>
        <w:tblPrEx>
          <w:shd w:val="clear" w:color="auto" w:fill="auto"/>
        </w:tblPrEx>
        <w:trPr>
          <w:trHeight w:val="295" w:hRule="atLeast"/>
        </w:trPr>
        <w:tc>
          <w:tcPr>
            <w:tcW w:type="dxa" w:w="192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Feb</w:t>
            </w:r>
          </w:p>
        </w:tc>
        <w:tc>
          <w:tcPr>
            <w:tcW w:type="dxa" w:w="1926"/>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2</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-4000</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16000</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12000</w:t>
            </w:r>
          </w:p>
        </w:tc>
      </w:tr>
      <w:tr>
        <w:tblPrEx>
          <w:shd w:val="clear" w:color="auto" w:fill="auto"/>
        </w:tblPrEx>
        <w:trPr>
          <w:trHeight w:val="295" w:hRule="atLeast"/>
        </w:trPr>
        <w:tc>
          <w:tcPr>
            <w:tcW w:type="dxa" w:w="192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Mar</w:t>
            </w:r>
          </w:p>
        </w:tc>
        <w:tc>
          <w:tcPr>
            <w:tcW w:type="dxa" w:w="1926"/>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3</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-2000</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12000</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10000</w:t>
            </w:r>
          </w:p>
        </w:tc>
      </w:tr>
      <w:tr>
        <w:tblPrEx>
          <w:shd w:val="clear" w:color="auto" w:fill="auto"/>
        </w:tblPrEx>
        <w:trPr>
          <w:trHeight w:val="295" w:hRule="atLeast"/>
        </w:trPr>
        <w:tc>
          <w:tcPr>
            <w:tcW w:type="dxa" w:w="192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Apr</w:t>
            </w:r>
          </w:p>
        </w:tc>
        <w:tc>
          <w:tcPr>
            <w:tcW w:type="dxa" w:w="1926"/>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4</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0</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10000</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10000</w:t>
            </w:r>
          </w:p>
        </w:tc>
      </w:tr>
      <w:tr>
        <w:tblPrEx>
          <w:shd w:val="clear" w:color="auto" w:fill="auto"/>
        </w:tblPrEx>
        <w:trPr>
          <w:trHeight w:val="295" w:hRule="atLeast"/>
        </w:trPr>
        <w:tc>
          <w:tcPr>
            <w:tcW w:type="dxa" w:w="192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May</w:t>
            </w:r>
          </w:p>
        </w:tc>
        <w:tc>
          <w:tcPr>
            <w:tcW w:type="dxa" w:w="1926"/>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2000</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10000</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12000</w:t>
            </w:r>
          </w:p>
        </w:tc>
      </w:tr>
      <w:tr>
        <w:tblPrEx>
          <w:shd w:val="clear" w:color="auto" w:fill="auto"/>
        </w:tblPrEx>
        <w:trPr>
          <w:trHeight w:val="295" w:hRule="atLeast"/>
        </w:trPr>
        <w:tc>
          <w:tcPr>
            <w:tcW w:type="dxa" w:w="192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Jun</w:t>
            </w:r>
          </w:p>
        </w:tc>
        <w:tc>
          <w:tcPr>
            <w:tcW w:type="dxa" w:w="1926"/>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6</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4000</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12000</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16000</w:t>
            </w:r>
          </w:p>
        </w:tc>
      </w:tr>
    </w:tbl>
    <w:p>
      <w:pPr>
        <w:pStyle w:val="Default"/>
        <w:suppressAutoHyphens w:val="1"/>
        <w:spacing w:before="0" w:after="240" w:line="240" w:lineRule="auto"/>
        <w:rPr>
          <w:rFonts w:ascii="Arial" w:cs="Arial" w:hAnsi="Arial" w:eastAsia="Arial"/>
        </w:rPr>
      </w:pPr>
    </w:p>
    <w:p>
      <w:pPr>
        <w:pStyle w:val="Default"/>
        <w:suppressAutoHyphens w:val="1"/>
        <w:spacing w:before="0" w:after="240" w:line="240" w:lineRule="auto"/>
        <w:rPr>
          <w:rFonts w:ascii="Arial" w:cs="Arial" w:hAnsi="Arial" w:eastAsia="Arial"/>
        </w:rPr>
      </w:pPr>
      <w:r>
        <w:rPr>
          <w:rFonts w:ascii="Arial" w:hAnsi="Arial"/>
          <w:rtl w:val="0"/>
          <w:lang w:val="en-US"/>
        </w:rPr>
        <w:t>This investment will ensure the business can operate sustainably until profitability is achieved.</w:t>
      </w:r>
    </w:p>
    <w:p>
      <w:pPr>
        <w:pStyle w:val="Default"/>
        <w:suppressAutoHyphens w:val="1"/>
        <w:spacing w:before="0" w:line="240" w:lineRule="auto"/>
        <w:rPr>
          <w:rFonts w:ascii="Arial" w:cs="Arial" w:hAnsi="Arial" w:eastAsia="Arial"/>
          <w:outline w:val="0"/>
          <w:color w:val="808080"/>
          <w14:textFill>
            <w14:solidFill>
              <w14:srgbClr w14:val="808080"/>
            </w14:solidFill>
          </w14:textFill>
        </w:rPr>
      </w:pPr>
    </w:p>
    <w:p>
      <w:pPr>
        <w:pStyle w:val="Default"/>
        <w:suppressAutoHyphens w:val="1"/>
        <w:spacing w:before="0" w:after="299" w:line="240" w:lineRule="auto"/>
        <w:jc w:val="both"/>
        <w:rPr>
          <w:rFonts w:ascii="Arial" w:cs="Arial" w:hAnsi="Arial" w:eastAsia="Arial"/>
          <w:b w:val="1"/>
          <w:bCs w:val="1"/>
          <w:sz w:val="36"/>
          <w:szCs w:val="36"/>
        </w:rPr>
      </w:pPr>
      <w:r>
        <w:rPr>
          <w:rFonts w:ascii="Arial" w:hAnsi="Arial"/>
          <w:b w:val="1"/>
          <w:bCs w:val="1"/>
          <w:sz w:val="36"/>
          <w:szCs w:val="36"/>
          <w:rtl w:val="0"/>
          <w:lang w:val="it-IT"/>
        </w:rPr>
        <w:t>Conclusion</w:t>
      </w:r>
    </w:p>
    <w:p>
      <w:pPr>
        <w:pStyle w:val="Default"/>
        <w:suppressAutoHyphens w:val="1"/>
        <w:spacing w:before="0" w:after="240" w:line="240" w:lineRule="auto"/>
        <w:jc w:val="both"/>
        <w:rPr>
          <w:rFonts w:ascii="Arial" w:cs="Arial" w:hAnsi="Arial" w:eastAsia="Arial"/>
        </w:rPr>
      </w:pPr>
      <w:r>
        <w:rPr>
          <w:rFonts w:ascii="Arial" w:hAnsi="Arial"/>
          <w:rtl w:val="0"/>
          <w:lang w:val="en-US"/>
        </w:rPr>
        <w:t>SmartChoice Cars Ltd is a business idea that builds on my eight years of experience as a sales manager at Pegasus Motors Ltd. During this time, I learned how important clear communication, transparency and fair pricing are when selling used vehicles. This experience led me to start my own company and offer a more customer-focused service in the East London market. The hybrid sales model, combining online browsing with the option to view cars in person, reflects current buying behaviour and gives customers greater convenience.Choosing an LTD structure provides limited liability and increases trust with suppliers and lenders. Financial projections show that although the business may face early challenges, cashflow should stabilise by the fourth or fifth month. In the future, I plan to expand stock levels and introduce used hybrid and electric vehicles as demand grows.</w:t>
      </w:r>
    </w:p>
    <w:p>
      <w:pPr>
        <w:pStyle w:val="Default"/>
        <w:suppressAutoHyphens w:val="1"/>
        <w:spacing w:before="0" w:after="240" w:line="240" w:lineRule="auto"/>
        <w:rPr>
          <w:rFonts w:ascii="Times Roman" w:cs="Times Roman" w:hAnsi="Times Roman" w:eastAsia="Times Roman"/>
        </w:rPr>
      </w:pPr>
    </w:p>
    <w:p>
      <w:pPr>
        <w:pStyle w:val="Default"/>
        <w:suppressAutoHyphens w:val="1"/>
        <w:spacing w:before="0" w:line="240" w:lineRule="auto"/>
        <w:rPr>
          <w:rFonts w:ascii="Arial" w:cs="Arial" w:hAnsi="Arial" w:eastAsia="Arial"/>
          <w:outline w:val="0"/>
          <w:color w:val="808080"/>
          <w14:textFill>
            <w14:solidFill>
              <w14:srgbClr w14:val="808080"/>
            </w14:solidFill>
          </w14:textFill>
        </w:rPr>
      </w:pPr>
    </w:p>
    <w:p>
      <w:pPr>
        <w:pStyle w:val="Default"/>
        <w:suppressAutoHyphens w:val="1"/>
        <w:spacing w:before="0" w:after="299" w:line="240" w:lineRule="auto"/>
        <w:rPr>
          <w:rFonts w:ascii="Arial" w:cs="Arial" w:hAnsi="Arial" w:eastAsia="Arial"/>
          <w:b w:val="1"/>
          <w:bCs w:val="1"/>
          <w:sz w:val="36"/>
          <w:szCs w:val="36"/>
        </w:rPr>
      </w:pPr>
      <w:r>
        <w:rPr>
          <w:rFonts w:ascii="Arial" w:hAnsi="Arial"/>
          <w:b w:val="1"/>
          <w:bCs w:val="1"/>
          <w:sz w:val="36"/>
          <w:szCs w:val="36"/>
          <w:rtl w:val="0"/>
          <w:lang w:val="da-DK"/>
        </w:rPr>
        <w:t xml:space="preserve">Reference List </w:t>
      </w:r>
    </w:p>
    <w:p>
      <w:pPr>
        <w:pStyle w:val="Default"/>
        <w:suppressAutoHyphens w:val="1"/>
        <w:spacing w:before="0" w:after="240" w:line="240" w:lineRule="auto"/>
        <w:rPr>
          <w:rFonts w:ascii="Arial" w:cs="Arial" w:hAnsi="Arial" w:eastAsia="Arial"/>
        </w:rPr>
      </w:pPr>
      <w:r>
        <w:rPr>
          <w:rFonts w:ascii="Arial" w:hAnsi="Arial"/>
          <w:rtl w:val="0"/>
        </w:rPr>
        <w:t xml:space="preserve">Gov.uk (2024) </w:t>
      </w:r>
      <w:r>
        <w:rPr>
          <w:rFonts w:ascii="Arial" w:hAnsi="Arial"/>
          <w:i w:val="1"/>
          <w:iCs w:val="1"/>
          <w:rtl w:val="0"/>
          <w:lang w:val="en-US"/>
        </w:rPr>
        <w:t>Consumer Rights Act: Vehicle Sales Guidance</w:t>
      </w:r>
      <w:r>
        <w:rPr>
          <w:rFonts w:ascii="Arial" w:hAnsi="Arial"/>
          <w:rtl w:val="0"/>
          <w:lang w:val="en-US"/>
        </w:rPr>
        <w:t>. Available at: www.gov.uk (Accessed: 21 November 2025).</w:t>
      </w:r>
    </w:p>
    <w:p>
      <w:pPr>
        <w:pStyle w:val="Default"/>
        <w:suppressAutoHyphens w:val="1"/>
        <w:spacing w:before="0" w:after="240" w:line="240" w:lineRule="auto"/>
        <w:rPr>
          <w:rFonts w:ascii="Arial" w:cs="Arial" w:hAnsi="Arial" w:eastAsia="Arial"/>
        </w:rPr>
      </w:pPr>
      <w:r>
        <w:rPr>
          <w:rFonts w:ascii="Arial" w:hAnsi="Arial"/>
          <w:rtl w:val="0"/>
          <w:lang w:val="en-US"/>
        </w:rPr>
        <w:t xml:space="preserve">Jobber, D. and Ellis-Chadwick, F. (2020) </w:t>
      </w:r>
      <w:r>
        <w:rPr>
          <w:rFonts w:ascii="Arial" w:hAnsi="Arial"/>
          <w:i w:val="1"/>
          <w:iCs w:val="1"/>
          <w:rtl w:val="0"/>
          <w:lang w:val="en-US"/>
        </w:rPr>
        <w:t>Marketing Management</w:t>
      </w:r>
      <w:r>
        <w:rPr>
          <w:rFonts w:ascii="Arial" w:hAnsi="Arial"/>
          <w:rtl w:val="0"/>
          <w:lang w:val="en-US"/>
        </w:rPr>
        <w:t>. 10th edn. McGraw-Hill.</w:t>
      </w:r>
    </w:p>
    <w:p>
      <w:pPr>
        <w:pStyle w:val="Default"/>
        <w:suppressAutoHyphens w:val="1"/>
        <w:spacing w:before="0" w:after="240" w:line="240" w:lineRule="auto"/>
        <w:rPr>
          <w:rFonts w:ascii="Arial" w:cs="Arial" w:hAnsi="Arial" w:eastAsia="Arial"/>
        </w:rPr>
      </w:pPr>
      <w:r>
        <w:rPr>
          <w:rFonts w:ascii="Arial" w:hAnsi="Arial"/>
          <w:rtl w:val="0"/>
          <w:lang w:val="en-US"/>
        </w:rPr>
        <w:t xml:space="preserve">Kotler, P. and Armstrong, G. (2022) </w:t>
      </w:r>
      <w:r>
        <w:rPr>
          <w:rFonts w:ascii="Arial" w:hAnsi="Arial"/>
          <w:i w:val="1"/>
          <w:iCs w:val="1"/>
          <w:rtl w:val="0"/>
          <w:lang w:val="en-US"/>
        </w:rPr>
        <w:t>Principles of Marketing</w:t>
      </w:r>
      <w:r>
        <w:rPr>
          <w:rFonts w:ascii="Arial" w:hAnsi="Arial"/>
          <w:rtl w:val="0"/>
          <w:lang w:val="en-US"/>
        </w:rPr>
        <w:t>. 18th edn. Pearson.</w:t>
      </w:r>
    </w:p>
    <w:p>
      <w:pPr>
        <w:pStyle w:val="Default"/>
        <w:suppressAutoHyphens w:val="1"/>
        <w:spacing w:before="0" w:after="240" w:line="240" w:lineRule="auto"/>
        <w:rPr>
          <w:rFonts w:ascii="Arial" w:cs="Arial" w:hAnsi="Arial" w:eastAsia="Arial"/>
        </w:rPr>
      </w:pPr>
      <w:r>
        <w:rPr>
          <w:rFonts w:ascii="Arial" w:hAnsi="Arial"/>
          <w:rtl w:val="0"/>
        </w:rPr>
        <w:t xml:space="preserve">SMMT (2023) </w:t>
      </w:r>
      <w:r>
        <w:rPr>
          <w:rFonts w:ascii="Arial" w:hAnsi="Arial"/>
          <w:i w:val="1"/>
          <w:iCs w:val="1"/>
          <w:rtl w:val="0"/>
          <w:lang w:val="en-US"/>
        </w:rPr>
        <w:t>UK Used Car Market Report</w:t>
      </w:r>
      <w:r>
        <w:rPr>
          <w:rFonts w:ascii="Arial" w:hAnsi="Arial"/>
          <w:rtl w:val="0"/>
          <w:lang w:val="en-US"/>
        </w:rPr>
        <w:t>. Available at: www.smmt.co.uk (Accessed: 18 November 2025).</w:t>
      </w:r>
    </w:p>
    <w:p>
      <w:pPr>
        <w:pStyle w:val="Default"/>
        <w:suppressAutoHyphens w:val="1"/>
        <w:spacing w:before="0" w:after="240" w:line="240" w:lineRule="auto"/>
        <w:rPr>
          <w:rFonts w:ascii="Arial" w:cs="Arial" w:hAnsi="Arial" w:eastAsia="Arial"/>
        </w:rPr>
      </w:pPr>
      <w:r>
        <w:rPr>
          <w:rFonts w:ascii="Arial" w:hAnsi="Arial"/>
          <w:rtl w:val="0"/>
        </w:rPr>
        <w:t xml:space="preserve">Statista (2024) </w:t>
      </w:r>
      <w:r>
        <w:rPr>
          <w:rFonts w:ascii="Arial" w:hAnsi="Arial"/>
          <w:i w:val="1"/>
          <w:iCs w:val="1"/>
          <w:rtl w:val="0"/>
          <w:lang w:val="en-US"/>
        </w:rPr>
        <w:t>Used Car Market Value in the United Kingdom</w:t>
      </w:r>
      <w:r>
        <w:rPr>
          <w:rFonts w:ascii="Arial" w:hAnsi="Arial"/>
          <w:rtl w:val="0"/>
          <w:lang w:val="en-US"/>
        </w:rPr>
        <w:t>. Available at: www.statista.com (Accessed: 20 November 2025).</w:t>
      </w:r>
    </w:p>
    <w:p>
      <w:pPr>
        <w:pStyle w:val="Default"/>
        <w:suppressAutoHyphens w:val="1"/>
        <w:spacing w:before="0" w:after="240" w:line="240" w:lineRule="auto"/>
      </w:pPr>
      <w:r>
        <w:rPr>
          <w:rFonts w:ascii="Times Roman" w:cs="Times Roman" w:hAnsi="Times Roman" w:eastAsia="Times Roman"/>
          <w:shd w:val="clear" w:color="auto" w:fill="ffffff"/>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9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3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60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18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0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2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24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
  </w:abstractNum>
  <w:abstractNum w:abstractNumId="3">
    <w:multiLevelType w:val="hybridMultilevel"/>
    <w:styleLink w:val="Bullet"/>
    <w:lvl w:ilvl="0">
      <w:start w:val="1"/>
      <w:numFmt w:val="bullet"/>
      <w:suff w:val="tab"/>
      <w:lvlText w:val="•"/>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9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11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13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160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8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20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22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24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numbering" w:styleId="Numbered">
    <w:name w:val="Numbered"/>
    <w:pPr>
      <w:numPr>
        <w:numId w:val="1"/>
      </w:numPr>
    </w:pPr>
  </w:style>
  <w:style w:type="numbering" w:styleId="Bullet">
    <w:name w:val="Bullet"/>
    <w:pPr>
      <w:numPr>
        <w:numId w:val="3"/>
      </w:numPr>
    </w:p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