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4B242C" w14:textId="3C53897C" w:rsidR="005F3F64" w:rsidRDefault="00566F19" w:rsidP="00566F19">
      <w:pPr>
        <w:rPr>
          <w:lang w:val="en-US"/>
        </w:rPr>
      </w:pPr>
      <w:r w:rsidRPr="00566F19">
        <w:rPr>
          <w:lang w:val="en-US"/>
        </w:rPr>
        <w:t>I would not be the first person who grew up and went to school in south-west Wales to say I have visited S</w:t>
      </w:r>
      <w:r w:rsidR="005F3F64">
        <w:rPr>
          <w:lang w:val="en-US"/>
        </w:rPr>
        <w:t>aint</w:t>
      </w:r>
      <w:r w:rsidRPr="00566F19">
        <w:rPr>
          <w:lang w:val="en-US"/>
        </w:rPr>
        <w:t xml:space="preserve"> Fagans more times than I can remember. </w:t>
      </w:r>
      <w:r w:rsidR="00A40854">
        <w:rPr>
          <w:lang w:val="en-US"/>
        </w:rPr>
        <w:t>Since entry is completely free</w:t>
      </w:r>
      <w:r w:rsidR="005F3F64">
        <w:rPr>
          <w:lang w:val="en-US"/>
        </w:rPr>
        <w:t>,</w:t>
      </w:r>
      <w:r w:rsidR="00A40854">
        <w:rPr>
          <w:lang w:val="en-US"/>
        </w:rPr>
        <w:t xml:space="preserve"> </w:t>
      </w:r>
      <w:r w:rsidR="005F3F64">
        <w:rPr>
          <w:lang w:val="en-US"/>
        </w:rPr>
        <w:t>our primary school</w:t>
      </w:r>
      <w:r w:rsidR="00A40854">
        <w:rPr>
          <w:lang w:val="en-US"/>
        </w:rPr>
        <w:t xml:space="preserve"> would visit quite regularly, to the point where our last trip in year 6 was spent running about a field</w:t>
      </w:r>
      <w:r w:rsidR="005F3F64">
        <w:rPr>
          <w:lang w:val="en-US"/>
        </w:rPr>
        <w:t xml:space="preserve"> for several hours</w:t>
      </w:r>
      <w:r w:rsidR="00A40854">
        <w:rPr>
          <w:lang w:val="en-US"/>
        </w:rPr>
        <w:t xml:space="preserve"> since </w:t>
      </w:r>
      <w:r w:rsidR="005F3F64">
        <w:rPr>
          <w:lang w:val="en-US"/>
        </w:rPr>
        <w:t xml:space="preserve">we had run out of new things to see. I was </w:t>
      </w:r>
      <w:r w:rsidR="00080147">
        <w:rPr>
          <w:lang w:val="en-US"/>
        </w:rPr>
        <w:t>un</w:t>
      </w:r>
      <w:r w:rsidR="005F3F64">
        <w:rPr>
          <w:lang w:val="en-US"/>
        </w:rPr>
        <w:t>sure what to expect when we arrived, I remembered little more than walking along the paths, poking my head into a few old cottages and spending my pocket money on bright purple notebooks in the giftshop</w:t>
      </w:r>
      <w:r w:rsidR="00F3556B">
        <w:rPr>
          <w:lang w:val="en-US"/>
        </w:rPr>
        <w:t xml:space="preserve"> – I</w:t>
      </w:r>
      <w:r w:rsidR="00080147">
        <w:rPr>
          <w:lang w:val="en-US"/>
        </w:rPr>
        <w:t xml:space="preserve"> a</w:t>
      </w:r>
      <w:r w:rsidR="005F3F64">
        <w:rPr>
          <w:lang w:val="en-US"/>
        </w:rPr>
        <w:t xml:space="preserve">m </w:t>
      </w:r>
      <w:r w:rsidR="003F3DF4">
        <w:rPr>
          <w:lang w:val="en-US"/>
        </w:rPr>
        <w:t>certain</w:t>
      </w:r>
      <w:r w:rsidR="005F3F64">
        <w:rPr>
          <w:lang w:val="en-US"/>
        </w:rPr>
        <w:t xml:space="preserve"> I still have a few left in my cupboard at home. </w:t>
      </w:r>
    </w:p>
    <w:p w14:paraId="7EC5C413" w14:textId="26A92B3E" w:rsidR="00F3556B" w:rsidRPr="00566F19" w:rsidRDefault="005B19EE" w:rsidP="00566F19">
      <w:pPr>
        <w:rPr>
          <w:lang w:val="en-US"/>
        </w:rPr>
      </w:pPr>
      <w:r>
        <w:rPr>
          <w:noProof/>
        </w:rPr>
        <mc:AlternateContent>
          <mc:Choice Requires="wps">
            <w:drawing>
              <wp:anchor distT="0" distB="0" distL="114300" distR="114300" simplePos="0" relativeHeight="251676160" behindDoc="1" locked="0" layoutInCell="1" allowOverlap="1" wp14:anchorId="066CA398" wp14:editId="196C5F6B">
                <wp:simplePos x="0" y="0"/>
                <wp:positionH relativeFrom="margin">
                  <wp:align>right</wp:align>
                </wp:positionH>
                <wp:positionV relativeFrom="paragraph">
                  <wp:posOffset>4058285</wp:posOffset>
                </wp:positionV>
                <wp:extent cx="2011680" cy="281940"/>
                <wp:effectExtent l="0" t="0" r="7620" b="3810"/>
                <wp:wrapTight wrapText="bothSides">
                  <wp:wrapPolygon edited="0">
                    <wp:start x="0" y="0"/>
                    <wp:lineTo x="0" y="20432"/>
                    <wp:lineTo x="21477" y="20432"/>
                    <wp:lineTo x="21477" y="0"/>
                    <wp:lineTo x="0" y="0"/>
                  </wp:wrapPolygon>
                </wp:wrapTight>
                <wp:docPr id="334117537" name="Zone de texte 1"/>
                <wp:cNvGraphicFramePr/>
                <a:graphic xmlns:a="http://schemas.openxmlformats.org/drawingml/2006/main">
                  <a:graphicData uri="http://schemas.microsoft.com/office/word/2010/wordprocessingShape">
                    <wps:wsp>
                      <wps:cNvSpPr txBox="1"/>
                      <wps:spPr>
                        <a:xfrm>
                          <a:off x="0" y="0"/>
                          <a:ext cx="2011680" cy="281940"/>
                        </a:xfrm>
                        <a:prstGeom prst="rect">
                          <a:avLst/>
                        </a:prstGeom>
                        <a:solidFill>
                          <a:prstClr val="white"/>
                        </a:solidFill>
                        <a:ln>
                          <a:noFill/>
                        </a:ln>
                      </wps:spPr>
                      <wps:txbx>
                        <w:txbxContent>
                          <w:p w14:paraId="6C86209F" w14:textId="06373969" w:rsidR="005B19EE" w:rsidRPr="00163AEC" w:rsidRDefault="005B19EE" w:rsidP="005B19EE">
                            <w:pPr>
                              <w:pStyle w:val="Lgende"/>
                              <w:rPr>
                                <w:noProof/>
                              </w:rPr>
                            </w:pPr>
                            <w:r>
                              <w:t xml:space="preserve">Figure </w:t>
                            </w:r>
                            <w:fldSimple w:instr=" SEQ Figure \* ARABIC ">
                              <w:r w:rsidR="00272904">
                                <w:rPr>
                                  <w:noProof/>
                                </w:rPr>
                                <w:t>1</w:t>
                              </w:r>
                            </w:fldSimple>
                            <w:r>
                              <w:t xml:space="preserve"> Interior of St Teilo's Church</w:t>
                            </w:r>
                            <w:r w:rsidRPr="002D4FAD">
                              <w:t>, A. Fletcher,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6CA398" id="_x0000_t202" coordsize="21600,21600" o:spt="202" path="m,l,21600r21600,l21600,xe">
                <v:stroke joinstyle="miter"/>
                <v:path gradientshapeok="t" o:connecttype="rect"/>
              </v:shapetype>
              <v:shape id="Zone de texte 1" o:spid="_x0000_s1026" type="#_x0000_t202" style="position:absolute;margin-left:107.2pt;margin-top:319.55pt;width:158.4pt;height:22.2pt;z-index:-251640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" stroked="f">
                <v:textbox inset="0,0,0,0">
                  <w:txbxContent>
                    <w:p w14:paraId="6C86209F" w14:textId="06373969" w:rsidR="005B19EE" w:rsidRPr="00163AEC" w:rsidRDefault="005B19EE" w:rsidP="005B19EE">
                      <w:pPr>
                        <w:pStyle w:val="Lgende"/>
                        <w:rPr>
                          <w:noProof/>
                        </w:rPr>
                      </w:pPr>
                      <w:r>
                        <w:t xml:space="preserve">Figure </w:t>
                      </w:r>
                      <w:fldSimple w:instr=" SEQ Figure \* ARABIC ">
                        <w:r w:rsidR="00272904">
                          <w:rPr>
                            <w:noProof/>
                          </w:rPr>
                          <w:t>1</w:t>
                        </w:r>
                      </w:fldSimple>
                      <w:r>
                        <w:t xml:space="preserve"> Interior of St Teilo's Church</w:t>
                      </w:r>
                      <w:r w:rsidRPr="002D4FAD">
                        <w:t>, A. Fletcher, 2024</w:t>
                      </w:r>
                    </w:p>
                  </w:txbxContent>
                </v:textbox>
                <w10:wrap type="tight" anchorx="margin"/>
              </v:shape>
            </w:pict>
          </mc:Fallback>
        </mc:AlternateContent>
      </w:r>
      <w:r>
        <w:rPr>
          <w:noProof/>
        </w:rPr>
        <mc:AlternateContent>
          <mc:Choice Requires="wps">
            <w:drawing>
              <wp:anchor distT="0" distB="0" distL="114300" distR="114300" simplePos="0" relativeHeight="251678208" behindDoc="1" locked="0" layoutInCell="1" allowOverlap="1" wp14:anchorId="0C46F162" wp14:editId="25F657A4">
                <wp:simplePos x="0" y="0"/>
                <wp:positionH relativeFrom="margin">
                  <wp:align>left</wp:align>
                </wp:positionH>
                <wp:positionV relativeFrom="paragraph">
                  <wp:posOffset>1999615</wp:posOffset>
                </wp:positionV>
                <wp:extent cx="2552700" cy="167640"/>
                <wp:effectExtent l="0" t="0" r="0" b="3810"/>
                <wp:wrapTight wrapText="bothSides">
                  <wp:wrapPolygon edited="0">
                    <wp:start x="0" y="0"/>
                    <wp:lineTo x="0" y="19636"/>
                    <wp:lineTo x="21439" y="19636"/>
                    <wp:lineTo x="21439" y="0"/>
                    <wp:lineTo x="0" y="0"/>
                  </wp:wrapPolygon>
                </wp:wrapTight>
                <wp:docPr id="989844871" name="Zone de texte 1"/>
                <wp:cNvGraphicFramePr/>
                <a:graphic xmlns:a="http://schemas.openxmlformats.org/drawingml/2006/main">
                  <a:graphicData uri="http://schemas.microsoft.com/office/word/2010/wordprocessingShape">
                    <wps:wsp>
                      <wps:cNvSpPr txBox="1"/>
                      <wps:spPr>
                        <a:xfrm>
                          <a:off x="0" y="0"/>
                          <a:ext cx="2552700" cy="167640"/>
                        </a:xfrm>
                        <a:prstGeom prst="rect">
                          <a:avLst/>
                        </a:prstGeom>
                        <a:solidFill>
                          <a:prstClr val="white"/>
                        </a:solidFill>
                        <a:ln>
                          <a:noFill/>
                        </a:ln>
                      </wps:spPr>
                      <wps:txbx>
                        <w:txbxContent>
                          <w:p w14:paraId="4DEDE24F" w14:textId="74012AB4" w:rsidR="005B19EE" w:rsidRPr="006B39E4" w:rsidRDefault="005B19EE" w:rsidP="005B19EE">
                            <w:pPr>
                              <w:pStyle w:val="Lgende"/>
                              <w:rPr>
                                <w:noProof/>
                              </w:rPr>
                            </w:pPr>
                            <w:r>
                              <w:t xml:space="preserve">Figure </w:t>
                            </w:r>
                            <w:fldSimple w:instr=" SEQ Figure \* ARABIC ">
                              <w:r w:rsidR="00272904">
                                <w:rPr>
                                  <w:noProof/>
                                </w:rPr>
                                <w:t>2</w:t>
                              </w:r>
                            </w:fldSimple>
                            <w:r>
                              <w:t xml:space="preserve"> Interior of St Teilo's Church, A. Fletcher,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6F162" id="_x0000_s1027" type="#_x0000_t202" style="position:absolute;margin-left:0;margin-top:157.45pt;width:201pt;height:13.2pt;z-index:-251638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" stroked="f">
                <v:textbox inset="0,0,0,0">
                  <w:txbxContent>
                    <w:p w14:paraId="4DEDE24F" w14:textId="74012AB4" w:rsidR="005B19EE" w:rsidRPr="006B39E4" w:rsidRDefault="005B19EE" w:rsidP="005B19EE">
                      <w:pPr>
                        <w:pStyle w:val="Lgende"/>
                        <w:rPr>
                          <w:noProof/>
                        </w:rPr>
                      </w:pPr>
                      <w:r>
                        <w:t xml:space="preserve">Figure </w:t>
                      </w:r>
                      <w:fldSimple w:instr=" SEQ Figure \* ARABIC ">
                        <w:r w:rsidR="00272904">
                          <w:rPr>
                            <w:noProof/>
                          </w:rPr>
                          <w:t>2</w:t>
                        </w:r>
                      </w:fldSimple>
                      <w:r>
                        <w:t xml:space="preserve"> Interior of St Teilo's Church, A. Fletcher, 2024</w:t>
                      </w:r>
                    </w:p>
                  </w:txbxContent>
                </v:textbox>
                <w10:wrap type="tight" anchorx="margin"/>
              </v:shape>
            </w:pict>
          </mc:Fallback>
        </mc:AlternateContent>
      </w:r>
      <w:r>
        <w:rPr>
          <w:noProof/>
        </w:rPr>
        <w:drawing>
          <wp:anchor distT="0" distB="0" distL="114300" distR="114300" simplePos="0" relativeHeight="251673088" behindDoc="1" locked="0" layoutInCell="1" allowOverlap="1" wp14:anchorId="276946F8" wp14:editId="55F934FF">
            <wp:simplePos x="0" y="0"/>
            <wp:positionH relativeFrom="margin">
              <wp:align>right</wp:align>
            </wp:positionH>
            <wp:positionV relativeFrom="paragraph">
              <wp:posOffset>2122805</wp:posOffset>
            </wp:positionV>
            <wp:extent cx="2011680" cy="1938020"/>
            <wp:effectExtent l="0" t="0" r="7620" b="5080"/>
            <wp:wrapTight wrapText="bothSides">
              <wp:wrapPolygon edited="0">
                <wp:start x="0" y="0"/>
                <wp:lineTo x="0" y="21444"/>
                <wp:lineTo x="21477" y="21444"/>
                <wp:lineTo x="21477" y="0"/>
                <wp:lineTo x="0" y="0"/>
              </wp:wrapPolygon>
            </wp:wrapTight>
            <wp:docPr id="90039272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92723" name="Image 900392723"/>
                    <pic:cNvPicPr/>
                  </pic:nvPicPr>
                  <pic:blipFill rotWithShape="1">
                    <a:blip r:embed="rId8" cstate="print">
                      <a:extLst>
                        <a:ext uri="{28A0092B-C50C-407E-A947-70E740481C1C}">
                          <a14:useLocalDpi xmlns:a14="http://schemas.microsoft.com/office/drawing/2010/main" val="0"/>
                        </a:ext>
                      </a:extLst>
                    </a:blip>
                    <a:srcRect l="10568" t="17992" r="407" b="17663"/>
                    <a:stretch/>
                  </pic:blipFill>
                  <pic:spPr bwMode="auto">
                    <a:xfrm>
                      <a:off x="0" y="0"/>
                      <a:ext cx="2011680" cy="1938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064" behindDoc="1" locked="0" layoutInCell="1" allowOverlap="1" wp14:anchorId="6253FD0C" wp14:editId="0E89C28C">
            <wp:simplePos x="0" y="0"/>
            <wp:positionH relativeFrom="margin">
              <wp:align>left</wp:align>
            </wp:positionH>
            <wp:positionV relativeFrom="paragraph">
              <wp:posOffset>74930</wp:posOffset>
            </wp:positionV>
            <wp:extent cx="2560320" cy="1920240"/>
            <wp:effectExtent l="0" t="0" r="0" b="3810"/>
            <wp:wrapTight wrapText="bothSides">
              <wp:wrapPolygon edited="0">
                <wp:start x="0" y="0"/>
                <wp:lineTo x="0" y="21429"/>
                <wp:lineTo x="21375" y="21429"/>
                <wp:lineTo x="21375" y="0"/>
                <wp:lineTo x="0" y="0"/>
              </wp:wrapPolygon>
            </wp:wrapTight>
            <wp:docPr id="120066340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663406" name="Image 120066340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0320" cy="1920240"/>
                    </a:xfrm>
                    <a:prstGeom prst="rect">
                      <a:avLst/>
                    </a:prstGeom>
                  </pic:spPr>
                </pic:pic>
              </a:graphicData>
            </a:graphic>
            <wp14:sizeRelH relativeFrom="margin">
              <wp14:pctWidth>0</wp14:pctWidth>
            </wp14:sizeRelH>
            <wp14:sizeRelV relativeFrom="margin">
              <wp14:pctHeight>0</wp14:pctHeight>
            </wp14:sizeRelV>
          </wp:anchor>
        </w:drawing>
      </w:r>
      <w:r w:rsidR="00F3556B">
        <w:rPr>
          <w:lang w:val="en-US"/>
        </w:rPr>
        <w:t xml:space="preserve">The buildings there truly were lovely, the thatched roof cottages and the brightly painted houses. Even one of the churches we visited was mostly </w:t>
      </w:r>
      <w:proofErr w:type="spellStart"/>
      <w:r w:rsidR="00F3556B">
        <w:rPr>
          <w:lang w:val="en-US"/>
        </w:rPr>
        <w:t>coloured</w:t>
      </w:r>
      <w:proofErr w:type="spellEnd"/>
      <w:r w:rsidR="00F3556B">
        <w:rPr>
          <w:lang w:val="en-US"/>
        </w:rPr>
        <w:t xml:space="preserve"> in cheerful shades of blue. </w:t>
      </w:r>
      <w:r w:rsidR="00BC5FBB">
        <w:rPr>
          <w:lang w:val="en-US"/>
        </w:rPr>
        <w:t xml:space="preserve">One building that really stood out to me was St Teilo’s Church. </w:t>
      </w:r>
      <w:r w:rsidR="00F3556B">
        <w:rPr>
          <w:lang w:val="en-US"/>
        </w:rPr>
        <w:t xml:space="preserve">I did spend twelve years in Catholic schools so I tried my best to decipher the </w:t>
      </w:r>
      <w:r w:rsidR="00BC5FBB">
        <w:rPr>
          <w:lang w:val="en-US"/>
        </w:rPr>
        <w:t>artwork on the walls surrounding us, although some of the paintings did just make me giggle. There was a stunning, golden display over the altar depicting the images of the twelve disciples. On top of that were statues of Jesus on the cross, the virgin Mary and Mary Magdalene. The guide inside was incredibly helpful, going through the meaning and placement of the images on the walls</w:t>
      </w:r>
      <w:r w:rsidR="003F3DF4">
        <w:rPr>
          <w:lang w:val="en-US"/>
        </w:rPr>
        <w:t>, e</w:t>
      </w:r>
      <w:r w:rsidR="00BC5FBB">
        <w:rPr>
          <w:lang w:val="en-US"/>
        </w:rPr>
        <w:t xml:space="preserve">xplaining the history of the church and how the paintings had to be restored by removing layers of paint that </w:t>
      </w:r>
      <w:r w:rsidR="003F3DF4">
        <w:rPr>
          <w:lang w:val="en-US"/>
        </w:rPr>
        <w:t>once covered them.</w:t>
      </w:r>
      <w:r w:rsidR="00272904">
        <w:rPr>
          <w:lang w:val="en-US"/>
        </w:rPr>
        <w:t xml:space="preserve"> </w:t>
      </w:r>
      <w:r w:rsidR="00400BAD">
        <w:rPr>
          <w:lang w:val="en-US"/>
        </w:rPr>
        <w:t>Later on, a</w:t>
      </w:r>
      <w:r w:rsidR="003F3DF4">
        <w:rPr>
          <w:lang w:val="en-US"/>
        </w:rPr>
        <w:t xml:space="preserve">fter exploring the sites for several hours, </w:t>
      </w:r>
      <w:r w:rsidR="00272904">
        <w:rPr>
          <w:lang w:val="en-US"/>
        </w:rPr>
        <w:t>popping</w:t>
      </w:r>
      <w:r w:rsidR="003F3DF4">
        <w:rPr>
          <w:lang w:val="en-US"/>
        </w:rPr>
        <w:t xml:space="preserve"> into almost every building I could find and snapping dozens of photos, I could</w:t>
      </w:r>
      <w:r w:rsidR="00272904">
        <w:rPr>
          <w:lang w:val="en-US"/>
        </w:rPr>
        <w:t xml:space="preserve"> no</w:t>
      </w:r>
      <w:r w:rsidR="003F3DF4">
        <w:rPr>
          <w:lang w:val="en-US"/>
        </w:rPr>
        <w:t>t help the feeling that something was missing</w:t>
      </w:r>
      <w:r w:rsidR="00272904">
        <w:rPr>
          <w:lang w:val="en-US"/>
        </w:rPr>
        <w:t xml:space="preserve"> </w:t>
      </w:r>
      <w:r w:rsidR="003F3DF4">
        <w:rPr>
          <w:lang w:val="en-US"/>
        </w:rPr>
        <w:t>from it all. It felt so empty, despite all of the buildings and the shops, but I couldn’t quite place my finger on why until we’d finished our tour.</w:t>
      </w:r>
    </w:p>
    <w:p w14:paraId="227DA8DA" w14:textId="19815F31" w:rsidR="00523452" w:rsidRDefault="00272904">
      <w:r>
        <w:rPr>
          <w:noProof/>
        </w:rPr>
        <w:drawing>
          <wp:anchor distT="0" distB="0" distL="114300" distR="114300" simplePos="0" relativeHeight="251664896" behindDoc="1" locked="0" layoutInCell="1" allowOverlap="1" wp14:anchorId="63216CEE" wp14:editId="66520178">
            <wp:simplePos x="0" y="0"/>
            <wp:positionH relativeFrom="margin">
              <wp:posOffset>0</wp:posOffset>
            </wp:positionH>
            <wp:positionV relativeFrom="paragraph">
              <wp:posOffset>989330</wp:posOffset>
            </wp:positionV>
            <wp:extent cx="2346960" cy="1760220"/>
            <wp:effectExtent l="0" t="0" r="0" b="0"/>
            <wp:wrapTight wrapText="bothSides">
              <wp:wrapPolygon edited="0">
                <wp:start x="0" y="0"/>
                <wp:lineTo x="0" y="21273"/>
                <wp:lineTo x="21390" y="21273"/>
                <wp:lineTo x="21390" y="0"/>
                <wp:lineTo x="0" y="0"/>
              </wp:wrapPolygon>
            </wp:wrapTight>
            <wp:docPr id="6812103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10364" name="Image 68121036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6960" cy="1760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0256" behindDoc="1" locked="0" layoutInCell="1" allowOverlap="1" wp14:anchorId="43DBBAC0" wp14:editId="3C829116">
                <wp:simplePos x="0" y="0"/>
                <wp:positionH relativeFrom="margin">
                  <wp:posOffset>0</wp:posOffset>
                </wp:positionH>
                <wp:positionV relativeFrom="paragraph">
                  <wp:posOffset>2753360</wp:posOffset>
                </wp:positionV>
                <wp:extent cx="2346960" cy="281940"/>
                <wp:effectExtent l="0" t="0" r="0" b="3810"/>
                <wp:wrapTight wrapText="bothSides">
                  <wp:wrapPolygon edited="0">
                    <wp:start x="0" y="0"/>
                    <wp:lineTo x="0" y="20432"/>
                    <wp:lineTo x="21390" y="20432"/>
                    <wp:lineTo x="21390" y="0"/>
                    <wp:lineTo x="0" y="0"/>
                  </wp:wrapPolygon>
                </wp:wrapTight>
                <wp:docPr id="2077014053" name="Zone de texte 1"/>
                <wp:cNvGraphicFramePr/>
                <a:graphic xmlns:a="http://schemas.openxmlformats.org/drawingml/2006/main">
                  <a:graphicData uri="http://schemas.microsoft.com/office/word/2010/wordprocessingShape">
                    <wps:wsp>
                      <wps:cNvSpPr txBox="1"/>
                      <wps:spPr>
                        <a:xfrm>
                          <a:off x="0" y="0"/>
                          <a:ext cx="2346960" cy="281940"/>
                        </a:xfrm>
                        <a:prstGeom prst="rect">
                          <a:avLst/>
                        </a:prstGeom>
                        <a:solidFill>
                          <a:prstClr val="white"/>
                        </a:solidFill>
                        <a:ln>
                          <a:noFill/>
                        </a:ln>
                      </wps:spPr>
                      <wps:txbx>
                        <w:txbxContent>
                          <w:p w14:paraId="77B0E6F3" w14:textId="60538935" w:rsidR="00272904" w:rsidRPr="0040683B" w:rsidRDefault="00272904" w:rsidP="00272904">
                            <w:pPr>
                              <w:pStyle w:val="Lgende"/>
                              <w:rPr>
                                <w:noProof/>
                              </w:rPr>
                            </w:pPr>
                            <w:r>
                              <w:t xml:space="preserve">Figure </w:t>
                            </w:r>
                            <w:fldSimple w:instr=" SEQ Figure \* ARABIC ">
                              <w:r>
                                <w:rPr>
                                  <w:noProof/>
                                </w:rPr>
                                <w:t>3</w:t>
                              </w:r>
                            </w:fldSimple>
                            <w:r>
                              <w:t xml:space="preserve"> Picture of the Aberfan Disaster in the Saint Fagans Museum, A. Fletcher,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DBBAC0" id="_x0000_s1028" type="#_x0000_t202" style="position:absolute;margin-left:0;margin-top:216.8pt;width:184.8pt;height:22.2pt;z-index:-2516362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" stroked="f">
                <v:textbox inset="0,0,0,0">
                  <w:txbxContent>
                    <w:p w14:paraId="77B0E6F3" w14:textId="60538935" w:rsidR="00272904" w:rsidRPr="0040683B" w:rsidRDefault="00272904" w:rsidP="00272904">
                      <w:pPr>
                        <w:pStyle w:val="Lgende"/>
                        <w:rPr>
                          <w:noProof/>
                        </w:rPr>
                      </w:pPr>
                      <w:r>
                        <w:t xml:space="preserve">Figure </w:t>
                      </w:r>
                      <w:fldSimple w:instr=" SEQ Figure \* ARABIC ">
                        <w:r>
                          <w:rPr>
                            <w:noProof/>
                          </w:rPr>
                          <w:t>3</w:t>
                        </w:r>
                      </w:fldSimple>
                      <w:r>
                        <w:t xml:space="preserve"> Picture of the Aberfan Disaster in the Saint Fagans Museum, A. Fletcher, 2024</w:t>
                      </w:r>
                    </w:p>
                  </w:txbxContent>
                </v:textbox>
                <w10:wrap type="tight" anchorx="margin"/>
              </v:shape>
            </w:pict>
          </mc:Fallback>
        </mc:AlternateContent>
      </w:r>
      <w:r w:rsidR="00F76215">
        <w:t xml:space="preserve">My </w:t>
      </w:r>
      <w:r w:rsidR="00080147">
        <w:t>N</w:t>
      </w:r>
      <w:r w:rsidR="00F76215">
        <w:t xml:space="preserve">an’s great grandmother lived in the </w:t>
      </w:r>
      <w:r w:rsidR="00080147">
        <w:t>second</w:t>
      </w:r>
      <w:r w:rsidR="00F76215">
        <w:t xml:space="preserve"> house in Stack Square next to the ironworks in Blaena</w:t>
      </w:r>
      <w:r w:rsidR="00080147">
        <w:t>f</w:t>
      </w:r>
      <w:r w:rsidR="00F76215">
        <w:t>on</w:t>
      </w:r>
      <w:r w:rsidR="00BF6A1D">
        <w:t>, a group of cottages where the families that worked down in the coal mines or in the ironworks</w:t>
      </w:r>
      <w:r w:rsidR="00400BAD">
        <w:t xml:space="preserve"> resided</w:t>
      </w:r>
      <w:r w:rsidR="00BF6A1D">
        <w:t>.</w:t>
      </w:r>
      <w:r w:rsidR="00704967">
        <w:rPr>
          <w:rStyle w:val="Appelnotedebasdep"/>
        </w:rPr>
        <w:footnoteReference w:id="1"/>
      </w:r>
      <w:r w:rsidR="00BF6A1D">
        <w:t xml:space="preserve"> I</w:t>
      </w:r>
      <w:r>
        <w:t xml:space="preserve"> hav</w:t>
      </w:r>
      <w:r w:rsidR="00BF6A1D">
        <w:t>e heard stories of children</w:t>
      </w:r>
      <w:r w:rsidR="00523452">
        <w:t xml:space="preserve"> as young as </w:t>
      </w:r>
      <w:r w:rsidR="00080147">
        <w:t>five</w:t>
      </w:r>
      <w:r w:rsidR="00523452">
        <w:t xml:space="preserve"> years old</w:t>
      </w:r>
      <w:r w:rsidR="00BF6A1D">
        <w:t xml:space="preserve"> working </w:t>
      </w:r>
      <w:r w:rsidR="00523452">
        <w:t xml:space="preserve">down </w:t>
      </w:r>
      <w:r w:rsidR="00BF6A1D">
        <w:t>in the mines, sitting in the freezing darkness and waiting for another cart to come along to open the door to let it through. People were starving, being paid pittance to labour in the damp darkness until their lungs</w:t>
      </w:r>
      <w:r w:rsidR="008B5E64">
        <w:t xml:space="preserve"> gave in to disease and they died before they reached their 60s.</w:t>
      </w:r>
      <w:r w:rsidR="00704967">
        <w:rPr>
          <w:rStyle w:val="Appelnotedebasdep"/>
        </w:rPr>
        <w:footnoteReference w:id="2"/>
      </w:r>
      <w:r w:rsidR="008B5E64">
        <w:t xml:space="preserve"> The valleys of Wales are scarred from the industrial revolution, littered with heaps of slag – the </w:t>
      </w:r>
      <w:r w:rsidR="00A10B5C">
        <w:lastRenderedPageBreak/>
        <w:t>source of the Aberfan disaster 58 years ago.</w:t>
      </w:r>
      <w:r w:rsidR="004C05E0">
        <w:rPr>
          <w:rStyle w:val="Appelnotedebasdep"/>
        </w:rPr>
        <w:footnoteReference w:id="3"/>
      </w:r>
      <w:r w:rsidR="00A10B5C">
        <w:t xml:space="preserve"> The Aberfan display in the museum upstairs in St Fagan’s was the only reference I could find to the mining industry in Wales. I find it hard to understand how the national museum of Wales, a place to preserve and showcase the culture and history of this country, fails to represent </w:t>
      </w:r>
      <w:r w:rsidR="00523452">
        <w:t xml:space="preserve">such a crucial part of </w:t>
      </w:r>
      <w:r w:rsidR="00400BAD">
        <w:t>our</w:t>
      </w:r>
      <w:r w:rsidR="00523452">
        <w:t xml:space="preserve"> past. Saint Fagans has painted a picturesque, idyllic version of Wales with pretty farmhouses and old churches, but in doing so they have </w:t>
      </w:r>
      <w:r w:rsidR="00400BAD">
        <w:t>erased</w:t>
      </w:r>
      <w:r w:rsidR="00523452">
        <w:t xml:space="preserve"> the people that suffered through the industrial revolution. The countless lives of both adults and children lost to mining accidents, disease and starvation.</w:t>
      </w:r>
    </w:p>
    <w:p w14:paraId="6E6A0F5F" w14:textId="4747C507" w:rsidR="00080147" w:rsidRDefault="00272904">
      <w:r>
        <w:rPr>
          <w:noProof/>
        </w:rPr>
        <mc:AlternateContent>
          <mc:Choice Requires="wps">
            <w:drawing>
              <wp:anchor distT="0" distB="0" distL="114300" distR="114300" simplePos="0" relativeHeight="251684352" behindDoc="1" locked="0" layoutInCell="1" allowOverlap="1" wp14:anchorId="27648DCE" wp14:editId="5AA19E74">
                <wp:simplePos x="0" y="0"/>
                <wp:positionH relativeFrom="margin">
                  <wp:posOffset>3223260</wp:posOffset>
                </wp:positionH>
                <wp:positionV relativeFrom="paragraph">
                  <wp:posOffset>4886960</wp:posOffset>
                </wp:positionV>
                <wp:extent cx="2519680" cy="205740"/>
                <wp:effectExtent l="0" t="0" r="0" b="3810"/>
                <wp:wrapTight wrapText="bothSides">
                  <wp:wrapPolygon edited="0">
                    <wp:start x="0" y="0"/>
                    <wp:lineTo x="0" y="20000"/>
                    <wp:lineTo x="21393" y="20000"/>
                    <wp:lineTo x="21393" y="0"/>
                    <wp:lineTo x="0" y="0"/>
                  </wp:wrapPolygon>
                </wp:wrapTight>
                <wp:docPr id="942649479" name="Zone de texte 1"/>
                <wp:cNvGraphicFramePr/>
                <a:graphic xmlns:a="http://schemas.openxmlformats.org/drawingml/2006/main">
                  <a:graphicData uri="http://schemas.microsoft.com/office/word/2010/wordprocessingShape">
                    <wps:wsp>
                      <wps:cNvSpPr txBox="1"/>
                      <wps:spPr>
                        <a:xfrm>
                          <a:off x="0" y="0"/>
                          <a:ext cx="2519680" cy="205740"/>
                        </a:xfrm>
                        <a:prstGeom prst="rect">
                          <a:avLst/>
                        </a:prstGeom>
                        <a:solidFill>
                          <a:prstClr val="white"/>
                        </a:solidFill>
                        <a:ln>
                          <a:noFill/>
                        </a:ln>
                      </wps:spPr>
                      <wps:txbx>
                        <w:txbxContent>
                          <w:p w14:paraId="4CC526C8" w14:textId="3C60FE65" w:rsidR="00272904" w:rsidRPr="00972B40" w:rsidRDefault="00272904" w:rsidP="00272904">
                            <w:pPr>
                              <w:pStyle w:val="Lgende"/>
                              <w:rPr>
                                <w:noProof/>
                              </w:rPr>
                            </w:pPr>
                            <w:r>
                              <w:t xml:space="preserve">Figure </w:t>
                            </w:r>
                            <w:fldSimple w:instr=" SEQ Figure \* ARABIC ">
                              <w:r>
                                <w:rPr>
                                  <w:noProof/>
                                </w:rPr>
                                <w:t>4</w:t>
                              </w:r>
                            </w:fldSimple>
                            <w:r>
                              <w:t xml:space="preserve"> Outside at Saint Fagans, A. Fletcher,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648DCE" id="_x0000_s1029" type="#_x0000_t202" style="position:absolute;margin-left:253.8pt;margin-top:384.8pt;width:198.4pt;height:16.2pt;z-index:-2516321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" stroked="f">
                <v:textbox inset="0,0,0,0">
                  <w:txbxContent>
                    <w:p w14:paraId="4CC526C8" w14:textId="3C60FE65" w:rsidR="00272904" w:rsidRPr="00972B40" w:rsidRDefault="00272904" w:rsidP="00272904">
                      <w:pPr>
                        <w:pStyle w:val="Lgende"/>
                        <w:rPr>
                          <w:noProof/>
                        </w:rPr>
                      </w:pPr>
                      <w:r>
                        <w:t xml:space="preserve">Figure </w:t>
                      </w:r>
                      <w:fldSimple w:instr=" SEQ Figure \* ARABIC ">
                        <w:r>
                          <w:rPr>
                            <w:noProof/>
                          </w:rPr>
                          <w:t>4</w:t>
                        </w:r>
                      </w:fldSimple>
                      <w:r>
                        <w:t xml:space="preserve"> Outside at Saint Fagans, A. Fletcher, 2024</w:t>
                      </w:r>
                    </w:p>
                  </w:txbxContent>
                </v:textbox>
                <w10:wrap type="tight" anchorx="margin"/>
              </v:shape>
            </w:pict>
          </mc:Fallback>
        </mc:AlternateContent>
      </w:r>
      <w:r>
        <w:rPr>
          <w:noProof/>
        </w:rPr>
        <w:drawing>
          <wp:anchor distT="0" distB="0" distL="114300" distR="114300" simplePos="0" relativeHeight="251670016" behindDoc="1" locked="0" layoutInCell="1" allowOverlap="1" wp14:anchorId="4D4A212E" wp14:editId="3C92C9BC">
            <wp:simplePos x="0" y="0"/>
            <wp:positionH relativeFrom="margin">
              <wp:align>right</wp:align>
            </wp:positionH>
            <wp:positionV relativeFrom="paragraph">
              <wp:posOffset>2997200</wp:posOffset>
            </wp:positionV>
            <wp:extent cx="2519680" cy="1889760"/>
            <wp:effectExtent l="0" t="0" r="0" b="0"/>
            <wp:wrapTight wrapText="bothSides">
              <wp:wrapPolygon edited="0">
                <wp:start x="0" y="0"/>
                <wp:lineTo x="0" y="21339"/>
                <wp:lineTo x="21393" y="21339"/>
                <wp:lineTo x="21393" y="0"/>
                <wp:lineTo x="0" y="0"/>
              </wp:wrapPolygon>
            </wp:wrapTight>
            <wp:docPr id="193072887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728871" name="Image 193072887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9680" cy="18897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2304" behindDoc="1" locked="0" layoutInCell="1" allowOverlap="1" wp14:anchorId="7DAD4763" wp14:editId="41785468">
                <wp:simplePos x="0" y="0"/>
                <wp:positionH relativeFrom="margin">
                  <wp:align>left</wp:align>
                </wp:positionH>
                <wp:positionV relativeFrom="paragraph">
                  <wp:posOffset>2530475</wp:posOffset>
                </wp:positionV>
                <wp:extent cx="1851660" cy="289560"/>
                <wp:effectExtent l="0" t="0" r="0" b="0"/>
                <wp:wrapTight wrapText="bothSides">
                  <wp:wrapPolygon edited="0">
                    <wp:start x="0" y="0"/>
                    <wp:lineTo x="0" y="19895"/>
                    <wp:lineTo x="21333" y="19895"/>
                    <wp:lineTo x="21333" y="0"/>
                    <wp:lineTo x="0" y="0"/>
                  </wp:wrapPolygon>
                </wp:wrapTight>
                <wp:docPr id="1366557983" name="Zone de texte 1"/>
                <wp:cNvGraphicFramePr/>
                <a:graphic xmlns:a="http://schemas.openxmlformats.org/drawingml/2006/main">
                  <a:graphicData uri="http://schemas.microsoft.com/office/word/2010/wordprocessingShape">
                    <wps:wsp>
                      <wps:cNvSpPr txBox="1"/>
                      <wps:spPr>
                        <a:xfrm>
                          <a:off x="0" y="0"/>
                          <a:ext cx="1851660" cy="289560"/>
                        </a:xfrm>
                        <a:prstGeom prst="rect">
                          <a:avLst/>
                        </a:prstGeom>
                        <a:solidFill>
                          <a:prstClr val="white"/>
                        </a:solidFill>
                        <a:ln>
                          <a:noFill/>
                        </a:ln>
                      </wps:spPr>
                      <wps:txbx>
                        <w:txbxContent>
                          <w:p w14:paraId="19D75B2C" w14:textId="1D4EA628" w:rsidR="00272904" w:rsidRPr="002A4D94" w:rsidRDefault="00272904" w:rsidP="00272904">
                            <w:pPr>
                              <w:pStyle w:val="Lgende"/>
                              <w:rPr>
                                <w:noProof/>
                              </w:rPr>
                            </w:pPr>
                            <w:r>
                              <w:t xml:space="preserve">Figure </w:t>
                            </w:r>
                            <w:fldSimple w:instr=" SEQ Figure \* ARABIC ">
                              <w:r>
                                <w:rPr>
                                  <w:noProof/>
                                </w:rPr>
                                <w:t>5</w:t>
                              </w:r>
                            </w:fldSimple>
                            <w:r>
                              <w:t xml:space="preserve"> Interior of the Workmen's Building, J. Rees,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AD4763" id="_x0000_s1030" type="#_x0000_t202" style="position:absolute;margin-left:0;margin-top:199.25pt;width:145.8pt;height:22.8pt;z-index:-2516341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" stroked="f">
                <v:textbox inset="0,0,0,0">
                  <w:txbxContent>
                    <w:p w14:paraId="19D75B2C" w14:textId="1D4EA628" w:rsidR="00272904" w:rsidRPr="002A4D94" w:rsidRDefault="00272904" w:rsidP="00272904">
                      <w:pPr>
                        <w:pStyle w:val="Lgende"/>
                        <w:rPr>
                          <w:noProof/>
                        </w:rPr>
                      </w:pPr>
                      <w:r>
                        <w:t xml:space="preserve">Figure </w:t>
                      </w:r>
                      <w:fldSimple w:instr=" SEQ Figure \* ARABIC ">
                        <w:r>
                          <w:rPr>
                            <w:noProof/>
                          </w:rPr>
                          <w:t>5</w:t>
                        </w:r>
                      </w:fldSimple>
                      <w:r>
                        <w:t xml:space="preserve"> Interior of the Workmen's Building, J. Rees, 2024</w:t>
                      </w:r>
                    </w:p>
                  </w:txbxContent>
                </v:textbox>
                <w10:wrap type="tight" anchorx="margin"/>
              </v:shape>
            </w:pict>
          </mc:Fallback>
        </mc:AlternateContent>
      </w:r>
      <w:r w:rsidR="005B19EE">
        <w:rPr>
          <w:noProof/>
        </w:rPr>
        <w:drawing>
          <wp:anchor distT="0" distB="0" distL="114300" distR="114300" simplePos="0" relativeHeight="251674112" behindDoc="1" locked="0" layoutInCell="1" allowOverlap="1" wp14:anchorId="1AC0C3B5" wp14:editId="02BF503D">
            <wp:simplePos x="0" y="0"/>
            <wp:positionH relativeFrom="margin">
              <wp:align>left</wp:align>
            </wp:positionH>
            <wp:positionV relativeFrom="paragraph">
              <wp:posOffset>57785</wp:posOffset>
            </wp:positionV>
            <wp:extent cx="1851660" cy="2468880"/>
            <wp:effectExtent l="0" t="0" r="0" b="7620"/>
            <wp:wrapTight wrapText="bothSides">
              <wp:wrapPolygon edited="0">
                <wp:start x="0" y="0"/>
                <wp:lineTo x="0" y="21500"/>
                <wp:lineTo x="21333" y="21500"/>
                <wp:lineTo x="21333" y="0"/>
                <wp:lineTo x="0" y="0"/>
              </wp:wrapPolygon>
            </wp:wrapTight>
            <wp:docPr id="1135989211"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89211" name="Image 11359892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51660" cy="2468880"/>
                    </a:xfrm>
                    <a:prstGeom prst="rect">
                      <a:avLst/>
                    </a:prstGeom>
                  </pic:spPr>
                </pic:pic>
              </a:graphicData>
            </a:graphic>
            <wp14:sizeRelH relativeFrom="margin">
              <wp14:pctWidth>0</wp14:pctWidth>
            </wp14:sizeRelH>
            <wp14:sizeRelV relativeFrom="margin">
              <wp14:pctHeight>0</wp14:pctHeight>
            </wp14:sizeRelV>
          </wp:anchor>
        </w:drawing>
      </w:r>
      <w:r w:rsidR="00000051">
        <w:t>When we arrived at Saint Fagans I borrowed a wheelchair from reception because I knew I wouldn’t cope well with all the walking. I had checked on their website weeks before to see if there would be one available for me to use. From this information I came to the conclusion that the site would be quite accessible to wheelchair users. Unfortunately, I was incorrect. Many of the buildings had a step up into them without a ramp. Due to the kindness and care of the people I was with, I was able to get up the steps with their assistance to see the inside and take photos. The Workmen’s Building had a lift inside but when we asked about it</w:t>
      </w:r>
      <w:r w:rsidR="00080147">
        <w:t>,</w:t>
      </w:r>
      <w:r w:rsidR="00000051">
        <w:t xml:space="preserve"> we were told that it had been out of commission for years. One of my friends offered to take photos of the upstairs and all the other places I couldn’t go which was incredibly generous of her. </w:t>
      </w:r>
      <w:r w:rsidR="00400BAD">
        <w:t>However, t</w:t>
      </w:r>
      <w:r w:rsidR="00000051">
        <w:t>he fact remains that if not for the people I came with, I would</w:t>
      </w:r>
      <w:r w:rsidR="00400BAD">
        <w:t xml:space="preserve"> no</w:t>
      </w:r>
      <w:r w:rsidR="00000051">
        <w:t>t have been able to experience a large portion of Saint Fagans. I also have the ability to stand up and walk unaided when necessary, although not without pain, so that the wheelchair could be transported up one of the bigger steps</w:t>
      </w:r>
      <w:r w:rsidR="00A40854">
        <w:t xml:space="preserve"> into a building. Saint Fagans isn’t an accessible place for wheelchair users, let alone wheelchair users that wish to visit by themselves. It is baffling, the lack of thought given to disabled people. I understand the limits of what can be done considering the age and importance of the buildings, but the lack of ramps by the front doors cannot be pardoned. While I was thankful for the lift in the main building and the availability of wheelchairs, the truth is that disabled people shouldn’t be an afterthought and Saint Fagans can do so much better than what they have to accommodate us.</w:t>
      </w:r>
    </w:p>
    <w:p w14:paraId="4A268667" w14:textId="6E6A85C8" w:rsidR="005B19EE" w:rsidRDefault="00342DEF">
      <w:r>
        <w:t>Although Saint Fagans is a lovely place to visit, especially on a nice day if you want to have a walk around and learn a bit of history</w:t>
      </w:r>
      <w:r w:rsidR="00080147">
        <w:t xml:space="preserve">, </w:t>
      </w:r>
      <w:r w:rsidR="00400BAD">
        <w:t>I do not believe that it</w:t>
      </w:r>
      <w:r>
        <w:t xml:space="preserve"> live</w:t>
      </w:r>
      <w:r w:rsidR="00400BAD">
        <w:t>s</w:t>
      </w:r>
      <w:r>
        <w:t xml:space="preserve"> up to its name as the national museum of Wales. I commend </w:t>
      </w:r>
      <w:proofErr w:type="spellStart"/>
      <w:r>
        <w:t>Cadw</w:t>
      </w:r>
      <w:proofErr w:type="spellEnd"/>
      <w:r>
        <w:t xml:space="preserve"> for preserving these buildings but it</w:t>
      </w:r>
      <w:r w:rsidR="00400BAD">
        <w:t xml:space="preserve"> i</w:t>
      </w:r>
      <w:r>
        <w:t xml:space="preserve">s disappointing to know that the history of the coal miners of Wales </w:t>
      </w:r>
      <w:r w:rsidR="00400BAD">
        <w:t>has been completely glanced over in this manner. In terms of accessibility, the lack of thought is inexcusable.</w:t>
      </w:r>
    </w:p>
    <w:p w14:paraId="6BBAEB40" w14:textId="77777777" w:rsidR="009F6A0E" w:rsidRDefault="009F6A0E"/>
    <w:p w14:paraId="330A3BD9" w14:textId="131167C9" w:rsidR="005B19EE" w:rsidRDefault="005B19EE">
      <w:r>
        <w:lastRenderedPageBreak/>
        <w:t>BIBLIOGRAPHY</w:t>
      </w:r>
    </w:p>
    <w:p w14:paraId="1558796E" w14:textId="3158824D" w:rsidR="00080147" w:rsidRDefault="004C05E0">
      <w:r w:rsidRPr="004C05E0">
        <w:t>Stay in Wales. (n.d.) Blaenavon, Gwent.</w:t>
      </w:r>
      <w:r>
        <w:t xml:space="preserve"> Stay in Wales, Online.</w:t>
      </w:r>
      <w:r w:rsidRPr="004C05E0">
        <w:t xml:space="preserve"> </w:t>
      </w:r>
      <w:proofErr w:type="spellStart"/>
      <w:r>
        <w:t>Avaliable</w:t>
      </w:r>
      <w:proofErr w:type="spellEnd"/>
      <w:r>
        <w:t xml:space="preserve"> at: </w:t>
      </w:r>
      <w:hyperlink r:id="rId13" w:history="1">
        <w:r w:rsidRPr="00A55CA8">
          <w:rPr>
            <w:rStyle w:val="Lienhypertexte"/>
          </w:rPr>
          <w:t>https://www.stayinwales.co.uk/wales_picture.cfm?p=2690</w:t>
        </w:r>
      </w:hyperlink>
      <w:r>
        <w:t xml:space="preserve"> </w:t>
      </w:r>
      <w:r w:rsidRPr="004C05E0">
        <w:t>(Accessed 07/10/2024)</w:t>
      </w:r>
    </w:p>
    <w:p w14:paraId="35B33A3A" w14:textId="78781F07" w:rsidR="004C05E0" w:rsidRDefault="004C05E0">
      <w:r w:rsidRPr="004C05E0">
        <w:t>Nation Cymru. (</w:t>
      </w:r>
      <w:r>
        <w:t xml:space="preserve">October </w:t>
      </w:r>
      <w:r w:rsidRPr="004C05E0">
        <w:t xml:space="preserve">2021) Valleys Witnesses: Miners Day details the real life of coal-mining communities in Wales in the 1940’s. </w:t>
      </w:r>
      <w:r>
        <w:t xml:space="preserve">Nation Cymru, Online. Available at: </w:t>
      </w:r>
      <w:hyperlink r:id="rId14" w:history="1">
        <w:r w:rsidRPr="00A55CA8">
          <w:rPr>
            <w:rStyle w:val="Lienhypertexte"/>
          </w:rPr>
          <w:t>https://nation.cymru/culture/valleys-witnesses-miners-day-details-the-real-life-of-coal-mining-communities-in-wales-in-the-1940s/</w:t>
        </w:r>
      </w:hyperlink>
      <w:r>
        <w:t xml:space="preserve"> </w:t>
      </w:r>
      <w:r w:rsidRPr="004C05E0">
        <w:t>(Accessed 07/10/2024)</w:t>
      </w:r>
    </w:p>
    <w:p w14:paraId="6571BB37" w14:textId="17591BF2" w:rsidR="004C05E0" w:rsidRDefault="004C05E0">
      <w:r w:rsidRPr="004C05E0">
        <w:t>History Extra. (</w:t>
      </w:r>
      <w:r>
        <w:t xml:space="preserve">October </w:t>
      </w:r>
      <w:r w:rsidRPr="004C05E0">
        <w:t xml:space="preserve">2020) Death under the black mountain: surviving the 1966 Aberfan disaster. </w:t>
      </w:r>
      <w:r>
        <w:t xml:space="preserve">History Extra, Online. Available at: </w:t>
      </w:r>
      <w:hyperlink r:id="rId15" w:history="1">
        <w:r w:rsidRPr="00A55CA8">
          <w:rPr>
            <w:rStyle w:val="Lienhypertexte"/>
          </w:rPr>
          <w:t>https://www.historyextra.com/period/20th-century/death-black-mountain-aberfan-disaster-welsh-history-who-blame-how-many-tragedy-survived/</w:t>
        </w:r>
      </w:hyperlink>
      <w:r>
        <w:t xml:space="preserve"> </w:t>
      </w:r>
      <w:r w:rsidRPr="004C05E0">
        <w:t>(Accessed 08/10/2024)</w:t>
      </w:r>
    </w:p>
    <w:sectPr w:rsidR="004C05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2635EE" w14:textId="77777777" w:rsidR="00726688" w:rsidRDefault="00726688" w:rsidP="00704967">
      <w:pPr>
        <w:spacing w:after="0" w:line="240" w:lineRule="auto"/>
      </w:pPr>
      <w:r>
        <w:separator/>
      </w:r>
    </w:p>
  </w:endnote>
  <w:endnote w:type="continuationSeparator" w:id="0">
    <w:p w14:paraId="76603E53" w14:textId="77777777" w:rsidR="00726688" w:rsidRDefault="00726688" w:rsidP="00704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FF1992" w14:textId="77777777" w:rsidR="00726688" w:rsidRDefault="00726688" w:rsidP="00704967">
      <w:pPr>
        <w:spacing w:after="0" w:line="240" w:lineRule="auto"/>
      </w:pPr>
      <w:r>
        <w:separator/>
      </w:r>
    </w:p>
  </w:footnote>
  <w:footnote w:type="continuationSeparator" w:id="0">
    <w:p w14:paraId="7DA6B93F" w14:textId="77777777" w:rsidR="00726688" w:rsidRDefault="00726688" w:rsidP="00704967">
      <w:pPr>
        <w:spacing w:after="0" w:line="240" w:lineRule="auto"/>
      </w:pPr>
      <w:r>
        <w:continuationSeparator/>
      </w:r>
    </w:p>
  </w:footnote>
  <w:footnote w:id="1">
    <w:p w14:paraId="3440BED9" w14:textId="02079CCB" w:rsidR="00704967" w:rsidRDefault="00704967">
      <w:pPr>
        <w:pStyle w:val="Notedebasdepage"/>
      </w:pPr>
      <w:r>
        <w:rPr>
          <w:rStyle w:val="Appelnotedebasdep"/>
        </w:rPr>
        <w:footnoteRef/>
      </w:r>
      <w:r>
        <w:t xml:space="preserve"> Stay in Wales. (n.d.) </w:t>
      </w:r>
      <w:r w:rsidRPr="00704967">
        <w:t>Blaenavon, Gwent</w:t>
      </w:r>
      <w:r>
        <w:t xml:space="preserve">. </w:t>
      </w:r>
      <w:hyperlink r:id="rId1" w:history="1">
        <w:r w:rsidRPr="00A55CA8">
          <w:rPr>
            <w:rStyle w:val="Lienhypertexte"/>
          </w:rPr>
          <w:t>https://www.stayinwales.co.uk/wales_picture.cfm?p=2690</w:t>
        </w:r>
      </w:hyperlink>
      <w:r>
        <w:t xml:space="preserve"> (Accessed 07/10/2024)</w:t>
      </w:r>
    </w:p>
  </w:footnote>
  <w:footnote w:id="2">
    <w:p w14:paraId="6104A674" w14:textId="373ADB9D" w:rsidR="00704967" w:rsidRPr="00704967" w:rsidRDefault="00704967">
      <w:pPr>
        <w:pStyle w:val="Notedebasdepage"/>
      </w:pPr>
      <w:r>
        <w:rPr>
          <w:rStyle w:val="Appelnotedebasdep"/>
        </w:rPr>
        <w:footnoteRef/>
      </w:r>
      <w:r w:rsidRPr="00704967">
        <w:rPr>
          <w:lang w:val="fr-FR"/>
        </w:rPr>
        <w:t xml:space="preserve"> Nation </w:t>
      </w:r>
      <w:proofErr w:type="spellStart"/>
      <w:r>
        <w:rPr>
          <w:lang w:val="fr-FR"/>
        </w:rPr>
        <w:t>Cymru</w:t>
      </w:r>
      <w:proofErr w:type="spellEnd"/>
      <w:r>
        <w:rPr>
          <w:lang w:val="fr-FR"/>
        </w:rPr>
        <w:t xml:space="preserve">. </w:t>
      </w:r>
      <w:r w:rsidRPr="00704967">
        <w:t xml:space="preserve">(15/10/2021) </w:t>
      </w:r>
      <w:r w:rsidRPr="00704967">
        <w:t>Valleys Witnesses: Miners Day details the real life of coal-mining communities in Wales in the 1940’s</w:t>
      </w:r>
      <w:r>
        <w:t xml:space="preserve">. </w:t>
      </w:r>
      <w:hyperlink r:id="rId2" w:history="1">
        <w:r w:rsidRPr="00704967">
          <w:rPr>
            <w:rStyle w:val="Lienhypertexte"/>
          </w:rPr>
          <w:t>https://nation.cymru/culture/valleys-witnesses-miners-day-details-the-real-life-of-coal-mining-communities-in-wales-in-the-1940s/</w:t>
        </w:r>
      </w:hyperlink>
      <w:r w:rsidRPr="00704967">
        <w:t xml:space="preserve"> (Accessed</w:t>
      </w:r>
      <w:r>
        <w:t xml:space="preserve"> 07/10/2024)</w:t>
      </w:r>
    </w:p>
  </w:footnote>
  <w:footnote w:id="3">
    <w:p w14:paraId="132DA44F" w14:textId="73D67266" w:rsidR="004C05E0" w:rsidRPr="004C05E0" w:rsidRDefault="004C05E0">
      <w:pPr>
        <w:pStyle w:val="Notedebasdepage"/>
      </w:pPr>
      <w:r>
        <w:rPr>
          <w:rStyle w:val="Appelnotedebasdep"/>
        </w:rPr>
        <w:footnoteRef/>
      </w:r>
      <w:r w:rsidRPr="004C05E0">
        <w:t xml:space="preserve"> Hist</w:t>
      </w:r>
      <w:r>
        <w:t xml:space="preserve">ory Extra. (21/10/2020) </w:t>
      </w:r>
      <w:r w:rsidRPr="004C05E0">
        <w:t>Death under the black mountain: surviving the 1966 Aberfan disaster</w:t>
      </w:r>
      <w:r>
        <w:t xml:space="preserve">. </w:t>
      </w:r>
      <w:hyperlink r:id="rId3" w:history="1">
        <w:r w:rsidRPr="004C05E0">
          <w:rPr>
            <w:rStyle w:val="Lienhypertexte"/>
          </w:rPr>
          <w:t>https://www.historyextra.com/period/20th-century/death-black-mountain-aberfan-disaster-welsh-history-who-blame-how-many-tragedy-survived/</w:t>
        </w:r>
      </w:hyperlink>
      <w:r w:rsidRPr="004C05E0">
        <w:t xml:space="preserve"> (Accessed</w:t>
      </w:r>
      <w:r>
        <w:t xml:space="preserve"> 08/10/2024)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66D1C"/>
    <w:multiLevelType w:val="multilevel"/>
    <w:tmpl w:val="2CFE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0E6D2E"/>
    <w:multiLevelType w:val="multilevel"/>
    <w:tmpl w:val="8888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345E41"/>
    <w:multiLevelType w:val="multilevel"/>
    <w:tmpl w:val="7E36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170238"/>
    <w:multiLevelType w:val="multilevel"/>
    <w:tmpl w:val="B4324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AE14B29"/>
    <w:multiLevelType w:val="multilevel"/>
    <w:tmpl w:val="6690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7311331">
    <w:abstractNumId w:val="1"/>
  </w:num>
  <w:num w:numId="2" w16cid:durableId="1559903312">
    <w:abstractNumId w:val="4"/>
  </w:num>
  <w:num w:numId="3" w16cid:durableId="450513508">
    <w:abstractNumId w:val="0"/>
  </w:num>
  <w:num w:numId="4" w16cid:durableId="1926184533">
    <w:abstractNumId w:val="3"/>
  </w:num>
  <w:num w:numId="5" w16cid:durableId="207376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35D"/>
    <w:rsid w:val="00000051"/>
    <w:rsid w:val="00025B03"/>
    <w:rsid w:val="00080147"/>
    <w:rsid w:val="00272904"/>
    <w:rsid w:val="00342DEF"/>
    <w:rsid w:val="0036535D"/>
    <w:rsid w:val="003C1D77"/>
    <w:rsid w:val="003E52D4"/>
    <w:rsid w:val="003F3DF4"/>
    <w:rsid w:val="00400BAD"/>
    <w:rsid w:val="004C05E0"/>
    <w:rsid w:val="005220C5"/>
    <w:rsid w:val="00523452"/>
    <w:rsid w:val="00566F19"/>
    <w:rsid w:val="005B19EE"/>
    <w:rsid w:val="005F3F64"/>
    <w:rsid w:val="00704967"/>
    <w:rsid w:val="00726688"/>
    <w:rsid w:val="008B5E64"/>
    <w:rsid w:val="00973627"/>
    <w:rsid w:val="009F6A0E"/>
    <w:rsid w:val="00A10B5C"/>
    <w:rsid w:val="00A40854"/>
    <w:rsid w:val="00BC5FBB"/>
    <w:rsid w:val="00BF6A1D"/>
    <w:rsid w:val="00F3556B"/>
    <w:rsid w:val="00F76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118FC"/>
  <w15:chartTrackingRefBased/>
  <w15:docId w15:val="{42FA6851-B6F7-4A65-B144-C56428035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080147"/>
    <w:rPr>
      <w:color w:val="0563C1" w:themeColor="hyperlink"/>
      <w:u w:val="single"/>
    </w:rPr>
  </w:style>
  <w:style w:type="character" w:styleId="Mentionnonrsolue">
    <w:name w:val="Unresolved Mention"/>
    <w:basedOn w:val="Policepardfaut"/>
    <w:uiPriority w:val="99"/>
    <w:semiHidden/>
    <w:unhideWhenUsed/>
    <w:rsid w:val="00080147"/>
    <w:rPr>
      <w:color w:val="605E5C"/>
      <w:shd w:val="clear" w:color="auto" w:fill="E1DFDD"/>
    </w:rPr>
  </w:style>
  <w:style w:type="paragraph" w:styleId="Lgende">
    <w:name w:val="caption"/>
    <w:basedOn w:val="Normal"/>
    <w:next w:val="Normal"/>
    <w:uiPriority w:val="35"/>
    <w:unhideWhenUsed/>
    <w:qFormat/>
    <w:rsid w:val="00080147"/>
    <w:pPr>
      <w:spacing w:after="200" w:line="240" w:lineRule="auto"/>
    </w:pPr>
    <w:rPr>
      <w:i/>
      <w:iCs/>
      <w:color w:val="44546A" w:themeColor="text2"/>
      <w:sz w:val="18"/>
      <w:szCs w:val="18"/>
    </w:rPr>
  </w:style>
  <w:style w:type="paragraph" w:styleId="Notedebasdepage">
    <w:name w:val="footnote text"/>
    <w:basedOn w:val="Normal"/>
    <w:link w:val="NotedebasdepageCar"/>
    <w:uiPriority w:val="99"/>
    <w:semiHidden/>
    <w:unhideWhenUsed/>
    <w:rsid w:val="00704967"/>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704967"/>
    <w:rPr>
      <w:sz w:val="20"/>
      <w:szCs w:val="20"/>
    </w:rPr>
  </w:style>
  <w:style w:type="character" w:styleId="Appelnotedebasdep">
    <w:name w:val="footnote reference"/>
    <w:basedOn w:val="Policepardfaut"/>
    <w:uiPriority w:val="99"/>
    <w:semiHidden/>
    <w:unhideWhenUsed/>
    <w:rsid w:val="007049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36904">
      <w:bodyDiv w:val="1"/>
      <w:marLeft w:val="0"/>
      <w:marRight w:val="0"/>
      <w:marTop w:val="0"/>
      <w:marBottom w:val="0"/>
      <w:divBdr>
        <w:top w:val="none" w:sz="0" w:space="0" w:color="auto"/>
        <w:left w:val="none" w:sz="0" w:space="0" w:color="auto"/>
        <w:bottom w:val="none" w:sz="0" w:space="0" w:color="auto"/>
        <w:right w:val="none" w:sz="0" w:space="0" w:color="auto"/>
      </w:divBdr>
      <w:divsChild>
        <w:div w:id="19477945">
          <w:marLeft w:val="0"/>
          <w:marRight w:val="0"/>
          <w:marTop w:val="0"/>
          <w:marBottom w:val="0"/>
          <w:divBdr>
            <w:top w:val="none" w:sz="0" w:space="0" w:color="auto"/>
            <w:left w:val="none" w:sz="0" w:space="0" w:color="auto"/>
            <w:bottom w:val="none" w:sz="0" w:space="0" w:color="auto"/>
            <w:right w:val="none" w:sz="0" w:space="0" w:color="auto"/>
          </w:divBdr>
        </w:div>
        <w:div w:id="303851592">
          <w:marLeft w:val="0"/>
          <w:marRight w:val="0"/>
          <w:marTop w:val="0"/>
          <w:marBottom w:val="0"/>
          <w:divBdr>
            <w:top w:val="none" w:sz="0" w:space="0" w:color="auto"/>
            <w:left w:val="none" w:sz="0" w:space="0" w:color="auto"/>
            <w:bottom w:val="none" w:sz="0" w:space="0" w:color="auto"/>
            <w:right w:val="none" w:sz="0" w:space="0" w:color="auto"/>
          </w:divBdr>
        </w:div>
        <w:div w:id="586623100">
          <w:marLeft w:val="0"/>
          <w:marRight w:val="0"/>
          <w:marTop w:val="0"/>
          <w:marBottom w:val="0"/>
          <w:divBdr>
            <w:top w:val="none" w:sz="0" w:space="0" w:color="auto"/>
            <w:left w:val="none" w:sz="0" w:space="0" w:color="auto"/>
            <w:bottom w:val="none" w:sz="0" w:space="0" w:color="auto"/>
            <w:right w:val="none" w:sz="0" w:space="0" w:color="auto"/>
          </w:divBdr>
        </w:div>
        <w:div w:id="1276911558">
          <w:marLeft w:val="0"/>
          <w:marRight w:val="0"/>
          <w:marTop w:val="0"/>
          <w:marBottom w:val="0"/>
          <w:divBdr>
            <w:top w:val="none" w:sz="0" w:space="0" w:color="auto"/>
            <w:left w:val="none" w:sz="0" w:space="0" w:color="auto"/>
            <w:bottom w:val="none" w:sz="0" w:space="0" w:color="auto"/>
            <w:right w:val="none" w:sz="0" w:space="0" w:color="auto"/>
          </w:divBdr>
        </w:div>
        <w:div w:id="1528324473">
          <w:marLeft w:val="0"/>
          <w:marRight w:val="0"/>
          <w:marTop w:val="0"/>
          <w:marBottom w:val="0"/>
          <w:divBdr>
            <w:top w:val="none" w:sz="0" w:space="0" w:color="auto"/>
            <w:left w:val="none" w:sz="0" w:space="0" w:color="auto"/>
            <w:bottom w:val="none" w:sz="0" w:space="0" w:color="auto"/>
            <w:right w:val="none" w:sz="0" w:space="0" w:color="auto"/>
          </w:divBdr>
        </w:div>
        <w:div w:id="2055037205">
          <w:marLeft w:val="0"/>
          <w:marRight w:val="0"/>
          <w:marTop w:val="0"/>
          <w:marBottom w:val="0"/>
          <w:divBdr>
            <w:top w:val="none" w:sz="0" w:space="0" w:color="auto"/>
            <w:left w:val="none" w:sz="0" w:space="0" w:color="auto"/>
            <w:bottom w:val="none" w:sz="0" w:space="0" w:color="auto"/>
            <w:right w:val="none" w:sz="0" w:space="0" w:color="auto"/>
          </w:divBdr>
        </w:div>
        <w:div w:id="2114008945">
          <w:marLeft w:val="0"/>
          <w:marRight w:val="0"/>
          <w:marTop w:val="0"/>
          <w:marBottom w:val="0"/>
          <w:divBdr>
            <w:top w:val="none" w:sz="0" w:space="0" w:color="auto"/>
            <w:left w:val="none" w:sz="0" w:space="0" w:color="auto"/>
            <w:bottom w:val="none" w:sz="0" w:space="0" w:color="auto"/>
            <w:right w:val="none" w:sz="0" w:space="0" w:color="auto"/>
          </w:divBdr>
        </w:div>
      </w:divsChild>
    </w:div>
    <w:div w:id="1249191965">
      <w:bodyDiv w:val="1"/>
      <w:marLeft w:val="0"/>
      <w:marRight w:val="0"/>
      <w:marTop w:val="0"/>
      <w:marBottom w:val="0"/>
      <w:divBdr>
        <w:top w:val="none" w:sz="0" w:space="0" w:color="auto"/>
        <w:left w:val="none" w:sz="0" w:space="0" w:color="auto"/>
        <w:bottom w:val="none" w:sz="0" w:space="0" w:color="auto"/>
        <w:right w:val="none" w:sz="0" w:space="0" w:color="auto"/>
      </w:divBdr>
      <w:divsChild>
        <w:div w:id="434978038">
          <w:marLeft w:val="0"/>
          <w:marRight w:val="0"/>
          <w:marTop w:val="0"/>
          <w:marBottom w:val="0"/>
          <w:divBdr>
            <w:top w:val="none" w:sz="0" w:space="0" w:color="auto"/>
            <w:left w:val="none" w:sz="0" w:space="0" w:color="auto"/>
            <w:bottom w:val="none" w:sz="0" w:space="0" w:color="auto"/>
            <w:right w:val="none" w:sz="0" w:space="0" w:color="auto"/>
          </w:divBdr>
        </w:div>
        <w:div w:id="633413018">
          <w:marLeft w:val="0"/>
          <w:marRight w:val="0"/>
          <w:marTop w:val="0"/>
          <w:marBottom w:val="0"/>
          <w:divBdr>
            <w:top w:val="none" w:sz="0" w:space="0" w:color="auto"/>
            <w:left w:val="none" w:sz="0" w:space="0" w:color="auto"/>
            <w:bottom w:val="none" w:sz="0" w:space="0" w:color="auto"/>
            <w:right w:val="none" w:sz="0" w:space="0" w:color="auto"/>
          </w:divBdr>
        </w:div>
        <w:div w:id="744913021">
          <w:marLeft w:val="0"/>
          <w:marRight w:val="0"/>
          <w:marTop w:val="0"/>
          <w:marBottom w:val="0"/>
          <w:divBdr>
            <w:top w:val="none" w:sz="0" w:space="0" w:color="auto"/>
            <w:left w:val="none" w:sz="0" w:space="0" w:color="auto"/>
            <w:bottom w:val="none" w:sz="0" w:space="0" w:color="auto"/>
            <w:right w:val="none" w:sz="0" w:space="0" w:color="auto"/>
          </w:divBdr>
        </w:div>
        <w:div w:id="1484659632">
          <w:marLeft w:val="0"/>
          <w:marRight w:val="0"/>
          <w:marTop w:val="0"/>
          <w:marBottom w:val="0"/>
          <w:divBdr>
            <w:top w:val="none" w:sz="0" w:space="0" w:color="auto"/>
            <w:left w:val="none" w:sz="0" w:space="0" w:color="auto"/>
            <w:bottom w:val="none" w:sz="0" w:space="0" w:color="auto"/>
            <w:right w:val="none" w:sz="0" w:space="0" w:color="auto"/>
          </w:divBdr>
        </w:div>
        <w:div w:id="1492406805">
          <w:marLeft w:val="0"/>
          <w:marRight w:val="0"/>
          <w:marTop w:val="0"/>
          <w:marBottom w:val="0"/>
          <w:divBdr>
            <w:top w:val="none" w:sz="0" w:space="0" w:color="auto"/>
            <w:left w:val="none" w:sz="0" w:space="0" w:color="auto"/>
            <w:bottom w:val="none" w:sz="0" w:space="0" w:color="auto"/>
            <w:right w:val="none" w:sz="0" w:space="0" w:color="auto"/>
          </w:divBdr>
        </w:div>
        <w:div w:id="1568105517">
          <w:marLeft w:val="0"/>
          <w:marRight w:val="0"/>
          <w:marTop w:val="0"/>
          <w:marBottom w:val="0"/>
          <w:divBdr>
            <w:top w:val="none" w:sz="0" w:space="0" w:color="auto"/>
            <w:left w:val="none" w:sz="0" w:space="0" w:color="auto"/>
            <w:bottom w:val="none" w:sz="0" w:space="0" w:color="auto"/>
            <w:right w:val="none" w:sz="0" w:space="0" w:color="auto"/>
          </w:divBdr>
        </w:div>
        <w:div w:id="1759784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yinwales.co.uk/wales_picture.cfm?p=26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historyextra.com/period/20th-century/death-black-mountain-aberfan-disaster-welsh-history-who-blame-how-many-tragedy-survived/"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nation.cymru/culture/valleys-witnesses-miners-day-details-the-real-life-of-coal-mining-communities-in-wales-in-the-1940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historyextra.com/period/20th-century/death-black-mountain-aberfan-disaster-welsh-history-who-blame-how-many-tragedy-survived/" TargetMode="External"/><Relationship Id="rId2" Type="http://schemas.openxmlformats.org/officeDocument/2006/relationships/hyperlink" Target="https://nation.cymru/culture/valleys-witnesses-miners-day-details-the-real-life-of-coal-mining-communities-in-wales-in-the-1940s/" TargetMode="External"/><Relationship Id="rId1" Type="http://schemas.openxmlformats.org/officeDocument/2006/relationships/hyperlink" Target="https://www.stayinwales.co.uk/wales_picture.cfm?p=26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96178-B57A-437C-8079-AF299A646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6025</TotalTime>
  <Pages>3</Pages>
  <Words>968</Words>
  <Characters>5520</Characters>
  <Application>Microsoft Office Word</Application>
  <DocSecurity>0</DocSecurity>
  <Lines>46</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Fletcher</dc:creator>
  <cp:keywords/>
  <dc:description/>
  <cp:lastModifiedBy>Ash Fletcher</cp:lastModifiedBy>
  <cp:revision>3</cp:revision>
  <dcterms:created xsi:type="dcterms:W3CDTF">2024-10-10T16:46:00Z</dcterms:created>
  <dcterms:modified xsi:type="dcterms:W3CDTF">2024-10-15T13:03:00Z</dcterms:modified>
</cp:coreProperties>
</file>