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8259302"/>
        <w:docPartObj>
          <w:docPartGallery w:val="Cover Pages"/>
          <w:docPartUnique/>
        </w:docPartObj>
      </w:sdtPr>
      <w:sdtEndPr>
        <w:rPr>
          <w:rFonts w:ascii="Times" w:hAnsi="Times" w:cs="Times"/>
          <w:b/>
          <w:bCs/>
          <w:color w:val="000000"/>
        </w:rPr>
      </w:sdtEndPr>
      <w:sdtContent>
        <w:p w14:paraId="1B40F5A3" w14:textId="66E62BEA" w:rsidR="00D4016B" w:rsidRDefault="00D4016B">
          <w:r>
            <w:rPr>
              <w:noProof/>
            </w:rPr>
            <mc:AlternateContent>
              <mc:Choice Requires="wpg">
                <w:drawing>
                  <wp:anchor distT="0" distB="0" distL="114300" distR="114300" simplePos="0" relativeHeight="251662336" behindDoc="0" locked="0" layoutInCell="1" allowOverlap="1" wp14:anchorId="261C1FE5" wp14:editId="200058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F113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67E22E8" w14:textId="31498DD1" w:rsidR="00D4016B" w:rsidRDefault="00D4016B">
          <w:pPr>
            <w:rPr>
              <w:rFonts w:ascii="Times" w:hAnsi="Times" w:cs="Times"/>
              <w:b/>
              <w:bCs/>
              <w:color w:val="000000"/>
            </w:rPr>
          </w:pPr>
          <w:r>
            <w:rPr>
              <w:noProof/>
            </w:rPr>
            <mc:AlternateContent>
              <mc:Choice Requires="wps">
                <w:drawing>
                  <wp:anchor distT="0" distB="0" distL="114300" distR="114300" simplePos="0" relativeHeight="251660288" behindDoc="0" locked="0" layoutInCell="1" allowOverlap="1" wp14:anchorId="483FC078" wp14:editId="66583D72">
                    <wp:simplePos x="0" y="0"/>
                    <wp:positionH relativeFrom="page">
                      <wp:posOffset>-38431</wp:posOffset>
                    </wp:positionH>
                    <wp:positionV relativeFrom="page">
                      <wp:posOffset>7442945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6A3E1F" w14:textId="474CA9BC" w:rsidR="00D4016B" w:rsidRPr="00D4016B" w:rsidRDefault="00D4016B">
                                    <w:pPr>
                                      <w:pStyle w:val="NoSpacing"/>
                                      <w:jc w:val="right"/>
                                      <w:rPr>
                                        <w:color w:val="595959" w:themeColor="text1" w:themeTint="A6"/>
                                        <w:sz w:val="52"/>
                                        <w:szCs w:val="52"/>
                                      </w:rPr>
                                    </w:pPr>
                                    <w:r w:rsidRPr="00D4016B">
                                      <w:rPr>
                                        <w:color w:val="595959" w:themeColor="text1" w:themeTint="A6"/>
                                        <w:sz w:val="52"/>
                                        <w:szCs w:val="52"/>
                                      </w:rPr>
                                      <w:t xml:space="preserve">Carolina </w:t>
                                    </w:r>
                                    <w:proofErr w:type="spellStart"/>
                                    <w:r w:rsidRPr="00D4016B">
                                      <w:rPr>
                                        <w:color w:val="595959" w:themeColor="text1" w:themeTint="A6"/>
                                        <w:sz w:val="52"/>
                                        <w:szCs w:val="52"/>
                                      </w:rPr>
                                      <w:t>Cioinac</w:t>
                                    </w:r>
                                    <w:proofErr w:type="spellEnd"/>
                                    <w:r w:rsidRPr="00D4016B">
                                      <w:rPr>
                                        <w:color w:val="595959" w:themeColor="text1" w:themeTint="A6"/>
                                        <w:sz w:val="52"/>
                                        <w:szCs w:val="52"/>
                                      </w:rPr>
                                      <w:t xml:space="preserve"> (1921599)</w:t>
                                    </w:r>
                                  </w:p>
                                </w:sdtContent>
                              </w:sdt>
                              <w:p w14:paraId="0ADE0601" w14:textId="637ED404" w:rsidR="00D4016B" w:rsidRPr="00D4016B" w:rsidRDefault="00D4016B">
                                <w:pPr>
                                  <w:pStyle w:val="NoSpacing"/>
                                  <w:jc w:val="right"/>
                                  <w:rPr>
                                    <w:color w:val="595959" w:themeColor="text1" w:themeTint="A6"/>
                                    <w:sz w:val="21"/>
                                    <w:szCs w:val="21"/>
                                  </w:rPr>
                                </w:pPr>
                                <w:sdt>
                                  <w:sdtPr>
                                    <w:rPr>
                                      <w:color w:val="595959" w:themeColor="text1" w:themeTint="A6"/>
                                      <w:sz w:val="21"/>
                                      <w:szCs w:val="21"/>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D4016B">
                                      <w:rPr>
                                        <w:color w:val="595959" w:themeColor="text1" w:themeTint="A6"/>
                                        <w:sz w:val="21"/>
                                        <w:szCs w:val="21"/>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3FC078" id="_x0000_t202" coordsize="21600,21600" o:spt="202" path="m,l,21600r21600,l21600,xe">
                    <v:stroke joinstyle="miter"/>
                    <v:path gradientshapeok="t" o:connecttype="rect"/>
                  </v:shapetype>
                  <v:shape id="Text Box 152" o:spid="_x0000_s1026" type="#_x0000_t202" style="position:absolute;margin-left:-3.05pt;margin-top:586.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" filled="f" stroked="f" strokeweight=".5pt">
                    <v:textbox inset="126pt,0,54pt,0">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6A3E1F" w14:textId="474CA9BC" w:rsidR="00D4016B" w:rsidRPr="00D4016B" w:rsidRDefault="00D4016B">
                              <w:pPr>
                                <w:pStyle w:val="NoSpacing"/>
                                <w:jc w:val="right"/>
                                <w:rPr>
                                  <w:color w:val="595959" w:themeColor="text1" w:themeTint="A6"/>
                                  <w:sz w:val="52"/>
                                  <w:szCs w:val="52"/>
                                </w:rPr>
                              </w:pPr>
                              <w:r w:rsidRPr="00D4016B">
                                <w:rPr>
                                  <w:color w:val="595959" w:themeColor="text1" w:themeTint="A6"/>
                                  <w:sz w:val="52"/>
                                  <w:szCs w:val="52"/>
                                </w:rPr>
                                <w:t xml:space="preserve">Carolina </w:t>
                              </w:r>
                              <w:proofErr w:type="spellStart"/>
                              <w:r w:rsidRPr="00D4016B">
                                <w:rPr>
                                  <w:color w:val="595959" w:themeColor="text1" w:themeTint="A6"/>
                                  <w:sz w:val="52"/>
                                  <w:szCs w:val="52"/>
                                </w:rPr>
                                <w:t>Cioinac</w:t>
                              </w:r>
                              <w:proofErr w:type="spellEnd"/>
                              <w:r w:rsidRPr="00D4016B">
                                <w:rPr>
                                  <w:color w:val="595959" w:themeColor="text1" w:themeTint="A6"/>
                                  <w:sz w:val="52"/>
                                  <w:szCs w:val="52"/>
                                </w:rPr>
                                <w:t xml:space="preserve"> (1921599)</w:t>
                              </w:r>
                            </w:p>
                          </w:sdtContent>
                        </w:sdt>
                        <w:p w14:paraId="0ADE0601" w14:textId="637ED404" w:rsidR="00D4016B" w:rsidRPr="00D4016B" w:rsidRDefault="00D4016B">
                          <w:pPr>
                            <w:pStyle w:val="NoSpacing"/>
                            <w:jc w:val="right"/>
                            <w:rPr>
                              <w:color w:val="595959" w:themeColor="text1" w:themeTint="A6"/>
                              <w:sz w:val="21"/>
                              <w:szCs w:val="21"/>
                            </w:rPr>
                          </w:pPr>
                          <w:sdt>
                            <w:sdtPr>
                              <w:rPr>
                                <w:color w:val="595959" w:themeColor="text1" w:themeTint="A6"/>
                                <w:sz w:val="21"/>
                                <w:szCs w:val="21"/>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D4016B">
                                <w:rPr>
                                  <w:color w:val="595959" w:themeColor="text1" w:themeTint="A6"/>
                                  <w:sz w:val="21"/>
                                  <w:szCs w:val="21"/>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F51ED3" wp14:editId="11FADFB1">
                    <wp:simplePos x="0" y="0"/>
                    <wp:positionH relativeFrom="page">
                      <wp:posOffset>64605</wp:posOffset>
                    </wp:positionH>
                    <wp:positionV relativeFrom="page">
                      <wp:posOffset>2311428</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F613F" w14:textId="2BA46098" w:rsidR="00D4016B" w:rsidRPr="00D4016B" w:rsidRDefault="00D4016B">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D4016B">
                                      <w:rPr>
                                        <w:caps/>
                                        <w:color w:val="4472C4" w:themeColor="accent1"/>
                                        <w:sz w:val="72"/>
                                        <w:szCs w:val="72"/>
                                      </w:rPr>
                                      <w:t>The Global Business ENVIRONMENT</w:t>
                                    </w:r>
                                  </w:sdtContent>
                                </w:sdt>
                              </w:p>
                              <w:p w14:paraId="0192A613" w14:textId="02A698E6" w:rsidR="00D4016B" w:rsidRPr="00D4016B" w:rsidRDefault="00D4016B">
                                <w:pPr>
                                  <w:jc w:val="right"/>
                                  <w:rPr>
                                    <w:smallCaps/>
                                    <w:color w:val="404040" w:themeColor="text1" w:themeTint="BF"/>
                                    <w:sz w:val="52"/>
                                    <w:szCs w:val="52"/>
                                  </w:rPr>
                                </w:pPr>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D4016B">
                                      <w:rPr>
                                        <w:color w:val="404040" w:themeColor="text1" w:themeTint="BF"/>
                                        <w:sz w:val="52"/>
                                        <w:szCs w:val="52"/>
                                      </w:rPr>
                                      <w:t>Environmental Analysis of an Industry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F51ED3" id="Text Box 154" o:spid="_x0000_s1027" type="#_x0000_t202" style="position:absolute;margin-left:5.1pt;margin-top:182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" filled="f" stroked="f" strokeweight=".5pt">
                    <v:textbox inset="126pt,0,54pt,0">
                      <w:txbxContent>
                        <w:p w14:paraId="728F613F" w14:textId="2BA46098" w:rsidR="00D4016B" w:rsidRPr="00D4016B" w:rsidRDefault="00D4016B">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D4016B">
                                <w:rPr>
                                  <w:caps/>
                                  <w:color w:val="4472C4" w:themeColor="accent1"/>
                                  <w:sz w:val="72"/>
                                  <w:szCs w:val="72"/>
                                </w:rPr>
                                <w:t>The Global Business ENVIRONMENT</w:t>
                              </w:r>
                            </w:sdtContent>
                          </w:sdt>
                        </w:p>
                        <w:p w14:paraId="0192A613" w14:textId="02A698E6" w:rsidR="00D4016B" w:rsidRPr="00D4016B" w:rsidRDefault="00D4016B">
                          <w:pPr>
                            <w:jc w:val="right"/>
                            <w:rPr>
                              <w:smallCaps/>
                              <w:color w:val="404040" w:themeColor="text1" w:themeTint="BF"/>
                              <w:sz w:val="52"/>
                              <w:szCs w:val="52"/>
                            </w:rPr>
                          </w:pPr>
                          <w:sdt>
                            <w:sdtPr>
                              <w:rPr>
                                <w:color w:val="404040" w:themeColor="text1" w:themeTint="BF"/>
                                <w:sz w:val="52"/>
                                <w:szCs w:val="5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D4016B">
                                <w:rPr>
                                  <w:color w:val="404040" w:themeColor="text1" w:themeTint="BF"/>
                                  <w:sz w:val="52"/>
                                  <w:szCs w:val="52"/>
                                </w:rPr>
                                <w:t>Environmental Analysis of an Industry</w:t>
                              </w:r>
                            </w:sdtContent>
                          </w:sdt>
                        </w:p>
                      </w:txbxContent>
                    </v:textbox>
                    <w10:wrap type="square" anchorx="page" anchory="page"/>
                  </v:shape>
                </w:pict>
              </mc:Fallback>
            </mc:AlternateContent>
          </w:r>
          <w:r>
            <w:rPr>
              <w:rFonts w:ascii="Times" w:hAnsi="Times" w:cs="Times"/>
              <w:b/>
              <w:bCs/>
              <w:color w:val="000000"/>
            </w:rPr>
            <w:br w:type="page"/>
          </w:r>
        </w:p>
      </w:sdtContent>
    </w:sdt>
    <w:p w14:paraId="603AB56C" w14:textId="53743BFE" w:rsidR="00D4016B" w:rsidRPr="00D4016B" w:rsidRDefault="00D4016B" w:rsidP="00D4016B">
      <w:pPr>
        <w:autoSpaceDE w:val="0"/>
        <w:autoSpaceDN w:val="0"/>
        <w:adjustRightInd w:val="0"/>
        <w:spacing w:line="480" w:lineRule="auto"/>
        <w:ind w:right="-720"/>
        <w:jc w:val="center"/>
        <w:rPr>
          <w:rFonts w:ascii="Times" w:hAnsi="Times" w:cs="Times"/>
          <w:b/>
          <w:bCs/>
          <w:color w:val="000000"/>
          <w:sz w:val="48"/>
          <w:szCs w:val="48"/>
        </w:rPr>
      </w:pPr>
      <w:r w:rsidRPr="00D4016B">
        <w:rPr>
          <w:rFonts w:ascii="Times" w:hAnsi="Times" w:cs="Times"/>
          <w:b/>
          <w:bCs/>
          <w:color w:val="000000"/>
          <w:sz w:val="48"/>
          <w:szCs w:val="48"/>
        </w:rPr>
        <w:lastRenderedPageBreak/>
        <w:t>Table of Contents</w:t>
      </w:r>
    </w:p>
    <w:p w14:paraId="31DF0B64" w14:textId="77777777" w:rsidR="00D4016B" w:rsidRDefault="00D4016B" w:rsidP="00D4016B">
      <w:pPr>
        <w:pStyle w:val="ListParagraph"/>
        <w:autoSpaceDE w:val="0"/>
        <w:autoSpaceDN w:val="0"/>
        <w:adjustRightInd w:val="0"/>
        <w:spacing w:line="480" w:lineRule="auto"/>
        <w:ind w:right="-720"/>
        <w:rPr>
          <w:rFonts w:ascii="Times" w:hAnsi="Times" w:cs="Times"/>
          <w:b/>
          <w:bCs/>
          <w:color w:val="000000"/>
          <w:sz w:val="32"/>
          <w:szCs w:val="32"/>
        </w:rPr>
      </w:pPr>
    </w:p>
    <w:p w14:paraId="2D2E58E4" w14:textId="62D8CA8A" w:rsidR="00D4016B" w:rsidRDefault="00D4016B" w:rsidP="00D4016B">
      <w:pPr>
        <w:pStyle w:val="ListParagraph"/>
        <w:numPr>
          <w:ilvl w:val="0"/>
          <w:numId w:val="2"/>
        </w:numPr>
        <w:autoSpaceDE w:val="0"/>
        <w:autoSpaceDN w:val="0"/>
        <w:adjustRightInd w:val="0"/>
        <w:spacing w:line="480" w:lineRule="auto"/>
        <w:ind w:right="-720"/>
        <w:jc w:val="center"/>
        <w:rPr>
          <w:rFonts w:ascii="Times" w:hAnsi="Times" w:cs="Times"/>
          <w:b/>
          <w:bCs/>
          <w:color w:val="000000"/>
          <w:sz w:val="32"/>
          <w:szCs w:val="32"/>
        </w:rPr>
      </w:pPr>
      <w:r>
        <w:rPr>
          <w:rFonts w:ascii="Times" w:hAnsi="Times" w:cs="Times"/>
          <w:b/>
          <w:bCs/>
          <w:color w:val="000000"/>
          <w:sz w:val="32"/>
          <w:szCs w:val="32"/>
        </w:rPr>
        <w:t>Task A.                                2</w:t>
      </w:r>
    </w:p>
    <w:p w14:paraId="2D74F9EF" w14:textId="32BC15D0" w:rsidR="00D4016B" w:rsidRPr="00D4016B" w:rsidRDefault="00D4016B" w:rsidP="00D4016B">
      <w:pPr>
        <w:pStyle w:val="ListParagraph"/>
        <w:numPr>
          <w:ilvl w:val="0"/>
          <w:numId w:val="2"/>
        </w:numPr>
        <w:autoSpaceDE w:val="0"/>
        <w:autoSpaceDN w:val="0"/>
        <w:adjustRightInd w:val="0"/>
        <w:spacing w:line="480" w:lineRule="auto"/>
        <w:ind w:right="-720"/>
        <w:jc w:val="center"/>
        <w:rPr>
          <w:rFonts w:ascii="Times" w:hAnsi="Times" w:cs="Times"/>
          <w:b/>
          <w:bCs/>
          <w:color w:val="000000"/>
          <w:sz w:val="32"/>
          <w:szCs w:val="32"/>
        </w:rPr>
      </w:pPr>
      <w:r>
        <w:rPr>
          <w:rFonts w:ascii="Times" w:hAnsi="Times" w:cs="Times"/>
          <w:b/>
          <w:bCs/>
          <w:color w:val="000000"/>
          <w:sz w:val="32"/>
          <w:szCs w:val="32"/>
        </w:rPr>
        <w:t xml:space="preserve">Task B                                  </w:t>
      </w:r>
      <w:r w:rsidR="00801231">
        <w:rPr>
          <w:rFonts w:ascii="Times" w:hAnsi="Times" w:cs="Times"/>
          <w:b/>
          <w:bCs/>
          <w:color w:val="000000"/>
          <w:sz w:val="32"/>
          <w:szCs w:val="32"/>
        </w:rPr>
        <w:t>6</w:t>
      </w:r>
    </w:p>
    <w:p w14:paraId="38BB9DC2"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64286F5F"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4A3798BA"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3C6D2421"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74726C0D"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1EC1BE06"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6A132972"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6D3EE215"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250CB3C9"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5BD6ADD4"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498D76A8"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57BE88EC"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2DF0B81F"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1BD649D8"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31E14C16"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07246A17"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6B27939D"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6A156ADF" w14:textId="77777777" w:rsidR="00D4016B" w:rsidRDefault="00D4016B" w:rsidP="00D4016B">
      <w:pPr>
        <w:autoSpaceDE w:val="0"/>
        <w:autoSpaceDN w:val="0"/>
        <w:adjustRightInd w:val="0"/>
        <w:spacing w:line="480" w:lineRule="auto"/>
        <w:ind w:right="-720"/>
        <w:jc w:val="center"/>
        <w:rPr>
          <w:rFonts w:ascii="Times" w:hAnsi="Times" w:cs="Times"/>
          <w:b/>
          <w:bCs/>
          <w:color w:val="000000"/>
        </w:rPr>
      </w:pPr>
    </w:p>
    <w:p w14:paraId="56127B37" w14:textId="77777777" w:rsidR="00D4016B" w:rsidRDefault="00D4016B" w:rsidP="00D4016B">
      <w:pPr>
        <w:autoSpaceDE w:val="0"/>
        <w:autoSpaceDN w:val="0"/>
        <w:adjustRightInd w:val="0"/>
        <w:spacing w:line="480" w:lineRule="auto"/>
        <w:ind w:right="-720"/>
        <w:rPr>
          <w:rFonts w:ascii="Times" w:hAnsi="Times" w:cs="Times"/>
          <w:b/>
          <w:bCs/>
          <w:color w:val="000000"/>
        </w:rPr>
      </w:pPr>
    </w:p>
    <w:p w14:paraId="78074C03" w14:textId="1E0DC4CC" w:rsidR="00D4016B" w:rsidRDefault="00D4016B" w:rsidP="00D4016B">
      <w:pPr>
        <w:autoSpaceDE w:val="0"/>
        <w:autoSpaceDN w:val="0"/>
        <w:adjustRightInd w:val="0"/>
        <w:spacing w:line="480" w:lineRule="auto"/>
        <w:ind w:right="-720"/>
        <w:jc w:val="center"/>
        <w:rPr>
          <w:rFonts w:ascii="Times" w:hAnsi="Times" w:cs="Times"/>
          <w:b/>
          <w:bCs/>
          <w:color w:val="000000"/>
        </w:rPr>
      </w:pPr>
      <w:r>
        <w:rPr>
          <w:rFonts w:ascii="Times" w:hAnsi="Times" w:cs="Times"/>
          <w:b/>
          <w:bCs/>
          <w:color w:val="000000"/>
        </w:rPr>
        <w:lastRenderedPageBreak/>
        <w:t>TASK A</w:t>
      </w:r>
    </w:p>
    <w:p w14:paraId="04F8FF35" w14:textId="20122EF2" w:rsidR="00D4016B" w:rsidRDefault="00D4016B" w:rsidP="00D4016B">
      <w:pPr>
        <w:rPr>
          <w:rFonts w:ascii="Times" w:hAnsi="Times" w:cs="Times"/>
          <w:b/>
          <w:bCs/>
          <w:color w:val="000000"/>
        </w:rPr>
      </w:pPr>
    </w:p>
    <w:p w14:paraId="4AFC034E" w14:textId="77777777" w:rsidR="00D4016B" w:rsidRDefault="00D4016B" w:rsidP="00D4016B">
      <w:pPr>
        <w:autoSpaceDE w:val="0"/>
        <w:autoSpaceDN w:val="0"/>
        <w:adjustRightInd w:val="0"/>
        <w:spacing w:after="200" w:line="480" w:lineRule="auto"/>
        <w:ind w:right="-720" w:firstLine="720"/>
        <w:jc w:val="both"/>
        <w:rPr>
          <w:rFonts w:ascii="Times" w:hAnsi="Times" w:cs="Times"/>
          <w:color w:val="000000"/>
        </w:rPr>
      </w:pPr>
      <w:r>
        <w:rPr>
          <w:rFonts w:ascii="Times" w:hAnsi="Times" w:cs="Times"/>
          <w:color w:val="000000"/>
        </w:rPr>
        <w:t xml:space="preserve">In a bid to analyse how various forces shape the car manufacturing industry in the UK, many researchers have used various frameworks such as the PESTEL and Porters Value Chain to make their analyses feasible. For this report, the Porters value chain and the PESTEL frameworks have been used to analyse the forces shaping the car manufacturing industry in the UK. </w:t>
      </w:r>
    </w:p>
    <w:p w14:paraId="411796AF" w14:textId="77777777"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t>PESTEL Analysis</w:t>
      </w:r>
    </w:p>
    <w:p w14:paraId="40FC9F20"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 xml:space="preserve">The table below summarises the PESTEL analysis for the car manufacturing industry in the UK, and these forces are further described below. </w:t>
      </w:r>
    </w:p>
    <w:tbl>
      <w:tblPr>
        <w:tblW w:w="0" w:type="auto"/>
        <w:tblInd w:w="-118" w:type="dxa"/>
        <w:tblBorders>
          <w:top w:val="nil"/>
          <w:left w:val="nil"/>
          <w:right w:val="nil"/>
        </w:tblBorders>
        <w:tblLayout w:type="fixed"/>
        <w:tblLook w:val="0000" w:firstRow="0" w:lastRow="0" w:firstColumn="0" w:lastColumn="0" w:noHBand="0" w:noVBand="0"/>
      </w:tblPr>
      <w:tblGrid>
        <w:gridCol w:w="4660"/>
        <w:gridCol w:w="4660"/>
      </w:tblGrid>
      <w:tr w:rsidR="00D4016B" w14:paraId="1AA237C8" w14:textId="77777777">
        <w:tblPrEx>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6716984" w14:textId="77777777" w:rsidR="00D4016B" w:rsidRDefault="00D4016B">
            <w:pPr>
              <w:autoSpaceDE w:val="0"/>
              <w:autoSpaceDN w:val="0"/>
              <w:adjustRightInd w:val="0"/>
              <w:spacing w:line="480" w:lineRule="auto"/>
              <w:jc w:val="center"/>
              <w:rPr>
                <w:rFonts w:ascii="Helvetica" w:hAnsi="Helvetica" w:cs="Helvetica"/>
                <w:kern w:val="1"/>
              </w:rPr>
            </w:pPr>
            <w:r>
              <w:rPr>
                <w:rFonts w:ascii="Times" w:hAnsi="Times" w:cs="Times"/>
                <w:b/>
                <w:bCs/>
                <w:color w:val="000000"/>
              </w:rPr>
              <w:t>Factor</w:t>
            </w:r>
          </w:p>
        </w:tc>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7E9AD18" w14:textId="77777777" w:rsidR="00D4016B" w:rsidRDefault="00D4016B">
            <w:pPr>
              <w:autoSpaceDE w:val="0"/>
              <w:autoSpaceDN w:val="0"/>
              <w:adjustRightInd w:val="0"/>
              <w:spacing w:line="480" w:lineRule="auto"/>
              <w:jc w:val="center"/>
              <w:rPr>
                <w:rFonts w:ascii="Helvetica" w:hAnsi="Helvetica" w:cs="Helvetica"/>
                <w:kern w:val="1"/>
              </w:rPr>
            </w:pPr>
            <w:r>
              <w:rPr>
                <w:rFonts w:ascii="Times" w:hAnsi="Times" w:cs="Times"/>
                <w:b/>
                <w:bCs/>
                <w:color w:val="000000"/>
              </w:rPr>
              <w:t>Aspect of different forces</w:t>
            </w:r>
          </w:p>
        </w:tc>
      </w:tr>
      <w:tr w:rsidR="00D4016B" w14:paraId="3A8AB7DD" w14:textId="77777777">
        <w:tblPrEx>
          <w:tblBorders>
            <w:top w:val="none" w:sz="0" w:space="0" w:color="auto"/>
          </w:tblBorders>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5C42A0C3"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t>Political</w:t>
            </w:r>
          </w:p>
        </w:tc>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031E4005"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color w:val="000000"/>
              </w:rPr>
              <w:t>The political decisions made by UK leaders regarding the Brexit have major impacts on the car manufacturing industry in the UK.</w:t>
            </w:r>
          </w:p>
        </w:tc>
      </w:tr>
      <w:tr w:rsidR="00D4016B" w14:paraId="6E67E8CE" w14:textId="77777777">
        <w:tblPrEx>
          <w:tblBorders>
            <w:top w:val="none" w:sz="0" w:space="0" w:color="auto"/>
          </w:tblBorders>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76BC6E07"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t>Economical</w:t>
            </w:r>
          </w:p>
        </w:tc>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5D60418"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color w:val="000000"/>
              </w:rPr>
              <w:t>The GDP of the United Kingdom has made the prices of the cars manufactured in the UK be at an international standard.</w:t>
            </w:r>
          </w:p>
        </w:tc>
      </w:tr>
      <w:tr w:rsidR="00D4016B" w14:paraId="4922DA7A" w14:textId="77777777">
        <w:tblPrEx>
          <w:tblBorders>
            <w:top w:val="none" w:sz="0" w:space="0" w:color="auto"/>
          </w:tblBorders>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235B09BE"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t>Social</w:t>
            </w:r>
          </w:p>
        </w:tc>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76918EDE"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color w:val="000000"/>
              </w:rPr>
              <w:t>In the UK, 87% of people use their cars. Most of these cars are manufactured by the car industries in the UK.</w:t>
            </w:r>
          </w:p>
        </w:tc>
      </w:tr>
      <w:tr w:rsidR="00D4016B" w14:paraId="649314A0" w14:textId="77777777">
        <w:tblPrEx>
          <w:tblBorders>
            <w:top w:val="none" w:sz="0" w:space="0" w:color="auto"/>
          </w:tblBorders>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59244FAA"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t>Technological</w:t>
            </w:r>
          </w:p>
        </w:tc>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1110253"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color w:val="000000"/>
              </w:rPr>
              <w:t xml:space="preserve">The car manufacturing industries in the UK uses the latest technological trends such as AI and cloud computing. For its promotional ventures, the industry uses social media to market its cars. Additionally, the use of </w:t>
            </w:r>
            <w:r>
              <w:rPr>
                <w:rFonts w:ascii="Times" w:hAnsi="Times" w:cs="Times"/>
                <w:color w:val="000000"/>
              </w:rPr>
              <w:lastRenderedPageBreak/>
              <w:t>electric means of transport is becoming a common trend in the UK.</w:t>
            </w:r>
          </w:p>
        </w:tc>
      </w:tr>
      <w:tr w:rsidR="00D4016B" w14:paraId="36B24CA7" w14:textId="77777777">
        <w:tblPrEx>
          <w:tblBorders>
            <w:top w:val="none" w:sz="0" w:space="0" w:color="auto"/>
          </w:tblBorders>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798B1C3B"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lastRenderedPageBreak/>
              <w:t>Environmental</w:t>
            </w:r>
          </w:p>
        </w:tc>
        <w:tc>
          <w:tcPr>
            <w:tcW w:w="46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68C70907"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color w:val="000000"/>
              </w:rPr>
              <w:t>In manufacturing cars, the UK car industry puts into consideration the environmental factors by ensuring they produce low fuel consuming vehicles and environmentally friendly cars.</w:t>
            </w:r>
          </w:p>
        </w:tc>
      </w:tr>
      <w:tr w:rsidR="00D4016B" w14:paraId="2BADBE9E" w14:textId="77777777">
        <w:tblPrEx>
          <w:tblCellMar>
            <w:top w:w="0" w:type="dxa"/>
            <w:bottom w:w="0" w:type="dxa"/>
          </w:tblCellMar>
        </w:tblPrEx>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713366DA" w14:textId="77777777" w:rsidR="00D4016B" w:rsidRDefault="00D4016B">
            <w:pPr>
              <w:autoSpaceDE w:val="0"/>
              <w:autoSpaceDN w:val="0"/>
              <w:adjustRightInd w:val="0"/>
              <w:spacing w:line="480" w:lineRule="auto"/>
              <w:jc w:val="both"/>
              <w:rPr>
                <w:rFonts w:ascii="Helvetica" w:hAnsi="Helvetica" w:cs="Helvetica"/>
                <w:kern w:val="1"/>
              </w:rPr>
            </w:pPr>
            <w:r>
              <w:rPr>
                <w:rFonts w:ascii="Times" w:hAnsi="Times" w:cs="Times"/>
                <w:b/>
                <w:bCs/>
                <w:color w:val="000000"/>
              </w:rPr>
              <w:t>Legal</w:t>
            </w:r>
          </w:p>
        </w:tc>
        <w:tc>
          <w:tcPr>
            <w:tcW w:w="46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5BFD9E46" w14:textId="77777777" w:rsidR="00D4016B" w:rsidRDefault="00D4016B">
            <w:pPr>
              <w:autoSpaceDE w:val="0"/>
              <w:autoSpaceDN w:val="0"/>
              <w:adjustRightInd w:val="0"/>
              <w:spacing w:line="480" w:lineRule="auto"/>
              <w:jc w:val="both"/>
              <w:rPr>
                <w:rFonts w:ascii="Times" w:hAnsi="Times" w:cs="Times"/>
                <w:color w:val="000000"/>
              </w:rPr>
            </w:pPr>
            <w:r>
              <w:rPr>
                <w:rFonts w:ascii="Times" w:hAnsi="Times" w:cs="Times"/>
                <w:color w:val="000000"/>
              </w:rPr>
              <w:t>Car manufacturing companies in the UK are tasked with the responsibility of maintaining the primary amendments of the Companies Act of 2006 when carrying out different operations.</w:t>
            </w:r>
          </w:p>
        </w:tc>
      </w:tr>
    </w:tbl>
    <w:p w14:paraId="43768F69"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p>
    <w:p w14:paraId="36688B15" w14:textId="77777777"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t>PESTEL forces shaping the car manufacturing industry in the UK</w:t>
      </w:r>
    </w:p>
    <w:p w14:paraId="63AC7999"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i/>
          <w:iCs/>
          <w:color w:val="000000"/>
        </w:rPr>
        <w:t xml:space="preserve"> </w:t>
      </w:r>
      <w:r>
        <w:rPr>
          <w:rFonts w:ascii="Times" w:hAnsi="Times" w:cs="Times"/>
          <w:b/>
          <w:bCs/>
          <w:color w:val="000000"/>
        </w:rPr>
        <w:t>Political environment</w:t>
      </w:r>
    </w:p>
    <w:p w14:paraId="6AC1BBAB" w14:textId="6BF4AEF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ab/>
        <w:t xml:space="preserve">Through the introduction of the </w:t>
      </w:r>
      <w:proofErr w:type="gramStart"/>
      <w:r>
        <w:rPr>
          <w:rFonts w:ascii="Times" w:hAnsi="Times" w:cs="Times"/>
          <w:color w:val="000000"/>
        </w:rPr>
        <w:t>end</w:t>
      </w:r>
      <w:r w:rsidR="00801231">
        <w:rPr>
          <w:rFonts w:ascii="Times" w:hAnsi="Times" w:cs="Times"/>
          <w:color w:val="000000"/>
        </w:rPr>
        <w:t xml:space="preserve"> </w:t>
      </w:r>
      <w:r>
        <w:rPr>
          <w:rFonts w:ascii="Times" w:hAnsi="Times" w:cs="Times"/>
          <w:color w:val="000000"/>
        </w:rPr>
        <w:t>of</w:t>
      </w:r>
      <w:r w:rsidR="00801231">
        <w:rPr>
          <w:rFonts w:ascii="Times" w:hAnsi="Times" w:cs="Times"/>
          <w:color w:val="000000"/>
        </w:rPr>
        <w:t xml:space="preserve"> </w:t>
      </w:r>
      <w:r>
        <w:rPr>
          <w:rFonts w:ascii="Times" w:hAnsi="Times" w:cs="Times"/>
          <w:color w:val="000000"/>
        </w:rPr>
        <w:t>life</w:t>
      </w:r>
      <w:proofErr w:type="gramEnd"/>
      <w:r>
        <w:rPr>
          <w:rFonts w:ascii="Times" w:hAnsi="Times" w:cs="Times"/>
          <w:color w:val="000000"/>
        </w:rPr>
        <w:t xml:space="preserve"> initiative in the UK, the car manufacturing industry has faced numerous challenges in recycling cars. The initiative forces the vehicle manufacturers to recycle vehicle parts like the tires and airbags. Due to the additional costs of recyclability, the companies have to reduce the spending amounts on the manufacture of vehicles within the UK. Moreover, there was a need to produce vehicles with 85% recyclability to enhance efficiency (Bailey &amp; Rajic, 2020). However, the rules continue to affect the industry’s operations in the UK. A look at the taxes and governmental policies imposed on the company are crucial for its success. Notably, the UK has been observed to impose huge taxes on imported vehicles. The base interest in 2019, for </w:t>
      </w:r>
      <w:r>
        <w:rPr>
          <w:rFonts w:ascii="Times" w:hAnsi="Times" w:cs="Times"/>
          <w:color w:val="000000"/>
        </w:rPr>
        <w:lastRenderedPageBreak/>
        <w:t>instance, was at 0.1% with the GDP generation being €2.21 trillion. The GDP largely influences the costs of the cars manufactured in the UK in the market.</w:t>
      </w:r>
    </w:p>
    <w:p w14:paraId="25498E34"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Economic Environment</w:t>
      </w:r>
    </w:p>
    <w:p w14:paraId="11E116C4"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ab/>
        <w:t>Considering that the UK has most of the factories situated globally, most of the vehicle brands originate from the UK. Consequently, there is a risk of the regional branches not being able to match the production costs with the overall market revenue. In consideration, therefore, is the exposure to high currency risks of the foreign currencies like the American dollar and the Chinese Renminbi during the processes of exchange. The cost of oil has expressively become a determinant in influencing the price of manufacturing and demand in the vehicle industry. Through the increase in the cost of oil, a significant rise in the overall costs of the automobile purchase takes root. The rise comes about due to the company’s research and willingness to venture into the use of other renewable products. The factories in the UK become among the first of the factories that were taking the same initiative. On a sad economic note, the onset of the financial and economic crisis has significantly led to the shift of the automobile industry to the emerging Asian countries.  The increased global market standings of these countries have led to their increased flow of capital (Cooper et al., 2017). In turn, the rising consciousness of the social status has led to their higher demand for cars manufactured in other countries leading to an increased threat to the UK manufacturing companies.</w:t>
      </w:r>
    </w:p>
    <w:p w14:paraId="033327B0"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Technological Environment</w:t>
      </w:r>
    </w:p>
    <w:p w14:paraId="5C862D2E"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ab/>
        <w:t xml:space="preserve">For a while now, the UK manufacturing industry has made use of technology to ensure it gains an edge ahead of its competitors.  The UK industry has not been anything different with the company taking the root of the country. Significantly, better engine performance has consistently won many engineering awards in both the UK and the rest of the world. According to </w:t>
      </w:r>
      <w:proofErr w:type="spellStart"/>
      <w:r>
        <w:rPr>
          <w:rFonts w:ascii="Times" w:hAnsi="Times" w:cs="Times"/>
          <w:color w:val="000000"/>
        </w:rPr>
        <w:t>Futagawa</w:t>
      </w:r>
      <w:proofErr w:type="spellEnd"/>
      <w:r>
        <w:rPr>
          <w:rFonts w:ascii="Times" w:hAnsi="Times" w:cs="Times"/>
          <w:color w:val="000000"/>
        </w:rPr>
        <w:t xml:space="preserve"> (2002), the rising awareness of the need to have eco-friendly cars has over the while led to the need for research and significant innovation. The </w:t>
      </w:r>
      <w:proofErr w:type="spellStart"/>
      <w:r>
        <w:rPr>
          <w:rFonts w:ascii="Times" w:hAnsi="Times" w:cs="Times"/>
          <w:color w:val="000000"/>
        </w:rPr>
        <w:t>Uk</w:t>
      </w:r>
      <w:proofErr w:type="spellEnd"/>
      <w:r>
        <w:rPr>
          <w:rFonts w:ascii="Times" w:hAnsi="Times" w:cs="Times"/>
          <w:color w:val="000000"/>
        </w:rPr>
        <w:t xml:space="preserve"> manufacturing industry on its part has taken the challenge as an </w:t>
      </w:r>
      <w:r>
        <w:rPr>
          <w:rFonts w:ascii="Times" w:hAnsi="Times" w:cs="Times"/>
          <w:color w:val="000000"/>
        </w:rPr>
        <w:lastRenderedPageBreak/>
        <w:t>opportunity to explore new production mechanisms aimed at making use of “green” technology (Dudovskiy, 2016).  With the on-going research on electric and hydrogen cars, the factories of the UK will be among the first to ensure that the use of environmentally friendly cars is a reality (</w:t>
      </w:r>
      <w:proofErr w:type="spellStart"/>
      <w:r>
        <w:rPr>
          <w:rFonts w:ascii="Times" w:hAnsi="Times" w:cs="Times"/>
          <w:color w:val="000000"/>
        </w:rPr>
        <w:t>Lehbrink</w:t>
      </w:r>
      <w:proofErr w:type="spellEnd"/>
      <w:r>
        <w:rPr>
          <w:rFonts w:ascii="Times" w:hAnsi="Times" w:cs="Times"/>
          <w:color w:val="000000"/>
        </w:rPr>
        <w:t xml:space="preserve"> et al., 2015). </w:t>
      </w:r>
    </w:p>
    <w:p w14:paraId="228017EE"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Environment</w:t>
      </w:r>
    </w:p>
    <w:p w14:paraId="2722C441"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ab/>
        <w:t>According to Dudovskiy (2016), the environment is a vital aspect when it comes to global car manufacturing. Due to the population of the UK, there has been a shift in the production demands of the cars for the sake of the consumers. It is quite clear that consumers now prefer eco-friendly cars.  The paradigm of manufacture of the cars is thus shifting significantly to the new direction. However, on the other side of traditionally adored fuel cars, the level of emission becomes an issue that the companies in the UK take seriously. Resultantly, PESTEL analyses the upcoming and continuous trends in relation to UK car manufacturing in various regions. For the profitability of the company in the UK, both political, economic, technological and environmental factors should be assessed fully.</w:t>
      </w:r>
    </w:p>
    <w:p w14:paraId="1536D243"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22386719"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40B6D671"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5802D611"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15187E18"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034C510C"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7231F45D"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09C3C362" w14:textId="77777777" w:rsidR="00801231" w:rsidRDefault="00801231" w:rsidP="00D4016B">
      <w:pPr>
        <w:autoSpaceDE w:val="0"/>
        <w:autoSpaceDN w:val="0"/>
        <w:adjustRightInd w:val="0"/>
        <w:spacing w:after="200" w:line="480" w:lineRule="auto"/>
        <w:ind w:right="-720"/>
        <w:jc w:val="center"/>
        <w:rPr>
          <w:rFonts w:ascii="Times" w:hAnsi="Times" w:cs="Times"/>
          <w:b/>
          <w:bCs/>
          <w:color w:val="000000"/>
        </w:rPr>
      </w:pPr>
    </w:p>
    <w:p w14:paraId="7BCFAD54" w14:textId="0178939E"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lastRenderedPageBreak/>
        <w:t>TASK B</w:t>
      </w:r>
    </w:p>
    <w:p w14:paraId="693966CD" w14:textId="77777777"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t>Five forces analysis of the UK car manufacturing industry</w:t>
      </w:r>
    </w:p>
    <w:p w14:paraId="5A29A6E7"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ab/>
        <w:t xml:space="preserve">Using the 5-forces framework, one can easily determine the attractiveness of the industry to the companies. Therefore, on the part of the UK car manufacturing companies, the following are the five given forces. According to </w:t>
      </w:r>
      <w:proofErr w:type="spellStart"/>
      <w:r>
        <w:rPr>
          <w:rFonts w:ascii="Times" w:hAnsi="Times" w:cs="Times"/>
          <w:color w:val="000000"/>
        </w:rPr>
        <w:t>Aithal</w:t>
      </w:r>
      <w:proofErr w:type="spellEnd"/>
      <w:r>
        <w:rPr>
          <w:rFonts w:ascii="Times" w:hAnsi="Times" w:cs="Times"/>
          <w:color w:val="000000"/>
        </w:rPr>
        <w:t xml:space="preserve"> (2019), The five forces analysis is used in the car manufacturing industry of the UK to determine the competitive intensity and the sustainability of the industry based on the profitability.</w:t>
      </w:r>
    </w:p>
    <w:p w14:paraId="0AF4E35B" w14:textId="3BF67362"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Low threat of new entrants</w:t>
      </w:r>
    </w:p>
    <w:p w14:paraId="6FC2E210"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 xml:space="preserve">First, the threat of new entrants is evaluated either as low or relatively medium. Significantly, the UK car brands are well established by their higher marketing budget, which in the end reflect the quality of services that they offer. Thus, competition from the other countries in the area is quite limited. The UK customers would want to make a statement with the purchase of the UK car brands due to their consistency over the years. The growth of interest in smart cars and new energy cars is quite high. For new entrants, they have to ensure that they maintain or use extremely excellent technology in order to keep up with the trends in the UK. It is hard for new brands to establish in the UK as they would incur huge costs of setting up their businesses in the UK car manufacturing industries. As a result, the threat of new entrants into the UK car manufacturing industry is quite low. </w:t>
      </w:r>
    </w:p>
    <w:p w14:paraId="22676F02"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High threat of substitutes</w:t>
      </w:r>
    </w:p>
    <w:p w14:paraId="751A687B" w14:textId="324DE4D9"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The threat comes as a result of similarity in products that can easily perform the same tasks as the cars manufactured in the UK.  In the car manufacturing industry, the substitutes include airplanes, motorcycles, trains and subways. According to Paul (2010), the UK government’s policies require</w:t>
      </w:r>
      <w:r w:rsidR="008D14A9">
        <w:rPr>
          <w:rFonts w:ascii="Times" w:hAnsi="Times" w:cs="Times"/>
          <w:color w:val="000000"/>
        </w:rPr>
        <w:t xml:space="preserve"> </w:t>
      </w:r>
      <w:r>
        <w:rPr>
          <w:rFonts w:ascii="Times" w:hAnsi="Times" w:cs="Times"/>
          <w:color w:val="000000"/>
        </w:rPr>
        <w:t xml:space="preserve">manufacturing companies to produce considerably low carbon products in order to protect the environment. As such, electric vehicles are manufactured to replace traditional cars in the UK. With </w:t>
      </w:r>
      <w:r>
        <w:rPr>
          <w:rFonts w:ascii="Times" w:hAnsi="Times" w:cs="Times"/>
          <w:color w:val="000000"/>
        </w:rPr>
        <w:lastRenderedPageBreak/>
        <w:t>the rising trends in technology, mobile applications such as Uber have made it easy for individuals to enjoy the car experiences without owning one. It is convenient and economically friendly for people to use transport means like uber, which is much cheaper than owning a car. Hence, the demand for vehicles is decreasing in the UK as the threat of substitutes is high.</w:t>
      </w:r>
    </w:p>
    <w:p w14:paraId="11271ED6"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 xml:space="preserve">High power of suppliers </w:t>
      </w:r>
    </w:p>
    <w:p w14:paraId="24D6BDCD"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For the car manufacturing industries in the UK, the suppliers of supporting components are very essential to the production and assembling processes. Most suppliers in the UK are small and this makes their bargaining power to be low. Most of the parts used in car manufacturing in the UK are supplied from abroad. Most of the car manufacturing companies in the UK hoard parts and ensure they have enough capacity to store them. The companies make investments are new logistics and training in customs, and these make the supplier power to be stronger. (Zhang &amp; An, 2017). The supplier power is also high because some cars with special needs as well as others that require specific technology, there are not so many supplier options in the market, and hence, they become stronger.</w:t>
      </w:r>
    </w:p>
    <w:p w14:paraId="5D3C34F1"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High buyer power</w:t>
      </w:r>
      <w:r>
        <w:rPr>
          <w:rFonts w:ascii="Times" w:hAnsi="Times" w:cs="Times"/>
          <w:b/>
          <w:bCs/>
          <w:color w:val="000000"/>
        </w:rPr>
        <w:tab/>
      </w:r>
    </w:p>
    <w:p w14:paraId="69C7E8BA"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 xml:space="preserve">The car manufacturing industry of the UK is a buyer's </w:t>
      </w:r>
      <w:proofErr w:type="gramStart"/>
      <w:r>
        <w:rPr>
          <w:rFonts w:ascii="Times" w:hAnsi="Times" w:cs="Times"/>
          <w:color w:val="000000"/>
        </w:rPr>
        <w:t>market</w:t>
      </w:r>
      <w:proofErr w:type="gramEnd"/>
      <w:r>
        <w:rPr>
          <w:rFonts w:ascii="Times" w:hAnsi="Times" w:cs="Times"/>
          <w:color w:val="000000"/>
        </w:rPr>
        <w:t xml:space="preserve"> and this gives buyers the power to pose a threat to the profits of the industry. Buyers have the ability to force down the prices of cars or raise their demand for higher quality vehicles. They can as well decide not to make purchases of cars from any manufacturing producers in the UK (</w:t>
      </w:r>
      <w:proofErr w:type="spellStart"/>
      <w:r>
        <w:rPr>
          <w:rFonts w:ascii="Times" w:hAnsi="Times" w:cs="Times"/>
          <w:color w:val="000000"/>
        </w:rPr>
        <w:t>Ahmadinia</w:t>
      </w:r>
      <w:proofErr w:type="spellEnd"/>
      <w:r>
        <w:rPr>
          <w:rFonts w:ascii="Times" w:hAnsi="Times" w:cs="Times"/>
          <w:color w:val="000000"/>
        </w:rPr>
        <w:t xml:space="preserve"> &amp; Karim, 2016). As a result, car manufacturing companies in the UK compete with each other and this enhances the bargaining power of the retailers. Additionally, there are various car brands to choose from in the UK, hence, buyers’ switching cost from one competitor to another is reduced. Buyers have the free will to make decisions to switch from one car brand to another and this raises competition, hence high buyer power.  </w:t>
      </w:r>
    </w:p>
    <w:p w14:paraId="50010576" w14:textId="77777777" w:rsidR="008D14A9" w:rsidRDefault="008D14A9" w:rsidP="00D4016B">
      <w:pPr>
        <w:autoSpaceDE w:val="0"/>
        <w:autoSpaceDN w:val="0"/>
        <w:adjustRightInd w:val="0"/>
        <w:spacing w:after="200" w:line="480" w:lineRule="auto"/>
        <w:ind w:right="-720"/>
        <w:jc w:val="both"/>
        <w:rPr>
          <w:rFonts w:ascii="Times" w:hAnsi="Times" w:cs="Times"/>
          <w:b/>
          <w:bCs/>
          <w:color w:val="000000"/>
        </w:rPr>
      </w:pPr>
    </w:p>
    <w:p w14:paraId="353805FB" w14:textId="71511E3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lastRenderedPageBreak/>
        <w:t>Competitive rivalry</w:t>
      </w:r>
    </w:p>
    <w:p w14:paraId="335CB4AC" w14:textId="11515233" w:rsidR="00D4016B" w:rsidRPr="008D14A9" w:rsidRDefault="00D4016B" w:rsidP="008D14A9">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In the car manufacturing industry in the UK, competitive power is the strongest factor facing car manufacturing companies.  Car companies in the UK use several strategies to remain competitive in the market. Some of these strategies include price, uniqueness, quality, innovation and sales among others. Every company strives to produce cars with the best prices, features, best technology and have a good marketing strategy (</w:t>
      </w:r>
      <w:proofErr w:type="spellStart"/>
      <w:r>
        <w:rPr>
          <w:rFonts w:ascii="Times" w:hAnsi="Times" w:cs="Times"/>
          <w:color w:val="000000"/>
        </w:rPr>
        <w:t>Tietge</w:t>
      </w:r>
      <w:proofErr w:type="spellEnd"/>
      <w:r>
        <w:rPr>
          <w:rFonts w:ascii="Times" w:hAnsi="Times" w:cs="Times"/>
          <w:color w:val="000000"/>
        </w:rPr>
        <w:t xml:space="preserve"> et al., 2015). The competition is therefore fierce for the manufacturing companies and thus a</w:t>
      </w:r>
      <w:r w:rsidR="008D14A9">
        <w:rPr>
          <w:rFonts w:ascii="Times" w:hAnsi="Times" w:cs="Times"/>
          <w:color w:val="000000"/>
        </w:rPr>
        <w:t xml:space="preserve"> </w:t>
      </w:r>
      <w:proofErr w:type="gramStart"/>
      <w:r w:rsidR="008D14A9">
        <w:rPr>
          <w:rFonts w:ascii="Times" w:hAnsi="Times" w:cs="Times"/>
          <w:color w:val="000000"/>
        </w:rPr>
        <w:t>high</w:t>
      </w:r>
      <w:proofErr w:type="gramEnd"/>
      <w:r w:rsidR="008D14A9">
        <w:rPr>
          <w:rFonts w:ascii="Times" w:hAnsi="Times" w:cs="Times"/>
          <w:color w:val="000000"/>
        </w:rPr>
        <w:t xml:space="preserve"> </w:t>
      </w:r>
      <w:r>
        <w:rPr>
          <w:rFonts w:ascii="Times" w:hAnsi="Times" w:cs="Times"/>
          <w:color w:val="000000"/>
        </w:rPr>
        <w:t xml:space="preserve">competitive rivalry.  </w:t>
      </w:r>
    </w:p>
    <w:p w14:paraId="58F668A5" w14:textId="60518B5F"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t>Corporate Social Responsibility</w:t>
      </w:r>
    </w:p>
    <w:p w14:paraId="00196706"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Philanthropic responsibility</w:t>
      </w:r>
    </w:p>
    <w:p w14:paraId="699205ED"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 xml:space="preserve">According to </w:t>
      </w:r>
      <w:proofErr w:type="spellStart"/>
      <w:r>
        <w:rPr>
          <w:rFonts w:ascii="Times" w:hAnsi="Times" w:cs="Times"/>
          <w:color w:val="000000"/>
        </w:rPr>
        <w:t>Alsaif</w:t>
      </w:r>
      <w:proofErr w:type="spellEnd"/>
      <w:r>
        <w:rPr>
          <w:rFonts w:ascii="Times" w:hAnsi="Times" w:cs="Times"/>
          <w:color w:val="000000"/>
        </w:rPr>
        <w:t xml:space="preserve"> et al., (2018), the philanthropic responsibility in corporate social responsibility involves donating capital, time and resources to charities and companies at both local and international levels. Once these donations are made, they are used to assist needy people in need of basics such as clean water, food, education and disaster relief in less developed countries. For example, in the UK car manufacturing industry, the Toyota manufacturing company has been making donations towards fighting disasters such as a fire.</w:t>
      </w:r>
    </w:p>
    <w:p w14:paraId="21FA5082"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Ethical responsibility</w:t>
      </w:r>
    </w:p>
    <w:p w14:paraId="1AEF5290"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 xml:space="preserve">In the UK manufacturing industry, ethical responsibility in the corporate social responsibility entails providing fairness in labour practices for employees. Additionally, ethical responsibility entails having honest business practices in the car manufacturing industry in the UK. Some of these responsibilities include equal wages for equal work, as well as living pay compensation directives (Scilly, 2016). In order to ensure ethical responsibility, car manufacturing companies have ensured they have ethical principles which meet the international trade fair standards. </w:t>
      </w:r>
    </w:p>
    <w:p w14:paraId="47AD88FB" w14:textId="77777777" w:rsidR="008D14A9" w:rsidRDefault="008D14A9" w:rsidP="00D4016B">
      <w:pPr>
        <w:autoSpaceDE w:val="0"/>
        <w:autoSpaceDN w:val="0"/>
        <w:adjustRightInd w:val="0"/>
        <w:spacing w:after="200" w:line="480" w:lineRule="auto"/>
        <w:ind w:right="-720"/>
        <w:jc w:val="both"/>
        <w:rPr>
          <w:rFonts w:ascii="Times" w:hAnsi="Times" w:cs="Times"/>
          <w:b/>
          <w:bCs/>
          <w:color w:val="000000"/>
        </w:rPr>
      </w:pPr>
    </w:p>
    <w:p w14:paraId="6A3F0ECA" w14:textId="77CB273F"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lastRenderedPageBreak/>
        <w:t>Legal responsibility</w:t>
      </w:r>
    </w:p>
    <w:p w14:paraId="1027493B"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Legal responsibility in the corporate social responsibility involves abiding by the laws and the regulations set by the government regarding the car manufacturing in the UK. The UK government has set strict regulations and law regarding the control of car emissions, the safety of vehicles and taxes. These laws regulate the car manufacturing industry practices in all UK car companies (Jarratt &amp; Stiles, 2010)</w:t>
      </w:r>
    </w:p>
    <w:p w14:paraId="086BA464" w14:textId="77777777" w:rsidR="00D4016B" w:rsidRDefault="00D4016B" w:rsidP="00D4016B">
      <w:pPr>
        <w:autoSpaceDE w:val="0"/>
        <w:autoSpaceDN w:val="0"/>
        <w:adjustRightInd w:val="0"/>
        <w:spacing w:after="200" w:line="480" w:lineRule="auto"/>
        <w:ind w:right="-720"/>
        <w:jc w:val="both"/>
        <w:rPr>
          <w:rFonts w:ascii="Times" w:hAnsi="Times" w:cs="Times"/>
          <w:b/>
          <w:bCs/>
          <w:color w:val="000000"/>
        </w:rPr>
      </w:pPr>
    </w:p>
    <w:p w14:paraId="4E311AD9" w14:textId="36D0EEF3" w:rsidR="00D4016B" w:rsidRDefault="00D4016B" w:rsidP="00D4016B">
      <w:pPr>
        <w:autoSpaceDE w:val="0"/>
        <w:autoSpaceDN w:val="0"/>
        <w:adjustRightInd w:val="0"/>
        <w:spacing w:after="200" w:line="480" w:lineRule="auto"/>
        <w:ind w:right="-720"/>
        <w:jc w:val="both"/>
        <w:rPr>
          <w:rFonts w:ascii="Times" w:hAnsi="Times" w:cs="Times"/>
          <w:b/>
          <w:bCs/>
          <w:color w:val="000000"/>
        </w:rPr>
      </w:pPr>
      <w:r>
        <w:rPr>
          <w:rFonts w:ascii="Times" w:hAnsi="Times" w:cs="Times"/>
          <w:b/>
          <w:bCs/>
          <w:color w:val="000000"/>
        </w:rPr>
        <w:t>Economic responsibility</w:t>
      </w:r>
    </w:p>
    <w:p w14:paraId="4CDFDC6F"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r>
        <w:rPr>
          <w:rFonts w:ascii="Times" w:hAnsi="Times" w:cs="Times"/>
          <w:color w:val="000000"/>
        </w:rPr>
        <w:t>Economic responsibility in the corporate social responsibility is important as it controls the growth of companies while ensuring they meet the policies set for the philanthropic, ethical and legal responsibilities (Smith, 2013). Car manufacturing industries in the UK have to balance their economic decisions with other factors of the companies that affect society.</w:t>
      </w:r>
    </w:p>
    <w:p w14:paraId="431873DA" w14:textId="77777777" w:rsidR="00D4016B" w:rsidRDefault="00D4016B" w:rsidP="00D4016B">
      <w:pPr>
        <w:autoSpaceDE w:val="0"/>
        <w:autoSpaceDN w:val="0"/>
        <w:adjustRightInd w:val="0"/>
        <w:spacing w:after="200" w:line="480" w:lineRule="auto"/>
        <w:ind w:right="-720"/>
        <w:jc w:val="both"/>
        <w:rPr>
          <w:rFonts w:ascii="Times" w:hAnsi="Times" w:cs="Times"/>
          <w:color w:val="000000"/>
        </w:rPr>
      </w:pPr>
    </w:p>
    <w:p w14:paraId="1C2150C2" w14:textId="77777777" w:rsidR="00D4016B" w:rsidRDefault="00D4016B" w:rsidP="00D4016B">
      <w:pPr>
        <w:autoSpaceDE w:val="0"/>
        <w:autoSpaceDN w:val="0"/>
        <w:adjustRightInd w:val="0"/>
        <w:spacing w:after="200" w:line="480" w:lineRule="auto"/>
        <w:ind w:right="-720"/>
        <w:rPr>
          <w:rFonts w:ascii="Times" w:hAnsi="Times" w:cs="Times"/>
          <w:color w:val="000000"/>
        </w:rPr>
      </w:pPr>
      <w:r>
        <w:rPr>
          <w:rFonts w:ascii="Times" w:hAnsi="Times" w:cs="Times"/>
          <w:color w:val="000000"/>
        </w:rPr>
        <w:br w:type="page"/>
      </w:r>
    </w:p>
    <w:p w14:paraId="4523DECB" w14:textId="77777777" w:rsidR="00D4016B" w:rsidRDefault="00D4016B" w:rsidP="00D4016B">
      <w:pPr>
        <w:autoSpaceDE w:val="0"/>
        <w:autoSpaceDN w:val="0"/>
        <w:adjustRightInd w:val="0"/>
        <w:spacing w:after="200" w:line="480" w:lineRule="auto"/>
        <w:ind w:right="-720"/>
        <w:jc w:val="center"/>
        <w:rPr>
          <w:rFonts w:ascii="Times" w:hAnsi="Times" w:cs="Times"/>
          <w:b/>
          <w:bCs/>
          <w:color w:val="000000"/>
        </w:rPr>
      </w:pPr>
      <w:r>
        <w:rPr>
          <w:rFonts w:ascii="Times" w:hAnsi="Times" w:cs="Times"/>
          <w:b/>
          <w:bCs/>
          <w:color w:val="000000"/>
        </w:rPr>
        <w:lastRenderedPageBreak/>
        <w:t>Reference List</w:t>
      </w:r>
    </w:p>
    <w:p w14:paraId="0C26F40E"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proofErr w:type="spellStart"/>
      <w:r w:rsidRPr="00D4016B">
        <w:rPr>
          <w:rFonts w:ascii="Times" w:hAnsi="Times" w:cs="Times"/>
          <w:color w:val="000000"/>
        </w:rPr>
        <w:t>Ahmadinia</w:t>
      </w:r>
      <w:proofErr w:type="spellEnd"/>
      <w:r w:rsidRPr="00D4016B">
        <w:rPr>
          <w:rFonts w:ascii="Times" w:hAnsi="Times" w:cs="Times"/>
          <w:color w:val="000000"/>
        </w:rPr>
        <w:t xml:space="preserve">, H. and Karim, M., 2016. Competitive intelligence: a case study on </w:t>
      </w:r>
      <w:proofErr w:type="spellStart"/>
      <w:r w:rsidRPr="00D4016B">
        <w:rPr>
          <w:rFonts w:ascii="Times" w:hAnsi="Times" w:cs="Times"/>
          <w:color w:val="000000"/>
        </w:rPr>
        <w:t>Qoros</w:t>
      </w:r>
      <w:proofErr w:type="spellEnd"/>
      <w:r w:rsidRPr="00D4016B">
        <w:rPr>
          <w:rFonts w:ascii="Times" w:hAnsi="Times" w:cs="Times"/>
          <w:color w:val="000000"/>
        </w:rPr>
        <w:t xml:space="preserve"> automotive manufacturing. Journal of Intelligence Studies in Business, 6(2), pp.52-65.</w:t>
      </w:r>
    </w:p>
    <w:p w14:paraId="4D6D7C8D"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proofErr w:type="spellStart"/>
      <w:r w:rsidRPr="00D4016B">
        <w:rPr>
          <w:rFonts w:ascii="Times" w:hAnsi="Times" w:cs="Times"/>
          <w:color w:val="000000"/>
        </w:rPr>
        <w:t>Aithal</w:t>
      </w:r>
      <w:proofErr w:type="spellEnd"/>
      <w:r w:rsidRPr="00D4016B">
        <w:rPr>
          <w:rFonts w:ascii="Times" w:hAnsi="Times" w:cs="Times"/>
          <w:color w:val="000000"/>
        </w:rPr>
        <w:t>, P.S., 2016. Study on ABCD analysis technique for business models, business strategies, operating concepts &amp; business systems. International Journal in Management and Social Science, 4(1).</w:t>
      </w:r>
    </w:p>
    <w:p w14:paraId="7C50014A"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proofErr w:type="spellStart"/>
      <w:r w:rsidRPr="00D4016B">
        <w:rPr>
          <w:rFonts w:ascii="Times" w:hAnsi="Times" w:cs="Times"/>
          <w:color w:val="000000"/>
        </w:rPr>
        <w:t>Alsaif</w:t>
      </w:r>
      <w:proofErr w:type="spellEnd"/>
      <w:r w:rsidRPr="00D4016B">
        <w:rPr>
          <w:rFonts w:ascii="Times" w:hAnsi="Times" w:cs="Times"/>
          <w:color w:val="000000"/>
        </w:rPr>
        <w:t>, T.M., Savage, B.M. and Reed, D.M., 2018. Picking low hanging fruit? Synergies between strategic quality management and corporate social responsibility. Business Process Management Journal, 24(6), pp.1393-1411.</w:t>
      </w:r>
    </w:p>
    <w:p w14:paraId="244E6C72"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t>Bailey, D. and Rajic, I., 2020. Manufacturing matters for the UK economy—more than people commonly think. </w:t>
      </w:r>
      <w:r w:rsidRPr="00D4016B">
        <w:rPr>
          <w:rFonts w:ascii="Times" w:hAnsi="Times" w:cs="Times"/>
          <w:i/>
          <w:iCs/>
          <w:color w:val="000000"/>
        </w:rPr>
        <w:t>LSE Business Review</w:t>
      </w:r>
      <w:r w:rsidRPr="00D4016B">
        <w:rPr>
          <w:rFonts w:ascii="Times" w:hAnsi="Times" w:cs="Times"/>
          <w:color w:val="000000"/>
        </w:rPr>
        <w:t>.</w:t>
      </w:r>
    </w:p>
    <w:p w14:paraId="6FA30EED"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t>Cooper, S., Doody, B.J. and Allwood, J.M., 2017. Socio-technical factors influencing current trends in material throughput in the UK automotive industry. </w:t>
      </w:r>
      <w:r w:rsidRPr="00D4016B">
        <w:rPr>
          <w:rFonts w:ascii="Times" w:hAnsi="Times" w:cs="Times"/>
          <w:i/>
          <w:iCs/>
          <w:color w:val="000000"/>
        </w:rPr>
        <w:t>Journal of Cleaner Production</w:t>
      </w:r>
      <w:r w:rsidRPr="00D4016B">
        <w:rPr>
          <w:rFonts w:ascii="Times" w:hAnsi="Times" w:cs="Times"/>
          <w:color w:val="000000"/>
        </w:rPr>
        <w:t>, </w:t>
      </w:r>
      <w:r w:rsidRPr="00D4016B">
        <w:rPr>
          <w:rFonts w:ascii="Times" w:hAnsi="Times" w:cs="Times"/>
          <w:i/>
          <w:iCs/>
          <w:color w:val="000000"/>
        </w:rPr>
        <w:t>156</w:t>
      </w:r>
      <w:r w:rsidRPr="00D4016B">
        <w:rPr>
          <w:rFonts w:ascii="Times" w:hAnsi="Times" w:cs="Times"/>
          <w:color w:val="000000"/>
        </w:rPr>
        <w:t>, pp.817-827.</w:t>
      </w:r>
    </w:p>
    <w:p w14:paraId="5D809F2B" w14:textId="77777777" w:rsidR="00D4016B" w:rsidRPr="00D4016B" w:rsidRDefault="00D4016B" w:rsidP="00D4016B">
      <w:pPr>
        <w:pStyle w:val="ListParagraph"/>
        <w:numPr>
          <w:ilvl w:val="0"/>
          <w:numId w:val="1"/>
        </w:numPr>
        <w:autoSpaceDE w:val="0"/>
        <w:autoSpaceDN w:val="0"/>
        <w:adjustRightInd w:val="0"/>
        <w:spacing w:line="480" w:lineRule="auto"/>
        <w:ind w:right="-645"/>
        <w:jc w:val="both"/>
        <w:rPr>
          <w:rFonts w:ascii="Times" w:hAnsi="Times" w:cs="Times"/>
          <w:color w:val="000000"/>
        </w:rPr>
      </w:pPr>
      <w:r w:rsidRPr="00D4016B">
        <w:rPr>
          <w:rFonts w:ascii="Times" w:hAnsi="Times" w:cs="Times"/>
          <w:color w:val="000000"/>
        </w:rPr>
        <w:t>Dudovskiy, J. (2016).</w:t>
      </w:r>
      <w:r w:rsidRPr="00D4016B">
        <w:rPr>
          <w:rFonts w:ascii="Times" w:hAnsi="Times" w:cs="Times"/>
          <w:i/>
          <w:iCs/>
          <w:color w:val="000000"/>
        </w:rPr>
        <w:tab/>
        <w:t>BMW Group Report</w:t>
      </w:r>
      <w:r w:rsidRPr="00D4016B">
        <w:rPr>
          <w:rFonts w:ascii="Times" w:hAnsi="Times" w:cs="Times"/>
          <w:color w:val="000000"/>
        </w:rPr>
        <w:t>. Retrieved from: http://research-methodology.net/bmw-group-report/</w:t>
      </w:r>
    </w:p>
    <w:p w14:paraId="2A67253D"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proofErr w:type="spellStart"/>
      <w:r w:rsidRPr="00D4016B">
        <w:rPr>
          <w:rFonts w:ascii="Times" w:hAnsi="Times" w:cs="Times"/>
          <w:color w:val="000000"/>
        </w:rPr>
        <w:t>Futagawa</w:t>
      </w:r>
      <w:proofErr w:type="spellEnd"/>
      <w:r w:rsidRPr="00D4016B">
        <w:rPr>
          <w:rFonts w:ascii="Times" w:hAnsi="Times" w:cs="Times"/>
          <w:color w:val="000000"/>
        </w:rPr>
        <w:t>, Y. (2002). </w:t>
      </w:r>
      <w:r w:rsidRPr="00D4016B">
        <w:rPr>
          <w:rFonts w:ascii="Times" w:hAnsi="Times" w:cs="Times"/>
          <w:i/>
          <w:iCs/>
          <w:color w:val="000000"/>
        </w:rPr>
        <w:t>GA document: 70</w:t>
      </w:r>
      <w:r w:rsidRPr="00D4016B">
        <w:rPr>
          <w:rFonts w:ascii="Times" w:hAnsi="Times" w:cs="Times"/>
          <w:color w:val="000000"/>
        </w:rPr>
        <w:t xml:space="preserve">. Tokyo: A.D.A. </w:t>
      </w:r>
      <w:proofErr w:type="spellStart"/>
      <w:r w:rsidRPr="00D4016B">
        <w:rPr>
          <w:rFonts w:ascii="Times" w:hAnsi="Times" w:cs="Times"/>
          <w:color w:val="000000"/>
        </w:rPr>
        <w:t>Edita</w:t>
      </w:r>
      <w:proofErr w:type="spellEnd"/>
      <w:r w:rsidRPr="00D4016B">
        <w:rPr>
          <w:rFonts w:ascii="Times" w:hAnsi="Times" w:cs="Times"/>
          <w:color w:val="000000"/>
        </w:rPr>
        <w:t xml:space="preserve"> Tokyo.</w:t>
      </w:r>
    </w:p>
    <w:p w14:paraId="520C6F39"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t xml:space="preserve">Jarratt, D. and Stiles, D., 2010. How are methodologies and tools framing managers' strategizing practice in competitive strategy </w:t>
      </w:r>
      <w:proofErr w:type="gramStart"/>
      <w:r w:rsidRPr="00D4016B">
        <w:rPr>
          <w:rFonts w:ascii="Times" w:hAnsi="Times" w:cs="Times"/>
          <w:color w:val="000000"/>
        </w:rPr>
        <w:t>development?.</w:t>
      </w:r>
      <w:proofErr w:type="gramEnd"/>
      <w:r w:rsidRPr="00D4016B">
        <w:rPr>
          <w:rFonts w:ascii="Times" w:hAnsi="Times" w:cs="Times"/>
          <w:color w:val="000000"/>
        </w:rPr>
        <w:t> British Journal of Management, 21(1), pp.28-43.</w:t>
      </w:r>
    </w:p>
    <w:p w14:paraId="4213C449" w14:textId="77777777" w:rsidR="00D4016B" w:rsidRPr="00D4016B" w:rsidRDefault="00D4016B" w:rsidP="00D4016B">
      <w:pPr>
        <w:pStyle w:val="ListParagraph"/>
        <w:numPr>
          <w:ilvl w:val="0"/>
          <w:numId w:val="1"/>
        </w:numPr>
        <w:autoSpaceDE w:val="0"/>
        <w:autoSpaceDN w:val="0"/>
        <w:adjustRightInd w:val="0"/>
        <w:spacing w:line="480" w:lineRule="auto"/>
        <w:ind w:right="-645"/>
        <w:jc w:val="both"/>
        <w:rPr>
          <w:rFonts w:ascii="Times" w:hAnsi="Times" w:cs="Times"/>
          <w:color w:val="000000"/>
        </w:rPr>
      </w:pPr>
      <w:proofErr w:type="spellStart"/>
      <w:r w:rsidRPr="00D4016B">
        <w:rPr>
          <w:rFonts w:ascii="Times" w:hAnsi="Times" w:cs="Times"/>
          <w:color w:val="000000"/>
        </w:rPr>
        <w:t>Lehbrink</w:t>
      </w:r>
      <w:proofErr w:type="spellEnd"/>
      <w:r w:rsidRPr="00D4016B">
        <w:rPr>
          <w:rFonts w:ascii="Times" w:hAnsi="Times" w:cs="Times"/>
          <w:color w:val="000000"/>
        </w:rPr>
        <w:t xml:space="preserve">, H., </w:t>
      </w:r>
      <w:proofErr w:type="spellStart"/>
      <w:r w:rsidRPr="00D4016B">
        <w:rPr>
          <w:rFonts w:ascii="Times" w:hAnsi="Times" w:cs="Times"/>
          <w:color w:val="000000"/>
        </w:rPr>
        <w:t>Osterroth</w:t>
      </w:r>
      <w:proofErr w:type="spellEnd"/>
      <w:r w:rsidRPr="00D4016B">
        <w:rPr>
          <w:rFonts w:ascii="Times" w:hAnsi="Times" w:cs="Times"/>
          <w:color w:val="000000"/>
        </w:rPr>
        <w:t xml:space="preserve">, J, </w:t>
      </w:r>
      <w:proofErr w:type="spellStart"/>
      <w:r w:rsidRPr="00D4016B">
        <w:rPr>
          <w:rFonts w:ascii="Times" w:hAnsi="Times" w:cs="Times"/>
          <w:color w:val="000000"/>
        </w:rPr>
        <w:t>Schlegelmilch</w:t>
      </w:r>
      <w:proofErr w:type="spellEnd"/>
      <w:r w:rsidRPr="00D4016B">
        <w:rPr>
          <w:rFonts w:ascii="Times" w:hAnsi="Times" w:cs="Times"/>
          <w:color w:val="000000"/>
        </w:rPr>
        <w:t xml:space="preserve">, R. W., </w:t>
      </w:r>
      <w:proofErr w:type="spellStart"/>
      <w:r w:rsidRPr="00D4016B">
        <w:rPr>
          <w:rFonts w:ascii="Times" w:hAnsi="Times" w:cs="Times"/>
          <w:color w:val="000000"/>
        </w:rPr>
        <w:t>Schlegelmilch</w:t>
      </w:r>
      <w:proofErr w:type="spellEnd"/>
      <w:r w:rsidRPr="00D4016B">
        <w:rPr>
          <w:rFonts w:ascii="Times" w:hAnsi="Times" w:cs="Times"/>
          <w:color w:val="000000"/>
        </w:rPr>
        <w:t xml:space="preserve">, R. W., &amp; </w:t>
      </w:r>
      <w:proofErr w:type="spellStart"/>
      <w:r w:rsidRPr="00D4016B">
        <w:rPr>
          <w:rFonts w:ascii="Times" w:hAnsi="Times" w:cs="Times"/>
          <w:color w:val="000000"/>
        </w:rPr>
        <w:t>H.</w:t>
      </w:r>
      <w:proofErr w:type="gramStart"/>
      <w:r w:rsidRPr="00D4016B">
        <w:rPr>
          <w:rFonts w:ascii="Times" w:hAnsi="Times" w:cs="Times"/>
          <w:color w:val="000000"/>
        </w:rPr>
        <w:t>f.ullmann</w:t>
      </w:r>
      <w:proofErr w:type="spellEnd"/>
      <w:proofErr w:type="gramEnd"/>
      <w:r w:rsidRPr="00D4016B">
        <w:rPr>
          <w:rFonts w:ascii="Times" w:hAnsi="Times" w:cs="Times"/>
          <w:color w:val="000000"/>
        </w:rPr>
        <w:t xml:space="preserve"> publishing GmbH. (2015). </w:t>
      </w:r>
      <w:r w:rsidRPr="00D4016B">
        <w:rPr>
          <w:rFonts w:ascii="Times" w:hAnsi="Times" w:cs="Times"/>
          <w:i/>
          <w:iCs/>
          <w:color w:val="000000"/>
        </w:rPr>
        <w:t>BMW</w:t>
      </w:r>
      <w:r w:rsidRPr="00D4016B">
        <w:rPr>
          <w:rFonts w:ascii="Times" w:hAnsi="Times" w:cs="Times"/>
          <w:color w:val="000000"/>
        </w:rPr>
        <w:t xml:space="preserve">. Potsdam: </w:t>
      </w:r>
      <w:proofErr w:type="spellStart"/>
      <w:r w:rsidRPr="00D4016B">
        <w:rPr>
          <w:rFonts w:ascii="Times" w:hAnsi="Times" w:cs="Times"/>
          <w:color w:val="000000"/>
        </w:rPr>
        <w:t>h.</w:t>
      </w:r>
      <w:proofErr w:type="gramStart"/>
      <w:r w:rsidRPr="00D4016B">
        <w:rPr>
          <w:rFonts w:ascii="Times" w:hAnsi="Times" w:cs="Times"/>
          <w:color w:val="000000"/>
        </w:rPr>
        <w:t>f.ullmann</w:t>
      </w:r>
      <w:proofErr w:type="spellEnd"/>
      <w:proofErr w:type="gramEnd"/>
      <w:r w:rsidRPr="00D4016B">
        <w:rPr>
          <w:rFonts w:ascii="Times" w:hAnsi="Times" w:cs="Times"/>
          <w:color w:val="000000"/>
        </w:rPr>
        <w:t xml:space="preserve"> publishing.</w:t>
      </w:r>
    </w:p>
    <w:p w14:paraId="0B5DF18D"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t>Paul. E., 2010, June. A talk on British auto industry development from SMMT chief executive. China academic journal electronic publishing house, 2010(27), pp.35.</w:t>
      </w:r>
    </w:p>
    <w:p w14:paraId="2E085736"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t>Scilly, M., 2016. Four types of corporate social responsibility. Houston Chronical.</w:t>
      </w:r>
    </w:p>
    <w:p w14:paraId="110673CF"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r w:rsidRPr="00D4016B">
        <w:rPr>
          <w:rFonts w:ascii="Times" w:hAnsi="Times" w:cs="Times"/>
          <w:color w:val="000000"/>
        </w:rPr>
        <w:lastRenderedPageBreak/>
        <w:t>Smith, M., 2013. Four types of corporate social responsibility.</w:t>
      </w:r>
    </w:p>
    <w:p w14:paraId="3F9580B9" w14:textId="77777777" w:rsidR="00D4016B" w:rsidRPr="00D4016B" w:rsidRDefault="00D4016B" w:rsidP="00D4016B">
      <w:pPr>
        <w:pStyle w:val="ListParagraph"/>
        <w:numPr>
          <w:ilvl w:val="0"/>
          <w:numId w:val="1"/>
        </w:numPr>
        <w:autoSpaceDE w:val="0"/>
        <w:autoSpaceDN w:val="0"/>
        <w:adjustRightInd w:val="0"/>
        <w:spacing w:after="200" w:line="480" w:lineRule="auto"/>
        <w:ind w:right="-720"/>
        <w:jc w:val="both"/>
        <w:rPr>
          <w:rFonts w:ascii="Times" w:hAnsi="Times" w:cs="Times"/>
          <w:color w:val="000000"/>
        </w:rPr>
      </w:pPr>
      <w:proofErr w:type="spellStart"/>
      <w:r w:rsidRPr="00D4016B">
        <w:rPr>
          <w:rFonts w:ascii="Times" w:hAnsi="Times" w:cs="Times"/>
          <w:color w:val="000000"/>
        </w:rPr>
        <w:t>Tietge</w:t>
      </w:r>
      <w:proofErr w:type="spellEnd"/>
      <w:r w:rsidRPr="00D4016B">
        <w:rPr>
          <w:rFonts w:ascii="Times" w:hAnsi="Times" w:cs="Times"/>
          <w:color w:val="000000"/>
        </w:rPr>
        <w:t xml:space="preserve">, U., Mock, P., </w:t>
      </w:r>
      <w:proofErr w:type="spellStart"/>
      <w:r w:rsidRPr="00D4016B">
        <w:rPr>
          <w:rFonts w:ascii="Times" w:hAnsi="Times" w:cs="Times"/>
          <w:color w:val="000000"/>
        </w:rPr>
        <w:t>Zacharof</w:t>
      </w:r>
      <w:proofErr w:type="spellEnd"/>
      <w:r w:rsidRPr="00D4016B">
        <w:rPr>
          <w:rFonts w:ascii="Times" w:hAnsi="Times" w:cs="Times"/>
          <w:color w:val="000000"/>
        </w:rPr>
        <w:t>, N. and Franco, V., 2015. Real-world fuel consumption of popular European passenger car models. International Council on Clean Transportation Working Paper.</w:t>
      </w:r>
    </w:p>
    <w:p w14:paraId="06BF8D83" w14:textId="65781FB5" w:rsidR="002A7AF6" w:rsidRDefault="00D4016B" w:rsidP="00D4016B">
      <w:pPr>
        <w:pStyle w:val="ListParagraph"/>
        <w:numPr>
          <w:ilvl w:val="0"/>
          <w:numId w:val="1"/>
        </w:numPr>
      </w:pPr>
      <w:r w:rsidRPr="00D4016B">
        <w:rPr>
          <w:rFonts w:ascii="Times" w:hAnsi="Times" w:cs="Times"/>
          <w:color w:val="000000"/>
        </w:rPr>
        <w:t>Zhang, A. and An, R., 2017, September. The Impact of Brexit on Motor Industry in the UK. In International Conference on Transformations and Innovations in Management (ICTIM 2017). Atlantis Press.</w:t>
      </w:r>
    </w:p>
    <w:sectPr w:rsidR="002A7AF6" w:rsidSect="00D4016B">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0E7ED" w14:textId="77777777" w:rsidR="007B0CE1" w:rsidRDefault="007B0CE1" w:rsidP="00D4016B">
      <w:r>
        <w:separator/>
      </w:r>
    </w:p>
  </w:endnote>
  <w:endnote w:type="continuationSeparator" w:id="0">
    <w:p w14:paraId="1E6F5C84" w14:textId="77777777" w:rsidR="007B0CE1" w:rsidRDefault="007B0CE1" w:rsidP="00D40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6765031"/>
      <w:docPartObj>
        <w:docPartGallery w:val="Page Numbers (Bottom of Page)"/>
        <w:docPartUnique/>
      </w:docPartObj>
    </w:sdtPr>
    <w:sdtContent>
      <w:p w14:paraId="4A361F26" w14:textId="0BC2E32B" w:rsidR="00D4016B" w:rsidRDefault="00D4016B" w:rsidP="008B4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A7D229" w14:textId="77777777" w:rsidR="00D4016B" w:rsidRDefault="00D4016B" w:rsidP="00D401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4043782"/>
      <w:docPartObj>
        <w:docPartGallery w:val="Page Numbers (Bottom of Page)"/>
        <w:docPartUnique/>
      </w:docPartObj>
    </w:sdtPr>
    <w:sdtContent>
      <w:p w14:paraId="1BF947C9" w14:textId="6E1F8687" w:rsidR="00D4016B" w:rsidRDefault="00D4016B" w:rsidP="008B42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919B21" w14:textId="77777777" w:rsidR="00D4016B" w:rsidRDefault="00D4016B" w:rsidP="00D401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3BD4E7" w14:textId="77777777" w:rsidR="007B0CE1" w:rsidRDefault="007B0CE1" w:rsidP="00D4016B">
      <w:r>
        <w:separator/>
      </w:r>
    </w:p>
  </w:footnote>
  <w:footnote w:type="continuationSeparator" w:id="0">
    <w:p w14:paraId="6FDD86AD" w14:textId="77777777" w:rsidR="007B0CE1" w:rsidRDefault="007B0CE1" w:rsidP="00D401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B2EB3"/>
    <w:multiLevelType w:val="hybridMultilevel"/>
    <w:tmpl w:val="8A58B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1449D2"/>
    <w:multiLevelType w:val="hybridMultilevel"/>
    <w:tmpl w:val="656AF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6B"/>
    <w:rsid w:val="00013E95"/>
    <w:rsid w:val="006103CF"/>
    <w:rsid w:val="007B0CE1"/>
    <w:rsid w:val="00801231"/>
    <w:rsid w:val="008D14A9"/>
    <w:rsid w:val="00D40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79036"/>
  <w15:chartTrackingRefBased/>
  <w15:docId w15:val="{482F9F2F-2BEE-974E-8878-7F1AB6FC1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16B"/>
    <w:pPr>
      <w:ind w:left="720"/>
      <w:contextualSpacing/>
    </w:pPr>
  </w:style>
  <w:style w:type="paragraph" w:styleId="Footer">
    <w:name w:val="footer"/>
    <w:basedOn w:val="Normal"/>
    <w:link w:val="FooterChar"/>
    <w:uiPriority w:val="99"/>
    <w:unhideWhenUsed/>
    <w:rsid w:val="00D4016B"/>
    <w:pPr>
      <w:tabs>
        <w:tab w:val="center" w:pos="4513"/>
        <w:tab w:val="right" w:pos="9026"/>
      </w:tabs>
    </w:pPr>
  </w:style>
  <w:style w:type="character" w:customStyle="1" w:styleId="FooterChar">
    <w:name w:val="Footer Char"/>
    <w:basedOn w:val="DefaultParagraphFont"/>
    <w:link w:val="Footer"/>
    <w:uiPriority w:val="99"/>
    <w:rsid w:val="00D4016B"/>
  </w:style>
  <w:style w:type="character" w:styleId="PageNumber">
    <w:name w:val="page number"/>
    <w:basedOn w:val="DefaultParagraphFont"/>
    <w:uiPriority w:val="99"/>
    <w:semiHidden/>
    <w:unhideWhenUsed/>
    <w:rsid w:val="00D4016B"/>
  </w:style>
  <w:style w:type="paragraph" w:styleId="NoSpacing">
    <w:name w:val="No Spacing"/>
    <w:link w:val="NoSpacingChar"/>
    <w:uiPriority w:val="1"/>
    <w:qFormat/>
    <w:rsid w:val="00D4016B"/>
    <w:rPr>
      <w:rFonts w:eastAsiaTheme="minorEastAsia"/>
      <w:sz w:val="22"/>
      <w:szCs w:val="22"/>
      <w:lang w:val="en-US" w:eastAsia="zh-CN"/>
    </w:rPr>
  </w:style>
  <w:style w:type="character" w:customStyle="1" w:styleId="NoSpacingChar">
    <w:name w:val="No Spacing Char"/>
    <w:basedOn w:val="DefaultParagraphFont"/>
    <w:link w:val="NoSpacing"/>
    <w:uiPriority w:val="1"/>
    <w:rsid w:val="00D4016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12</Pages>
  <Words>2178</Words>
  <Characters>12417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Environmental Analysis of an Industry</dc:subject>
  <dc:creator>Carolina Cioinac (1921599)</dc:creator>
  <cp:keywords/>
  <dc:description/>
  <cp:lastModifiedBy>Carolina Cioinac (1921599)</cp:lastModifiedBy>
  <cp:revision>1</cp:revision>
  <dcterms:created xsi:type="dcterms:W3CDTF">2021-01-08T11:16:00Z</dcterms:created>
  <dcterms:modified xsi:type="dcterms:W3CDTF">2021-01-08T11:41:00Z</dcterms:modified>
</cp:coreProperties>
</file>