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0" w:lin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Pr>
        <mc:AlternateContent>
          <mc:Choice Requires="wpg">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2" name=""/>
                <a:graphic>
                  <a:graphicData uri="http://schemas.microsoft.com/office/word/2010/wordprocessingShape">
                    <wps:wsp>
                      <wps:cNvSpPr/>
                      <wps:cNvPr id="3" name="Shape 3"/>
                      <wps:spPr>
                        <a:xfrm>
                          <a:off x="3517200" y="3597120"/>
                          <a:ext cx="3657600" cy="365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t xml:space="preserve">University of Wales Trinity Saint David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r>
                            <w:r w:rsidDel="00000000" w:rsidR="00000000" w:rsidRPr="00000000">
                              <w:rPr>
                                <w:rFonts w:ascii="Arial" w:cs="Arial" w:eastAsia="Arial" w:hAnsi="Arial"/>
                                <w:b w:val="0"/>
                                <w:i w:val="0"/>
                                <w:smallCaps w:val="1"/>
                                <w:strike w:val="0"/>
                                <w:color w:val="595959"/>
                                <w:sz w:val="20"/>
                                <w:vertAlign w:val="baseline"/>
                              </w:rPr>
                              <w:t xml:space="preserve">LONDON CAMPUS</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2" name="image2.png"/>
                <a:graphic>
                  <a:graphicData uri="http://schemas.openxmlformats.org/drawingml/2006/picture">
                    <pic:pic>
                      <pic:nvPicPr>
                        <pic:cNvPr id="0" name="image2.png"/>
                        <pic:cNvPicPr preferRelativeResize="0"/>
                      </pic:nvPicPr>
                      <pic:blipFill>
                        <a:blip r:embed="rId6"/>
                        <a:srcRect/>
                        <a:stretch>
                          <a:fillRect/>
                        </a:stretch>
                      </pic:blipFill>
                      <pic:spPr>
                        <a:xfrm>
                          <a:off x="0" y="0"/>
                          <a:ext cx="3676650" cy="384810"/>
                        </a:xfrm>
                        <a:prstGeom prst="rect"/>
                        <a:ln/>
                      </pic:spPr>
                    </pic:pic>
                  </a:graphicData>
                </a:graphic>
              </wp:anchor>
            </w:drawing>
          </mc:Fallback>
        </mc:AlternateConten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3" name=""/>
                <a:graphic>
                  <a:graphicData uri="http://schemas.microsoft.com/office/word/2010/wordprocessingGroup">
                    <wpg:wgp>
                      <wpg:cNvGrpSpPr/>
                      <wpg:grpSpPr>
                        <a:xfrm>
                          <a:off x="4250650" y="31150"/>
                          <a:ext cx="2190700" cy="7497653"/>
                          <a:chOff x="4250650" y="31150"/>
                          <a:chExt cx="2190700" cy="7498075"/>
                        </a:xfrm>
                      </wpg:grpSpPr>
                      <wpg:grpSp>
                        <wpg:cNvGrpSpPr/>
                        <wpg:grpSpPr>
                          <a:xfrm>
                            <a:off x="4250650" y="31174"/>
                            <a:ext cx="2190700" cy="7497653"/>
                            <a:chOff x="0" y="0"/>
                            <a:chExt cx="2194550" cy="9125712"/>
                          </a:xfrm>
                        </wpg:grpSpPr>
                        <wps:wsp>
                          <wps:cNvSpPr/>
                          <wps:cNvPr id="5" name="Shape 5"/>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10" name="Shape 10"/>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1" name="Shape 11"/>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2" name="Shape 12"/>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3" name="Shape 13"/>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4" name="Shape 14"/>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0" name="Shape 20"/>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1" name="Shape 21"/>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3" name="Shape 23"/>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4" name="Shape 24"/>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5" name="Shape 25"/>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6" name="Shape 26"/>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7" name="Shape 27"/>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2" name="Shape 32"/>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3" name="Shape 33"/>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wgp>
                  </a:graphicData>
                </a:graphic>
              </wp:anchor>
            </w:drawing>
          </mc:Choice>
          <mc:Fallback>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3" name="image3.png"/>
                <a:graphic>
                  <a:graphicData uri="http://schemas.openxmlformats.org/drawingml/2006/picture">
                    <pic:pic>
                      <pic:nvPicPr>
                        <pic:cNvPr id="0" name="image3.png"/>
                        <pic:cNvPicPr preferRelativeResize="0"/>
                      </pic:nvPicPr>
                      <pic:blipFill>
                        <a:blip r:embed="rId6"/>
                        <a:srcRect/>
                        <a:stretch>
                          <a:fillRect/>
                        </a:stretch>
                      </pic:blipFill>
                      <pic:spPr>
                        <a:xfrm>
                          <a:off x="0" y="0"/>
                          <a:ext cx="2190700" cy="7497653"/>
                        </a:xfrm>
                        <a:prstGeom prst="rect"/>
                        <a:ln/>
                      </pic:spPr>
                    </pic:pic>
                  </a:graphicData>
                </a:graphic>
              </wp:anchor>
            </w:drawing>
          </mc:Fallback>
        </mc:AlternateContent>
      </w:r>
    </w:p>
    <w:p w:rsidR="00000000" w:rsidDel="00000000" w:rsidP="00000000" w:rsidRDefault="00000000" w:rsidRPr="00000000" w14:paraId="00000002">
      <w:pPr>
        <w:rPr>
          <w:rFonts w:ascii="Arial" w:cs="Arial" w:eastAsia="Arial" w:hAnsi="Arial"/>
        </w:rPr>
      </w:pPr>
      <w:r w:rsidDel="00000000" w:rsidR="00000000" w:rsidRPr="00000000">
        <w:rPr>
          <w:rFonts w:ascii="Arial" w:cs="Arial" w:eastAsia="Arial" w:hAnsi="Arial"/>
        </w:rPr>
        <mc:AlternateContent>
          <mc:Choice Requires="wpg">
            <w:drawing>
              <wp:anchor allowOverlap="1" behindDoc="0" distB="0" distT="0" distL="114300" distR="114300" hidden="0" layoutInCell="1" locked="0" relativeHeight="0" simplePos="0">
                <wp:simplePos x="0" y="0"/>
                <wp:positionH relativeFrom="page">
                  <wp:posOffset>1104901</wp:posOffset>
                </wp:positionH>
                <wp:positionV relativeFrom="page">
                  <wp:posOffset>2800351</wp:posOffset>
                </wp:positionV>
                <wp:extent cx="5800725" cy="3105150"/>
                <wp:effectExtent b="0" l="0" r="0" t="0"/>
                <wp:wrapNone/>
                <wp:docPr id="1" name=""/>
                <a:graphic>
                  <a:graphicData uri="http://schemas.microsoft.com/office/word/2010/wordprocessingShape">
                    <wps:wsp>
                      <wps:cNvSpPr/>
                      <wps:cNvPr id="2" name="Shape 2"/>
                      <wps:spPr>
                        <a:xfrm>
                          <a:off x="2455163" y="2236950"/>
                          <a:ext cx="5781675" cy="3086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t xml:space="preserve">Individual Report</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r>
                            <w:r w:rsidDel="00000000" w:rsidR="00000000" w:rsidRPr="00000000">
                              <w:rPr>
                                <w:rFonts w:ascii="Aptos" w:cs="Aptos" w:eastAsia="Aptos" w:hAnsi="Aptos"/>
                                <w:b w:val="0"/>
                                <w:i w:val="0"/>
                                <w:smallCaps w:val="0"/>
                                <w:strike w:val="0"/>
                                <w:color w:val="404040"/>
                                <w:sz w:val="36"/>
                                <w:vertAlign w:val="baseline"/>
                              </w:rPr>
                              <w:t xml:space="preserve">Module Name: Digital Skills and Research Methods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Module Code: LCHS 4007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name: </w:t>
                            </w:r>
                            <w:r w:rsidDel="00000000" w:rsidR="00000000" w:rsidRPr="00000000">
                              <w:rPr>
                                <w:rFonts w:ascii="Aptos" w:cs="Aptos" w:eastAsia="Aptos" w:hAnsi="Aptos"/>
                                <w:b w:val="0"/>
                                <w:i w:val="0"/>
                                <w:smallCaps w:val="0"/>
                                <w:strike w:val="0"/>
                                <w:color w:val="404040"/>
                                <w:sz w:val="36"/>
                                <w:vertAlign w:val="baseline"/>
                              </w:rPr>
                              <w:t xml:space="preserve">ARLETTE LUTALA</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ID:2511892</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Lecturer’s Name: SAM PARKER </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1104901</wp:posOffset>
                </wp:positionH>
                <wp:positionV relativeFrom="page">
                  <wp:posOffset>2800351</wp:posOffset>
                </wp:positionV>
                <wp:extent cx="5800725" cy="3105150"/>
                <wp:effectExtent b="0" l="0" r="0" t="0"/>
                <wp:wrapNone/>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5800725" cy="3105150"/>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keepNext w:val="1"/>
        <w:keepLines w:val="1"/>
        <w:pBdr>
          <w:top w:space="0" w:sz="0" w:val="nil"/>
          <w:left w:space="0" w:sz="0" w:val="nil"/>
          <w:bottom w:space="0" w:sz="0" w:val="nil"/>
          <w:right w:space="0" w:sz="0" w:val="nil"/>
          <w:between w:space="0" w:sz="0" w:val="nil"/>
        </w:pBdr>
        <w:spacing w:after="0" w:before="240" w:line="259" w:lineRule="auto"/>
        <w:rPr>
          <w:rFonts w:ascii="Play" w:cs="Play" w:eastAsia="Play" w:hAnsi="Play"/>
          <w:color w:val="0f4761"/>
          <w:sz w:val="32"/>
          <w:szCs w:val="32"/>
        </w:rPr>
      </w:pPr>
      <w:r w:rsidDel="00000000" w:rsidR="00000000" w:rsidRPr="00000000">
        <w:rPr>
          <w:rFonts w:ascii="Play" w:cs="Play" w:eastAsia="Play" w:hAnsi="Play"/>
          <w:color w:val="0f4761"/>
          <w:sz w:val="32"/>
          <w:szCs w:val="32"/>
          <w:rtl w:val="0"/>
        </w:rPr>
        <w:t xml:space="preserve">Table of Contents</w:t>
      </w:r>
    </w:p>
    <w:sdt>
      <w:sdtPr>
        <w:id w:val="1373465729"/>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oi2k88jmup08">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caozuy2et5pv">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1 – Selection of a Research Topic</w:t>
              <w:tab/>
              <w:t xml:space="preserve">2</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2ncckp3pp3hb">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1.1 The Issue and Why It Matters</w:t>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3ynsnbwsv7ll">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1.2 Personal Reflection – Why I Chose This Topic</w:t>
              <w:tab/>
              <w:t xml:space="preserve">2</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u4lb6ttyfcri">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2 – Evaluating Information Sources</w:t>
              <w:tab/>
              <w:t xml:space="preserve">2</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b9bpx7s5927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2.1 Source 1</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bap4iipcn0lt">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2.2 Source 2</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citdttxtdk43">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2.3 Source 3</w:t>
              <w:tab/>
              <w:t xml:space="preserve">2</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zf31g4s67yzd">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2.4 Gaps in Current Research</w:t>
              <w:tab/>
              <w:t xml:space="preserve">2</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3i3g1xmao749">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3 – Research Methodologies</w:t>
              <w:tab/>
              <w:t xml:space="preserve">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q74kmq1raisd">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3.1 Definitions and Examples</w:t>
              <w:tab/>
              <w:t xml:space="preserve">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n9jqxca2fpom">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3.2 Chosen Methodology and Justification</w:t>
              <w:tab/>
              <w:t xml:space="preserve">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2jwyqxjragjc">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4 – Data Collection</w:t>
              <w:tab/>
              <w:t xml:space="preserve">2</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79osvpjbwmkn">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4.1 Primary vs Secondary Data</w:t>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dlk9dnyn5an1">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4.2 Chosen Data Type and Justification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ewgvfaoq707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4.3 Advantages and Challenges</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nx6nbuxksjps">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8olv3off92wm">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 List</w:t>
              <w:tab/>
              <w:t xml:space="preserve">3</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rFonts w:ascii="Arial" w:cs="Arial" w:eastAsia="Arial" w:hAnsi="Arial"/>
        </w:rPr>
      </w:pPr>
      <w:r w:rsidDel="00000000" w:rsidR="00000000" w:rsidRPr="00000000">
        <w:rPr>
          <w:rtl w:val="0"/>
        </w:rPr>
      </w:r>
    </w:p>
    <w:p w:rsidR="00000000" w:rsidDel="00000000" w:rsidP="00000000" w:rsidRDefault="00000000" w:rsidRPr="00000000" w14:paraId="00000019">
      <w:pPr>
        <w:rPr>
          <w:rFonts w:ascii="Arial" w:cs="Arial" w:eastAsia="Arial" w:hAnsi="Arial"/>
        </w:rPr>
      </w:pPr>
      <w:r w:rsidDel="00000000" w:rsidR="00000000" w:rsidRPr="00000000">
        <w:rPr>
          <w:rtl w:val="0"/>
        </w:rPr>
      </w:r>
    </w:p>
    <w:p w:rsidR="00000000" w:rsidDel="00000000" w:rsidP="00000000" w:rsidRDefault="00000000" w:rsidRPr="00000000" w14:paraId="0000001A">
      <w:pPr>
        <w:rPr>
          <w:rFonts w:ascii="Arial" w:cs="Arial" w:eastAsia="Arial" w:hAnsi="Arial"/>
        </w:rPr>
      </w:pPr>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p>
    <w:p w:rsidR="00000000" w:rsidDel="00000000" w:rsidP="00000000" w:rsidRDefault="00000000" w:rsidRPr="00000000" w14:paraId="0000001C">
      <w:pPr>
        <w:rPr>
          <w:rFonts w:ascii="Arial" w:cs="Arial" w:eastAsia="Arial" w:hAnsi="Arial"/>
        </w:rPr>
      </w:pPr>
      <w:r w:rsidDel="00000000" w:rsidR="00000000" w:rsidRPr="00000000">
        <w:rPr>
          <w:rtl w:val="0"/>
        </w:rPr>
      </w:r>
    </w:p>
    <w:p w:rsidR="00000000" w:rsidDel="00000000" w:rsidP="00000000" w:rsidRDefault="00000000" w:rsidRPr="00000000" w14:paraId="0000001D">
      <w:pPr>
        <w:rPr>
          <w:rFonts w:ascii="Arial" w:cs="Arial" w:eastAsia="Arial" w:hAnsi="Arial"/>
        </w:rPr>
      </w:pPr>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tl w:val="0"/>
        </w:rPr>
      </w:r>
    </w:p>
    <w:p w:rsidR="00000000" w:rsidDel="00000000" w:rsidP="00000000" w:rsidRDefault="00000000" w:rsidRPr="00000000" w14:paraId="00000020">
      <w:pPr>
        <w:rPr>
          <w:rFonts w:ascii="Arial" w:cs="Arial" w:eastAsia="Arial" w:hAnsi="Arial"/>
        </w:rPr>
        <w:sectPr>
          <w:footerReference r:id="rId7" w:type="defaul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p>
    <w:p w:rsidR="00000000" w:rsidDel="00000000" w:rsidP="00000000" w:rsidRDefault="00000000" w:rsidRPr="00000000" w14:paraId="00000022">
      <w:pPr>
        <w:pStyle w:val="Heading1"/>
        <w:rPr/>
      </w:pPr>
      <w:bookmarkStart w:colFirst="0" w:colLast="0" w:name="_oi2k88jmup08" w:id="0"/>
      <w:bookmarkEnd w:id="0"/>
      <w:r w:rsidDel="00000000" w:rsidR="00000000" w:rsidRPr="00000000">
        <w:rPr>
          <w:rtl w:val="0"/>
        </w:rPr>
        <w:t xml:space="preserve">Introduction  </w:t>
      </w:r>
    </w:p>
    <w:p w:rsidR="00000000" w:rsidDel="00000000" w:rsidP="00000000" w:rsidRDefault="00000000" w:rsidRPr="00000000" w14:paraId="00000023">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Meningitis is a serious and potentially life-threatening condition that causes inflammation of the membranes surrounding the brain and spinal cord. In the UK, it remains an important public health concern due to its rapid onset, severe complications, and impact on vulnerable groups such as children and young adults. This report will explore meningitis as a current issue in health and social care, focusing on its effects, who is affected, and why it matters. It will also evaluate information sources, discuss research methodologies, and examine data collection methods to understand how research can help improve outcomes.</w:t>
      </w:r>
    </w:p>
    <w:p w:rsidR="00000000" w:rsidDel="00000000" w:rsidP="00000000" w:rsidRDefault="00000000" w:rsidRPr="00000000" w14:paraId="00000024">
      <w:pP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0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pStyle w:val="Heading1"/>
        <w:rPr/>
      </w:pPr>
      <w:bookmarkStart w:colFirst="0" w:colLast="0" w:name="_caozuy2et5pv" w:id="1"/>
      <w:bookmarkEnd w:id="1"/>
      <w:r w:rsidDel="00000000" w:rsidR="00000000" w:rsidRPr="00000000">
        <w:rPr>
          <w:rtl w:val="0"/>
        </w:rPr>
        <w:t xml:space="preserve">Task 1 – Selection of a Research Topic </w:t>
      </w:r>
    </w:p>
    <w:p w:rsidR="00000000" w:rsidDel="00000000" w:rsidP="00000000" w:rsidRDefault="00000000" w:rsidRPr="00000000" w14:paraId="00000028">
      <w:pPr>
        <w:pStyle w:val="Heading2"/>
        <w:rPr/>
      </w:pPr>
      <w:bookmarkStart w:colFirst="0" w:colLast="0" w:name="_2ncckp3pp3hb" w:id="2"/>
      <w:bookmarkEnd w:id="2"/>
      <w:r w:rsidDel="00000000" w:rsidR="00000000" w:rsidRPr="00000000">
        <w:rPr>
          <w:rtl w:val="0"/>
        </w:rPr>
        <w:t xml:space="preserve">1.1 The Issue and Why It Matters</w:t>
      </w:r>
    </w:p>
    <w:p w:rsidR="00000000" w:rsidDel="00000000" w:rsidP="00000000" w:rsidRDefault="00000000" w:rsidRPr="00000000" w14:paraId="00000029">
      <w:pPr>
        <w:shd w:fill="ffffff" w:val="clear"/>
        <w:spacing w:after="220" w:line="276" w:lineRule="auto"/>
        <w:rPr>
          <w:rFonts w:ascii="Roboto" w:cs="Roboto" w:eastAsia="Roboto" w:hAnsi="Roboto"/>
          <w:b w:val="1"/>
          <w:bCs w:val="1"/>
          <w:sz w:val="27"/>
          <w:szCs w:val="27"/>
        </w:rPr>
      </w:pPr>
      <w:r w:rsidDel="00000000" w:rsidR="00000000" w:rsidRPr="00000000">
        <w:rPr>
          <w:rFonts w:ascii="Roboto" w:cs="Roboto" w:eastAsia="Roboto" w:hAnsi="Roboto"/>
          <w:b w:val="1"/>
          <w:bCs w:val="1"/>
          <w:sz w:val="27"/>
          <w:szCs w:val="27"/>
          <w:rtl w:val="0"/>
        </w:rPr>
        <w:t xml:space="preserve">Identifying the Issue</w:t>
      </w:r>
    </w:p>
    <w:p w:rsidR="00000000" w:rsidDel="00000000" w:rsidP="00000000" w:rsidRDefault="00000000" w:rsidRPr="00000000" w14:paraId="0000002A">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Meningitis is a critical issue within UK healthcare because it can develop rapidly and lead to severe complications or death if not treated quickly. Although vaccination programmes have reduced cases, meningitis still occurs and continues to place pressure on hospital services, particularly emergency departments.</w:t>
      </w:r>
    </w:p>
    <w:p w:rsidR="00000000" w:rsidDel="00000000" w:rsidP="00000000" w:rsidRDefault="00000000" w:rsidRPr="00000000" w14:paraId="0000002B">
      <w:pP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pStyle w:val="Heading2"/>
        <w:rPr/>
      </w:pPr>
      <w:bookmarkStart w:colFirst="0" w:colLast="0" w:name="_3ynsnbwsv7ll" w:id="3"/>
      <w:bookmarkEnd w:id="3"/>
      <w:r w:rsidDel="00000000" w:rsidR="00000000" w:rsidRPr="00000000">
        <w:rPr>
          <w:rtl w:val="0"/>
        </w:rPr>
        <w:t xml:space="preserve">1.2 Personal Reflection – Why I Chose This Topic</w:t>
      </w:r>
    </w:p>
    <w:p w:rsidR="00000000" w:rsidDel="00000000" w:rsidP="00000000" w:rsidRDefault="00000000" w:rsidRPr="00000000" w14:paraId="0000002E">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topic is important because it highlights how serious infections impact both patients and healthcare systems. It is relevant to health and social care students as it relates to patient safety, early diagnosis, and professional responsibility. Understanding meningitis can help future healthcare workers respond effectively in emergency situations.</w:t>
      </w:r>
    </w:p>
    <w:p w:rsidR="00000000" w:rsidDel="00000000" w:rsidP="00000000" w:rsidRDefault="00000000" w:rsidRPr="00000000" w14:paraId="0000002F">
      <w:pP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0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pStyle w:val="Heading1"/>
        <w:rPr/>
      </w:pPr>
      <w:bookmarkStart w:colFirst="0" w:colLast="0" w:name="_u4lb6ttyfcri" w:id="4"/>
      <w:bookmarkEnd w:id="4"/>
      <w:r w:rsidDel="00000000" w:rsidR="00000000" w:rsidRPr="00000000">
        <w:rPr>
          <w:rtl w:val="0"/>
        </w:rPr>
        <w:t xml:space="preserve">Task 2 – Evaluating Information Sources  </w:t>
      </w:r>
    </w:p>
    <w:p w:rsidR="00000000" w:rsidDel="00000000" w:rsidP="00000000" w:rsidRDefault="00000000" w:rsidRPr="00000000" w14:paraId="00000032">
      <w:pPr>
        <w:pStyle w:val="Heading2"/>
        <w:rPr/>
      </w:pPr>
      <w:bookmarkStart w:colFirst="0" w:colLast="0" w:name="_b9bpx7s5927f" w:id="5"/>
      <w:bookmarkEnd w:id="5"/>
      <w:r w:rsidDel="00000000" w:rsidR="00000000" w:rsidRPr="00000000">
        <w:rPr>
          <w:rtl w:val="0"/>
        </w:rPr>
        <w:t xml:space="preserve">2.1 Source 1</w:t>
      </w:r>
    </w:p>
    <w:p w:rsidR="00000000" w:rsidDel="00000000" w:rsidP="00000000" w:rsidRDefault="00000000" w:rsidRPr="00000000" w14:paraId="00000033">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understand meningitis and its impact, it is important to use reliable and credible sources.</w:t>
      </w:r>
    </w:p>
    <w:p w:rsidR="00000000" w:rsidDel="00000000" w:rsidP="00000000" w:rsidRDefault="00000000" w:rsidRPr="00000000" w14:paraId="00000034">
      <w:pPr>
        <w:shd w:fill="ffffff" w:val="clear"/>
        <w:spacing w:after="220" w:line="276" w:lineRule="auto"/>
        <w:rPr>
          <w:rFonts w:ascii="Roboto" w:cs="Roboto" w:eastAsia="Roboto" w:hAnsi="Roboto"/>
          <w:b w:val="1"/>
          <w:bCs w:val="1"/>
          <w:sz w:val="27"/>
          <w:szCs w:val="27"/>
        </w:rPr>
      </w:pPr>
      <w:r w:rsidDel="00000000" w:rsidR="00000000" w:rsidRPr="00000000">
        <w:rPr>
          <w:rFonts w:ascii="Roboto" w:cs="Roboto" w:eastAsia="Roboto" w:hAnsi="Roboto"/>
          <w:b w:val="1"/>
          <w:bCs w:val="1"/>
          <w:sz w:val="27"/>
          <w:szCs w:val="27"/>
          <w:rtl w:val="0"/>
        </w:rPr>
        <w:t xml:space="preserve">1. NHS and Government Sources</w:t>
      </w:r>
    </w:p>
    <w:p w:rsidR="00000000" w:rsidDel="00000000" w:rsidP="00000000" w:rsidRDefault="00000000" w:rsidRPr="00000000" w14:paraId="00000035">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w:t>
      </w:r>
      <w:r w:rsidDel="00000000" w:rsidR="00000000" w:rsidRPr="00000000">
        <w:rPr>
          <w:rFonts w:ascii="Arial" w:cs="Arial" w:eastAsia="Arial" w:hAnsi="Arial"/>
          <w:sz w:val="22"/>
          <w:szCs w:val="22"/>
          <w:rtl w:val="0"/>
        </w:rPr>
        <w:t xml:space="preserve">NHS</w:t>
      </w:r>
      <w:r w:rsidDel="00000000" w:rsidR="00000000" w:rsidRPr="00000000">
        <w:rPr>
          <w:rFonts w:ascii="Arial" w:cs="Arial" w:eastAsia="Arial" w:hAnsi="Arial"/>
          <w:sz w:val="22"/>
          <w:szCs w:val="22"/>
          <w:rtl w:val="0"/>
        </w:rPr>
        <w:t xml:space="preserve"> provides official information about meningitis, including symptoms, treatment, and prevention. Government health agencies also publish data on infection rates and vaccination programmes.</w:t>
      </w:r>
    </w:p>
    <w:p w:rsidR="00000000" w:rsidDel="00000000" w:rsidP="00000000" w:rsidRDefault="00000000" w:rsidRPr="00000000" w14:paraId="00000036">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Summary:</w:t>
      </w:r>
    </w:p>
    <w:p w:rsidR="00000000" w:rsidDel="00000000" w:rsidP="00000000" w:rsidRDefault="00000000" w:rsidRPr="00000000" w14:paraId="00000037">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These sources explain how meningitis spreads, how it is treated, and how vaccines help prevent certain types.</w:t>
      </w:r>
    </w:p>
    <w:p w:rsidR="00000000" w:rsidDel="00000000" w:rsidP="00000000" w:rsidRDefault="00000000" w:rsidRPr="00000000" w14:paraId="00000038">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Usefulness:</w:t>
      </w:r>
    </w:p>
    <w:p w:rsidR="00000000" w:rsidDel="00000000" w:rsidP="00000000" w:rsidRDefault="00000000" w:rsidRPr="00000000" w14:paraId="00000039">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are highly reliable and provide up-to-date information for both professionals and the public.</w:t>
      </w:r>
    </w:p>
    <w:p w:rsidR="00000000" w:rsidDel="00000000" w:rsidP="00000000" w:rsidRDefault="00000000" w:rsidRPr="00000000" w14:paraId="0000003A">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Limitations:</w:t>
      </w:r>
    </w:p>
    <w:p w:rsidR="00000000" w:rsidDel="00000000" w:rsidP="00000000" w:rsidRDefault="00000000" w:rsidRPr="00000000" w14:paraId="0000003B">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may not provide detailed personal experiences or in-depth analysis.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pStyle w:val="Heading2"/>
        <w:rPr/>
      </w:pPr>
      <w:bookmarkStart w:colFirst="0" w:colLast="0" w:name="_bap4iipcn0lt" w:id="6"/>
      <w:bookmarkEnd w:id="6"/>
      <w:r w:rsidDel="00000000" w:rsidR="00000000" w:rsidRPr="00000000">
        <w:rPr>
          <w:rtl w:val="0"/>
        </w:rPr>
        <w:t xml:space="preserve">2.2 Source 2</w:t>
      </w:r>
    </w:p>
    <w:p w:rsidR="00000000" w:rsidDel="00000000" w:rsidP="00000000" w:rsidRDefault="00000000" w:rsidRPr="00000000" w14:paraId="0000003E">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Academic research articles study meningitis in detail, including its causes, outcomes, and treatment methods.</w:t>
      </w:r>
    </w:p>
    <w:p w:rsidR="00000000" w:rsidDel="00000000" w:rsidP="00000000" w:rsidRDefault="00000000" w:rsidRPr="00000000" w14:paraId="0000003F">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Summary:</w:t>
      </w:r>
    </w:p>
    <w:p w:rsidR="00000000" w:rsidDel="00000000" w:rsidP="00000000" w:rsidRDefault="00000000" w:rsidRPr="00000000" w14:paraId="00000040">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 shows that early diagnosis and treatment significantly improve survival rates. Studies also highlight the importance of vaccination programmes.</w:t>
      </w:r>
    </w:p>
    <w:p w:rsidR="00000000" w:rsidDel="00000000" w:rsidP="00000000" w:rsidRDefault="00000000" w:rsidRPr="00000000" w14:paraId="00000041">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Usefulness:</w:t>
      </w:r>
    </w:p>
    <w:p w:rsidR="00000000" w:rsidDel="00000000" w:rsidP="00000000" w:rsidRDefault="00000000" w:rsidRPr="00000000" w14:paraId="00000042">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provide scientific evidence and support medical understanding.</w:t>
      </w:r>
    </w:p>
    <w:p w:rsidR="00000000" w:rsidDel="00000000" w:rsidP="00000000" w:rsidRDefault="00000000" w:rsidRPr="00000000" w14:paraId="00000043">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Limitations:</w:t>
      </w:r>
    </w:p>
    <w:p w:rsidR="00000000" w:rsidDel="00000000" w:rsidP="00000000" w:rsidRDefault="00000000" w:rsidRPr="00000000" w14:paraId="00000044">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can be complex and difficult to understand for non-experts.</w:t>
      </w:r>
    </w:p>
    <w:p w:rsidR="00000000" w:rsidDel="00000000" w:rsidP="00000000" w:rsidRDefault="00000000" w:rsidRPr="00000000" w14:paraId="00000045">
      <w:pPr>
        <w:spacing w:after="0" w:lineRule="auto"/>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pStyle w:val="Heading2"/>
        <w:rPr/>
      </w:pPr>
      <w:bookmarkStart w:colFirst="0" w:colLast="0" w:name="_citdttxtdk43" w:id="7"/>
      <w:bookmarkEnd w:id="7"/>
      <w:r w:rsidDel="00000000" w:rsidR="00000000" w:rsidRPr="00000000">
        <w:rPr>
          <w:rtl w:val="0"/>
        </w:rPr>
        <w:t xml:space="preserve">2.3 Source 3</w:t>
      </w:r>
    </w:p>
    <w:p w:rsidR="00000000" w:rsidDel="00000000" w:rsidP="00000000" w:rsidRDefault="00000000" w:rsidRPr="00000000" w14:paraId="00000048">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Organisations such as </w:t>
      </w:r>
      <w:r w:rsidDel="00000000" w:rsidR="00000000" w:rsidRPr="00000000">
        <w:rPr>
          <w:rFonts w:ascii="Arial" w:cs="Arial" w:eastAsia="Arial" w:hAnsi="Arial"/>
          <w:sz w:val="22"/>
          <w:szCs w:val="22"/>
          <w:rtl w:val="0"/>
        </w:rPr>
        <w:t xml:space="preserve">Meningitis Research Foundation</w:t>
      </w:r>
      <w:r w:rsidDel="00000000" w:rsidR="00000000" w:rsidRPr="00000000">
        <w:rPr>
          <w:rFonts w:ascii="Arial" w:cs="Arial" w:eastAsia="Arial" w:hAnsi="Arial"/>
          <w:sz w:val="22"/>
          <w:szCs w:val="22"/>
          <w:u w:val="single"/>
          <w:rtl w:val="0"/>
        </w:rPr>
        <w:t xml:space="preserve"> </w:t>
      </w:r>
      <w:r w:rsidDel="00000000" w:rsidR="00000000" w:rsidRPr="00000000">
        <w:rPr>
          <w:rFonts w:ascii="Arial" w:cs="Arial" w:eastAsia="Arial" w:hAnsi="Arial"/>
          <w:sz w:val="22"/>
          <w:szCs w:val="22"/>
          <w:rtl w:val="0"/>
        </w:rPr>
        <w:t xml:space="preserve"> provide information about symptoms, support for families, and awareness campaigns.</w:t>
      </w:r>
    </w:p>
    <w:p w:rsidR="00000000" w:rsidDel="00000000" w:rsidP="00000000" w:rsidRDefault="00000000" w:rsidRPr="00000000" w14:paraId="00000049">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Summary:</w:t>
      </w:r>
    </w:p>
    <w:p w:rsidR="00000000" w:rsidDel="00000000" w:rsidP="00000000" w:rsidRDefault="00000000" w:rsidRPr="00000000" w14:paraId="0000004A">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These organisations focus on raising awareness and supporting affected individuals.</w:t>
      </w:r>
    </w:p>
    <w:p w:rsidR="00000000" w:rsidDel="00000000" w:rsidP="00000000" w:rsidRDefault="00000000" w:rsidRPr="00000000" w14:paraId="0000004B">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Usefulness:</w:t>
      </w:r>
    </w:p>
    <w:p w:rsidR="00000000" w:rsidDel="00000000" w:rsidP="00000000" w:rsidRDefault="00000000" w:rsidRPr="00000000" w14:paraId="0000004C">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provide real-life experiences and practical advice.</w:t>
      </w:r>
    </w:p>
    <w:p w:rsidR="00000000" w:rsidDel="00000000" w:rsidP="00000000" w:rsidRDefault="00000000" w:rsidRPr="00000000" w14:paraId="0000004D">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Limitations:</w:t>
      </w:r>
    </w:p>
    <w:p w:rsidR="00000000" w:rsidDel="00000000" w:rsidP="00000000" w:rsidRDefault="00000000" w:rsidRPr="00000000" w14:paraId="0000004E">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may focus more on awareness than detailed scientific research.</w:t>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0">
      <w:pPr>
        <w:pStyle w:val="Heading2"/>
        <w:rPr/>
      </w:pPr>
      <w:bookmarkStart w:colFirst="0" w:colLast="0" w:name="_zf31g4s67yzd" w:id="8"/>
      <w:bookmarkEnd w:id="8"/>
      <w:r w:rsidDel="00000000" w:rsidR="00000000" w:rsidRPr="00000000">
        <w:rPr>
          <w:rtl w:val="0"/>
        </w:rPr>
        <w:t xml:space="preserve">2.4 Gaps in Current Research</w:t>
      </w:r>
    </w:p>
    <w:p w:rsidR="00000000" w:rsidDel="00000000" w:rsidP="00000000" w:rsidRDefault="00000000" w:rsidRPr="00000000" w14:paraId="00000051">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Although there is strong research on meningitis, some gaps remain:</w:t>
      </w:r>
    </w:p>
    <w:p w:rsidR="00000000" w:rsidDel="00000000" w:rsidP="00000000" w:rsidRDefault="00000000" w:rsidRPr="00000000" w14:paraId="00000052">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Long-term support for survivors</w:t>
      </w:r>
    </w:p>
    <w:p w:rsidR="00000000" w:rsidDel="00000000" w:rsidP="00000000" w:rsidRDefault="00000000" w:rsidRPr="00000000" w14:paraId="00000053">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Public awareness of early symptoms</w:t>
      </w:r>
    </w:p>
    <w:p w:rsidR="00000000" w:rsidDel="00000000" w:rsidP="00000000" w:rsidRDefault="00000000" w:rsidRPr="00000000" w14:paraId="00000054">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impact of hospital delays on outcomes</w:t>
      </w:r>
    </w:p>
    <w:p w:rsidR="00000000" w:rsidDel="00000000" w:rsidP="00000000" w:rsidRDefault="00000000" w:rsidRPr="00000000" w14:paraId="00000055">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Further research is needed to improve early diagnosis and patient care.</w:t>
      </w:r>
    </w:p>
    <w:p w:rsidR="00000000" w:rsidDel="00000000" w:rsidP="00000000" w:rsidRDefault="00000000" w:rsidRPr="00000000" w14:paraId="00000056">
      <w:pPr>
        <w:spacing w:after="0" w:lineRule="auto"/>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pStyle w:val="Heading1"/>
        <w:rPr/>
      </w:pPr>
      <w:bookmarkStart w:colFirst="0" w:colLast="0" w:name="_3i3g1xmao749" w:id="9"/>
      <w:bookmarkEnd w:id="9"/>
      <w:r w:rsidDel="00000000" w:rsidR="00000000" w:rsidRPr="00000000">
        <w:rPr>
          <w:rtl w:val="0"/>
        </w:rPr>
        <w:t xml:space="preserve">Task 3 – Research Methodologies  </w:t>
      </w:r>
    </w:p>
    <w:p w:rsidR="00000000" w:rsidDel="00000000" w:rsidP="00000000" w:rsidRDefault="00000000" w:rsidRPr="00000000" w14:paraId="0000005A">
      <w:pPr>
        <w:pStyle w:val="Heading2"/>
        <w:rPr/>
      </w:pPr>
      <w:bookmarkStart w:colFirst="0" w:colLast="0" w:name="_q74kmq1raisd" w:id="10"/>
      <w:bookmarkEnd w:id="10"/>
      <w:r w:rsidDel="00000000" w:rsidR="00000000" w:rsidRPr="00000000">
        <w:rPr>
          <w:rtl w:val="0"/>
        </w:rPr>
        <w:t xml:space="preserve">3.1 Definitions and Examples</w:t>
      </w:r>
    </w:p>
    <w:p w:rsidR="00000000" w:rsidDel="00000000" w:rsidP="00000000" w:rsidRDefault="00000000" w:rsidRPr="00000000" w14:paraId="0000005B">
      <w:pPr>
        <w:shd w:fill="ffffff" w:val="clear"/>
        <w:spacing w:after="22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Quantitative Research</w:t>
      </w:r>
    </w:p>
    <w:p w:rsidR="00000000" w:rsidDel="00000000" w:rsidP="00000000" w:rsidRDefault="00000000" w:rsidRPr="00000000" w14:paraId="0000005C">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Quantitative research involves collecting numerical data.</w:t>
      </w:r>
    </w:p>
    <w:p w:rsidR="00000000" w:rsidDel="00000000" w:rsidP="00000000" w:rsidRDefault="00000000" w:rsidRPr="00000000" w14:paraId="0000005D">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Example: Number of meningitis cases in the UK each year</w:t>
      </w:r>
    </w:p>
    <w:p w:rsidR="00000000" w:rsidDel="00000000" w:rsidP="00000000" w:rsidRDefault="00000000" w:rsidRPr="00000000" w14:paraId="0000005E">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Advantage: Provides clear and measurable data</w:t>
      </w:r>
    </w:p>
    <w:p w:rsidR="00000000" w:rsidDel="00000000" w:rsidP="00000000" w:rsidRDefault="00000000" w:rsidRPr="00000000" w14:paraId="0000005F">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Disadvantage: Does not explain personal experiences</w:t>
      </w:r>
    </w:p>
    <w:p w:rsidR="00000000" w:rsidDel="00000000" w:rsidP="00000000" w:rsidRDefault="00000000" w:rsidRPr="00000000" w14:paraId="00000060">
      <w:pPr>
        <w:shd w:fill="ffffff" w:val="clear"/>
        <w:spacing w:after="220" w:line="276" w:lineRule="auto"/>
        <w:rPr>
          <w:rFonts w:ascii="Roboto" w:cs="Roboto" w:eastAsia="Roboto" w:hAnsi="Roboto"/>
          <w:b w:val="1"/>
          <w:bCs w:val="1"/>
          <w:sz w:val="27"/>
          <w:szCs w:val="27"/>
        </w:rPr>
      </w:pPr>
      <w:r w:rsidDel="00000000" w:rsidR="00000000" w:rsidRPr="00000000">
        <w:rPr>
          <w:rFonts w:ascii="Roboto" w:cs="Roboto" w:eastAsia="Roboto" w:hAnsi="Roboto"/>
          <w:b w:val="1"/>
          <w:bCs w:val="1"/>
          <w:sz w:val="27"/>
          <w:szCs w:val="27"/>
          <w:rtl w:val="0"/>
        </w:rPr>
        <w:t xml:space="preserve">Qualitative Research</w:t>
      </w:r>
    </w:p>
    <w:p w:rsidR="00000000" w:rsidDel="00000000" w:rsidP="00000000" w:rsidRDefault="00000000" w:rsidRPr="00000000" w14:paraId="00000061">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research focuses on experiences and opinions.</w:t>
      </w:r>
    </w:p>
    <w:p w:rsidR="00000000" w:rsidDel="00000000" w:rsidP="00000000" w:rsidRDefault="00000000" w:rsidRPr="00000000" w14:paraId="00000062">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Example: Interviews with patients or families affected by meningitis</w:t>
      </w:r>
    </w:p>
    <w:p w:rsidR="00000000" w:rsidDel="00000000" w:rsidP="00000000" w:rsidRDefault="00000000" w:rsidRPr="00000000" w14:paraId="00000063">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Advantage: Provides detailed understanding</w:t>
      </w:r>
    </w:p>
    <w:p w:rsidR="00000000" w:rsidDel="00000000" w:rsidP="00000000" w:rsidRDefault="00000000" w:rsidRPr="00000000" w14:paraId="00000064">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Disadvantage: Smaller sample size</w:t>
      </w:r>
    </w:p>
    <w:p w:rsidR="00000000" w:rsidDel="00000000" w:rsidP="00000000" w:rsidRDefault="00000000" w:rsidRPr="00000000" w14:paraId="000000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pStyle w:val="Heading2"/>
        <w:rPr/>
      </w:pPr>
      <w:bookmarkStart w:colFirst="0" w:colLast="0" w:name="_n9jqxca2fpom" w:id="11"/>
      <w:bookmarkEnd w:id="11"/>
      <w:r w:rsidDel="00000000" w:rsidR="00000000" w:rsidRPr="00000000">
        <w:rPr>
          <w:rtl w:val="0"/>
        </w:rPr>
        <w:t xml:space="preserve">3.2 Chosen Methodology and Justification</w:t>
      </w:r>
    </w:p>
    <w:p w:rsidR="00000000" w:rsidDel="00000000" w:rsidP="00000000" w:rsidRDefault="00000000" w:rsidRPr="00000000" w14:paraId="00000067">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combines both approaches.</w:t>
      </w:r>
    </w:p>
    <w:p w:rsidR="00000000" w:rsidDel="00000000" w:rsidP="00000000" w:rsidRDefault="00000000" w:rsidRPr="00000000" w14:paraId="00000068">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Example: Using statistics and interviews together</w:t>
      </w:r>
    </w:p>
    <w:p w:rsidR="00000000" w:rsidDel="00000000" w:rsidP="00000000" w:rsidRDefault="00000000" w:rsidRPr="00000000" w14:paraId="00000069">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Advantage: Gives a complete understanding</w:t>
      </w:r>
    </w:p>
    <w:p w:rsidR="00000000" w:rsidDel="00000000" w:rsidP="00000000" w:rsidRDefault="00000000" w:rsidRPr="00000000" w14:paraId="0000006A">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Disadvantage: Time-consuming</w:t>
      </w:r>
    </w:p>
    <w:p w:rsidR="00000000" w:rsidDel="00000000" w:rsidP="00000000" w:rsidRDefault="00000000" w:rsidRPr="00000000" w14:paraId="0000006B">
      <w:pPr>
        <w:shd w:fill="ffffff" w:val="clear"/>
        <w:spacing w:after="22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Chosen Methodology</w:t>
      </w:r>
    </w:p>
    <w:p w:rsidR="00000000" w:rsidDel="00000000" w:rsidP="00000000" w:rsidRDefault="00000000" w:rsidRPr="00000000" w14:paraId="0000006C">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mixed-methods approach is the most suitable for studying meningitis. It allows researchers to measure how common the disease is and understand how it affects individuals and families. This approach helps improve both medical treatment and patient care.</w:t>
      </w:r>
    </w:p>
    <w:p w:rsidR="00000000" w:rsidDel="00000000" w:rsidP="00000000" w:rsidRDefault="00000000" w:rsidRPr="00000000" w14:paraId="000000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pStyle w:val="Heading1"/>
        <w:rPr/>
      </w:pPr>
      <w:bookmarkStart w:colFirst="0" w:colLast="0" w:name="_2jwyqxjragjc" w:id="12"/>
      <w:bookmarkEnd w:id="12"/>
      <w:r w:rsidDel="00000000" w:rsidR="00000000" w:rsidRPr="00000000">
        <w:rPr>
          <w:rtl w:val="0"/>
        </w:rPr>
        <w:t xml:space="preserve">Task 4 – Data Collection  </w:t>
      </w:r>
    </w:p>
    <w:p w:rsidR="00000000" w:rsidDel="00000000" w:rsidP="00000000" w:rsidRDefault="00000000" w:rsidRPr="00000000" w14:paraId="0000006F">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would use both types:</w:t>
      </w:r>
    </w:p>
    <w:p w:rsidR="00000000" w:rsidDel="00000000" w:rsidP="00000000" w:rsidRDefault="00000000" w:rsidRPr="00000000" w14:paraId="00000070">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Primary data: Interviews with patients and healthcare professionals</w:t>
      </w:r>
    </w:p>
    <w:p w:rsidR="00000000" w:rsidDel="00000000" w:rsidP="00000000" w:rsidRDefault="00000000" w:rsidRPr="00000000" w14:paraId="00000071">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Secondary data: NHS statistics and academic research</w:t>
      </w:r>
    </w:p>
    <w:p w:rsidR="00000000" w:rsidDel="00000000" w:rsidP="00000000" w:rsidRDefault="00000000" w:rsidRPr="00000000" w14:paraId="00000072">
      <w:pPr>
        <w:shd w:fill="ffffff" w:val="clear"/>
        <w:spacing w:after="22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Advantages</w:t>
      </w:r>
    </w:p>
    <w:p w:rsidR="00000000" w:rsidDel="00000000" w:rsidP="00000000" w:rsidRDefault="00000000" w:rsidRPr="00000000" w14:paraId="00000073">
      <w:pPr>
        <w:numPr>
          <w:ilvl w:val="0"/>
          <w:numId w:val="1"/>
        </w:numPr>
        <w:shd w:fill="ffffff" w:val="clear"/>
        <w:spacing w:after="0" w:afterAutospacing="0" w:before="24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Provides accurate and relevant information</w:t>
      </w:r>
    </w:p>
    <w:p w:rsidR="00000000" w:rsidDel="00000000" w:rsidP="00000000" w:rsidRDefault="00000000" w:rsidRPr="00000000" w14:paraId="00000074">
      <w:pPr>
        <w:numPr>
          <w:ilvl w:val="0"/>
          <w:numId w:val="1"/>
        </w:numPr>
        <w:shd w:fill="ffffff" w:val="clear"/>
        <w:spacing w:after="420" w:before="0" w:beforeAutospacing="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Combines real experiences with factual data</w:t>
      </w:r>
    </w:p>
    <w:p w:rsidR="00000000" w:rsidDel="00000000" w:rsidP="00000000" w:rsidRDefault="00000000" w:rsidRPr="00000000" w14:paraId="00000075">
      <w:pPr>
        <w:shd w:fill="ffffff" w:val="clear"/>
        <w:spacing w:after="22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Challenges</w:t>
      </w:r>
    </w:p>
    <w:p w:rsidR="00000000" w:rsidDel="00000000" w:rsidP="00000000" w:rsidRDefault="00000000" w:rsidRPr="00000000" w14:paraId="00000076">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Time-consuming</w:t>
      </w:r>
    </w:p>
    <w:p w:rsidR="00000000" w:rsidDel="00000000" w:rsidP="00000000" w:rsidRDefault="00000000" w:rsidRPr="00000000" w14:paraId="00000077">
      <w:pPr>
        <w:shd w:fill="ffffff" w:val="clear"/>
        <w:spacing w:after="420" w:before="240" w:line="276" w:lineRule="auto"/>
        <w:ind w:left="720" w:firstLine="0"/>
        <w:rPr>
          <w:rFonts w:ascii="Roboto" w:cs="Roboto" w:eastAsia="Roboto" w:hAnsi="Roboto"/>
        </w:rPr>
      </w:pPr>
      <w:r w:rsidDel="00000000" w:rsidR="00000000" w:rsidRPr="00000000">
        <w:rPr>
          <w:rFonts w:ascii="Arial" w:cs="Arial" w:eastAsia="Arial" w:hAnsi="Arial"/>
          <w:sz w:val="22"/>
          <w:szCs w:val="22"/>
          <w:rtl w:val="0"/>
        </w:rPr>
        <w:t xml:space="preserve">Ethical considerations (confidentiality and cons</w:t>
      </w:r>
      <w:r w:rsidDel="00000000" w:rsidR="00000000" w:rsidRPr="00000000">
        <w:rPr>
          <w:rFonts w:ascii="Roboto" w:cs="Roboto" w:eastAsia="Roboto" w:hAnsi="Roboto"/>
          <w:rtl w:val="0"/>
        </w:rPr>
        <w:t xml:space="preserve">ent)</w:t>
      </w:r>
    </w:p>
    <w:p w:rsidR="00000000" w:rsidDel="00000000" w:rsidP="00000000" w:rsidRDefault="00000000" w:rsidRPr="00000000" w14:paraId="00000078">
      <w:pPr>
        <w:shd w:fill="ffffff" w:val="clear"/>
        <w:spacing w:after="420" w:before="240" w:line="276" w:lineRule="auto"/>
        <w:ind w:left="720" w:firstLine="0"/>
        <w:rPr>
          <w:rFonts w:ascii="Roboto" w:cs="Roboto" w:eastAsia="Roboto" w:hAnsi="Roboto"/>
        </w:rPr>
      </w:pPr>
      <w:r w:rsidDel="00000000" w:rsidR="00000000" w:rsidRPr="00000000">
        <w:rPr>
          <w:rFonts w:ascii="Roboto" w:cs="Roboto" w:eastAsia="Roboto" w:hAnsi="Roboto"/>
          <w:rtl w:val="0"/>
        </w:rPr>
        <w:t xml:space="preserve">Possible bias in responses</w:t>
      </w:r>
    </w:p>
    <w:p w:rsidR="00000000" w:rsidDel="00000000" w:rsidP="00000000" w:rsidRDefault="00000000" w:rsidRPr="00000000" w14:paraId="00000079">
      <w:pPr>
        <w:shd w:fill="ffffff" w:val="clear"/>
        <w:spacing w:after="220" w:line="276" w:lineRule="auto"/>
        <w:rPr>
          <w:rFonts w:ascii="Roboto" w:cs="Roboto" w:eastAsia="Roboto" w:hAnsi="Roboto"/>
          <w:b w:val="1"/>
          <w:bCs w:val="1"/>
          <w:sz w:val="27"/>
          <w:szCs w:val="27"/>
        </w:rPr>
      </w:pPr>
      <w:r w:rsidDel="00000000" w:rsidR="00000000" w:rsidRPr="00000000">
        <w:rPr>
          <w:rFonts w:ascii="Roboto" w:cs="Roboto" w:eastAsia="Roboto" w:hAnsi="Roboto"/>
          <w:b w:val="1"/>
          <w:bCs w:val="1"/>
          <w:sz w:val="27"/>
          <w:szCs w:val="27"/>
          <w:rtl w:val="0"/>
        </w:rPr>
        <w:t xml:space="preserve">Application to Meningitis</w:t>
      </w:r>
    </w:p>
    <w:p w:rsidR="00000000" w:rsidDel="00000000" w:rsidP="00000000" w:rsidRDefault="00000000" w:rsidRPr="00000000" w14:paraId="0000007A">
      <w:pPr>
        <w:shd w:fill="ffffff" w:val="clear"/>
        <w:spacing w:after="180" w:line="276" w:lineRule="auto"/>
        <w:rPr>
          <w:rFonts w:ascii="Roboto" w:cs="Roboto" w:eastAsia="Roboto" w:hAnsi="Roboto"/>
        </w:rPr>
      </w:pPr>
      <w:r w:rsidDel="00000000" w:rsidR="00000000" w:rsidRPr="00000000">
        <w:rPr>
          <w:rFonts w:ascii="Arial" w:cs="Arial" w:eastAsia="Arial" w:hAnsi="Arial"/>
          <w:sz w:val="22"/>
          <w:szCs w:val="22"/>
          <w:rtl w:val="0"/>
        </w:rPr>
        <w:t xml:space="preserve">Primary data can help understand patient experiences, while secondary data provides information on infection rates and treatment outcomes. Together, they give a full picture of the issue</w:t>
      </w:r>
      <w:r w:rsidDel="00000000" w:rsidR="00000000" w:rsidRPr="00000000">
        <w:rPr>
          <w:rFonts w:ascii="Roboto" w:cs="Roboto" w:eastAsia="Roboto" w:hAnsi="Roboto"/>
          <w:rtl w:val="0"/>
        </w:rPr>
        <w:t xml:space="preserve">.</w:t>
      </w:r>
    </w:p>
    <w:p w:rsidR="00000000" w:rsidDel="00000000" w:rsidP="00000000" w:rsidRDefault="00000000" w:rsidRPr="00000000" w14:paraId="0000007B">
      <w:pPr>
        <w:shd w:fill="ffffff" w:val="clear"/>
        <w:spacing w:after="220" w:line="276" w:lineRule="auto"/>
        <w:rPr>
          <w:rFonts w:ascii="Roboto" w:cs="Roboto" w:eastAsia="Roboto" w:hAnsi="Roboto"/>
          <w:b w:val="1"/>
          <w:bCs w:val="1"/>
          <w:sz w:val="30"/>
          <w:szCs w:val="30"/>
        </w:rPr>
      </w:pPr>
      <w:r w:rsidDel="00000000" w:rsidR="00000000" w:rsidRPr="00000000">
        <w:rPr>
          <w:rFonts w:ascii="Roboto" w:cs="Roboto" w:eastAsia="Roboto" w:hAnsi="Roboto"/>
          <w:b w:val="1"/>
          <w:bCs w:val="1"/>
          <w:sz w:val="30"/>
          <w:szCs w:val="30"/>
          <w:rtl w:val="0"/>
        </w:rPr>
        <w:t xml:space="preserve">Advantages and Disadvantages of Healthcare Response to Meningitis</w:t>
      </w:r>
    </w:p>
    <w:p w:rsidR="00000000" w:rsidDel="00000000" w:rsidP="00000000" w:rsidRDefault="00000000" w:rsidRPr="00000000" w14:paraId="0000007C">
      <w:pPr>
        <w:shd w:fill="ffffff" w:val="clear"/>
        <w:spacing w:after="220" w:line="276" w:lineRule="auto"/>
        <w:rPr>
          <w:rFonts w:ascii="Roboto" w:cs="Roboto" w:eastAsia="Roboto" w:hAnsi="Roboto"/>
          <w:b w:val="1"/>
          <w:bCs w:val="1"/>
          <w:sz w:val="27"/>
          <w:szCs w:val="27"/>
        </w:rPr>
      </w:pPr>
      <w:r w:rsidDel="00000000" w:rsidR="00000000" w:rsidRPr="00000000">
        <w:rPr>
          <w:rFonts w:ascii="Roboto" w:cs="Roboto" w:eastAsia="Roboto" w:hAnsi="Roboto"/>
          <w:b w:val="1"/>
          <w:bCs w:val="1"/>
          <w:sz w:val="27"/>
          <w:szCs w:val="27"/>
          <w:rtl w:val="0"/>
        </w:rPr>
        <w:t xml:space="preserve">Advantages</w:t>
      </w:r>
    </w:p>
    <w:p w:rsidR="00000000" w:rsidDel="00000000" w:rsidP="00000000" w:rsidRDefault="00000000" w:rsidRPr="00000000" w14:paraId="0000007D">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Rapid emergency response systems in hospitals</w:t>
      </w:r>
    </w:p>
    <w:p w:rsidR="00000000" w:rsidDel="00000000" w:rsidP="00000000" w:rsidRDefault="00000000" w:rsidRPr="00000000" w14:paraId="0000007E">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Availability of vaccines to prevent some types of meningitis</w:t>
      </w:r>
    </w:p>
    <w:p w:rsidR="00000000" w:rsidDel="00000000" w:rsidP="00000000" w:rsidRDefault="00000000" w:rsidRPr="00000000" w14:paraId="0000007F">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Access to free treatment through the NHS</w:t>
      </w:r>
    </w:p>
    <w:p w:rsidR="00000000" w:rsidDel="00000000" w:rsidP="00000000" w:rsidRDefault="00000000" w:rsidRPr="00000000" w14:paraId="00000080">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Skilled healthcare professionals</w:t>
      </w:r>
    </w:p>
    <w:p w:rsidR="00000000" w:rsidDel="00000000" w:rsidP="00000000" w:rsidRDefault="00000000" w:rsidRPr="00000000" w14:paraId="00000081">
      <w:pPr>
        <w:shd w:fill="ffffff" w:val="clear"/>
        <w:spacing w:after="22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Disadvantages</w:t>
      </w:r>
    </w:p>
    <w:p w:rsidR="00000000" w:rsidDel="00000000" w:rsidP="00000000" w:rsidRDefault="00000000" w:rsidRPr="00000000" w14:paraId="00000082">
      <w:pPr>
        <w:numPr>
          <w:ilvl w:val="0"/>
          <w:numId w:val="2"/>
        </w:numPr>
        <w:shd w:fill="ffffff" w:val="clear"/>
        <w:spacing w:after="0" w:afterAutospacing="0" w:before="24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Delays in diagnosis due to similar early symptoms</w:t>
      </w:r>
    </w:p>
    <w:p w:rsidR="00000000" w:rsidDel="00000000" w:rsidP="00000000" w:rsidRDefault="00000000" w:rsidRPr="00000000" w14:paraId="00000083">
      <w:pPr>
        <w:numPr>
          <w:ilvl w:val="0"/>
          <w:numId w:val="2"/>
        </w:numPr>
        <w:shd w:fill="ffffff" w:val="clear"/>
        <w:spacing w:after="0" w:afterAutospacing="0" w:before="0" w:beforeAutospacing="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Pressure on hospitals affecting response times</w:t>
      </w:r>
    </w:p>
    <w:p w:rsidR="00000000" w:rsidDel="00000000" w:rsidP="00000000" w:rsidRDefault="00000000" w:rsidRPr="00000000" w14:paraId="00000084">
      <w:pPr>
        <w:numPr>
          <w:ilvl w:val="0"/>
          <w:numId w:val="2"/>
        </w:numPr>
        <w:shd w:fill="ffffff" w:val="clear"/>
        <w:spacing w:after="0" w:afterAutospacing="0" w:before="0" w:beforeAutospacing="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Limited awareness among the public</w:t>
      </w:r>
    </w:p>
    <w:p w:rsidR="00000000" w:rsidDel="00000000" w:rsidP="00000000" w:rsidRDefault="00000000" w:rsidRPr="00000000" w14:paraId="00000085">
      <w:pPr>
        <w:numPr>
          <w:ilvl w:val="0"/>
          <w:numId w:val="2"/>
        </w:numPr>
        <w:shd w:fill="ffffff" w:val="clear"/>
        <w:spacing w:after="420" w:before="0" w:beforeAutospacing="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Risk of long-term complications despite treatment</w:t>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7">
      <w:pPr>
        <w:pStyle w:val="Heading2"/>
        <w:rPr/>
      </w:pPr>
      <w:bookmarkStart w:colFirst="0" w:colLast="0" w:name="_dlk9dnyn5an1" w:id="13"/>
      <w:bookmarkEnd w:id="13"/>
      <w:r w:rsidDel="00000000" w:rsidR="00000000" w:rsidRPr="00000000">
        <w:rPr>
          <w:rtl w:val="0"/>
        </w:rPr>
        <w:t xml:space="preserve">4.2 Chosen Data Type and Justification</w:t>
      </w:r>
    </w:p>
    <w:p w:rsidR="00000000" w:rsidDel="00000000" w:rsidP="00000000" w:rsidRDefault="00000000" w:rsidRPr="00000000" w14:paraId="00000088">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Meningitis remains a serious health issue in the UK despite advances in medicine and vaccination. Hospitals play a crucial role in diagnosing and treating the condition, but challenges such as high demand and limited resources can affect response times.</w:t>
      </w:r>
    </w:p>
    <w:p w:rsidR="00000000" w:rsidDel="00000000" w:rsidP="00000000" w:rsidRDefault="00000000" w:rsidRPr="00000000" w14:paraId="00000089">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advantages of the healthcare system, including free access and skilled staff, help manage meningitis effectively. However, disadvantages such as delayed diagnosis and hospital pressures highlight the need for improvement.</w:t>
      </w:r>
    </w:p>
    <w:p w:rsidR="00000000" w:rsidDel="00000000" w:rsidP="00000000" w:rsidRDefault="00000000" w:rsidRPr="00000000" w14:paraId="0000008A">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 is essential to address these challenges. By using mixed-methods research and effective data collection, healthcare professionals can better understand the disease and improve patient outcomes.</w:t>
      </w:r>
    </w:p>
    <w:p w:rsidR="00000000" w:rsidDel="00000000" w:rsidP="00000000" w:rsidRDefault="00000000" w:rsidRPr="00000000" w14:paraId="0000008B">
      <w:pPr>
        <w:spacing w:after="0" w:lineRule="auto"/>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pStyle w:val="Heading2"/>
        <w:rPr/>
      </w:pPr>
      <w:bookmarkStart w:colFirst="0" w:colLast="0" w:name="_ewgvfaoq707e" w:id="14"/>
      <w:bookmarkEnd w:id="14"/>
      <w:r w:rsidDel="00000000" w:rsidR="00000000" w:rsidRPr="00000000">
        <w:rPr>
          <w:rtl w:val="0"/>
        </w:rPr>
        <w:t xml:space="preserve">4.3 Advantages and Challenges</w:t>
      </w:r>
    </w:p>
    <w:p w:rsidR="00000000" w:rsidDel="00000000" w:rsidP="00000000" w:rsidRDefault="00000000" w:rsidRPr="00000000" w14:paraId="0000008F">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Rapid emergency response systems in hospitals</w:t>
      </w:r>
    </w:p>
    <w:p w:rsidR="00000000" w:rsidDel="00000000" w:rsidP="00000000" w:rsidRDefault="00000000" w:rsidRPr="00000000" w14:paraId="00000090">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Availability of vaccines to prevent some types of meningitis</w:t>
      </w:r>
    </w:p>
    <w:p w:rsidR="00000000" w:rsidDel="00000000" w:rsidP="00000000" w:rsidRDefault="00000000" w:rsidRPr="00000000" w14:paraId="00000091">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Access to free treatment through the NHS</w:t>
      </w:r>
    </w:p>
    <w:p w:rsidR="00000000" w:rsidDel="00000000" w:rsidP="00000000" w:rsidRDefault="00000000" w:rsidRPr="00000000" w14:paraId="00000092">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Skilled healthcare professionals</w:t>
      </w:r>
    </w:p>
    <w:p w:rsidR="00000000" w:rsidDel="00000000" w:rsidP="00000000" w:rsidRDefault="00000000" w:rsidRPr="00000000" w14:paraId="000000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4">
      <w:pPr>
        <w:pStyle w:val="Heading1"/>
        <w:rPr/>
      </w:pPr>
      <w:bookmarkStart w:colFirst="0" w:colLast="0" w:name="_nx6nbuxksjps" w:id="15"/>
      <w:bookmarkEnd w:id="15"/>
      <w:r w:rsidDel="00000000" w:rsidR="00000000" w:rsidRPr="00000000">
        <w:rPr>
          <w:rtl w:val="0"/>
        </w:rPr>
        <w:t xml:space="preserve">Conclusion  </w:t>
      </w:r>
    </w:p>
    <w:p w:rsidR="00000000" w:rsidDel="00000000" w:rsidP="00000000" w:rsidRDefault="00000000" w:rsidRPr="00000000" w14:paraId="00000095">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meningitis is a serious and fast-developing condition that remains an important issue in UK health and social care. It affects vulnerable populations and requires immediate medical attention. While the NHS provides effective treatment and prevention through vaccination, challenges such as delayed diagnosis and hospital pressures still exist. Research plays a vital role in improving understanding, early detection, and patient care. Addressing these issues will help reduce the impact of meningitis and improve outcomes for patients in the future.</w:t>
      </w:r>
    </w:p>
    <w:p w:rsidR="00000000" w:rsidDel="00000000" w:rsidP="00000000" w:rsidRDefault="00000000" w:rsidRPr="00000000" w14:paraId="00000096">
      <w:pP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0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pStyle w:val="Heading1"/>
        <w:rPr/>
      </w:pPr>
      <w:bookmarkStart w:colFirst="0" w:colLast="0" w:name="_8olv3off92wm" w:id="16"/>
      <w:bookmarkEnd w:id="16"/>
      <w:r w:rsidDel="00000000" w:rsidR="00000000" w:rsidRPr="00000000">
        <w:rPr>
          <w:rtl w:val="0"/>
        </w:rPr>
        <w:t xml:space="preserve">Reference List</w:t>
      </w:r>
    </w:p>
    <w:p w:rsidR="00000000" w:rsidDel="00000000" w:rsidP="00000000" w:rsidRDefault="00000000" w:rsidRPr="00000000" w14:paraId="00000099">
      <w:pPr>
        <w:spacing w:after="180" w:line="276" w:lineRule="auto"/>
        <w:rPr>
          <w:rFonts w:ascii="Roboto" w:cs="Roboto" w:eastAsia="Roboto" w:hAnsi="Roboto"/>
        </w:rPr>
      </w:pPr>
      <w:bookmarkStart w:colFirst="0" w:colLast="0" w:name="_n20wgwh343df" w:id="17"/>
      <w:bookmarkEnd w:id="17"/>
      <w:r w:rsidDel="00000000" w:rsidR="00000000" w:rsidRPr="00000000">
        <w:rPr>
          <w:rFonts w:ascii="Roboto" w:cs="Roboto" w:eastAsia="Roboto" w:hAnsi="Roboto"/>
          <w:rtl w:val="0"/>
        </w:rPr>
        <w:t xml:space="preserve">NHS (2025) Meningitis. Available at: </w:t>
      </w:r>
      <w:hyperlink r:id="rId8">
        <w:r w:rsidDel="00000000" w:rsidR="00000000" w:rsidRPr="00000000">
          <w:rPr>
            <w:rFonts w:ascii="Roboto" w:cs="Roboto" w:eastAsia="Roboto" w:hAnsi="Roboto"/>
            <w:color w:val="0000ee"/>
            <w:u w:val="single"/>
            <w:rtl w:val="0"/>
          </w:rPr>
          <w:t xml:space="preserve">https://www.nhs.uk</w:t>
        </w:r>
      </w:hyperlink>
      <w:r w:rsidDel="00000000" w:rsidR="00000000" w:rsidRPr="00000000">
        <w:rPr>
          <w:rFonts w:ascii="Roboto" w:cs="Roboto" w:eastAsia="Roboto" w:hAnsi="Roboto"/>
          <w:rtl w:val="0"/>
        </w:rPr>
        <w:t xml:space="preserve"> (Accessed: 31 March 2026).</w:t>
      </w:r>
    </w:p>
    <w:p w:rsidR="00000000" w:rsidDel="00000000" w:rsidP="00000000" w:rsidRDefault="00000000" w:rsidRPr="00000000" w14:paraId="0000009A">
      <w:pPr>
        <w:spacing w:after="180" w:line="276" w:lineRule="auto"/>
        <w:rPr>
          <w:rFonts w:ascii="Roboto" w:cs="Roboto" w:eastAsia="Roboto" w:hAnsi="Roboto"/>
        </w:rPr>
      </w:pPr>
      <w:bookmarkStart w:colFirst="0" w:colLast="0" w:name="_n20wgwh343df" w:id="17"/>
      <w:bookmarkEnd w:id="17"/>
      <w:r w:rsidDel="00000000" w:rsidR="00000000" w:rsidRPr="00000000">
        <w:rPr>
          <w:rFonts w:ascii="Roboto" w:cs="Roboto" w:eastAsia="Roboto" w:hAnsi="Roboto"/>
          <w:rtl w:val="0"/>
        </w:rPr>
        <w:t xml:space="preserve">Meningitis Research Foundation (2025) Meningitis symptoms and prevention. Available at: </w:t>
      </w:r>
      <w:hyperlink r:id="rId9">
        <w:r w:rsidDel="00000000" w:rsidR="00000000" w:rsidRPr="00000000">
          <w:rPr>
            <w:rFonts w:ascii="Roboto" w:cs="Roboto" w:eastAsia="Roboto" w:hAnsi="Roboto"/>
            <w:color w:val="0000ee"/>
            <w:u w:val="single"/>
            <w:rtl w:val="0"/>
          </w:rPr>
          <w:t xml:space="preserve">https://www.meningitis.org</w:t>
        </w:r>
      </w:hyperlink>
      <w:r w:rsidDel="00000000" w:rsidR="00000000" w:rsidRPr="00000000">
        <w:rPr>
          <w:rFonts w:ascii="Roboto" w:cs="Roboto" w:eastAsia="Roboto" w:hAnsi="Roboto"/>
          <w:rtl w:val="0"/>
        </w:rPr>
        <w:t xml:space="preserve"> (Accessed: 31 March 2026).</w:t>
      </w:r>
    </w:p>
    <w:p w:rsidR="00000000" w:rsidDel="00000000" w:rsidP="00000000" w:rsidRDefault="00000000" w:rsidRPr="00000000" w14:paraId="0000009B">
      <w:pPr>
        <w:spacing w:after="180" w:line="276" w:lineRule="auto"/>
        <w:rPr>
          <w:rFonts w:ascii="Roboto" w:cs="Roboto" w:eastAsia="Roboto" w:hAnsi="Roboto"/>
        </w:rPr>
      </w:pPr>
      <w:bookmarkStart w:colFirst="0" w:colLast="0" w:name="_n20wgwh343df" w:id="17"/>
      <w:bookmarkEnd w:id="17"/>
      <w:r w:rsidDel="00000000" w:rsidR="00000000" w:rsidRPr="00000000">
        <w:rPr>
          <w:rFonts w:ascii="Roboto" w:cs="Roboto" w:eastAsia="Roboto" w:hAnsi="Roboto"/>
          <w:rtl w:val="0"/>
        </w:rPr>
        <w:t xml:space="preserve">World Health Organization (2024) Defeating meningitis by 2030. Available at: </w:t>
      </w:r>
      <w:hyperlink r:id="rId10">
        <w:r w:rsidDel="00000000" w:rsidR="00000000" w:rsidRPr="00000000">
          <w:rPr>
            <w:rFonts w:ascii="Roboto" w:cs="Roboto" w:eastAsia="Roboto" w:hAnsi="Roboto"/>
            <w:color w:val="0000ee"/>
            <w:u w:val="single"/>
            <w:rtl w:val="0"/>
          </w:rPr>
          <w:t xml:space="preserve">https://www.who.int</w:t>
        </w:r>
      </w:hyperlink>
      <w:r w:rsidDel="00000000" w:rsidR="00000000" w:rsidRPr="00000000">
        <w:rPr>
          <w:rFonts w:ascii="Roboto" w:cs="Roboto" w:eastAsia="Roboto" w:hAnsi="Roboto"/>
          <w:rtl w:val="0"/>
        </w:rPr>
        <w:t xml:space="preserve"> (Accessed: 31 March 2026).</w:t>
      </w:r>
    </w:p>
    <w:p w:rsidR="00000000" w:rsidDel="00000000" w:rsidP="00000000" w:rsidRDefault="00000000" w:rsidRPr="00000000" w14:paraId="0000009C">
      <w:pPr>
        <w:shd w:fill="ffffff" w:val="clear"/>
        <w:spacing w:after="400" w:before="220" w:line="276" w:lineRule="auto"/>
        <w:ind w:left="720" w:firstLine="0"/>
        <w:rPr>
          <w:rFonts w:ascii="Roboto" w:cs="Roboto" w:eastAsia="Roboto" w:hAnsi="Roboto"/>
        </w:rPr>
      </w:pPr>
      <w:bookmarkStart w:colFirst="0" w:colLast="0" w:name="_vin5moax2zdc" w:id="18"/>
      <w:bookmarkEnd w:id="18"/>
      <w:r w:rsidDel="00000000" w:rsidR="00000000" w:rsidRPr="00000000">
        <w:rPr>
          <w:rFonts w:ascii="Roboto" w:cs="Roboto" w:eastAsia="Roboto" w:hAnsi="Roboto"/>
          <w:color w:val="0000ee"/>
          <w:rtl w:val="0"/>
        </w:rPr>
        <w:t xml:space="preserve">World Health Organization</w:t>
      </w:r>
      <w:r w:rsidDel="00000000" w:rsidR="00000000" w:rsidRPr="00000000">
        <w:rPr>
          <w:rFonts w:ascii="Roboto" w:cs="Roboto" w:eastAsia="Roboto" w:hAnsi="Roboto"/>
          <w:rtl w:val="0"/>
        </w:rPr>
        <w:t xml:space="preserve"> (2024) Meningitis. Available at: </w:t>
      </w:r>
      <w:hyperlink r:id="rId11">
        <w:r w:rsidDel="00000000" w:rsidR="00000000" w:rsidRPr="00000000">
          <w:rPr>
            <w:rFonts w:ascii="Roboto" w:cs="Roboto" w:eastAsia="Roboto" w:hAnsi="Roboto"/>
            <w:color w:val="1155cc"/>
            <w:u w:val="single"/>
            <w:rtl w:val="0"/>
          </w:rPr>
          <w:t xml:space="preserve">https://www.who.int/health-topics/meningitis</w:t>
        </w:r>
      </w:hyperlink>
      <w:r w:rsidDel="00000000" w:rsidR="00000000" w:rsidRPr="00000000">
        <w:rPr>
          <w:rFonts w:ascii="Roboto" w:cs="Roboto" w:eastAsia="Roboto" w:hAnsi="Roboto"/>
          <w:rtl w:val="0"/>
        </w:rPr>
        <w:t xml:space="preserve"> (Accessed: 9 April 2026).</w:t>
      </w:r>
    </w:p>
    <w:p w:rsidR="00000000" w:rsidDel="00000000" w:rsidP="00000000" w:rsidRDefault="00000000" w:rsidRPr="00000000" w14:paraId="0000009D">
      <w:pPr>
        <w:shd w:fill="ffffff" w:val="clear"/>
        <w:spacing w:after="400" w:before="220" w:line="276" w:lineRule="auto"/>
        <w:ind w:left="720" w:firstLine="0"/>
        <w:rPr>
          <w:rFonts w:ascii="Roboto" w:cs="Roboto" w:eastAsia="Roboto" w:hAnsi="Roboto"/>
        </w:rPr>
      </w:pPr>
      <w:bookmarkStart w:colFirst="0" w:colLast="0" w:name="_vin5moax2zdc" w:id="18"/>
      <w:bookmarkEnd w:id="18"/>
      <w:r w:rsidDel="00000000" w:rsidR="00000000" w:rsidRPr="00000000">
        <w:rPr>
          <w:rFonts w:ascii="Roboto" w:cs="Roboto" w:eastAsia="Roboto" w:hAnsi="Roboto"/>
          <w:color w:val="0000ee"/>
          <w:rtl w:val="0"/>
        </w:rPr>
        <w:t xml:space="preserve">Centers for Disease Control and Prevention</w:t>
      </w:r>
      <w:r w:rsidDel="00000000" w:rsidR="00000000" w:rsidRPr="00000000">
        <w:rPr>
          <w:rFonts w:ascii="Roboto" w:cs="Roboto" w:eastAsia="Roboto" w:hAnsi="Roboto"/>
          <w:rtl w:val="0"/>
        </w:rPr>
        <w:t xml:space="preserve"> (2024) Meningitis. Available at: </w:t>
      </w:r>
      <w:hyperlink r:id="rId12">
        <w:r w:rsidDel="00000000" w:rsidR="00000000" w:rsidRPr="00000000">
          <w:rPr>
            <w:rFonts w:ascii="Roboto" w:cs="Roboto" w:eastAsia="Roboto" w:hAnsi="Roboto"/>
            <w:color w:val="1155cc"/>
            <w:u w:val="single"/>
            <w:rtl w:val="0"/>
          </w:rPr>
          <w:t xml:space="preserve">https://www.cdc.gov/meningitis/index.html</w:t>
        </w:r>
      </w:hyperlink>
      <w:r w:rsidDel="00000000" w:rsidR="00000000" w:rsidRPr="00000000">
        <w:rPr>
          <w:rFonts w:ascii="Roboto" w:cs="Roboto" w:eastAsia="Roboto" w:hAnsi="Roboto"/>
          <w:rtl w:val="0"/>
        </w:rPr>
        <w:t xml:space="preserve"> (Accessed: 9 April 2026).</w:t>
      </w:r>
    </w:p>
    <w:p w:rsidR="00000000" w:rsidDel="00000000" w:rsidP="00000000" w:rsidRDefault="00000000" w:rsidRPr="00000000" w14:paraId="0000009E">
      <w:pPr>
        <w:shd w:fill="ffffff" w:val="clear"/>
        <w:spacing w:after="400" w:before="220" w:line="276" w:lineRule="auto"/>
        <w:ind w:left="720" w:firstLine="0"/>
        <w:rPr>
          <w:rFonts w:ascii="Roboto" w:cs="Roboto" w:eastAsia="Roboto" w:hAnsi="Roboto"/>
        </w:rPr>
      </w:pPr>
      <w:bookmarkStart w:colFirst="0" w:colLast="0" w:name="_vin5moax2zdc" w:id="18"/>
      <w:bookmarkEnd w:id="18"/>
      <w:r w:rsidDel="00000000" w:rsidR="00000000" w:rsidRPr="00000000">
        <w:rPr>
          <w:rFonts w:ascii="Roboto" w:cs="Roboto" w:eastAsia="Roboto" w:hAnsi="Roboto"/>
          <w:color w:val="0000ee"/>
          <w:rtl w:val="0"/>
        </w:rPr>
        <w:t xml:space="preserve">National Health Service</w:t>
      </w:r>
      <w:r w:rsidDel="00000000" w:rsidR="00000000" w:rsidRPr="00000000">
        <w:rPr>
          <w:rFonts w:ascii="Roboto" w:cs="Roboto" w:eastAsia="Roboto" w:hAnsi="Roboto"/>
          <w:rtl w:val="0"/>
        </w:rPr>
        <w:t xml:space="preserve"> (2025) Meningitis. Available at: </w:t>
      </w:r>
      <w:hyperlink r:id="rId13">
        <w:r w:rsidDel="00000000" w:rsidR="00000000" w:rsidRPr="00000000">
          <w:rPr>
            <w:rFonts w:ascii="Roboto" w:cs="Roboto" w:eastAsia="Roboto" w:hAnsi="Roboto"/>
            <w:color w:val="1155cc"/>
            <w:u w:val="single"/>
            <w:rtl w:val="0"/>
          </w:rPr>
          <w:t xml:space="preserve">https://www.nhs.uk/conditions/meningitis/</w:t>
        </w:r>
      </w:hyperlink>
      <w:r w:rsidDel="00000000" w:rsidR="00000000" w:rsidRPr="00000000">
        <w:rPr>
          <w:rFonts w:ascii="Roboto" w:cs="Roboto" w:eastAsia="Roboto" w:hAnsi="Roboto"/>
          <w:rtl w:val="0"/>
        </w:rPr>
        <w:t xml:space="preserve"> (Accessed: 9 April 2026).</w:t>
      </w:r>
    </w:p>
    <w:p w:rsidR="00000000" w:rsidDel="00000000" w:rsidP="00000000" w:rsidRDefault="00000000" w:rsidRPr="00000000" w14:paraId="0000009F">
      <w:pPr>
        <w:shd w:fill="ffffff" w:val="clear"/>
        <w:spacing w:after="220" w:before="220" w:line="276" w:lineRule="auto"/>
        <w:ind w:left="720" w:firstLine="0"/>
        <w:rPr>
          <w:rFonts w:ascii="Roboto" w:cs="Roboto" w:eastAsia="Roboto" w:hAnsi="Roboto"/>
          <w:color w:val="242424"/>
          <w:sz w:val="23"/>
          <w:szCs w:val="23"/>
        </w:rPr>
      </w:pPr>
      <w:bookmarkStart w:colFirst="0" w:colLast="0" w:name="_vin5moax2zdc" w:id="18"/>
      <w:bookmarkEnd w:id="18"/>
      <w:r w:rsidDel="00000000" w:rsidR="00000000" w:rsidRPr="00000000">
        <w:rPr>
          <w:rtl w:val="0"/>
        </w:rPr>
      </w:r>
    </w:p>
    <w:p w:rsidR="00000000" w:rsidDel="00000000" w:rsidP="00000000" w:rsidRDefault="00000000" w:rsidRPr="00000000" w14:paraId="000000A0">
      <w:pPr>
        <w:spacing w:after="180" w:line="276" w:lineRule="auto"/>
        <w:rPr>
          <w:rFonts w:ascii="Roboto" w:cs="Roboto" w:eastAsia="Roboto" w:hAnsi="Roboto"/>
        </w:rPr>
      </w:pPr>
      <w:bookmarkStart w:colFirst="0" w:colLast="0" w:name="_vin5moax2zdc" w:id="18"/>
      <w:bookmarkEnd w:id="18"/>
      <w:r w:rsidDel="00000000" w:rsidR="00000000" w:rsidRPr="00000000">
        <w:rPr>
          <w:rtl w:val="0"/>
        </w:rPr>
      </w:r>
    </w:p>
    <w:p w:rsidR="00000000" w:rsidDel="00000000" w:rsidP="00000000" w:rsidRDefault="00000000" w:rsidRPr="00000000" w14:paraId="000000A1">
      <w:pPr>
        <w:spacing w:after="0" w:lineRule="auto"/>
        <w:rPr>
          <w:rFonts w:ascii="Roboto" w:cs="Roboto" w:eastAsia="Roboto" w:hAnsi="Roboto"/>
        </w:rPr>
      </w:pPr>
      <w:bookmarkStart w:colFirst="0" w:colLast="0" w:name="_n20wgwh343df" w:id="17"/>
      <w:bookmarkEnd w:id="17"/>
      <w:r w:rsidDel="00000000" w:rsidR="00000000" w:rsidRPr="00000000">
        <w:rPr>
          <w:rtl w:val="0"/>
        </w:rPr>
      </w:r>
    </w:p>
    <w:p w:rsidR="00000000" w:rsidDel="00000000" w:rsidP="00000000" w:rsidRDefault="00000000" w:rsidRPr="00000000" w14:paraId="000000A2">
      <w:pPr>
        <w:rPr>
          <w:rFonts w:ascii="Arial" w:cs="Arial" w:eastAsia="Arial" w:hAnsi="Arial"/>
          <w:sz w:val="22"/>
          <w:szCs w:val="22"/>
        </w:rPr>
      </w:pPr>
      <w:bookmarkStart w:colFirst="0" w:colLast="0" w:name="_n20wgwh343df" w:id="17"/>
      <w:bookmarkEnd w:id="17"/>
      <w:r w:rsidDel="00000000" w:rsidR="00000000" w:rsidRPr="00000000">
        <w:rPr>
          <w:rtl w:val="0"/>
        </w:rPr>
      </w:r>
    </w:p>
    <w:sectPr>
      <w:footerReference r:id="rId14" w:type="first"/>
      <w:type w:val="continuous"/>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Roboto" w:cs="Roboto" w:eastAsia="Roboto" w:hAnsi="Roboto"/>
        <w:color w:val="242424"/>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Roboto" w:cs="Roboto" w:eastAsia="Roboto" w:hAnsi="Roboto"/>
        <w:color w:val="242424"/>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who.int/health-topics/meningitis" TargetMode="External"/><Relationship Id="rId10" Type="http://schemas.openxmlformats.org/officeDocument/2006/relationships/hyperlink" Target="https://www.who.int/" TargetMode="External"/><Relationship Id="rId13" Type="http://schemas.openxmlformats.org/officeDocument/2006/relationships/hyperlink" Target="https://www.nhs.uk/conditions/meningitis/" TargetMode="External"/><Relationship Id="rId12" Type="http://schemas.openxmlformats.org/officeDocument/2006/relationships/hyperlink" Target="https://www.cdc.gov/meningitis/index.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eningitis.org/" TargetMode="Externa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footer" Target="footer1.xml"/><Relationship Id="rId8" Type="http://schemas.openxmlformats.org/officeDocument/2006/relationships/hyperlink" Target="https://www.nhs.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