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lang w:val="en-AU" w:eastAsia="en-GB" w:bidi="si-LK"/>
        </w:rPr>
        <w:id w:val="639225106"/>
        <w:docPartObj>
          <w:docPartGallery w:val="Cover Pages"/>
          <w:docPartUnique/>
        </w:docPartObj>
      </w:sdtPr>
      <w:sdtEndPr>
        <w:rPr>
          <w:rFonts w:eastAsiaTheme="majorEastAsia"/>
          <w:b/>
          <w:color w:val="4472C4" w:themeColor="accent1"/>
          <w:lang w:val="en-IN"/>
        </w:rPr>
      </w:sdtEndPr>
      <w:sdtContent>
        <w:p w14:paraId="34C05053" w14:textId="13CBF898" w:rsidR="0021334A" w:rsidRPr="0029498E" w:rsidRDefault="0021334A" w:rsidP="00623D23">
          <w:pPr>
            <w:pStyle w:val="NoSpacing"/>
            <w:spacing w:line="360" w:lineRule="auto"/>
            <w:rPr>
              <w:rFonts w:ascii="Times New Roman" w:hAnsi="Times New Roman" w:cs="Times New Roman"/>
              <w:sz w:val="24"/>
              <w:szCs w:val="24"/>
            </w:rPr>
          </w:pPr>
        </w:p>
        <w:p w14:paraId="50D65F63" w14:textId="4B121723" w:rsidR="0021334A" w:rsidRPr="0029498E" w:rsidRDefault="0021334A" w:rsidP="00623D23">
          <w:pPr>
            <w:spacing w:line="360" w:lineRule="auto"/>
            <w:rPr>
              <w:rFonts w:cs="Times New Roman"/>
            </w:rPr>
          </w:pPr>
          <w:r w:rsidRPr="0029498E">
            <w:rPr>
              <w:rFonts w:cs="Times New Roman"/>
              <w:noProof/>
              <w:lang w:val="en-IN" w:eastAsia="en-IN" w:bidi="ar-SA"/>
            </w:rPr>
            <mc:AlternateContent>
              <mc:Choice Requires="wps">
                <w:drawing>
                  <wp:anchor distT="0" distB="0" distL="114300" distR="114300" simplePos="0" relativeHeight="251659264" behindDoc="0" locked="0" layoutInCell="1" allowOverlap="1" wp14:anchorId="234A9E6B" wp14:editId="7509D73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5FAC6" w14:textId="5FBC727A" w:rsidR="0021334A" w:rsidRDefault="0021334A">
                                <w:pPr>
                                  <w:pStyle w:val="NoSpacing"/>
                                  <w:jc w:val="right"/>
                                  <w:rPr>
                                    <w:color w:val="4472C4" w:themeColor="accent1"/>
                                    <w:sz w:val="36"/>
                                    <w:szCs w:val="36"/>
                                  </w:rPr>
                                </w:pPr>
                              </w:p>
                              <w:p w14:paraId="01124989" w14:textId="56BB3E71" w:rsidR="0021334A" w:rsidRDefault="0021334A">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oel="http://schemas.microsoft.com/office/2019/extlst">
                <w:pict>
                  <v:shapetype w14:anchorId="234A9E6B"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925FAC6" w14:textId="5FBC727A" w:rsidR="0021334A" w:rsidRDefault="0021334A">
                          <w:pPr>
                            <w:pStyle w:val="NoSpacing"/>
                            <w:jc w:val="right"/>
                            <w:rPr>
                              <w:color w:val="4472C4" w:themeColor="accent1"/>
                              <w:sz w:val="36"/>
                              <w:szCs w:val="36"/>
                            </w:rPr>
                          </w:pPr>
                        </w:p>
                        <w:p w14:paraId="01124989" w14:textId="56BB3E71" w:rsidR="0021334A" w:rsidRDefault="0021334A">
                          <w:pPr>
                            <w:pStyle w:val="NoSpacing"/>
                            <w:jc w:val="right"/>
                            <w:rPr>
                              <w:color w:val="4472C4" w:themeColor="accent1"/>
                              <w:sz w:val="36"/>
                              <w:szCs w:val="36"/>
                            </w:rPr>
                          </w:pPr>
                        </w:p>
                      </w:txbxContent>
                    </v:textbox>
                    <w10:wrap anchorx="page" anchory="margin"/>
                  </v:shape>
                </w:pict>
              </mc:Fallback>
            </mc:AlternateContent>
          </w:r>
          <w:r w:rsidR="006103F8">
            <w:rPr>
              <w:rFonts w:cs="Times New Roman"/>
            </w:rPr>
            <w:t xml:space="preserve">                                                    </w:t>
          </w:r>
          <w:r w:rsidR="006103F8">
            <w:rPr>
              <w:rFonts w:cs="Times New Roman"/>
              <w:noProof/>
            </w:rPr>
            <w:drawing>
              <wp:inline distT="0" distB="0" distL="0" distR="0" wp14:anchorId="7FD3BA94" wp14:editId="5A35754E">
                <wp:extent cx="18288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609600"/>
                        </a:xfrm>
                        <a:prstGeom prst="rect">
                          <a:avLst/>
                        </a:prstGeom>
                        <a:noFill/>
                      </pic:spPr>
                    </pic:pic>
                  </a:graphicData>
                </a:graphic>
              </wp:inline>
            </w:drawing>
          </w:r>
        </w:p>
        <w:p w14:paraId="4B170BE5" w14:textId="77777777" w:rsidR="006103F8" w:rsidRDefault="006103F8" w:rsidP="00623D23">
          <w:pPr>
            <w:spacing w:after="160" w:line="360" w:lineRule="auto"/>
            <w:rPr>
              <w:rFonts w:eastAsiaTheme="majorEastAsia" w:cs="Times New Roman"/>
              <w:b/>
              <w:color w:val="4472C4" w:themeColor="accent1"/>
              <w:lang w:val="en-IN" w:eastAsia="en-US" w:bidi="ar-SA"/>
            </w:rPr>
          </w:pPr>
        </w:p>
        <w:p w14:paraId="27A6F3A4" w14:textId="77777777" w:rsidR="006103F8" w:rsidRDefault="006103F8" w:rsidP="00623D23">
          <w:pPr>
            <w:spacing w:after="160" w:line="360" w:lineRule="auto"/>
            <w:rPr>
              <w:rFonts w:eastAsiaTheme="majorEastAsia" w:cs="Times New Roman"/>
              <w:b/>
              <w:color w:val="4472C4" w:themeColor="accent1"/>
              <w:lang w:val="en-IN" w:eastAsia="en-US" w:bidi="ar-SA"/>
            </w:rPr>
          </w:pPr>
        </w:p>
        <w:p w14:paraId="48EE35F8" w14:textId="70D5C3A9" w:rsidR="00324232" w:rsidRPr="00324232" w:rsidRDefault="006103F8" w:rsidP="00324232">
          <w:pPr>
            <w:spacing w:after="160" w:line="360" w:lineRule="auto"/>
            <w:jc w:val="center"/>
            <w:rPr>
              <w:rFonts w:eastAsiaTheme="majorEastAsia" w:cs="Times New Roman"/>
              <w:b/>
              <w:sz w:val="72"/>
              <w:szCs w:val="72"/>
              <w:u w:val="single"/>
              <w:lang w:val="en-IN" w:eastAsia="en-US" w:bidi="ar-SA"/>
            </w:rPr>
          </w:pPr>
          <w:r w:rsidRPr="00324232">
            <w:rPr>
              <w:rFonts w:eastAsiaTheme="majorEastAsia" w:cs="Times New Roman"/>
              <w:b/>
              <w:sz w:val="72"/>
              <w:szCs w:val="72"/>
              <w:u w:val="single"/>
              <w:lang w:val="en-IN" w:eastAsia="en-US" w:bidi="ar-SA"/>
            </w:rPr>
            <w:t>BA Business Management</w:t>
          </w:r>
        </w:p>
        <w:p w14:paraId="00BC0267" w14:textId="77777777" w:rsidR="00324232" w:rsidRDefault="00324232" w:rsidP="00324232">
          <w:pPr>
            <w:spacing w:after="160" w:line="360" w:lineRule="auto"/>
            <w:jc w:val="center"/>
            <w:rPr>
              <w:rFonts w:eastAsiaTheme="majorEastAsia" w:cs="Times New Roman"/>
              <w:b/>
              <w:sz w:val="56"/>
              <w:szCs w:val="56"/>
              <w:lang w:val="en-IN" w:eastAsia="en-US" w:bidi="ar-SA"/>
            </w:rPr>
          </w:pPr>
        </w:p>
        <w:p w14:paraId="6EDDDC4A" w14:textId="22BB2660" w:rsidR="00324232" w:rsidRPr="00324232" w:rsidRDefault="00324232" w:rsidP="00324232">
          <w:pPr>
            <w:spacing w:after="160" w:line="360" w:lineRule="auto"/>
            <w:jc w:val="center"/>
            <w:rPr>
              <w:rFonts w:eastAsiaTheme="majorEastAsia" w:cs="Times New Roman"/>
              <w:b/>
              <w:sz w:val="72"/>
              <w:szCs w:val="72"/>
              <w:lang w:val="en-IN" w:eastAsia="en-US" w:bidi="ar-SA"/>
            </w:rPr>
          </w:pPr>
          <w:r w:rsidRPr="00324232">
            <w:rPr>
              <w:rFonts w:eastAsiaTheme="majorEastAsia" w:cs="Times New Roman"/>
              <w:b/>
              <w:sz w:val="72"/>
              <w:szCs w:val="72"/>
              <w:lang w:val="en-IN" w:eastAsia="en-US" w:bidi="ar-SA"/>
            </w:rPr>
            <w:t xml:space="preserve">LCBB4001 </w:t>
          </w:r>
        </w:p>
        <w:p w14:paraId="53C02DD1" w14:textId="0A7613AF" w:rsidR="00324232" w:rsidRPr="00324232" w:rsidRDefault="00324232" w:rsidP="00324232">
          <w:pPr>
            <w:spacing w:after="160" w:line="360" w:lineRule="auto"/>
            <w:jc w:val="center"/>
            <w:rPr>
              <w:rFonts w:eastAsiaTheme="majorEastAsia" w:cs="Times New Roman"/>
              <w:b/>
              <w:sz w:val="72"/>
              <w:szCs w:val="72"/>
              <w:lang w:val="en-IN" w:eastAsia="en-US" w:bidi="ar-SA"/>
            </w:rPr>
          </w:pPr>
          <w:r w:rsidRPr="00324232">
            <w:rPr>
              <w:rFonts w:eastAsiaTheme="majorEastAsia" w:cs="Times New Roman"/>
              <w:b/>
              <w:sz w:val="72"/>
              <w:szCs w:val="72"/>
              <w:lang w:val="en-IN" w:eastAsia="en-US" w:bidi="ar-SA"/>
            </w:rPr>
            <w:t>Accounting Fundamentals</w:t>
          </w:r>
        </w:p>
        <w:p w14:paraId="7E6327B1" w14:textId="77777777" w:rsidR="00324232" w:rsidRDefault="00324232" w:rsidP="00324232">
          <w:pPr>
            <w:spacing w:after="160" w:line="360" w:lineRule="auto"/>
            <w:rPr>
              <w:rFonts w:eastAsiaTheme="majorEastAsia" w:cs="Times New Roman"/>
              <w:b/>
              <w:i/>
              <w:iCs/>
              <w:sz w:val="56"/>
              <w:szCs w:val="56"/>
              <w:lang w:val="en-IN" w:eastAsia="en-US" w:bidi="ar-SA"/>
            </w:rPr>
          </w:pPr>
        </w:p>
        <w:p w14:paraId="6815DB93" w14:textId="27634AEE" w:rsidR="00242E03" w:rsidRPr="004647FD" w:rsidRDefault="00324232" w:rsidP="004647FD">
          <w:pPr>
            <w:spacing w:after="160" w:line="360" w:lineRule="auto"/>
            <w:jc w:val="center"/>
            <w:rPr>
              <w:rFonts w:eastAsiaTheme="majorEastAsia" w:cs="Times New Roman"/>
              <w:b/>
              <w:i/>
              <w:iCs/>
              <w:sz w:val="72"/>
              <w:szCs w:val="72"/>
              <w:lang w:val="en-IN" w:eastAsia="en-US" w:bidi="ar-SA"/>
            </w:rPr>
          </w:pPr>
          <w:r w:rsidRPr="00324232">
            <w:rPr>
              <w:rFonts w:eastAsiaTheme="majorEastAsia" w:cs="Times New Roman"/>
              <w:b/>
              <w:i/>
              <w:iCs/>
              <w:sz w:val="72"/>
              <w:szCs w:val="72"/>
              <w:lang w:val="en-IN" w:eastAsia="en-US" w:bidi="ar-SA"/>
            </w:rPr>
            <w:t>Assignment- A1</w:t>
          </w:r>
          <w:r w:rsidR="00B272DA">
            <w:rPr>
              <w:rFonts w:eastAsiaTheme="majorEastAsia" w:cs="Times New Roman"/>
              <w:b/>
              <w:i/>
              <w:iCs/>
              <w:sz w:val="72"/>
              <w:szCs w:val="72"/>
              <w:lang w:val="en-IN" w:eastAsia="en-US" w:bidi="ar-SA"/>
            </w:rPr>
            <w:t xml:space="preserve">                             Student:</w:t>
          </w:r>
          <w:r w:rsidR="00F90886">
            <w:rPr>
              <w:rFonts w:eastAsiaTheme="majorEastAsia" w:cs="Times New Roman"/>
              <w:b/>
              <w:i/>
              <w:iCs/>
              <w:sz w:val="72"/>
              <w:szCs w:val="72"/>
              <w:lang w:val="en-IN" w:eastAsia="en-US" w:bidi="ar-SA"/>
            </w:rPr>
            <w:t>Dobri Kachulev            Student</w:t>
          </w:r>
          <w:r w:rsidR="004647FD">
            <w:rPr>
              <w:rFonts w:eastAsiaTheme="majorEastAsia" w:cs="Times New Roman"/>
              <w:b/>
              <w:i/>
              <w:iCs/>
              <w:sz w:val="72"/>
              <w:szCs w:val="72"/>
              <w:lang w:val="en-IN" w:eastAsia="en-US" w:bidi="ar-SA"/>
            </w:rPr>
            <w:t xml:space="preserve"> </w:t>
          </w:r>
          <w:proofErr w:type="spellStart"/>
          <w:r w:rsidR="004647FD">
            <w:rPr>
              <w:rFonts w:eastAsiaTheme="majorEastAsia" w:cs="Times New Roman"/>
              <w:b/>
              <w:i/>
              <w:iCs/>
              <w:sz w:val="72"/>
              <w:szCs w:val="72"/>
              <w:lang w:val="en-IN" w:eastAsia="en-US" w:bidi="ar-SA"/>
            </w:rPr>
            <w:t>Nomber.2113193</w:t>
          </w:r>
          <w:proofErr w:type="spellEnd"/>
          <w:r w:rsidR="00541EBF">
            <w:rPr>
              <w:rFonts w:eastAsiaTheme="majorEastAsia" w:cs="Times New Roman"/>
              <w:b/>
              <w:i/>
              <w:iCs/>
              <w:sz w:val="72"/>
              <w:szCs w:val="72"/>
              <w:lang w:val="en-IN" w:eastAsia="en-US" w:bidi="ar-SA"/>
            </w:rPr>
            <w:t xml:space="preserve">.        </w:t>
          </w:r>
          <w:r w:rsidR="00474737">
            <w:rPr>
              <w:rFonts w:eastAsiaTheme="majorEastAsia" w:cs="Times New Roman"/>
              <w:b/>
              <w:i/>
              <w:iCs/>
              <w:sz w:val="72"/>
              <w:szCs w:val="72"/>
              <w:lang w:val="en-IN" w:eastAsia="en-US" w:bidi="ar-SA"/>
            </w:rPr>
            <w:t>June 2022 term.</w:t>
          </w:r>
          <w:r w:rsidR="005C54C7">
            <w:rPr>
              <w:rFonts w:eastAsiaTheme="majorEastAsia" w:cs="Times New Roman"/>
              <w:b/>
              <w:i/>
              <w:iCs/>
              <w:sz w:val="72"/>
              <w:szCs w:val="72"/>
              <w:lang w:val="en-IN" w:eastAsia="en-US" w:bidi="ar-SA"/>
            </w:rPr>
            <w:t xml:space="preserve">   </w:t>
          </w:r>
          <w:r w:rsidR="00474737">
            <w:rPr>
              <w:rFonts w:eastAsiaTheme="majorEastAsia" w:cs="Times New Roman"/>
              <w:b/>
              <w:i/>
              <w:iCs/>
              <w:sz w:val="72"/>
              <w:szCs w:val="72"/>
              <w:lang w:val="en-IN" w:eastAsia="en-US" w:bidi="ar-SA"/>
            </w:rPr>
            <w:t xml:space="preserve">                 </w:t>
          </w:r>
          <w:r w:rsidR="005C54C7">
            <w:rPr>
              <w:rFonts w:eastAsiaTheme="majorEastAsia" w:cs="Times New Roman"/>
              <w:b/>
              <w:i/>
              <w:iCs/>
              <w:sz w:val="72"/>
              <w:szCs w:val="72"/>
              <w:lang w:val="en-IN" w:eastAsia="en-US" w:bidi="ar-SA"/>
            </w:rPr>
            <w:t>Level 4,</w:t>
          </w:r>
          <w:r w:rsidR="004E4900">
            <w:rPr>
              <w:rFonts w:eastAsiaTheme="majorEastAsia" w:cs="Times New Roman"/>
              <w:b/>
              <w:i/>
              <w:iCs/>
              <w:sz w:val="72"/>
              <w:szCs w:val="72"/>
              <w:lang w:val="en-IN" w:eastAsia="en-US" w:bidi="ar-SA"/>
            </w:rPr>
            <w:t xml:space="preserve">  </w:t>
          </w:r>
          <w:r w:rsidR="005C54C7">
            <w:rPr>
              <w:rFonts w:eastAsiaTheme="majorEastAsia" w:cs="Times New Roman"/>
              <w:b/>
              <w:i/>
              <w:iCs/>
              <w:sz w:val="72"/>
              <w:szCs w:val="72"/>
              <w:lang w:val="en-IN" w:eastAsia="en-US" w:bidi="ar-SA"/>
            </w:rPr>
            <w:t>term 3</w:t>
          </w:r>
          <w:r w:rsidR="002003CB">
            <w:rPr>
              <w:rFonts w:eastAsiaTheme="majorEastAsia" w:cs="Times New Roman"/>
              <w:b/>
              <w:i/>
              <w:iCs/>
              <w:sz w:val="72"/>
              <w:szCs w:val="72"/>
              <w:lang w:val="en-IN" w:eastAsia="en-US" w:bidi="ar-SA"/>
            </w:rPr>
            <w:t>,</w:t>
          </w:r>
          <w:r w:rsidR="004E4900">
            <w:rPr>
              <w:rFonts w:eastAsiaTheme="majorEastAsia" w:cs="Times New Roman"/>
              <w:b/>
              <w:i/>
              <w:iCs/>
              <w:sz w:val="72"/>
              <w:szCs w:val="72"/>
              <w:lang w:val="en-IN" w:eastAsia="en-US" w:bidi="ar-SA"/>
            </w:rPr>
            <w:t xml:space="preserve">  weekend</w:t>
          </w:r>
        </w:p>
        <w:p w14:paraId="7FBC92CB" w14:textId="2225F943" w:rsidR="0021334A" w:rsidRPr="0029498E" w:rsidRDefault="003B7C22" w:rsidP="00623D23">
          <w:pPr>
            <w:spacing w:after="160" w:line="360" w:lineRule="auto"/>
            <w:rPr>
              <w:rFonts w:eastAsiaTheme="majorEastAsia" w:cs="Times New Roman"/>
              <w:b/>
              <w:color w:val="4472C4" w:themeColor="accent1"/>
              <w:lang w:val="en-IN" w:eastAsia="en-US" w:bidi="ar-SA"/>
            </w:rPr>
          </w:pPr>
          <w:r>
            <w:rPr>
              <w:rFonts w:eastAsiaTheme="majorEastAsia" w:cs="Times New Roman"/>
              <w:b/>
              <w:color w:val="4472C4" w:themeColor="accent1"/>
              <w:lang w:val="en-IN" w:eastAsia="en-US" w:bidi="ar-SA"/>
            </w:rPr>
            <w:t xml:space="preserve">  </w:t>
          </w:r>
          <w:r w:rsidR="0021334A" w:rsidRPr="0029498E">
            <w:rPr>
              <w:rFonts w:eastAsiaTheme="majorEastAsia" w:cs="Times New Roman"/>
              <w:b/>
              <w:color w:val="4472C4" w:themeColor="accent1"/>
              <w:lang w:val="en-IN" w:eastAsia="en-US" w:bidi="ar-SA"/>
            </w:rPr>
            <w:br w:type="page"/>
          </w:r>
          <w:sdt>
            <w:sdtPr>
              <w:rPr>
                <w:rFonts w:cs="Times New Roman"/>
                <w:color w:val="4472C4" w:themeColor="accent1"/>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21334A" w:rsidRPr="0029498E">
                <w:rPr>
                  <w:rFonts w:cs="Times New Roman"/>
                  <w:color w:val="4472C4" w:themeColor="accent1"/>
                </w:rPr>
                <w:t xml:space="preserve">     </w:t>
              </w:r>
            </w:sdtContent>
          </w:sdt>
        </w:p>
      </w:sdtContent>
    </w:sdt>
    <w:p w14:paraId="11BA4B63" w14:textId="77777777" w:rsidR="00391C0E" w:rsidRPr="0029498E" w:rsidRDefault="00391C0E" w:rsidP="00623D23">
      <w:pPr>
        <w:spacing w:line="360" w:lineRule="auto"/>
        <w:rPr>
          <w:rFonts w:cs="Times New Roman"/>
        </w:rPr>
      </w:pPr>
    </w:p>
    <w:sdt>
      <w:sdtPr>
        <w:rPr>
          <w:rFonts w:ascii="Times New Roman" w:eastAsiaTheme="minorHAnsi" w:hAnsi="Times New Roman" w:cs="Times New Roman"/>
          <w:color w:val="auto"/>
          <w:sz w:val="24"/>
          <w:szCs w:val="24"/>
          <w:lang w:val="en-AU" w:eastAsia="en-GB" w:bidi="si-LK"/>
        </w:rPr>
        <w:id w:val="2013951826"/>
        <w:docPartObj>
          <w:docPartGallery w:val="Table of Contents"/>
          <w:docPartUnique/>
        </w:docPartObj>
      </w:sdtPr>
      <w:sdtEndPr>
        <w:rPr>
          <w:b/>
          <w:bCs/>
          <w:noProof/>
        </w:rPr>
      </w:sdtEndPr>
      <w:sdtContent>
        <w:p w14:paraId="04FF3873" w14:textId="49FF6D96" w:rsidR="0021334A" w:rsidRPr="00324232" w:rsidRDefault="0021334A" w:rsidP="00324232">
          <w:pPr>
            <w:pStyle w:val="TOCHeading"/>
            <w:spacing w:line="360" w:lineRule="auto"/>
            <w:jc w:val="center"/>
            <w:rPr>
              <w:rFonts w:ascii="Times New Roman" w:hAnsi="Times New Roman" w:cs="Times New Roman"/>
              <w:b/>
              <w:bCs/>
              <w:color w:val="auto"/>
              <w:sz w:val="40"/>
              <w:szCs w:val="40"/>
            </w:rPr>
          </w:pPr>
          <w:r w:rsidRPr="00324232">
            <w:rPr>
              <w:rFonts w:ascii="Times New Roman" w:hAnsi="Times New Roman" w:cs="Times New Roman"/>
              <w:b/>
              <w:bCs/>
              <w:color w:val="auto"/>
              <w:sz w:val="40"/>
              <w:szCs w:val="40"/>
            </w:rPr>
            <w:t>Contents</w:t>
          </w:r>
        </w:p>
        <w:p w14:paraId="671BFE43" w14:textId="37F64A53" w:rsidR="00324232" w:rsidRDefault="00324232" w:rsidP="00324232">
          <w:pPr>
            <w:rPr>
              <w:lang w:val="en-US" w:eastAsia="en-US" w:bidi="ar-SA"/>
            </w:rPr>
          </w:pPr>
        </w:p>
        <w:p w14:paraId="7E8E20E6" w14:textId="77777777" w:rsidR="00324232" w:rsidRPr="00324232" w:rsidRDefault="00324232" w:rsidP="00324232">
          <w:pPr>
            <w:rPr>
              <w:lang w:val="en-US" w:eastAsia="en-US" w:bidi="ar-SA"/>
            </w:rPr>
          </w:pPr>
        </w:p>
        <w:p w14:paraId="50E99F73" w14:textId="7EE9FEDE" w:rsidR="0021334A" w:rsidRDefault="0021334A" w:rsidP="00623D23">
          <w:pPr>
            <w:pStyle w:val="TOC1"/>
            <w:tabs>
              <w:tab w:val="right" w:leader="dot" w:pos="9016"/>
            </w:tabs>
            <w:spacing w:line="360" w:lineRule="auto"/>
            <w:rPr>
              <w:rFonts w:cs="Times New Roman"/>
              <w:noProof/>
            </w:rPr>
          </w:pPr>
          <w:r w:rsidRPr="0029498E">
            <w:rPr>
              <w:rFonts w:cs="Times New Roman"/>
            </w:rPr>
            <w:fldChar w:fldCharType="begin"/>
          </w:r>
          <w:r w:rsidRPr="0029498E">
            <w:rPr>
              <w:rFonts w:cs="Times New Roman"/>
            </w:rPr>
            <w:instrText xml:space="preserve"> TOC \o "1-3" \h \z \u </w:instrText>
          </w:r>
          <w:r w:rsidRPr="0029498E">
            <w:rPr>
              <w:rFonts w:cs="Times New Roman"/>
            </w:rPr>
            <w:fldChar w:fldCharType="separate"/>
          </w:r>
          <w:hyperlink w:anchor="_Toc110423708" w:history="1">
            <w:r w:rsidRPr="0029498E">
              <w:rPr>
                <w:rStyle w:val="Hyperlink"/>
                <w:rFonts w:cs="Times New Roman"/>
                <w:noProof/>
              </w:rPr>
              <w:t xml:space="preserve">Question 1 </w:t>
            </w:r>
            <w:r w:rsidRPr="0029498E">
              <w:rPr>
                <w:rFonts w:cs="Times New Roman"/>
                <w:noProof/>
                <w:webHidden/>
              </w:rPr>
              <w:tab/>
            </w:r>
            <w:r w:rsidR="00D3217E">
              <w:rPr>
                <w:rFonts w:cs="Times New Roman"/>
                <w:noProof/>
                <w:webHidden/>
              </w:rPr>
              <w:t>2</w:t>
            </w:r>
          </w:hyperlink>
        </w:p>
        <w:p w14:paraId="71E387ED" w14:textId="77777777" w:rsidR="00D3217E" w:rsidRPr="00D3217E" w:rsidRDefault="00D3217E" w:rsidP="00D3217E"/>
        <w:p w14:paraId="2D96E1C2" w14:textId="7208A5A3" w:rsidR="0021334A" w:rsidRDefault="00F46D7B" w:rsidP="00623D23">
          <w:pPr>
            <w:pStyle w:val="TOC1"/>
            <w:tabs>
              <w:tab w:val="right" w:leader="dot" w:pos="9016"/>
            </w:tabs>
            <w:spacing w:line="360" w:lineRule="auto"/>
            <w:rPr>
              <w:rFonts w:cs="Times New Roman"/>
              <w:noProof/>
            </w:rPr>
          </w:pPr>
          <w:hyperlink w:anchor="_Toc110423709" w:history="1">
            <w:r w:rsidR="0021334A" w:rsidRPr="0029498E">
              <w:rPr>
                <w:rStyle w:val="Hyperlink"/>
                <w:rFonts w:cs="Times New Roman"/>
                <w:noProof/>
              </w:rPr>
              <w:t xml:space="preserve">Question 2 </w:t>
            </w:r>
            <w:r w:rsidR="0021334A" w:rsidRPr="0029498E">
              <w:rPr>
                <w:rFonts w:cs="Times New Roman"/>
                <w:noProof/>
                <w:webHidden/>
              </w:rPr>
              <w:tab/>
            </w:r>
            <w:r w:rsidR="00D3217E">
              <w:rPr>
                <w:rFonts w:cs="Times New Roman"/>
                <w:noProof/>
                <w:webHidden/>
              </w:rPr>
              <w:t>3</w:t>
            </w:r>
          </w:hyperlink>
        </w:p>
        <w:p w14:paraId="50C75606" w14:textId="77777777" w:rsidR="00D3217E" w:rsidRPr="00D3217E" w:rsidRDefault="00D3217E" w:rsidP="00D3217E"/>
        <w:p w14:paraId="63F8E9D1" w14:textId="0A3C0F1B" w:rsidR="00D3217E" w:rsidRDefault="00D3217E" w:rsidP="00D3217E">
          <w:r>
            <w:t>References …………………………………………………………………………………….6</w:t>
          </w:r>
        </w:p>
        <w:p w14:paraId="3D1C3A01" w14:textId="77777777" w:rsidR="00D3217E" w:rsidRDefault="00D3217E" w:rsidP="00D3217E"/>
        <w:p w14:paraId="29D50790" w14:textId="6C8FF8A0" w:rsidR="00D3217E" w:rsidRDefault="00D3217E" w:rsidP="00D3217E"/>
        <w:p w14:paraId="6A41FFBE" w14:textId="01BB3987" w:rsidR="00D3217E" w:rsidRPr="00D3217E" w:rsidRDefault="00D3217E" w:rsidP="00D3217E">
          <w:r>
            <w:t>Appendix ……………………………………………………………………………………...7</w:t>
          </w:r>
        </w:p>
        <w:p w14:paraId="4E254275" w14:textId="313DEBA4" w:rsidR="0021334A" w:rsidRPr="0029498E" w:rsidRDefault="0021334A" w:rsidP="00623D23">
          <w:pPr>
            <w:spacing w:line="360" w:lineRule="auto"/>
            <w:rPr>
              <w:rFonts w:cs="Times New Roman"/>
            </w:rPr>
          </w:pPr>
          <w:r w:rsidRPr="0029498E">
            <w:rPr>
              <w:rFonts w:cs="Times New Roman"/>
              <w:b/>
              <w:bCs/>
              <w:noProof/>
            </w:rPr>
            <w:fldChar w:fldCharType="end"/>
          </w:r>
        </w:p>
      </w:sdtContent>
    </w:sdt>
    <w:p w14:paraId="3824E343" w14:textId="77777777" w:rsidR="0021334A" w:rsidRPr="0029498E" w:rsidRDefault="0021334A" w:rsidP="00623D23">
      <w:pPr>
        <w:pStyle w:val="Heading1"/>
        <w:rPr>
          <w:rFonts w:cs="Times New Roman"/>
          <w:sz w:val="24"/>
          <w:szCs w:val="24"/>
        </w:rPr>
      </w:pPr>
    </w:p>
    <w:p w14:paraId="67DBCDA1" w14:textId="77777777" w:rsidR="0021334A" w:rsidRPr="0029498E" w:rsidRDefault="0021334A" w:rsidP="00623D23">
      <w:pPr>
        <w:spacing w:after="160" w:line="360" w:lineRule="auto"/>
        <w:rPr>
          <w:rFonts w:eastAsiaTheme="majorEastAsia" w:cs="Times New Roman"/>
          <w:b/>
          <w:color w:val="4472C4" w:themeColor="accent1"/>
          <w:lang w:val="en-IN" w:eastAsia="en-US" w:bidi="ar-SA"/>
        </w:rPr>
      </w:pPr>
      <w:bookmarkStart w:id="0" w:name="_Toc110423708"/>
      <w:r w:rsidRPr="0029498E">
        <w:rPr>
          <w:rFonts w:cs="Times New Roman"/>
        </w:rPr>
        <w:br w:type="page"/>
      </w:r>
    </w:p>
    <w:p w14:paraId="3A76C12F" w14:textId="759BDA52" w:rsidR="00785B60" w:rsidRPr="009F7302" w:rsidRDefault="00785B60" w:rsidP="00623D23">
      <w:pPr>
        <w:pStyle w:val="Heading1"/>
        <w:rPr>
          <w:rFonts w:cs="Times New Roman"/>
          <w:color w:val="auto"/>
          <w:sz w:val="40"/>
          <w:szCs w:val="40"/>
        </w:rPr>
      </w:pPr>
      <w:r w:rsidRPr="009F7302">
        <w:rPr>
          <w:rFonts w:cs="Times New Roman"/>
          <w:color w:val="auto"/>
          <w:sz w:val="40"/>
          <w:szCs w:val="40"/>
        </w:rPr>
        <w:t xml:space="preserve">Question 1 </w:t>
      </w:r>
      <w:bookmarkEnd w:id="0"/>
    </w:p>
    <w:p w14:paraId="0725DB63" w14:textId="77777777" w:rsidR="008D1CFC" w:rsidRDefault="002440F5" w:rsidP="00623D23">
      <w:pPr>
        <w:spacing w:line="360" w:lineRule="auto"/>
        <w:rPr>
          <w:rFonts w:cs="Times New Roman"/>
          <w:lang w:val="en-IN" w:eastAsia="en-US" w:bidi="ar-SA"/>
        </w:rPr>
      </w:pPr>
      <w:r w:rsidRPr="0029498E">
        <w:rPr>
          <w:rFonts w:cs="Times New Roman"/>
          <w:lang w:val="en-IN" w:eastAsia="en-US" w:bidi="ar-SA"/>
        </w:rPr>
        <w:t>An</w:t>
      </w:r>
      <w:r w:rsidR="002C13C3" w:rsidRPr="0029498E">
        <w:rPr>
          <w:rFonts w:cs="Times New Roman"/>
          <w:lang w:val="en-IN" w:eastAsia="en-US" w:bidi="ar-SA"/>
        </w:rPr>
        <w:t xml:space="preserve"> </w:t>
      </w:r>
      <w:r w:rsidR="005148B7" w:rsidRPr="0029498E">
        <w:rPr>
          <w:rFonts w:cs="Times New Roman"/>
          <w:lang w:val="en-IN" w:eastAsia="en-US" w:bidi="ar-SA"/>
        </w:rPr>
        <w:t>account</w:t>
      </w:r>
      <w:r w:rsidR="00785B60" w:rsidRPr="0029498E">
        <w:rPr>
          <w:rFonts w:cs="Times New Roman"/>
          <w:lang w:val="en-IN" w:eastAsia="en-US" w:bidi="ar-SA"/>
        </w:rPr>
        <w:t xml:space="preserve"> of financial position represents </w:t>
      </w:r>
      <w:r w:rsidRPr="0029498E">
        <w:rPr>
          <w:rFonts w:cs="Times New Roman"/>
          <w:lang w:val="en-IN" w:eastAsia="en-US" w:bidi="ar-SA"/>
        </w:rPr>
        <w:t xml:space="preserve">a </w:t>
      </w:r>
      <w:r w:rsidR="00785B60" w:rsidRPr="0029498E">
        <w:rPr>
          <w:rFonts w:cs="Times New Roman"/>
          <w:lang w:val="en-IN" w:eastAsia="en-US" w:bidi="ar-SA"/>
        </w:rPr>
        <w:t xml:space="preserve">summary of all assets and liabilities of the company. It also shows the money left by the </w:t>
      </w:r>
      <w:r w:rsidR="005148B7" w:rsidRPr="0029498E">
        <w:rPr>
          <w:rFonts w:cs="Times New Roman"/>
          <w:lang w:val="en-IN" w:eastAsia="en-US" w:bidi="ar-SA"/>
        </w:rPr>
        <w:t>business</w:t>
      </w:r>
      <w:r w:rsidR="00785B60" w:rsidRPr="0029498E">
        <w:rPr>
          <w:rFonts w:cs="Times New Roman"/>
          <w:lang w:val="en-IN" w:eastAsia="en-US" w:bidi="ar-SA"/>
        </w:rPr>
        <w:t xml:space="preserve"> of all the assets of the </w:t>
      </w:r>
      <w:r w:rsidR="005148B7" w:rsidRPr="0029498E">
        <w:rPr>
          <w:rFonts w:cs="Times New Roman"/>
          <w:lang w:val="en-IN" w:eastAsia="en-US" w:bidi="ar-SA"/>
        </w:rPr>
        <w:t>establishment</w:t>
      </w:r>
      <w:r w:rsidR="00785B60" w:rsidRPr="0029498E">
        <w:rPr>
          <w:rFonts w:cs="Times New Roman"/>
          <w:lang w:val="en-IN" w:eastAsia="en-US" w:bidi="ar-SA"/>
        </w:rPr>
        <w:t xml:space="preserve"> sold out and all the debt of the </w:t>
      </w:r>
      <w:r w:rsidR="005148B7" w:rsidRPr="0029498E">
        <w:rPr>
          <w:rFonts w:cs="Times New Roman"/>
          <w:lang w:val="en-IN" w:eastAsia="en-US" w:bidi="ar-SA"/>
        </w:rPr>
        <w:t>business</w:t>
      </w:r>
      <w:r w:rsidR="002C13C3" w:rsidRPr="0029498E">
        <w:rPr>
          <w:rFonts w:cs="Times New Roman"/>
          <w:lang w:val="en-IN" w:eastAsia="en-US" w:bidi="ar-SA"/>
        </w:rPr>
        <w:t>.</w:t>
      </w:r>
      <w:r w:rsidR="00950CC0" w:rsidRPr="0029498E">
        <w:rPr>
          <w:rFonts w:cs="Times New Roman"/>
          <w:lang w:val="en-IN" w:eastAsia="en-US" w:bidi="ar-SA"/>
        </w:rPr>
        <w:t xml:space="preserve"> Statement of financial </w:t>
      </w:r>
      <w:r w:rsidR="005148B7" w:rsidRPr="0029498E">
        <w:rPr>
          <w:rFonts w:cs="Times New Roman"/>
          <w:lang w:val="en-IN" w:eastAsia="en-US" w:bidi="ar-SA"/>
        </w:rPr>
        <w:t>situation</w:t>
      </w:r>
      <w:r w:rsidR="00950CC0" w:rsidRPr="0029498E">
        <w:rPr>
          <w:rFonts w:cs="Times New Roman"/>
          <w:lang w:val="en-IN" w:eastAsia="en-US" w:bidi="ar-SA"/>
        </w:rPr>
        <w:t xml:space="preserve"> </w:t>
      </w:r>
      <w:r w:rsidR="005148B7" w:rsidRPr="0029498E">
        <w:rPr>
          <w:rFonts w:cs="Times New Roman"/>
          <w:lang w:val="en-IN" w:eastAsia="en-US" w:bidi="ar-SA"/>
        </w:rPr>
        <w:t>comprises</w:t>
      </w:r>
      <w:r w:rsidR="00950CC0" w:rsidRPr="0029498E">
        <w:rPr>
          <w:rFonts w:cs="Times New Roman"/>
          <w:lang w:val="en-IN" w:eastAsia="en-US" w:bidi="ar-SA"/>
        </w:rPr>
        <w:t xml:space="preserve"> all the liabilities, assets, and equity of the company. </w:t>
      </w:r>
      <w:r w:rsidR="002C13C3" w:rsidRPr="0029498E">
        <w:rPr>
          <w:rFonts w:cs="Times New Roman"/>
          <w:lang w:val="en-IN" w:eastAsia="en-US" w:bidi="ar-SA"/>
        </w:rPr>
        <w:t xml:space="preserve"> The </w:t>
      </w:r>
      <w:r w:rsidR="005000F3" w:rsidRPr="0029498E">
        <w:rPr>
          <w:rFonts w:cs="Times New Roman"/>
          <w:lang w:val="en-IN" w:eastAsia="en-US" w:bidi="ar-SA"/>
        </w:rPr>
        <w:t>account</w:t>
      </w:r>
      <w:r w:rsidR="002C13C3" w:rsidRPr="0029498E">
        <w:rPr>
          <w:rFonts w:cs="Times New Roman"/>
          <w:lang w:val="en-IN" w:eastAsia="en-US" w:bidi="ar-SA"/>
        </w:rPr>
        <w:t xml:space="preserve"> of financial position is made by following the double entry accounting policy. </w:t>
      </w:r>
      <w:r w:rsidR="00950CC0" w:rsidRPr="0029498E">
        <w:rPr>
          <w:rFonts w:cs="Times New Roman"/>
          <w:lang w:val="en-IN" w:eastAsia="en-US" w:bidi="ar-SA"/>
        </w:rPr>
        <w:t xml:space="preserve">Double entry accounting policy indicates recording of every transaction in which every transaction of the business transactions. </w:t>
      </w:r>
      <w:r w:rsidR="002C13C3" w:rsidRPr="0029498E">
        <w:rPr>
          <w:rFonts w:cs="Times New Roman"/>
          <w:lang w:val="en-IN" w:eastAsia="en-US" w:bidi="ar-SA"/>
        </w:rPr>
        <w:t xml:space="preserve">Therefore, </w:t>
      </w:r>
      <w:r w:rsidR="00974619" w:rsidRPr="0029498E">
        <w:rPr>
          <w:rFonts w:cs="Times New Roman"/>
          <w:lang w:val="en-IN" w:eastAsia="en-US" w:bidi="ar-SA"/>
        </w:rPr>
        <w:t xml:space="preserve">the reason why the </w:t>
      </w:r>
      <w:r w:rsidR="005000F3" w:rsidRPr="0029498E">
        <w:rPr>
          <w:rFonts w:cs="Times New Roman"/>
          <w:lang w:val="en-IN" w:eastAsia="en-US" w:bidi="ar-SA"/>
        </w:rPr>
        <w:t>account</w:t>
      </w:r>
      <w:r w:rsidR="00974619" w:rsidRPr="0029498E">
        <w:rPr>
          <w:rFonts w:cs="Times New Roman"/>
          <w:lang w:val="en-IN" w:eastAsia="en-US" w:bidi="ar-SA"/>
        </w:rPr>
        <w:t xml:space="preserve"> of financial position always matches is </w:t>
      </w:r>
      <w:r w:rsidR="005000F3" w:rsidRPr="0029498E">
        <w:rPr>
          <w:rFonts w:cs="Times New Roman"/>
          <w:lang w:val="en-IN" w:eastAsia="en-US" w:bidi="ar-SA"/>
        </w:rPr>
        <w:t>due to</w:t>
      </w:r>
      <w:r w:rsidR="00974619" w:rsidRPr="0029498E">
        <w:rPr>
          <w:rFonts w:cs="Times New Roman"/>
          <w:lang w:val="en-IN" w:eastAsia="en-US" w:bidi="ar-SA"/>
        </w:rPr>
        <w:t xml:space="preserve"> the </w:t>
      </w:r>
      <w:r w:rsidR="005000F3" w:rsidRPr="0029498E">
        <w:rPr>
          <w:rFonts w:cs="Times New Roman"/>
          <w:lang w:val="en-IN" w:eastAsia="en-US" w:bidi="ar-SA"/>
        </w:rPr>
        <w:t>dual</w:t>
      </w:r>
      <w:r w:rsidR="00974619" w:rsidRPr="0029498E">
        <w:rPr>
          <w:rFonts w:cs="Times New Roman"/>
          <w:lang w:val="en-IN" w:eastAsia="en-US" w:bidi="ar-SA"/>
        </w:rPr>
        <w:t xml:space="preserve"> entry system. </w:t>
      </w:r>
      <w:r w:rsidR="0018249B" w:rsidRPr="0029498E">
        <w:rPr>
          <w:rFonts w:cs="Times New Roman"/>
          <w:lang w:val="en-IN" w:eastAsia="en-US" w:bidi="ar-SA"/>
        </w:rPr>
        <w:t>The financial</w:t>
      </w:r>
      <w:r w:rsidR="00974619" w:rsidRPr="0029498E">
        <w:rPr>
          <w:rFonts w:cs="Times New Roman"/>
          <w:lang w:val="en-IN" w:eastAsia="en-US" w:bidi="ar-SA"/>
        </w:rPr>
        <w:t xml:space="preserve"> position also helps the investors </w:t>
      </w:r>
      <w:r w:rsidR="0018249B" w:rsidRPr="0029498E">
        <w:rPr>
          <w:rFonts w:cs="Times New Roman"/>
          <w:lang w:val="en-IN" w:eastAsia="en-US" w:bidi="ar-SA"/>
        </w:rPr>
        <w:t xml:space="preserve">in assessing the financial </w:t>
      </w:r>
      <w:r w:rsidR="00BB4035" w:rsidRPr="0029498E">
        <w:rPr>
          <w:rFonts w:cs="Times New Roman"/>
          <w:lang w:val="en-IN" w:eastAsia="en-US" w:bidi="ar-SA"/>
        </w:rPr>
        <w:t>situation</w:t>
      </w:r>
      <w:r w:rsidR="0018249B" w:rsidRPr="0029498E">
        <w:rPr>
          <w:rFonts w:cs="Times New Roman"/>
          <w:lang w:val="en-IN" w:eastAsia="en-US" w:bidi="ar-SA"/>
        </w:rPr>
        <w:t xml:space="preserve"> of the </w:t>
      </w:r>
      <w:r w:rsidR="00BB4035" w:rsidRPr="0029498E">
        <w:rPr>
          <w:rFonts w:cs="Times New Roman"/>
          <w:lang w:val="en-IN" w:eastAsia="en-US" w:bidi="ar-SA"/>
        </w:rPr>
        <w:t>corporation</w:t>
      </w:r>
      <w:r w:rsidR="0018249B" w:rsidRPr="0029498E">
        <w:rPr>
          <w:rFonts w:cs="Times New Roman"/>
          <w:lang w:val="en-IN" w:eastAsia="en-US" w:bidi="ar-SA"/>
        </w:rPr>
        <w:t xml:space="preserve"> to determine the level of risk present in the company</w:t>
      </w:r>
      <w:r w:rsidR="008A5387" w:rsidRPr="0029498E">
        <w:rPr>
          <w:rFonts w:cs="Times New Roman"/>
          <w:lang w:val="en-IN" w:eastAsia="en-US" w:bidi="ar-SA"/>
        </w:rPr>
        <w:t xml:space="preserve"> (</w:t>
      </w:r>
      <w:proofErr w:type="spellStart"/>
      <w:r w:rsidR="008A5387" w:rsidRPr="0029498E">
        <w:rPr>
          <w:rFonts w:cs="Times New Roman"/>
          <w:color w:val="222222"/>
          <w:shd w:val="clear" w:color="auto" w:fill="FFFFFF"/>
        </w:rPr>
        <w:t>Oseni</w:t>
      </w:r>
      <w:proofErr w:type="spellEnd"/>
      <w:r w:rsidR="008A5387" w:rsidRPr="0029498E">
        <w:rPr>
          <w:rFonts w:cs="Times New Roman"/>
          <w:color w:val="222222"/>
          <w:shd w:val="clear" w:color="auto" w:fill="FFFFFF"/>
        </w:rPr>
        <w:t xml:space="preserve">, and </w:t>
      </w:r>
      <w:proofErr w:type="spellStart"/>
      <w:r w:rsidR="008A5387" w:rsidRPr="0029498E">
        <w:rPr>
          <w:rFonts w:cs="Times New Roman"/>
          <w:color w:val="222222"/>
          <w:shd w:val="clear" w:color="auto" w:fill="FFFFFF"/>
        </w:rPr>
        <w:t>Igbinosa</w:t>
      </w:r>
      <w:proofErr w:type="spellEnd"/>
      <w:r w:rsidR="008A5387" w:rsidRPr="0029498E">
        <w:rPr>
          <w:rFonts w:cs="Times New Roman"/>
          <w:color w:val="222222"/>
          <w:shd w:val="clear" w:color="auto" w:fill="FFFFFF"/>
        </w:rPr>
        <w:t>, 2015</w:t>
      </w:r>
      <w:r w:rsidR="008A5387" w:rsidRPr="0029498E">
        <w:rPr>
          <w:rFonts w:cs="Times New Roman"/>
          <w:lang w:val="en-IN" w:eastAsia="en-US" w:bidi="ar-SA"/>
        </w:rPr>
        <w:t>)</w:t>
      </w:r>
      <w:r w:rsidR="0018249B" w:rsidRPr="0029498E">
        <w:rPr>
          <w:rFonts w:cs="Times New Roman"/>
          <w:lang w:val="en-IN" w:eastAsia="en-US" w:bidi="ar-SA"/>
        </w:rPr>
        <w:t>.</w:t>
      </w:r>
    </w:p>
    <w:p w14:paraId="16439C79" w14:textId="51A37755" w:rsidR="008D1CFC" w:rsidRDefault="0018249B" w:rsidP="00623D23">
      <w:pPr>
        <w:spacing w:line="360" w:lineRule="auto"/>
        <w:rPr>
          <w:rFonts w:cs="Times New Roman"/>
          <w:lang w:val="en-IN" w:eastAsia="en-US" w:bidi="ar-SA"/>
        </w:rPr>
      </w:pPr>
      <w:r w:rsidRPr="0029498E">
        <w:rPr>
          <w:rFonts w:cs="Times New Roman"/>
          <w:lang w:val="en-IN" w:eastAsia="en-US" w:bidi="ar-SA"/>
        </w:rPr>
        <w:t xml:space="preserve"> </w:t>
      </w:r>
    </w:p>
    <w:p w14:paraId="057588E8" w14:textId="012083FE" w:rsidR="00785B60" w:rsidRDefault="0018249B" w:rsidP="00623D23">
      <w:pPr>
        <w:spacing w:line="360" w:lineRule="auto"/>
        <w:rPr>
          <w:rFonts w:cs="Times New Roman"/>
          <w:lang w:val="en-IN" w:eastAsia="en-US" w:bidi="ar-SA"/>
        </w:rPr>
      </w:pPr>
      <w:r w:rsidRPr="0029498E">
        <w:rPr>
          <w:rFonts w:cs="Times New Roman"/>
          <w:lang w:val="en-IN" w:eastAsia="en-US" w:bidi="ar-SA"/>
        </w:rPr>
        <w:t xml:space="preserve">As per the </w:t>
      </w:r>
      <w:r w:rsidR="005000F3" w:rsidRPr="0029498E">
        <w:rPr>
          <w:rFonts w:cs="Times New Roman"/>
          <w:lang w:val="en-IN" w:eastAsia="en-US" w:bidi="ar-SA"/>
        </w:rPr>
        <w:t>account</w:t>
      </w:r>
      <w:r w:rsidRPr="0029498E">
        <w:rPr>
          <w:rFonts w:cs="Times New Roman"/>
          <w:lang w:val="en-IN" w:eastAsia="en-US" w:bidi="ar-SA"/>
        </w:rPr>
        <w:t xml:space="preserve"> of </w:t>
      </w:r>
      <w:r w:rsidR="002440F5" w:rsidRPr="0029498E">
        <w:rPr>
          <w:rFonts w:cs="Times New Roman"/>
          <w:lang w:val="en-IN" w:eastAsia="en-US" w:bidi="ar-SA"/>
        </w:rPr>
        <w:t xml:space="preserve">the </w:t>
      </w:r>
      <w:r w:rsidRPr="0029498E">
        <w:rPr>
          <w:rFonts w:cs="Times New Roman"/>
          <w:lang w:val="en-IN" w:eastAsia="en-US" w:bidi="ar-SA"/>
        </w:rPr>
        <w:t xml:space="preserve">financial </w:t>
      </w:r>
      <w:r w:rsidR="00BB4035" w:rsidRPr="0029498E">
        <w:rPr>
          <w:rFonts w:cs="Times New Roman"/>
          <w:lang w:val="en-IN" w:eastAsia="en-US" w:bidi="ar-SA"/>
        </w:rPr>
        <w:t>situation</w:t>
      </w:r>
      <w:r w:rsidRPr="0029498E">
        <w:rPr>
          <w:rFonts w:cs="Times New Roman"/>
          <w:lang w:val="en-IN" w:eastAsia="en-US" w:bidi="ar-SA"/>
        </w:rPr>
        <w:t xml:space="preserve"> of the </w:t>
      </w:r>
      <w:r w:rsidR="005000F3" w:rsidRPr="0029498E">
        <w:rPr>
          <w:rFonts w:cs="Times New Roman"/>
          <w:lang w:val="en-IN" w:eastAsia="en-US" w:bidi="ar-SA"/>
        </w:rPr>
        <w:t>business</w:t>
      </w:r>
      <w:r w:rsidRPr="0029498E">
        <w:rPr>
          <w:rFonts w:cs="Times New Roman"/>
          <w:lang w:val="en-IN" w:eastAsia="en-US" w:bidi="ar-SA"/>
        </w:rPr>
        <w:t xml:space="preserve">, the </w:t>
      </w:r>
      <w:r w:rsidR="00BB4035" w:rsidRPr="0029498E">
        <w:rPr>
          <w:rFonts w:cs="Times New Roman"/>
          <w:lang w:val="en-IN" w:eastAsia="en-US" w:bidi="ar-SA"/>
        </w:rPr>
        <w:t>corporation</w:t>
      </w:r>
      <w:r w:rsidRPr="0029498E">
        <w:rPr>
          <w:rFonts w:cs="Times New Roman"/>
          <w:lang w:val="en-IN" w:eastAsia="en-US" w:bidi="ar-SA"/>
        </w:rPr>
        <w:t xml:space="preserve"> has total equity and liabilities amounting to </w:t>
      </w:r>
      <w:r w:rsidR="00701236">
        <w:rPr>
          <w:rFonts w:cs="Times New Roman"/>
          <w:lang w:val="en-IN" w:eastAsia="en-US" w:bidi="ar-SA"/>
        </w:rPr>
        <w:t>£</w:t>
      </w:r>
      <w:r w:rsidRPr="0029498E">
        <w:rPr>
          <w:rFonts w:cs="Times New Roman"/>
          <w:lang w:val="en-IN" w:eastAsia="en-US" w:bidi="ar-SA"/>
        </w:rPr>
        <w:t>7</w:t>
      </w:r>
      <w:r w:rsidR="00701236">
        <w:rPr>
          <w:rFonts w:cs="Times New Roman"/>
          <w:lang w:val="en-IN" w:eastAsia="en-US" w:bidi="ar-SA"/>
        </w:rPr>
        <w:t>,</w:t>
      </w:r>
      <w:r w:rsidRPr="0029498E">
        <w:rPr>
          <w:rFonts w:cs="Times New Roman"/>
          <w:lang w:val="en-IN" w:eastAsia="en-US" w:bidi="ar-SA"/>
        </w:rPr>
        <w:t>000</w:t>
      </w:r>
      <w:r w:rsidR="00701236">
        <w:rPr>
          <w:rFonts w:cs="Times New Roman"/>
          <w:lang w:val="en-IN" w:eastAsia="en-US" w:bidi="ar-SA"/>
        </w:rPr>
        <w:t>,</w:t>
      </w:r>
      <w:r w:rsidRPr="0029498E">
        <w:rPr>
          <w:rFonts w:cs="Times New Roman"/>
          <w:lang w:val="en-IN" w:eastAsia="en-US" w:bidi="ar-SA"/>
        </w:rPr>
        <w:t xml:space="preserve">000 which the amount of </w:t>
      </w:r>
      <w:r w:rsidR="0029498E" w:rsidRPr="0029498E">
        <w:rPr>
          <w:rFonts w:cs="Times New Roman"/>
          <w:lang w:val="en-IN" w:eastAsia="en-US" w:bidi="ar-SA"/>
        </w:rPr>
        <w:t xml:space="preserve">which </w:t>
      </w:r>
      <w:r w:rsidRPr="0029498E">
        <w:rPr>
          <w:rFonts w:cs="Times New Roman"/>
          <w:lang w:val="en-IN" w:eastAsia="en-US" w:bidi="ar-SA"/>
        </w:rPr>
        <w:t xml:space="preserve">the shareholder’s equity amounts to </w:t>
      </w:r>
      <w:r w:rsidR="00701236">
        <w:rPr>
          <w:rFonts w:cs="Times New Roman"/>
          <w:lang w:val="en-IN" w:eastAsia="en-US" w:bidi="ar-SA"/>
        </w:rPr>
        <w:t>£</w:t>
      </w:r>
      <w:r w:rsidRPr="0029498E">
        <w:rPr>
          <w:rFonts w:cs="Times New Roman"/>
          <w:lang w:val="en-IN" w:eastAsia="en-US" w:bidi="ar-SA"/>
        </w:rPr>
        <w:t>5</w:t>
      </w:r>
      <w:r w:rsidR="00701236">
        <w:rPr>
          <w:rFonts w:cs="Times New Roman"/>
          <w:lang w:val="en-IN" w:eastAsia="en-US" w:bidi="ar-SA"/>
        </w:rPr>
        <w:t>,</w:t>
      </w:r>
      <w:r w:rsidRPr="0029498E">
        <w:rPr>
          <w:rFonts w:cs="Times New Roman"/>
          <w:lang w:val="en-IN" w:eastAsia="en-US" w:bidi="ar-SA"/>
        </w:rPr>
        <w:t>000</w:t>
      </w:r>
      <w:r w:rsidR="00701236">
        <w:rPr>
          <w:rFonts w:cs="Times New Roman"/>
          <w:lang w:val="en-IN" w:eastAsia="en-US" w:bidi="ar-SA"/>
        </w:rPr>
        <w:t>,</w:t>
      </w:r>
      <w:r w:rsidRPr="0029498E">
        <w:rPr>
          <w:rFonts w:cs="Times New Roman"/>
          <w:lang w:val="en-IN" w:eastAsia="en-US" w:bidi="ar-SA"/>
        </w:rPr>
        <w:t>000 and preference shares amount to 200</w:t>
      </w:r>
      <w:r w:rsidR="00701236">
        <w:rPr>
          <w:rFonts w:cs="Times New Roman"/>
          <w:lang w:val="en-IN" w:eastAsia="en-US" w:bidi="ar-SA"/>
        </w:rPr>
        <w:t>,</w:t>
      </w:r>
      <w:r w:rsidRPr="0029498E">
        <w:rPr>
          <w:rFonts w:cs="Times New Roman"/>
          <w:lang w:val="en-IN" w:eastAsia="en-US" w:bidi="ar-SA"/>
        </w:rPr>
        <w:t xml:space="preserve">000. The company had also paid dividends to the equity and preference shares holders amounting to </w:t>
      </w:r>
      <w:r w:rsidR="00701236">
        <w:rPr>
          <w:rFonts w:cs="Times New Roman"/>
          <w:lang w:val="en-IN" w:eastAsia="en-US" w:bidi="ar-SA"/>
        </w:rPr>
        <w:t>£</w:t>
      </w:r>
      <w:r w:rsidRPr="0029498E">
        <w:rPr>
          <w:rFonts w:cs="Times New Roman"/>
          <w:lang w:val="en-IN" w:eastAsia="en-US" w:bidi="ar-SA"/>
        </w:rPr>
        <w:t>20</w:t>
      </w:r>
      <w:r w:rsidR="00701236">
        <w:rPr>
          <w:rFonts w:cs="Times New Roman"/>
          <w:lang w:val="en-IN" w:eastAsia="en-US" w:bidi="ar-SA"/>
        </w:rPr>
        <w:t>,</w:t>
      </w:r>
      <w:r w:rsidRPr="0029498E">
        <w:rPr>
          <w:rFonts w:cs="Times New Roman"/>
          <w:lang w:val="en-IN" w:eastAsia="en-US" w:bidi="ar-SA"/>
        </w:rPr>
        <w:t xml:space="preserve">000 and </w:t>
      </w:r>
      <w:r w:rsidR="00701236">
        <w:rPr>
          <w:rFonts w:cs="Times New Roman"/>
          <w:lang w:val="en-IN" w:eastAsia="en-US" w:bidi="ar-SA"/>
        </w:rPr>
        <w:t>£</w:t>
      </w:r>
      <w:r w:rsidRPr="0029498E">
        <w:rPr>
          <w:rFonts w:cs="Times New Roman"/>
          <w:lang w:val="en-IN" w:eastAsia="en-US" w:bidi="ar-SA"/>
        </w:rPr>
        <w:t>30</w:t>
      </w:r>
      <w:r w:rsidR="00701236">
        <w:rPr>
          <w:rFonts w:cs="Times New Roman"/>
          <w:lang w:val="en-IN" w:eastAsia="en-US" w:bidi="ar-SA"/>
        </w:rPr>
        <w:t>,</w:t>
      </w:r>
      <w:r w:rsidRPr="0029498E">
        <w:rPr>
          <w:rFonts w:cs="Times New Roman"/>
          <w:lang w:val="en-IN" w:eastAsia="en-US" w:bidi="ar-SA"/>
        </w:rPr>
        <w:t xml:space="preserve">000 respectively in the year 2021. The total current liabilities of the company </w:t>
      </w:r>
      <w:r w:rsidR="0021334A" w:rsidRPr="0029498E">
        <w:rPr>
          <w:rFonts w:cs="Times New Roman"/>
          <w:lang w:val="en-IN" w:eastAsia="en-US" w:bidi="ar-SA"/>
        </w:rPr>
        <w:t>are</w:t>
      </w:r>
      <w:r w:rsidRPr="0029498E">
        <w:rPr>
          <w:rFonts w:cs="Times New Roman"/>
          <w:lang w:val="en-IN" w:eastAsia="en-US" w:bidi="ar-SA"/>
        </w:rPr>
        <w:t xml:space="preserve"> </w:t>
      </w:r>
      <w:r w:rsidR="00701236">
        <w:rPr>
          <w:rFonts w:cs="Times New Roman"/>
          <w:lang w:val="en-IN" w:eastAsia="en-US" w:bidi="ar-SA"/>
        </w:rPr>
        <w:t>£</w:t>
      </w:r>
      <w:r w:rsidRPr="0029498E">
        <w:rPr>
          <w:rFonts w:cs="Times New Roman"/>
          <w:lang w:val="en-IN" w:eastAsia="en-US" w:bidi="ar-SA"/>
        </w:rPr>
        <w:t>1</w:t>
      </w:r>
      <w:r w:rsidR="00701236">
        <w:rPr>
          <w:rFonts w:cs="Times New Roman"/>
          <w:lang w:val="en-IN" w:eastAsia="en-US" w:bidi="ar-SA"/>
        </w:rPr>
        <w:t>,</w:t>
      </w:r>
      <w:r w:rsidRPr="0029498E">
        <w:rPr>
          <w:rFonts w:cs="Times New Roman"/>
          <w:lang w:val="en-IN" w:eastAsia="en-US" w:bidi="ar-SA"/>
        </w:rPr>
        <w:t>415</w:t>
      </w:r>
      <w:r w:rsidR="00701236">
        <w:rPr>
          <w:rFonts w:cs="Times New Roman"/>
          <w:lang w:val="en-IN" w:eastAsia="en-US" w:bidi="ar-SA"/>
        </w:rPr>
        <w:t>,</w:t>
      </w:r>
      <w:r w:rsidRPr="0029498E">
        <w:rPr>
          <w:rFonts w:cs="Times New Roman"/>
          <w:lang w:val="en-IN" w:eastAsia="en-US" w:bidi="ar-SA"/>
        </w:rPr>
        <w:t xml:space="preserve">600 </w:t>
      </w:r>
      <w:r w:rsidR="0021334A" w:rsidRPr="0029498E">
        <w:rPr>
          <w:rFonts w:cs="Times New Roman"/>
          <w:lang w:val="en-IN" w:eastAsia="en-US" w:bidi="ar-SA"/>
        </w:rPr>
        <w:t xml:space="preserve">and noncurrent liability is </w:t>
      </w:r>
      <w:r w:rsidR="00701236">
        <w:rPr>
          <w:rFonts w:cs="Times New Roman"/>
          <w:lang w:val="en-IN" w:eastAsia="en-US" w:bidi="ar-SA"/>
        </w:rPr>
        <w:t>£</w:t>
      </w:r>
      <w:r w:rsidR="0021334A" w:rsidRPr="0029498E">
        <w:rPr>
          <w:rFonts w:cs="Times New Roman"/>
          <w:lang w:val="en-IN" w:eastAsia="en-US" w:bidi="ar-SA"/>
        </w:rPr>
        <w:t>100</w:t>
      </w:r>
      <w:r w:rsidR="00701236">
        <w:rPr>
          <w:rFonts w:cs="Times New Roman"/>
          <w:lang w:val="en-IN" w:eastAsia="en-US" w:bidi="ar-SA"/>
        </w:rPr>
        <w:t>,</w:t>
      </w:r>
      <w:r w:rsidR="0021334A" w:rsidRPr="0029498E">
        <w:rPr>
          <w:rFonts w:cs="Times New Roman"/>
          <w:lang w:val="en-IN" w:eastAsia="en-US" w:bidi="ar-SA"/>
        </w:rPr>
        <w:t xml:space="preserve">000 in the year 2021. </w:t>
      </w:r>
      <w:r w:rsidR="005000F3" w:rsidRPr="0029498E">
        <w:rPr>
          <w:rFonts w:cs="Times New Roman"/>
          <w:lang w:val="en-IN" w:eastAsia="en-US" w:bidi="ar-SA"/>
        </w:rPr>
        <w:t>T</w:t>
      </w:r>
      <w:r w:rsidR="0021334A" w:rsidRPr="0029498E">
        <w:rPr>
          <w:rFonts w:cs="Times New Roman"/>
          <w:lang w:val="en-IN" w:eastAsia="en-US" w:bidi="ar-SA"/>
        </w:rPr>
        <w:t xml:space="preserve">otal assets of the </w:t>
      </w:r>
      <w:r w:rsidR="005000F3" w:rsidRPr="0029498E">
        <w:rPr>
          <w:rFonts w:cs="Times New Roman"/>
          <w:lang w:val="en-IN" w:eastAsia="en-US" w:bidi="ar-SA"/>
        </w:rPr>
        <w:t>business</w:t>
      </w:r>
      <w:r w:rsidR="0021334A" w:rsidRPr="0029498E">
        <w:rPr>
          <w:rFonts w:cs="Times New Roman"/>
          <w:lang w:val="en-IN" w:eastAsia="en-US" w:bidi="ar-SA"/>
        </w:rPr>
        <w:t xml:space="preserve"> amount to </w:t>
      </w:r>
      <w:r w:rsidR="00701236">
        <w:rPr>
          <w:rFonts w:cs="Times New Roman"/>
          <w:lang w:val="en-IN" w:eastAsia="en-US" w:bidi="ar-SA"/>
        </w:rPr>
        <w:t>£</w:t>
      </w:r>
      <w:r w:rsidR="0021334A" w:rsidRPr="0029498E">
        <w:rPr>
          <w:rFonts w:cs="Times New Roman"/>
          <w:lang w:val="en-IN" w:eastAsia="en-US" w:bidi="ar-SA"/>
        </w:rPr>
        <w:t>1</w:t>
      </w:r>
      <w:r w:rsidR="00701236">
        <w:rPr>
          <w:rFonts w:cs="Times New Roman"/>
          <w:lang w:val="en-IN" w:eastAsia="en-US" w:bidi="ar-SA"/>
        </w:rPr>
        <w:t>,</w:t>
      </w:r>
      <w:r w:rsidR="0021334A" w:rsidRPr="0029498E">
        <w:rPr>
          <w:rFonts w:cs="Times New Roman"/>
          <w:lang w:val="en-IN" w:eastAsia="en-US" w:bidi="ar-SA"/>
        </w:rPr>
        <w:t>226</w:t>
      </w:r>
      <w:r w:rsidR="00701236">
        <w:rPr>
          <w:rFonts w:cs="Times New Roman"/>
          <w:lang w:val="en-IN" w:eastAsia="en-US" w:bidi="ar-SA"/>
        </w:rPr>
        <w:t>,</w:t>
      </w:r>
      <w:r w:rsidR="0021334A" w:rsidRPr="0029498E">
        <w:rPr>
          <w:rFonts w:cs="Times New Roman"/>
          <w:lang w:val="en-IN" w:eastAsia="en-US" w:bidi="ar-SA"/>
        </w:rPr>
        <w:t xml:space="preserve">975 in the year 2021. After considering all the facts the net </w:t>
      </w:r>
      <w:r w:rsidR="00BB4035" w:rsidRPr="0029498E">
        <w:rPr>
          <w:rFonts w:cs="Times New Roman"/>
          <w:lang w:val="en-IN" w:eastAsia="en-US" w:bidi="ar-SA"/>
        </w:rPr>
        <w:t>revenue</w:t>
      </w:r>
      <w:r w:rsidR="0021334A" w:rsidRPr="0029498E">
        <w:rPr>
          <w:rFonts w:cs="Times New Roman"/>
          <w:lang w:val="en-IN" w:eastAsia="en-US" w:bidi="ar-SA"/>
        </w:rPr>
        <w:t xml:space="preserve"> </w:t>
      </w:r>
      <w:r w:rsidR="009F7302">
        <w:rPr>
          <w:rFonts w:cs="Times New Roman"/>
          <w:lang w:val="en-IN" w:eastAsia="en-US" w:bidi="ar-SA"/>
        </w:rPr>
        <w:t>that</w:t>
      </w:r>
      <w:r w:rsidR="0021334A" w:rsidRPr="0029498E">
        <w:rPr>
          <w:rFonts w:cs="Times New Roman"/>
          <w:lang w:val="en-IN" w:eastAsia="en-US" w:bidi="ar-SA"/>
        </w:rPr>
        <w:t xml:space="preserve"> the </w:t>
      </w:r>
      <w:r w:rsidR="00BB4035" w:rsidRPr="0029498E">
        <w:rPr>
          <w:rFonts w:cs="Times New Roman"/>
          <w:lang w:val="en-IN" w:eastAsia="en-US" w:bidi="ar-SA"/>
        </w:rPr>
        <w:t>corporation</w:t>
      </w:r>
      <w:r w:rsidR="0021334A" w:rsidRPr="0029498E">
        <w:rPr>
          <w:rFonts w:cs="Times New Roman"/>
          <w:lang w:val="en-IN" w:eastAsia="en-US" w:bidi="ar-SA"/>
        </w:rPr>
        <w:t xml:space="preserve"> was </w:t>
      </w:r>
      <w:r w:rsidR="005000F3" w:rsidRPr="0029498E">
        <w:rPr>
          <w:rFonts w:cs="Times New Roman"/>
          <w:lang w:val="en-IN" w:eastAsia="en-US" w:bidi="ar-SA"/>
        </w:rPr>
        <w:t>c</w:t>
      </w:r>
      <w:r w:rsidR="0021334A" w:rsidRPr="0029498E">
        <w:rPr>
          <w:rFonts w:cs="Times New Roman"/>
          <w:lang w:val="en-IN" w:eastAsia="en-US" w:bidi="ar-SA"/>
        </w:rPr>
        <w:t>a</w:t>
      </w:r>
      <w:r w:rsidR="005000F3" w:rsidRPr="0029498E">
        <w:rPr>
          <w:rFonts w:cs="Times New Roman"/>
          <w:lang w:val="en-IN" w:eastAsia="en-US" w:bidi="ar-SA"/>
        </w:rPr>
        <w:t xml:space="preserve">pable </w:t>
      </w:r>
      <w:r w:rsidR="0021334A" w:rsidRPr="0029498E">
        <w:rPr>
          <w:rFonts w:cs="Times New Roman"/>
          <w:lang w:val="en-IN" w:eastAsia="en-US" w:bidi="ar-SA"/>
        </w:rPr>
        <w:t xml:space="preserve">to </w:t>
      </w:r>
      <w:r w:rsidR="005000F3" w:rsidRPr="0029498E">
        <w:rPr>
          <w:rFonts w:cs="Times New Roman"/>
          <w:lang w:val="en-IN" w:eastAsia="en-US" w:bidi="ar-SA"/>
        </w:rPr>
        <w:t>produce</w:t>
      </w:r>
      <w:r w:rsidR="0021334A" w:rsidRPr="0029498E">
        <w:rPr>
          <w:rFonts w:cs="Times New Roman"/>
          <w:lang w:val="en-IN" w:eastAsia="en-US" w:bidi="ar-SA"/>
        </w:rPr>
        <w:t xml:space="preserve"> in the year 2021 was </w:t>
      </w:r>
      <w:r w:rsidR="00701236">
        <w:rPr>
          <w:rFonts w:cs="Times New Roman"/>
          <w:lang w:val="en-IN" w:eastAsia="en-US" w:bidi="ar-SA"/>
        </w:rPr>
        <w:t>£</w:t>
      </w:r>
      <w:r w:rsidR="0021334A" w:rsidRPr="0029498E">
        <w:rPr>
          <w:rFonts w:cs="Times New Roman"/>
          <w:lang w:val="en-IN" w:eastAsia="en-US" w:bidi="ar-SA"/>
        </w:rPr>
        <w:t>156</w:t>
      </w:r>
      <w:r w:rsidR="00701236">
        <w:rPr>
          <w:rFonts w:cs="Times New Roman"/>
          <w:lang w:val="en-IN" w:eastAsia="en-US" w:bidi="ar-SA"/>
        </w:rPr>
        <w:t>,</w:t>
      </w:r>
      <w:r w:rsidR="0021334A" w:rsidRPr="0029498E">
        <w:rPr>
          <w:rFonts w:cs="Times New Roman"/>
          <w:lang w:val="en-IN" w:eastAsia="en-US" w:bidi="ar-SA"/>
        </w:rPr>
        <w:t xml:space="preserve">350. The </w:t>
      </w:r>
      <w:r w:rsidR="005000F3" w:rsidRPr="0029498E">
        <w:rPr>
          <w:rFonts w:cs="Times New Roman"/>
          <w:lang w:val="en-IN" w:eastAsia="en-US" w:bidi="ar-SA"/>
        </w:rPr>
        <w:t>account</w:t>
      </w:r>
      <w:r w:rsidR="0021334A" w:rsidRPr="0029498E">
        <w:rPr>
          <w:rFonts w:cs="Times New Roman"/>
          <w:lang w:val="en-IN" w:eastAsia="en-US" w:bidi="ar-SA"/>
        </w:rPr>
        <w:t xml:space="preserve"> of the financial position of the company is good. The </w:t>
      </w:r>
      <w:r w:rsidR="005000F3" w:rsidRPr="0029498E">
        <w:rPr>
          <w:rFonts w:cs="Times New Roman"/>
          <w:lang w:val="en-IN" w:eastAsia="en-US" w:bidi="ar-SA"/>
        </w:rPr>
        <w:t>business</w:t>
      </w:r>
      <w:r w:rsidR="0021334A" w:rsidRPr="0029498E">
        <w:rPr>
          <w:rFonts w:cs="Times New Roman"/>
          <w:lang w:val="en-IN" w:eastAsia="en-US" w:bidi="ar-SA"/>
        </w:rPr>
        <w:t xml:space="preserve"> also paid dividends to its shareholders which is also a positive sign for the investors regarding the profitability of the company. </w:t>
      </w:r>
    </w:p>
    <w:p w14:paraId="653A6DD0" w14:textId="2622B662" w:rsidR="00A40A0E" w:rsidRDefault="00A40A0E" w:rsidP="00623D23">
      <w:pPr>
        <w:spacing w:line="360" w:lineRule="auto"/>
        <w:rPr>
          <w:rFonts w:cs="Times New Roman"/>
          <w:lang w:val="en-IN" w:eastAsia="en-US" w:bidi="ar-SA"/>
        </w:rPr>
      </w:pPr>
    </w:p>
    <w:tbl>
      <w:tblPr>
        <w:tblW w:w="6525" w:type="dxa"/>
        <w:tblInd w:w="-5" w:type="dxa"/>
        <w:tblLook w:val="04A0" w:firstRow="1" w:lastRow="0" w:firstColumn="1" w:lastColumn="0" w:noHBand="0" w:noVBand="1"/>
      </w:tblPr>
      <w:tblGrid>
        <w:gridCol w:w="5444"/>
        <w:gridCol w:w="1081"/>
      </w:tblGrid>
      <w:tr w:rsidR="00373B33" w:rsidRPr="00373B33" w14:paraId="3C82FE22" w14:textId="77777777" w:rsidTr="006103F8">
        <w:trPr>
          <w:trHeight w:val="315"/>
        </w:trPr>
        <w:tc>
          <w:tcPr>
            <w:tcW w:w="5444" w:type="dxa"/>
            <w:tcBorders>
              <w:top w:val="single" w:sz="4" w:space="0" w:color="3F3F3F"/>
              <w:left w:val="single" w:sz="4" w:space="0" w:color="3F3F3F"/>
              <w:bottom w:val="single" w:sz="4" w:space="0" w:color="3F3F3F"/>
              <w:right w:val="single" w:sz="4" w:space="0" w:color="3F3F3F"/>
            </w:tcBorders>
            <w:shd w:val="clear" w:color="000000" w:fill="8EA9DB"/>
            <w:noWrap/>
            <w:vAlign w:val="bottom"/>
            <w:hideMark/>
          </w:tcPr>
          <w:p w14:paraId="6B8311B3"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Income statement for the Year ended 31 December 2021</w:t>
            </w:r>
          </w:p>
        </w:tc>
        <w:tc>
          <w:tcPr>
            <w:tcW w:w="1081" w:type="dxa"/>
            <w:tcBorders>
              <w:top w:val="single" w:sz="4" w:space="0" w:color="3F3F3F"/>
              <w:left w:val="nil"/>
              <w:bottom w:val="single" w:sz="4" w:space="0" w:color="3F3F3F"/>
              <w:right w:val="single" w:sz="4" w:space="0" w:color="3F3F3F"/>
            </w:tcBorders>
            <w:shd w:val="clear" w:color="000000" w:fill="F2F2F2"/>
            <w:noWrap/>
            <w:vAlign w:val="bottom"/>
            <w:hideMark/>
          </w:tcPr>
          <w:p w14:paraId="1E4AF418"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070B424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85C27C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Particulars</w:t>
            </w:r>
          </w:p>
        </w:tc>
        <w:tc>
          <w:tcPr>
            <w:tcW w:w="1081" w:type="dxa"/>
            <w:tcBorders>
              <w:top w:val="nil"/>
              <w:left w:val="nil"/>
              <w:bottom w:val="single" w:sz="4" w:space="0" w:color="3F3F3F"/>
              <w:right w:val="single" w:sz="4" w:space="0" w:color="3F3F3F"/>
            </w:tcBorders>
            <w:shd w:val="clear" w:color="000000" w:fill="F2F2F2"/>
            <w:noWrap/>
            <w:vAlign w:val="bottom"/>
            <w:hideMark/>
          </w:tcPr>
          <w:p w14:paraId="526EFDC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Amount £ </w:t>
            </w:r>
          </w:p>
        </w:tc>
      </w:tr>
      <w:tr w:rsidR="00373B33" w:rsidRPr="00373B33" w14:paraId="06D2B9D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55FB0026"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Sales </w:t>
            </w:r>
          </w:p>
        </w:tc>
        <w:tc>
          <w:tcPr>
            <w:tcW w:w="1081" w:type="dxa"/>
            <w:tcBorders>
              <w:top w:val="nil"/>
              <w:left w:val="nil"/>
              <w:bottom w:val="single" w:sz="4" w:space="0" w:color="3F3F3F"/>
              <w:right w:val="single" w:sz="4" w:space="0" w:color="3F3F3F"/>
            </w:tcBorders>
            <w:shd w:val="clear" w:color="000000" w:fill="F2F2F2"/>
            <w:noWrap/>
            <w:vAlign w:val="bottom"/>
            <w:hideMark/>
          </w:tcPr>
          <w:p w14:paraId="1941A7E5"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800000</w:t>
            </w:r>
          </w:p>
        </w:tc>
      </w:tr>
      <w:tr w:rsidR="00373B33" w:rsidRPr="00373B33" w14:paraId="2003DD8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5D30F33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Cost of sales</w:t>
            </w:r>
          </w:p>
        </w:tc>
        <w:tc>
          <w:tcPr>
            <w:tcW w:w="1081" w:type="dxa"/>
            <w:tcBorders>
              <w:top w:val="nil"/>
              <w:left w:val="nil"/>
              <w:bottom w:val="single" w:sz="4" w:space="0" w:color="3F3F3F"/>
              <w:right w:val="single" w:sz="4" w:space="0" w:color="3F3F3F"/>
            </w:tcBorders>
            <w:shd w:val="clear" w:color="000000" w:fill="F2F2F2"/>
            <w:noWrap/>
            <w:vAlign w:val="bottom"/>
            <w:hideMark/>
          </w:tcPr>
          <w:p w14:paraId="39EEFA44"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578650</w:t>
            </w:r>
          </w:p>
        </w:tc>
      </w:tr>
      <w:tr w:rsidR="00373B33" w:rsidRPr="00373B33" w14:paraId="6FFE34F3"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4F55F07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Gross profit </w:t>
            </w:r>
          </w:p>
        </w:tc>
        <w:tc>
          <w:tcPr>
            <w:tcW w:w="1081" w:type="dxa"/>
            <w:tcBorders>
              <w:top w:val="nil"/>
              <w:left w:val="nil"/>
              <w:bottom w:val="single" w:sz="4" w:space="0" w:color="3F3F3F"/>
              <w:right w:val="single" w:sz="4" w:space="0" w:color="3F3F3F"/>
            </w:tcBorders>
            <w:shd w:val="clear" w:color="000000" w:fill="F2F2F2"/>
            <w:noWrap/>
            <w:vAlign w:val="bottom"/>
            <w:hideMark/>
          </w:tcPr>
          <w:p w14:paraId="2EF7B597"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221350</w:t>
            </w:r>
          </w:p>
        </w:tc>
      </w:tr>
      <w:tr w:rsidR="00373B33" w:rsidRPr="00373B33" w14:paraId="07A943D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64238F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Administrative Expenses </w:t>
            </w:r>
          </w:p>
        </w:tc>
        <w:tc>
          <w:tcPr>
            <w:tcW w:w="1081" w:type="dxa"/>
            <w:tcBorders>
              <w:top w:val="nil"/>
              <w:left w:val="nil"/>
              <w:bottom w:val="single" w:sz="4" w:space="0" w:color="3F3F3F"/>
              <w:right w:val="single" w:sz="4" w:space="0" w:color="3F3F3F"/>
            </w:tcBorders>
            <w:shd w:val="clear" w:color="000000" w:fill="F2F2F2"/>
            <w:noWrap/>
            <w:vAlign w:val="bottom"/>
            <w:hideMark/>
          </w:tcPr>
          <w:p w14:paraId="35909B79"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30000</w:t>
            </w:r>
          </w:p>
        </w:tc>
      </w:tr>
      <w:tr w:rsidR="00373B33" w:rsidRPr="00373B33" w14:paraId="4255EEBA"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39BF1D0"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Distribution Cost</w:t>
            </w:r>
          </w:p>
        </w:tc>
        <w:tc>
          <w:tcPr>
            <w:tcW w:w="1081" w:type="dxa"/>
            <w:tcBorders>
              <w:top w:val="nil"/>
              <w:left w:val="nil"/>
              <w:bottom w:val="single" w:sz="4" w:space="0" w:color="3F3F3F"/>
              <w:right w:val="single" w:sz="4" w:space="0" w:color="3F3F3F"/>
            </w:tcBorders>
            <w:shd w:val="clear" w:color="000000" w:fill="F2F2F2"/>
            <w:noWrap/>
            <w:vAlign w:val="bottom"/>
            <w:hideMark/>
          </w:tcPr>
          <w:p w14:paraId="10986B38"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28000</w:t>
            </w:r>
          </w:p>
        </w:tc>
      </w:tr>
      <w:tr w:rsidR="00373B33" w:rsidRPr="00373B33" w14:paraId="2D9347E1"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75B435E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Interest Paid </w:t>
            </w:r>
          </w:p>
        </w:tc>
        <w:tc>
          <w:tcPr>
            <w:tcW w:w="1081" w:type="dxa"/>
            <w:tcBorders>
              <w:top w:val="nil"/>
              <w:left w:val="nil"/>
              <w:bottom w:val="single" w:sz="4" w:space="0" w:color="3F3F3F"/>
              <w:right w:val="single" w:sz="4" w:space="0" w:color="3F3F3F"/>
            </w:tcBorders>
            <w:shd w:val="clear" w:color="000000" w:fill="F2F2F2"/>
            <w:noWrap/>
            <w:vAlign w:val="bottom"/>
            <w:hideMark/>
          </w:tcPr>
          <w:p w14:paraId="1D85B591"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2000</w:t>
            </w:r>
          </w:p>
        </w:tc>
      </w:tr>
      <w:tr w:rsidR="00373B33" w:rsidRPr="00373B33" w14:paraId="28680247"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0639522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Director remuneration</w:t>
            </w:r>
          </w:p>
        </w:tc>
        <w:tc>
          <w:tcPr>
            <w:tcW w:w="1081" w:type="dxa"/>
            <w:tcBorders>
              <w:top w:val="nil"/>
              <w:left w:val="nil"/>
              <w:bottom w:val="single" w:sz="4" w:space="0" w:color="3F3F3F"/>
              <w:right w:val="single" w:sz="4" w:space="0" w:color="3F3F3F"/>
            </w:tcBorders>
            <w:shd w:val="clear" w:color="000000" w:fill="F2F2F2"/>
            <w:noWrap/>
            <w:vAlign w:val="bottom"/>
            <w:hideMark/>
          </w:tcPr>
          <w:p w14:paraId="6011DD6A"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5000</w:t>
            </w:r>
          </w:p>
        </w:tc>
      </w:tr>
      <w:tr w:rsidR="00373B33" w:rsidRPr="00373B33" w14:paraId="71850606"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bottom"/>
            <w:hideMark/>
          </w:tcPr>
          <w:p w14:paraId="392C1E4F"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Net Profit </w:t>
            </w:r>
          </w:p>
        </w:tc>
        <w:tc>
          <w:tcPr>
            <w:tcW w:w="1081" w:type="dxa"/>
            <w:tcBorders>
              <w:top w:val="nil"/>
              <w:left w:val="nil"/>
              <w:bottom w:val="single" w:sz="4" w:space="0" w:color="3F3F3F"/>
              <w:right w:val="single" w:sz="4" w:space="0" w:color="3F3F3F"/>
            </w:tcBorders>
            <w:shd w:val="clear" w:color="000000" w:fill="F2F2F2"/>
            <w:noWrap/>
            <w:vAlign w:val="bottom"/>
            <w:hideMark/>
          </w:tcPr>
          <w:p w14:paraId="6C937F3C" w14:textId="77777777" w:rsidR="00373B33" w:rsidRPr="00373B33" w:rsidRDefault="00373B33" w:rsidP="00373B33">
            <w:pPr>
              <w:jc w:val="right"/>
              <w:rPr>
                <w:rFonts w:eastAsia="Times New Roman" w:cs="Times New Roman"/>
                <w:color w:val="3F3F3F"/>
                <w:lang w:val="en-GB" w:bidi="ar-SA"/>
              </w:rPr>
            </w:pPr>
            <w:r w:rsidRPr="00373B33">
              <w:rPr>
                <w:rFonts w:eastAsia="Times New Roman" w:cs="Times New Roman"/>
                <w:color w:val="3F3F3F"/>
                <w:lang w:val="en-GB" w:bidi="ar-SA"/>
              </w:rPr>
              <w:t>156350</w:t>
            </w:r>
          </w:p>
        </w:tc>
      </w:tr>
      <w:tr w:rsidR="00373B33" w:rsidRPr="00373B33" w14:paraId="7C85A5E0" w14:textId="77777777" w:rsidTr="006103F8">
        <w:trPr>
          <w:trHeight w:val="315"/>
        </w:trPr>
        <w:tc>
          <w:tcPr>
            <w:tcW w:w="5444" w:type="dxa"/>
            <w:tcBorders>
              <w:top w:val="nil"/>
              <w:left w:val="nil"/>
              <w:bottom w:val="nil"/>
              <w:right w:val="nil"/>
            </w:tcBorders>
            <w:shd w:val="clear" w:color="000000" w:fill="8EA9DB"/>
            <w:noWrap/>
            <w:vAlign w:val="center"/>
            <w:hideMark/>
          </w:tcPr>
          <w:p w14:paraId="22779976" w14:textId="4A86F694" w:rsidR="00373B33" w:rsidRPr="00373B33" w:rsidRDefault="00373B33" w:rsidP="00373B33">
            <w:pPr>
              <w:rPr>
                <w:rFonts w:eastAsia="Times New Roman" w:cs="Times New Roman"/>
                <w:color w:val="000000"/>
                <w:lang w:val="en-GB" w:bidi="ar-SA"/>
              </w:rPr>
            </w:pPr>
            <w:r w:rsidRPr="00373B33">
              <w:rPr>
                <w:rFonts w:eastAsia="Times New Roman" w:cs="Times New Roman"/>
                <w:color w:val="000000"/>
                <w:lang w:val="en-GB" w:bidi="ar-SA"/>
              </w:rPr>
              <w:t>Statement of fi</w:t>
            </w:r>
            <w:r w:rsidR="009F7302">
              <w:rPr>
                <w:rFonts w:eastAsia="Times New Roman" w:cs="Times New Roman"/>
                <w:color w:val="000000"/>
                <w:lang w:val="en-GB" w:bidi="ar-SA"/>
              </w:rPr>
              <w:t>nan</w:t>
            </w:r>
            <w:r w:rsidRPr="00373B33">
              <w:rPr>
                <w:rFonts w:eastAsia="Times New Roman" w:cs="Times New Roman"/>
                <w:color w:val="000000"/>
                <w:lang w:val="en-GB" w:bidi="ar-SA"/>
              </w:rPr>
              <w:t xml:space="preserve">cial position </w:t>
            </w:r>
          </w:p>
        </w:tc>
        <w:tc>
          <w:tcPr>
            <w:tcW w:w="1081" w:type="dxa"/>
            <w:tcBorders>
              <w:top w:val="nil"/>
              <w:left w:val="nil"/>
              <w:bottom w:val="nil"/>
              <w:right w:val="nil"/>
            </w:tcBorders>
            <w:shd w:val="clear" w:color="auto" w:fill="auto"/>
            <w:noWrap/>
            <w:vAlign w:val="center"/>
            <w:hideMark/>
          </w:tcPr>
          <w:p w14:paraId="61470487" w14:textId="77777777" w:rsidR="00373B33" w:rsidRPr="00373B33" w:rsidRDefault="00373B33" w:rsidP="00373B33">
            <w:pPr>
              <w:rPr>
                <w:rFonts w:eastAsia="Times New Roman" w:cs="Times New Roman"/>
                <w:color w:val="000000"/>
                <w:lang w:val="en-GB" w:bidi="ar-SA"/>
              </w:rPr>
            </w:pPr>
          </w:p>
        </w:tc>
      </w:tr>
      <w:tr w:rsidR="00373B33" w:rsidRPr="00373B33" w14:paraId="7E5F965A" w14:textId="77777777" w:rsidTr="006103F8">
        <w:trPr>
          <w:trHeight w:val="315"/>
        </w:trPr>
        <w:tc>
          <w:tcPr>
            <w:tcW w:w="5444" w:type="dxa"/>
            <w:tcBorders>
              <w:top w:val="single" w:sz="4" w:space="0" w:color="3F3F3F"/>
              <w:left w:val="single" w:sz="4" w:space="0" w:color="3F3F3F"/>
              <w:bottom w:val="single" w:sz="4" w:space="0" w:color="3F3F3F"/>
              <w:right w:val="single" w:sz="4" w:space="0" w:color="3F3F3F"/>
            </w:tcBorders>
            <w:shd w:val="clear" w:color="000000" w:fill="F2F2F2"/>
            <w:noWrap/>
            <w:vAlign w:val="center"/>
            <w:hideMark/>
          </w:tcPr>
          <w:p w14:paraId="2E3985BA"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Particulars</w:t>
            </w:r>
          </w:p>
        </w:tc>
        <w:tc>
          <w:tcPr>
            <w:tcW w:w="1081" w:type="dxa"/>
            <w:tcBorders>
              <w:top w:val="single" w:sz="4" w:space="0" w:color="3F3F3F"/>
              <w:left w:val="nil"/>
              <w:bottom w:val="single" w:sz="4" w:space="0" w:color="3F3F3F"/>
              <w:right w:val="single" w:sz="4" w:space="0" w:color="3F3F3F"/>
            </w:tcBorders>
            <w:shd w:val="clear" w:color="000000" w:fill="F2F2F2"/>
            <w:noWrap/>
            <w:vAlign w:val="center"/>
            <w:hideMark/>
          </w:tcPr>
          <w:p w14:paraId="6FCBF41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Amount £ </w:t>
            </w:r>
          </w:p>
        </w:tc>
      </w:tr>
      <w:tr w:rsidR="00373B33" w:rsidRPr="00373B33" w14:paraId="2081395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3417FAE6" w14:textId="5E38B1F7"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Equity and Liabilit</w:t>
            </w:r>
            <w:r w:rsidR="009F7302">
              <w:rPr>
                <w:rFonts w:eastAsia="Times New Roman" w:cs="Times New Roman"/>
                <w:color w:val="3F3F3F"/>
                <w:u w:val="single"/>
                <w:lang w:val="en-GB" w:bidi="ar-SA"/>
              </w:rPr>
              <w:t>i</w:t>
            </w:r>
            <w:r w:rsidRPr="00373B33">
              <w:rPr>
                <w:rFonts w:eastAsia="Times New Roman" w:cs="Times New Roman"/>
                <w:color w:val="3F3F3F"/>
                <w:u w:val="single"/>
                <w:lang w:val="en-GB" w:bidi="ar-SA"/>
              </w:rPr>
              <w:t xml:space="preserve">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7011B4E"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28C4FB4E"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18813BF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Shareholders' equity</w:t>
            </w:r>
          </w:p>
        </w:tc>
        <w:tc>
          <w:tcPr>
            <w:tcW w:w="1081" w:type="dxa"/>
            <w:tcBorders>
              <w:top w:val="nil"/>
              <w:left w:val="nil"/>
              <w:bottom w:val="single" w:sz="4" w:space="0" w:color="3F3F3F"/>
              <w:right w:val="single" w:sz="4" w:space="0" w:color="3F3F3F"/>
            </w:tcBorders>
            <w:shd w:val="clear" w:color="000000" w:fill="F2F2F2"/>
            <w:noWrap/>
            <w:vAlign w:val="center"/>
            <w:hideMark/>
          </w:tcPr>
          <w:p w14:paraId="30E6FEA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4BD74BFF"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27E9AB9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 ordinary shares</w:t>
            </w:r>
          </w:p>
        </w:tc>
        <w:tc>
          <w:tcPr>
            <w:tcW w:w="1081" w:type="dxa"/>
            <w:tcBorders>
              <w:top w:val="nil"/>
              <w:left w:val="nil"/>
              <w:bottom w:val="single" w:sz="4" w:space="0" w:color="3F3F3F"/>
              <w:right w:val="single" w:sz="4" w:space="0" w:color="3F3F3F"/>
            </w:tcBorders>
            <w:shd w:val="clear" w:color="000000" w:fill="F2F2F2"/>
            <w:noWrap/>
            <w:vAlign w:val="center"/>
            <w:hideMark/>
          </w:tcPr>
          <w:p w14:paraId="4A697C6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500000</w:t>
            </w:r>
          </w:p>
        </w:tc>
      </w:tr>
      <w:tr w:rsidR="00373B33" w:rsidRPr="00373B33" w14:paraId="0E02219A"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1D8B4CC8"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10% £1 preference shares</w:t>
            </w:r>
          </w:p>
        </w:tc>
        <w:tc>
          <w:tcPr>
            <w:tcW w:w="1081" w:type="dxa"/>
            <w:tcBorders>
              <w:top w:val="nil"/>
              <w:left w:val="nil"/>
              <w:bottom w:val="single" w:sz="4" w:space="0" w:color="3F3F3F"/>
              <w:right w:val="single" w:sz="4" w:space="0" w:color="3F3F3F"/>
            </w:tcBorders>
            <w:shd w:val="clear" w:color="000000" w:fill="F2F2F2"/>
            <w:noWrap/>
            <w:vAlign w:val="center"/>
            <w:hideMark/>
          </w:tcPr>
          <w:p w14:paraId="040D51A7"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200000</w:t>
            </w:r>
          </w:p>
        </w:tc>
      </w:tr>
      <w:tr w:rsidR="00373B33" w:rsidRPr="00373B33" w14:paraId="563CB852"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2CFD1B0" w14:textId="4A40520D"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Retained earni</w:t>
            </w:r>
            <w:r w:rsidR="009F7302">
              <w:rPr>
                <w:rFonts w:eastAsia="Times New Roman" w:cs="Times New Roman"/>
                <w:color w:val="3F3F3F"/>
                <w:u w:val="single"/>
                <w:lang w:val="en-GB" w:bidi="ar-SA"/>
              </w:rPr>
              <w:t>n</w:t>
            </w:r>
            <w:r w:rsidRPr="00373B33">
              <w:rPr>
                <w:rFonts w:eastAsia="Times New Roman" w:cs="Times New Roman"/>
                <w:color w:val="3F3F3F"/>
                <w:u w:val="single"/>
                <w:lang w:val="en-GB" w:bidi="ar-SA"/>
              </w:rPr>
              <w:t xml:space="preserve">gs </w:t>
            </w:r>
          </w:p>
        </w:tc>
        <w:tc>
          <w:tcPr>
            <w:tcW w:w="1081" w:type="dxa"/>
            <w:tcBorders>
              <w:top w:val="nil"/>
              <w:left w:val="nil"/>
              <w:bottom w:val="single" w:sz="4" w:space="0" w:color="3F3F3F"/>
              <w:right w:val="single" w:sz="4" w:space="0" w:color="3F3F3F"/>
            </w:tcBorders>
            <w:shd w:val="clear" w:color="000000" w:fill="F2F2F2"/>
            <w:noWrap/>
            <w:vAlign w:val="center"/>
            <w:hideMark/>
          </w:tcPr>
          <w:p w14:paraId="79ABFE03"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34C7C5C1"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277FCAD" w14:textId="19FA16CC"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Retained profits </w:t>
            </w:r>
            <w:r w:rsidR="009F7302">
              <w:rPr>
                <w:rFonts w:eastAsia="Times New Roman" w:cs="Times New Roman"/>
                <w:color w:val="3F3F3F"/>
                <w:lang w:val="en-GB" w:bidi="ar-SA"/>
              </w:rPr>
              <w:t>on</w:t>
            </w:r>
            <w:r w:rsidRPr="00373B33">
              <w:rPr>
                <w:rFonts w:eastAsia="Times New Roman" w:cs="Times New Roman"/>
                <w:color w:val="3F3F3F"/>
                <w:lang w:val="en-GB" w:bidi="ar-SA"/>
              </w:rPr>
              <w:t xml:space="preserve"> 1st January 2021</w:t>
            </w:r>
          </w:p>
        </w:tc>
        <w:tc>
          <w:tcPr>
            <w:tcW w:w="1081" w:type="dxa"/>
            <w:tcBorders>
              <w:top w:val="nil"/>
              <w:left w:val="nil"/>
              <w:bottom w:val="single" w:sz="4" w:space="0" w:color="3F3F3F"/>
              <w:right w:val="single" w:sz="4" w:space="0" w:color="3F3F3F"/>
            </w:tcBorders>
            <w:shd w:val="clear" w:color="000000" w:fill="F2F2F2"/>
            <w:noWrap/>
            <w:vAlign w:val="center"/>
            <w:hideMark/>
          </w:tcPr>
          <w:p w14:paraId="00255F5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132000</w:t>
            </w:r>
          </w:p>
        </w:tc>
      </w:tr>
      <w:tr w:rsidR="00373B33" w:rsidRPr="00373B33" w14:paraId="5367B4FD"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EFA5095"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Dividend </w:t>
            </w:r>
          </w:p>
        </w:tc>
        <w:tc>
          <w:tcPr>
            <w:tcW w:w="1081" w:type="dxa"/>
            <w:tcBorders>
              <w:top w:val="nil"/>
              <w:left w:val="nil"/>
              <w:bottom w:val="single" w:sz="4" w:space="0" w:color="3F3F3F"/>
              <w:right w:val="single" w:sz="4" w:space="0" w:color="3F3F3F"/>
            </w:tcBorders>
            <w:shd w:val="clear" w:color="000000" w:fill="F2F2F2"/>
            <w:noWrap/>
            <w:vAlign w:val="center"/>
            <w:hideMark/>
          </w:tcPr>
          <w:p w14:paraId="13F259B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72CB44E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4C97380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Ordinary</w:t>
            </w:r>
          </w:p>
        </w:tc>
        <w:tc>
          <w:tcPr>
            <w:tcW w:w="1081" w:type="dxa"/>
            <w:tcBorders>
              <w:top w:val="nil"/>
              <w:left w:val="nil"/>
              <w:bottom w:val="single" w:sz="4" w:space="0" w:color="3F3F3F"/>
              <w:right w:val="single" w:sz="4" w:space="0" w:color="3F3F3F"/>
            </w:tcBorders>
            <w:shd w:val="clear" w:color="000000" w:fill="F2F2F2"/>
            <w:noWrap/>
            <w:vAlign w:val="center"/>
            <w:hideMark/>
          </w:tcPr>
          <w:p w14:paraId="604C865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-20000</w:t>
            </w:r>
          </w:p>
        </w:tc>
      </w:tr>
      <w:tr w:rsidR="00373B33" w:rsidRPr="00373B33" w14:paraId="69AE586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B1EFE5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Preference </w:t>
            </w:r>
          </w:p>
        </w:tc>
        <w:tc>
          <w:tcPr>
            <w:tcW w:w="1081" w:type="dxa"/>
            <w:tcBorders>
              <w:top w:val="nil"/>
              <w:left w:val="nil"/>
              <w:bottom w:val="single" w:sz="4" w:space="0" w:color="3F3F3F"/>
              <w:right w:val="single" w:sz="4" w:space="0" w:color="3F3F3F"/>
            </w:tcBorders>
            <w:shd w:val="clear" w:color="000000" w:fill="F2F2F2"/>
            <w:noWrap/>
            <w:vAlign w:val="center"/>
            <w:hideMark/>
          </w:tcPr>
          <w:p w14:paraId="6F109198"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-30000</w:t>
            </w:r>
          </w:p>
        </w:tc>
      </w:tr>
      <w:tr w:rsidR="00373B33" w:rsidRPr="00373B33" w14:paraId="53571FC4"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082155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Net Proft </w:t>
            </w:r>
          </w:p>
        </w:tc>
        <w:tc>
          <w:tcPr>
            <w:tcW w:w="1081" w:type="dxa"/>
            <w:tcBorders>
              <w:top w:val="nil"/>
              <w:left w:val="nil"/>
              <w:bottom w:val="single" w:sz="4" w:space="0" w:color="3F3F3F"/>
              <w:right w:val="single" w:sz="4" w:space="0" w:color="3F3F3F"/>
            </w:tcBorders>
            <w:shd w:val="clear" w:color="000000" w:fill="F2F2F2"/>
            <w:noWrap/>
            <w:vAlign w:val="center"/>
            <w:hideMark/>
          </w:tcPr>
          <w:p w14:paraId="7979DE6E"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156350</w:t>
            </w:r>
          </w:p>
        </w:tc>
      </w:tr>
      <w:tr w:rsidR="00373B33" w:rsidRPr="00373B33" w14:paraId="2EEC19D3"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506A7B24" w14:textId="2A4944C9"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Non- Current li</w:t>
            </w:r>
            <w:r w:rsidR="009F7302">
              <w:rPr>
                <w:rFonts w:eastAsia="Times New Roman" w:cs="Times New Roman"/>
                <w:color w:val="3F3F3F"/>
                <w:u w:val="single"/>
                <w:lang w:val="en-GB" w:bidi="ar-SA"/>
              </w:rPr>
              <w:t>a</w:t>
            </w:r>
            <w:r w:rsidRPr="00373B33">
              <w:rPr>
                <w:rFonts w:eastAsia="Times New Roman" w:cs="Times New Roman"/>
                <w:color w:val="3F3F3F"/>
                <w:u w:val="single"/>
                <w:lang w:val="en-GB" w:bidi="ar-SA"/>
              </w:rPr>
              <w:t xml:space="preserve">bilities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2003053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38B7BC50"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32A77D6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Long-term Debt</w:t>
            </w:r>
          </w:p>
        </w:tc>
        <w:tc>
          <w:tcPr>
            <w:tcW w:w="1081" w:type="dxa"/>
            <w:tcBorders>
              <w:top w:val="nil"/>
              <w:left w:val="nil"/>
              <w:bottom w:val="single" w:sz="4" w:space="0" w:color="3F3F3F"/>
              <w:right w:val="single" w:sz="4" w:space="0" w:color="3F3F3F"/>
            </w:tcBorders>
            <w:shd w:val="clear" w:color="000000" w:fill="F2F2F2"/>
            <w:noWrap/>
            <w:vAlign w:val="center"/>
            <w:hideMark/>
          </w:tcPr>
          <w:p w14:paraId="5E81E840"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2A2449C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BC01377"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4% debentures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2B7A43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100000</w:t>
            </w:r>
          </w:p>
        </w:tc>
      </w:tr>
      <w:tr w:rsidR="00373B33" w:rsidRPr="00373B33" w14:paraId="25961223"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4D2ED857" w14:textId="57E0A118"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Current Liabilit</w:t>
            </w:r>
            <w:r w:rsidR="009F7302">
              <w:rPr>
                <w:rFonts w:eastAsia="Times New Roman" w:cs="Times New Roman"/>
                <w:color w:val="3F3F3F"/>
                <w:u w:val="single"/>
                <w:lang w:val="en-GB" w:bidi="ar-SA"/>
              </w:rPr>
              <w:t>i</w:t>
            </w:r>
            <w:r w:rsidRPr="00373B33">
              <w:rPr>
                <w:rFonts w:eastAsia="Times New Roman" w:cs="Times New Roman"/>
                <w:color w:val="3F3F3F"/>
                <w:u w:val="single"/>
                <w:lang w:val="en-GB" w:bidi="ar-SA"/>
              </w:rPr>
              <w:t xml:space="preserve">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92E7047"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5FE1B559"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94280FD" w14:textId="57CFC0C6"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Trade pa</w:t>
            </w:r>
            <w:r w:rsidR="009F7302">
              <w:rPr>
                <w:rFonts w:eastAsia="Times New Roman" w:cs="Times New Roman"/>
                <w:color w:val="3F3F3F"/>
                <w:lang w:val="en-GB" w:bidi="ar-SA"/>
              </w:rPr>
              <w:t>y</w:t>
            </w:r>
            <w:r w:rsidRPr="00373B33">
              <w:rPr>
                <w:rFonts w:eastAsia="Times New Roman" w:cs="Times New Roman"/>
                <w:color w:val="3F3F3F"/>
                <w:lang w:val="en-GB" w:bidi="ar-SA"/>
              </w:rPr>
              <w:t xml:space="preserve">ables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575B2D32"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188625</w:t>
            </w:r>
          </w:p>
        </w:tc>
      </w:tr>
      <w:tr w:rsidR="00373B33" w:rsidRPr="00373B33" w14:paraId="36FBA47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70F6FD88" w14:textId="58234C10"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Total Equity and Liabilit</w:t>
            </w:r>
            <w:r w:rsidR="009F7302">
              <w:rPr>
                <w:rFonts w:eastAsia="Times New Roman" w:cs="Times New Roman"/>
                <w:color w:val="3F3F3F"/>
                <w:lang w:val="en-GB" w:bidi="ar-SA"/>
              </w:rPr>
              <w:t>i</w:t>
            </w:r>
            <w:r w:rsidRPr="00373B33">
              <w:rPr>
                <w:rFonts w:eastAsia="Times New Roman" w:cs="Times New Roman"/>
                <w:color w:val="3F3F3F"/>
                <w:lang w:val="en-GB" w:bidi="ar-SA"/>
              </w:rPr>
              <w:t xml:space="preserve">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E694151"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1226975</w:t>
            </w:r>
          </w:p>
        </w:tc>
      </w:tr>
      <w:tr w:rsidR="00373B33" w:rsidRPr="00373B33" w14:paraId="1032FA95"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EE0E2C9" w14:textId="77777777"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 xml:space="preserve">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4692165"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3362BE19"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EC3E645" w14:textId="2A1E845E"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Non</w:t>
            </w:r>
            <w:r w:rsidR="009F7302">
              <w:rPr>
                <w:rFonts w:eastAsia="Times New Roman" w:cs="Times New Roman"/>
                <w:color w:val="3F3F3F"/>
                <w:u w:val="single"/>
                <w:lang w:val="en-GB" w:bidi="ar-SA"/>
              </w:rPr>
              <w:t>-</w:t>
            </w:r>
            <w:r w:rsidRPr="00373B33">
              <w:rPr>
                <w:rFonts w:eastAsia="Times New Roman" w:cs="Times New Roman"/>
                <w:color w:val="3F3F3F"/>
                <w:u w:val="single"/>
                <w:lang w:val="en-GB" w:bidi="ar-SA"/>
              </w:rPr>
              <w:t xml:space="preserve">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0C65AB21"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6A5668B0"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E2385E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Plant and equipment </w:t>
            </w:r>
          </w:p>
        </w:tc>
        <w:tc>
          <w:tcPr>
            <w:tcW w:w="1081" w:type="dxa"/>
            <w:tcBorders>
              <w:top w:val="nil"/>
              <w:left w:val="nil"/>
              <w:bottom w:val="single" w:sz="4" w:space="0" w:color="3F3F3F"/>
              <w:right w:val="single" w:sz="4" w:space="0" w:color="3F3F3F"/>
            </w:tcBorders>
            <w:shd w:val="clear" w:color="000000" w:fill="F2F2F2"/>
            <w:noWrap/>
            <w:vAlign w:val="center"/>
            <w:hideMark/>
          </w:tcPr>
          <w:p w14:paraId="63D4809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650000</w:t>
            </w:r>
          </w:p>
        </w:tc>
      </w:tr>
      <w:tr w:rsidR="00373B33" w:rsidRPr="00373B33" w14:paraId="78081AB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0FFB127D" w14:textId="06193288"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Stock </w:t>
            </w:r>
            <w:r w:rsidR="009F7302">
              <w:rPr>
                <w:rFonts w:eastAsia="Times New Roman" w:cs="Times New Roman"/>
                <w:color w:val="3F3F3F"/>
                <w:lang w:val="en-GB" w:bidi="ar-SA"/>
              </w:rPr>
              <w:t>on</w:t>
            </w:r>
            <w:r w:rsidRPr="00373B33">
              <w:rPr>
                <w:rFonts w:eastAsia="Times New Roman" w:cs="Times New Roman"/>
                <w:color w:val="3F3F3F"/>
                <w:lang w:val="en-GB" w:bidi="ar-SA"/>
              </w:rPr>
              <w:t xml:space="preserve"> 31st December 2021</w:t>
            </w:r>
          </w:p>
        </w:tc>
        <w:tc>
          <w:tcPr>
            <w:tcW w:w="1081" w:type="dxa"/>
            <w:tcBorders>
              <w:top w:val="nil"/>
              <w:left w:val="nil"/>
              <w:bottom w:val="single" w:sz="4" w:space="0" w:color="3F3F3F"/>
              <w:right w:val="single" w:sz="4" w:space="0" w:color="3F3F3F"/>
            </w:tcBorders>
            <w:shd w:val="clear" w:color="000000" w:fill="F2F2F2"/>
            <w:noWrap/>
            <w:vAlign w:val="center"/>
            <w:hideMark/>
          </w:tcPr>
          <w:p w14:paraId="2E010420"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330600</w:t>
            </w:r>
          </w:p>
        </w:tc>
      </w:tr>
      <w:tr w:rsidR="00373B33" w:rsidRPr="00373B33" w14:paraId="4B63E63E"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69F699B4" w14:textId="0E1FD555"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Total non</w:t>
            </w:r>
            <w:r w:rsidR="009F7302">
              <w:rPr>
                <w:rFonts w:eastAsia="Times New Roman" w:cs="Times New Roman"/>
                <w:color w:val="3F3F3F"/>
                <w:lang w:val="en-GB" w:bidi="ar-SA"/>
              </w:rPr>
              <w:t>-</w:t>
            </w:r>
            <w:r w:rsidRPr="00373B33">
              <w:rPr>
                <w:rFonts w:eastAsia="Times New Roman" w:cs="Times New Roman"/>
                <w:color w:val="3F3F3F"/>
                <w:lang w:val="en-GB" w:bidi="ar-SA"/>
              </w:rPr>
              <w:t xml:space="preserve">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34736E86"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980600</w:t>
            </w:r>
          </w:p>
        </w:tc>
      </w:tr>
      <w:tr w:rsidR="00373B33" w:rsidRPr="00373B33" w14:paraId="3B22CEDD"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5284B103" w14:textId="77777777" w:rsidR="00373B33" w:rsidRPr="00373B33" w:rsidRDefault="00373B33" w:rsidP="00373B33">
            <w:pPr>
              <w:rPr>
                <w:rFonts w:eastAsia="Times New Roman" w:cs="Times New Roman"/>
                <w:color w:val="3F3F3F"/>
                <w:u w:val="single"/>
                <w:lang w:val="en-GB" w:bidi="ar-SA"/>
              </w:rPr>
            </w:pPr>
            <w:r w:rsidRPr="00373B33">
              <w:rPr>
                <w:rFonts w:eastAsia="Times New Roman" w:cs="Times New Roman"/>
                <w:color w:val="3F3F3F"/>
                <w:u w:val="single"/>
                <w:lang w:val="en-GB" w:bidi="ar-SA"/>
              </w:rPr>
              <w:t xml:space="preserve">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787ADC9"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w:t>
            </w:r>
          </w:p>
        </w:tc>
      </w:tr>
      <w:tr w:rsidR="00373B33" w:rsidRPr="00373B33" w14:paraId="7636ACC9"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4166BBC4"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Trade receivables </w:t>
            </w:r>
          </w:p>
        </w:tc>
        <w:tc>
          <w:tcPr>
            <w:tcW w:w="1081" w:type="dxa"/>
            <w:tcBorders>
              <w:top w:val="nil"/>
              <w:left w:val="nil"/>
              <w:bottom w:val="single" w:sz="4" w:space="0" w:color="3F3F3F"/>
              <w:right w:val="single" w:sz="4" w:space="0" w:color="3F3F3F"/>
            </w:tcBorders>
            <w:shd w:val="clear" w:color="000000" w:fill="F2F2F2"/>
            <w:noWrap/>
            <w:vAlign w:val="center"/>
            <w:hideMark/>
          </w:tcPr>
          <w:p w14:paraId="1D3E32F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170125</w:t>
            </w:r>
          </w:p>
        </w:tc>
      </w:tr>
      <w:tr w:rsidR="00373B33" w:rsidRPr="00373B33" w14:paraId="58CD206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2A8F808D"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Cash</w:t>
            </w:r>
          </w:p>
        </w:tc>
        <w:tc>
          <w:tcPr>
            <w:tcW w:w="1081" w:type="dxa"/>
            <w:tcBorders>
              <w:top w:val="nil"/>
              <w:left w:val="nil"/>
              <w:bottom w:val="single" w:sz="4" w:space="0" w:color="3F3F3F"/>
              <w:right w:val="single" w:sz="4" w:space="0" w:color="3F3F3F"/>
            </w:tcBorders>
            <w:shd w:val="clear" w:color="000000" w:fill="F2F2F2"/>
            <w:noWrap/>
            <w:vAlign w:val="center"/>
            <w:hideMark/>
          </w:tcPr>
          <w:p w14:paraId="5E43597E"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76250</w:t>
            </w:r>
          </w:p>
        </w:tc>
      </w:tr>
      <w:tr w:rsidR="00373B33" w:rsidRPr="00373B33" w14:paraId="0C765174"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5061AD6B"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Total current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4E46C813"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246375</w:t>
            </w:r>
          </w:p>
        </w:tc>
      </w:tr>
      <w:tr w:rsidR="00373B33" w:rsidRPr="00373B33" w14:paraId="2504982C" w14:textId="77777777" w:rsidTr="006103F8">
        <w:trPr>
          <w:trHeight w:val="315"/>
        </w:trPr>
        <w:tc>
          <w:tcPr>
            <w:tcW w:w="5444" w:type="dxa"/>
            <w:tcBorders>
              <w:top w:val="nil"/>
              <w:left w:val="single" w:sz="4" w:space="0" w:color="3F3F3F"/>
              <w:bottom w:val="single" w:sz="4" w:space="0" w:color="3F3F3F"/>
              <w:right w:val="single" w:sz="4" w:space="0" w:color="3F3F3F"/>
            </w:tcBorders>
            <w:shd w:val="clear" w:color="000000" w:fill="F2F2F2"/>
            <w:noWrap/>
            <w:vAlign w:val="center"/>
            <w:hideMark/>
          </w:tcPr>
          <w:p w14:paraId="321F8CB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 xml:space="preserve">Total Assets </w:t>
            </w:r>
          </w:p>
        </w:tc>
        <w:tc>
          <w:tcPr>
            <w:tcW w:w="1081" w:type="dxa"/>
            <w:tcBorders>
              <w:top w:val="nil"/>
              <w:left w:val="nil"/>
              <w:bottom w:val="single" w:sz="4" w:space="0" w:color="3F3F3F"/>
              <w:right w:val="single" w:sz="4" w:space="0" w:color="3F3F3F"/>
            </w:tcBorders>
            <w:shd w:val="clear" w:color="000000" w:fill="F2F2F2"/>
            <w:noWrap/>
            <w:vAlign w:val="center"/>
            <w:hideMark/>
          </w:tcPr>
          <w:p w14:paraId="7F66C79C" w14:textId="77777777" w:rsidR="00373B33" w:rsidRPr="00373B33" w:rsidRDefault="00373B33" w:rsidP="00373B33">
            <w:pPr>
              <w:rPr>
                <w:rFonts w:eastAsia="Times New Roman" w:cs="Times New Roman"/>
                <w:color w:val="3F3F3F"/>
                <w:lang w:val="en-GB" w:bidi="ar-SA"/>
              </w:rPr>
            </w:pPr>
            <w:r w:rsidRPr="00373B33">
              <w:rPr>
                <w:rFonts w:eastAsia="Times New Roman" w:cs="Times New Roman"/>
                <w:color w:val="3F3F3F"/>
                <w:lang w:val="en-GB" w:bidi="ar-SA"/>
              </w:rPr>
              <w:t>1226975</w:t>
            </w:r>
          </w:p>
        </w:tc>
      </w:tr>
    </w:tbl>
    <w:p w14:paraId="1CBB9F5A" w14:textId="77777777" w:rsidR="00373B33" w:rsidRDefault="00373B33" w:rsidP="00623D23">
      <w:pPr>
        <w:spacing w:line="360" w:lineRule="auto"/>
        <w:rPr>
          <w:rFonts w:cs="Times New Roman"/>
          <w:lang w:val="en-IN" w:eastAsia="en-US" w:bidi="ar-SA"/>
        </w:rPr>
      </w:pPr>
    </w:p>
    <w:p w14:paraId="73812377" w14:textId="657BF9E3" w:rsidR="00A40A0E" w:rsidRPr="0029498E" w:rsidRDefault="00373B33" w:rsidP="00623D23">
      <w:pPr>
        <w:spacing w:line="360" w:lineRule="auto"/>
        <w:rPr>
          <w:rFonts w:cs="Times New Roman"/>
          <w:lang w:val="en-IN" w:eastAsia="en-US" w:bidi="ar-SA"/>
        </w:rPr>
      </w:pPr>
      <w:r w:rsidRPr="00373B33">
        <w:rPr>
          <w:rFonts w:cs="Times New Roman"/>
          <w:lang w:val="en-IN" w:eastAsia="en-US" w:bidi="ar-SA"/>
        </w:rPr>
        <w:t>The reason wh</w:t>
      </w:r>
      <w:r w:rsidR="009F7302">
        <w:rPr>
          <w:rFonts w:cs="Times New Roman"/>
          <w:lang w:val="en-IN" w:eastAsia="en-US" w:bidi="ar-SA"/>
        </w:rPr>
        <w:t>y</w:t>
      </w:r>
      <w:r w:rsidRPr="00373B33">
        <w:rPr>
          <w:rFonts w:cs="Times New Roman"/>
          <w:lang w:val="en-IN" w:eastAsia="en-US" w:bidi="ar-SA"/>
        </w:rPr>
        <w:t xml:space="preserve"> </w:t>
      </w:r>
      <w:r w:rsidR="009F7302">
        <w:rPr>
          <w:rFonts w:cs="Times New Roman"/>
          <w:lang w:val="en-IN" w:eastAsia="en-US" w:bidi="ar-SA"/>
        </w:rPr>
        <w:t xml:space="preserve">a </w:t>
      </w:r>
      <w:r w:rsidRPr="00373B33">
        <w:rPr>
          <w:rFonts w:cs="Times New Roman"/>
          <w:lang w:val="en-IN" w:eastAsia="en-US" w:bidi="ar-SA"/>
        </w:rPr>
        <w:t xml:space="preserve">financial statement is used </w:t>
      </w:r>
      <w:r w:rsidR="009F7302">
        <w:rPr>
          <w:rFonts w:cs="Times New Roman"/>
          <w:lang w:val="en-IN" w:eastAsia="en-US" w:bidi="ar-SA"/>
        </w:rPr>
        <w:t xml:space="preserve">is </w:t>
      </w:r>
      <w:r w:rsidRPr="00373B33">
        <w:rPr>
          <w:rFonts w:cs="Times New Roman"/>
          <w:lang w:val="en-IN" w:eastAsia="en-US" w:bidi="ar-SA"/>
        </w:rPr>
        <w:t xml:space="preserve">because this statement helps different investors in assessing </w:t>
      </w:r>
      <w:r w:rsidR="009F7302">
        <w:rPr>
          <w:rFonts w:cs="Times New Roman"/>
          <w:lang w:val="en-IN" w:eastAsia="en-US" w:bidi="ar-SA"/>
        </w:rPr>
        <w:t xml:space="preserve">the </w:t>
      </w:r>
      <w:r w:rsidRPr="00373B33">
        <w:rPr>
          <w:rFonts w:cs="Times New Roman"/>
          <w:lang w:val="en-IN" w:eastAsia="en-US" w:bidi="ar-SA"/>
        </w:rPr>
        <w:t>potential risk and financial stability of the organization.</w:t>
      </w:r>
    </w:p>
    <w:p w14:paraId="0519F704" w14:textId="4D749F3E" w:rsidR="0021334A" w:rsidRPr="0029498E" w:rsidRDefault="0021334A" w:rsidP="00623D23">
      <w:pPr>
        <w:spacing w:line="360" w:lineRule="auto"/>
        <w:rPr>
          <w:rFonts w:cs="Times New Roman"/>
          <w:lang w:val="en-IN" w:eastAsia="en-US" w:bidi="ar-SA"/>
        </w:rPr>
      </w:pPr>
      <w:r w:rsidRPr="0029498E">
        <w:rPr>
          <w:rFonts w:cs="Times New Roman"/>
          <w:lang w:val="en-IN" w:eastAsia="en-US" w:bidi="ar-SA"/>
        </w:rPr>
        <w:t xml:space="preserve"> </w:t>
      </w:r>
    </w:p>
    <w:p w14:paraId="5C52DD94" w14:textId="152E27E9" w:rsidR="00785B60" w:rsidRPr="009F7302" w:rsidRDefault="00785B60" w:rsidP="00623D23">
      <w:pPr>
        <w:pStyle w:val="Heading1"/>
        <w:rPr>
          <w:rFonts w:cs="Times New Roman"/>
          <w:color w:val="auto"/>
          <w:sz w:val="40"/>
          <w:szCs w:val="40"/>
        </w:rPr>
      </w:pPr>
      <w:bookmarkStart w:id="1" w:name="_Toc110423709"/>
      <w:r w:rsidRPr="009F7302">
        <w:rPr>
          <w:rFonts w:cs="Times New Roman"/>
          <w:color w:val="auto"/>
          <w:sz w:val="40"/>
          <w:szCs w:val="40"/>
        </w:rPr>
        <w:t>Question 2</w:t>
      </w:r>
      <w:bookmarkEnd w:id="1"/>
    </w:p>
    <w:p w14:paraId="0643017D" w14:textId="1D0B6525" w:rsidR="00391C0E" w:rsidRDefault="00001F90" w:rsidP="00623D23">
      <w:pPr>
        <w:spacing w:line="360" w:lineRule="auto"/>
        <w:rPr>
          <w:rFonts w:cs="Times New Roman"/>
        </w:rPr>
      </w:pPr>
      <w:r w:rsidRPr="0029498E">
        <w:rPr>
          <w:rFonts w:cs="Times New Roman"/>
        </w:rPr>
        <w:t xml:space="preserve">Sweets plc is a long-established sweet and confectionery manufacturer. The company produces all the products in the US but made sales all over the world. The financial </w:t>
      </w:r>
      <w:r w:rsidR="005000F3" w:rsidRPr="0029498E">
        <w:rPr>
          <w:rFonts w:cs="Times New Roman"/>
        </w:rPr>
        <w:t>presentation</w:t>
      </w:r>
      <w:r w:rsidRPr="0029498E">
        <w:rPr>
          <w:rFonts w:cs="Times New Roman"/>
        </w:rPr>
        <w:t xml:space="preserve"> of the company in the year 2021 is better than in the year 2020.  </w:t>
      </w:r>
      <w:r w:rsidR="005000F3" w:rsidRPr="0029498E">
        <w:rPr>
          <w:rFonts w:cs="Times New Roman"/>
        </w:rPr>
        <w:t>The</w:t>
      </w:r>
      <w:r w:rsidRPr="0029498E">
        <w:rPr>
          <w:rFonts w:cs="Times New Roman"/>
        </w:rPr>
        <w:t xml:space="preserve"> </w:t>
      </w:r>
      <w:r w:rsidR="005000F3" w:rsidRPr="0029498E">
        <w:rPr>
          <w:rFonts w:cs="Times New Roman"/>
        </w:rPr>
        <w:t>income</w:t>
      </w:r>
      <w:r w:rsidRPr="0029498E">
        <w:rPr>
          <w:rFonts w:cs="Times New Roman"/>
        </w:rPr>
        <w:t xml:space="preserve"> of the company in the year</w:t>
      </w:r>
      <w:r w:rsidR="009B63B7" w:rsidRPr="0029498E">
        <w:rPr>
          <w:rFonts w:cs="Times New Roman"/>
        </w:rPr>
        <w:t>,</w:t>
      </w:r>
      <w:r w:rsidRPr="0029498E">
        <w:rPr>
          <w:rFonts w:cs="Times New Roman"/>
        </w:rPr>
        <w:t xml:space="preserve"> 2020 was 6441 </w:t>
      </w:r>
      <w:r w:rsidR="00701236">
        <w:rPr>
          <w:rFonts w:cs="Times New Roman"/>
        </w:rPr>
        <w:t>£</w:t>
      </w:r>
      <w:r w:rsidRPr="0029498E">
        <w:rPr>
          <w:rFonts w:cs="Times New Roman"/>
        </w:rPr>
        <w:t xml:space="preserve">million which increased in the year 2021 amounting to </w:t>
      </w:r>
      <w:r w:rsidR="009B63B7" w:rsidRPr="0029498E">
        <w:rPr>
          <w:rFonts w:cs="Times New Roman"/>
        </w:rPr>
        <w:t xml:space="preserve">6738 </w:t>
      </w:r>
      <w:r w:rsidR="00510F26">
        <w:rPr>
          <w:rFonts w:cs="Times New Roman"/>
        </w:rPr>
        <w:t>£</w:t>
      </w:r>
      <w:r w:rsidR="009B63B7" w:rsidRPr="0029498E">
        <w:rPr>
          <w:rFonts w:cs="Times New Roman"/>
        </w:rPr>
        <w:t>million. The gross profit of</w:t>
      </w:r>
      <w:r w:rsidR="00BB4035">
        <w:rPr>
          <w:rFonts w:cs="Times New Roman"/>
        </w:rPr>
        <w:t xml:space="preserve"> the company is also more in </w:t>
      </w:r>
      <w:r w:rsidR="009B63B7" w:rsidRPr="0029498E">
        <w:rPr>
          <w:rFonts w:cs="Times New Roman"/>
        </w:rPr>
        <w:t xml:space="preserve">2021 as </w:t>
      </w:r>
      <w:r w:rsidR="00BB4035" w:rsidRPr="0029498E">
        <w:rPr>
          <w:rFonts w:cs="Times New Roman"/>
        </w:rPr>
        <w:t>connected</w:t>
      </w:r>
      <w:r w:rsidR="00BB4035">
        <w:rPr>
          <w:rFonts w:cs="Times New Roman"/>
        </w:rPr>
        <w:t xml:space="preserve"> to </w:t>
      </w:r>
      <w:r w:rsidR="009B63B7" w:rsidRPr="0029498E">
        <w:rPr>
          <w:rFonts w:cs="Times New Roman"/>
        </w:rPr>
        <w:t>2020</w:t>
      </w:r>
      <w:r w:rsidR="008A5387" w:rsidRPr="0029498E">
        <w:rPr>
          <w:rFonts w:cs="Times New Roman"/>
        </w:rPr>
        <w:t xml:space="preserve"> (</w:t>
      </w:r>
      <w:proofErr w:type="spellStart"/>
      <w:r w:rsidR="008A5387" w:rsidRPr="0029498E">
        <w:rPr>
          <w:rFonts w:cs="Times New Roman"/>
          <w:color w:val="222222"/>
          <w:shd w:val="clear" w:color="auto" w:fill="FFFFFF"/>
        </w:rPr>
        <w:t>Ahrendsen</w:t>
      </w:r>
      <w:proofErr w:type="spellEnd"/>
      <w:r w:rsidR="008A5387" w:rsidRPr="0029498E">
        <w:rPr>
          <w:rFonts w:cs="Times New Roman"/>
          <w:color w:val="222222"/>
          <w:shd w:val="clear" w:color="auto" w:fill="FFFFFF"/>
        </w:rPr>
        <w:t xml:space="preserve">, and </w:t>
      </w:r>
      <w:proofErr w:type="spellStart"/>
      <w:r w:rsidR="008A5387" w:rsidRPr="0029498E">
        <w:rPr>
          <w:rFonts w:cs="Times New Roman"/>
          <w:color w:val="222222"/>
          <w:shd w:val="clear" w:color="auto" w:fill="FFFFFF"/>
        </w:rPr>
        <w:t>Katchova</w:t>
      </w:r>
      <w:proofErr w:type="spellEnd"/>
      <w:r w:rsidR="008A5387" w:rsidRPr="0029498E">
        <w:rPr>
          <w:rFonts w:cs="Times New Roman"/>
          <w:color w:val="222222"/>
          <w:shd w:val="clear" w:color="auto" w:fill="FFFFFF"/>
        </w:rPr>
        <w:t>, 2012</w:t>
      </w:r>
      <w:r w:rsidR="008A5387" w:rsidRPr="0029498E">
        <w:rPr>
          <w:rFonts w:cs="Times New Roman"/>
        </w:rPr>
        <w:t>)</w:t>
      </w:r>
      <w:r w:rsidR="009B63B7" w:rsidRPr="0029498E">
        <w:rPr>
          <w:rFonts w:cs="Times New Roman"/>
        </w:rPr>
        <w:t>.</w:t>
      </w:r>
    </w:p>
    <w:p w14:paraId="001E6A3E" w14:textId="77777777" w:rsidR="008D1CFC" w:rsidRPr="0029498E" w:rsidRDefault="008D1CFC" w:rsidP="00623D23">
      <w:pPr>
        <w:spacing w:line="360" w:lineRule="auto"/>
        <w:rPr>
          <w:rFonts w:cs="Times New Roman"/>
        </w:rPr>
      </w:pPr>
    </w:p>
    <w:p w14:paraId="427D12AB" w14:textId="6FD47E91" w:rsidR="00391C0E" w:rsidRDefault="009B63B7" w:rsidP="00623D23">
      <w:pPr>
        <w:spacing w:line="360" w:lineRule="auto"/>
        <w:rPr>
          <w:rFonts w:cs="Times New Roman"/>
        </w:rPr>
      </w:pPr>
      <w:r w:rsidRPr="0029498E">
        <w:rPr>
          <w:rFonts w:cs="Times New Roman"/>
        </w:rPr>
        <w:t xml:space="preserve"> Hence net profit margin of the </w:t>
      </w:r>
      <w:r w:rsidR="005000F3" w:rsidRPr="0029498E">
        <w:rPr>
          <w:rFonts w:cs="Times New Roman"/>
        </w:rPr>
        <w:t>business</w:t>
      </w:r>
      <w:r w:rsidRPr="0029498E">
        <w:rPr>
          <w:rFonts w:cs="Times New Roman"/>
        </w:rPr>
        <w:t xml:space="preserve"> also increased in the year 2021 from the year 2020, which was </w:t>
      </w:r>
      <w:r w:rsidR="00510F26">
        <w:rPr>
          <w:rFonts w:cs="Times New Roman"/>
        </w:rPr>
        <w:t>0</w:t>
      </w:r>
      <w:r w:rsidRPr="0029498E">
        <w:rPr>
          <w:rFonts w:cs="Times New Roman"/>
        </w:rPr>
        <w:t xml:space="preserve">.8042 in the year 2020, and 0.8592 in the year 2021. The current ratio indicated the </w:t>
      </w:r>
      <w:r w:rsidR="005000F3" w:rsidRPr="0029498E">
        <w:rPr>
          <w:rFonts w:cs="Times New Roman"/>
        </w:rPr>
        <w:t>capability</w:t>
      </w:r>
      <w:r w:rsidRPr="0029498E">
        <w:rPr>
          <w:rFonts w:cs="Times New Roman"/>
        </w:rPr>
        <w:t xml:space="preserve"> of the </w:t>
      </w:r>
      <w:r w:rsidR="00BB4035" w:rsidRPr="0029498E">
        <w:rPr>
          <w:rFonts w:cs="Times New Roman"/>
        </w:rPr>
        <w:t>business</w:t>
      </w:r>
      <w:r w:rsidRPr="0029498E">
        <w:rPr>
          <w:rFonts w:cs="Times New Roman"/>
        </w:rPr>
        <w:t xml:space="preserve"> to pay its </w:t>
      </w:r>
      <w:r w:rsidR="00BB4035" w:rsidRPr="0029498E">
        <w:rPr>
          <w:rFonts w:cs="Times New Roman"/>
        </w:rPr>
        <w:t>temporary</w:t>
      </w:r>
      <w:r w:rsidRPr="0029498E">
        <w:rPr>
          <w:rFonts w:cs="Times New Roman"/>
        </w:rPr>
        <w:t xml:space="preserve"> liabilities</w:t>
      </w:r>
      <w:r w:rsidR="0029498E" w:rsidRPr="0029498E">
        <w:rPr>
          <w:rFonts w:cs="Times New Roman"/>
        </w:rPr>
        <w:t xml:space="preserve"> (</w:t>
      </w:r>
      <w:r w:rsidR="0029498E" w:rsidRPr="0029498E">
        <w:rPr>
          <w:rFonts w:cs="Times New Roman"/>
          <w:color w:val="222222"/>
          <w:shd w:val="clear" w:color="auto" w:fill="FFFFFF"/>
        </w:rPr>
        <w:t>Toms, and Fleischman, 2015</w:t>
      </w:r>
      <w:r w:rsidR="0029498E" w:rsidRPr="0029498E">
        <w:rPr>
          <w:rFonts w:cs="Times New Roman"/>
        </w:rPr>
        <w:t>)</w:t>
      </w:r>
      <w:r w:rsidRPr="0029498E">
        <w:rPr>
          <w:rFonts w:cs="Times New Roman"/>
        </w:rPr>
        <w:t xml:space="preserve">. The ability of the </w:t>
      </w:r>
      <w:r w:rsidR="005000F3" w:rsidRPr="0029498E">
        <w:rPr>
          <w:rFonts w:cs="Times New Roman"/>
        </w:rPr>
        <w:t>business</w:t>
      </w:r>
      <w:r w:rsidRPr="0029498E">
        <w:rPr>
          <w:rFonts w:cs="Times New Roman"/>
        </w:rPr>
        <w:t xml:space="preserve"> also increased in the year 2021 as compared to 2020, which </w:t>
      </w:r>
      <w:r w:rsidR="00276202" w:rsidRPr="0029498E">
        <w:rPr>
          <w:rFonts w:cs="Times New Roman"/>
        </w:rPr>
        <w:t>represents</w:t>
      </w:r>
      <w:r w:rsidRPr="0029498E">
        <w:rPr>
          <w:rFonts w:cs="Times New Roman"/>
        </w:rPr>
        <w:t xml:space="preserve"> </w:t>
      </w:r>
      <w:r w:rsidR="00276202" w:rsidRPr="0029498E">
        <w:rPr>
          <w:rFonts w:cs="Times New Roman"/>
        </w:rPr>
        <w:t xml:space="preserve">an </w:t>
      </w:r>
      <w:r w:rsidRPr="0029498E">
        <w:rPr>
          <w:rFonts w:cs="Times New Roman"/>
        </w:rPr>
        <w:t xml:space="preserve">improvement in the efficiency of the </w:t>
      </w:r>
      <w:r w:rsidR="005000F3" w:rsidRPr="0029498E">
        <w:rPr>
          <w:rFonts w:cs="Times New Roman"/>
        </w:rPr>
        <w:t>business</w:t>
      </w:r>
      <w:r w:rsidRPr="0029498E">
        <w:rPr>
          <w:rFonts w:cs="Times New Roman"/>
        </w:rPr>
        <w:t xml:space="preserve"> to pay its </w:t>
      </w:r>
      <w:r w:rsidR="00BB4035" w:rsidRPr="0029498E">
        <w:rPr>
          <w:rFonts w:cs="Times New Roman"/>
        </w:rPr>
        <w:t>immediate</w:t>
      </w:r>
      <w:r w:rsidRPr="0029498E">
        <w:rPr>
          <w:rFonts w:cs="Times New Roman"/>
        </w:rPr>
        <w:t xml:space="preserve"> liabilities. </w:t>
      </w:r>
      <w:r w:rsidR="00276202" w:rsidRPr="0029498E">
        <w:rPr>
          <w:rFonts w:cs="Times New Roman"/>
        </w:rPr>
        <w:t xml:space="preserve">This also means that the liabilities of the company had decreased. </w:t>
      </w:r>
      <w:r w:rsidR="00001F90" w:rsidRPr="0029498E">
        <w:rPr>
          <w:rFonts w:cs="Times New Roman"/>
        </w:rPr>
        <w:t xml:space="preserve">The company also declared a dividend of 255 </w:t>
      </w:r>
      <w:r w:rsidR="00510F26">
        <w:rPr>
          <w:rFonts w:cs="Times New Roman"/>
        </w:rPr>
        <w:t>£</w:t>
      </w:r>
      <w:r w:rsidR="00001F90" w:rsidRPr="0029498E">
        <w:rPr>
          <w:rFonts w:cs="Times New Roman"/>
        </w:rPr>
        <w:t>million in the year 2021.</w:t>
      </w:r>
      <w:r w:rsidR="00276202" w:rsidRPr="0029498E">
        <w:rPr>
          <w:rFonts w:cs="Times New Roman"/>
        </w:rPr>
        <w:t xml:space="preserve"> </w:t>
      </w:r>
      <w:r w:rsidR="00001F90" w:rsidRPr="0029498E">
        <w:rPr>
          <w:rFonts w:cs="Times New Roman"/>
        </w:rPr>
        <w:t>The earnings per share of the company had also increased</w:t>
      </w:r>
      <w:r w:rsidR="00276202" w:rsidRPr="0029498E">
        <w:rPr>
          <w:rFonts w:cs="Times New Roman"/>
        </w:rPr>
        <w:t xml:space="preserve"> which means the shareholders are getting more returns as compared to the previous year</w:t>
      </w:r>
      <w:r w:rsidR="008A5387" w:rsidRPr="0029498E">
        <w:rPr>
          <w:rFonts w:cs="Times New Roman"/>
        </w:rPr>
        <w:t xml:space="preserve"> (</w:t>
      </w:r>
      <w:proofErr w:type="spellStart"/>
      <w:r w:rsidR="008A5387" w:rsidRPr="0029498E">
        <w:rPr>
          <w:rFonts w:cs="Times New Roman"/>
          <w:color w:val="222222"/>
          <w:shd w:val="clear" w:color="auto" w:fill="FFFFFF"/>
        </w:rPr>
        <w:t>Haralayya</w:t>
      </w:r>
      <w:proofErr w:type="spellEnd"/>
      <w:r w:rsidR="008A5387" w:rsidRPr="0029498E">
        <w:rPr>
          <w:rFonts w:cs="Times New Roman"/>
          <w:color w:val="222222"/>
          <w:shd w:val="clear" w:color="auto" w:fill="FFFFFF"/>
        </w:rPr>
        <w:t>, 2021)</w:t>
      </w:r>
      <w:r w:rsidR="00276202" w:rsidRPr="0029498E">
        <w:rPr>
          <w:rFonts w:cs="Times New Roman"/>
        </w:rPr>
        <w:t>.</w:t>
      </w:r>
      <w:r w:rsidR="00001F90" w:rsidRPr="0029498E">
        <w:rPr>
          <w:rFonts w:cs="Times New Roman"/>
        </w:rPr>
        <w:tab/>
      </w:r>
    </w:p>
    <w:p w14:paraId="57A21484" w14:textId="77777777" w:rsidR="008D1CFC" w:rsidRPr="0029498E" w:rsidRDefault="008D1CFC" w:rsidP="00623D23">
      <w:pPr>
        <w:spacing w:line="360" w:lineRule="auto"/>
        <w:rPr>
          <w:rFonts w:cs="Times New Roman"/>
        </w:rPr>
      </w:pPr>
    </w:p>
    <w:p w14:paraId="2426627E" w14:textId="6C80C608" w:rsidR="00391C0E" w:rsidRDefault="00582872" w:rsidP="00623D23">
      <w:pPr>
        <w:spacing w:line="360" w:lineRule="auto"/>
        <w:rPr>
          <w:rFonts w:cs="Times New Roman"/>
        </w:rPr>
      </w:pPr>
      <w:r w:rsidRPr="0029498E">
        <w:rPr>
          <w:rFonts w:cs="Times New Roman"/>
        </w:rPr>
        <w:t>Therefore,</w:t>
      </w:r>
      <w:r w:rsidR="00276202" w:rsidRPr="0029498E">
        <w:rPr>
          <w:rFonts w:cs="Times New Roman"/>
        </w:rPr>
        <w:t xml:space="preserve"> return on equity also increased in 2021 as compared t</w:t>
      </w:r>
      <w:r w:rsidRPr="0029498E">
        <w:rPr>
          <w:rFonts w:cs="Times New Roman"/>
        </w:rPr>
        <w:t xml:space="preserve">o the year 2020, </w:t>
      </w:r>
      <w:r w:rsidR="00CA46AF" w:rsidRPr="0029498E">
        <w:rPr>
          <w:rFonts w:cs="Times New Roman"/>
        </w:rPr>
        <w:t>which</w:t>
      </w:r>
      <w:r w:rsidRPr="0029498E">
        <w:rPr>
          <w:rFonts w:cs="Times New Roman"/>
        </w:rPr>
        <w:t xml:space="preserve"> was 0.12569 in 2020 and 0.13957 in the year 2021. The company also made </w:t>
      </w:r>
      <w:r w:rsidR="00CA46AF" w:rsidRPr="0029498E">
        <w:rPr>
          <w:rFonts w:cs="Times New Roman"/>
        </w:rPr>
        <w:t>a long-term</w:t>
      </w:r>
      <w:r w:rsidRPr="0029498E">
        <w:rPr>
          <w:rFonts w:cs="Times New Roman"/>
        </w:rPr>
        <w:t xml:space="preserve"> investment in the year 2021</w:t>
      </w:r>
      <w:r w:rsidR="00CA46AF" w:rsidRPr="0029498E">
        <w:rPr>
          <w:rFonts w:cs="Times New Roman"/>
        </w:rPr>
        <w:t xml:space="preserve"> but had reduced its short-term investment. Return </w:t>
      </w:r>
      <w:r w:rsidR="00AB1988" w:rsidRPr="0029498E">
        <w:rPr>
          <w:rFonts w:cs="Times New Roman"/>
        </w:rPr>
        <w:t>on capital employ</w:t>
      </w:r>
      <w:r w:rsidR="00BB4035">
        <w:rPr>
          <w:rFonts w:cs="Times New Roman"/>
        </w:rPr>
        <w:t>ed defines</w:t>
      </w:r>
      <w:r w:rsidR="00AB1988" w:rsidRPr="0029498E">
        <w:rPr>
          <w:rFonts w:cs="Times New Roman"/>
        </w:rPr>
        <w:t xml:space="preserve"> the efficiency </w:t>
      </w:r>
      <w:r w:rsidR="00BB4035">
        <w:rPr>
          <w:rFonts w:cs="Times New Roman"/>
        </w:rPr>
        <w:t xml:space="preserve">and the profitability </w:t>
      </w:r>
      <w:r w:rsidR="00AB1988" w:rsidRPr="0029498E">
        <w:rPr>
          <w:rFonts w:cs="Times New Roman"/>
        </w:rPr>
        <w:t xml:space="preserve">of the </w:t>
      </w:r>
      <w:r w:rsidR="00BB4035" w:rsidRPr="0029498E">
        <w:rPr>
          <w:rFonts w:cs="Times New Roman"/>
        </w:rPr>
        <w:t>business</w:t>
      </w:r>
      <w:r w:rsidR="00AB1988" w:rsidRPr="0029498E">
        <w:rPr>
          <w:rFonts w:cs="Times New Roman"/>
        </w:rPr>
        <w:t xml:space="preserve">, the </w:t>
      </w:r>
      <w:r w:rsidR="005000F3" w:rsidRPr="0029498E">
        <w:rPr>
          <w:rFonts w:cs="Times New Roman"/>
        </w:rPr>
        <w:t>more</w:t>
      </w:r>
      <w:r w:rsidR="00AB1988" w:rsidRPr="0029498E">
        <w:rPr>
          <w:rFonts w:cs="Times New Roman"/>
        </w:rPr>
        <w:t xml:space="preserve"> the return of capital employed higher will be the </w:t>
      </w:r>
      <w:r w:rsidR="005000F3" w:rsidRPr="0029498E">
        <w:rPr>
          <w:rFonts w:cs="Times New Roman"/>
        </w:rPr>
        <w:t>effectiveness</w:t>
      </w:r>
      <w:r w:rsidR="00AB1988" w:rsidRPr="0029498E">
        <w:rPr>
          <w:rFonts w:cs="Times New Roman"/>
        </w:rPr>
        <w:t xml:space="preserve"> of the company, </w:t>
      </w:r>
      <w:r w:rsidR="00206A41" w:rsidRPr="0029498E">
        <w:rPr>
          <w:rFonts w:cs="Times New Roman"/>
        </w:rPr>
        <w:t>sweet</w:t>
      </w:r>
      <w:r w:rsidR="00AB1988" w:rsidRPr="0029498E">
        <w:rPr>
          <w:rFonts w:cs="Times New Roman"/>
        </w:rPr>
        <w:t xml:space="preserve"> plc, had increased the efficiency of the company </w:t>
      </w:r>
      <w:r w:rsidR="00206A41" w:rsidRPr="0029498E">
        <w:rPr>
          <w:rFonts w:cs="Times New Roman"/>
        </w:rPr>
        <w:t xml:space="preserve">in the year 2021 as </w:t>
      </w:r>
      <w:r w:rsidR="00B317FA" w:rsidRPr="0029498E">
        <w:rPr>
          <w:rFonts w:cs="Times New Roman"/>
        </w:rPr>
        <w:t>associated</w:t>
      </w:r>
      <w:r w:rsidR="00206A41" w:rsidRPr="0029498E">
        <w:rPr>
          <w:rFonts w:cs="Times New Roman"/>
        </w:rPr>
        <w:t xml:space="preserve"> </w:t>
      </w:r>
      <w:r w:rsidR="002440F5" w:rsidRPr="0029498E">
        <w:rPr>
          <w:rFonts w:cs="Times New Roman"/>
        </w:rPr>
        <w:t>with</w:t>
      </w:r>
      <w:r w:rsidR="00206A41" w:rsidRPr="0029498E">
        <w:rPr>
          <w:rFonts w:cs="Times New Roman"/>
        </w:rPr>
        <w:t xml:space="preserve"> the year 2020. Assets turnover </w:t>
      </w:r>
      <w:r w:rsidR="00BB4035" w:rsidRPr="0029498E">
        <w:rPr>
          <w:rFonts w:cs="Times New Roman"/>
        </w:rPr>
        <w:t>specifies</w:t>
      </w:r>
      <w:r w:rsidR="00206A41" w:rsidRPr="0029498E">
        <w:rPr>
          <w:rFonts w:cs="Times New Roman"/>
        </w:rPr>
        <w:t xml:space="preserve"> the efficiency of the company to utilize its assets </w:t>
      </w:r>
      <w:r w:rsidR="00876CED" w:rsidRPr="0029498E">
        <w:rPr>
          <w:rFonts w:cs="Times New Roman"/>
        </w:rPr>
        <w:t>to</w:t>
      </w:r>
      <w:r w:rsidR="00206A41" w:rsidRPr="0029498E">
        <w:rPr>
          <w:rFonts w:cs="Times New Roman"/>
        </w:rPr>
        <w:t xml:space="preserve"> generate sales. The efficiency of the company increased in 2021</w:t>
      </w:r>
      <w:r w:rsidR="008A5387" w:rsidRPr="0029498E">
        <w:rPr>
          <w:rFonts w:cs="Times New Roman"/>
        </w:rPr>
        <w:t xml:space="preserve"> (</w:t>
      </w:r>
      <w:r w:rsidR="008A5387" w:rsidRPr="0029498E">
        <w:rPr>
          <w:rFonts w:cs="Times New Roman"/>
          <w:color w:val="222222"/>
          <w:shd w:val="clear" w:color="auto" w:fill="FFFFFF"/>
        </w:rPr>
        <w:t>Camin, et al, 2016</w:t>
      </w:r>
      <w:r w:rsidR="008A5387" w:rsidRPr="0029498E">
        <w:rPr>
          <w:rFonts w:cs="Times New Roman"/>
        </w:rPr>
        <w:t>)</w:t>
      </w:r>
      <w:r w:rsidR="00206A41" w:rsidRPr="0029498E">
        <w:rPr>
          <w:rFonts w:cs="Times New Roman"/>
        </w:rPr>
        <w:t xml:space="preserve">. </w:t>
      </w:r>
    </w:p>
    <w:p w14:paraId="351EBE4F" w14:textId="77777777" w:rsidR="008D1CFC" w:rsidRPr="0029498E" w:rsidRDefault="008D1CFC" w:rsidP="00623D23">
      <w:pPr>
        <w:spacing w:line="360" w:lineRule="auto"/>
        <w:rPr>
          <w:rFonts w:cs="Times New Roman"/>
        </w:rPr>
      </w:pPr>
    </w:p>
    <w:p w14:paraId="011266CF" w14:textId="54EDB13C" w:rsidR="00CB6243" w:rsidRDefault="00206A41" w:rsidP="00623D23">
      <w:pPr>
        <w:spacing w:line="360" w:lineRule="auto"/>
        <w:rPr>
          <w:rFonts w:cs="Times New Roman"/>
        </w:rPr>
      </w:pPr>
      <w:r w:rsidRPr="0029498E">
        <w:rPr>
          <w:rFonts w:cs="Times New Roman"/>
        </w:rPr>
        <w:t xml:space="preserve">That was </w:t>
      </w:r>
      <w:r w:rsidR="007E4121">
        <w:rPr>
          <w:rFonts w:cs="Times New Roman"/>
        </w:rPr>
        <w:t>0</w:t>
      </w:r>
      <w:r w:rsidRPr="0029498E">
        <w:rPr>
          <w:rFonts w:cs="Times New Roman"/>
        </w:rPr>
        <w:t xml:space="preserve">.63854 in the year 2020, </w:t>
      </w:r>
      <w:r w:rsidR="00873D21" w:rsidRPr="0029498E">
        <w:rPr>
          <w:rFonts w:cs="Times New Roman"/>
        </w:rPr>
        <w:t xml:space="preserve">and </w:t>
      </w:r>
      <w:r w:rsidR="007E4121">
        <w:rPr>
          <w:rFonts w:cs="Times New Roman"/>
        </w:rPr>
        <w:t>0</w:t>
      </w:r>
      <w:r w:rsidR="00873D21" w:rsidRPr="0029498E">
        <w:rPr>
          <w:rFonts w:cs="Times New Roman"/>
        </w:rPr>
        <w:t>.</w:t>
      </w:r>
      <w:r w:rsidRPr="0029498E">
        <w:rPr>
          <w:rFonts w:cs="Times New Roman"/>
        </w:rPr>
        <w:t xml:space="preserve">69207 in the year 2020. </w:t>
      </w:r>
      <w:r w:rsidR="00873D21" w:rsidRPr="0029498E">
        <w:rPr>
          <w:rFonts w:cs="Times New Roman"/>
        </w:rPr>
        <w:t>The gearing</w:t>
      </w:r>
      <w:r w:rsidRPr="0029498E">
        <w:rPr>
          <w:rFonts w:cs="Times New Roman"/>
        </w:rPr>
        <w:t xml:space="preserve"> ratio helps in comparing </w:t>
      </w:r>
      <w:r w:rsidR="00B317FA" w:rsidRPr="0029498E">
        <w:rPr>
          <w:rFonts w:cs="Times New Roman"/>
        </w:rPr>
        <w:t>the stockholder’s</w:t>
      </w:r>
      <w:r w:rsidRPr="0029498E">
        <w:rPr>
          <w:rFonts w:cs="Times New Roman"/>
        </w:rPr>
        <w:t xml:space="preserve"> equity to the debt of the </w:t>
      </w:r>
      <w:r w:rsidR="00B317FA" w:rsidRPr="0029498E">
        <w:rPr>
          <w:rFonts w:cs="Times New Roman"/>
        </w:rPr>
        <w:t>business</w:t>
      </w:r>
      <w:r w:rsidRPr="0029498E">
        <w:rPr>
          <w:rFonts w:cs="Times New Roman"/>
        </w:rPr>
        <w:t xml:space="preserve"> in different ways to determine the</w:t>
      </w:r>
      <w:r w:rsidR="00873D21" w:rsidRPr="0029498E">
        <w:rPr>
          <w:rFonts w:cs="Times New Roman"/>
        </w:rPr>
        <w:t xml:space="preserve"> leverage and the financial stability of the company. As compared to the year 2020, in the year 2021 the gearing ratio of the company came down to 1.3397 in the year 2021. </w:t>
      </w:r>
      <w:r w:rsidR="00876CED" w:rsidRPr="0029498E">
        <w:rPr>
          <w:rFonts w:cs="Times New Roman"/>
        </w:rPr>
        <w:t>The interest</w:t>
      </w:r>
      <w:r w:rsidR="00873D21" w:rsidRPr="0029498E">
        <w:rPr>
          <w:rFonts w:cs="Times New Roman"/>
        </w:rPr>
        <w:t xml:space="preserve"> coverage ratio defines the efficiency of the company to pay its interest on its outstanding debts. As per the ratio analysis</w:t>
      </w:r>
      <w:r w:rsidR="00876CED" w:rsidRPr="0029498E">
        <w:rPr>
          <w:rFonts w:cs="Times New Roman"/>
        </w:rPr>
        <w:t>,</w:t>
      </w:r>
      <w:r w:rsidR="00873D21" w:rsidRPr="0029498E">
        <w:rPr>
          <w:rFonts w:cs="Times New Roman"/>
        </w:rPr>
        <w:t xml:space="preserve"> the interest coverage ratio of the co</w:t>
      </w:r>
      <w:r w:rsidR="002976B6" w:rsidRPr="0029498E">
        <w:rPr>
          <w:rFonts w:cs="Times New Roman"/>
        </w:rPr>
        <w:t xml:space="preserve">mpany also increased in the year 2021 as compared to the year 2020. </w:t>
      </w:r>
      <w:r w:rsidR="00C4752A" w:rsidRPr="0029498E">
        <w:rPr>
          <w:rFonts w:cs="Times New Roman"/>
        </w:rPr>
        <w:t xml:space="preserve">Which was 3.38053 in the year 2021 and 3.74586 in the year 2020. </w:t>
      </w:r>
      <w:r w:rsidR="00391C0E" w:rsidRPr="0029498E">
        <w:rPr>
          <w:rFonts w:cs="Times New Roman"/>
        </w:rPr>
        <w:t xml:space="preserve">Overall, the company was </w:t>
      </w:r>
      <w:r w:rsidR="00B317FA" w:rsidRPr="0029498E">
        <w:rPr>
          <w:rFonts w:cs="Times New Roman"/>
        </w:rPr>
        <w:t>capable</w:t>
      </w:r>
      <w:r w:rsidR="00391C0E" w:rsidRPr="0029498E">
        <w:rPr>
          <w:rFonts w:cs="Times New Roman"/>
        </w:rPr>
        <w:t xml:space="preserve"> to improve its efficiency and profitability of the company in the year 2021</w:t>
      </w:r>
      <w:r w:rsidR="008A5387" w:rsidRPr="0029498E">
        <w:rPr>
          <w:rFonts w:cs="Times New Roman"/>
        </w:rPr>
        <w:t xml:space="preserve"> (</w:t>
      </w:r>
      <w:r w:rsidR="008A5387" w:rsidRPr="0029498E">
        <w:rPr>
          <w:rFonts w:cs="Times New Roman"/>
          <w:color w:val="222222"/>
          <w:shd w:val="clear" w:color="auto" w:fill="FFFFFF"/>
        </w:rPr>
        <w:t>Babalola, and Abiola, 2013</w:t>
      </w:r>
      <w:r w:rsidR="008A5387" w:rsidRPr="0029498E">
        <w:rPr>
          <w:rFonts w:cs="Times New Roman"/>
        </w:rPr>
        <w:t>)</w:t>
      </w:r>
      <w:r w:rsidR="00391C0E" w:rsidRPr="0029498E">
        <w:rPr>
          <w:rFonts w:cs="Times New Roman"/>
        </w:rPr>
        <w:t xml:space="preserve">. </w:t>
      </w:r>
    </w:p>
    <w:p w14:paraId="3DB52A8E" w14:textId="77777777" w:rsidR="007E4121" w:rsidRPr="0029498E" w:rsidRDefault="007E4121" w:rsidP="00623D23">
      <w:pPr>
        <w:spacing w:line="360" w:lineRule="auto"/>
        <w:rPr>
          <w:rFonts w:cs="Times New Roman"/>
        </w:rPr>
      </w:pPr>
    </w:p>
    <w:p w14:paraId="3BDC950D" w14:textId="184EDF7A" w:rsidR="00391C0E" w:rsidRPr="0029498E" w:rsidRDefault="00391C0E" w:rsidP="00623D23">
      <w:pPr>
        <w:spacing w:line="360" w:lineRule="auto"/>
        <w:rPr>
          <w:rFonts w:cs="Times New Roman"/>
        </w:rPr>
      </w:pPr>
    </w:p>
    <w:tbl>
      <w:tblPr>
        <w:tblW w:w="9880" w:type="dxa"/>
        <w:tblLook w:val="04A0" w:firstRow="1" w:lastRow="0" w:firstColumn="1" w:lastColumn="0" w:noHBand="0" w:noVBand="1"/>
      </w:tblPr>
      <w:tblGrid>
        <w:gridCol w:w="960"/>
        <w:gridCol w:w="2560"/>
        <w:gridCol w:w="4368"/>
        <w:gridCol w:w="996"/>
        <w:gridCol w:w="996"/>
      </w:tblGrid>
      <w:tr w:rsidR="00373B33" w:rsidRPr="00373B33" w14:paraId="189F4A15" w14:textId="77777777" w:rsidTr="00373B33">
        <w:trPr>
          <w:trHeight w:val="315"/>
        </w:trPr>
        <w:tc>
          <w:tcPr>
            <w:tcW w:w="960" w:type="dxa"/>
            <w:tcBorders>
              <w:top w:val="single" w:sz="4" w:space="0" w:color="3F3F3F"/>
              <w:left w:val="single" w:sz="4" w:space="0" w:color="3F3F3F"/>
              <w:bottom w:val="single" w:sz="4" w:space="0" w:color="3F3F3F"/>
              <w:right w:val="single" w:sz="4" w:space="0" w:color="3F3F3F"/>
            </w:tcBorders>
            <w:shd w:val="clear" w:color="000000" w:fill="8EA9DB"/>
            <w:noWrap/>
            <w:vAlign w:val="bottom"/>
            <w:hideMark/>
          </w:tcPr>
          <w:p w14:paraId="37453F8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single" w:sz="4" w:space="0" w:color="3F3F3F"/>
              <w:left w:val="nil"/>
              <w:bottom w:val="single" w:sz="4" w:space="0" w:color="3F3F3F"/>
              <w:right w:val="single" w:sz="4" w:space="0" w:color="3F3F3F"/>
            </w:tcBorders>
            <w:shd w:val="clear" w:color="000000" w:fill="8EA9DB"/>
            <w:noWrap/>
            <w:vAlign w:val="bottom"/>
            <w:hideMark/>
          </w:tcPr>
          <w:p w14:paraId="76A3D0B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Particulars </w:t>
            </w:r>
          </w:p>
        </w:tc>
        <w:tc>
          <w:tcPr>
            <w:tcW w:w="4440" w:type="dxa"/>
            <w:tcBorders>
              <w:top w:val="single" w:sz="4" w:space="0" w:color="3F3F3F"/>
              <w:left w:val="nil"/>
              <w:bottom w:val="single" w:sz="4" w:space="0" w:color="3F3F3F"/>
              <w:right w:val="single" w:sz="4" w:space="0" w:color="3F3F3F"/>
            </w:tcBorders>
            <w:shd w:val="clear" w:color="000000" w:fill="8EA9DB"/>
            <w:vAlign w:val="bottom"/>
            <w:hideMark/>
          </w:tcPr>
          <w:p w14:paraId="058B348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Formula</w:t>
            </w:r>
          </w:p>
        </w:tc>
        <w:tc>
          <w:tcPr>
            <w:tcW w:w="960" w:type="dxa"/>
            <w:tcBorders>
              <w:top w:val="single" w:sz="4" w:space="0" w:color="3F3F3F"/>
              <w:left w:val="nil"/>
              <w:bottom w:val="single" w:sz="4" w:space="0" w:color="3F3F3F"/>
              <w:right w:val="single" w:sz="4" w:space="0" w:color="3F3F3F"/>
            </w:tcBorders>
            <w:shd w:val="clear" w:color="000000" w:fill="8EA9DB"/>
            <w:noWrap/>
            <w:vAlign w:val="bottom"/>
            <w:hideMark/>
          </w:tcPr>
          <w:p w14:paraId="486A16E6"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2021</w:t>
            </w:r>
          </w:p>
        </w:tc>
        <w:tc>
          <w:tcPr>
            <w:tcW w:w="960" w:type="dxa"/>
            <w:tcBorders>
              <w:top w:val="single" w:sz="4" w:space="0" w:color="3F3F3F"/>
              <w:left w:val="nil"/>
              <w:bottom w:val="single" w:sz="4" w:space="0" w:color="3F3F3F"/>
              <w:right w:val="single" w:sz="4" w:space="0" w:color="3F3F3F"/>
            </w:tcBorders>
            <w:shd w:val="clear" w:color="000000" w:fill="8EA9DB"/>
            <w:noWrap/>
            <w:vAlign w:val="bottom"/>
            <w:hideMark/>
          </w:tcPr>
          <w:p w14:paraId="28FD4DD2"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2020</w:t>
            </w:r>
          </w:p>
        </w:tc>
      </w:tr>
      <w:tr w:rsidR="00373B33" w:rsidRPr="00373B33" w14:paraId="75FB8016" w14:textId="77777777" w:rsidTr="00373B33">
        <w:trPr>
          <w:trHeight w:val="63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31E9C479" w14:textId="77777777" w:rsidR="00373B33" w:rsidRPr="00373B33" w:rsidRDefault="00373B33" w:rsidP="00373B33">
            <w:pPr>
              <w:jc w:val="right"/>
              <w:rPr>
                <w:rFonts w:eastAsia="Times New Roman" w:cs="Times New Roman"/>
                <w:lang w:val="en-GB" w:bidi="ar-SA"/>
              </w:rPr>
            </w:pPr>
            <w:bookmarkStart w:id="2" w:name="_Hlk110876505"/>
            <w:r w:rsidRPr="00373B33">
              <w:rPr>
                <w:rFonts w:eastAsia="Times New Roman" w:cs="Times New Roman"/>
                <w:lang w:val="en-GB" w:bidi="ar-SA"/>
              </w:rPr>
              <w:t>1</w:t>
            </w:r>
          </w:p>
        </w:tc>
        <w:tc>
          <w:tcPr>
            <w:tcW w:w="2560" w:type="dxa"/>
            <w:tcBorders>
              <w:top w:val="nil"/>
              <w:left w:val="nil"/>
              <w:bottom w:val="single" w:sz="4" w:space="0" w:color="3F3F3F"/>
              <w:right w:val="single" w:sz="4" w:space="0" w:color="3F3F3F"/>
            </w:tcBorders>
            <w:shd w:val="clear" w:color="000000" w:fill="F2F2F2"/>
            <w:noWrap/>
            <w:vAlign w:val="bottom"/>
            <w:hideMark/>
          </w:tcPr>
          <w:p w14:paraId="70231C50"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ROCE</w:t>
            </w:r>
          </w:p>
        </w:tc>
        <w:tc>
          <w:tcPr>
            <w:tcW w:w="4440" w:type="dxa"/>
            <w:tcBorders>
              <w:top w:val="nil"/>
              <w:left w:val="nil"/>
              <w:bottom w:val="single" w:sz="4" w:space="0" w:color="3F3F3F"/>
              <w:right w:val="single" w:sz="4" w:space="0" w:color="3F3F3F"/>
            </w:tcBorders>
            <w:shd w:val="clear" w:color="000000" w:fill="F2F2F2"/>
            <w:vAlign w:val="bottom"/>
            <w:hideMark/>
          </w:tcPr>
          <w:p w14:paraId="0E021869" w14:textId="23FFAB95" w:rsidR="00373B33" w:rsidRPr="00373B33" w:rsidRDefault="00373B33" w:rsidP="00373B33">
            <w:pPr>
              <w:rPr>
                <w:rFonts w:eastAsia="Times New Roman" w:cs="Times New Roman"/>
                <w:lang w:val="en-GB" w:bidi="ar-SA"/>
              </w:rPr>
            </w:pPr>
            <w:r w:rsidRPr="00373B33">
              <w:rPr>
                <w:rFonts w:eastAsia="Times New Roman" w:cs="Times New Roman"/>
                <w:lang w:val="en-GB" w:bidi="ar-SA"/>
              </w:rPr>
              <w:t>Earning</w:t>
            </w:r>
            <w:r w:rsidR="009F7302">
              <w:rPr>
                <w:rFonts w:eastAsia="Times New Roman" w:cs="Times New Roman"/>
                <w:lang w:val="en-GB" w:bidi="ar-SA"/>
              </w:rPr>
              <w:t>s</w:t>
            </w:r>
            <w:r w:rsidRPr="00373B33">
              <w:rPr>
                <w:rFonts w:eastAsia="Times New Roman" w:cs="Times New Roman"/>
                <w:lang w:val="en-GB" w:bidi="ar-SA"/>
              </w:rPr>
              <w:t xml:space="preserve"> before interest and Tax/Capital employed</w:t>
            </w:r>
          </w:p>
        </w:tc>
        <w:tc>
          <w:tcPr>
            <w:tcW w:w="960" w:type="dxa"/>
            <w:tcBorders>
              <w:top w:val="nil"/>
              <w:left w:val="nil"/>
              <w:bottom w:val="single" w:sz="4" w:space="0" w:color="3F3F3F"/>
              <w:right w:val="single" w:sz="4" w:space="0" w:color="3F3F3F"/>
            </w:tcBorders>
            <w:shd w:val="clear" w:color="000000" w:fill="F2F2F2"/>
            <w:noWrap/>
            <w:vAlign w:val="bottom"/>
            <w:hideMark/>
          </w:tcPr>
          <w:p w14:paraId="016F24A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8.58131</w:t>
            </w:r>
          </w:p>
        </w:tc>
        <w:tc>
          <w:tcPr>
            <w:tcW w:w="960" w:type="dxa"/>
            <w:tcBorders>
              <w:top w:val="nil"/>
              <w:left w:val="nil"/>
              <w:bottom w:val="single" w:sz="4" w:space="0" w:color="3F3F3F"/>
              <w:right w:val="single" w:sz="4" w:space="0" w:color="3F3F3F"/>
            </w:tcBorders>
            <w:shd w:val="clear" w:color="000000" w:fill="F2F2F2"/>
            <w:noWrap/>
            <w:vAlign w:val="bottom"/>
            <w:hideMark/>
          </w:tcPr>
          <w:p w14:paraId="1FDCD59C"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7.65516</w:t>
            </w:r>
          </w:p>
        </w:tc>
      </w:tr>
      <w:tr w:rsidR="00373B33" w:rsidRPr="00373B33" w14:paraId="43C85933"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4C6DBD1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28FC35EF"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6EADE11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FA15CAB"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0C6CC4D8"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4863C4B8"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7812E559"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2</w:t>
            </w:r>
          </w:p>
        </w:tc>
        <w:tc>
          <w:tcPr>
            <w:tcW w:w="2560" w:type="dxa"/>
            <w:tcBorders>
              <w:top w:val="nil"/>
              <w:left w:val="nil"/>
              <w:bottom w:val="single" w:sz="4" w:space="0" w:color="3F3F3F"/>
              <w:right w:val="single" w:sz="4" w:space="0" w:color="3F3F3F"/>
            </w:tcBorders>
            <w:shd w:val="clear" w:color="000000" w:fill="F2F2F2"/>
            <w:noWrap/>
            <w:vAlign w:val="bottom"/>
            <w:hideMark/>
          </w:tcPr>
          <w:p w14:paraId="07F56FC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ROE</w:t>
            </w:r>
          </w:p>
        </w:tc>
        <w:tc>
          <w:tcPr>
            <w:tcW w:w="4440" w:type="dxa"/>
            <w:tcBorders>
              <w:top w:val="nil"/>
              <w:left w:val="nil"/>
              <w:bottom w:val="single" w:sz="4" w:space="0" w:color="3F3F3F"/>
              <w:right w:val="single" w:sz="4" w:space="0" w:color="3F3F3F"/>
            </w:tcBorders>
            <w:shd w:val="clear" w:color="000000" w:fill="F2F2F2"/>
            <w:vAlign w:val="bottom"/>
            <w:hideMark/>
          </w:tcPr>
          <w:p w14:paraId="6DCE2D96" w14:textId="60F2498B" w:rsidR="00373B33" w:rsidRPr="00373B33" w:rsidRDefault="00373B33" w:rsidP="00373B33">
            <w:pPr>
              <w:rPr>
                <w:rFonts w:eastAsia="Times New Roman" w:cs="Times New Roman"/>
                <w:lang w:val="en-GB" w:bidi="ar-SA"/>
              </w:rPr>
            </w:pPr>
            <w:r w:rsidRPr="00373B33">
              <w:rPr>
                <w:rFonts w:eastAsia="Times New Roman" w:cs="Times New Roman"/>
                <w:lang w:val="en-GB" w:bidi="ar-SA"/>
              </w:rPr>
              <w:t>Net income</w:t>
            </w:r>
            <w:r w:rsidR="009F7302">
              <w:rPr>
                <w:rFonts w:eastAsia="Times New Roman" w:cs="Times New Roman"/>
                <w:lang w:val="en-GB" w:bidi="ar-SA"/>
              </w:rPr>
              <w:t xml:space="preserve"> / </w:t>
            </w:r>
            <w:r w:rsidR="009F7302" w:rsidRPr="00373B33">
              <w:rPr>
                <w:rFonts w:eastAsia="Times New Roman" w:cs="Times New Roman"/>
                <w:lang w:val="en-GB" w:bidi="ar-SA"/>
              </w:rPr>
              <w:t>sharehol</w:t>
            </w:r>
            <w:r w:rsidR="009F7302">
              <w:rPr>
                <w:rFonts w:eastAsia="Times New Roman" w:cs="Times New Roman"/>
                <w:lang w:val="en-GB" w:bidi="ar-SA"/>
              </w:rPr>
              <w:t>der</w:t>
            </w:r>
            <w:r w:rsidR="009F7302" w:rsidRPr="00373B33">
              <w:rPr>
                <w:rFonts w:eastAsia="Times New Roman" w:cs="Times New Roman"/>
                <w:lang w:val="en-GB" w:bidi="ar-SA"/>
              </w:rPr>
              <w:t>s’</w:t>
            </w:r>
            <w:r w:rsidRPr="00373B33">
              <w:rPr>
                <w:rFonts w:eastAsia="Times New Roman" w:cs="Times New Roman"/>
                <w:lang w:val="en-GB" w:bidi="ar-SA"/>
              </w:rPr>
              <w:t xml:space="preserve"> </w:t>
            </w:r>
            <w:r w:rsidR="009F7302">
              <w:rPr>
                <w:rFonts w:eastAsia="Times New Roman" w:cs="Times New Roman"/>
                <w:lang w:val="en-GB" w:bidi="ar-SA"/>
              </w:rPr>
              <w:t>e</w:t>
            </w:r>
            <w:r w:rsidRPr="00373B33">
              <w:rPr>
                <w:rFonts w:eastAsia="Times New Roman" w:cs="Times New Roman"/>
                <w:lang w:val="en-GB" w:bidi="ar-SA"/>
              </w:rPr>
              <w:t xml:space="preserve">quity </w:t>
            </w:r>
          </w:p>
        </w:tc>
        <w:tc>
          <w:tcPr>
            <w:tcW w:w="960" w:type="dxa"/>
            <w:tcBorders>
              <w:top w:val="nil"/>
              <w:left w:val="nil"/>
              <w:bottom w:val="single" w:sz="4" w:space="0" w:color="3F3F3F"/>
              <w:right w:val="single" w:sz="4" w:space="0" w:color="3F3F3F"/>
            </w:tcBorders>
            <w:shd w:val="clear" w:color="000000" w:fill="F2F2F2"/>
            <w:noWrap/>
            <w:vAlign w:val="bottom"/>
            <w:hideMark/>
          </w:tcPr>
          <w:p w14:paraId="19B7BCD8"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0.13957</w:t>
            </w:r>
          </w:p>
        </w:tc>
        <w:tc>
          <w:tcPr>
            <w:tcW w:w="960" w:type="dxa"/>
            <w:tcBorders>
              <w:top w:val="nil"/>
              <w:left w:val="nil"/>
              <w:bottom w:val="single" w:sz="4" w:space="0" w:color="3F3F3F"/>
              <w:right w:val="single" w:sz="4" w:space="0" w:color="3F3F3F"/>
            </w:tcBorders>
            <w:shd w:val="clear" w:color="000000" w:fill="F2F2F2"/>
            <w:noWrap/>
            <w:vAlign w:val="bottom"/>
            <w:hideMark/>
          </w:tcPr>
          <w:p w14:paraId="38D46CE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0.12569</w:t>
            </w:r>
          </w:p>
        </w:tc>
      </w:tr>
      <w:tr w:rsidR="00373B33" w:rsidRPr="00373B33" w14:paraId="6B98A8E0"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367EB40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35CCC9E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0C69A11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4B54EB5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3D4F3C6"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6D4564DE" w14:textId="77777777" w:rsidTr="00373B33">
        <w:trPr>
          <w:trHeight w:val="630"/>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5A93912F"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w:t>
            </w:r>
          </w:p>
        </w:tc>
        <w:tc>
          <w:tcPr>
            <w:tcW w:w="2560" w:type="dxa"/>
            <w:tcBorders>
              <w:top w:val="nil"/>
              <w:left w:val="nil"/>
              <w:bottom w:val="single" w:sz="4" w:space="0" w:color="3F3F3F"/>
              <w:right w:val="single" w:sz="4" w:space="0" w:color="3F3F3F"/>
            </w:tcBorders>
            <w:shd w:val="clear" w:color="000000" w:fill="F2F2F2"/>
            <w:noWrap/>
            <w:vAlign w:val="bottom"/>
            <w:hideMark/>
          </w:tcPr>
          <w:p w14:paraId="6A35A2FF" w14:textId="70450C8F" w:rsidR="00373B33" w:rsidRPr="00373B33" w:rsidRDefault="009F7302" w:rsidP="00373B33">
            <w:pPr>
              <w:rPr>
                <w:rFonts w:eastAsia="Times New Roman" w:cs="Times New Roman"/>
                <w:lang w:val="en-GB" w:bidi="ar-SA"/>
              </w:rPr>
            </w:pPr>
            <w:r w:rsidRPr="00373B33">
              <w:rPr>
                <w:rFonts w:eastAsia="Times New Roman" w:cs="Times New Roman"/>
                <w:lang w:val="en-GB" w:bidi="ar-SA"/>
              </w:rPr>
              <w:t>Earnings</w:t>
            </w:r>
            <w:r w:rsidR="00373B33" w:rsidRPr="00373B33">
              <w:rPr>
                <w:rFonts w:eastAsia="Times New Roman" w:cs="Times New Roman"/>
                <w:lang w:val="en-GB" w:bidi="ar-SA"/>
              </w:rPr>
              <w:t xml:space="preserve"> per share </w:t>
            </w:r>
          </w:p>
        </w:tc>
        <w:tc>
          <w:tcPr>
            <w:tcW w:w="4440" w:type="dxa"/>
            <w:tcBorders>
              <w:top w:val="nil"/>
              <w:left w:val="nil"/>
              <w:bottom w:val="single" w:sz="4" w:space="0" w:color="3F3F3F"/>
              <w:right w:val="single" w:sz="4" w:space="0" w:color="3F3F3F"/>
            </w:tcBorders>
            <w:shd w:val="clear" w:color="000000" w:fill="F2F2F2"/>
            <w:vAlign w:val="bottom"/>
            <w:hideMark/>
          </w:tcPr>
          <w:p w14:paraId="26BAF23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Net income / Total number of outstanding shareholders </w:t>
            </w:r>
          </w:p>
        </w:tc>
        <w:tc>
          <w:tcPr>
            <w:tcW w:w="960" w:type="dxa"/>
            <w:tcBorders>
              <w:top w:val="nil"/>
              <w:left w:val="nil"/>
              <w:bottom w:val="single" w:sz="4" w:space="0" w:color="3F3F3F"/>
              <w:right w:val="single" w:sz="4" w:space="0" w:color="3F3F3F"/>
            </w:tcBorders>
            <w:shd w:val="clear" w:color="000000" w:fill="F2F2F2"/>
            <w:noWrap/>
            <w:vAlign w:val="bottom"/>
            <w:hideMark/>
          </w:tcPr>
          <w:p w14:paraId="6CEA2EAB"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1.43667</w:t>
            </w:r>
          </w:p>
        </w:tc>
        <w:tc>
          <w:tcPr>
            <w:tcW w:w="960" w:type="dxa"/>
            <w:tcBorders>
              <w:top w:val="nil"/>
              <w:left w:val="nil"/>
              <w:bottom w:val="single" w:sz="4" w:space="0" w:color="3F3F3F"/>
              <w:right w:val="single" w:sz="4" w:space="0" w:color="3F3F3F"/>
            </w:tcBorders>
            <w:shd w:val="clear" w:color="000000" w:fill="F2F2F2"/>
            <w:noWrap/>
            <w:vAlign w:val="bottom"/>
            <w:hideMark/>
          </w:tcPr>
          <w:p w14:paraId="6F0D5366"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1.22</w:t>
            </w:r>
          </w:p>
        </w:tc>
      </w:tr>
      <w:tr w:rsidR="00373B33" w:rsidRPr="00373B33" w14:paraId="445C7545"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A3B796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76AC6B4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4F9BA7D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1825CB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12C87A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1CE13436"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2A0BB7FA"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4</w:t>
            </w:r>
          </w:p>
        </w:tc>
        <w:tc>
          <w:tcPr>
            <w:tcW w:w="2560" w:type="dxa"/>
            <w:tcBorders>
              <w:top w:val="nil"/>
              <w:left w:val="nil"/>
              <w:bottom w:val="single" w:sz="4" w:space="0" w:color="3F3F3F"/>
              <w:right w:val="single" w:sz="4" w:space="0" w:color="3F3F3F"/>
            </w:tcBorders>
            <w:shd w:val="clear" w:color="000000" w:fill="F2F2F2"/>
            <w:noWrap/>
            <w:vAlign w:val="bottom"/>
            <w:hideMark/>
          </w:tcPr>
          <w:p w14:paraId="1E9DB87B"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Net profit margin </w:t>
            </w:r>
          </w:p>
        </w:tc>
        <w:tc>
          <w:tcPr>
            <w:tcW w:w="4440" w:type="dxa"/>
            <w:tcBorders>
              <w:top w:val="nil"/>
              <w:left w:val="nil"/>
              <w:bottom w:val="single" w:sz="4" w:space="0" w:color="3F3F3F"/>
              <w:right w:val="single" w:sz="4" w:space="0" w:color="3F3F3F"/>
            </w:tcBorders>
            <w:shd w:val="clear" w:color="000000" w:fill="F2F2F2"/>
            <w:vAlign w:val="bottom"/>
            <w:hideMark/>
          </w:tcPr>
          <w:p w14:paraId="23BB052D" w14:textId="1EACB9BD" w:rsidR="00373B33" w:rsidRPr="00373B33" w:rsidRDefault="00373B33" w:rsidP="00373B33">
            <w:pPr>
              <w:rPr>
                <w:rFonts w:eastAsia="Times New Roman" w:cs="Times New Roman"/>
                <w:lang w:val="en-GB" w:bidi="ar-SA"/>
              </w:rPr>
            </w:pPr>
            <w:r w:rsidRPr="00373B33">
              <w:rPr>
                <w:rFonts w:eastAsia="Times New Roman" w:cs="Times New Roman"/>
                <w:lang w:val="en-GB" w:bidi="ar-SA"/>
              </w:rPr>
              <w:t>Revenue - Cost /</w:t>
            </w:r>
            <w:r w:rsidR="00E8152C">
              <w:rPr>
                <w:rFonts w:eastAsia="Times New Roman" w:cs="Times New Roman"/>
                <w:lang w:val="en-GB" w:bidi="ar-SA"/>
              </w:rPr>
              <w:t xml:space="preserve"> </w:t>
            </w:r>
            <w:r w:rsidRPr="00373B33">
              <w:rPr>
                <w:rFonts w:eastAsia="Times New Roman" w:cs="Times New Roman"/>
                <w:lang w:val="en-GB" w:bidi="ar-SA"/>
              </w:rPr>
              <w:t xml:space="preserve">Revenue </w:t>
            </w:r>
          </w:p>
        </w:tc>
        <w:tc>
          <w:tcPr>
            <w:tcW w:w="960" w:type="dxa"/>
            <w:tcBorders>
              <w:top w:val="nil"/>
              <w:left w:val="nil"/>
              <w:bottom w:val="single" w:sz="4" w:space="0" w:color="3F3F3F"/>
              <w:right w:val="single" w:sz="4" w:space="0" w:color="3F3F3F"/>
            </w:tcBorders>
            <w:shd w:val="clear" w:color="000000" w:fill="F2F2F2"/>
            <w:noWrap/>
            <w:vAlign w:val="bottom"/>
            <w:hideMark/>
          </w:tcPr>
          <w:p w14:paraId="58C2558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0.08592</w:t>
            </w:r>
          </w:p>
        </w:tc>
        <w:tc>
          <w:tcPr>
            <w:tcW w:w="960" w:type="dxa"/>
            <w:tcBorders>
              <w:top w:val="nil"/>
              <w:left w:val="nil"/>
              <w:bottom w:val="single" w:sz="4" w:space="0" w:color="3F3F3F"/>
              <w:right w:val="single" w:sz="4" w:space="0" w:color="3F3F3F"/>
            </w:tcBorders>
            <w:shd w:val="clear" w:color="000000" w:fill="F2F2F2"/>
            <w:noWrap/>
            <w:vAlign w:val="bottom"/>
            <w:hideMark/>
          </w:tcPr>
          <w:p w14:paraId="325909F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0.08042</w:t>
            </w:r>
          </w:p>
        </w:tc>
      </w:tr>
      <w:tr w:rsidR="00373B33" w:rsidRPr="00373B33" w14:paraId="3BAC3C95"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069CB46B"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44C2143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648E1CF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3AF9A577"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164DA47E"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36DD8B21"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599CEC8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5</w:t>
            </w:r>
          </w:p>
        </w:tc>
        <w:tc>
          <w:tcPr>
            <w:tcW w:w="2560" w:type="dxa"/>
            <w:tcBorders>
              <w:top w:val="nil"/>
              <w:left w:val="nil"/>
              <w:bottom w:val="single" w:sz="4" w:space="0" w:color="3F3F3F"/>
              <w:right w:val="single" w:sz="4" w:space="0" w:color="3F3F3F"/>
            </w:tcBorders>
            <w:shd w:val="clear" w:color="000000" w:fill="F2F2F2"/>
            <w:noWrap/>
            <w:vAlign w:val="bottom"/>
            <w:hideMark/>
          </w:tcPr>
          <w:p w14:paraId="742BE7E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Assets turnover </w:t>
            </w:r>
          </w:p>
        </w:tc>
        <w:tc>
          <w:tcPr>
            <w:tcW w:w="4440" w:type="dxa"/>
            <w:tcBorders>
              <w:top w:val="nil"/>
              <w:left w:val="nil"/>
              <w:bottom w:val="single" w:sz="4" w:space="0" w:color="3F3F3F"/>
              <w:right w:val="single" w:sz="4" w:space="0" w:color="3F3F3F"/>
            </w:tcBorders>
            <w:shd w:val="clear" w:color="000000" w:fill="F2F2F2"/>
            <w:vAlign w:val="bottom"/>
            <w:hideMark/>
          </w:tcPr>
          <w:p w14:paraId="536CDE2A"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total sales/total assets</w:t>
            </w:r>
          </w:p>
        </w:tc>
        <w:tc>
          <w:tcPr>
            <w:tcW w:w="960" w:type="dxa"/>
            <w:tcBorders>
              <w:top w:val="nil"/>
              <w:left w:val="nil"/>
              <w:bottom w:val="single" w:sz="4" w:space="0" w:color="3F3F3F"/>
              <w:right w:val="single" w:sz="4" w:space="0" w:color="3F3F3F"/>
            </w:tcBorders>
            <w:shd w:val="clear" w:color="000000" w:fill="F2F2F2"/>
            <w:noWrap/>
            <w:vAlign w:val="bottom"/>
            <w:hideMark/>
          </w:tcPr>
          <w:p w14:paraId="1293C94D"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0.69207</w:t>
            </w:r>
          </w:p>
        </w:tc>
        <w:tc>
          <w:tcPr>
            <w:tcW w:w="960" w:type="dxa"/>
            <w:tcBorders>
              <w:top w:val="nil"/>
              <w:left w:val="nil"/>
              <w:bottom w:val="single" w:sz="4" w:space="0" w:color="3F3F3F"/>
              <w:right w:val="single" w:sz="4" w:space="0" w:color="3F3F3F"/>
            </w:tcBorders>
            <w:shd w:val="clear" w:color="000000" w:fill="F2F2F2"/>
            <w:noWrap/>
            <w:vAlign w:val="bottom"/>
            <w:hideMark/>
          </w:tcPr>
          <w:p w14:paraId="4A9E52DB"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0.63854</w:t>
            </w:r>
          </w:p>
        </w:tc>
      </w:tr>
      <w:tr w:rsidR="00373B33" w:rsidRPr="00373B33" w14:paraId="2DA25C47"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6C2F3638"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6</w:t>
            </w:r>
          </w:p>
        </w:tc>
        <w:tc>
          <w:tcPr>
            <w:tcW w:w="2560" w:type="dxa"/>
            <w:tcBorders>
              <w:top w:val="nil"/>
              <w:left w:val="nil"/>
              <w:bottom w:val="single" w:sz="4" w:space="0" w:color="3F3F3F"/>
              <w:right w:val="single" w:sz="4" w:space="0" w:color="3F3F3F"/>
            </w:tcBorders>
            <w:shd w:val="clear" w:color="000000" w:fill="F2F2F2"/>
            <w:noWrap/>
            <w:vAlign w:val="bottom"/>
            <w:hideMark/>
          </w:tcPr>
          <w:p w14:paraId="6A3FFC40"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Stock holding days </w:t>
            </w:r>
          </w:p>
        </w:tc>
        <w:tc>
          <w:tcPr>
            <w:tcW w:w="4440" w:type="dxa"/>
            <w:tcBorders>
              <w:top w:val="nil"/>
              <w:left w:val="nil"/>
              <w:bottom w:val="single" w:sz="4" w:space="0" w:color="3F3F3F"/>
              <w:right w:val="single" w:sz="4" w:space="0" w:color="3F3F3F"/>
            </w:tcBorders>
            <w:shd w:val="clear" w:color="000000" w:fill="F2F2F2"/>
            <w:vAlign w:val="bottom"/>
            <w:hideMark/>
          </w:tcPr>
          <w:p w14:paraId="33BD1178" w14:textId="30D9CF32" w:rsidR="00373B33" w:rsidRPr="00373B33" w:rsidRDefault="00373B33" w:rsidP="00373B33">
            <w:pPr>
              <w:rPr>
                <w:rFonts w:eastAsia="Times New Roman" w:cs="Times New Roman"/>
                <w:lang w:val="en-GB" w:bidi="ar-SA"/>
              </w:rPr>
            </w:pPr>
            <w:r w:rsidRPr="00373B33">
              <w:rPr>
                <w:rFonts w:eastAsia="Times New Roman" w:cs="Times New Roman"/>
                <w:lang w:val="en-GB" w:bidi="ar-SA"/>
              </w:rPr>
              <w:t>(Average inventory</w:t>
            </w:r>
            <w:r w:rsidR="009F7302">
              <w:rPr>
                <w:rFonts w:eastAsia="Times New Roman" w:cs="Times New Roman"/>
                <w:lang w:val="en-GB" w:bidi="ar-SA"/>
              </w:rPr>
              <w:t xml:space="preserve"> / </w:t>
            </w:r>
            <w:r w:rsidRPr="00373B33">
              <w:rPr>
                <w:rFonts w:eastAsia="Times New Roman" w:cs="Times New Roman"/>
                <w:lang w:val="en-GB" w:bidi="ar-SA"/>
              </w:rPr>
              <w:t>cost of goods sold)</w:t>
            </w:r>
            <w:r w:rsidR="00E8152C">
              <w:rPr>
                <w:rFonts w:eastAsia="Times New Roman" w:cs="Times New Roman"/>
                <w:lang w:val="en-GB" w:bidi="ar-SA"/>
              </w:rPr>
              <w:t xml:space="preserve"> </w:t>
            </w:r>
            <w:r w:rsidRPr="00373B33">
              <w:rPr>
                <w:rFonts w:eastAsia="Times New Roman" w:cs="Times New Roman"/>
                <w:lang w:val="en-GB" w:bidi="ar-SA"/>
              </w:rPr>
              <w:t>*</w:t>
            </w:r>
            <w:r w:rsidR="00E8152C">
              <w:rPr>
                <w:rFonts w:eastAsia="Times New Roman" w:cs="Times New Roman"/>
                <w:lang w:val="en-GB" w:bidi="ar-SA"/>
              </w:rPr>
              <w:t xml:space="preserve"> </w:t>
            </w:r>
            <w:r w:rsidRPr="00373B33">
              <w:rPr>
                <w:rFonts w:eastAsia="Times New Roman" w:cs="Times New Roman"/>
                <w:lang w:val="en-GB" w:bidi="ar-SA"/>
              </w:rPr>
              <w:t>365</w:t>
            </w:r>
          </w:p>
        </w:tc>
        <w:tc>
          <w:tcPr>
            <w:tcW w:w="960" w:type="dxa"/>
            <w:tcBorders>
              <w:top w:val="nil"/>
              <w:left w:val="nil"/>
              <w:bottom w:val="single" w:sz="4" w:space="0" w:color="3F3F3F"/>
              <w:right w:val="single" w:sz="4" w:space="0" w:color="3F3F3F"/>
            </w:tcBorders>
            <w:shd w:val="clear" w:color="000000" w:fill="F2F2F2"/>
            <w:noWrap/>
            <w:vAlign w:val="bottom"/>
            <w:hideMark/>
          </w:tcPr>
          <w:p w14:paraId="775409D9"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37.0255</w:t>
            </w:r>
          </w:p>
        </w:tc>
        <w:tc>
          <w:tcPr>
            <w:tcW w:w="960" w:type="dxa"/>
            <w:tcBorders>
              <w:top w:val="nil"/>
              <w:left w:val="nil"/>
              <w:bottom w:val="single" w:sz="4" w:space="0" w:color="3F3F3F"/>
              <w:right w:val="single" w:sz="4" w:space="0" w:color="3F3F3F"/>
            </w:tcBorders>
            <w:shd w:val="clear" w:color="000000" w:fill="F2F2F2"/>
            <w:noWrap/>
            <w:vAlign w:val="bottom"/>
            <w:hideMark/>
          </w:tcPr>
          <w:p w14:paraId="6E0AC13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38.8461</w:t>
            </w:r>
          </w:p>
        </w:tc>
      </w:tr>
      <w:tr w:rsidR="00373B33" w:rsidRPr="00373B33" w14:paraId="54ECD55A"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48BAE3CA"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44C1879C"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4F7C539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F9FEBF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52B9B2C"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6171F72C"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CC1CCE4"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7</w:t>
            </w:r>
          </w:p>
        </w:tc>
        <w:tc>
          <w:tcPr>
            <w:tcW w:w="2560" w:type="dxa"/>
            <w:tcBorders>
              <w:top w:val="nil"/>
              <w:left w:val="nil"/>
              <w:bottom w:val="single" w:sz="4" w:space="0" w:color="3F3F3F"/>
              <w:right w:val="single" w:sz="4" w:space="0" w:color="3F3F3F"/>
            </w:tcBorders>
            <w:shd w:val="clear" w:color="000000" w:fill="F2F2F2"/>
            <w:noWrap/>
            <w:vAlign w:val="bottom"/>
            <w:hideMark/>
          </w:tcPr>
          <w:p w14:paraId="51DE0F95" w14:textId="7EE63D85" w:rsidR="00373B33" w:rsidRPr="00373B33" w:rsidRDefault="009F7302" w:rsidP="00373B33">
            <w:pPr>
              <w:rPr>
                <w:rFonts w:eastAsia="Times New Roman" w:cs="Times New Roman"/>
                <w:lang w:val="en-GB" w:bidi="ar-SA"/>
              </w:rPr>
            </w:pPr>
            <w:r w:rsidRPr="00373B33">
              <w:rPr>
                <w:rFonts w:eastAsia="Times New Roman" w:cs="Times New Roman"/>
                <w:lang w:val="en-GB" w:bidi="ar-SA"/>
              </w:rPr>
              <w:t>Debtors’</w:t>
            </w:r>
            <w:r w:rsidR="00373B33" w:rsidRPr="00373B33">
              <w:rPr>
                <w:rFonts w:eastAsia="Times New Roman" w:cs="Times New Roman"/>
                <w:lang w:val="en-GB" w:bidi="ar-SA"/>
              </w:rPr>
              <w:t xml:space="preserve"> collection period </w:t>
            </w:r>
          </w:p>
        </w:tc>
        <w:tc>
          <w:tcPr>
            <w:tcW w:w="4440" w:type="dxa"/>
            <w:tcBorders>
              <w:top w:val="nil"/>
              <w:left w:val="nil"/>
              <w:bottom w:val="single" w:sz="4" w:space="0" w:color="3F3F3F"/>
              <w:right w:val="single" w:sz="4" w:space="0" w:color="3F3F3F"/>
            </w:tcBorders>
            <w:shd w:val="clear" w:color="000000" w:fill="F2F2F2"/>
            <w:vAlign w:val="bottom"/>
            <w:hideMark/>
          </w:tcPr>
          <w:p w14:paraId="4F08AF47" w14:textId="326BCE6B" w:rsidR="00373B33" w:rsidRPr="00373B33" w:rsidRDefault="00373B33" w:rsidP="00373B33">
            <w:pPr>
              <w:rPr>
                <w:rFonts w:eastAsia="Times New Roman" w:cs="Times New Roman"/>
                <w:lang w:val="en-GB" w:bidi="ar-SA"/>
              </w:rPr>
            </w:pPr>
            <w:r w:rsidRPr="00373B33">
              <w:rPr>
                <w:rFonts w:eastAsia="Times New Roman" w:cs="Times New Roman"/>
                <w:lang w:val="en-GB" w:bidi="ar-SA"/>
              </w:rPr>
              <w:t>Receiva</w:t>
            </w:r>
            <w:r w:rsidR="009F7302">
              <w:rPr>
                <w:rFonts w:eastAsia="Times New Roman" w:cs="Times New Roman"/>
                <w:lang w:val="en-GB" w:bidi="ar-SA"/>
              </w:rPr>
              <w:t>b</w:t>
            </w:r>
            <w:r w:rsidRPr="00373B33">
              <w:rPr>
                <w:rFonts w:eastAsia="Times New Roman" w:cs="Times New Roman"/>
                <w:lang w:val="en-GB" w:bidi="ar-SA"/>
              </w:rPr>
              <w:t xml:space="preserve">les / Total sales </w:t>
            </w:r>
          </w:p>
        </w:tc>
        <w:tc>
          <w:tcPr>
            <w:tcW w:w="960" w:type="dxa"/>
            <w:tcBorders>
              <w:top w:val="nil"/>
              <w:left w:val="nil"/>
              <w:bottom w:val="single" w:sz="4" w:space="0" w:color="3F3F3F"/>
              <w:right w:val="single" w:sz="4" w:space="0" w:color="3F3F3F"/>
            </w:tcBorders>
            <w:shd w:val="clear" w:color="000000" w:fill="F2F2F2"/>
            <w:noWrap/>
            <w:vAlign w:val="bottom"/>
            <w:hideMark/>
          </w:tcPr>
          <w:p w14:paraId="1B39231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0.18537</w:t>
            </w:r>
          </w:p>
        </w:tc>
        <w:tc>
          <w:tcPr>
            <w:tcW w:w="960" w:type="dxa"/>
            <w:tcBorders>
              <w:top w:val="nil"/>
              <w:left w:val="nil"/>
              <w:bottom w:val="single" w:sz="4" w:space="0" w:color="3F3F3F"/>
              <w:right w:val="single" w:sz="4" w:space="0" w:color="3F3F3F"/>
            </w:tcBorders>
            <w:shd w:val="clear" w:color="000000" w:fill="F2F2F2"/>
            <w:noWrap/>
            <w:vAlign w:val="bottom"/>
            <w:hideMark/>
          </w:tcPr>
          <w:p w14:paraId="7A0308B5"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0.19981</w:t>
            </w:r>
          </w:p>
        </w:tc>
      </w:tr>
      <w:tr w:rsidR="00373B33" w:rsidRPr="00373B33" w14:paraId="518C9FE2"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6C2430B8"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436DE599"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6A0E0801"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3755FE0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78FE5EE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6EAAFB4C"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1ADE8FA0"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8</w:t>
            </w:r>
          </w:p>
        </w:tc>
        <w:tc>
          <w:tcPr>
            <w:tcW w:w="2560" w:type="dxa"/>
            <w:tcBorders>
              <w:top w:val="nil"/>
              <w:left w:val="nil"/>
              <w:bottom w:val="single" w:sz="4" w:space="0" w:color="3F3F3F"/>
              <w:right w:val="single" w:sz="4" w:space="0" w:color="3F3F3F"/>
            </w:tcBorders>
            <w:shd w:val="clear" w:color="000000" w:fill="F2F2F2"/>
            <w:noWrap/>
            <w:vAlign w:val="bottom"/>
            <w:hideMark/>
          </w:tcPr>
          <w:p w14:paraId="67389D87"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Current Ratio</w:t>
            </w:r>
          </w:p>
        </w:tc>
        <w:tc>
          <w:tcPr>
            <w:tcW w:w="4440" w:type="dxa"/>
            <w:tcBorders>
              <w:top w:val="nil"/>
              <w:left w:val="nil"/>
              <w:bottom w:val="single" w:sz="4" w:space="0" w:color="3F3F3F"/>
              <w:right w:val="single" w:sz="4" w:space="0" w:color="3F3F3F"/>
            </w:tcBorders>
            <w:shd w:val="clear" w:color="000000" w:fill="F2F2F2"/>
            <w:vAlign w:val="bottom"/>
            <w:hideMark/>
          </w:tcPr>
          <w:p w14:paraId="02002AEC" w14:textId="4BCCB0D8"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Current assets / </w:t>
            </w:r>
            <w:r w:rsidR="009F7302">
              <w:rPr>
                <w:rFonts w:eastAsia="Times New Roman" w:cs="Times New Roman"/>
                <w:lang w:val="en-GB" w:bidi="ar-SA"/>
              </w:rPr>
              <w:t>C</w:t>
            </w:r>
            <w:r w:rsidRPr="00373B33">
              <w:rPr>
                <w:rFonts w:eastAsia="Times New Roman" w:cs="Times New Roman"/>
                <w:lang w:val="en-GB" w:bidi="ar-SA"/>
              </w:rPr>
              <w:t xml:space="preserve">urrent Liabilities </w:t>
            </w:r>
          </w:p>
        </w:tc>
        <w:tc>
          <w:tcPr>
            <w:tcW w:w="960" w:type="dxa"/>
            <w:tcBorders>
              <w:top w:val="nil"/>
              <w:left w:val="nil"/>
              <w:bottom w:val="single" w:sz="4" w:space="0" w:color="3F3F3F"/>
              <w:right w:val="single" w:sz="4" w:space="0" w:color="3F3F3F"/>
            </w:tcBorders>
            <w:shd w:val="clear" w:color="000000" w:fill="F2F2F2"/>
            <w:noWrap/>
            <w:vAlign w:val="bottom"/>
            <w:hideMark/>
          </w:tcPr>
          <w:p w14:paraId="5B7B6245"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0.91716</w:t>
            </w:r>
          </w:p>
        </w:tc>
        <w:tc>
          <w:tcPr>
            <w:tcW w:w="960" w:type="dxa"/>
            <w:tcBorders>
              <w:top w:val="nil"/>
              <w:left w:val="nil"/>
              <w:bottom w:val="single" w:sz="4" w:space="0" w:color="3F3F3F"/>
              <w:right w:val="single" w:sz="4" w:space="0" w:color="3F3F3F"/>
            </w:tcBorders>
            <w:shd w:val="clear" w:color="000000" w:fill="F2F2F2"/>
            <w:noWrap/>
            <w:vAlign w:val="bottom"/>
            <w:hideMark/>
          </w:tcPr>
          <w:p w14:paraId="2775D64C"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0.77315</w:t>
            </w:r>
          </w:p>
        </w:tc>
      </w:tr>
      <w:tr w:rsidR="00373B33" w:rsidRPr="00373B33" w14:paraId="13F559F4"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30777CB6"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72F80D62"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31265C71"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27B52E00"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6CB26C6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5410FC7D"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46889179"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9</w:t>
            </w:r>
          </w:p>
        </w:tc>
        <w:tc>
          <w:tcPr>
            <w:tcW w:w="2560" w:type="dxa"/>
            <w:tcBorders>
              <w:top w:val="nil"/>
              <w:left w:val="nil"/>
              <w:bottom w:val="single" w:sz="4" w:space="0" w:color="3F3F3F"/>
              <w:right w:val="single" w:sz="4" w:space="0" w:color="3F3F3F"/>
            </w:tcBorders>
            <w:shd w:val="clear" w:color="000000" w:fill="F2F2F2"/>
            <w:noWrap/>
            <w:vAlign w:val="bottom"/>
            <w:hideMark/>
          </w:tcPr>
          <w:p w14:paraId="0041B2C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Gearing ratio</w:t>
            </w:r>
          </w:p>
        </w:tc>
        <w:tc>
          <w:tcPr>
            <w:tcW w:w="4440" w:type="dxa"/>
            <w:tcBorders>
              <w:top w:val="nil"/>
              <w:left w:val="nil"/>
              <w:bottom w:val="single" w:sz="4" w:space="0" w:color="3F3F3F"/>
              <w:right w:val="single" w:sz="4" w:space="0" w:color="3F3F3F"/>
            </w:tcBorders>
            <w:shd w:val="clear" w:color="000000" w:fill="F2F2F2"/>
            <w:vAlign w:val="bottom"/>
            <w:hideMark/>
          </w:tcPr>
          <w:p w14:paraId="7373BA94" w14:textId="38B54F37" w:rsidR="00373B33" w:rsidRPr="00373B33" w:rsidRDefault="00373B33" w:rsidP="00373B33">
            <w:pPr>
              <w:rPr>
                <w:rFonts w:eastAsia="Times New Roman" w:cs="Times New Roman"/>
                <w:lang w:val="en-GB" w:bidi="ar-SA"/>
              </w:rPr>
            </w:pPr>
            <w:r w:rsidRPr="00373B33">
              <w:rPr>
                <w:rFonts w:eastAsia="Times New Roman" w:cs="Times New Roman"/>
                <w:lang w:val="en-GB" w:bidi="ar-SA"/>
              </w:rPr>
              <w:t>Debt /</w:t>
            </w:r>
            <w:r w:rsidR="00E8152C">
              <w:rPr>
                <w:rFonts w:eastAsia="Times New Roman" w:cs="Times New Roman"/>
                <w:lang w:val="en-GB" w:bidi="ar-SA"/>
              </w:rPr>
              <w:t xml:space="preserve"> </w:t>
            </w:r>
            <w:r w:rsidRPr="00373B33">
              <w:rPr>
                <w:rFonts w:eastAsia="Times New Roman" w:cs="Times New Roman"/>
                <w:lang w:val="en-GB" w:bidi="ar-SA"/>
              </w:rPr>
              <w:t>Equity</w:t>
            </w:r>
          </w:p>
        </w:tc>
        <w:tc>
          <w:tcPr>
            <w:tcW w:w="960" w:type="dxa"/>
            <w:tcBorders>
              <w:top w:val="nil"/>
              <w:left w:val="nil"/>
              <w:bottom w:val="single" w:sz="4" w:space="0" w:color="3F3F3F"/>
              <w:right w:val="single" w:sz="4" w:space="0" w:color="3F3F3F"/>
            </w:tcBorders>
            <w:shd w:val="clear" w:color="000000" w:fill="F2F2F2"/>
            <w:noWrap/>
            <w:vAlign w:val="bottom"/>
            <w:hideMark/>
          </w:tcPr>
          <w:p w14:paraId="39C9B482"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1.3397</w:t>
            </w:r>
          </w:p>
        </w:tc>
        <w:tc>
          <w:tcPr>
            <w:tcW w:w="960" w:type="dxa"/>
            <w:tcBorders>
              <w:top w:val="nil"/>
              <w:left w:val="nil"/>
              <w:bottom w:val="single" w:sz="4" w:space="0" w:color="3F3F3F"/>
              <w:right w:val="single" w:sz="4" w:space="0" w:color="3F3F3F"/>
            </w:tcBorders>
            <w:shd w:val="clear" w:color="000000" w:fill="F2F2F2"/>
            <w:noWrap/>
            <w:vAlign w:val="bottom"/>
            <w:hideMark/>
          </w:tcPr>
          <w:p w14:paraId="0A1EA0F1"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1.41793</w:t>
            </w:r>
          </w:p>
        </w:tc>
      </w:tr>
      <w:tr w:rsidR="00373B33" w:rsidRPr="00373B33" w14:paraId="015A1991"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2AB3376E"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2560" w:type="dxa"/>
            <w:tcBorders>
              <w:top w:val="nil"/>
              <w:left w:val="nil"/>
              <w:bottom w:val="single" w:sz="4" w:space="0" w:color="3F3F3F"/>
              <w:right w:val="single" w:sz="4" w:space="0" w:color="3F3F3F"/>
            </w:tcBorders>
            <w:shd w:val="clear" w:color="000000" w:fill="F2F2F2"/>
            <w:noWrap/>
            <w:vAlign w:val="bottom"/>
            <w:hideMark/>
          </w:tcPr>
          <w:p w14:paraId="38623FA4"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4440" w:type="dxa"/>
            <w:tcBorders>
              <w:top w:val="nil"/>
              <w:left w:val="nil"/>
              <w:bottom w:val="single" w:sz="4" w:space="0" w:color="3F3F3F"/>
              <w:right w:val="single" w:sz="4" w:space="0" w:color="3F3F3F"/>
            </w:tcBorders>
            <w:shd w:val="clear" w:color="000000" w:fill="F2F2F2"/>
            <w:vAlign w:val="bottom"/>
            <w:hideMark/>
          </w:tcPr>
          <w:p w14:paraId="2C3057C3"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55A39DDE"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c>
          <w:tcPr>
            <w:tcW w:w="960" w:type="dxa"/>
            <w:tcBorders>
              <w:top w:val="nil"/>
              <w:left w:val="nil"/>
              <w:bottom w:val="single" w:sz="4" w:space="0" w:color="3F3F3F"/>
              <w:right w:val="single" w:sz="4" w:space="0" w:color="3F3F3F"/>
            </w:tcBorders>
            <w:shd w:val="clear" w:color="000000" w:fill="F2F2F2"/>
            <w:noWrap/>
            <w:vAlign w:val="bottom"/>
            <w:hideMark/>
          </w:tcPr>
          <w:p w14:paraId="00EC392D"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w:t>
            </w:r>
          </w:p>
        </w:tc>
      </w:tr>
      <w:tr w:rsidR="00373B33" w:rsidRPr="00373B33" w14:paraId="0D51D4B6" w14:textId="77777777" w:rsidTr="00373B33">
        <w:trPr>
          <w:trHeight w:val="315"/>
        </w:trPr>
        <w:tc>
          <w:tcPr>
            <w:tcW w:w="960" w:type="dxa"/>
            <w:tcBorders>
              <w:top w:val="nil"/>
              <w:left w:val="single" w:sz="4" w:space="0" w:color="3F3F3F"/>
              <w:bottom w:val="single" w:sz="4" w:space="0" w:color="3F3F3F"/>
              <w:right w:val="single" w:sz="4" w:space="0" w:color="3F3F3F"/>
            </w:tcBorders>
            <w:shd w:val="clear" w:color="000000" w:fill="F2F2F2"/>
            <w:noWrap/>
            <w:vAlign w:val="bottom"/>
            <w:hideMark/>
          </w:tcPr>
          <w:p w14:paraId="78937537"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10</w:t>
            </w:r>
          </w:p>
        </w:tc>
        <w:tc>
          <w:tcPr>
            <w:tcW w:w="2560" w:type="dxa"/>
            <w:tcBorders>
              <w:top w:val="nil"/>
              <w:left w:val="nil"/>
              <w:bottom w:val="single" w:sz="4" w:space="0" w:color="3F3F3F"/>
              <w:right w:val="single" w:sz="4" w:space="0" w:color="3F3F3F"/>
            </w:tcBorders>
            <w:shd w:val="clear" w:color="000000" w:fill="F2F2F2"/>
            <w:noWrap/>
            <w:vAlign w:val="bottom"/>
            <w:hideMark/>
          </w:tcPr>
          <w:p w14:paraId="4C04A465" w14:textId="77777777" w:rsidR="00373B33" w:rsidRPr="00373B33" w:rsidRDefault="00373B33" w:rsidP="00373B33">
            <w:pPr>
              <w:rPr>
                <w:rFonts w:eastAsia="Times New Roman" w:cs="Times New Roman"/>
                <w:lang w:val="en-GB" w:bidi="ar-SA"/>
              </w:rPr>
            </w:pPr>
            <w:r w:rsidRPr="00373B33">
              <w:rPr>
                <w:rFonts w:eastAsia="Times New Roman" w:cs="Times New Roman"/>
                <w:lang w:val="en-GB" w:bidi="ar-SA"/>
              </w:rPr>
              <w:t xml:space="preserve">Interest cover ratio </w:t>
            </w:r>
          </w:p>
        </w:tc>
        <w:tc>
          <w:tcPr>
            <w:tcW w:w="4440" w:type="dxa"/>
            <w:tcBorders>
              <w:top w:val="nil"/>
              <w:left w:val="nil"/>
              <w:bottom w:val="single" w:sz="4" w:space="0" w:color="3F3F3F"/>
              <w:right w:val="single" w:sz="4" w:space="0" w:color="3F3F3F"/>
            </w:tcBorders>
            <w:shd w:val="clear" w:color="000000" w:fill="F2F2F2"/>
            <w:vAlign w:val="bottom"/>
            <w:hideMark/>
          </w:tcPr>
          <w:p w14:paraId="69238716" w14:textId="0D9456DA" w:rsidR="00373B33" w:rsidRPr="00373B33" w:rsidRDefault="00373B33" w:rsidP="00373B33">
            <w:pPr>
              <w:rPr>
                <w:rFonts w:eastAsia="Times New Roman" w:cs="Times New Roman"/>
                <w:lang w:val="en-GB" w:bidi="ar-SA"/>
              </w:rPr>
            </w:pPr>
            <w:r w:rsidRPr="00373B33">
              <w:rPr>
                <w:rFonts w:eastAsia="Times New Roman" w:cs="Times New Roman"/>
                <w:lang w:val="en-GB" w:bidi="ar-SA"/>
              </w:rPr>
              <w:t>EBITDA</w:t>
            </w:r>
            <w:r w:rsidR="00E8152C">
              <w:rPr>
                <w:rFonts w:eastAsia="Times New Roman" w:cs="Times New Roman"/>
                <w:lang w:val="en-GB" w:bidi="ar-SA"/>
              </w:rPr>
              <w:t xml:space="preserve"> </w:t>
            </w:r>
            <w:r w:rsidRPr="00373B33">
              <w:rPr>
                <w:rFonts w:eastAsia="Times New Roman" w:cs="Times New Roman"/>
                <w:lang w:val="en-GB" w:bidi="ar-SA"/>
              </w:rPr>
              <w:t>/</w:t>
            </w:r>
            <w:r w:rsidR="00E8152C">
              <w:rPr>
                <w:rFonts w:eastAsia="Times New Roman" w:cs="Times New Roman"/>
                <w:lang w:val="en-GB" w:bidi="ar-SA"/>
              </w:rPr>
              <w:t xml:space="preserve"> </w:t>
            </w:r>
            <w:r w:rsidRPr="00373B33">
              <w:rPr>
                <w:rFonts w:eastAsia="Times New Roman" w:cs="Times New Roman"/>
                <w:lang w:val="en-GB" w:bidi="ar-SA"/>
              </w:rPr>
              <w:t xml:space="preserve">Interest expenses </w:t>
            </w:r>
          </w:p>
        </w:tc>
        <w:tc>
          <w:tcPr>
            <w:tcW w:w="960" w:type="dxa"/>
            <w:tcBorders>
              <w:top w:val="nil"/>
              <w:left w:val="nil"/>
              <w:bottom w:val="single" w:sz="4" w:space="0" w:color="3F3F3F"/>
              <w:right w:val="single" w:sz="4" w:space="0" w:color="3F3F3F"/>
            </w:tcBorders>
            <w:shd w:val="clear" w:color="000000" w:fill="F2F2F2"/>
            <w:noWrap/>
            <w:vAlign w:val="bottom"/>
            <w:hideMark/>
          </w:tcPr>
          <w:p w14:paraId="13025360"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3.38053</w:t>
            </w:r>
          </w:p>
        </w:tc>
        <w:tc>
          <w:tcPr>
            <w:tcW w:w="960" w:type="dxa"/>
            <w:tcBorders>
              <w:top w:val="nil"/>
              <w:left w:val="nil"/>
              <w:bottom w:val="single" w:sz="4" w:space="0" w:color="3F3F3F"/>
              <w:right w:val="single" w:sz="4" w:space="0" w:color="3F3F3F"/>
            </w:tcBorders>
            <w:shd w:val="clear" w:color="000000" w:fill="F2F2F2"/>
            <w:noWrap/>
            <w:vAlign w:val="bottom"/>
            <w:hideMark/>
          </w:tcPr>
          <w:p w14:paraId="5B45516E" w14:textId="77777777" w:rsidR="00373B33" w:rsidRPr="00373B33" w:rsidRDefault="00373B33" w:rsidP="00373B33">
            <w:pPr>
              <w:jc w:val="right"/>
              <w:rPr>
                <w:rFonts w:eastAsia="Times New Roman" w:cs="Times New Roman"/>
                <w:lang w:val="en-GB" w:bidi="ar-SA"/>
              </w:rPr>
            </w:pPr>
            <w:r w:rsidRPr="00373B33">
              <w:rPr>
                <w:rFonts w:eastAsia="Times New Roman" w:cs="Times New Roman"/>
                <w:lang w:val="en-GB" w:bidi="ar-SA"/>
              </w:rPr>
              <w:t>3.74586</w:t>
            </w:r>
          </w:p>
        </w:tc>
      </w:tr>
      <w:bookmarkEnd w:id="2"/>
    </w:tbl>
    <w:p w14:paraId="24E0174D" w14:textId="1B6FF17B" w:rsidR="00391C0E" w:rsidRPr="0029498E" w:rsidRDefault="00391C0E" w:rsidP="00623D23">
      <w:pPr>
        <w:spacing w:line="360" w:lineRule="auto"/>
        <w:rPr>
          <w:rFonts w:cs="Times New Roman"/>
        </w:rPr>
      </w:pPr>
    </w:p>
    <w:p w14:paraId="50CA28DA" w14:textId="77777777" w:rsidR="006103F8" w:rsidRPr="006103F8" w:rsidRDefault="006103F8" w:rsidP="006103F8">
      <w:pPr>
        <w:spacing w:after="160" w:line="259" w:lineRule="auto"/>
        <w:rPr>
          <w:rFonts w:cs="Times New Roman"/>
        </w:rPr>
      </w:pPr>
      <w:r w:rsidRPr="006103F8">
        <w:rPr>
          <w:rFonts w:cs="Times New Roman"/>
        </w:rPr>
        <w:t xml:space="preserve">As per the ratio calculated above, it can be concluded that the performance of the company is well and good. </w:t>
      </w:r>
      <w:r w:rsidRPr="006103F8">
        <w:rPr>
          <w:rFonts w:cs="Times New Roman"/>
        </w:rPr>
        <w:tab/>
      </w:r>
    </w:p>
    <w:p w14:paraId="768E156C" w14:textId="7250F031" w:rsidR="006103F8" w:rsidRPr="006103F8" w:rsidRDefault="006103F8" w:rsidP="006103F8">
      <w:pPr>
        <w:spacing w:after="160" w:line="259" w:lineRule="auto"/>
        <w:rPr>
          <w:rFonts w:cs="Times New Roman"/>
        </w:rPr>
      </w:pPr>
      <w:r w:rsidRPr="006103F8">
        <w:rPr>
          <w:rFonts w:cs="Times New Roman"/>
        </w:rPr>
        <w:t xml:space="preserve">The company also declared a dividend of 255 </w:t>
      </w:r>
      <w:r w:rsidR="00510F26">
        <w:rPr>
          <w:rFonts w:cs="Times New Roman"/>
        </w:rPr>
        <w:t>£</w:t>
      </w:r>
      <w:r w:rsidRPr="006103F8">
        <w:rPr>
          <w:rFonts w:cs="Times New Roman"/>
        </w:rPr>
        <w:t>million in the year 2021.</w:t>
      </w:r>
      <w:r w:rsidRPr="006103F8">
        <w:rPr>
          <w:rFonts w:cs="Times New Roman"/>
        </w:rPr>
        <w:tab/>
      </w:r>
    </w:p>
    <w:p w14:paraId="43D8D575" w14:textId="77777777" w:rsidR="006103F8" w:rsidRPr="006103F8" w:rsidRDefault="006103F8" w:rsidP="006103F8">
      <w:pPr>
        <w:spacing w:after="160" w:line="259" w:lineRule="auto"/>
        <w:rPr>
          <w:rFonts w:cs="Times New Roman"/>
        </w:rPr>
      </w:pPr>
      <w:r w:rsidRPr="006103F8">
        <w:rPr>
          <w:rFonts w:cs="Times New Roman"/>
        </w:rPr>
        <w:t xml:space="preserve">The earnings per share of the company had also increased so as the net profit margin. </w:t>
      </w:r>
      <w:r w:rsidRPr="006103F8">
        <w:rPr>
          <w:rFonts w:cs="Times New Roman"/>
        </w:rPr>
        <w:tab/>
      </w:r>
    </w:p>
    <w:p w14:paraId="6F190E0B" w14:textId="7081C1D7" w:rsidR="005148B7" w:rsidRPr="0029498E" w:rsidRDefault="006103F8" w:rsidP="006103F8">
      <w:pPr>
        <w:spacing w:after="160" w:line="259" w:lineRule="auto"/>
        <w:rPr>
          <w:rFonts w:cs="Times New Roman"/>
        </w:rPr>
      </w:pPr>
      <w:r w:rsidRPr="006103F8">
        <w:rPr>
          <w:rFonts w:cs="Times New Roman"/>
        </w:rPr>
        <w:t xml:space="preserve">The company also improves its current ratio, which describes the efficiency of the company to pay short-term liabilities. </w:t>
      </w:r>
      <w:r w:rsidRPr="006103F8">
        <w:rPr>
          <w:rFonts w:cs="Times New Roman"/>
        </w:rPr>
        <w:tab/>
      </w:r>
      <w:r w:rsidR="005148B7" w:rsidRPr="0029498E">
        <w:rPr>
          <w:rFonts w:cs="Times New Roman"/>
        </w:rPr>
        <w:br w:type="page"/>
      </w:r>
    </w:p>
    <w:p w14:paraId="015376FB" w14:textId="4CF86B1F" w:rsidR="005148B7" w:rsidRDefault="008A5387" w:rsidP="006103F8">
      <w:pPr>
        <w:spacing w:line="360" w:lineRule="auto"/>
        <w:jc w:val="center"/>
        <w:rPr>
          <w:rFonts w:cs="Times New Roman"/>
          <w:b/>
          <w:bCs/>
          <w:sz w:val="40"/>
          <w:szCs w:val="40"/>
        </w:rPr>
      </w:pPr>
      <w:r w:rsidRPr="006103F8">
        <w:rPr>
          <w:rFonts w:cs="Times New Roman"/>
          <w:b/>
          <w:bCs/>
          <w:sz w:val="40"/>
          <w:szCs w:val="40"/>
        </w:rPr>
        <w:t>R</w:t>
      </w:r>
      <w:r w:rsidR="005148B7" w:rsidRPr="006103F8">
        <w:rPr>
          <w:rFonts w:cs="Times New Roman"/>
          <w:b/>
          <w:bCs/>
          <w:sz w:val="40"/>
          <w:szCs w:val="40"/>
        </w:rPr>
        <w:t>eferences</w:t>
      </w:r>
    </w:p>
    <w:p w14:paraId="713256FB" w14:textId="77777777" w:rsidR="006103F8" w:rsidRPr="006103F8" w:rsidRDefault="006103F8" w:rsidP="006103F8">
      <w:pPr>
        <w:spacing w:line="360" w:lineRule="auto"/>
        <w:jc w:val="center"/>
        <w:rPr>
          <w:rFonts w:cs="Times New Roman"/>
          <w:b/>
          <w:bCs/>
          <w:sz w:val="40"/>
          <w:szCs w:val="40"/>
        </w:rPr>
      </w:pPr>
    </w:p>
    <w:p w14:paraId="24E6987B" w14:textId="333FC967"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 xml:space="preserve">Ahrendsen, B.L. and </w:t>
      </w:r>
      <w:proofErr w:type="spellStart"/>
      <w:r w:rsidRPr="0029498E">
        <w:rPr>
          <w:rFonts w:cs="Times New Roman"/>
          <w:color w:val="222222"/>
          <w:shd w:val="clear" w:color="auto" w:fill="FFFFFF"/>
        </w:rPr>
        <w:t>Katchova</w:t>
      </w:r>
      <w:proofErr w:type="spellEnd"/>
      <w:r w:rsidRPr="0029498E">
        <w:rPr>
          <w:rFonts w:cs="Times New Roman"/>
          <w:color w:val="222222"/>
          <w:shd w:val="clear" w:color="auto" w:fill="FFFFFF"/>
        </w:rPr>
        <w:t>, A.L., 2012. Financial ratio analysis using ARMS data. </w:t>
      </w:r>
      <w:r w:rsidRPr="0029498E">
        <w:rPr>
          <w:rFonts w:cs="Times New Roman"/>
          <w:i/>
          <w:iCs/>
          <w:color w:val="222222"/>
          <w:shd w:val="clear" w:color="auto" w:fill="FFFFFF"/>
        </w:rPr>
        <w:t>Agricultural Finance Review</w:t>
      </w:r>
      <w:r w:rsidRPr="0029498E">
        <w:rPr>
          <w:rFonts w:cs="Times New Roman"/>
          <w:color w:val="222222"/>
          <w:shd w:val="clear" w:color="auto" w:fill="FFFFFF"/>
        </w:rPr>
        <w:t>.</w:t>
      </w:r>
    </w:p>
    <w:p w14:paraId="311E55C0" w14:textId="77777777" w:rsidR="006103F8" w:rsidRPr="0029498E" w:rsidRDefault="006103F8" w:rsidP="0029498E">
      <w:pPr>
        <w:spacing w:line="360" w:lineRule="auto"/>
        <w:ind w:left="720" w:hanging="720"/>
        <w:rPr>
          <w:rFonts w:cs="Times New Roman"/>
          <w:color w:val="222222"/>
          <w:shd w:val="clear" w:color="auto" w:fill="FFFFFF"/>
        </w:rPr>
      </w:pPr>
    </w:p>
    <w:p w14:paraId="3D746F24" w14:textId="73CC7EB7"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Babalola, Y.A. and Abiola, F.R., 2013. Financial ratio analysis of firms: A tool for decision making. </w:t>
      </w:r>
      <w:r w:rsidRPr="0029498E">
        <w:rPr>
          <w:rFonts w:cs="Times New Roman"/>
          <w:i/>
          <w:iCs/>
          <w:color w:val="222222"/>
          <w:shd w:val="clear" w:color="auto" w:fill="FFFFFF"/>
        </w:rPr>
        <w:t>International journal of management sciences</w:t>
      </w:r>
      <w:r w:rsidRPr="0029498E">
        <w:rPr>
          <w:rFonts w:cs="Times New Roman"/>
          <w:color w:val="222222"/>
          <w:shd w:val="clear" w:color="auto" w:fill="FFFFFF"/>
        </w:rPr>
        <w:t>, </w:t>
      </w:r>
      <w:r w:rsidRPr="0029498E">
        <w:rPr>
          <w:rFonts w:cs="Times New Roman"/>
          <w:i/>
          <w:iCs/>
          <w:color w:val="222222"/>
          <w:shd w:val="clear" w:color="auto" w:fill="FFFFFF"/>
        </w:rPr>
        <w:t>1</w:t>
      </w:r>
      <w:r w:rsidRPr="0029498E">
        <w:rPr>
          <w:rFonts w:cs="Times New Roman"/>
          <w:color w:val="222222"/>
          <w:shd w:val="clear" w:color="auto" w:fill="FFFFFF"/>
        </w:rPr>
        <w:t>(4), pp.132-137.</w:t>
      </w:r>
    </w:p>
    <w:p w14:paraId="072615C4" w14:textId="77777777" w:rsidR="006103F8" w:rsidRPr="0029498E" w:rsidRDefault="006103F8" w:rsidP="0029498E">
      <w:pPr>
        <w:spacing w:line="360" w:lineRule="auto"/>
        <w:ind w:left="720" w:hanging="720"/>
        <w:rPr>
          <w:rFonts w:cs="Times New Roman"/>
          <w:color w:val="222222"/>
          <w:shd w:val="clear" w:color="auto" w:fill="FFFFFF"/>
        </w:rPr>
      </w:pPr>
    </w:p>
    <w:p w14:paraId="36D8845B" w14:textId="5B1DA73D"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 xml:space="preserve">Camin, F., Bontempo, L., Perini, M. and </w:t>
      </w:r>
      <w:proofErr w:type="spellStart"/>
      <w:r w:rsidRPr="0029498E">
        <w:rPr>
          <w:rFonts w:cs="Times New Roman"/>
          <w:color w:val="222222"/>
          <w:shd w:val="clear" w:color="auto" w:fill="FFFFFF"/>
        </w:rPr>
        <w:t>Piasentier</w:t>
      </w:r>
      <w:proofErr w:type="spellEnd"/>
      <w:r w:rsidRPr="0029498E">
        <w:rPr>
          <w:rFonts w:cs="Times New Roman"/>
          <w:color w:val="222222"/>
          <w:shd w:val="clear" w:color="auto" w:fill="FFFFFF"/>
        </w:rPr>
        <w:t>, E., 2016. Stable isotope ratio analysis for assessing the authenticity of food of animal origin. </w:t>
      </w:r>
      <w:r w:rsidRPr="0029498E">
        <w:rPr>
          <w:rFonts w:cs="Times New Roman"/>
          <w:i/>
          <w:iCs/>
          <w:color w:val="222222"/>
          <w:shd w:val="clear" w:color="auto" w:fill="FFFFFF"/>
        </w:rPr>
        <w:t>Comprehensive Reviews in Food Science and Food Safety</w:t>
      </w:r>
      <w:r w:rsidRPr="0029498E">
        <w:rPr>
          <w:rFonts w:cs="Times New Roman"/>
          <w:color w:val="222222"/>
          <w:shd w:val="clear" w:color="auto" w:fill="FFFFFF"/>
        </w:rPr>
        <w:t>, </w:t>
      </w:r>
      <w:r w:rsidRPr="0029498E">
        <w:rPr>
          <w:rFonts w:cs="Times New Roman"/>
          <w:i/>
          <w:iCs/>
          <w:color w:val="222222"/>
          <w:shd w:val="clear" w:color="auto" w:fill="FFFFFF"/>
        </w:rPr>
        <w:t>15</w:t>
      </w:r>
      <w:r w:rsidRPr="0029498E">
        <w:rPr>
          <w:rFonts w:cs="Times New Roman"/>
          <w:color w:val="222222"/>
          <w:shd w:val="clear" w:color="auto" w:fill="FFFFFF"/>
        </w:rPr>
        <w:t>(5), pp.868-877.</w:t>
      </w:r>
    </w:p>
    <w:p w14:paraId="1BA5C15A" w14:textId="77777777" w:rsidR="006103F8" w:rsidRPr="0029498E" w:rsidRDefault="006103F8" w:rsidP="0029498E">
      <w:pPr>
        <w:spacing w:line="360" w:lineRule="auto"/>
        <w:ind w:left="720" w:hanging="720"/>
        <w:rPr>
          <w:rFonts w:cs="Times New Roman"/>
          <w:color w:val="222222"/>
          <w:shd w:val="clear" w:color="auto" w:fill="FFFFFF"/>
        </w:rPr>
      </w:pPr>
    </w:p>
    <w:p w14:paraId="2B5A6D74" w14:textId="40F76CA4" w:rsidR="0029498E" w:rsidRDefault="0029498E" w:rsidP="0029498E">
      <w:pPr>
        <w:spacing w:line="360" w:lineRule="auto"/>
        <w:ind w:left="720" w:hanging="720"/>
        <w:rPr>
          <w:rFonts w:cs="Times New Roman"/>
          <w:color w:val="222222"/>
          <w:shd w:val="clear" w:color="auto" w:fill="FFFFFF"/>
        </w:rPr>
      </w:pPr>
      <w:proofErr w:type="spellStart"/>
      <w:r w:rsidRPr="0029498E">
        <w:rPr>
          <w:rFonts w:cs="Times New Roman"/>
          <w:color w:val="222222"/>
          <w:shd w:val="clear" w:color="auto" w:fill="FFFFFF"/>
        </w:rPr>
        <w:t>Haralayya</w:t>
      </w:r>
      <w:proofErr w:type="spellEnd"/>
      <w:r w:rsidRPr="0029498E">
        <w:rPr>
          <w:rFonts w:cs="Times New Roman"/>
          <w:color w:val="222222"/>
          <w:shd w:val="clear" w:color="auto" w:fill="FFFFFF"/>
        </w:rPr>
        <w:t>, B., 2021. Ratio Analysis at NSSK, Bidar. </w:t>
      </w:r>
      <w:r w:rsidRPr="0029498E">
        <w:rPr>
          <w:rFonts w:cs="Times New Roman"/>
          <w:i/>
          <w:iCs/>
          <w:color w:val="222222"/>
          <w:shd w:val="clear" w:color="auto" w:fill="FFFFFF"/>
        </w:rPr>
        <w:t>Iconic Research And Engineering Journals</w:t>
      </w:r>
      <w:r w:rsidRPr="0029498E">
        <w:rPr>
          <w:rFonts w:cs="Times New Roman"/>
          <w:color w:val="222222"/>
          <w:shd w:val="clear" w:color="auto" w:fill="FFFFFF"/>
        </w:rPr>
        <w:t>, </w:t>
      </w:r>
      <w:r w:rsidRPr="0029498E">
        <w:rPr>
          <w:rFonts w:cs="Times New Roman"/>
          <w:i/>
          <w:iCs/>
          <w:color w:val="222222"/>
          <w:shd w:val="clear" w:color="auto" w:fill="FFFFFF"/>
        </w:rPr>
        <w:t>4</w:t>
      </w:r>
      <w:r w:rsidRPr="0029498E">
        <w:rPr>
          <w:rFonts w:cs="Times New Roman"/>
          <w:color w:val="222222"/>
          <w:shd w:val="clear" w:color="auto" w:fill="FFFFFF"/>
        </w:rPr>
        <w:t>(12), pp.170-182.</w:t>
      </w:r>
    </w:p>
    <w:p w14:paraId="6F0FAC56" w14:textId="77777777" w:rsidR="006103F8" w:rsidRPr="0029498E" w:rsidRDefault="006103F8" w:rsidP="0029498E">
      <w:pPr>
        <w:spacing w:line="360" w:lineRule="auto"/>
        <w:ind w:left="720" w:hanging="720"/>
        <w:rPr>
          <w:rFonts w:cs="Times New Roman"/>
          <w:color w:val="222222"/>
          <w:shd w:val="clear" w:color="auto" w:fill="FFFFFF"/>
        </w:rPr>
      </w:pPr>
    </w:p>
    <w:p w14:paraId="4725BF2D" w14:textId="47535A80"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 xml:space="preserve">Oseni, A.I. and </w:t>
      </w:r>
      <w:proofErr w:type="spellStart"/>
      <w:r w:rsidRPr="0029498E">
        <w:rPr>
          <w:rFonts w:cs="Times New Roman"/>
          <w:color w:val="222222"/>
          <w:shd w:val="clear" w:color="auto" w:fill="FFFFFF"/>
        </w:rPr>
        <w:t>Igbinosa</w:t>
      </w:r>
      <w:proofErr w:type="spellEnd"/>
      <w:r w:rsidRPr="0029498E">
        <w:rPr>
          <w:rFonts w:cs="Times New Roman"/>
          <w:color w:val="222222"/>
          <w:shd w:val="clear" w:color="auto" w:fill="FFFFFF"/>
        </w:rPr>
        <w:t>, P.E., 2015. Accounting for Human Capital: Is the Statement of Financial Position Missing Something?. </w:t>
      </w:r>
      <w:r w:rsidRPr="0029498E">
        <w:rPr>
          <w:rFonts w:cs="Times New Roman"/>
          <w:i/>
          <w:iCs/>
          <w:color w:val="222222"/>
          <w:shd w:val="clear" w:color="auto" w:fill="FFFFFF"/>
        </w:rPr>
        <w:t>JOURNAL OF EDUCATIONAL POLICY AND ENTREPRENEURIAL RESEARCH</w:t>
      </w:r>
      <w:r w:rsidRPr="0029498E">
        <w:rPr>
          <w:rFonts w:cs="Times New Roman"/>
          <w:color w:val="222222"/>
          <w:shd w:val="clear" w:color="auto" w:fill="FFFFFF"/>
        </w:rPr>
        <w:t>, </w:t>
      </w:r>
      <w:r w:rsidRPr="0029498E">
        <w:rPr>
          <w:rFonts w:cs="Times New Roman"/>
          <w:i/>
          <w:iCs/>
          <w:color w:val="222222"/>
          <w:shd w:val="clear" w:color="auto" w:fill="FFFFFF"/>
        </w:rPr>
        <w:t>2</w:t>
      </w:r>
      <w:r w:rsidRPr="0029498E">
        <w:rPr>
          <w:rFonts w:cs="Times New Roman"/>
          <w:color w:val="222222"/>
          <w:shd w:val="clear" w:color="auto" w:fill="FFFFFF"/>
        </w:rPr>
        <w:t>(5), pp.108-114.</w:t>
      </w:r>
    </w:p>
    <w:p w14:paraId="63C3B2B2" w14:textId="77777777" w:rsidR="006103F8" w:rsidRPr="0029498E" w:rsidRDefault="006103F8" w:rsidP="0029498E">
      <w:pPr>
        <w:spacing w:line="360" w:lineRule="auto"/>
        <w:ind w:left="720" w:hanging="720"/>
        <w:rPr>
          <w:rFonts w:cs="Times New Roman"/>
          <w:color w:val="222222"/>
          <w:shd w:val="clear" w:color="auto" w:fill="FFFFFF"/>
        </w:rPr>
      </w:pPr>
    </w:p>
    <w:p w14:paraId="0E23F87E" w14:textId="61D31B30" w:rsidR="0029498E" w:rsidRDefault="0029498E" w:rsidP="0029498E">
      <w:pPr>
        <w:spacing w:line="360" w:lineRule="auto"/>
        <w:ind w:left="720" w:hanging="720"/>
        <w:rPr>
          <w:rFonts w:cs="Times New Roman"/>
          <w:color w:val="222222"/>
          <w:shd w:val="clear" w:color="auto" w:fill="FFFFFF"/>
        </w:rPr>
      </w:pPr>
      <w:r w:rsidRPr="0029498E">
        <w:rPr>
          <w:rFonts w:cs="Times New Roman"/>
          <w:color w:val="222222"/>
          <w:shd w:val="clear" w:color="auto" w:fill="FFFFFF"/>
        </w:rPr>
        <w:t>Toms, S. and Fleischman, R.K., 2015. Accounting fundamentals and accounting change: Boulton &amp; Watt and the Springfield Armory. </w:t>
      </w:r>
      <w:r w:rsidRPr="0029498E">
        <w:rPr>
          <w:rFonts w:cs="Times New Roman"/>
          <w:i/>
          <w:iCs/>
          <w:color w:val="222222"/>
          <w:shd w:val="clear" w:color="auto" w:fill="FFFFFF"/>
        </w:rPr>
        <w:t>Accounting, organizations and Society</w:t>
      </w:r>
      <w:r w:rsidRPr="0029498E">
        <w:rPr>
          <w:rFonts w:cs="Times New Roman"/>
          <w:color w:val="222222"/>
          <w:shd w:val="clear" w:color="auto" w:fill="FFFFFF"/>
        </w:rPr>
        <w:t>, </w:t>
      </w:r>
      <w:r w:rsidRPr="0029498E">
        <w:rPr>
          <w:rFonts w:cs="Times New Roman"/>
          <w:i/>
          <w:iCs/>
          <w:color w:val="222222"/>
          <w:shd w:val="clear" w:color="auto" w:fill="FFFFFF"/>
        </w:rPr>
        <w:t>41</w:t>
      </w:r>
      <w:r w:rsidRPr="0029498E">
        <w:rPr>
          <w:rFonts w:cs="Times New Roman"/>
          <w:color w:val="222222"/>
          <w:shd w:val="clear" w:color="auto" w:fill="FFFFFF"/>
        </w:rPr>
        <w:t>, pp.1-20.</w:t>
      </w:r>
    </w:p>
    <w:p w14:paraId="7AC6F4A6" w14:textId="3DA479F1" w:rsidR="009F7302" w:rsidRDefault="009F7302" w:rsidP="0029498E">
      <w:pPr>
        <w:spacing w:line="360" w:lineRule="auto"/>
        <w:ind w:left="720" w:hanging="720"/>
        <w:rPr>
          <w:rFonts w:cs="Times New Roman"/>
          <w:color w:val="222222"/>
          <w:shd w:val="clear" w:color="auto" w:fill="FFFFFF"/>
        </w:rPr>
      </w:pPr>
    </w:p>
    <w:p w14:paraId="789EB5A4"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74F7A463"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19362AE0"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79777586"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3BDADF77" w14:textId="77777777" w:rsidR="00D413AC" w:rsidRDefault="00D413AC" w:rsidP="009F7302">
      <w:pPr>
        <w:spacing w:line="360" w:lineRule="auto"/>
        <w:ind w:left="720" w:hanging="720"/>
        <w:jc w:val="center"/>
        <w:rPr>
          <w:rFonts w:cs="Times New Roman"/>
          <w:b/>
          <w:bCs/>
          <w:color w:val="222222"/>
          <w:sz w:val="40"/>
          <w:szCs w:val="40"/>
          <w:shd w:val="clear" w:color="auto" w:fill="FFFFFF"/>
        </w:rPr>
      </w:pPr>
    </w:p>
    <w:p w14:paraId="69E6F348" w14:textId="76E49FFF" w:rsidR="009F7302" w:rsidRDefault="009F7302" w:rsidP="009F7302">
      <w:pPr>
        <w:spacing w:line="360" w:lineRule="auto"/>
        <w:ind w:left="720" w:hanging="720"/>
        <w:jc w:val="center"/>
        <w:rPr>
          <w:rFonts w:cs="Times New Roman"/>
          <w:b/>
          <w:bCs/>
          <w:color w:val="222222"/>
          <w:sz w:val="40"/>
          <w:szCs w:val="40"/>
          <w:shd w:val="clear" w:color="auto" w:fill="FFFFFF"/>
        </w:rPr>
      </w:pPr>
      <w:r w:rsidRPr="009F7302">
        <w:rPr>
          <w:rFonts w:cs="Times New Roman"/>
          <w:b/>
          <w:bCs/>
          <w:color w:val="222222"/>
          <w:sz w:val="40"/>
          <w:szCs w:val="40"/>
          <w:shd w:val="clear" w:color="auto" w:fill="FFFFFF"/>
        </w:rPr>
        <w:t>Appendix</w:t>
      </w:r>
    </w:p>
    <w:p w14:paraId="55E7103E" w14:textId="09F07B3B" w:rsidR="00D413AC" w:rsidRPr="00D413AC" w:rsidRDefault="00D413AC" w:rsidP="00D413AC">
      <w:pPr>
        <w:spacing w:line="360" w:lineRule="auto"/>
        <w:ind w:left="720" w:hanging="720"/>
        <w:rPr>
          <w:rFonts w:cs="Times New Roman"/>
          <w:b/>
          <w:bCs/>
        </w:rPr>
      </w:pPr>
      <w:r w:rsidRPr="00D413AC">
        <w:rPr>
          <w:rFonts w:cs="Times New Roman"/>
          <w:b/>
          <w:bCs/>
        </w:rPr>
        <w:t>The calculations made in Question 1 are based on the following information:</w:t>
      </w:r>
    </w:p>
    <w:p w14:paraId="69B449DE" w14:textId="598DA51C" w:rsidR="00D413AC" w:rsidRDefault="00D413AC" w:rsidP="00D413AC">
      <w:pPr>
        <w:spacing w:line="360" w:lineRule="auto"/>
        <w:ind w:left="720" w:hanging="720"/>
        <w:rPr>
          <w:rFonts w:cs="Times New Roman"/>
        </w:rPr>
      </w:pPr>
      <w:r w:rsidRPr="00D413AC">
        <w:rPr>
          <w:rFonts w:cs="Times New Roman"/>
        </w:rPr>
        <w:t>The following balances relate to Wales plc for the year ended 31st December 2021:</w:t>
      </w:r>
    </w:p>
    <w:p w14:paraId="2A041BF5" w14:textId="77777777" w:rsidR="00D413AC" w:rsidRDefault="00D413AC" w:rsidP="00D413AC">
      <w:pPr>
        <w:spacing w:line="360" w:lineRule="auto"/>
        <w:ind w:left="720" w:hanging="720"/>
        <w:rPr>
          <w:rFonts w:cs="Times New Roman"/>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126"/>
        <w:gridCol w:w="1652"/>
        <w:gridCol w:w="1652"/>
      </w:tblGrid>
      <w:tr w:rsidR="00D413AC" w:rsidRPr="00D413AC" w14:paraId="7FD53980" w14:textId="2C9AC230" w:rsidTr="00F455AA">
        <w:trPr>
          <w:trHeight w:val="93"/>
        </w:trPr>
        <w:tc>
          <w:tcPr>
            <w:tcW w:w="4126" w:type="dxa"/>
            <w:tcBorders>
              <w:top w:val="none" w:sz="6" w:space="0" w:color="auto"/>
              <w:bottom w:val="none" w:sz="6" w:space="0" w:color="auto"/>
              <w:right w:val="none" w:sz="6" w:space="0" w:color="auto"/>
            </w:tcBorders>
          </w:tcPr>
          <w:p w14:paraId="0425628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 ordinary shares </w:t>
            </w:r>
          </w:p>
        </w:tc>
        <w:tc>
          <w:tcPr>
            <w:tcW w:w="1652" w:type="dxa"/>
            <w:tcBorders>
              <w:top w:val="none" w:sz="6" w:space="0" w:color="auto"/>
              <w:left w:val="none" w:sz="6" w:space="0" w:color="auto"/>
              <w:bottom w:val="none" w:sz="6" w:space="0" w:color="auto"/>
            </w:tcBorders>
          </w:tcPr>
          <w:p w14:paraId="2942B98E" w14:textId="4CDEBE7A"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48188474" w14:textId="183E1DD2" w:rsidR="00D413AC" w:rsidRPr="00D413AC" w:rsidRDefault="00D413AC" w:rsidP="00D413AC">
            <w:pPr>
              <w:spacing w:line="360" w:lineRule="auto"/>
              <w:ind w:left="720" w:hanging="720"/>
              <w:rPr>
                <w:rFonts w:cs="Times New Roman"/>
                <w:lang w:val="en-GB"/>
              </w:rPr>
            </w:pPr>
            <w:r w:rsidRPr="00D413AC">
              <w:rPr>
                <w:rFonts w:cs="Times New Roman"/>
                <w:lang w:val="en-GB"/>
              </w:rPr>
              <w:t>500,000</w:t>
            </w:r>
          </w:p>
        </w:tc>
      </w:tr>
      <w:tr w:rsidR="00D413AC" w:rsidRPr="00D413AC" w14:paraId="5FA32576" w14:textId="6F9E27E3" w:rsidTr="00F455AA">
        <w:trPr>
          <w:trHeight w:val="93"/>
        </w:trPr>
        <w:tc>
          <w:tcPr>
            <w:tcW w:w="4126" w:type="dxa"/>
            <w:tcBorders>
              <w:top w:val="none" w:sz="6" w:space="0" w:color="auto"/>
              <w:bottom w:val="none" w:sz="6" w:space="0" w:color="auto"/>
              <w:right w:val="none" w:sz="6" w:space="0" w:color="auto"/>
            </w:tcBorders>
          </w:tcPr>
          <w:p w14:paraId="320BD73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 £1 preference shares </w:t>
            </w:r>
          </w:p>
        </w:tc>
        <w:tc>
          <w:tcPr>
            <w:tcW w:w="1652" w:type="dxa"/>
            <w:tcBorders>
              <w:top w:val="none" w:sz="6" w:space="0" w:color="auto"/>
              <w:left w:val="none" w:sz="6" w:space="0" w:color="auto"/>
              <w:bottom w:val="none" w:sz="6" w:space="0" w:color="auto"/>
            </w:tcBorders>
          </w:tcPr>
          <w:p w14:paraId="0B4B37AA" w14:textId="1D6BD06C"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216D0FD3" w14:textId="4C277E40" w:rsidR="00D413AC" w:rsidRPr="00D413AC" w:rsidRDefault="00D413AC" w:rsidP="00D413AC">
            <w:pPr>
              <w:spacing w:line="360" w:lineRule="auto"/>
              <w:ind w:left="720" w:hanging="720"/>
              <w:rPr>
                <w:rFonts w:cs="Times New Roman"/>
                <w:lang w:val="en-GB"/>
              </w:rPr>
            </w:pPr>
            <w:r w:rsidRPr="00D413AC">
              <w:rPr>
                <w:rFonts w:cs="Times New Roman"/>
                <w:lang w:val="en-GB"/>
              </w:rPr>
              <w:t>200,000</w:t>
            </w:r>
          </w:p>
        </w:tc>
      </w:tr>
      <w:tr w:rsidR="00D413AC" w:rsidRPr="00D413AC" w14:paraId="51E08600" w14:textId="77777777" w:rsidTr="00F455AA">
        <w:trPr>
          <w:trHeight w:val="93"/>
        </w:trPr>
        <w:tc>
          <w:tcPr>
            <w:tcW w:w="4126" w:type="dxa"/>
            <w:tcBorders>
              <w:top w:val="none" w:sz="6" w:space="0" w:color="auto"/>
              <w:bottom w:val="none" w:sz="6" w:space="0" w:color="auto"/>
              <w:right w:val="none" w:sz="6" w:space="0" w:color="auto"/>
            </w:tcBorders>
          </w:tcPr>
          <w:p w14:paraId="583CF2D3" w14:textId="77777777"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353C742D" w14:textId="1676A49E" w:rsidR="00D413AC" w:rsidRPr="00D413AC" w:rsidRDefault="00D23260" w:rsidP="00D23260">
            <w:pPr>
              <w:spacing w:line="360" w:lineRule="auto"/>
              <w:ind w:left="720" w:hanging="720"/>
              <w:rPr>
                <w:rFonts w:cs="Times New Roman"/>
                <w:lang w:val="en-GB"/>
              </w:rPr>
            </w:pPr>
            <w:r>
              <w:rPr>
                <w:rFonts w:cs="Times New Roman"/>
                <w:lang w:val="en-GB"/>
              </w:rPr>
              <w:t xml:space="preserve">      </w:t>
            </w:r>
            <w:r w:rsidR="00D413AC">
              <w:rPr>
                <w:rFonts w:cs="Times New Roman"/>
                <w:lang w:val="en-GB"/>
              </w:rPr>
              <w:t>£</w:t>
            </w:r>
          </w:p>
        </w:tc>
        <w:tc>
          <w:tcPr>
            <w:tcW w:w="1652" w:type="dxa"/>
            <w:tcBorders>
              <w:top w:val="none" w:sz="6" w:space="0" w:color="auto"/>
              <w:left w:val="none" w:sz="6" w:space="0" w:color="auto"/>
              <w:bottom w:val="none" w:sz="6" w:space="0" w:color="auto"/>
            </w:tcBorders>
          </w:tcPr>
          <w:p w14:paraId="6B41AEEC" w14:textId="1D9A0022" w:rsidR="00D413AC" w:rsidRPr="00D413AC" w:rsidRDefault="00D23260" w:rsidP="00D23260">
            <w:pPr>
              <w:spacing w:line="360" w:lineRule="auto"/>
              <w:ind w:left="720" w:hanging="720"/>
              <w:rPr>
                <w:rFonts w:cs="Times New Roman"/>
                <w:lang w:val="en-GB"/>
              </w:rPr>
            </w:pPr>
            <w:r>
              <w:rPr>
                <w:rFonts w:cs="Times New Roman"/>
                <w:lang w:val="en-GB"/>
              </w:rPr>
              <w:t xml:space="preserve">      </w:t>
            </w:r>
            <w:r w:rsidR="00D413AC">
              <w:rPr>
                <w:rFonts w:cs="Times New Roman"/>
                <w:lang w:val="en-GB"/>
              </w:rPr>
              <w:t>£</w:t>
            </w:r>
          </w:p>
        </w:tc>
      </w:tr>
      <w:tr w:rsidR="00D413AC" w:rsidRPr="00D413AC" w14:paraId="2B384D45" w14:textId="7004DBE7" w:rsidTr="00F455AA">
        <w:trPr>
          <w:trHeight w:val="93"/>
        </w:trPr>
        <w:tc>
          <w:tcPr>
            <w:tcW w:w="4126" w:type="dxa"/>
            <w:tcBorders>
              <w:top w:val="none" w:sz="6" w:space="0" w:color="auto"/>
              <w:bottom w:val="none" w:sz="6" w:space="0" w:color="auto"/>
              <w:right w:val="none" w:sz="6" w:space="0" w:color="auto"/>
            </w:tcBorders>
          </w:tcPr>
          <w:p w14:paraId="10E0FC4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 Debentures </w:t>
            </w:r>
          </w:p>
        </w:tc>
        <w:tc>
          <w:tcPr>
            <w:tcW w:w="1652" w:type="dxa"/>
            <w:tcBorders>
              <w:top w:val="none" w:sz="6" w:space="0" w:color="auto"/>
              <w:left w:val="none" w:sz="6" w:space="0" w:color="auto"/>
              <w:bottom w:val="none" w:sz="6" w:space="0" w:color="auto"/>
            </w:tcBorders>
          </w:tcPr>
          <w:p w14:paraId="223A2208" w14:textId="347AE862"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05752D59" w14:textId="6A31BE1B" w:rsidR="00D413AC" w:rsidRPr="00D413AC" w:rsidRDefault="00D413AC" w:rsidP="00D413AC">
            <w:pPr>
              <w:spacing w:line="360" w:lineRule="auto"/>
              <w:ind w:left="720" w:hanging="720"/>
              <w:rPr>
                <w:rFonts w:cs="Times New Roman"/>
                <w:lang w:val="en-GB"/>
              </w:rPr>
            </w:pPr>
            <w:r w:rsidRPr="00D413AC">
              <w:rPr>
                <w:rFonts w:cs="Times New Roman"/>
                <w:lang w:val="en-GB"/>
              </w:rPr>
              <w:t>100,000</w:t>
            </w:r>
          </w:p>
        </w:tc>
      </w:tr>
      <w:tr w:rsidR="00D413AC" w:rsidRPr="00D413AC" w14:paraId="009EF065" w14:textId="7B596FB1" w:rsidTr="00F455AA">
        <w:trPr>
          <w:trHeight w:val="93"/>
        </w:trPr>
        <w:tc>
          <w:tcPr>
            <w:tcW w:w="4126" w:type="dxa"/>
            <w:tcBorders>
              <w:top w:val="none" w:sz="6" w:space="0" w:color="auto"/>
              <w:bottom w:val="none" w:sz="6" w:space="0" w:color="auto"/>
              <w:right w:val="none" w:sz="6" w:space="0" w:color="auto"/>
            </w:tcBorders>
          </w:tcPr>
          <w:p w14:paraId="29F92B0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Plant and equipment </w:t>
            </w:r>
          </w:p>
        </w:tc>
        <w:tc>
          <w:tcPr>
            <w:tcW w:w="1652" w:type="dxa"/>
            <w:tcBorders>
              <w:top w:val="none" w:sz="6" w:space="0" w:color="auto"/>
              <w:left w:val="none" w:sz="6" w:space="0" w:color="auto"/>
              <w:bottom w:val="none" w:sz="6" w:space="0" w:color="auto"/>
            </w:tcBorders>
          </w:tcPr>
          <w:p w14:paraId="56F4990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650,000 </w:t>
            </w:r>
          </w:p>
        </w:tc>
        <w:tc>
          <w:tcPr>
            <w:tcW w:w="1652" w:type="dxa"/>
            <w:tcBorders>
              <w:top w:val="none" w:sz="6" w:space="0" w:color="auto"/>
              <w:left w:val="none" w:sz="6" w:space="0" w:color="auto"/>
              <w:bottom w:val="none" w:sz="6" w:space="0" w:color="auto"/>
            </w:tcBorders>
          </w:tcPr>
          <w:p w14:paraId="311EDAA1" w14:textId="77777777" w:rsidR="00D413AC" w:rsidRPr="00D413AC" w:rsidRDefault="00D413AC" w:rsidP="00D413AC">
            <w:pPr>
              <w:spacing w:line="360" w:lineRule="auto"/>
              <w:ind w:left="720" w:hanging="720"/>
              <w:rPr>
                <w:rFonts w:cs="Times New Roman"/>
                <w:lang w:val="en-GB"/>
              </w:rPr>
            </w:pPr>
          </w:p>
        </w:tc>
      </w:tr>
      <w:tr w:rsidR="00D413AC" w:rsidRPr="00D413AC" w14:paraId="557C17EC" w14:textId="07B619C0" w:rsidTr="00F455AA">
        <w:trPr>
          <w:trHeight w:val="98"/>
        </w:trPr>
        <w:tc>
          <w:tcPr>
            <w:tcW w:w="4126" w:type="dxa"/>
            <w:tcBorders>
              <w:top w:val="none" w:sz="6" w:space="0" w:color="auto"/>
              <w:bottom w:val="none" w:sz="6" w:space="0" w:color="auto"/>
              <w:right w:val="none" w:sz="6" w:space="0" w:color="auto"/>
            </w:tcBorders>
          </w:tcPr>
          <w:p w14:paraId="6C79002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Stock at 31st December 2021 </w:t>
            </w:r>
          </w:p>
        </w:tc>
        <w:tc>
          <w:tcPr>
            <w:tcW w:w="1652" w:type="dxa"/>
            <w:tcBorders>
              <w:top w:val="none" w:sz="6" w:space="0" w:color="auto"/>
              <w:left w:val="none" w:sz="6" w:space="0" w:color="auto"/>
              <w:bottom w:val="none" w:sz="6" w:space="0" w:color="auto"/>
            </w:tcBorders>
          </w:tcPr>
          <w:p w14:paraId="79087BA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330,600 </w:t>
            </w:r>
          </w:p>
        </w:tc>
        <w:tc>
          <w:tcPr>
            <w:tcW w:w="1652" w:type="dxa"/>
            <w:tcBorders>
              <w:top w:val="none" w:sz="6" w:space="0" w:color="auto"/>
              <w:left w:val="none" w:sz="6" w:space="0" w:color="auto"/>
              <w:bottom w:val="none" w:sz="6" w:space="0" w:color="auto"/>
            </w:tcBorders>
          </w:tcPr>
          <w:p w14:paraId="70068442" w14:textId="77777777" w:rsidR="00D413AC" w:rsidRPr="00D413AC" w:rsidRDefault="00D413AC" w:rsidP="00D413AC">
            <w:pPr>
              <w:spacing w:line="360" w:lineRule="auto"/>
              <w:ind w:left="720" w:hanging="720"/>
              <w:rPr>
                <w:rFonts w:cs="Times New Roman"/>
                <w:lang w:val="en-GB"/>
              </w:rPr>
            </w:pPr>
          </w:p>
        </w:tc>
      </w:tr>
      <w:tr w:rsidR="00D413AC" w:rsidRPr="00D413AC" w14:paraId="1061FF6B" w14:textId="450CC9F1" w:rsidTr="00F455AA">
        <w:trPr>
          <w:trHeight w:val="93"/>
        </w:trPr>
        <w:tc>
          <w:tcPr>
            <w:tcW w:w="4126" w:type="dxa"/>
            <w:tcBorders>
              <w:top w:val="none" w:sz="6" w:space="0" w:color="auto"/>
              <w:bottom w:val="none" w:sz="6" w:space="0" w:color="auto"/>
              <w:right w:val="none" w:sz="6" w:space="0" w:color="auto"/>
            </w:tcBorders>
          </w:tcPr>
          <w:p w14:paraId="14AE8E6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Sales </w:t>
            </w:r>
          </w:p>
        </w:tc>
        <w:tc>
          <w:tcPr>
            <w:tcW w:w="1652" w:type="dxa"/>
            <w:tcBorders>
              <w:top w:val="none" w:sz="6" w:space="0" w:color="auto"/>
              <w:left w:val="none" w:sz="6" w:space="0" w:color="auto"/>
              <w:bottom w:val="none" w:sz="6" w:space="0" w:color="auto"/>
            </w:tcBorders>
          </w:tcPr>
          <w:p w14:paraId="0798EA52" w14:textId="6E00C67E"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16AC0708" w14:textId="2ECBB5C1" w:rsidR="00D413AC" w:rsidRPr="00D413AC" w:rsidRDefault="00D413AC" w:rsidP="00D413AC">
            <w:pPr>
              <w:spacing w:line="360" w:lineRule="auto"/>
              <w:ind w:left="720" w:hanging="720"/>
              <w:rPr>
                <w:rFonts w:cs="Times New Roman"/>
                <w:lang w:val="en-GB"/>
              </w:rPr>
            </w:pPr>
            <w:r w:rsidRPr="00D413AC">
              <w:rPr>
                <w:rFonts w:cs="Times New Roman"/>
                <w:lang w:val="en-GB"/>
              </w:rPr>
              <w:t>800,000</w:t>
            </w:r>
          </w:p>
        </w:tc>
      </w:tr>
      <w:tr w:rsidR="00D413AC" w:rsidRPr="00D413AC" w14:paraId="5328F855" w14:textId="609687A2" w:rsidTr="00F455AA">
        <w:trPr>
          <w:trHeight w:val="93"/>
        </w:trPr>
        <w:tc>
          <w:tcPr>
            <w:tcW w:w="4126" w:type="dxa"/>
            <w:tcBorders>
              <w:top w:val="none" w:sz="6" w:space="0" w:color="auto"/>
              <w:bottom w:val="none" w:sz="6" w:space="0" w:color="auto"/>
              <w:right w:val="none" w:sz="6" w:space="0" w:color="auto"/>
            </w:tcBorders>
          </w:tcPr>
          <w:p w14:paraId="1A90651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Cost of sales </w:t>
            </w:r>
          </w:p>
        </w:tc>
        <w:tc>
          <w:tcPr>
            <w:tcW w:w="1652" w:type="dxa"/>
            <w:tcBorders>
              <w:top w:val="none" w:sz="6" w:space="0" w:color="auto"/>
              <w:left w:val="none" w:sz="6" w:space="0" w:color="auto"/>
              <w:bottom w:val="none" w:sz="6" w:space="0" w:color="auto"/>
            </w:tcBorders>
          </w:tcPr>
          <w:p w14:paraId="3084010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578,650 </w:t>
            </w:r>
          </w:p>
        </w:tc>
        <w:tc>
          <w:tcPr>
            <w:tcW w:w="1652" w:type="dxa"/>
            <w:tcBorders>
              <w:top w:val="none" w:sz="6" w:space="0" w:color="auto"/>
              <w:left w:val="none" w:sz="6" w:space="0" w:color="auto"/>
              <w:bottom w:val="none" w:sz="6" w:space="0" w:color="auto"/>
            </w:tcBorders>
          </w:tcPr>
          <w:p w14:paraId="09DE47DE" w14:textId="77777777" w:rsidR="00D413AC" w:rsidRPr="00D413AC" w:rsidRDefault="00D413AC" w:rsidP="00D413AC">
            <w:pPr>
              <w:spacing w:line="360" w:lineRule="auto"/>
              <w:ind w:left="720" w:hanging="720"/>
              <w:rPr>
                <w:rFonts w:cs="Times New Roman"/>
                <w:lang w:val="en-GB"/>
              </w:rPr>
            </w:pPr>
          </w:p>
        </w:tc>
      </w:tr>
      <w:tr w:rsidR="00D413AC" w:rsidRPr="00D413AC" w14:paraId="2949B632" w14:textId="2F77C659" w:rsidTr="00F455AA">
        <w:trPr>
          <w:trHeight w:val="93"/>
        </w:trPr>
        <w:tc>
          <w:tcPr>
            <w:tcW w:w="4126" w:type="dxa"/>
            <w:tcBorders>
              <w:top w:val="none" w:sz="6" w:space="0" w:color="auto"/>
              <w:bottom w:val="none" w:sz="6" w:space="0" w:color="auto"/>
              <w:right w:val="none" w:sz="6" w:space="0" w:color="auto"/>
            </w:tcBorders>
          </w:tcPr>
          <w:p w14:paraId="65CBBFF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receivable </w:t>
            </w:r>
          </w:p>
        </w:tc>
        <w:tc>
          <w:tcPr>
            <w:tcW w:w="1652" w:type="dxa"/>
            <w:tcBorders>
              <w:top w:val="none" w:sz="6" w:space="0" w:color="auto"/>
              <w:left w:val="none" w:sz="6" w:space="0" w:color="auto"/>
              <w:bottom w:val="none" w:sz="6" w:space="0" w:color="auto"/>
            </w:tcBorders>
          </w:tcPr>
          <w:p w14:paraId="548FBCC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170,125 </w:t>
            </w:r>
          </w:p>
        </w:tc>
        <w:tc>
          <w:tcPr>
            <w:tcW w:w="1652" w:type="dxa"/>
            <w:tcBorders>
              <w:top w:val="none" w:sz="6" w:space="0" w:color="auto"/>
              <w:left w:val="none" w:sz="6" w:space="0" w:color="auto"/>
              <w:bottom w:val="none" w:sz="6" w:space="0" w:color="auto"/>
            </w:tcBorders>
          </w:tcPr>
          <w:p w14:paraId="21010EBD" w14:textId="77777777" w:rsidR="00D413AC" w:rsidRPr="00D413AC" w:rsidRDefault="00D413AC" w:rsidP="00D413AC">
            <w:pPr>
              <w:spacing w:line="360" w:lineRule="auto"/>
              <w:ind w:left="720" w:hanging="720"/>
              <w:rPr>
                <w:rFonts w:cs="Times New Roman"/>
                <w:lang w:val="en-GB"/>
              </w:rPr>
            </w:pPr>
          </w:p>
        </w:tc>
      </w:tr>
      <w:tr w:rsidR="00D413AC" w:rsidRPr="00D413AC" w14:paraId="342BF1D5" w14:textId="409F2A4C" w:rsidTr="00F455AA">
        <w:trPr>
          <w:trHeight w:val="93"/>
        </w:trPr>
        <w:tc>
          <w:tcPr>
            <w:tcW w:w="4126" w:type="dxa"/>
            <w:tcBorders>
              <w:top w:val="none" w:sz="6" w:space="0" w:color="auto"/>
              <w:bottom w:val="none" w:sz="6" w:space="0" w:color="auto"/>
              <w:right w:val="none" w:sz="6" w:space="0" w:color="auto"/>
            </w:tcBorders>
          </w:tcPr>
          <w:p w14:paraId="0BDF73D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payable </w:t>
            </w:r>
          </w:p>
        </w:tc>
        <w:tc>
          <w:tcPr>
            <w:tcW w:w="1652" w:type="dxa"/>
            <w:tcBorders>
              <w:top w:val="none" w:sz="6" w:space="0" w:color="auto"/>
              <w:left w:val="none" w:sz="6" w:space="0" w:color="auto"/>
              <w:bottom w:val="none" w:sz="6" w:space="0" w:color="auto"/>
            </w:tcBorders>
          </w:tcPr>
          <w:p w14:paraId="166B79CA" w14:textId="09A25E69"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352683F2" w14:textId="350C8CDB" w:rsidR="00D413AC" w:rsidRPr="00D413AC" w:rsidRDefault="00D413AC" w:rsidP="00D413AC">
            <w:pPr>
              <w:spacing w:line="360" w:lineRule="auto"/>
              <w:ind w:left="720" w:hanging="720"/>
              <w:rPr>
                <w:rFonts w:cs="Times New Roman"/>
                <w:lang w:val="en-GB"/>
              </w:rPr>
            </w:pPr>
            <w:r w:rsidRPr="00D413AC">
              <w:rPr>
                <w:rFonts w:cs="Times New Roman"/>
                <w:lang w:val="en-GB"/>
              </w:rPr>
              <w:t>188,625</w:t>
            </w:r>
          </w:p>
        </w:tc>
      </w:tr>
      <w:tr w:rsidR="00D413AC" w:rsidRPr="00D413AC" w14:paraId="37FD5BA5" w14:textId="21A0A8B1" w:rsidTr="00F455AA">
        <w:trPr>
          <w:trHeight w:val="93"/>
        </w:trPr>
        <w:tc>
          <w:tcPr>
            <w:tcW w:w="4126" w:type="dxa"/>
            <w:tcBorders>
              <w:top w:val="none" w:sz="6" w:space="0" w:color="auto"/>
              <w:bottom w:val="none" w:sz="6" w:space="0" w:color="auto"/>
              <w:right w:val="none" w:sz="6" w:space="0" w:color="auto"/>
            </w:tcBorders>
          </w:tcPr>
          <w:p w14:paraId="14E93BB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Cash and bank </w:t>
            </w:r>
          </w:p>
        </w:tc>
        <w:tc>
          <w:tcPr>
            <w:tcW w:w="1652" w:type="dxa"/>
            <w:tcBorders>
              <w:top w:val="none" w:sz="6" w:space="0" w:color="auto"/>
              <w:left w:val="none" w:sz="6" w:space="0" w:color="auto"/>
              <w:bottom w:val="none" w:sz="6" w:space="0" w:color="auto"/>
            </w:tcBorders>
          </w:tcPr>
          <w:p w14:paraId="52A5A6D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76,250 </w:t>
            </w:r>
          </w:p>
        </w:tc>
        <w:tc>
          <w:tcPr>
            <w:tcW w:w="1652" w:type="dxa"/>
            <w:tcBorders>
              <w:top w:val="none" w:sz="6" w:space="0" w:color="auto"/>
              <w:left w:val="none" w:sz="6" w:space="0" w:color="auto"/>
              <w:bottom w:val="none" w:sz="6" w:space="0" w:color="auto"/>
            </w:tcBorders>
          </w:tcPr>
          <w:p w14:paraId="2B74569C" w14:textId="77777777" w:rsidR="00D413AC" w:rsidRPr="00D413AC" w:rsidRDefault="00D413AC" w:rsidP="00D413AC">
            <w:pPr>
              <w:spacing w:line="360" w:lineRule="auto"/>
              <w:ind w:left="720" w:hanging="720"/>
              <w:rPr>
                <w:rFonts w:cs="Times New Roman"/>
                <w:lang w:val="en-GB"/>
              </w:rPr>
            </w:pPr>
          </w:p>
        </w:tc>
      </w:tr>
      <w:tr w:rsidR="00D413AC" w:rsidRPr="00D413AC" w14:paraId="53F7CAEA" w14:textId="292B5D04" w:rsidTr="00F455AA">
        <w:trPr>
          <w:trHeight w:val="98"/>
        </w:trPr>
        <w:tc>
          <w:tcPr>
            <w:tcW w:w="4126" w:type="dxa"/>
            <w:tcBorders>
              <w:top w:val="none" w:sz="6" w:space="0" w:color="auto"/>
              <w:bottom w:val="none" w:sz="6" w:space="0" w:color="auto"/>
              <w:right w:val="none" w:sz="6" w:space="0" w:color="auto"/>
            </w:tcBorders>
          </w:tcPr>
          <w:p w14:paraId="0DB199D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Retained profits at 1st January 2021 </w:t>
            </w:r>
          </w:p>
        </w:tc>
        <w:tc>
          <w:tcPr>
            <w:tcW w:w="1652" w:type="dxa"/>
            <w:tcBorders>
              <w:top w:val="none" w:sz="6" w:space="0" w:color="auto"/>
              <w:left w:val="none" w:sz="6" w:space="0" w:color="auto"/>
              <w:bottom w:val="none" w:sz="6" w:space="0" w:color="auto"/>
            </w:tcBorders>
          </w:tcPr>
          <w:p w14:paraId="716893B7" w14:textId="3238A94D" w:rsidR="00D413AC" w:rsidRPr="00D413AC" w:rsidRDefault="00D413AC" w:rsidP="00D413AC">
            <w:pPr>
              <w:spacing w:line="360" w:lineRule="auto"/>
              <w:ind w:left="720" w:hanging="720"/>
              <w:rPr>
                <w:rFonts w:cs="Times New Roman"/>
                <w:lang w:val="en-GB"/>
              </w:rPr>
            </w:pPr>
          </w:p>
        </w:tc>
        <w:tc>
          <w:tcPr>
            <w:tcW w:w="1652" w:type="dxa"/>
            <w:tcBorders>
              <w:top w:val="none" w:sz="6" w:space="0" w:color="auto"/>
              <w:left w:val="none" w:sz="6" w:space="0" w:color="auto"/>
              <w:bottom w:val="none" w:sz="6" w:space="0" w:color="auto"/>
            </w:tcBorders>
          </w:tcPr>
          <w:p w14:paraId="7F9C1AB9" w14:textId="42C3C271" w:rsidR="00D413AC" w:rsidRPr="00D413AC" w:rsidRDefault="00D413AC" w:rsidP="00D413AC">
            <w:pPr>
              <w:spacing w:line="360" w:lineRule="auto"/>
              <w:ind w:left="720" w:hanging="720"/>
              <w:rPr>
                <w:rFonts w:cs="Times New Roman"/>
                <w:lang w:val="en-GB"/>
              </w:rPr>
            </w:pPr>
            <w:r w:rsidRPr="00D413AC">
              <w:rPr>
                <w:rFonts w:cs="Times New Roman"/>
                <w:lang w:val="en-GB"/>
              </w:rPr>
              <w:t>132,000</w:t>
            </w:r>
          </w:p>
        </w:tc>
      </w:tr>
      <w:tr w:rsidR="00D413AC" w:rsidRPr="00D413AC" w14:paraId="1F4E4214" w14:textId="22BA14DC" w:rsidTr="00F455AA">
        <w:trPr>
          <w:trHeight w:val="93"/>
        </w:trPr>
        <w:tc>
          <w:tcPr>
            <w:tcW w:w="4126" w:type="dxa"/>
            <w:tcBorders>
              <w:top w:val="none" w:sz="6" w:space="0" w:color="auto"/>
              <w:bottom w:val="none" w:sz="6" w:space="0" w:color="auto"/>
              <w:right w:val="none" w:sz="6" w:space="0" w:color="auto"/>
            </w:tcBorders>
          </w:tcPr>
          <w:p w14:paraId="6430618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Ordinary dividend paid </w:t>
            </w:r>
          </w:p>
        </w:tc>
        <w:tc>
          <w:tcPr>
            <w:tcW w:w="1652" w:type="dxa"/>
            <w:tcBorders>
              <w:top w:val="none" w:sz="6" w:space="0" w:color="auto"/>
              <w:left w:val="none" w:sz="6" w:space="0" w:color="auto"/>
              <w:bottom w:val="none" w:sz="6" w:space="0" w:color="auto"/>
            </w:tcBorders>
          </w:tcPr>
          <w:p w14:paraId="2F1A4ED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20,000 </w:t>
            </w:r>
          </w:p>
        </w:tc>
        <w:tc>
          <w:tcPr>
            <w:tcW w:w="1652" w:type="dxa"/>
            <w:tcBorders>
              <w:top w:val="none" w:sz="6" w:space="0" w:color="auto"/>
              <w:left w:val="none" w:sz="6" w:space="0" w:color="auto"/>
              <w:bottom w:val="none" w:sz="6" w:space="0" w:color="auto"/>
            </w:tcBorders>
          </w:tcPr>
          <w:p w14:paraId="57BEF3E4" w14:textId="77777777" w:rsidR="00D413AC" w:rsidRPr="00D413AC" w:rsidRDefault="00D413AC" w:rsidP="00D413AC">
            <w:pPr>
              <w:spacing w:line="360" w:lineRule="auto"/>
              <w:ind w:left="720" w:hanging="720"/>
              <w:rPr>
                <w:rFonts w:cs="Times New Roman"/>
                <w:lang w:val="en-GB"/>
              </w:rPr>
            </w:pPr>
          </w:p>
        </w:tc>
      </w:tr>
      <w:tr w:rsidR="00D413AC" w:rsidRPr="00D413AC" w14:paraId="79409813" w14:textId="539F65F7" w:rsidTr="00F455AA">
        <w:trPr>
          <w:trHeight w:val="93"/>
        </w:trPr>
        <w:tc>
          <w:tcPr>
            <w:tcW w:w="4126" w:type="dxa"/>
            <w:tcBorders>
              <w:top w:val="none" w:sz="6" w:space="0" w:color="auto"/>
              <w:bottom w:val="none" w:sz="6" w:space="0" w:color="auto"/>
              <w:right w:val="none" w:sz="6" w:space="0" w:color="auto"/>
            </w:tcBorders>
          </w:tcPr>
          <w:p w14:paraId="1849BBC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Preference dividend paid </w:t>
            </w:r>
          </w:p>
        </w:tc>
        <w:tc>
          <w:tcPr>
            <w:tcW w:w="1652" w:type="dxa"/>
            <w:tcBorders>
              <w:top w:val="none" w:sz="6" w:space="0" w:color="auto"/>
              <w:left w:val="none" w:sz="6" w:space="0" w:color="auto"/>
              <w:bottom w:val="none" w:sz="6" w:space="0" w:color="auto"/>
            </w:tcBorders>
          </w:tcPr>
          <w:p w14:paraId="5FB68CB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30,000 </w:t>
            </w:r>
          </w:p>
        </w:tc>
        <w:tc>
          <w:tcPr>
            <w:tcW w:w="1652" w:type="dxa"/>
            <w:tcBorders>
              <w:top w:val="none" w:sz="6" w:space="0" w:color="auto"/>
              <w:left w:val="none" w:sz="6" w:space="0" w:color="auto"/>
              <w:bottom w:val="none" w:sz="6" w:space="0" w:color="auto"/>
            </w:tcBorders>
          </w:tcPr>
          <w:p w14:paraId="2517A367" w14:textId="77777777" w:rsidR="00D413AC" w:rsidRPr="00D413AC" w:rsidRDefault="00D413AC" w:rsidP="00D413AC">
            <w:pPr>
              <w:spacing w:line="360" w:lineRule="auto"/>
              <w:ind w:left="720" w:hanging="720"/>
              <w:rPr>
                <w:rFonts w:cs="Times New Roman"/>
                <w:lang w:val="en-GB"/>
              </w:rPr>
            </w:pPr>
          </w:p>
        </w:tc>
      </w:tr>
      <w:tr w:rsidR="00D413AC" w:rsidRPr="00D413AC" w14:paraId="73DDD0F7" w14:textId="16E464C3" w:rsidTr="00F455AA">
        <w:trPr>
          <w:trHeight w:val="93"/>
        </w:trPr>
        <w:tc>
          <w:tcPr>
            <w:tcW w:w="4126" w:type="dxa"/>
            <w:tcBorders>
              <w:top w:val="none" w:sz="6" w:space="0" w:color="auto"/>
              <w:bottom w:val="none" w:sz="6" w:space="0" w:color="auto"/>
              <w:right w:val="none" w:sz="6" w:space="0" w:color="auto"/>
            </w:tcBorders>
          </w:tcPr>
          <w:p w14:paraId="3E17041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Administrative expenses </w:t>
            </w:r>
          </w:p>
        </w:tc>
        <w:tc>
          <w:tcPr>
            <w:tcW w:w="1652" w:type="dxa"/>
            <w:tcBorders>
              <w:top w:val="none" w:sz="6" w:space="0" w:color="auto"/>
              <w:left w:val="none" w:sz="6" w:space="0" w:color="auto"/>
              <w:bottom w:val="none" w:sz="6" w:space="0" w:color="auto"/>
            </w:tcBorders>
          </w:tcPr>
          <w:p w14:paraId="1403E11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30,000 </w:t>
            </w:r>
          </w:p>
        </w:tc>
        <w:tc>
          <w:tcPr>
            <w:tcW w:w="1652" w:type="dxa"/>
            <w:tcBorders>
              <w:top w:val="none" w:sz="6" w:space="0" w:color="auto"/>
              <w:left w:val="none" w:sz="6" w:space="0" w:color="auto"/>
              <w:bottom w:val="none" w:sz="6" w:space="0" w:color="auto"/>
            </w:tcBorders>
          </w:tcPr>
          <w:p w14:paraId="52FA451C" w14:textId="77777777" w:rsidR="00D413AC" w:rsidRPr="00D413AC" w:rsidRDefault="00D413AC" w:rsidP="00D413AC">
            <w:pPr>
              <w:spacing w:line="360" w:lineRule="auto"/>
              <w:ind w:left="720" w:hanging="720"/>
              <w:rPr>
                <w:rFonts w:cs="Times New Roman"/>
                <w:lang w:val="en-GB"/>
              </w:rPr>
            </w:pPr>
          </w:p>
        </w:tc>
      </w:tr>
      <w:tr w:rsidR="00D413AC" w:rsidRPr="00D413AC" w14:paraId="15C2DC86" w14:textId="663A2CD2" w:rsidTr="00F455AA">
        <w:trPr>
          <w:trHeight w:val="93"/>
        </w:trPr>
        <w:tc>
          <w:tcPr>
            <w:tcW w:w="4126" w:type="dxa"/>
            <w:tcBorders>
              <w:top w:val="none" w:sz="6" w:space="0" w:color="auto"/>
              <w:bottom w:val="none" w:sz="6" w:space="0" w:color="auto"/>
              <w:right w:val="none" w:sz="6" w:space="0" w:color="auto"/>
            </w:tcBorders>
          </w:tcPr>
          <w:p w14:paraId="1FA68FB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Interest paid </w:t>
            </w:r>
          </w:p>
        </w:tc>
        <w:tc>
          <w:tcPr>
            <w:tcW w:w="1652" w:type="dxa"/>
            <w:tcBorders>
              <w:top w:val="none" w:sz="6" w:space="0" w:color="auto"/>
              <w:left w:val="none" w:sz="6" w:space="0" w:color="auto"/>
              <w:bottom w:val="none" w:sz="6" w:space="0" w:color="auto"/>
            </w:tcBorders>
          </w:tcPr>
          <w:p w14:paraId="53E510D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2,000 </w:t>
            </w:r>
          </w:p>
        </w:tc>
        <w:tc>
          <w:tcPr>
            <w:tcW w:w="1652" w:type="dxa"/>
            <w:tcBorders>
              <w:top w:val="none" w:sz="6" w:space="0" w:color="auto"/>
              <w:left w:val="none" w:sz="6" w:space="0" w:color="auto"/>
              <w:bottom w:val="none" w:sz="6" w:space="0" w:color="auto"/>
            </w:tcBorders>
          </w:tcPr>
          <w:p w14:paraId="60D65279" w14:textId="77777777" w:rsidR="00D413AC" w:rsidRPr="00D413AC" w:rsidRDefault="00D413AC" w:rsidP="00D413AC">
            <w:pPr>
              <w:spacing w:line="360" w:lineRule="auto"/>
              <w:ind w:left="720" w:hanging="720"/>
              <w:rPr>
                <w:rFonts w:cs="Times New Roman"/>
                <w:lang w:val="en-GB"/>
              </w:rPr>
            </w:pPr>
          </w:p>
        </w:tc>
      </w:tr>
      <w:tr w:rsidR="00D413AC" w:rsidRPr="00D413AC" w14:paraId="6AEAA1DF" w14:textId="1926D229" w:rsidTr="00F455AA">
        <w:trPr>
          <w:trHeight w:val="93"/>
        </w:trPr>
        <w:tc>
          <w:tcPr>
            <w:tcW w:w="4126" w:type="dxa"/>
            <w:tcBorders>
              <w:top w:val="none" w:sz="6" w:space="0" w:color="auto"/>
              <w:bottom w:val="none" w:sz="6" w:space="0" w:color="auto"/>
              <w:right w:val="none" w:sz="6" w:space="0" w:color="auto"/>
            </w:tcBorders>
          </w:tcPr>
          <w:p w14:paraId="6F92B5C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Directors remuneration </w:t>
            </w:r>
          </w:p>
        </w:tc>
        <w:tc>
          <w:tcPr>
            <w:tcW w:w="1652" w:type="dxa"/>
            <w:tcBorders>
              <w:top w:val="none" w:sz="6" w:space="0" w:color="auto"/>
              <w:left w:val="none" w:sz="6" w:space="0" w:color="auto"/>
              <w:bottom w:val="none" w:sz="6" w:space="0" w:color="auto"/>
            </w:tcBorders>
          </w:tcPr>
          <w:p w14:paraId="6A55715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5,000 </w:t>
            </w:r>
          </w:p>
        </w:tc>
        <w:tc>
          <w:tcPr>
            <w:tcW w:w="1652" w:type="dxa"/>
            <w:tcBorders>
              <w:top w:val="none" w:sz="6" w:space="0" w:color="auto"/>
              <w:left w:val="none" w:sz="6" w:space="0" w:color="auto"/>
              <w:bottom w:val="none" w:sz="6" w:space="0" w:color="auto"/>
            </w:tcBorders>
          </w:tcPr>
          <w:p w14:paraId="01593F72" w14:textId="77777777" w:rsidR="00D413AC" w:rsidRPr="00D413AC" w:rsidRDefault="00D413AC" w:rsidP="00D413AC">
            <w:pPr>
              <w:spacing w:line="360" w:lineRule="auto"/>
              <w:ind w:left="720" w:hanging="720"/>
              <w:rPr>
                <w:rFonts w:cs="Times New Roman"/>
                <w:lang w:val="en-GB"/>
              </w:rPr>
            </w:pPr>
          </w:p>
        </w:tc>
      </w:tr>
      <w:tr w:rsidR="00D413AC" w:rsidRPr="00D413AC" w14:paraId="38799DB8" w14:textId="57E3B601" w:rsidTr="00F455AA">
        <w:trPr>
          <w:trHeight w:val="93"/>
        </w:trPr>
        <w:tc>
          <w:tcPr>
            <w:tcW w:w="4126" w:type="dxa"/>
            <w:tcBorders>
              <w:top w:val="none" w:sz="6" w:space="0" w:color="auto"/>
              <w:bottom w:val="none" w:sz="6" w:space="0" w:color="auto"/>
              <w:right w:val="none" w:sz="6" w:space="0" w:color="auto"/>
            </w:tcBorders>
          </w:tcPr>
          <w:p w14:paraId="4650E4D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Distribution costs </w:t>
            </w:r>
          </w:p>
        </w:tc>
        <w:tc>
          <w:tcPr>
            <w:tcW w:w="1652" w:type="dxa"/>
            <w:tcBorders>
              <w:top w:val="none" w:sz="6" w:space="0" w:color="auto"/>
              <w:left w:val="none" w:sz="6" w:space="0" w:color="auto"/>
              <w:bottom w:val="none" w:sz="6" w:space="0" w:color="auto"/>
            </w:tcBorders>
          </w:tcPr>
          <w:p w14:paraId="2867FDA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28,000 </w:t>
            </w:r>
          </w:p>
        </w:tc>
        <w:tc>
          <w:tcPr>
            <w:tcW w:w="1652" w:type="dxa"/>
            <w:tcBorders>
              <w:top w:val="none" w:sz="6" w:space="0" w:color="auto"/>
              <w:left w:val="none" w:sz="6" w:space="0" w:color="auto"/>
              <w:bottom w:val="none" w:sz="6" w:space="0" w:color="auto"/>
            </w:tcBorders>
          </w:tcPr>
          <w:p w14:paraId="55CA2A0B" w14:textId="77777777" w:rsidR="00D413AC" w:rsidRPr="00D413AC" w:rsidRDefault="00D413AC" w:rsidP="00D413AC">
            <w:pPr>
              <w:spacing w:line="360" w:lineRule="auto"/>
              <w:ind w:left="720" w:hanging="720"/>
              <w:rPr>
                <w:rFonts w:cs="Times New Roman"/>
                <w:lang w:val="en-GB"/>
              </w:rPr>
            </w:pPr>
          </w:p>
        </w:tc>
      </w:tr>
      <w:tr w:rsidR="00D413AC" w:rsidRPr="00D413AC" w14:paraId="00753FE0" w14:textId="47BBB998" w:rsidTr="00F455AA">
        <w:trPr>
          <w:trHeight w:val="96"/>
        </w:trPr>
        <w:tc>
          <w:tcPr>
            <w:tcW w:w="4126" w:type="dxa"/>
            <w:tcBorders>
              <w:top w:val="none" w:sz="6" w:space="0" w:color="auto"/>
              <w:bottom w:val="none" w:sz="6" w:space="0" w:color="auto"/>
              <w:right w:val="none" w:sz="6" w:space="0" w:color="auto"/>
            </w:tcBorders>
          </w:tcPr>
          <w:p w14:paraId="2CA47755" w14:textId="1F7C59A7" w:rsidR="00D413AC" w:rsidRPr="00D413AC" w:rsidRDefault="00D413AC" w:rsidP="00D413AC">
            <w:pPr>
              <w:spacing w:line="360" w:lineRule="auto"/>
              <w:ind w:left="720" w:hanging="720"/>
              <w:rPr>
                <w:rFonts w:cs="Times New Roman"/>
                <w:lang w:val="en-GB"/>
              </w:rPr>
            </w:pPr>
            <w:r>
              <w:rPr>
                <w:rFonts w:cs="Times New Roman"/>
                <w:b/>
                <w:bCs/>
                <w:lang w:val="en-GB"/>
              </w:rPr>
              <w:t>Total</w:t>
            </w:r>
          </w:p>
        </w:tc>
        <w:tc>
          <w:tcPr>
            <w:tcW w:w="1652" w:type="dxa"/>
            <w:tcBorders>
              <w:top w:val="none" w:sz="6" w:space="0" w:color="auto"/>
              <w:left w:val="none" w:sz="6" w:space="0" w:color="auto"/>
              <w:bottom w:val="none" w:sz="6" w:space="0" w:color="auto"/>
            </w:tcBorders>
          </w:tcPr>
          <w:p w14:paraId="3C82C967" w14:textId="129D9F7C" w:rsidR="00D413AC" w:rsidRPr="00D413AC" w:rsidRDefault="00D413AC" w:rsidP="00D413AC">
            <w:pPr>
              <w:spacing w:line="360" w:lineRule="auto"/>
              <w:ind w:left="720" w:hanging="720"/>
              <w:rPr>
                <w:rFonts w:cs="Times New Roman"/>
                <w:lang w:val="en-GB"/>
              </w:rPr>
            </w:pPr>
            <w:r w:rsidRPr="00D413AC">
              <w:rPr>
                <w:rFonts w:cs="Times New Roman"/>
                <w:b/>
                <w:bCs/>
                <w:lang w:val="en-GB"/>
              </w:rPr>
              <w:t>1</w:t>
            </w:r>
            <w:r>
              <w:rPr>
                <w:rFonts w:cs="Times New Roman"/>
                <w:b/>
                <w:bCs/>
                <w:lang w:val="en-GB"/>
              </w:rPr>
              <w:t>,</w:t>
            </w:r>
            <w:r w:rsidRPr="00D413AC">
              <w:rPr>
                <w:rFonts w:cs="Times New Roman"/>
                <w:b/>
                <w:bCs/>
                <w:lang w:val="en-GB"/>
              </w:rPr>
              <w:t xml:space="preserve">920,625 </w:t>
            </w:r>
          </w:p>
        </w:tc>
        <w:tc>
          <w:tcPr>
            <w:tcW w:w="1652" w:type="dxa"/>
            <w:tcBorders>
              <w:top w:val="none" w:sz="6" w:space="0" w:color="auto"/>
              <w:left w:val="none" w:sz="6" w:space="0" w:color="auto"/>
              <w:bottom w:val="none" w:sz="6" w:space="0" w:color="auto"/>
            </w:tcBorders>
          </w:tcPr>
          <w:p w14:paraId="07CBCEA5" w14:textId="37816685" w:rsidR="00D413AC" w:rsidRPr="00D413AC" w:rsidRDefault="00D413AC" w:rsidP="00D413AC">
            <w:pPr>
              <w:spacing w:line="360" w:lineRule="auto"/>
              <w:ind w:left="720" w:hanging="720"/>
              <w:rPr>
                <w:rFonts w:cs="Times New Roman"/>
                <w:b/>
                <w:bCs/>
                <w:lang w:val="en-GB"/>
              </w:rPr>
            </w:pPr>
            <w:r w:rsidRPr="00D413AC">
              <w:rPr>
                <w:rFonts w:cs="Times New Roman"/>
                <w:b/>
                <w:bCs/>
                <w:lang w:val="en-GB"/>
              </w:rPr>
              <w:t>1</w:t>
            </w:r>
            <w:r>
              <w:rPr>
                <w:rFonts w:cs="Times New Roman"/>
                <w:b/>
                <w:bCs/>
                <w:lang w:val="en-GB"/>
              </w:rPr>
              <w:t>,</w:t>
            </w:r>
            <w:r w:rsidRPr="00D413AC">
              <w:rPr>
                <w:rFonts w:cs="Times New Roman"/>
                <w:b/>
                <w:bCs/>
                <w:lang w:val="en-GB"/>
              </w:rPr>
              <w:t>920,625</w:t>
            </w:r>
          </w:p>
        </w:tc>
      </w:tr>
    </w:tbl>
    <w:p w14:paraId="19942060" w14:textId="43EA55D8" w:rsidR="00D413AC" w:rsidRPr="00D413AC" w:rsidRDefault="00D413AC" w:rsidP="00D413AC">
      <w:pPr>
        <w:spacing w:line="360" w:lineRule="auto"/>
        <w:ind w:left="720" w:hanging="720"/>
        <w:rPr>
          <w:rFonts w:cs="Times New Roman"/>
        </w:rPr>
      </w:pPr>
      <w:r w:rsidRPr="00D413AC">
        <w:rPr>
          <w:rFonts w:cs="Times New Roman"/>
        </w:rPr>
        <w:t xml:space="preserve">The following information is </w:t>
      </w:r>
      <w:r>
        <w:rPr>
          <w:rFonts w:cs="Times New Roman"/>
        </w:rPr>
        <w:t xml:space="preserve">also </w:t>
      </w:r>
      <w:r w:rsidRPr="00D413AC">
        <w:rPr>
          <w:rFonts w:cs="Times New Roman"/>
        </w:rPr>
        <w:t>relevant:</w:t>
      </w:r>
    </w:p>
    <w:p w14:paraId="62AAD179" w14:textId="77777777" w:rsidR="00D413AC" w:rsidRPr="00D413AC" w:rsidRDefault="00D413AC" w:rsidP="00D413AC">
      <w:pPr>
        <w:spacing w:line="360" w:lineRule="auto"/>
        <w:ind w:left="720" w:hanging="720"/>
        <w:rPr>
          <w:rFonts w:cs="Times New Roman"/>
        </w:rPr>
      </w:pPr>
      <w:r w:rsidRPr="00D413AC">
        <w:rPr>
          <w:rFonts w:cs="Times New Roman"/>
        </w:rPr>
        <w:t>1. Corporation tax for the year is estimated at £100,000.</w:t>
      </w:r>
    </w:p>
    <w:p w14:paraId="4E32FD8D" w14:textId="77777777" w:rsidR="00D413AC" w:rsidRPr="00D413AC" w:rsidRDefault="00D413AC" w:rsidP="00D413AC">
      <w:pPr>
        <w:spacing w:line="360" w:lineRule="auto"/>
        <w:ind w:left="720" w:hanging="720"/>
        <w:rPr>
          <w:rFonts w:cs="Times New Roman"/>
        </w:rPr>
      </w:pPr>
      <w:r w:rsidRPr="00D413AC">
        <w:rPr>
          <w:rFonts w:cs="Times New Roman"/>
        </w:rPr>
        <w:t>2. Salesmen are owed commission of £3,000 in respect of December sales. It will be paid on 31st January 2022 and has not been recorded in the ledger accounts yet.</w:t>
      </w:r>
    </w:p>
    <w:p w14:paraId="1535E7F6" w14:textId="77777777" w:rsidR="00D413AC" w:rsidRPr="00D413AC" w:rsidRDefault="00D413AC" w:rsidP="00D413AC">
      <w:pPr>
        <w:spacing w:line="360" w:lineRule="auto"/>
        <w:ind w:left="720" w:hanging="720"/>
        <w:rPr>
          <w:rFonts w:cs="Times New Roman"/>
        </w:rPr>
      </w:pPr>
      <w:r w:rsidRPr="00D413AC">
        <w:rPr>
          <w:rFonts w:cs="Times New Roman"/>
        </w:rPr>
        <w:t>3. Goods valued at £980 were sent to customers on 31st December 2021. Payment is due on 28 February 2022. This has not been recorded in the ledger accounts yet.</w:t>
      </w:r>
    </w:p>
    <w:p w14:paraId="455ADC3D" w14:textId="56BBAC60" w:rsidR="00D413AC" w:rsidRDefault="00D413AC" w:rsidP="00D413AC">
      <w:pPr>
        <w:spacing w:line="360" w:lineRule="auto"/>
        <w:ind w:left="720" w:hanging="720"/>
        <w:rPr>
          <w:rFonts w:cs="Times New Roman"/>
        </w:rPr>
      </w:pPr>
      <w:r w:rsidRPr="00D413AC">
        <w:rPr>
          <w:rFonts w:cs="Times New Roman"/>
        </w:rPr>
        <w:t>4. The preference shares should be included within equity.</w:t>
      </w:r>
    </w:p>
    <w:p w14:paraId="78D0B809" w14:textId="7A313750" w:rsidR="00D413AC" w:rsidRDefault="00D413AC" w:rsidP="00D413AC">
      <w:pPr>
        <w:spacing w:line="360" w:lineRule="auto"/>
        <w:ind w:left="720" w:hanging="720"/>
        <w:rPr>
          <w:rFonts w:cs="Times New Roman"/>
        </w:rPr>
      </w:pPr>
    </w:p>
    <w:p w14:paraId="77B8DD4B" w14:textId="1034D177" w:rsidR="00D413AC" w:rsidRDefault="00D413AC" w:rsidP="00D413AC">
      <w:pPr>
        <w:spacing w:line="360" w:lineRule="auto"/>
        <w:ind w:left="720" w:hanging="720"/>
        <w:rPr>
          <w:rFonts w:cs="Times New Roman"/>
          <w:b/>
          <w:bCs/>
        </w:rPr>
      </w:pPr>
      <w:r w:rsidRPr="00D413AC">
        <w:rPr>
          <w:rFonts w:cs="Times New Roman"/>
          <w:b/>
          <w:bCs/>
        </w:rPr>
        <w:t xml:space="preserve">The calculations made in Question </w:t>
      </w:r>
      <w:r>
        <w:rPr>
          <w:rFonts w:cs="Times New Roman"/>
          <w:b/>
          <w:bCs/>
        </w:rPr>
        <w:t>2</w:t>
      </w:r>
      <w:r w:rsidRPr="00D413AC">
        <w:rPr>
          <w:rFonts w:cs="Times New Roman"/>
          <w:b/>
          <w:bCs/>
        </w:rPr>
        <w:t xml:space="preserve"> are based on the following information:</w:t>
      </w:r>
    </w:p>
    <w:p w14:paraId="55547ACD" w14:textId="77777777" w:rsidR="00D413AC" w:rsidRPr="00D413AC" w:rsidRDefault="00D413AC" w:rsidP="00D413AC">
      <w:pPr>
        <w:spacing w:line="360" w:lineRule="auto"/>
        <w:ind w:left="720" w:hanging="720"/>
        <w:rPr>
          <w:rFonts w:cs="Times New Roman"/>
          <w:b/>
          <w:bCs/>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630"/>
        <w:gridCol w:w="104"/>
        <w:gridCol w:w="2526"/>
        <w:gridCol w:w="208"/>
        <w:gridCol w:w="2422"/>
        <w:gridCol w:w="313"/>
      </w:tblGrid>
      <w:tr w:rsidR="00D413AC" w:rsidRPr="00D413AC" w14:paraId="31DA9F07"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117D6F90" w14:textId="79B91E35" w:rsidR="00D413AC" w:rsidRPr="00D413AC" w:rsidRDefault="00D413AC" w:rsidP="00D413AC">
            <w:pPr>
              <w:spacing w:line="360" w:lineRule="auto"/>
              <w:ind w:left="720" w:hanging="720"/>
              <w:rPr>
                <w:rFonts w:cs="Times New Roman"/>
                <w:lang w:val="en-GB"/>
              </w:rPr>
            </w:pPr>
            <w:r>
              <w:rPr>
                <w:b/>
                <w:bCs/>
                <w:sz w:val="22"/>
                <w:szCs w:val="22"/>
              </w:rPr>
              <w:t>Profit and Loss statement for the year ended 31</w:t>
            </w:r>
            <w:r>
              <w:rPr>
                <w:b/>
                <w:bCs/>
                <w:sz w:val="14"/>
                <w:szCs w:val="14"/>
              </w:rPr>
              <w:t xml:space="preserve">st </w:t>
            </w:r>
            <w:r>
              <w:rPr>
                <w:b/>
                <w:bCs/>
                <w:sz w:val="22"/>
                <w:szCs w:val="22"/>
              </w:rPr>
              <w:t>December</w:t>
            </w:r>
          </w:p>
        </w:tc>
        <w:tc>
          <w:tcPr>
            <w:tcW w:w="2630" w:type="dxa"/>
            <w:gridSpan w:val="2"/>
            <w:tcBorders>
              <w:top w:val="none" w:sz="6" w:space="0" w:color="auto"/>
              <w:left w:val="none" w:sz="6" w:space="0" w:color="auto"/>
              <w:bottom w:val="none" w:sz="6" w:space="0" w:color="auto"/>
              <w:right w:val="none" w:sz="6" w:space="0" w:color="auto"/>
            </w:tcBorders>
          </w:tcPr>
          <w:p w14:paraId="142D9F36" w14:textId="0CF4B8DD" w:rsidR="00D413AC" w:rsidRPr="00D413AC" w:rsidRDefault="00D23260" w:rsidP="00D23260">
            <w:pPr>
              <w:spacing w:line="360" w:lineRule="auto"/>
              <w:ind w:left="720" w:hanging="720"/>
              <w:rPr>
                <w:rFonts w:cs="Times New Roman"/>
                <w:b/>
                <w:bCs/>
                <w:lang w:val="en-GB"/>
              </w:rPr>
            </w:pPr>
            <w:r>
              <w:rPr>
                <w:rFonts w:cs="Times New Roman"/>
                <w:b/>
                <w:bCs/>
                <w:lang w:val="en-GB"/>
              </w:rPr>
              <w:t xml:space="preserve">  </w:t>
            </w:r>
            <w:r w:rsidR="00D413AC" w:rsidRPr="00D413AC">
              <w:rPr>
                <w:rFonts w:cs="Times New Roman"/>
                <w:b/>
                <w:bCs/>
                <w:lang w:val="en-GB"/>
              </w:rPr>
              <w:t>2021</w:t>
            </w:r>
          </w:p>
        </w:tc>
        <w:tc>
          <w:tcPr>
            <w:tcW w:w="2630" w:type="dxa"/>
            <w:gridSpan w:val="2"/>
            <w:tcBorders>
              <w:top w:val="none" w:sz="6" w:space="0" w:color="auto"/>
              <w:left w:val="none" w:sz="6" w:space="0" w:color="auto"/>
              <w:bottom w:val="none" w:sz="6" w:space="0" w:color="auto"/>
            </w:tcBorders>
          </w:tcPr>
          <w:p w14:paraId="3541A16D" w14:textId="6A6F3160" w:rsidR="00D413AC" w:rsidRPr="00D413AC" w:rsidRDefault="00D23260" w:rsidP="00D23260">
            <w:pPr>
              <w:spacing w:line="360" w:lineRule="auto"/>
              <w:ind w:left="720" w:hanging="720"/>
              <w:rPr>
                <w:rFonts w:cs="Times New Roman"/>
                <w:b/>
                <w:bCs/>
                <w:lang w:val="en-GB"/>
              </w:rPr>
            </w:pPr>
            <w:r>
              <w:rPr>
                <w:rFonts w:cs="Times New Roman"/>
                <w:b/>
                <w:bCs/>
                <w:lang w:val="en-GB"/>
              </w:rPr>
              <w:t xml:space="preserve">  </w:t>
            </w:r>
            <w:r w:rsidR="00D413AC" w:rsidRPr="00D413AC">
              <w:rPr>
                <w:rFonts w:cs="Times New Roman"/>
                <w:b/>
                <w:bCs/>
                <w:lang w:val="en-GB"/>
              </w:rPr>
              <w:t>2020</w:t>
            </w:r>
          </w:p>
        </w:tc>
      </w:tr>
      <w:tr w:rsidR="00D413AC" w:rsidRPr="00D413AC" w14:paraId="4D4C51C7"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7200837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Revenue </w:t>
            </w:r>
          </w:p>
        </w:tc>
        <w:tc>
          <w:tcPr>
            <w:tcW w:w="2630" w:type="dxa"/>
            <w:gridSpan w:val="2"/>
            <w:tcBorders>
              <w:top w:val="none" w:sz="6" w:space="0" w:color="auto"/>
              <w:left w:val="none" w:sz="6" w:space="0" w:color="auto"/>
              <w:bottom w:val="none" w:sz="6" w:space="0" w:color="auto"/>
              <w:right w:val="none" w:sz="6" w:space="0" w:color="auto"/>
            </w:tcBorders>
          </w:tcPr>
          <w:p w14:paraId="18C0B73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6,738 </w:t>
            </w:r>
          </w:p>
        </w:tc>
        <w:tc>
          <w:tcPr>
            <w:tcW w:w="2630" w:type="dxa"/>
            <w:gridSpan w:val="2"/>
            <w:tcBorders>
              <w:top w:val="none" w:sz="6" w:space="0" w:color="auto"/>
              <w:left w:val="none" w:sz="6" w:space="0" w:color="auto"/>
              <w:bottom w:val="none" w:sz="6" w:space="0" w:color="auto"/>
            </w:tcBorders>
          </w:tcPr>
          <w:p w14:paraId="34416F0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6,441 </w:t>
            </w:r>
          </w:p>
        </w:tc>
      </w:tr>
      <w:tr w:rsidR="00D413AC" w:rsidRPr="00D413AC" w14:paraId="53AE2C24"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03EA260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Cost of sales </w:t>
            </w:r>
          </w:p>
        </w:tc>
        <w:tc>
          <w:tcPr>
            <w:tcW w:w="2630" w:type="dxa"/>
            <w:gridSpan w:val="2"/>
            <w:tcBorders>
              <w:top w:val="none" w:sz="6" w:space="0" w:color="auto"/>
              <w:left w:val="none" w:sz="6" w:space="0" w:color="auto"/>
              <w:bottom w:val="none" w:sz="6" w:space="0" w:color="auto"/>
              <w:right w:val="none" w:sz="6" w:space="0" w:color="auto"/>
            </w:tcBorders>
          </w:tcPr>
          <w:p w14:paraId="48C168C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(3,235) </w:t>
            </w:r>
          </w:p>
        </w:tc>
        <w:tc>
          <w:tcPr>
            <w:tcW w:w="2630" w:type="dxa"/>
            <w:gridSpan w:val="2"/>
            <w:tcBorders>
              <w:top w:val="none" w:sz="6" w:space="0" w:color="auto"/>
              <w:left w:val="none" w:sz="6" w:space="0" w:color="auto"/>
              <w:bottom w:val="none" w:sz="6" w:space="0" w:color="auto"/>
            </w:tcBorders>
          </w:tcPr>
          <w:p w14:paraId="3EDD87C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(3,096) </w:t>
            </w:r>
          </w:p>
        </w:tc>
      </w:tr>
      <w:tr w:rsidR="00D413AC" w:rsidRPr="00D413AC" w14:paraId="5B6DE9F8"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5BE034E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Gross profit </w:t>
            </w:r>
          </w:p>
        </w:tc>
        <w:tc>
          <w:tcPr>
            <w:tcW w:w="2630" w:type="dxa"/>
            <w:gridSpan w:val="2"/>
            <w:tcBorders>
              <w:top w:val="none" w:sz="6" w:space="0" w:color="auto"/>
              <w:left w:val="none" w:sz="6" w:space="0" w:color="auto"/>
              <w:bottom w:val="none" w:sz="6" w:space="0" w:color="auto"/>
              <w:right w:val="none" w:sz="6" w:space="0" w:color="auto"/>
            </w:tcBorders>
          </w:tcPr>
          <w:p w14:paraId="435B256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3,503 </w:t>
            </w:r>
          </w:p>
        </w:tc>
        <w:tc>
          <w:tcPr>
            <w:tcW w:w="2630" w:type="dxa"/>
            <w:gridSpan w:val="2"/>
            <w:tcBorders>
              <w:top w:val="none" w:sz="6" w:space="0" w:color="auto"/>
              <w:left w:val="none" w:sz="6" w:space="0" w:color="auto"/>
              <w:bottom w:val="none" w:sz="6" w:space="0" w:color="auto"/>
            </w:tcBorders>
          </w:tcPr>
          <w:p w14:paraId="1AB6372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3,345 </w:t>
            </w:r>
          </w:p>
        </w:tc>
      </w:tr>
      <w:tr w:rsidR="00D413AC" w:rsidRPr="00D413AC" w14:paraId="391D7DD6"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22B5A80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Distribution costs </w:t>
            </w:r>
          </w:p>
        </w:tc>
        <w:tc>
          <w:tcPr>
            <w:tcW w:w="2630" w:type="dxa"/>
            <w:gridSpan w:val="2"/>
            <w:tcBorders>
              <w:top w:val="none" w:sz="6" w:space="0" w:color="auto"/>
              <w:left w:val="none" w:sz="6" w:space="0" w:color="auto"/>
              <w:bottom w:val="none" w:sz="6" w:space="0" w:color="auto"/>
              <w:right w:val="none" w:sz="6" w:space="0" w:color="auto"/>
            </w:tcBorders>
          </w:tcPr>
          <w:p w14:paraId="2DFC2C0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(437) </w:t>
            </w:r>
          </w:p>
        </w:tc>
        <w:tc>
          <w:tcPr>
            <w:tcW w:w="2630" w:type="dxa"/>
            <w:gridSpan w:val="2"/>
            <w:tcBorders>
              <w:top w:val="none" w:sz="6" w:space="0" w:color="auto"/>
              <w:left w:val="none" w:sz="6" w:space="0" w:color="auto"/>
              <w:bottom w:val="none" w:sz="6" w:space="0" w:color="auto"/>
            </w:tcBorders>
          </w:tcPr>
          <w:p w14:paraId="3E32ACD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(422) </w:t>
            </w:r>
          </w:p>
        </w:tc>
      </w:tr>
      <w:tr w:rsidR="00D413AC" w:rsidRPr="00D413AC" w14:paraId="7BBCAEEE"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3B714A6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Marketing and selling costs </w:t>
            </w:r>
          </w:p>
        </w:tc>
        <w:tc>
          <w:tcPr>
            <w:tcW w:w="2630" w:type="dxa"/>
            <w:gridSpan w:val="2"/>
            <w:tcBorders>
              <w:top w:val="none" w:sz="6" w:space="0" w:color="auto"/>
              <w:left w:val="none" w:sz="6" w:space="0" w:color="auto"/>
              <w:bottom w:val="none" w:sz="6" w:space="0" w:color="auto"/>
              <w:right w:val="none" w:sz="6" w:space="0" w:color="auto"/>
            </w:tcBorders>
          </w:tcPr>
          <w:p w14:paraId="043FBB6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(1,324) </w:t>
            </w:r>
          </w:p>
        </w:tc>
        <w:tc>
          <w:tcPr>
            <w:tcW w:w="2630" w:type="dxa"/>
            <w:gridSpan w:val="2"/>
            <w:tcBorders>
              <w:top w:val="none" w:sz="6" w:space="0" w:color="auto"/>
              <w:left w:val="none" w:sz="6" w:space="0" w:color="auto"/>
              <w:bottom w:val="none" w:sz="6" w:space="0" w:color="auto"/>
            </w:tcBorders>
          </w:tcPr>
          <w:p w14:paraId="1C04B5B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(1,274) </w:t>
            </w:r>
          </w:p>
        </w:tc>
      </w:tr>
      <w:tr w:rsidR="00D413AC" w:rsidRPr="00D413AC" w14:paraId="68C8A520"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108FE52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Administrative expenses </w:t>
            </w:r>
          </w:p>
        </w:tc>
        <w:tc>
          <w:tcPr>
            <w:tcW w:w="2630" w:type="dxa"/>
            <w:gridSpan w:val="2"/>
            <w:tcBorders>
              <w:top w:val="none" w:sz="6" w:space="0" w:color="auto"/>
              <w:left w:val="none" w:sz="6" w:space="0" w:color="auto"/>
              <w:bottom w:val="none" w:sz="6" w:space="0" w:color="auto"/>
              <w:right w:val="none" w:sz="6" w:space="0" w:color="auto"/>
            </w:tcBorders>
          </w:tcPr>
          <w:p w14:paraId="7B5723B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(937) </w:t>
            </w:r>
          </w:p>
        </w:tc>
        <w:tc>
          <w:tcPr>
            <w:tcW w:w="2630" w:type="dxa"/>
            <w:gridSpan w:val="2"/>
            <w:tcBorders>
              <w:top w:val="none" w:sz="6" w:space="0" w:color="auto"/>
              <w:left w:val="none" w:sz="6" w:space="0" w:color="auto"/>
              <w:bottom w:val="none" w:sz="6" w:space="0" w:color="auto"/>
            </w:tcBorders>
          </w:tcPr>
          <w:p w14:paraId="590325A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(950) </w:t>
            </w:r>
          </w:p>
        </w:tc>
      </w:tr>
      <w:tr w:rsidR="00D413AC" w:rsidRPr="00D413AC" w14:paraId="4B17E780"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7473A99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Operating profit </w:t>
            </w:r>
          </w:p>
        </w:tc>
        <w:tc>
          <w:tcPr>
            <w:tcW w:w="2630" w:type="dxa"/>
            <w:gridSpan w:val="2"/>
            <w:tcBorders>
              <w:top w:val="none" w:sz="6" w:space="0" w:color="auto"/>
              <w:left w:val="none" w:sz="6" w:space="0" w:color="auto"/>
              <w:bottom w:val="none" w:sz="6" w:space="0" w:color="auto"/>
              <w:right w:val="none" w:sz="6" w:space="0" w:color="auto"/>
            </w:tcBorders>
          </w:tcPr>
          <w:p w14:paraId="143D23E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805 </w:t>
            </w:r>
          </w:p>
        </w:tc>
        <w:tc>
          <w:tcPr>
            <w:tcW w:w="2630" w:type="dxa"/>
            <w:gridSpan w:val="2"/>
            <w:tcBorders>
              <w:top w:val="none" w:sz="6" w:space="0" w:color="auto"/>
              <w:left w:val="none" w:sz="6" w:space="0" w:color="auto"/>
              <w:bottom w:val="none" w:sz="6" w:space="0" w:color="auto"/>
            </w:tcBorders>
          </w:tcPr>
          <w:p w14:paraId="0898058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699 </w:t>
            </w:r>
          </w:p>
        </w:tc>
      </w:tr>
      <w:tr w:rsidR="00D413AC" w:rsidRPr="00D413AC" w14:paraId="6A638034"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6F18F7D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Profit/loss on sale of fixed assets </w:t>
            </w:r>
          </w:p>
        </w:tc>
        <w:tc>
          <w:tcPr>
            <w:tcW w:w="2630" w:type="dxa"/>
            <w:gridSpan w:val="2"/>
            <w:tcBorders>
              <w:top w:val="none" w:sz="6" w:space="0" w:color="auto"/>
              <w:left w:val="none" w:sz="6" w:space="0" w:color="auto"/>
              <w:bottom w:val="none" w:sz="6" w:space="0" w:color="auto"/>
              <w:right w:val="none" w:sz="6" w:space="0" w:color="auto"/>
            </w:tcBorders>
          </w:tcPr>
          <w:p w14:paraId="2BE89A8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19 </w:t>
            </w:r>
          </w:p>
        </w:tc>
        <w:tc>
          <w:tcPr>
            <w:tcW w:w="2630" w:type="dxa"/>
            <w:gridSpan w:val="2"/>
            <w:tcBorders>
              <w:top w:val="none" w:sz="6" w:space="0" w:color="auto"/>
              <w:left w:val="none" w:sz="6" w:space="0" w:color="auto"/>
              <w:bottom w:val="none" w:sz="6" w:space="0" w:color="auto"/>
            </w:tcBorders>
          </w:tcPr>
          <w:p w14:paraId="157CA8C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 </w:t>
            </w:r>
          </w:p>
        </w:tc>
      </w:tr>
      <w:tr w:rsidR="00D413AC" w:rsidRPr="00D413AC" w14:paraId="6D0D09BD"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063A47A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Investment income </w:t>
            </w:r>
          </w:p>
        </w:tc>
        <w:tc>
          <w:tcPr>
            <w:tcW w:w="2630" w:type="dxa"/>
            <w:gridSpan w:val="2"/>
            <w:tcBorders>
              <w:top w:val="none" w:sz="6" w:space="0" w:color="auto"/>
              <w:left w:val="none" w:sz="6" w:space="0" w:color="auto"/>
              <w:bottom w:val="none" w:sz="6" w:space="0" w:color="auto"/>
              <w:right w:val="none" w:sz="6" w:space="0" w:color="auto"/>
            </w:tcBorders>
          </w:tcPr>
          <w:p w14:paraId="04DB6F5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22 </w:t>
            </w:r>
          </w:p>
        </w:tc>
        <w:tc>
          <w:tcPr>
            <w:tcW w:w="2630" w:type="dxa"/>
            <w:gridSpan w:val="2"/>
            <w:tcBorders>
              <w:top w:val="none" w:sz="6" w:space="0" w:color="auto"/>
              <w:left w:val="none" w:sz="6" w:space="0" w:color="auto"/>
              <w:bottom w:val="none" w:sz="6" w:space="0" w:color="auto"/>
            </w:tcBorders>
          </w:tcPr>
          <w:p w14:paraId="714B33B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26 </w:t>
            </w:r>
          </w:p>
        </w:tc>
      </w:tr>
      <w:tr w:rsidR="00D413AC" w:rsidRPr="00D413AC" w14:paraId="35F2B635"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283B927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Interest payable </w:t>
            </w:r>
          </w:p>
        </w:tc>
        <w:tc>
          <w:tcPr>
            <w:tcW w:w="2630" w:type="dxa"/>
            <w:gridSpan w:val="2"/>
            <w:tcBorders>
              <w:top w:val="none" w:sz="6" w:space="0" w:color="auto"/>
              <w:left w:val="none" w:sz="6" w:space="0" w:color="auto"/>
              <w:bottom w:val="none" w:sz="6" w:space="0" w:color="auto"/>
              <w:right w:val="none" w:sz="6" w:space="0" w:color="auto"/>
            </w:tcBorders>
          </w:tcPr>
          <w:p w14:paraId="106ED45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(226) </w:t>
            </w:r>
          </w:p>
        </w:tc>
        <w:tc>
          <w:tcPr>
            <w:tcW w:w="2630" w:type="dxa"/>
            <w:gridSpan w:val="2"/>
            <w:tcBorders>
              <w:top w:val="none" w:sz="6" w:space="0" w:color="auto"/>
              <w:left w:val="none" w:sz="6" w:space="0" w:color="auto"/>
              <w:bottom w:val="none" w:sz="6" w:space="0" w:color="auto"/>
            </w:tcBorders>
          </w:tcPr>
          <w:p w14:paraId="06D50A2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(181) </w:t>
            </w:r>
          </w:p>
        </w:tc>
      </w:tr>
      <w:tr w:rsidR="00D413AC" w:rsidRPr="00D413AC" w14:paraId="3CDCF33A"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3B44F2C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Profit/(loss) before taxation </w:t>
            </w:r>
          </w:p>
        </w:tc>
        <w:tc>
          <w:tcPr>
            <w:tcW w:w="2630" w:type="dxa"/>
            <w:gridSpan w:val="2"/>
            <w:tcBorders>
              <w:top w:val="none" w:sz="6" w:space="0" w:color="auto"/>
              <w:left w:val="none" w:sz="6" w:space="0" w:color="auto"/>
              <w:bottom w:val="none" w:sz="6" w:space="0" w:color="auto"/>
              <w:right w:val="none" w:sz="6" w:space="0" w:color="auto"/>
            </w:tcBorders>
          </w:tcPr>
          <w:p w14:paraId="5F21DEB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620 </w:t>
            </w:r>
          </w:p>
        </w:tc>
        <w:tc>
          <w:tcPr>
            <w:tcW w:w="2630" w:type="dxa"/>
            <w:gridSpan w:val="2"/>
            <w:tcBorders>
              <w:top w:val="none" w:sz="6" w:space="0" w:color="auto"/>
              <w:left w:val="none" w:sz="6" w:space="0" w:color="auto"/>
              <w:bottom w:val="none" w:sz="6" w:space="0" w:color="auto"/>
            </w:tcBorders>
          </w:tcPr>
          <w:p w14:paraId="3169A49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539 </w:t>
            </w:r>
          </w:p>
        </w:tc>
      </w:tr>
      <w:tr w:rsidR="00D413AC" w:rsidRPr="00D413AC" w14:paraId="316BD775" w14:textId="77777777" w:rsidTr="00D413AC">
        <w:trPr>
          <w:gridAfter w:val="1"/>
          <w:wAfter w:w="313" w:type="dxa"/>
          <w:trHeight w:val="93"/>
        </w:trPr>
        <w:tc>
          <w:tcPr>
            <w:tcW w:w="2630" w:type="dxa"/>
            <w:tcBorders>
              <w:top w:val="none" w:sz="6" w:space="0" w:color="auto"/>
              <w:bottom w:val="none" w:sz="6" w:space="0" w:color="auto"/>
              <w:right w:val="none" w:sz="6" w:space="0" w:color="auto"/>
            </w:tcBorders>
          </w:tcPr>
          <w:p w14:paraId="036BC9E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Taxation </w:t>
            </w:r>
          </w:p>
        </w:tc>
        <w:tc>
          <w:tcPr>
            <w:tcW w:w="2630" w:type="dxa"/>
            <w:gridSpan w:val="2"/>
            <w:tcBorders>
              <w:top w:val="none" w:sz="6" w:space="0" w:color="auto"/>
              <w:left w:val="none" w:sz="6" w:space="0" w:color="auto"/>
              <w:bottom w:val="none" w:sz="6" w:space="0" w:color="auto"/>
              <w:right w:val="none" w:sz="6" w:space="0" w:color="auto"/>
            </w:tcBorders>
          </w:tcPr>
          <w:p w14:paraId="592D172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(189) </w:t>
            </w:r>
          </w:p>
        </w:tc>
        <w:tc>
          <w:tcPr>
            <w:tcW w:w="2630" w:type="dxa"/>
            <w:gridSpan w:val="2"/>
            <w:tcBorders>
              <w:top w:val="none" w:sz="6" w:space="0" w:color="auto"/>
              <w:left w:val="none" w:sz="6" w:space="0" w:color="auto"/>
              <w:bottom w:val="none" w:sz="6" w:space="0" w:color="auto"/>
            </w:tcBorders>
          </w:tcPr>
          <w:p w14:paraId="31DE1F8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(173) </w:t>
            </w:r>
          </w:p>
        </w:tc>
      </w:tr>
      <w:tr w:rsidR="00D413AC" w:rsidRPr="00D413AC" w14:paraId="4D8205BF" w14:textId="77777777" w:rsidTr="00D413AC">
        <w:trPr>
          <w:gridAfter w:val="1"/>
          <w:wAfter w:w="313" w:type="dxa"/>
          <w:trHeight w:val="96"/>
        </w:trPr>
        <w:tc>
          <w:tcPr>
            <w:tcW w:w="2630" w:type="dxa"/>
            <w:tcBorders>
              <w:top w:val="none" w:sz="6" w:space="0" w:color="auto"/>
              <w:bottom w:val="none" w:sz="6" w:space="0" w:color="auto"/>
              <w:right w:val="none" w:sz="6" w:space="0" w:color="auto"/>
            </w:tcBorders>
          </w:tcPr>
          <w:p w14:paraId="1135687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Profit for the year </w:t>
            </w:r>
          </w:p>
        </w:tc>
        <w:tc>
          <w:tcPr>
            <w:tcW w:w="2630" w:type="dxa"/>
            <w:gridSpan w:val="2"/>
            <w:tcBorders>
              <w:top w:val="none" w:sz="6" w:space="0" w:color="auto"/>
              <w:left w:val="none" w:sz="6" w:space="0" w:color="auto"/>
              <w:bottom w:val="none" w:sz="6" w:space="0" w:color="auto"/>
              <w:right w:val="none" w:sz="6" w:space="0" w:color="auto"/>
            </w:tcBorders>
          </w:tcPr>
          <w:p w14:paraId="48F46EB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431 </w:t>
            </w:r>
          </w:p>
        </w:tc>
        <w:tc>
          <w:tcPr>
            <w:tcW w:w="2630" w:type="dxa"/>
            <w:gridSpan w:val="2"/>
            <w:tcBorders>
              <w:top w:val="none" w:sz="6" w:space="0" w:color="auto"/>
              <w:left w:val="none" w:sz="6" w:space="0" w:color="auto"/>
              <w:bottom w:val="none" w:sz="6" w:space="0" w:color="auto"/>
            </w:tcBorders>
          </w:tcPr>
          <w:p w14:paraId="6448877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366 </w:t>
            </w:r>
          </w:p>
        </w:tc>
      </w:tr>
      <w:tr w:rsidR="00D413AC" w:rsidRPr="00D413AC" w14:paraId="0A7A7DE2" w14:textId="77777777" w:rsidTr="00D413AC">
        <w:trPr>
          <w:trHeight w:val="93"/>
        </w:trPr>
        <w:tc>
          <w:tcPr>
            <w:tcW w:w="2734" w:type="dxa"/>
            <w:gridSpan w:val="2"/>
            <w:tcBorders>
              <w:top w:val="none" w:sz="6" w:space="0" w:color="auto"/>
              <w:bottom w:val="none" w:sz="6" w:space="0" w:color="auto"/>
              <w:right w:val="none" w:sz="6" w:space="0" w:color="auto"/>
            </w:tcBorders>
          </w:tcPr>
          <w:p w14:paraId="7D692170" w14:textId="43C65A2E" w:rsidR="00D413AC" w:rsidRPr="00D413AC" w:rsidRDefault="00D413AC" w:rsidP="00D413AC">
            <w:pPr>
              <w:spacing w:line="360" w:lineRule="auto"/>
              <w:ind w:left="720" w:hanging="720"/>
              <w:rPr>
                <w:rFonts w:cs="Times New Roman"/>
                <w:b/>
                <w:bCs/>
                <w:lang w:val="en-GB"/>
              </w:rPr>
            </w:pPr>
            <w:r w:rsidRPr="00D413AC">
              <w:rPr>
                <w:rFonts w:cs="Times New Roman"/>
                <w:b/>
                <w:bCs/>
                <w:lang w:val="en-GB"/>
              </w:rPr>
              <w:t>Statement of Financial Position as at 31st December</w:t>
            </w:r>
          </w:p>
        </w:tc>
        <w:tc>
          <w:tcPr>
            <w:tcW w:w="2734" w:type="dxa"/>
            <w:gridSpan w:val="2"/>
            <w:tcBorders>
              <w:top w:val="none" w:sz="6" w:space="0" w:color="auto"/>
              <w:left w:val="none" w:sz="6" w:space="0" w:color="auto"/>
              <w:bottom w:val="none" w:sz="6" w:space="0" w:color="auto"/>
              <w:right w:val="none" w:sz="6" w:space="0" w:color="auto"/>
            </w:tcBorders>
          </w:tcPr>
          <w:p w14:paraId="4534BCE6" w14:textId="701460DF" w:rsidR="00D413AC" w:rsidRPr="00D413AC" w:rsidRDefault="00D23260" w:rsidP="00D23260">
            <w:pPr>
              <w:spacing w:line="360" w:lineRule="auto"/>
              <w:ind w:left="720" w:hanging="720"/>
              <w:rPr>
                <w:rFonts w:cs="Times New Roman"/>
                <w:b/>
                <w:bCs/>
                <w:lang w:val="en-GB"/>
              </w:rPr>
            </w:pPr>
            <w:r>
              <w:rPr>
                <w:rFonts w:cs="Times New Roman"/>
                <w:b/>
                <w:bCs/>
                <w:lang w:val="en-GB"/>
              </w:rPr>
              <w:t xml:space="preserve">   </w:t>
            </w:r>
            <w:r w:rsidR="00D413AC" w:rsidRPr="00D413AC">
              <w:rPr>
                <w:rFonts w:cs="Times New Roman"/>
                <w:b/>
                <w:bCs/>
                <w:lang w:val="en-GB"/>
              </w:rPr>
              <w:t>2021</w:t>
            </w:r>
          </w:p>
        </w:tc>
        <w:tc>
          <w:tcPr>
            <w:tcW w:w="2735" w:type="dxa"/>
            <w:gridSpan w:val="2"/>
            <w:tcBorders>
              <w:top w:val="none" w:sz="6" w:space="0" w:color="auto"/>
              <w:left w:val="none" w:sz="6" w:space="0" w:color="auto"/>
              <w:bottom w:val="none" w:sz="6" w:space="0" w:color="auto"/>
            </w:tcBorders>
          </w:tcPr>
          <w:p w14:paraId="133F9D19" w14:textId="3EE3C849" w:rsidR="00D413AC" w:rsidRPr="00D413AC" w:rsidRDefault="00D413AC" w:rsidP="00D23260">
            <w:pPr>
              <w:spacing w:line="360" w:lineRule="auto"/>
              <w:ind w:left="720" w:hanging="720"/>
              <w:rPr>
                <w:rFonts w:cs="Times New Roman"/>
                <w:b/>
                <w:bCs/>
                <w:lang w:val="en-GB"/>
              </w:rPr>
            </w:pPr>
            <w:r w:rsidRPr="00D413AC">
              <w:rPr>
                <w:rFonts w:cs="Times New Roman"/>
                <w:b/>
                <w:bCs/>
                <w:lang w:val="en-GB"/>
              </w:rPr>
              <w:t>2020</w:t>
            </w:r>
          </w:p>
        </w:tc>
      </w:tr>
      <w:tr w:rsidR="00D413AC" w:rsidRPr="00D413AC" w14:paraId="6F006440" w14:textId="77777777" w:rsidTr="00D413AC">
        <w:trPr>
          <w:trHeight w:val="93"/>
        </w:trPr>
        <w:tc>
          <w:tcPr>
            <w:tcW w:w="2734" w:type="dxa"/>
            <w:gridSpan w:val="2"/>
            <w:tcBorders>
              <w:top w:val="none" w:sz="6" w:space="0" w:color="auto"/>
              <w:bottom w:val="none" w:sz="6" w:space="0" w:color="auto"/>
              <w:right w:val="none" w:sz="6" w:space="0" w:color="auto"/>
            </w:tcBorders>
          </w:tcPr>
          <w:p w14:paraId="54E84103"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Non- Current assets </w:t>
            </w:r>
          </w:p>
        </w:tc>
        <w:tc>
          <w:tcPr>
            <w:tcW w:w="2734" w:type="dxa"/>
            <w:gridSpan w:val="2"/>
            <w:tcBorders>
              <w:top w:val="none" w:sz="6" w:space="0" w:color="auto"/>
              <w:left w:val="none" w:sz="6" w:space="0" w:color="auto"/>
              <w:bottom w:val="none" w:sz="6" w:space="0" w:color="auto"/>
              <w:right w:val="none" w:sz="6" w:space="0" w:color="auto"/>
            </w:tcBorders>
          </w:tcPr>
          <w:p w14:paraId="6D1305B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£m </w:t>
            </w:r>
          </w:p>
        </w:tc>
        <w:tc>
          <w:tcPr>
            <w:tcW w:w="2735" w:type="dxa"/>
            <w:gridSpan w:val="2"/>
            <w:tcBorders>
              <w:top w:val="none" w:sz="6" w:space="0" w:color="auto"/>
              <w:left w:val="none" w:sz="6" w:space="0" w:color="auto"/>
              <w:bottom w:val="none" w:sz="6" w:space="0" w:color="auto"/>
            </w:tcBorders>
          </w:tcPr>
          <w:p w14:paraId="0DCF912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£m </w:t>
            </w:r>
          </w:p>
        </w:tc>
      </w:tr>
      <w:tr w:rsidR="00D413AC" w:rsidRPr="00D413AC" w14:paraId="47197108" w14:textId="77777777" w:rsidTr="00D413AC">
        <w:trPr>
          <w:trHeight w:val="93"/>
        </w:trPr>
        <w:tc>
          <w:tcPr>
            <w:tcW w:w="2734" w:type="dxa"/>
            <w:gridSpan w:val="2"/>
            <w:tcBorders>
              <w:top w:val="none" w:sz="6" w:space="0" w:color="auto"/>
              <w:bottom w:val="none" w:sz="6" w:space="0" w:color="auto"/>
              <w:right w:val="none" w:sz="6" w:space="0" w:color="auto"/>
            </w:tcBorders>
          </w:tcPr>
          <w:p w14:paraId="7D12D85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Intangible assets </w:t>
            </w:r>
          </w:p>
        </w:tc>
        <w:tc>
          <w:tcPr>
            <w:tcW w:w="2734" w:type="dxa"/>
            <w:gridSpan w:val="2"/>
            <w:tcBorders>
              <w:top w:val="none" w:sz="6" w:space="0" w:color="auto"/>
              <w:left w:val="none" w:sz="6" w:space="0" w:color="auto"/>
              <w:bottom w:val="none" w:sz="6" w:space="0" w:color="auto"/>
              <w:right w:val="none" w:sz="6" w:space="0" w:color="auto"/>
            </w:tcBorders>
          </w:tcPr>
          <w:p w14:paraId="570293C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5,485 </w:t>
            </w:r>
          </w:p>
        </w:tc>
        <w:tc>
          <w:tcPr>
            <w:tcW w:w="2735" w:type="dxa"/>
            <w:gridSpan w:val="2"/>
            <w:tcBorders>
              <w:top w:val="none" w:sz="6" w:space="0" w:color="auto"/>
              <w:left w:val="none" w:sz="6" w:space="0" w:color="auto"/>
              <w:bottom w:val="none" w:sz="6" w:space="0" w:color="auto"/>
            </w:tcBorders>
          </w:tcPr>
          <w:p w14:paraId="18EC94E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5,809 </w:t>
            </w:r>
          </w:p>
        </w:tc>
      </w:tr>
      <w:tr w:rsidR="00D413AC" w:rsidRPr="00D413AC" w14:paraId="44EF4D83" w14:textId="77777777" w:rsidTr="00D413AC">
        <w:trPr>
          <w:trHeight w:val="93"/>
        </w:trPr>
        <w:tc>
          <w:tcPr>
            <w:tcW w:w="2734" w:type="dxa"/>
            <w:gridSpan w:val="2"/>
            <w:tcBorders>
              <w:top w:val="none" w:sz="6" w:space="0" w:color="auto"/>
              <w:bottom w:val="none" w:sz="6" w:space="0" w:color="auto"/>
              <w:right w:val="none" w:sz="6" w:space="0" w:color="auto"/>
            </w:tcBorders>
          </w:tcPr>
          <w:p w14:paraId="3612173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Property, plant and equipment </w:t>
            </w:r>
          </w:p>
        </w:tc>
        <w:tc>
          <w:tcPr>
            <w:tcW w:w="2734" w:type="dxa"/>
            <w:gridSpan w:val="2"/>
            <w:tcBorders>
              <w:top w:val="none" w:sz="6" w:space="0" w:color="auto"/>
              <w:left w:val="none" w:sz="6" w:space="0" w:color="auto"/>
              <w:bottom w:val="none" w:sz="6" w:space="0" w:color="auto"/>
              <w:right w:val="none" w:sz="6" w:space="0" w:color="auto"/>
            </w:tcBorders>
          </w:tcPr>
          <w:p w14:paraId="6F10CA7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1,613 </w:t>
            </w:r>
          </w:p>
        </w:tc>
        <w:tc>
          <w:tcPr>
            <w:tcW w:w="2735" w:type="dxa"/>
            <w:gridSpan w:val="2"/>
            <w:tcBorders>
              <w:top w:val="none" w:sz="6" w:space="0" w:color="auto"/>
              <w:left w:val="none" w:sz="6" w:space="0" w:color="auto"/>
              <w:bottom w:val="none" w:sz="6" w:space="0" w:color="auto"/>
            </w:tcBorders>
          </w:tcPr>
          <w:p w14:paraId="7233B68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1,605 </w:t>
            </w:r>
          </w:p>
        </w:tc>
      </w:tr>
      <w:tr w:rsidR="00D413AC" w:rsidRPr="00D413AC" w14:paraId="67B66B42" w14:textId="77777777" w:rsidTr="00D413AC">
        <w:trPr>
          <w:trHeight w:val="93"/>
        </w:trPr>
        <w:tc>
          <w:tcPr>
            <w:tcW w:w="2734" w:type="dxa"/>
            <w:gridSpan w:val="2"/>
            <w:tcBorders>
              <w:top w:val="none" w:sz="6" w:space="0" w:color="auto"/>
              <w:bottom w:val="none" w:sz="6" w:space="0" w:color="auto"/>
              <w:right w:val="none" w:sz="6" w:space="0" w:color="auto"/>
            </w:tcBorders>
          </w:tcPr>
          <w:p w14:paraId="2B7D720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Investments </w:t>
            </w:r>
          </w:p>
        </w:tc>
        <w:tc>
          <w:tcPr>
            <w:tcW w:w="2734" w:type="dxa"/>
            <w:gridSpan w:val="2"/>
            <w:tcBorders>
              <w:top w:val="none" w:sz="6" w:space="0" w:color="auto"/>
              <w:left w:val="none" w:sz="6" w:space="0" w:color="auto"/>
              <w:bottom w:val="none" w:sz="6" w:space="0" w:color="auto"/>
              <w:right w:val="none" w:sz="6" w:space="0" w:color="auto"/>
            </w:tcBorders>
          </w:tcPr>
          <w:p w14:paraId="068C75C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335 </w:t>
            </w:r>
          </w:p>
        </w:tc>
        <w:tc>
          <w:tcPr>
            <w:tcW w:w="2735" w:type="dxa"/>
            <w:gridSpan w:val="2"/>
            <w:tcBorders>
              <w:top w:val="none" w:sz="6" w:space="0" w:color="auto"/>
              <w:left w:val="none" w:sz="6" w:space="0" w:color="auto"/>
              <w:bottom w:val="none" w:sz="6" w:space="0" w:color="auto"/>
            </w:tcBorders>
          </w:tcPr>
          <w:p w14:paraId="558EF0B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318 </w:t>
            </w:r>
          </w:p>
        </w:tc>
      </w:tr>
      <w:tr w:rsidR="00D413AC" w:rsidRPr="00D413AC" w14:paraId="0238B581" w14:textId="77777777" w:rsidTr="00D413AC">
        <w:trPr>
          <w:trHeight w:val="93"/>
        </w:trPr>
        <w:tc>
          <w:tcPr>
            <w:tcW w:w="2734" w:type="dxa"/>
            <w:gridSpan w:val="2"/>
            <w:tcBorders>
              <w:top w:val="none" w:sz="6" w:space="0" w:color="auto"/>
              <w:bottom w:val="none" w:sz="6" w:space="0" w:color="auto"/>
              <w:right w:val="none" w:sz="6" w:space="0" w:color="auto"/>
            </w:tcBorders>
          </w:tcPr>
          <w:p w14:paraId="14E3F4DB" w14:textId="2AB2244F" w:rsidR="00D413AC" w:rsidRPr="00D413AC" w:rsidRDefault="00D413AC" w:rsidP="00D413AC">
            <w:pPr>
              <w:spacing w:line="360" w:lineRule="auto"/>
              <w:ind w:left="720" w:hanging="720"/>
              <w:rPr>
                <w:rFonts w:cs="Times New Roman"/>
                <w:lang w:val="en-GB"/>
              </w:rPr>
            </w:pPr>
            <w:r>
              <w:rPr>
                <w:rFonts w:cs="Times New Roman"/>
                <w:lang w:val="en-GB"/>
              </w:rPr>
              <w:t>Total non-current assets</w:t>
            </w:r>
          </w:p>
        </w:tc>
        <w:tc>
          <w:tcPr>
            <w:tcW w:w="2734" w:type="dxa"/>
            <w:gridSpan w:val="2"/>
            <w:tcBorders>
              <w:top w:val="none" w:sz="6" w:space="0" w:color="auto"/>
              <w:left w:val="none" w:sz="6" w:space="0" w:color="auto"/>
              <w:bottom w:val="none" w:sz="6" w:space="0" w:color="auto"/>
              <w:right w:val="none" w:sz="6" w:space="0" w:color="auto"/>
            </w:tcBorders>
          </w:tcPr>
          <w:p w14:paraId="083540A4" w14:textId="0B904B9D" w:rsidR="00D413AC" w:rsidRPr="00D413AC" w:rsidRDefault="00D413AC" w:rsidP="00D413AC">
            <w:pPr>
              <w:spacing w:line="360" w:lineRule="auto"/>
              <w:ind w:left="720" w:hanging="720"/>
              <w:rPr>
                <w:rFonts w:cs="Times New Roman"/>
                <w:lang w:val="en-GB"/>
              </w:rPr>
            </w:pPr>
            <w:r w:rsidRPr="00D413AC">
              <w:rPr>
                <w:rFonts w:cs="Times New Roman"/>
                <w:lang w:val="en-GB"/>
              </w:rPr>
              <w:t>7,433</w:t>
            </w:r>
          </w:p>
        </w:tc>
        <w:tc>
          <w:tcPr>
            <w:tcW w:w="2735" w:type="dxa"/>
            <w:gridSpan w:val="2"/>
            <w:tcBorders>
              <w:top w:val="none" w:sz="6" w:space="0" w:color="auto"/>
              <w:left w:val="none" w:sz="6" w:space="0" w:color="auto"/>
              <w:bottom w:val="none" w:sz="6" w:space="0" w:color="auto"/>
            </w:tcBorders>
          </w:tcPr>
          <w:p w14:paraId="7DFD8733" w14:textId="5DDB91FA" w:rsidR="00D413AC" w:rsidRPr="00D413AC" w:rsidRDefault="00D413AC" w:rsidP="00D413AC">
            <w:pPr>
              <w:spacing w:line="360" w:lineRule="auto"/>
              <w:ind w:left="720" w:hanging="720"/>
              <w:rPr>
                <w:rFonts w:cs="Times New Roman"/>
                <w:lang w:val="en-GB"/>
              </w:rPr>
            </w:pPr>
            <w:r w:rsidRPr="00D413AC">
              <w:rPr>
                <w:rFonts w:cs="Times New Roman"/>
                <w:lang w:val="en-GB"/>
              </w:rPr>
              <w:t>7,732</w:t>
            </w:r>
          </w:p>
        </w:tc>
      </w:tr>
      <w:tr w:rsidR="00D413AC" w:rsidRPr="00D413AC" w14:paraId="62CF1412" w14:textId="77777777" w:rsidTr="00D413AC">
        <w:trPr>
          <w:trHeight w:val="93"/>
        </w:trPr>
        <w:tc>
          <w:tcPr>
            <w:tcW w:w="8203" w:type="dxa"/>
            <w:gridSpan w:val="6"/>
            <w:tcBorders>
              <w:top w:val="none" w:sz="6" w:space="0" w:color="auto"/>
              <w:bottom w:val="none" w:sz="6" w:space="0" w:color="auto"/>
            </w:tcBorders>
          </w:tcPr>
          <w:p w14:paraId="15330EE5"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Current assets </w:t>
            </w:r>
          </w:p>
        </w:tc>
      </w:tr>
      <w:tr w:rsidR="00D413AC" w:rsidRPr="00D413AC" w14:paraId="0AB9D8D6" w14:textId="77777777" w:rsidTr="00D413AC">
        <w:trPr>
          <w:trHeight w:val="93"/>
        </w:trPr>
        <w:tc>
          <w:tcPr>
            <w:tcW w:w="2734" w:type="dxa"/>
            <w:gridSpan w:val="2"/>
            <w:tcBorders>
              <w:top w:val="none" w:sz="6" w:space="0" w:color="auto"/>
              <w:bottom w:val="none" w:sz="6" w:space="0" w:color="auto"/>
              <w:right w:val="none" w:sz="6" w:space="0" w:color="auto"/>
            </w:tcBorders>
          </w:tcPr>
          <w:p w14:paraId="3D41EF2D"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Inventory </w:t>
            </w:r>
          </w:p>
        </w:tc>
        <w:tc>
          <w:tcPr>
            <w:tcW w:w="2734" w:type="dxa"/>
            <w:gridSpan w:val="2"/>
            <w:tcBorders>
              <w:top w:val="none" w:sz="6" w:space="0" w:color="auto"/>
              <w:left w:val="none" w:sz="6" w:space="0" w:color="auto"/>
              <w:bottom w:val="none" w:sz="6" w:space="0" w:color="auto"/>
              <w:right w:val="none" w:sz="6" w:space="0" w:color="auto"/>
            </w:tcBorders>
          </w:tcPr>
          <w:p w14:paraId="258155C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708 </w:t>
            </w:r>
          </w:p>
        </w:tc>
        <w:tc>
          <w:tcPr>
            <w:tcW w:w="2735" w:type="dxa"/>
            <w:gridSpan w:val="2"/>
            <w:tcBorders>
              <w:top w:val="none" w:sz="6" w:space="0" w:color="auto"/>
              <w:left w:val="none" w:sz="6" w:space="0" w:color="auto"/>
              <w:bottom w:val="none" w:sz="6" w:space="0" w:color="auto"/>
            </w:tcBorders>
          </w:tcPr>
          <w:p w14:paraId="6DC3C718"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659 </w:t>
            </w:r>
          </w:p>
        </w:tc>
      </w:tr>
      <w:tr w:rsidR="00D413AC" w:rsidRPr="00D413AC" w14:paraId="6E9B23F5" w14:textId="77777777" w:rsidTr="00D413AC">
        <w:trPr>
          <w:trHeight w:val="93"/>
        </w:trPr>
        <w:tc>
          <w:tcPr>
            <w:tcW w:w="2734" w:type="dxa"/>
            <w:gridSpan w:val="2"/>
            <w:tcBorders>
              <w:top w:val="none" w:sz="6" w:space="0" w:color="auto"/>
              <w:bottom w:val="none" w:sz="6" w:space="0" w:color="auto"/>
              <w:right w:val="none" w:sz="6" w:space="0" w:color="auto"/>
            </w:tcBorders>
          </w:tcPr>
          <w:p w14:paraId="16C039A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receivables </w:t>
            </w:r>
          </w:p>
        </w:tc>
        <w:tc>
          <w:tcPr>
            <w:tcW w:w="2734" w:type="dxa"/>
            <w:gridSpan w:val="2"/>
            <w:tcBorders>
              <w:top w:val="none" w:sz="6" w:space="0" w:color="auto"/>
              <w:left w:val="none" w:sz="6" w:space="0" w:color="auto"/>
              <w:bottom w:val="none" w:sz="6" w:space="0" w:color="auto"/>
              <w:right w:val="none" w:sz="6" w:space="0" w:color="auto"/>
            </w:tcBorders>
          </w:tcPr>
          <w:p w14:paraId="676F653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1,249 </w:t>
            </w:r>
          </w:p>
        </w:tc>
        <w:tc>
          <w:tcPr>
            <w:tcW w:w="2735" w:type="dxa"/>
            <w:gridSpan w:val="2"/>
            <w:tcBorders>
              <w:top w:val="none" w:sz="6" w:space="0" w:color="auto"/>
              <w:left w:val="none" w:sz="6" w:space="0" w:color="auto"/>
              <w:bottom w:val="none" w:sz="6" w:space="0" w:color="auto"/>
            </w:tcBorders>
          </w:tcPr>
          <w:p w14:paraId="378B1B1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1,287 </w:t>
            </w:r>
          </w:p>
        </w:tc>
      </w:tr>
      <w:tr w:rsidR="00D413AC" w:rsidRPr="00D413AC" w14:paraId="79EF7894" w14:textId="77777777" w:rsidTr="00D413AC">
        <w:trPr>
          <w:trHeight w:val="93"/>
        </w:trPr>
        <w:tc>
          <w:tcPr>
            <w:tcW w:w="2734" w:type="dxa"/>
            <w:gridSpan w:val="2"/>
            <w:tcBorders>
              <w:top w:val="none" w:sz="6" w:space="0" w:color="auto"/>
              <w:bottom w:val="none" w:sz="6" w:space="0" w:color="auto"/>
              <w:right w:val="none" w:sz="6" w:space="0" w:color="auto"/>
            </w:tcBorders>
          </w:tcPr>
          <w:p w14:paraId="50BF6FB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Investments </w:t>
            </w:r>
          </w:p>
        </w:tc>
        <w:tc>
          <w:tcPr>
            <w:tcW w:w="2734" w:type="dxa"/>
            <w:gridSpan w:val="2"/>
            <w:tcBorders>
              <w:top w:val="none" w:sz="6" w:space="0" w:color="auto"/>
              <w:left w:val="none" w:sz="6" w:space="0" w:color="auto"/>
              <w:bottom w:val="none" w:sz="6" w:space="0" w:color="auto"/>
              <w:right w:val="none" w:sz="6" w:space="0" w:color="auto"/>
            </w:tcBorders>
          </w:tcPr>
          <w:p w14:paraId="5B2D366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145 </w:t>
            </w:r>
          </w:p>
        </w:tc>
        <w:tc>
          <w:tcPr>
            <w:tcW w:w="2735" w:type="dxa"/>
            <w:gridSpan w:val="2"/>
            <w:tcBorders>
              <w:top w:val="none" w:sz="6" w:space="0" w:color="auto"/>
              <w:left w:val="none" w:sz="6" w:space="0" w:color="auto"/>
              <w:bottom w:val="none" w:sz="6" w:space="0" w:color="auto"/>
            </w:tcBorders>
          </w:tcPr>
          <w:p w14:paraId="708D5B2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232 </w:t>
            </w:r>
          </w:p>
        </w:tc>
      </w:tr>
      <w:tr w:rsidR="00D413AC" w:rsidRPr="00D413AC" w14:paraId="6E0A6F55" w14:textId="77777777" w:rsidTr="00D413AC">
        <w:trPr>
          <w:trHeight w:val="93"/>
        </w:trPr>
        <w:tc>
          <w:tcPr>
            <w:tcW w:w="2734" w:type="dxa"/>
            <w:gridSpan w:val="2"/>
            <w:tcBorders>
              <w:top w:val="none" w:sz="6" w:space="0" w:color="auto"/>
              <w:bottom w:val="none" w:sz="6" w:space="0" w:color="auto"/>
              <w:right w:val="none" w:sz="6" w:space="0" w:color="auto"/>
            </w:tcBorders>
          </w:tcPr>
          <w:p w14:paraId="72F1BE9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Cash </w:t>
            </w:r>
          </w:p>
        </w:tc>
        <w:tc>
          <w:tcPr>
            <w:tcW w:w="2734" w:type="dxa"/>
            <w:gridSpan w:val="2"/>
            <w:tcBorders>
              <w:top w:val="none" w:sz="6" w:space="0" w:color="auto"/>
              <w:left w:val="none" w:sz="6" w:space="0" w:color="auto"/>
              <w:bottom w:val="none" w:sz="6" w:space="0" w:color="auto"/>
              <w:right w:val="none" w:sz="6" w:space="0" w:color="auto"/>
            </w:tcBorders>
          </w:tcPr>
          <w:p w14:paraId="3F2AD98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201 </w:t>
            </w:r>
          </w:p>
        </w:tc>
        <w:tc>
          <w:tcPr>
            <w:tcW w:w="2735" w:type="dxa"/>
            <w:gridSpan w:val="2"/>
            <w:tcBorders>
              <w:top w:val="none" w:sz="6" w:space="0" w:color="auto"/>
              <w:left w:val="none" w:sz="6" w:space="0" w:color="auto"/>
              <w:bottom w:val="none" w:sz="6" w:space="0" w:color="auto"/>
            </w:tcBorders>
          </w:tcPr>
          <w:p w14:paraId="69E76B40"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177 </w:t>
            </w:r>
          </w:p>
        </w:tc>
      </w:tr>
      <w:tr w:rsidR="00D413AC" w:rsidRPr="00D413AC" w14:paraId="33056870" w14:textId="77777777" w:rsidTr="00D413AC">
        <w:trPr>
          <w:trHeight w:val="93"/>
        </w:trPr>
        <w:tc>
          <w:tcPr>
            <w:tcW w:w="2734" w:type="dxa"/>
            <w:gridSpan w:val="2"/>
            <w:tcBorders>
              <w:top w:val="none" w:sz="6" w:space="0" w:color="auto"/>
              <w:bottom w:val="none" w:sz="6" w:space="0" w:color="auto"/>
              <w:right w:val="none" w:sz="6" w:space="0" w:color="auto"/>
            </w:tcBorders>
          </w:tcPr>
          <w:p w14:paraId="32D90C66" w14:textId="63F7BE83" w:rsidR="00D413AC" w:rsidRPr="00D413AC" w:rsidRDefault="00D413AC" w:rsidP="00D413AC">
            <w:pPr>
              <w:spacing w:line="360" w:lineRule="auto"/>
              <w:ind w:left="720" w:hanging="720"/>
              <w:rPr>
                <w:rFonts w:cs="Times New Roman"/>
                <w:lang w:val="en-GB"/>
              </w:rPr>
            </w:pPr>
            <w:r>
              <w:rPr>
                <w:rFonts w:cs="Times New Roman"/>
                <w:lang w:val="en-GB"/>
              </w:rPr>
              <w:t>Total current assets</w:t>
            </w:r>
          </w:p>
        </w:tc>
        <w:tc>
          <w:tcPr>
            <w:tcW w:w="2734" w:type="dxa"/>
            <w:gridSpan w:val="2"/>
            <w:tcBorders>
              <w:top w:val="none" w:sz="6" w:space="0" w:color="auto"/>
              <w:left w:val="none" w:sz="6" w:space="0" w:color="auto"/>
              <w:bottom w:val="none" w:sz="6" w:space="0" w:color="auto"/>
              <w:right w:val="none" w:sz="6" w:space="0" w:color="auto"/>
            </w:tcBorders>
          </w:tcPr>
          <w:p w14:paraId="4BBD74C7" w14:textId="77803E40" w:rsidR="00D413AC" w:rsidRPr="00D413AC" w:rsidRDefault="00D413AC" w:rsidP="00D413AC">
            <w:pPr>
              <w:spacing w:line="360" w:lineRule="auto"/>
              <w:ind w:left="720" w:hanging="720"/>
              <w:rPr>
                <w:rFonts w:cs="Times New Roman"/>
                <w:lang w:val="en-GB"/>
              </w:rPr>
            </w:pPr>
            <w:r w:rsidRPr="00D413AC">
              <w:rPr>
                <w:rFonts w:cs="Times New Roman"/>
                <w:lang w:val="en-GB"/>
              </w:rPr>
              <w:t>2,303</w:t>
            </w:r>
          </w:p>
        </w:tc>
        <w:tc>
          <w:tcPr>
            <w:tcW w:w="2735" w:type="dxa"/>
            <w:gridSpan w:val="2"/>
            <w:tcBorders>
              <w:top w:val="none" w:sz="6" w:space="0" w:color="auto"/>
              <w:left w:val="none" w:sz="6" w:space="0" w:color="auto"/>
              <w:bottom w:val="none" w:sz="6" w:space="0" w:color="auto"/>
            </w:tcBorders>
          </w:tcPr>
          <w:p w14:paraId="3E35DA53" w14:textId="7D37DC30" w:rsidR="00D413AC" w:rsidRPr="00D413AC" w:rsidRDefault="00D413AC" w:rsidP="00D413AC">
            <w:pPr>
              <w:spacing w:line="360" w:lineRule="auto"/>
              <w:ind w:left="720" w:hanging="720"/>
              <w:rPr>
                <w:rFonts w:cs="Times New Roman"/>
                <w:lang w:val="en-GB"/>
              </w:rPr>
            </w:pPr>
            <w:r w:rsidRPr="00D413AC">
              <w:rPr>
                <w:rFonts w:cs="Times New Roman"/>
                <w:lang w:val="en-GB"/>
              </w:rPr>
              <w:t>2,355</w:t>
            </w:r>
          </w:p>
        </w:tc>
      </w:tr>
      <w:tr w:rsidR="00D413AC" w:rsidRPr="00D413AC" w14:paraId="58A80448" w14:textId="77777777" w:rsidTr="00D413AC">
        <w:trPr>
          <w:trHeight w:val="93"/>
        </w:trPr>
        <w:tc>
          <w:tcPr>
            <w:tcW w:w="2734" w:type="dxa"/>
            <w:gridSpan w:val="2"/>
            <w:tcBorders>
              <w:top w:val="none" w:sz="6" w:space="0" w:color="auto"/>
              <w:bottom w:val="none" w:sz="6" w:space="0" w:color="auto"/>
              <w:right w:val="none" w:sz="6" w:space="0" w:color="auto"/>
            </w:tcBorders>
          </w:tcPr>
          <w:p w14:paraId="0D9E2D3E"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Total assets </w:t>
            </w:r>
          </w:p>
        </w:tc>
        <w:tc>
          <w:tcPr>
            <w:tcW w:w="2734" w:type="dxa"/>
            <w:gridSpan w:val="2"/>
            <w:tcBorders>
              <w:top w:val="none" w:sz="6" w:space="0" w:color="auto"/>
              <w:left w:val="none" w:sz="6" w:space="0" w:color="auto"/>
              <w:bottom w:val="none" w:sz="6" w:space="0" w:color="auto"/>
              <w:right w:val="none" w:sz="6" w:space="0" w:color="auto"/>
            </w:tcBorders>
          </w:tcPr>
          <w:p w14:paraId="083A4A7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9,736 </w:t>
            </w:r>
          </w:p>
        </w:tc>
        <w:tc>
          <w:tcPr>
            <w:tcW w:w="2735" w:type="dxa"/>
            <w:gridSpan w:val="2"/>
            <w:tcBorders>
              <w:top w:val="none" w:sz="6" w:space="0" w:color="auto"/>
              <w:left w:val="none" w:sz="6" w:space="0" w:color="auto"/>
              <w:bottom w:val="none" w:sz="6" w:space="0" w:color="auto"/>
            </w:tcBorders>
          </w:tcPr>
          <w:p w14:paraId="3F486DC5"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10,087 </w:t>
            </w:r>
          </w:p>
        </w:tc>
      </w:tr>
      <w:tr w:rsidR="00D413AC" w:rsidRPr="00D413AC" w14:paraId="184A7E45" w14:textId="77777777" w:rsidTr="00D413AC">
        <w:trPr>
          <w:trHeight w:val="93"/>
        </w:trPr>
        <w:tc>
          <w:tcPr>
            <w:tcW w:w="8203" w:type="dxa"/>
            <w:gridSpan w:val="6"/>
            <w:tcBorders>
              <w:top w:val="none" w:sz="6" w:space="0" w:color="auto"/>
              <w:bottom w:val="none" w:sz="6" w:space="0" w:color="auto"/>
            </w:tcBorders>
          </w:tcPr>
          <w:p w14:paraId="40B91AEB"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Current liabilities </w:t>
            </w:r>
          </w:p>
        </w:tc>
      </w:tr>
      <w:tr w:rsidR="00D413AC" w:rsidRPr="00D413AC" w14:paraId="4C3F8160" w14:textId="77777777" w:rsidTr="00D413AC">
        <w:trPr>
          <w:trHeight w:val="93"/>
        </w:trPr>
        <w:tc>
          <w:tcPr>
            <w:tcW w:w="2734" w:type="dxa"/>
            <w:gridSpan w:val="2"/>
            <w:tcBorders>
              <w:top w:val="none" w:sz="6" w:space="0" w:color="auto"/>
              <w:bottom w:val="none" w:sz="6" w:space="0" w:color="auto"/>
              <w:right w:val="none" w:sz="6" w:space="0" w:color="auto"/>
            </w:tcBorders>
          </w:tcPr>
          <w:p w14:paraId="7CDAC8D2"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Trade payables </w:t>
            </w:r>
          </w:p>
        </w:tc>
        <w:tc>
          <w:tcPr>
            <w:tcW w:w="2734" w:type="dxa"/>
            <w:gridSpan w:val="2"/>
            <w:tcBorders>
              <w:top w:val="none" w:sz="6" w:space="0" w:color="auto"/>
              <w:left w:val="none" w:sz="6" w:space="0" w:color="auto"/>
              <w:bottom w:val="none" w:sz="6" w:space="0" w:color="auto"/>
              <w:right w:val="none" w:sz="6" w:space="0" w:color="auto"/>
            </w:tcBorders>
          </w:tcPr>
          <w:p w14:paraId="7057237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(583) </w:t>
            </w:r>
          </w:p>
        </w:tc>
        <w:tc>
          <w:tcPr>
            <w:tcW w:w="2735" w:type="dxa"/>
            <w:gridSpan w:val="2"/>
            <w:tcBorders>
              <w:top w:val="none" w:sz="6" w:space="0" w:color="auto"/>
              <w:left w:val="none" w:sz="6" w:space="0" w:color="auto"/>
              <w:bottom w:val="none" w:sz="6" w:space="0" w:color="auto"/>
            </w:tcBorders>
          </w:tcPr>
          <w:p w14:paraId="59F94E59"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(655) </w:t>
            </w:r>
          </w:p>
        </w:tc>
      </w:tr>
      <w:tr w:rsidR="00D413AC" w:rsidRPr="00D413AC" w14:paraId="4276B501" w14:textId="77777777" w:rsidTr="00D413AC">
        <w:trPr>
          <w:trHeight w:val="93"/>
        </w:trPr>
        <w:tc>
          <w:tcPr>
            <w:tcW w:w="2734" w:type="dxa"/>
            <w:gridSpan w:val="2"/>
            <w:tcBorders>
              <w:top w:val="none" w:sz="6" w:space="0" w:color="auto"/>
              <w:bottom w:val="none" w:sz="6" w:space="0" w:color="auto"/>
              <w:right w:val="none" w:sz="6" w:space="0" w:color="auto"/>
            </w:tcBorders>
          </w:tcPr>
          <w:p w14:paraId="3B531FEF"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Other creditors </w:t>
            </w:r>
          </w:p>
        </w:tc>
        <w:tc>
          <w:tcPr>
            <w:tcW w:w="2734" w:type="dxa"/>
            <w:gridSpan w:val="2"/>
            <w:tcBorders>
              <w:top w:val="none" w:sz="6" w:space="0" w:color="auto"/>
              <w:left w:val="none" w:sz="6" w:space="0" w:color="auto"/>
              <w:bottom w:val="none" w:sz="6" w:space="0" w:color="auto"/>
              <w:right w:val="none" w:sz="6" w:space="0" w:color="auto"/>
            </w:tcBorders>
          </w:tcPr>
          <w:p w14:paraId="7EFCE86A"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(1,928) </w:t>
            </w:r>
          </w:p>
        </w:tc>
        <w:tc>
          <w:tcPr>
            <w:tcW w:w="2735" w:type="dxa"/>
            <w:gridSpan w:val="2"/>
            <w:tcBorders>
              <w:top w:val="none" w:sz="6" w:space="0" w:color="auto"/>
              <w:left w:val="none" w:sz="6" w:space="0" w:color="auto"/>
              <w:bottom w:val="none" w:sz="6" w:space="0" w:color="auto"/>
            </w:tcBorders>
          </w:tcPr>
          <w:p w14:paraId="476D2D7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(2,391) </w:t>
            </w:r>
          </w:p>
        </w:tc>
      </w:tr>
      <w:tr w:rsidR="00D413AC" w:rsidRPr="00D413AC" w14:paraId="7FCFF06F" w14:textId="77777777" w:rsidTr="00D413AC">
        <w:trPr>
          <w:trHeight w:val="93"/>
        </w:trPr>
        <w:tc>
          <w:tcPr>
            <w:tcW w:w="2734" w:type="dxa"/>
            <w:gridSpan w:val="2"/>
            <w:tcBorders>
              <w:top w:val="none" w:sz="6" w:space="0" w:color="auto"/>
              <w:bottom w:val="none" w:sz="6" w:space="0" w:color="auto"/>
              <w:right w:val="none" w:sz="6" w:space="0" w:color="auto"/>
            </w:tcBorders>
          </w:tcPr>
          <w:p w14:paraId="4CBD4865" w14:textId="044BADB7" w:rsidR="00D413AC" w:rsidRPr="00D413AC" w:rsidRDefault="00D413AC" w:rsidP="00D413AC">
            <w:pPr>
              <w:spacing w:line="360" w:lineRule="auto"/>
              <w:ind w:left="720" w:hanging="720"/>
              <w:rPr>
                <w:rFonts w:cs="Times New Roman"/>
                <w:lang w:val="en-GB"/>
              </w:rPr>
            </w:pPr>
            <w:r>
              <w:rPr>
                <w:rFonts w:cs="Times New Roman"/>
                <w:lang w:val="en-GB"/>
              </w:rPr>
              <w:t>Total c</w:t>
            </w:r>
            <w:r w:rsidRPr="00D413AC">
              <w:rPr>
                <w:rFonts w:cs="Times New Roman"/>
                <w:lang w:val="en-GB"/>
              </w:rPr>
              <w:t>urrent liabilities</w:t>
            </w:r>
          </w:p>
        </w:tc>
        <w:tc>
          <w:tcPr>
            <w:tcW w:w="2734" w:type="dxa"/>
            <w:gridSpan w:val="2"/>
            <w:tcBorders>
              <w:top w:val="none" w:sz="6" w:space="0" w:color="auto"/>
              <w:left w:val="none" w:sz="6" w:space="0" w:color="auto"/>
              <w:bottom w:val="none" w:sz="6" w:space="0" w:color="auto"/>
              <w:right w:val="none" w:sz="6" w:space="0" w:color="auto"/>
            </w:tcBorders>
          </w:tcPr>
          <w:p w14:paraId="148F297B" w14:textId="658DF507" w:rsidR="00D413AC" w:rsidRPr="00D413AC" w:rsidRDefault="00D413AC" w:rsidP="00D413AC">
            <w:pPr>
              <w:spacing w:line="360" w:lineRule="auto"/>
              <w:ind w:left="720" w:hanging="720"/>
              <w:rPr>
                <w:rFonts w:cs="Times New Roman"/>
                <w:lang w:val="en-GB"/>
              </w:rPr>
            </w:pPr>
            <w:r w:rsidRPr="00D413AC">
              <w:rPr>
                <w:rFonts w:cs="Times New Roman"/>
                <w:lang w:val="en-GB"/>
              </w:rPr>
              <w:t>(2,511)</w:t>
            </w:r>
          </w:p>
        </w:tc>
        <w:tc>
          <w:tcPr>
            <w:tcW w:w="2735" w:type="dxa"/>
            <w:gridSpan w:val="2"/>
            <w:tcBorders>
              <w:top w:val="none" w:sz="6" w:space="0" w:color="auto"/>
              <w:left w:val="none" w:sz="6" w:space="0" w:color="auto"/>
              <w:bottom w:val="none" w:sz="6" w:space="0" w:color="auto"/>
            </w:tcBorders>
          </w:tcPr>
          <w:p w14:paraId="5336FE8B" w14:textId="74B960CF" w:rsidR="00D413AC" w:rsidRPr="00D413AC" w:rsidRDefault="00D413AC" w:rsidP="00D413AC">
            <w:pPr>
              <w:spacing w:line="360" w:lineRule="auto"/>
              <w:ind w:left="720" w:hanging="720"/>
              <w:rPr>
                <w:rFonts w:cs="Times New Roman"/>
                <w:lang w:val="en-GB"/>
              </w:rPr>
            </w:pPr>
            <w:r w:rsidRPr="00D413AC">
              <w:rPr>
                <w:rFonts w:cs="Times New Roman"/>
                <w:lang w:val="en-GB"/>
              </w:rPr>
              <w:t>(3,046)</w:t>
            </w:r>
          </w:p>
        </w:tc>
      </w:tr>
      <w:tr w:rsidR="00D413AC" w:rsidRPr="00D413AC" w14:paraId="5ABDD9BC" w14:textId="77777777" w:rsidTr="00D413AC">
        <w:trPr>
          <w:trHeight w:val="93"/>
        </w:trPr>
        <w:tc>
          <w:tcPr>
            <w:tcW w:w="8203" w:type="dxa"/>
            <w:gridSpan w:val="6"/>
            <w:tcBorders>
              <w:top w:val="none" w:sz="6" w:space="0" w:color="auto"/>
              <w:bottom w:val="none" w:sz="6" w:space="0" w:color="auto"/>
            </w:tcBorders>
          </w:tcPr>
          <w:p w14:paraId="5D45D309" w14:textId="2022A1C2" w:rsidR="00D413AC" w:rsidRPr="00D413AC" w:rsidRDefault="00D413AC" w:rsidP="00D413AC">
            <w:pPr>
              <w:spacing w:line="360" w:lineRule="auto"/>
              <w:ind w:left="720" w:hanging="720"/>
              <w:rPr>
                <w:rFonts w:cs="Times New Roman"/>
                <w:lang w:val="en-GB"/>
              </w:rPr>
            </w:pPr>
            <w:r w:rsidRPr="00D413AC">
              <w:rPr>
                <w:rFonts w:cs="Times New Roman"/>
                <w:b/>
                <w:bCs/>
                <w:lang w:val="en-GB"/>
              </w:rPr>
              <w:t>Non</w:t>
            </w:r>
            <w:r>
              <w:rPr>
                <w:rFonts w:cs="Times New Roman"/>
                <w:b/>
                <w:bCs/>
                <w:lang w:val="en-GB"/>
              </w:rPr>
              <w:t>-</w:t>
            </w:r>
            <w:r w:rsidRPr="00D413AC">
              <w:rPr>
                <w:rFonts w:cs="Times New Roman"/>
                <w:b/>
                <w:bCs/>
                <w:lang w:val="en-GB"/>
              </w:rPr>
              <w:t xml:space="preserve">current liabilities </w:t>
            </w:r>
          </w:p>
        </w:tc>
      </w:tr>
      <w:tr w:rsidR="00D413AC" w:rsidRPr="00D413AC" w14:paraId="68706EB6" w14:textId="77777777" w:rsidTr="00D413AC">
        <w:trPr>
          <w:trHeight w:val="93"/>
        </w:trPr>
        <w:tc>
          <w:tcPr>
            <w:tcW w:w="2734" w:type="dxa"/>
            <w:gridSpan w:val="2"/>
            <w:tcBorders>
              <w:top w:val="none" w:sz="6" w:space="0" w:color="auto"/>
              <w:bottom w:val="none" w:sz="6" w:space="0" w:color="auto"/>
              <w:right w:val="none" w:sz="6" w:space="0" w:color="auto"/>
            </w:tcBorders>
          </w:tcPr>
          <w:p w14:paraId="4056D67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Loans and other borrowings </w:t>
            </w:r>
          </w:p>
        </w:tc>
        <w:tc>
          <w:tcPr>
            <w:tcW w:w="2734" w:type="dxa"/>
            <w:gridSpan w:val="2"/>
            <w:tcBorders>
              <w:top w:val="none" w:sz="6" w:space="0" w:color="auto"/>
              <w:left w:val="none" w:sz="6" w:space="0" w:color="auto"/>
              <w:bottom w:val="none" w:sz="6" w:space="0" w:color="auto"/>
              <w:right w:val="none" w:sz="6" w:space="0" w:color="auto"/>
            </w:tcBorders>
          </w:tcPr>
          <w:p w14:paraId="5E6F676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(4,137) </w:t>
            </w:r>
          </w:p>
        </w:tc>
        <w:tc>
          <w:tcPr>
            <w:tcW w:w="2735" w:type="dxa"/>
            <w:gridSpan w:val="2"/>
            <w:tcBorders>
              <w:top w:val="none" w:sz="6" w:space="0" w:color="auto"/>
              <w:left w:val="none" w:sz="6" w:space="0" w:color="auto"/>
              <w:bottom w:val="none" w:sz="6" w:space="0" w:color="auto"/>
            </w:tcBorders>
          </w:tcPr>
          <w:p w14:paraId="72DECD21"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(4,129) </w:t>
            </w:r>
          </w:p>
        </w:tc>
      </w:tr>
      <w:tr w:rsidR="00D413AC" w:rsidRPr="00D413AC" w14:paraId="73FCB373" w14:textId="77777777" w:rsidTr="00D413AC">
        <w:trPr>
          <w:trHeight w:val="96"/>
        </w:trPr>
        <w:tc>
          <w:tcPr>
            <w:tcW w:w="2734" w:type="dxa"/>
            <w:gridSpan w:val="2"/>
            <w:tcBorders>
              <w:top w:val="none" w:sz="6" w:space="0" w:color="auto"/>
              <w:bottom w:val="none" w:sz="6" w:space="0" w:color="auto"/>
              <w:right w:val="none" w:sz="6" w:space="0" w:color="auto"/>
            </w:tcBorders>
          </w:tcPr>
          <w:p w14:paraId="3C54228B"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Net assets </w:t>
            </w:r>
          </w:p>
        </w:tc>
        <w:tc>
          <w:tcPr>
            <w:tcW w:w="2734" w:type="dxa"/>
            <w:gridSpan w:val="2"/>
            <w:tcBorders>
              <w:top w:val="none" w:sz="6" w:space="0" w:color="auto"/>
              <w:left w:val="none" w:sz="6" w:space="0" w:color="auto"/>
              <w:bottom w:val="none" w:sz="6" w:space="0" w:color="auto"/>
              <w:right w:val="none" w:sz="6" w:space="0" w:color="auto"/>
            </w:tcBorders>
          </w:tcPr>
          <w:p w14:paraId="02BE13F4"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3,088 </w:t>
            </w:r>
          </w:p>
        </w:tc>
        <w:tc>
          <w:tcPr>
            <w:tcW w:w="2735" w:type="dxa"/>
            <w:gridSpan w:val="2"/>
            <w:tcBorders>
              <w:top w:val="none" w:sz="6" w:space="0" w:color="auto"/>
              <w:left w:val="none" w:sz="6" w:space="0" w:color="auto"/>
              <w:bottom w:val="none" w:sz="6" w:space="0" w:color="auto"/>
            </w:tcBorders>
          </w:tcPr>
          <w:p w14:paraId="511028D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2,912 </w:t>
            </w:r>
          </w:p>
        </w:tc>
      </w:tr>
      <w:tr w:rsidR="00D413AC" w:rsidRPr="00D413AC" w14:paraId="1F68958D" w14:textId="77777777" w:rsidTr="00D413AC">
        <w:trPr>
          <w:trHeight w:val="93"/>
        </w:trPr>
        <w:tc>
          <w:tcPr>
            <w:tcW w:w="8203" w:type="dxa"/>
            <w:gridSpan w:val="6"/>
            <w:tcBorders>
              <w:top w:val="none" w:sz="6" w:space="0" w:color="auto"/>
              <w:bottom w:val="none" w:sz="6" w:space="0" w:color="auto"/>
            </w:tcBorders>
          </w:tcPr>
          <w:p w14:paraId="407D3BB6" w14:textId="77777777" w:rsidR="00D413AC" w:rsidRPr="00D413AC" w:rsidRDefault="00D413AC" w:rsidP="00D413AC">
            <w:pPr>
              <w:spacing w:line="360" w:lineRule="auto"/>
              <w:ind w:left="720" w:hanging="720"/>
              <w:rPr>
                <w:rFonts w:cs="Times New Roman"/>
                <w:lang w:val="en-GB"/>
              </w:rPr>
            </w:pPr>
            <w:r w:rsidRPr="00D413AC">
              <w:rPr>
                <w:rFonts w:cs="Times New Roman"/>
                <w:b/>
                <w:bCs/>
                <w:lang w:val="en-GB"/>
              </w:rPr>
              <w:t xml:space="preserve">Equity </w:t>
            </w:r>
          </w:p>
        </w:tc>
      </w:tr>
      <w:tr w:rsidR="00D413AC" w:rsidRPr="00D413AC" w14:paraId="6E9FA030" w14:textId="77777777" w:rsidTr="00D413AC">
        <w:trPr>
          <w:trHeight w:val="93"/>
        </w:trPr>
        <w:tc>
          <w:tcPr>
            <w:tcW w:w="2734" w:type="dxa"/>
            <w:gridSpan w:val="2"/>
            <w:tcBorders>
              <w:top w:val="none" w:sz="6" w:space="0" w:color="auto"/>
              <w:bottom w:val="none" w:sz="6" w:space="0" w:color="auto"/>
              <w:right w:val="none" w:sz="6" w:space="0" w:color="auto"/>
            </w:tcBorders>
          </w:tcPr>
          <w:p w14:paraId="0A3E134C"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Ordinary share capital (50p shares) </w:t>
            </w:r>
          </w:p>
        </w:tc>
        <w:tc>
          <w:tcPr>
            <w:tcW w:w="2734" w:type="dxa"/>
            <w:gridSpan w:val="2"/>
            <w:tcBorders>
              <w:top w:val="none" w:sz="6" w:space="0" w:color="auto"/>
              <w:left w:val="none" w:sz="6" w:space="0" w:color="auto"/>
              <w:bottom w:val="none" w:sz="6" w:space="0" w:color="auto"/>
              <w:right w:val="none" w:sz="6" w:space="0" w:color="auto"/>
            </w:tcBorders>
          </w:tcPr>
          <w:p w14:paraId="0A77129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 </w:t>
            </w:r>
          </w:p>
        </w:tc>
        <w:tc>
          <w:tcPr>
            <w:tcW w:w="2735" w:type="dxa"/>
            <w:gridSpan w:val="2"/>
            <w:tcBorders>
              <w:top w:val="none" w:sz="6" w:space="0" w:color="auto"/>
              <w:left w:val="none" w:sz="6" w:space="0" w:color="auto"/>
              <w:bottom w:val="none" w:sz="6" w:space="0" w:color="auto"/>
            </w:tcBorders>
          </w:tcPr>
          <w:p w14:paraId="1512003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300 </w:t>
            </w:r>
          </w:p>
        </w:tc>
      </w:tr>
      <w:tr w:rsidR="00D413AC" w:rsidRPr="00D413AC" w14:paraId="0217165F" w14:textId="77777777" w:rsidTr="00D413AC">
        <w:trPr>
          <w:trHeight w:val="93"/>
        </w:trPr>
        <w:tc>
          <w:tcPr>
            <w:tcW w:w="2734" w:type="dxa"/>
            <w:gridSpan w:val="2"/>
            <w:tcBorders>
              <w:top w:val="none" w:sz="6" w:space="0" w:color="auto"/>
              <w:bottom w:val="none" w:sz="6" w:space="0" w:color="auto"/>
              <w:right w:val="none" w:sz="6" w:space="0" w:color="auto"/>
            </w:tcBorders>
          </w:tcPr>
          <w:p w14:paraId="7CD1399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Share premium </w:t>
            </w:r>
          </w:p>
        </w:tc>
        <w:tc>
          <w:tcPr>
            <w:tcW w:w="2734" w:type="dxa"/>
            <w:gridSpan w:val="2"/>
            <w:tcBorders>
              <w:top w:val="none" w:sz="6" w:space="0" w:color="auto"/>
              <w:left w:val="none" w:sz="6" w:space="0" w:color="auto"/>
              <w:bottom w:val="none" w:sz="6" w:space="0" w:color="auto"/>
              <w:right w:val="none" w:sz="6" w:space="0" w:color="auto"/>
            </w:tcBorders>
          </w:tcPr>
          <w:p w14:paraId="019B1BEB"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1,071 </w:t>
            </w:r>
          </w:p>
        </w:tc>
        <w:tc>
          <w:tcPr>
            <w:tcW w:w="2735" w:type="dxa"/>
            <w:gridSpan w:val="2"/>
            <w:tcBorders>
              <w:top w:val="none" w:sz="6" w:space="0" w:color="auto"/>
              <w:left w:val="none" w:sz="6" w:space="0" w:color="auto"/>
              <w:bottom w:val="none" w:sz="6" w:space="0" w:color="auto"/>
            </w:tcBorders>
          </w:tcPr>
          <w:p w14:paraId="368AB38E"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1,071 </w:t>
            </w:r>
          </w:p>
        </w:tc>
      </w:tr>
      <w:tr w:rsidR="00D413AC" w:rsidRPr="00D413AC" w14:paraId="6143D214" w14:textId="77777777" w:rsidTr="00D413AC">
        <w:trPr>
          <w:trHeight w:val="93"/>
        </w:trPr>
        <w:tc>
          <w:tcPr>
            <w:tcW w:w="2734" w:type="dxa"/>
            <w:gridSpan w:val="2"/>
            <w:tcBorders>
              <w:top w:val="none" w:sz="6" w:space="0" w:color="auto"/>
              <w:bottom w:val="none" w:sz="6" w:space="0" w:color="auto"/>
              <w:right w:val="none" w:sz="6" w:space="0" w:color="auto"/>
            </w:tcBorders>
          </w:tcPr>
          <w:p w14:paraId="4AC1F9E7"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Retained profits </w:t>
            </w:r>
          </w:p>
        </w:tc>
        <w:tc>
          <w:tcPr>
            <w:tcW w:w="2734" w:type="dxa"/>
            <w:gridSpan w:val="2"/>
            <w:tcBorders>
              <w:top w:val="none" w:sz="6" w:space="0" w:color="auto"/>
              <w:left w:val="none" w:sz="6" w:space="0" w:color="auto"/>
              <w:bottom w:val="none" w:sz="6" w:space="0" w:color="auto"/>
              <w:right w:val="none" w:sz="6" w:space="0" w:color="auto"/>
            </w:tcBorders>
          </w:tcPr>
          <w:p w14:paraId="0E9CE006"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1,717 </w:t>
            </w:r>
          </w:p>
        </w:tc>
        <w:tc>
          <w:tcPr>
            <w:tcW w:w="2735" w:type="dxa"/>
            <w:gridSpan w:val="2"/>
            <w:tcBorders>
              <w:top w:val="none" w:sz="6" w:space="0" w:color="auto"/>
              <w:left w:val="none" w:sz="6" w:space="0" w:color="auto"/>
              <w:bottom w:val="none" w:sz="6" w:space="0" w:color="auto"/>
            </w:tcBorders>
          </w:tcPr>
          <w:p w14:paraId="334B0D23" w14:textId="77777777" w:rsidR="00D413AC" w:rsidRPr="00D413AC" w:rsidRDefault="00D413AC" w:rsidP="00D413AC">
            <w:pPr>
              <w:spacing w:line="360" w:lineRule="auto"/>
              <w:ind w:left="720" w:hanging="720"/>
              <w:rPr>
                <w:rFonts w:cs="Times New Roman"/>
                <w:lang w:val="en-GB"/>
              </w:rPr>
            </w:pPr>
            <w:r w:rsidRPr="00D413AC">
              <w:rPr>
                <w:rFonts w:cs="Times New Roman"/>
                <w:lang w:val="en-GB"/>
              </w:rPr>
              <w:t xml:space="preserve">1,541 </w:t>
            </w:r>
          </w:p>
        </w:tc>
      </w:tr>
      <w:tr w:rsidR="00D413AC" w:rsidRPr="00D413AC" w14:paraId="7EC220E4" w14:textId="77777777" w:rsidTr="00D413AC">
        <w:trPr>
          <w:trHeight w:val="93"/>
        </w:trPr>
        <w:tc>
          <w:tcPr>
            <w:tcW w:w="2734" w:type="dxa"/>
            <w:gridSpan w:val="2"/>
            <w:tcBorders>
              <w:top w:val="none" w:sz="6" w:space="0" w:color="auto"/>
              <w:bottom w:val="none" w:sz="6" w:space="0" w:color="auto"/>
              <w:right w:val="none" w:sz="6" w:space="0" w:color="auto"/>
            </w:tcBorders>
          </w:tcPr>
          <w:p w14:paraId="03D48309" w14:textId="7A3AEFB1" w:rsidR="00D413AC" w:rsidRPr="00D413AC" w:rsidRDefault="00D413AC" w:rsidP="00D413AC">
            <w:pPr>
              <w:spacing w:line="360" w:lineRule="auto"/>
              <w:ind w:left="720" w:hanging="720"/>
              <w:rPr>
                <w:rFonts w:cs="Times New Roman"/>
                <w:lang w:val="en-GB"/>
              </w:rPr>
            </w:pPr>
            <w:r>
              <w:rPr>
                <w:rFonts w:cs="Times New Roman"/>
                <w:lang w:val="en-GB"/>
              </w:rPr>
              <w:t>Total equity</w:t>
            </w:r>
          </w:p>
        </w:tc>
        <w:tc>
          <w:tcPr>
            <w:tcW w:w="2734" w:type="dxa"/>
            <w:gridSpan w:val="2"/>
            <w:tcBorders>
              <w:top w:val="none" w:sz="6" w:space="0" w:color="auto"/>
              <w:left w:val="none" w:sz="6" w:space="0" w:color="auto"/>
              <w:bottom w:val="none" w:sz="6" w:space="0" w:color="auto"/>
              <w:right w:val="none" w:sz="6" w:space="0" w:color="auto"/>
            </w:tcBorders>
          </w:tcPr>
          <w:p w14:paraId="0AB39344" w14:textId="22FE58B3" w:rsidR="00D413AC" w:rsidRPr="00D413AC" w:rsidRDefault="00D413AC" w:rsidP="00D413AC">
            <w:pPr>
              <w:spacing w:line="360" w:lineRule="auto"/>
              <w:ind w:left="720" w:hanging="720"/>
              <w:rPr>
                <w:rFonts w:cs="Times New Roman"/>
                <w:lang w:val="en-GB"/>
              </w:rPr>
            </w:pPr>
            <w:r w:rsidRPr="00D413AC">
              <w:rPr>
                <w:rFonts w:cs="Times New Roman"/>
                <w:lang w:val="en-GB"/>
              </w:rPr>
              <w:t>3,088</w:t>
            </w:r>
          </w:p>
        </w:tc>
        <w:tc>
          <w:tcPr>
            <w:tcW w:w="2735" w:type="dxa"/>
            <w:gridSpan w:val="2"/>
            <w:tcBorders>
              <w:top w:val="none" w:sz="6" w:space="0" w:color="auto"/>
              <w:left w:val="none" w:sz="6" w:space="0" w:color="auto"/>
              <w:bottom w:val="none" w:sz="6" w:space="0" w:color="auto"/>
            </w:tcBorders>
          </w:tcPr>
          <w:p w14:paraId="26254483" w14:textId="387D1E2F" w:rsidR="00D413AC" w:rsidRPr="00D413AC" w:rsidRDefault="00D413AC" w:rsidP="00D413AC">
            <w:pPr>
              <w:spacing w:line="360" w:lineRule="auto"/>
              <w:ind w:left="720" w:hanging="720"/>
              <w:rPr>
                <w:rFonts w:cs="Times New Roman"/>
                <w:lang w:val="en-GB"/>
              </w:rPr>
            </w:pPr>
            <w:r w:rsidRPr="00D413AC">
              <w:rPr>
                <w:rFonts w:cs="Times New Roman"/>
                <w:lang w:val="en-GB"/>
              </w:rPr>
              <w:t>2,912</w:t>
            </w:r>
          </w:p>
        </w:tc>
      </w:tr>
    </w:tbl>
    <w:p w14:paraId="024CCF07" w14:textId="77777777" w:rsidR="00D413AC" w:rsidRPr="00D413AC" w:rsidRDefault="00D413AC" w:rsidP="00D413AC">
      <w:pPr>
        <w:spacing w:line="360" w:lineRule="auto"/>
        <w:ind w:left="720" w:hanging="720"/>
        <w:rPr>
          <w:rFonts w:cs="Times New Roman"/>
        </w:rPr>
      </w:pPr>
      <w:r w:rsidRPr="00D413AC">
        <w:rPr>
          <w:rFonts w:cs="Times New Roman"/>
        </w:rPr>
        <w:t xml:space="preserve">The following information is </w:t>
      </w:r>
      <w:r>
        <w:rPr>
          <w:rFonts w:cs="Times New Roman"/>
        </w:rPr>
        <w:t xml:space="preserve">also </w:t>
      </w:r>
      <w:r w:rsidRPr="00D413AC">
        <w:rPr>
          <w:rFonts w:cs="Times New Roman"/>
        </w:rPr>
        <w:t>relevant:</w:t>
      </w:r>
    </w:p>
    <w:p w14:paraId="00FA9E50" w14:textId="67EA2189" w:rsidR="00D413AC" w:rsidRPr="00D413AC" w:rsidRDefault="00D413AC" w:rsidP="00D413AC">
      <w:pPr>
        <w:pStyle w:val="ListParagraph"/>
        <w:numPr>
          <w:ilvl w:val="0"/>
          <w:numId w:val="1"/>
        </w:numPr>
        <w:spacing w:line="360" w:lineRule="auto"/>
        <w:rPr>
          <w:rFonts w:cs="Times New Roman"/>
        </w:rPr>
      </w:pPr>
      <w:r w:rsidRPr="00D413AC">
        <w:rPr>
          <w:rFonts w:cs="Times New Roman"/>
        </w:rPr>
        <w:t>During 2021 a total dividend of £255m was paid (2020: £242m)</w:t>
      </w:r>
    </w:p>
    <w:p w14:paraId="4D23F69E" w14:textId="43875BA8" w:rsidR="00D413AC" w:rsidRDefault="00D413AC" w:rsidP="00D413AC">
      <w:pPr>
        <w:pStyle w:val="ListParagraph"/>
        <w:numPr>
          <w:ilvl w:val="0"/>
          <w:numId w:val="1"/>
        </w:numPr>
        <w:spacing w:line="360" w:lineRule="auto"/>
        <w:rPr>
          <w:rFonts w:cs="Times New Roman"/>
        </w:rPr>
      </w:pPr>
      <w:r w:rsidRPr="00D413AC">
        <w:rPr>
          <w:rFonts w:cs="Times New Roman"/>
        </w:rPr>
        <w:t>The average share price during 2021 was £5.12 (2020: £4.00).</w:t>
      </w:r>
    </w:p>
    <w:p w14:paraId="3AD40C48" w14:textId="73E7EE3C" w:rsidR="00D413AC" w:rsidRDefault="00D413AC" w:rsidP="00D413AC">
      <w:pPr>
        <w:pStyle w:val="ListParagraph"/>
        <w:spacing w:line="360" w:lineRule="auto"/>
        <w:rPr>
          <w:rFonts w:cs="Times New Roman"/>
        </w:rPr>
      </w:pPr>
    </w:p>
    <w:p w14:paraId="23AB69F6" w14:textId="5C193212" w:rsidR="00D413AC" w:rsidRDefault="00D23260" w:rsidP="00D23260">
      <w:pPr>
        <w:spacing w:line="360" w:lineRule="auto"/>
        <w:jc w:val="both"/>
        <w:rPr>
          <w:rFonts w:cs="Times New Roman"/>
          <w:b/>
          <w:bCs/>
        </w:rPr>
      </w:pPr>
      <w:r w:rsidRPr="00D23260">
        <w:rPr>
          <w:rFonts w:cs="Times New Roman"/>
          <w:b/>
          <w:bCs/>
        </w:rPr>
        <w:t>Formulas used for calculating ratios:</w:t>
      </w:r>
    </w:p>
    <w:p w14:paraId="4DA2BEC5" w14:textId="77777777" w:rsidR="00AB17FE" w:rsidRDefault="00AB17FE" w:rsidP="00D23260">
      <w:pPr>
        <w:spacing w:line="360" w:lineRule="auto"/>
        <w:jc w:val="both"/>
        <w:rPr>
          <w:rFonts w:cs="Times New Roman"/>
          <w:b/>
          <w:bCs/>
        </w:rPr>
      </w:pPr>
    </w:p>
    <w:p w14:paraId="59B89FD1" w14:textId="09559FBF" w:rsidR="00E2071C" w:rsidRPr="00E2071C" w:rsidRDefault="00AB17FE" w:rsidP="00E2071C">
      <w:pPr>
        <w:spacing w:line="360" w:lineRule="auto"/>
        <w:jc w:val="both"/>
        <w:rPr>
          <w:rFonts w:cs="Times New Roman"/>
        </w:rPr>
      </w:pPr>
      <w:r w:rsidRPr="008479C0">
        <w:rPr>
          <w:rFonts w:cs="Times New Roman"/>
        </w:rPr>
        <w:t>Return on Capital Employed</w:t>
      </w:r>
      <w:r w:rsidRPr="00D23260">
        <w:rPr>
          <w:rFonts w:cs="Times New Roman"/>
        </w:rPr>
        <w:t xml:space="preserve"> =</w:t>
      </w:r>
      <w:r>
        <w:rPr>
          <w:rFonts w:cs="Times New Roman"/>
        </w:rPr>
        <w:t xml:space="preserve"> </w:t>
      </w:r>
      <w:r w:rsidR="00E2071C" w:rsidRPr="00E2071C">
        <w:rPr>
          <w:rFonts w:cs="Times New Roman"/>
        </w:rPr>
        <w:t>Earnings before interest and Tax</w:t>
      </w:r>
      <w:r>
        <w:rPr>
          <w:rFonts w:cs="Times New Roman"/>
        </w:rPr>
        <w:t xml:space="preserve"> </w:t>
      </w:r>
      <w:r w:rsidR="00E2071C" w:rsidRPr="00E2071C">
        <w:rPr>
          <w:rFonts w:cs="Times New Roman"/>
        </w:rPr>
        <w:t>/</w:t>
      </w:r>
      <w:r>
        <w:rPr>
          <w:rFonts w:cs="Times New Roman"/>
        </w:rPr>
        <w:t xml:space="preserve"> </w:t>
      </w:r>
      <w:r w:rsidR="00E2071C" w:rsidRPr="00E2071C">
        <w:rPr>
          <w:rFonts w:cs="Times New Roman"/>
        </w:rPr>
        <w:t>Capital employed</w:t>
      </w:r>
    </w:p>
    <w:p w14:paraId="1AD804B9"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6C39E0FB" w14:textId="7B42C1BC" w:rsidR="00E2071C" w:rsidRPr="00E2071C" w:rsidRDefault="00AB17FE" w:rsidP="00E2071C">
      <w:pPr>
        <w:spacing w:line="360" w:lineRule="auto"/>
        <w:jc w:val="both"/>
        <w:rPr>
          <w:rFonts w:cs="Times New Roman"/>
        </w:rPr>
      </w:pPr>
      <w:r w:rsidRPr="007D1D34">
        <w:rPr>
          <w:rFonts w:cs="Times New Roman"/>
        </w:rPr>
        <w:t xml:space="preserve">Return on Equity Formula = </w:t>
      </w:r>
      <w:r w:rsidR="00E2071C" w:rsidRPr="00E2071C">
        <w:rPr>
          <w:rFonts w:cs="Times New Roman"/>
        </w:rPr>
        <w:t xml:space="preserve">Net </w:t>
      </w:r>
      <w:r>
        <w:rPr>
          <w:rFonts w:cs="Times New Roman"/>
        </w:rPr>
        <w:t>I</w:t>
      </w:r>
      <w:r w:rsidR="00E2071C" w:rsidRPr="00E2071C">
        <w:rPr>
          <w:rFonts w:cs="Times New Roman"/>
        </w:rPr>
        <w:t xml:space="preserve">ncome / </w:t>
      </w:r>
      <w:r>
        <w:rPr>
          <w:rFonts w:cs="Times New Roman"/>
        </w:rPr>
        <w:t>S</w:t>
      </w:r>
      <w:r w:rsidR="00E2071C" w:rsidRPr="00E2071C">
        <w:rPr>
          <w:rFonts w:cs="Times New Roman"/>
        </w:rPr>
        <w:t xml:space="preserve">hareholders’ equity </w:t>
      </w:r>
    </w:p>
    <w:p w14:paraId="0378EABC"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50D1D0FD" w14:textId="4A89826E" w:rsidR="00E2071C" w:rsidRPr="00E2071C" w:rsidRDefault="00E2071C" w:rsidP="00E2071C">
      <w:pPr>
        <w:spacing w:line="360" w:lineRule="auto"/>
        <w:jc w:val="both"/>
        <w:rPr>
          <w:rFonts w:cs="Times New Roman"/>
        </w:rPr>
      </w:pPr>
      <w:r w:rsidRPr="00E2071C">
        <w:rPr>
          <w:rFonts w:cs="Times New Roman"/>
        </w:rPr>
        <w:t xml:space="preserve">Earnings per share </w:t>
      </w:r>
      <w:r w:rsidR="00AB17FE">
        <w:rPr>
          <w:rFonts w:cs="Times New Roman"/>
        </w:rPr>
        <w:t xml:space="preserve">= </w:t>
      </w:r>
      <w:r w:rsidRPr="00E2071C">
        <w:rPr>
          <w:rFonts w:cs="Times New Roman"/>
        </w:rPr>
        <w:t xml:space="preserve">Net income / Total number of outstanding shareholders </w:t>
      </w:r>
    </w:p>
    <w:p w14:paraId="1C4B5793"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116B57D4" w14:textId="44213789" w:rsidR="00E2071C" w:rsidRPr="00E2071C" w:rsidRDefault="00E2071C" w:rsidP="00E2071C">
      <w:pPr>
        <w:spacing w:line="360" w:lineRule="auto"/>
        <w:jc w:val="both"/>
        <w:rPr>
          <w:rFonts w:cs="Times New Roman"/>
        </w:rPr>
      </w:pPr>
      <w:r w:rsidRPr="00E2071C">
        <w:rPr>
          <w:rFonts w:cs="Times New Roman"/>
        </w:rPr>
        <w:t xml:space="preserve">Net profit </w:t>
      </w:r>
      <w:r w:rsidR="00AB17FE">
        <w:rPr>
          <w:rFonts w:cs="Times New Roman"/>
        </w:rPr>
        <w:t>M</w:t>
      </w:r>
      <w:r w:rsidRPr="00E2071C">
        <w:rPr>
          <w:rFonts w:cs="Times New Roman"/>
        </w:rPr>
        <w:t xml:space="preserve">argin </w:t>
      </w:r>
      <w:r w:rsidR="00AB17FE">
        <w:rPr>
          <w:rFonts w:cs="Times New Roman"/>
        </w:rPr>
        <w:t xml:space="preserve">= </w:t>
      </w:r>
      <w:r w:rsidRPr="00E2071C">
        <w:rPr>
          <w:rFonts w:cs="Times New Roman"/>
        </w:rPr>
        <w:t xml:space="preserve">Revenue </w:t>
      </w:r>
      <w:r w:rsidR="00AB17FE">
        <w:rPr>
          <w:rFonts w:cs="Times New Roman"/>
        </w:rPr>
        <w:t>–</w:t>
      </w:r>
      <w:r w:rsidRPr="00E2071C">
        <w:rPr>
          <w:rFonts w:cs="Times New Roman"/>
        </w:rPr>
        <w:t xml:space="preserve"> </w:t>
      </w:r>
      <w:r w:rsidR="00AB17FE">
        <w:rPr>
          <w:rFonts w:cs="Times New Roman"/>
        </w:rPr>
        <w:t>(</w:t>
      </w:r>
      <w:r w:rsidRPr="00E2071C">
        <w:rPr>
          <w:rFonts w:cs="Times New Roman"/>
        </w:rPr>
        <w:t>Cost /Revenue</w:t>
      </w:r>
      <w:r w:rsidR="00AB17FE">
        <w:rPr>
          <w:rFonts w:cs="Times New Roman"/>
        </w:rPr>
        <w:t>)</w:t>
      </w:r>
    </w:p>
    <w:p w14:paraId="5E15270C"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6C87D8B0" w14:textId="777D6A6C" w:rsidR="00E2071C" w:rsidRDefault="00E2071C" w:rsidP="00E2071C">
      <w:pPr>
        <w:spacing w:line="360" w:lineRule="auto"/>
        <w:jc w:val="both"/>
        <w:rPr>
          <w:rFonts w:cs="Times New Roman"/>
        </w:rPr>
      </w:pPr>
      <w:r w:rsidRPr="00E2071C">
        <w:rPr>
          <w:rFonts w:cs="Times New Roman"/>
        </w:rPr>
        <w:t xml:space="preserve">Asset </w:t>
      </w:r>
      <w:r w:rsidR="00AB17FE">
        <w:rPr>
          <w:rFonts w:cs="Times New Roman"/>
        </w:rPr>
        <w:t>T</w:t>
      </w:r>
      <w:r w:rsidRPr="00E2071C">
        <w:rPr>
          <w:rFonts w:cs="Times New Roman"/>
        </w:rPr>
        <w:t xml:space="preserve">urnover </w:t>
      </w:r>
      <w:r w:rsidR="00AB17FE">
        <w:rPr>
          <w:rFonts w:cs="Times New Roman"/>
        </w:rPr>
        <w:t>Ratio: T</w:t>
      </w:r>
      <w:r w:rsidRPr="00E2071C">
        <w:rPr>
          <w:rFonts w:cs="Times New Roman"/>
        </w:rPr>
        <w:t>otal sales</w:t>
      </w:r>
      <w:r w:rsidR="00AB17FE">
        <w:rPr>
          <w:rFonts w:cs="Times New Roman"/>
        </w:rPr>
        <w:t xml:space="preserve"> </w:t>
      </w:r>
      <w:r w:rsidRPr="00E2071C">
        <w:rPr>
          <w:rFonts w:cs="Times New Roman"/>
        </w:rPr>
        <w:t>/</w:t>
      </w:r>
      <w:r w:rsidR="00AB17FE">
        <w:rPr>
          <w:rFonts w:cs="Times New Roman"/>
        </w:rPr>
        <w:t xml:space="preserve"> T</w:t>
      </w:r>
      <w:r w:rsidRPr="00E2071C">
        <w:rPr>
          <w:rFonts w:cs="Times New Roman"/>
        </w:rPr>
        <w:t xml:space="preserve">otal </w:t>
      </w:r>
      <w:r w:rsidR="00AB17FE">
        <w:rPr>
          <w:rFonts w:cs="Times New Roman"/>
        </w:rPr>
        <w:t>A</w:t>
      </w:r>
      <w:r w:rsidRPr="00E2071C">
        <w:rPr>
          <w:rFonts w:cs="Times New Roman"/>
        </w:rPr>
        <w:t>ssets</w:t>
      </w:r>
    </w:p>
    <w:p w14:paraId="2168AFCA" w14:textId="77777777" w:rsidR="00AB17FE" w:rsidRPr="00E2071C" w:rsidRDefault="00AB17FE" w:rsidP="00E2071C">
      <w:pPr>
        <w:spacing w:line="360" w:lineRule="auto"/>
        <w:jc w:val="both"/>
        <w:rPr>
          <w:rFonts w:cs="Times New Roman"/>
        </w:rPr>
      </w:pPr>
    </w:p>
    <w:p w14:paraId="3290D645" w14:textId="05907112" w:rsidR="00E2071C" w:rsidRPr="00E2071C" w:rsidRDefault="00E2071C" w:rsidP="00E2071C">
      <w:pPr>
        <w:spacing w:line="360" w:lineRule="auto"/>
        <w:jc w:val="both"/>
        <w:rPr>
          <w:rFonts w:cs="Times New Roman"/>
        </w:rPr>
      </w:pPr>
      <w:r w:rsidRPr="00E2071C">
        <w:rPr>
          <w:rFonts w:cs="Times New Roman"/>
        </w:rPr>
        <w:t xml:space="preserve">Stock holding days </w:t>
      </w:r>
      <w:r w:rsidR="00AB17FE">
        <w:rPr>
          <w:rFonts w:cs="Times New Roman"/>
        </w:rPr>
        <w:t xml:space="preserve">= </w:t>
      </w:r>
      <w:r w:rsidRPr="00E2071C">
        <w:rPr>
          <w:rFonts w:cs="Times New Roman"/>
        </w:rPr>
        <w:t>(Average inventory / cost of goods sold)</w:t>
      </w:r>
      <w:r w:rsidR="00AB17FE">
        <w:rPr>
          <w:rFonts w:cs="Times New Roman"/>
        </w:rPr>
        <w:t xml:space="preserve"> </w:t>
      </w:r>
      <w:r w:rsidRPr="00E2071C">
        <w:rPr>
          <w:rFonts w:cs="Times New Roman"/>
        </w:rPr>
        <w:t>*</w:t>
      </w:r>
      <w:r w:rsidR="00AB17FE">
        <w:rPr>
          <w:rFonts w:cs="Times New Roman"/>
        </w:rPr>
        <w:t xml:space="preserve"> </w:t>
      </w:r>
      <w:r w:rsidRPr="00E2071C">
        <w:rPr>
          <w:rFonts w:cs="Times New Roman"/>
        </w:rPr>
        <w:t>365</w:t>
      </w:r>
    </w:p>
    <w:p w14:paraId="7978D221"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2B223D9E" w14:textId="4389F0CE" w:rsidR="00E2071C" w:rsidRPr="00E2071C" w:rsidRDefault="00E2071C" w:rsidP="00E2071C">
      <w:pPr>
        <w:spacing w:line="360" w:lineRule="auto"/>
        <w:jc w:val="both"/>
        <w:rPr>
          <w:rFonts w:cs="Times New Roman"/>
        </w:rPr>
      </w:pPr>
      <w:r w:rsidRPr="00E2071C">
        <w:rPr>
          <w:rFonts w:cs="Times New Roman"/>
        </w:rPr>
        <w:t xml:space="preserve">Debtors’ collection period </w:t>
      </w:r>
      <w:r w:rsidR="00AB17FE">
        <w:rPr>
          <w:rFonts w:cs="Times New Roman"/>
        </w:rPr>
        <w:t xml:space="preserve">= </w:t>
      </w:r>
      <w:r w:rsidRPr="00E2071C">
        <w:rPr>
          <w:rFonts w:cs="Times New Roman"/>
        </w:rPr>
        <w:t xml:space="preserve">Receivables / Total sales </w:t>
      </w:r>
    </w:p>
    <w:p w14:paraId="5BA2932A"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06F49804" w14:textId="40220089" w:rsidR="00E2071C" w:rsidRPr="00E2071C" w:rsidRDefault="00E2071C" w:rsidP="00E2071C">
      <w:pPr>
        <w:spacing w:line="360" w:lineRule="auto"/>
        <w:jc w:val="both"/>
        <w:rPr>
          <w:rFonts w:cs="Times New Roman"/>
        </w:rPr>
      </w:pPr>
      <w:r w:rsidRPr="00E2071C">
        <w:rPr>
          <w:rFonts w:cs="Times New Roman"/>
        </w:rPr>
        <w:t>Current Ratio</w:t>
      </w:r>
      <w:r w:rsidR="00AB17FE">
        <w:rPr>
          <w:rFonts w:cs="Times New Roman"/>
        </w:rPr>
        <w:t xml:space="preserve"> = </w:t>
      </w:r>
      <w:r w:rsidRPr="00E2071C">
        <w:rPr>
          <w:rFonts w:cs="Times New Roman"/>
        </w:rPr>
        <w:t xml:space="preserve">Current </w:t>
      </w:r>
      <w:r w:rsidR="00AB17FE">
        <w:rPr>
          <w:rFonts w:cs="Times New Roman"/>
        </w:rPr>
        <w:t>A</w:t>
      </w:r>
      <w:r w:rsidRPr="00E2071C">
        <w:rPr>
          <w:rFonts w:cs="Times New Roman"/>
        </w:rPr>
        <w:t xml:space="preserve">ssets / Current Liabilities </w:t>
      </w:r>
    </w:p>
    <w:p w14:paraId="70787830"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58A7C61E" w14:textId="75C7E808" w:rsidR="00E2071C" w:rsidRPr="00E2071C" w:rsidRDefault="00E2071C" w:rsidP="00E2071C">
      <w:pPr>
        <w:spacing w:line="360" w:lineRule="auto"/>
        <w:jc w:val="both"/>
        <w:rPr>
          <w:rFonts w:cs="Times New Roman"/>
        </w:rPr>
      </w:pPr>
      <w:r w:rsidRPr="00E2071C">
        <w:rPr>
          <w:rFonts w:cs="Times New Roman"/>
        </w:rPr>
        <w:t>Gearing ratio</w:t>
      </w:r>
      <w:r w:rsidR="00AB17FE">
        <w:rPr>
          <w:rFonts w:cs="Times New Roman"/>
        </w:rPr>
        <w:t xml:space="preserve"> = </w:t>
      </w:r>
      <w:r w:rsidRPr="00E2071C">
        <w:rPr>
          <w:rFonts w:cs="Times New Roman"/>
        </w:rPr>
        <w:t>Debt /Equity</w:t>
      </w:r>
    </w:p>
    <w:p w14:paraId="37685054" w14:textId="77777777" w:rsidR="00E2071C" w:rsidRPr="00E2071C" w:rsidRDefault="00E2071C" w:rsidP="00E2071C">
      <w:pPr>
        <w:spacing w:line="360" w:lineRule="auto"/>
        <w:jc w:val="both"/>
        <w:rPr>
          <w:rFonts w:cs="Times New Roman"/>
        </w:rPr>
      </w:pPr>
      <w:r w:rsidRPr="00E2071C">
        <w:rPr>
          <w:rFonts w:cs="Times New Roman"/>
        </w:rPr>
        <w:t xml:space="preserve"> </w:t>
      </w:r>
      <w:r w:rsidRPr="00E2071C">
        <w:rPr>
          <w:rFonts w:cs="Times New Roman"/>
        </w:rPr>
        <w:tab/>
        <w:t xml:space="preserve"> </w:t>
      </w:r>
    </w:p>
    <w:p w14:paraId="753D1890" w14:textId="04D72F2E" w:rsidR="00E2071C" w:rsidRPr="00D23260" w:rsidRDefault="00E2071C" w:rsidP="00E2071C">
      <w:pPr>
        <w:spacing w:line="360" w:lineRule="auto"/>
        <w:jc w:val="both"/>
        <w:rPr>
          <w:rFonts w:cs="Times New Roman"/>
        </w:rPr>
      </w:pPr>
      <w:r w:rsidRPr="00E2071C">
        <w:rPr>
          <w:rFonts w:cs="Times New Roman"/>
        </w:rPr>
        <w:t xml:space="preserve">Interest cover ratio </w:t>
      </w:r>
      <w:r w:rsidR="00AB17FE">
        <w:rPr>
          <w:rFonts w:cs="Times New Roman"/>
        </w:rPr>
        <w:t xml:space="preserve">= </w:t>
      </w:r>
      <w:r w:rsidRPr="00E2071C">
        <w:rPr>
          <w:rFonts w:cs="Times New Roman"/>
        </w:rPr>
        <w:t>EBITDA</w:t>
      </w:r>
      <w:r w:rsidR="00AB17FE">
        <w:rPr>
          <w:rFonts w:cs="Times New Roman"/>
        </w:rPr>
        <w:t xml:space="preserve"> </w:t>
      </w:r>
      <w:r w:rsidRPr="00E2071C">
        <w:rPr>
          <w:rFonts w:cs="Times New Roman"/>
        </w:rPr>
        <w:t>/</w:t>
      </w:r>
      <w:r w:rsidR="00AB17FE">
        <w:rPr>
          <w:rFonts w:cs="Times New Roman"/>
        </w:rPr>
        <w:t xml:space="preserve"> </w:t>
      </w:r>
      <w:r w:rsidRPr="00E2071C">
        <w:rPr>
          <w:rFonts w:cs="Times New Roman"/>
        </w:rPr>
        <w:t>Interest expenses</w:t>
      </w:r>
    </w:p>
    <w:sectPr w:rsidR="00E2071C" w:rsidRPr="00D23260" w:rsidSect="0021334A">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B5CC7" w14:textId="77777777" w:rsidR="00244D91" w:rsidRDefault="00244D91" w:rsidP="00C01659">
      <w:r>
        <w:separator/>
      </w:r>
    </w:p>
  </w:endnote>
  <w:endnote w:type="continuationSeparator" w:id="0">
    <w:p w14:paraId="13605240" w14:textId="77777777" w:rsidR="00244D91" w:rsidRDefault="00244D91" w:rsidP="00C01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058114"/>
      <w:docPartObj>
        <w:docPartGallery w:val="Page Numbers (Bottom of Page)"/>
        <w:docPartUnique/>
      </w:docPartObj>
    </w:sdtPr>
    <w:sdtEndPr>
      <w:rPr>
        <w:noProof/>
      </w:rPr>
    </w:sdtEndPr>
    <w:sdtContent>
      <w:p w14:paraId="447EC301" w14:textId="363D83B8" w:rsidR="00C01659" w:rsidRDefault="00C01659">
        <w:pPr>
          <w:pStyle w:val="Footer"/>
          <w:jc w:val="right"/>
        </w:pPr>
        <w:r>
          <w:fldChar w:fldCharType="begin"/>
        </w:r>
        <w:r>
          <w:instrText xml:space="preserve"> PAGE   \* MERGEFORMAT </w:instrText>
        </w:r>
        <w:r>
          <w:fldChar w:fldCharType="separate"/>
        </w:r>
        <w:r w:rsidR="00BB4035">
          <w:rPr>
            <w:noProof/>
          </w:rPr>
          <w:t>6</w:t>
        </w:r>
        <w:r>
          <w:rPr>
            <w:noProof/>
          </w:rPr>
          <w:fldChar w:fldCharType="end"/>
        </w:r>
      </w:p>
    </w:sdtContent>
  </w:sdt>
  <w:p w14:paraId="22AB0FAC" w14:textId="77777777" w:rsidR="00C01659" w:rsidRDefault="00C01659">
    <w:pPr>
      <w:pStyle w:val="Footer"/>
    </w:pPr>
  </w:p>
  <w:p w14:paraId="4E683D7F" w14:textId="77777777" w:rsidR="00EA637D" w:rsidRDefault="00EA63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58304" w14:textId="77777777" w:rsidR="00244D91" w:rsidRDefault="00244D91" w:rsidP="00C01659">
      <w:r>
        <w:separator/>
      </w:r>
    </w:p>
  </w:footnote>
  <w:footnote w:type="continuationSeparator" w:id="0">
    <w:p w14:paraId="63CF491E" w14:textId="77777777" w:rsidR="00244D91" w:rsidRDefault="00244D91" w:rsidP="00C016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F6037" w14:textId="77777777" w:rsidR="00BB4035" w:rsidRDefault="00BB4035">
    <w:pPr>
      <w:pStyle w:val="Header"/>
    </w:pPr>
  </w:p>
  <w:p w14:paraId="05E8BE2C" w14:textId="77777777" w:rsidR="00C01659" w:rsidRDefault="00C01659">
    <w:pPr>
      <w:pStyle w:val="Header"/>
    </w:pPr>
  </w:p>
  <w:p w14:paraId="61F1725A" w14:textId="77777777" w:rsidR="00EA637D" w:rsidRDefault="00EA63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57BDA"/>
    <w:multiLevelType w:val="hybridMultilevel"/>
    <w:tmpl w:val="581200A8"/>
    <w:lvl w:ilvl="0" w:tplc="BBF085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Y0t7QwNjcwNTU0MTNR0lEKTi0uzszPAykwrQUARY+FGSwAAAA="/>
  </w:docVars>
  <w:rsids>
    <w:rsidRoot w:val="00001F90"/>
    <w:rsid w:val="00001F90"/>
    <w:rsid w:val="0018249B"/>
    <w:rsid w:val="002003CB"/>
    <w:rsid w:val="00206A41"/>
    <w:rsid w:val="0021334A"/>
    <w:rsid w:val="00242E03"/>
    <w:rsid w:val="002440F5"/>
    <w:rsid w:val="00244D91"/>
    <w:rsid w:val="00276202"/>
    <w:rsid w:val="0029498E"/>
    <w:rsid w:val="002976B6"/>
    <w:rsid w:val="002C13C3"/>
    <w:rsid w:val="00324232"/>
    <w:rsid w:val="003333AD"/>
    <w:rsid w:val="00373B33"/>
    <w:rsid w:val="00391C0E"/>
    <w:rsid w:val="003B7C22"/>
    <w:rsid w:val="003C7CAC"/>
    <w:rsid w:val="003E5877"/>
    <w:rsid w:val="004647FD"/>
    <w:rsid w:val="004743AE"/>
    <w:rsid w:val="00474737"/>
    <w:rsid w:val="00475BA6"/>
    <w:rsid w:val="004E4900"/>
    <w:rsid w:val="005000F3"/>
    <w:rsid w:val="00510F26"/>
    <w:rsid w:val="005148B7"/>
    <w:rsid w:val="00541EBF"/>
    <w:rsid w:val="00582872"/>
    <w:rsid w:val="005C54C7"/>
    <w:rsid w:val="006103F8"/>
    <w:rsid w:val="00623D23"/>
    <w:rsid w:val="00635024"/>
    <w:rsid w:val="00681C12"/>
    <w:rsid w:val="006B747B"/>
    <w:rsid w:val="00701236"/>
    <w:rsid w:val="00785B60"/>
    <w:rsid w:val="00790C66"/>
    <w:rsid w:val="007D1D34"/>
    <w:rsid w:val="007E4121"/>
    <w:rsid w:val="008439AF"/>
    <w:rsid w:val="008479C0"/>
    <w:rsid w:val="00873D21"/>
    <w:rsid w:val="00876CED"/>
    <w:rsid w:val="008A5387"/>
    <w:rsid w:val="008D1CFC"/>
    <w:rsid w:val="00950CC0"/>
    <w:rsid w:val="009638A1"/>
    <w:rsid w:val="009740DF"/>
    <w:rsid w:val="00974619"/>
    <w:rsid w:val="009B63B7"/>
    <w:rsid w:val="009D65EE"/>
    <w:rsid w:val="009F7302"/>
    <w:rsid w:val="00A40A0E"/>
    <w:rsid w:val="00AB17FE"/>
    <w:rsid w:val="00AB1988"/>
    <w:rsid w:val="00AF630B"/>
    <w:rsid w:val="00B272DA"/>
    <w:rsid w:val="00B317FA"/>
    <w:rsid w:val="00BB4035"/>
    <w:rsid w:val="00C01659"/>
    <w:rsid w:val="00C4752A"/>
    <w:rsid w:val="00CA46AF"/>
    <w:rsid w:val="00CB6243"/>
    <w:rsid w:val="00D23260"/>
    <w:rsid w:val="00D3217E"/>
    <w:rsid w:val="00D413AC"/>
    <w:rsid w:val="00D77500"/>
    <w:rsid w:val="00E2071C"/>
    <w:rsid w:val="00E50AE1"/>
    <w:rsid w:val="00E53C24"/>
    <w:rsid w:val="00E8152C"/>
    <w:rsid w:val="00EA637D"/>
    <w:rsid w:val="00ED2559"/>
    <w:rsid w:val="00F05718"/>
    <w:rsid w:val="00F46D7B"/>
    <w:rsid w:val="00F908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4EB4"/>
  <w15:chartTrackingRefBased/>
  <w15:docId w15:val="{3021BC4D-5779-4D77-9188-9B4EF05F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3AC"/>
    <w:pPr>
      <w:spacing w:after="0" w:line="240" w:lineRule="auto"/>
    </w:pPr>
    <w:rPr>
      <w:rFonts w:ascii="Times New Roman" w:hAnsi="Times New Roman"/>
      <w:sz w:val="24"/>
      <w:szCs w:val="24"/>
      <w:lang w:val="en-AU" w:eastAsia="en-GB" w:bidi="si-LK"/>
    </w:rPr>
  </w:style>
  <w:style w:type="paragraph" w:styleId="Heading1">
    <w:name w:val="heading 1"/>
    <w:basedOn w:val="Normal"/>
    <w:next w:val="Normal"/>
    <w:link w:val="Heading1Char"/>
    <w:uiPriority w:val="9"/>
    <w:qFormat/>
    <w:rsid w:val="00E50AE1"/>
    <w:pPr>
      <w:keepNext/>
      <w:keepLines/>
      <w:spacing w:before="240" w:line="360" w:lineRule="auto"/>
      <w:outlineLvl w:val="0"/>
    </w:pPr>
    <w:rPr>
      <w:rFonts w:eastAsiaTheme="majorEastAsia" w:cstheme="majorBidi"/>
      <w:b/>
      <w:color w:val="4472C4" w:themeColor="accent1"/>
      <w:sz w:val="28"/>
      <w:szCs w:val="32"/>
      <w:lang w:val="en-IN" w:eastAsia="en-US" w:bidi="ar-SA"/>
    </w:rPr>
  </w:style>
  <w:style w:type="paragraph" w:styleId="Heading2">
    <w:name w:val="heading 2"/>
    <w:basedOn w:val="Normal"/>
    <w:next w:val="Normal"/>
    <w:link w:val="Heading2Char"/>
    <w:uiPriority w:val="9"/>
    <w:unhideWhenUsed/>
    <w:qFormat/>
    <w:rsid w:val="00D77500"/>
    <w:pPr>
      <w:keepNext/>
      <w:keepLines/>
      <w:spacing w:before="40"/>
      <w:outlineLvl w:val="1"/>
    </w:pPr>
    <w:rPr>
      <w:rFonts w:eastAsiaTheme="majorEastAsia" w:cstheme="majorBidi"/>
      <w:smallCaps/>
      <w:vanish/>
      <w:color w:val="2F5496" w:themeColor="accent1" w:themeShade="BF"/>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500"/>
    <w:rPr>
      <w:rFonts w:ascii="Times New Roman" w:eastAsiaTheme="majorEastAsia" w:hAnsi="Times New Roman" w:cstheme="majorBidi"/>
      <w:smallCaps/>
      <w:vanish/>
      <w:color w:val="2F5496" w:themeColor="accent1" w:themeShade="BF"/>
      <w:sz w:val="24"/>
      <w:szCs w:val="26"/>
      <w:lang w:val="en-US"/>
    </w:rPr>
  </w:style>
  <w:style w:type="paragraph" w:customStyle="1" w:styleId="Answers">
    <w:name w:val="Answers"/>
    <w:basedOn w:val="Normal"/>
    <w:qFormat/>
    <w:rsid w:val="00D77500"/>
    <w:rPr>
      <w:rFonts w:eastAsia="Calibri" w:cs="Times New Roman"/>
      <w:lang w:val="en-GB"/>
    </w:rPr>
  </w:style>
  <w:style w:type="character" w:customStyle="1" w:styleId="Heading1Char">
    <w:name w:val="Heading 1 Char"/>
    <w:basedOn w:val="DefaultParagraphFont"/>
    <w:link w:val="Heading1"/>
    <w:uiPriority w:val="9"/>
    <w:rsid w:val="00E50AE1"/>
    <w:rPr>
      <w:rFonts w:ascii="Times New Roman" w:eastAsiaTheme="majorEastAsia" w:hAnsi="Times New Roman" w:cstheme="majorBidi"/>
      <w:b/>
      <w:color w:val="4472C4" w:themeColor="accent1"/>
      <w:sz w:val="28"/>
      <w:szCs w:val="32"/>
    </w:rPr>
  </w:style>
  <w:style w:type="paragraph" w:styleId="NoSpacing">
    <w:name w:val="No Spacing"/>
    <w:link w:val="NoSpacingChar"/>
    <w:uiPriority w:val="1"/>
    <w:qFormat/>
    <w:rsid w:val="002133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334A"/>
    <w:rPr>
      <w:rFonts w:eastAsiaTheme="minorEastAsia"/>
      <w:lang w:val="en-US"/>
    </w:rPr>
  </w:style>
  <w:style w:type="paragraph" w:styleId="TOCHeading">
    <w:name w:val="TOC Heading"/>
    <w:basedOn w:val="Heading1"/>
    <w:next w:val="Normal"/>
    <w:uiPriority w:val="39"/>
    <w:unhideWhenUsed/>
    <w:qFormat/>
    <w:rsid w:val="0021334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1334A"/>
    <w:pPr>
      <w:spacing w:after="100"/>
    </w:pPr>
  </w:style>
  <w:style w:type="character" w:styleId="Hyperlink">
    <w:name w:val="Hyperlink"/>
    <w:basedOn w:val="DefaultParagraphFont"/>
    <w:uiPriority w:val="99"/>
    <w:unhideWhenUsed/>
    <w:rsid w:val="0021334A"/>
    <w:rPr>
      <w:color w:val="0563C1" w:themeColor="hyperlink"/>
      <w:u w:val="single"/>
    </w:rPr>
  </w:style>
  <w:style w:type="paragraph" w:styleId="Header">
    <w:name w:val="header"/>
    <w:basedOn w:val="Normal"/>
    <w:link w:val="HeaderChar"/>
    <w:uiPriority w:val="99"/>
    <w:unhideWhenUsed/>
    <w:rsid w:val="00C01659"/>
    <w:pPr>
      <w:tabs>
        <w:tab w:val="center" w:pos="4513"/>
        <w:tab w:val="right" w:pos="9026"/>
      </w:tabs>
    </w:pPr>
  </w:style>
  <w:style w:type="character" w:customStyle="1" w:styleId="HeaderChar">
    <w:name w:val="Header Char"/>
    <w:basedOn w:val="DefaultParagraphFont"/>
    <w:link w:val="Header"/>
    <w:uiPriority w:val="99"/>
    <w:rsid w:val="00C01659"/>
    <w:rPr>
      <w:rFonts w:ascii="Times New Roman" w:hAnsi="Times New Roman"/>
      <w:sz w:val="24"/>
      <w:szCs w:val="24"/>
      <w:lang w:val="en-AU" w:eastAsia="en-GB" w:bidi="si-LK"/>
    </w:rPr>
  </w:style>
  <w:style w:type="paragraph" w:styleId="Footer">
    <w:name w:val="footer"/>
    <w:basedOn w:val="Normal"/>
    <w:link w:val="FooterChar"/>
    <w:uiPriority w:val="99"/>
    <w:unhideWhenUsed/>
    <w:rsid w:val="00C01659"/>
    <w:pPr>
      <w:tabs>
        <w:tab w:val="center" w:pos="4513"/>
        <w:tab w:val="right" w:pos="9026"/>
      </w:tabs>
    </w:pPr>
  </w:style>
  <w:style w:type="character" w:customStyle="1" w:styleId="FooterChar">
    <w:name w:val="Footer Char"/>
    <w:basedOn w:val="DefaultParagraphFont"/>
    <w:link w:val="Footer"/>
    <w:uiPriority w:val="99"/>
    <w:rsid w:val="00C01659"/>
    <w:rPr>
      <w:rFonts w:ascii="Times New Roman" w:hAnsi="Times New Roman"/>
      <w:sz w:val="24"/>
      <w:szCs w:val="24"/>
      <w:lang w:val="en-AU" w:eastAsia="en-GB" w:bidi="si-LK"/>
    </w:rPr>
  </w:style>
  <w:style w:type="paragraph" w:styleId="ListParagraph">
    <w:name w:val="List Paragraph"/>
    <w:basedOn w:val="Normal"/>
    <w:uiPriority w:val="34"/>
    <w:qFormat/>
    <w:rsid w:val="00D413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7369">
      <w:bodyDiv w:val="1"/>
      <w:marLeft w:val="0"/>
      <w:marRight w:val="0"/>
      <w:marTop w:val="0"/>
      <w:marBottom w:val="0"/>
      <w:divBdr>
        <w:top w:val="none" w:sz="0" w:space="0" w:color="auto"/>
        <w:left w:val="none" w:sz="0" w:space="0" w:color="auto"/>
        <w:bottom w:val="none" w:sz="0" w:space="0" w:color="auto"/>
        <w:right w:val="none" w:sz="0" w:space="0" w:color="auto"/>
      </w:divBdr>
    </w:div>
    <w:div w:id="696394745">
      <w:bodyDiv w:val="1"/>
      <w:marLeft w:val="0"/>
      <w:marRight w:val="0"/>
      <w:marTop w:val="0"/>
      <w:marBottom w:val="0"/>
      <w:divBdr>
        <w:top w:val="none" w:sz="0" w:space="0" w:color="auto"/>
        <w:left w:val="none" w:sz="0" w:space="0" w:color="auto"/>
        <w:bottom w:val="none" w:sz="0" w:space="0" w:color="auto"/>
        <w:right w:val="none" w:sz="0" w:space="0" w:color="auto"/>
      </w:divBdr>
    </w:div>
    <w:div w:id="782580432">
      <w:bodyDiv w:val="1"/>
      <w:marLeft w:val="0"/>
      <w:marRight w:val="0"/>
      <w:marTop w:val="0"/>
      <w:marBottom w:val="0"/>
      <w:divBdr>
        <w:top w:val="none" w:sz="0" w:space="0" w:color="auto"/>
        <w:left w:val="none" w:sz="0" w:space="0" w:color="auto"/>
        <w:bottom w:val="none" w:sz="0" w:space="0" w:color="auto"/>
        <w:right w:val="none" w:sz="0" w:space="0" w:color="auto"/>
      </w:divBdr>
    </w:div>
    <w:div w:id="893471487">
      <w:bodyDiv w:val="1"/>
      <w:marLeft w:val="0"/>
      <w:marRight w:val="0"/>
      <w:marTop w:val="0"/>
      <w:marBottom w:val="0"/>
      <w:divBdr>
        <w:top w:val="none" w:sz="0" w:space="0" w:color="auto"/>
        <w:left w:val="none" w:sz="0" w:space="0" w:color="auto"/>
        <w:bottom w:val="none" w:sz="0" w:space="0" w:color="auto"/>
        <w:right w:val="none" w:sz="0" w:space="0" w:color="auto"/>
      </w:divBdr>
    </w:div>
    <w:div w:id="963656874">
      <w:bodyDiv w:val="1"/>
      <w:marLeft w:val="0"/>
      <w:marRight w:val="0"/>
      <w:marTop w:val="0"/>
      <w:marBottom w:val="0"/>
      <w:divBdr>
        <w:top w:val="none" w:sz="0" w:space="0" w:color="auto"/>
        <w:left w:val="none" w:sz="0" w:space="0" w:color="auto"/>
        <w:bottom w:val="none" w:sz="0" w:space="0" w:color="auto"/>
        <w:right w:val="none" w:sz="0" w:space="0" w:color="auto"/>
      </w:divBdr>
    </w:div>
    <w:div w:id="1264066836">
      <w:bodyDiv w:val="1"/>
      <w:marLeft w:val="0"/>
      <w:marRight w:val="0"/>
      <w:marTop w:val="0"/>
      <w:marBottom w:val="0"/>
      <w:divBdr>
        <w:top w:val="none" w:sz="0" w:space="0" w:color="auto"/>
        <w:left w:val="none" w:sz="0" w:space="0" w:color="auto"/>
        <w:bottom w:val="none" w:sz="0" w:space="0" w:color="auto"/>
        <w:right w:val="none" w:sz="0" w:space="0" w:color="auto"/>
      </w:divBdr>
    </w:div>
    <w:div w:id="126591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9E31D-FC4E-43C9-A39B-E24E3A0B85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1771</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SystemJP</dc:creator>
  <cp:keywords/>
  <dc:description/>
  <cp:lastModifiedBy>Dobri Hristev Kachulev (2113193)</cp:lastModifiedBy>
  <cp:revision>2</cp:revision>
  <dcterms:created xsi:type="dcterms:W3CDTF">2022-08-30T11:58:00Z</dcterms:created>
  <dcterms:modified xsi:type="dcterms:W3CDTF">2022-08-30T11:58:00Z</dcterms:modified>
</cp:coreProperties>
</file>