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480" w:before="240" w:after="240"/>
        <w:jc w:val="center"/>
        <w:rPr>
          <w:rFonts w:ascii="Times New Roman" w:hAnsi="Times New Roman" w:cs="Times New Roman"/>
          <w:sz w:val="24"/>
          <w:szCs w:val="24"/>
        </w:rPr>
      </w:pPr>
      <w:r>
        <w:rPr/>
      </w:r>
    </w:p>
    <w:p>
      <w:pPr>
        <w:pStyle w:val="TextBody"/>
        <w:spacing w:lineRule="auto" w:line="480" w:before="240" w:after="240"/>
        <w:jc w:val="center"/>
        <w:rPr>
          <w:rFonts w:ascii="Times New Roman" w:hAnsi="Times New Roman" w:cs="Times New Roman"/>
          <w:sz w:val="24"/>
          <w:szCs w:val="24"/>
        </w:rPr>
      </w:pPr>
      <w:r>
        <w:rPr>
          <w:rFonts w:cs="Times New Roman" w:ascii="Times New Roman" w:hAnsi="Times New Roman"/>
          <w:b w:val="false"/>
          <w:i w:val="false"/>
          <w:caps w:val="false"/>
          <w:smallCaps w:val="false"/>
          <w:color w:val="000000"/>
          <w:spacing w:val="0"/>
          <w:sz w:val="24"/>
          <w:szCs w:val="24"/>
        </w:rPr>
        <w:t>Student Number 1908330</w:t>
      </w:r>
    </w:p>
    <w:p>
      <w:pPr>
        <w:pStyle w:val="TextBody"/>
        <w:widowControl/>
        <w:ind w:left="0" w:right="0" w:hanging="0"/>
        <w:rPr>
          <w:rFonts w:ascii="Times New Roman" w:hAnsi="Times New Roman" w:cs="Times New Roman"/>
          <w:sz w:val="24"/>
          <w:szCs w:val="24"/>
        </w:rPr>
      </w:pPr>
      <w:r>
        <w:rPr>
          <w:rFonts w:ascii="Times New Roman" w:hAnsi="Times New Roman"/>
          <w:b w:val="false"/>
          <w:i w:val="false"/>
          <w:caps w:val="false"/>
          <w:smallCaps w:val="false"/>
          <w:color w:val="000000"/>
          <w:spacing w:val="0"/>
          <w:sz w:val="28"/>
        </w:rPr>
        <w:t>Programme BA (HONS) Leadership and Management Skills for the Workplace</w:t>
      </w:r>
    </w:p>
    <w:p>
      <w:pPr>
        <w:pStyle w:val="TextBody"/>
        <w:widowControl/>
        <w:ind w:left="0" w:right="0" w:hanging="0"/>
        <w:rPr>
          <w:rFonts w:ascii="Times New Roman" w:hAnsi="Times New Roman" w:cs="Times New Roman"/>
          <w:sz w:val="24"/>
          <w:szCs w:val="24"/>
        </w:rPr>
      </w:pPr>
      <w:r>
        <w:rPr>
          <w:rFonts w:ascii="Times New Roman" w:hAnsi="Times New Roman"/>
          <w:b w:val="false"/>
          <w:i w:val="false"/>
          <w:caps w:val="false"/>
          <w:smallCaps w:val="false"/>
          <w:color w:val="000000"/>
          <w:spacing w:val="0"/>
          <w:sz w:val="28"/>
        </w:rPr>
        <w:t xml:space="preserve">Module – </w:t>
      </w:r>
      <w:r>
        <w:rPr>
          <w:rFonts w:ascii="Times New Roman" w:hAnsi="Times New Roman"/>
          <w:b w:val="false"/>
          <w:i w:val="false"/>
          <w:caps w:val="false"/>
          <w:smallCaps w:val="false"/>
          <w:color w:val="000000"/>
          <w:spacing w:val="0"/>
          <w:sz w:val="28"/>
        </w:rPr>
        <w:t xml:space="preserve">Workplace Culture and its impact on Organisational Efficency </w:t>
      </w:r>
    </w:p>
    <w:p>
      <w:pPr>
        <w:pStyle w:val="TextBody"/>
        <w:widowControl/>
        <w:ind w:left="0" w:right="0" w:hanging="0"/>
        <w:rPr>
          <w:rFonts w:ascii="Times New Roman" w:hAnsi="Times New Roman" w:cs="Times New Roman"/>
          <w:sz w:val="24"/>
          <w:szCs w:val="24"/>
        </w:rPr>
      </w:pPr>
      <w:r>
        <w:rPr>
          <w:rFonts w:ascii="Times New Roman" w:hAnsi="Times New Roman"/>
          <w:b w:val="false"/>
          <w:i w:val="false"/>
          <w:caps w:val="false"/>
          <w:smallCaps w:val="false"/>
          <w:color w:val="000000"/>
          <w:spacing w:val="0"/>
          <w:sz w:val="28"/>
        </w:rPr>
        <w:t>Module code- BMSW510</w:t>
      </w:r>
      <w:r>
        <w:rPr>
          <w:rFonts w:ascii="Times New Roman" w:hAnsi="Times New Roman"/>
          <w:b w:val="false"/>
          <w:i w:val="false"/>
          <w:caps w:val="false"/>
          <w:smallCaps w:val="false"/>
          <w:color w:val="000000"/>
          <w:spacing w:val="0"/>
          <w:sz w:val="28"/>
        </w:rPr>
        <w:t>5</w:t>
      </w:r>
    </w:p>
    <w:p>
      <w:pPr>
        <w:pStyle w:val="TextBody"/>
        <w:widowControl/>
        <w:ind w:left="0" w:right="0" w:hanging="0"/>
        <w:rPr>
          <w:rFonts w:ascii="Times New Roman" w:hAnsi="Times New Roman" w:cs="Times New Roman"/>
          <w:sz w:val="24"/>
          <w:szCs w:val="24"/>
        </w:rPr>
      </w:pPr>
      <w:r>
        <w:rPr>
          <w:rFonts w:ascii="Times New Roman" w:hAnsi="Times New Roman"/>
          <w:b w:val="false"/>
          <w:i w:val="false"/>
          <w:caps w:val="false"/>
          <w:smallCaps w:val="false"/>
          <w:color w:val="000000"/>
          <w:spacing w:val="0"/>
          <w:sz w:val="28"/>
        </w:rPr>
        <w:t xml:space="preserve">Module intern verifier –  </w:t>
      </w:r>
      <w:r>
        <w:rPr>
          <w:rFonts w:ascii="Times New Roman" w:hAnsi="Times New Roman"/>
          <w:b w:val="false"/>
          <w:i w:val="false"/>
          <w:caps w:val="false"/>
          <w:smallCaps w:val="false"/>
          <w:color w:val="000000"/>
          <w:spacing w:val="0"/>
          <w:sz w:val="28"/>
        </w:rPr>
        <w:t xml:space="preserve">DR. Hossein Shokri </w:t>
      </w:r>
    </w:p>
    <w:p>
      <w:pPr>
        <w:pStyle w:val="TextBody"/>
        <w:widowControl/>
        <w:ind w:left="0" w:right="0" w:hanging="0"/>
        <w:rPr>
          <w:rFonts w:ascii="Times New Roman" w:hAnsi="Times New Roman" w:cs="Times New Roman"/>
          <w:sz w:val="24"/>
          <w:szCs w:val="24"/>
        </w:rPr>
      </w:pPr>
      <w:r>
        <w:rPr>
          <w:rFonts w:ascii="Times New Roman" w:hAnsi="Times New Roman"/>
          <w:b w:val="false"/>
          <w:i w:val="false"/>
          <w:caps w:val="false"/>
          <w:smallCaps w:val="false"/>
          <w:color w:val="000000"/>
          <w:spacing w:val="0"/>
          <w:sz w:val="28"/>
        </w:rPr>
        <w:t>Lecture – Md Kalam</w:t>
      </w:r>
    </w:p>
    <w:p>
      <w:pPr>
        <w:pStyle w:val="Normal"/>
        <w:spacing w:lineRule="auto" w:line="480" w:before="240" w:after="240"/>
        <w:jc w:val="center"/>
        <w:rPr>
          <w:rFonts w:ascii="Times New Roman" w:hAnsi="Times New Roman" w:cs="Times New Roman"/>
          <w:sz w:val="24"/>
          <w:szCs w:val="24"/>
        </w:rPr>
      </w:pPr>
      <w:r>
        <w:rPr/>
      </w:r>
    </w:p>
    <w:p>
      <w:pPr>
        <w:pStyle w:val="Normal"/>
        <w:spacing w:lineRule="auto" w:line="480" w:before="240" w:after="240"/>
        <w:jc w:val="center"/>
        <w:rPr>
          <w:rFonts w:ascii="Times New Roman" w:hAnsi="Times New Roman" w:cs="Times New Roman"/>
          <w:sz w:val="24"/>
          <w:szCs w:val="24"/>
        </w:rPr>
      </w:pPr>
      <w:r>
        <w:rPr/>
      </w:r>
    </w:p>
    <w:p>
      <w:pPr>
        <w:pStyle w:val="Normal"/>
        <w:spacing w:lineRule="auto" w:line="480" w:before="240" w:after="240"/>
        <w:jc w:val="center"/>
        <w:rPr>
          <w:rFonts w:ascii="Times New Roman" w:hAnsi="Times New Roman" w:cs="Times New Roman"/>
          <w:sz w:val="24"/>
          <w:szCs w:val="24"/>
        </w:rPr>
      </w:pPr>
      <w:r>
        <w:rPr/>
      </w:r>
    </w:p>
    <w:p>
      <w:pPr>
        <w:pStyle w:val="Normal"/>
        <w:spacing w:lineRule="auto" w:line="480" w:before="240" w:after="240"/>
        <w:jc w:val="center"/>
        <w:rPr>
          <w:rFonts w:ascii="Times New Roman" w:hAnsi="Times New Roman" w:cs="Times New Roman"/>
          <w:sz w:val="24"/>
          <w:szCs w:val="24"/>
        </w:rPr>
      </w:pPr>
      <w:r>
        <w:rPr/>
      </w:r>
    </w:p>
    <w:p>
      <w:pPr>
        <w:pStyle w:val="Normal"/>
        <w:spacing w:lineRule="auto" w:line="480" w:before="240" w:after="240"/>
        <w:jc w:val="center"/>
        <w:rPr>
          <w:rFonts w:ascii="Times New Roman" w:hAnsi="Times New Roman" w:cs="Times New Roman"/>
          <w:sz w:val="24"/>
          <w:szCs w:val="24"/>
        </w:rPr>
      </w:pPr>
      <w:r>
        <w:rPr/>
      </w:r>
    </w:p>
    <w:p>
      <w:pPr>
        <w:pStyle w:val="Normal"/>
        <w:spacing w:lineRule="auto" w:line="480" w:before="240" w:after="240"/>
        <w:jc w:val="center"/>
        <w:rPr>
          <w:rFonts w:ascii="Times New Roman" w:hAnsi="Times New Roman" w:cs="Times New Roman"/>
          <w:sz w:val="24"/>
          <w:szCs w:val="24"/>
        </w:rPr>
      </w:pPr>
      <w:r>
        <w:rPr/>
      </w:r>
    </w:p>
    <w:p>
      <w:pPr>
        <w:pStyle w:val="Normal"/>
        <w:spacing w:lineRule="auto" w:line="480" w:before="240" w:after="240"/>
        <w:jc w:val="center"/>
        <w:rPr>
          <w:rFonts w:ascii="Times New Roman" w:hAnsi="Times New Roman" w:cs="Times New Roman"/>
          <w:sz w:val="24"/>
          <w:szCs w:val="24"/>
        </w:rPr>
      </w:pPr>
      <w:r>
        <w:rPr/>
      </w:r>
    </w:p>
    <w:p>
      <w:pPr>
        <w:pStyle w:val="Normal"/>
        <w:spacing w:lineRule="auto" w:line="480" w:before="240" w:after="240"/>
        <w:jc w:val="center"/>
        <w:rPr>
          <w:rFonts w:ascii="Times New Roman" w:hAnsi="Times New Roman" w:cs="Times New Roman"/>
          <w:sz w:val="24"/>
          <w:szCs w:val="24"/>
        </w:rPr>
      </w:pPr>
      <w:r>
        <w:rPr/>
      </w:r>
    </w:p>
    <w:p>
      <w:pPr>
        <w:pStyle w:val="Normal"/>
        <w:spacing w:lineRule="auto" w:line="480" w:before="240" w:after="240"/>
        <w:jc w:val="center"/>
        <w:rPr>
          <w:rFonts w:ascii="Times New Roman" w:hAnsi="Times New Roman" w:cs="Times New Roman"/>
          <w:sz w:val="24"/>
          <w:szCs w:val="24"/>
        </w:rPr>
      </w:pPr>
      <w:r>
        <w:rPr/>
      </w:r>
    </w:p>
    <w:p>
      <w:pPr>
        <w:pStyle w:val="Normal"/>
        <w:spacing w:lineRule="auto" w:line="480" w:before="240" w:after="240"/>
        <w:jc w:val="center"/>
        <w:rPr>
          <w:rFonts w:ascii="Times New Roman" w:hAnsi="Times New Roman" w:cs="Times New Roman"/>
          <w:sz w:val="24"/>
          <w:szCs w:val="24"/>
        </w:rPr>
      </w:pPr>
      <w:r>
        <w:rPr/>
      </w:r>
    </w:p>
    <w:p>
      <w:pPr>
        <w:pStyle w:val="Normal"/>
        <w:spacing w:lineRule="auto" w:line="480" w:before="240" w:after="240"/>
        <w:jc w:val="center"/>
        <w:rPr>
          <w:rFonts w:ascii="Times New Roman" w:hAnsi="Times New Roman" w:cs="Times New Roman"/>
          <w:sz w:val="24"/>
          <w:szCs w:val="24"/>
        </w:rPr>
      </w:pPr>
      <w:r>
        <w:rPr/>
      </w:r>
    </w:p>
    <w:p>
      <w:pPr>
        <w:pStyle w:val="Normal"/>
        <w:spacing w:lineRule="auto" w:line="480" w:before="240" w:after="240"/>
        <w:jc w:val="center"/>
        <w:rPr>
          <w:rFonts w:ascii="Times New Roman" w:hAnsi="Times New Roman" w:cs="Times New Roman"/>
          <w:sz w:val="24"/>
          <w:szCs w:val="24"/>
        </w:rPr>
      </w:pPr>
      <w:r>
        <w:rPr/>
      </w:r>
    </w:p>
    <w:p>
      <w:pPr>
        <w:pStyle w:val="Normal"/>
        <w:spacing w:lineRule="auto" w:line="480" w:before="240" w:after="240"/>
        <w:jc w:val="center"/>
        <w:rPr>
          <w:rFonts w:ascii="Times New Roman" w:hAnsi="Times New Roman" w:cs="Times New Roman"/>
          <w:sz w:val="24"/>
          <w:szCs w:val="24"/>
        </w:rPr>
      </w:pPr>
      <w:r>
        <w:rPr/>
      </w:r>
    </w:p>
    <w:p>
      <w:pPr>
        <w:pStyle w:val="Normal"/>
        <w:spacing w:lineRule="auto" w:line="480" w:before="240" w:after="240"/>
        <w:jc w:val="center"/>
        <w:rPr>
          <w:rFonts w:ascii="Times New Roman" w:hAnsi="Times New Roman" w:cs="Times New Roman"/>
          <w:sz w:val="24"/>
          <w:szCs w:val="24"/>
        </w:rPr>
      </w:pPr>
      <w:r>
        <w:rPr/>
      </w:r>
    </w:p>
    <w:p>
      <w:pPr>
        <w:pStyle w:val="Normal"/>
        <w:spacing w:lineRule="auto" w:line="480" w:before="240" w:after="240"/>
        <w:jc w:val="center"/>
        <w:rPr>
          <w:rFonts w:ascii="Times New Roman" w:hAnsi="Times New Roman" w:cs="Times New Roman"/>
          <w:sz w:val="24"/>
          <w:szCs w:val="24"/>
        </w:rPr>
      </w:pPr>
      <w:r>
        <w:rPr/>
      </w:r>
    </w:p>
    <w:p>
      <w:pPr>
        <w:pStyle w:val="Normal"/>
        <w:spacing w:lineRule="auto" w:line="480" w:before="240" w:after="240"/>
        <w:jc w:val="center"/>
        <w:rPr>
          <w:rFonts w:ascii="Times New Roman" w:hAnsi="Times New Roman" w:cs="Times New Roman"/>
          <w:sz w:val="24"/>
          <w:szCs w:val="24"/>
        </w:rPr>
      </w:pPr>
      <w:r>
        <w:rPr/>
      </w:r>
    </w:p>
    <w:p>
      <w:pPr>
        <w:pStyle w:val="Normal"/>
        <w:spacing w:lineRule="auto" w:line="480" w:before="240" w:after="240"/>
        <w:jc w:val="center"/>
        <w:rPr>
          <w:rFonts w:ascii="Times New Roman" w:hAnsi="Times New Roman" w:cs="Times New Roman"/>
          <w:sz w:val="24"/>
          <w:szCs w:val="24"/>
        </w:rPr>
      </w:pPr>
      <w:r>
        <w:rPr>
          <w:rFonts w:cs="Times New Roman" w:ascii="Times New Roman" w:hAnsi="Times New Roman"/>
          <w:sz w:val="24"/>
          <w:szCs w:val="24"/>
        </w:rPr>
        <w:t xml:space="preserve">Executive Summary </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In this paper, I have listed how COVID-19 (coronavirus) pandemic in late 2019 impacted practically every element of social and economic life. Tourism, a delicate and fickle industry, was among the most hit. Tourist flows reduced drastically due to border closures, virus fears, and local and national authorities' lockdown efforts. As a result, the tourist industry suffered its worst recorded decline. I have listed how other external factors affects Airbnb. I have done PESTLE analysis and Porters 5 factor analysis.</w:t>
      </w:r>
    </w:p>
    <w:p>
      <w:pPr>
        <w:pStyle w:val="Normal"/>
        <w:spacing w:lineRule="auto" w:line="480" w:before="240" w:after="24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240" w:after="24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240" w:after="24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240" w:after="24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240" w:after="24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240" w:after="24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240" w:after="24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240" w:after="24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240" w:after="24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r>
    </w:p>
    <w:sdt>
      <w:sdtPr>
        <w:docPartObj>
          <w:docPartGallery w:val="Table of Contents"/>
          <w:docPartUnique w:val="true"/>
        </w:docPartObj>
        <w:id w:val="825661507"/>
      </w:sdtPr>
      <w:sdtContent>
        <w:p>
          <w:pPr>
            <w:pStyle w:val="ContentsHeading"/>
            <w:rPr>
              <w:rFonts w:ascii="Times New Roman" w:hAnsi="Times New Roman" w:cs="Times New Roman"/>
              <w:sz w:val="24"/>
              <w:szCs w:val="24"/>
            </w:rPr>
          </w:pPr>
          <w:r>
            <w:rPr/>
          </w:r>
        </w:p>
        <w:p>
          <w:pPr>
            <w:pStyle w:val="Normal"/>
            <w:rPr>
              <w:rFonts w:ascii="Times New Roman" w:hAnsi="Times New Roman" w:cs="Times New Roman"/>
              <w:sz w:val="24"/>
              <w:szCs w:val="24"/>
            </w:rPr>
          </w:pPr>
          <w:r>
            <w:rPr/>
          </w:r>
        </w:p>
        <w:p>
          <w:pPr>
            <w:pStyle w:val="ContentsHeading"/>
            <w:rPr>
              <w:rFonts w:ascii="Times New Roman" w:hAnsi="Times New Roman" w:cs="Times New Roman"/>
              <w:sz w:val="24"/>
              <w:szCs w:val="24"/>
            </w:rPr>
          </w:pPr>
          <w:r>
            <w:rPr>
              <w:rFonts w:cs="Times New Roman" w:ascii="Times New Roman" w:hAnsi="Times New Roman"/>
              <w:sz w:val="24"/>
              <w:szCs w:val="24"/>
            </w:rPr>
          </w:r>
        </w:p>
        <w:p>
          <w:pPr>
            <w:pStyle w:val="ContentsHeading"/>
            <w:rPr>
              <w:rFonts w:ascii="Times New Roman" w:hAnsi="Times New Roman" w:cs="Times New Roman"/>
              <w:sz w:val="24"/>
              <w:szCs w:val="24"/>
            </w:rPr>
          </w:pPr>
          <w:r>
            <w:rPr>
              <w:rFonts w:cs="Times New Roman" w:ascii="Times New Roman" w:hAnsi="Times New Roman"/>
              <w:sz w:val="24"/>
              <w:szCs w:val="24"/>
            </w:rPr>
            <w:t>Contents</w:t>
          </w:r>
        </w:p>
        <w:p>
          <w:pPr>
            <w:pStyle w:val="Contents1"/>
            <w:tabs>
              <w:tab w:val="clear" w:pos="720"/>
              <w:tab w:val="right" w:pos="9350" w:leader="dot"/>
            </w:tabs>
            <w:rPr>
              <w:rFonts w:ascii="Times New Roman" w:hAnsi="Times New Roman" w:cs="Times New Roman"/>
              <w:sz w:val="24"/>
              <w:szCs w:val="24"/>
            </w:rPr>
          </w:pPr>
          <w:hyperlink w:anchor="_Toc101544355">
            <w:r>
              <w:rPr>
                <w:rStyle w:val="IndexLink"/>
                <w:rFonts w:cs="Times New Roman" w:ascii="Times New Roman" w:hAnsi="Times New Roman"/>
                <w:sz w:val="24"/>
                <w:szCs w:val="24"/>
              </w:rPr>
              <w:t>Introduction</w:t>
            </w:r>
            <w:r>
              <w:rPr>
                <w:webHidden/>
              </w:rPr>
              <w:fldChar w:fldCharType="begin"/>
            </w:r>
            <w:r>
              <w:rPr>
                <w:webHidden/>
              </w:rPr>
              <w:instrText xml:space="preserve">PAGEREF _Toc101544355 \h</w:instrText>
            </w:r>
            <w:r>
              <w:rPr>
                <w:webHidden/>
              </w:rPr>
              <w:fldChar w:fldCharType="separate"/>
            </w:r>
            <w:r>
              <w:rPr>
                <w:rStyle w:val="IndexLink"/>
                <w:rFonts w:cs="Times New Roman" w:ascii="Times New Roman" w:hAnsi="Times New Roman"/>
                <w:vanish w:val="false"/>
                <w:sz w:val="24"/>
                <w:szCs w:val="24"/>
              </w:rPr>
              <w:tab/>
              <w:t>4</w:t>
            </w:r>
            <w:r>
              <w:rPr>
                <w:webHidden/>
              </w:rPr>
              <w:fldChar w:fldCharType="end"/>
            </w:r>
          </w:hyperlink>
        </w:p>
        <w:p>
          <w:pPr>
            <w:pStyle w:val="Contents1"/>
            <w:tabs>
              <w:tab w:val="clear" w:pos="720"/>
              <w:tab w:val="right" w:pos="9350" w:leader="dot"/>
            </w:tabs>
            <w:rPr>
              <w:rFonts w:ascii="Times New Roman" w:hAnsi="Times New Roman" w:cs="Times New Roman"/>
              <w:sz w:val="24"/>
              <w:szCs w:val="24"/>
            </w:rPr>
          </w:pPr>
          <w:hyperlink w:anchor="_Toc101544356">
            <w:r>
              <w:rPr>
                <w:rStyle w:val="IndexLink"/>
                <w:rFonts w:cs="Times New Roman" w:ascii="Times New Roman" w:hAnsi="Times New Roman"/>
                <w:sz w:val="24"/>
                <w:szCs w:val="24"/>
              </w:rPr>
              <w:t>Airbnb Features and Issues (Background)</w:t>
            </w:r>
            <w:r>
              <w:rPr>
                <w:webHidden/>
              </w:rPr>
              <w:fldChar w:fldCharType="begin"/>
            </w:r>
            <w:r>
              <w:rPr>
                <w:webHidden/>
              </w:rPr>
              <w:instrText xml:space="preserve">PAGEREF _Toc101544356 \h</w:instrText>
            </w:r>
            <w:r>
              <w:rPr>
                <w:webHidden/>
              </w:rPr>
              <w:fldChar w:fldCharType="separate"/>
            </w:r>
            <w:r>
              <w:rPr>
                <w:rStyle w:val="IndexLink"/>
                <w:rFonts w:cs="Times New Roman" w:ascii="Times New Roman" w:hAnsi="Times New Roman"/>
                <w:vanish w:val="false"/>
                <w:sz w:val="24"/>
                <w:szCs w:val="24"/>
              </w:rPr>
              <w:tab/>
              <w:t>4</w:t>
            </w:r>
            <w:r>
              <w:rPr>
                <w:webHidden/>
              </w:rPr>
              <w:fldChar w:fldCharType="end"/>
            </w:r>
          </w:hyperlink>
        </w:p>
        <w:p>
          <w:pPr>
            <w:pStyle w:val="Contents1"/>
            <w:tabs>
              <w:tab w:val="clear" w:pos="720"/>
              <w:tab w:val="right" w:pos="9350" w:leader="dot"/>
            </w:tabs>
            <w:rPr>
              <w:rFonts w:ascii="Times New Roman" w:hAnsi="Times New Roman" w:cs="Times New Roman"/>
              <w:sz w:val="24"/>
              <w:szCs w:val="24"/>
            </w:rPr>
          </w:pPr>
          <w:hyperlink w:anchor="_Toc101544357">
            <w:r>
              <w:rPr>
                <w:rStyle w:val="IndexLink"/>
                <w:rFonts w:cs="Times New Roman" w:ascii="Times New Roman" w:hAnsi="Times New Roman"/>
                <w:sz w:val="24"/>
                <w:szCs w:val="24"/>
              </w:rPr>
              <w:t>Business Environmental Analysis Tools</w:t>
            </w:r>
            <w:r>
              <w:rPr>
                <w:webHidden/>
              </w:rPr>
              <w:fldChar w:fldCharType="begin"/>
            </w:r>
            <w:r>
              <w:rPr>
                <w:webHidden/>
              </w:rPr>
              <w:instrText xml:space="preserve">PAGEREF _Toc101544357 \h</w:instrText>
            </w:r>
            <w:r>
              <w:rPr>
                <w:webHidden/>
              </w:rPr>
              <w:fldChar w:fldCharType="separate"/>
            </w:r>
            <w:r>
              <w:rPr>
                <w:rStyle w:val="IndexLink"/>
                <w:rFonts w:cs="Times New Roman" w:ascii="Times New Roman" w:hAnsi="Times New Roman"/>
                <w:vanish w:val="false"/>
                <w:sz w:val="24"/>
                <w:szCs w:val="24"/>
              </w:rPr>
              <w:tab/>
              <w:t>5</w:t>
            </w:r>
            <w:r>
              <w:rPr>
                <w:webHidden/>
              </w:rPr>
              <w:fldChar w:fldCharType="end"/>
            </w:r>
          </w:hyperlink>
        </w:p>
        <w:p>
          <w:pPr>
            <w:pStyle w:val="Contents2"/>
            <w:tabs>
              <w:tab w:val="clear" w:pos="720"/>
              <w:tab w:val="right" w:pos="9350" w:leader="dot"/>
            </w:tabs>
            <w:rPr>
              <w:rFonts w:ascii="Times New Roman" w:hAnsi="Times New Roman" w:cs="Times New Roman"/>
              <w:sz w:val="24"/>
              <w:szCs w:val="24"/>
            </w:rPr>
          </w:pPr>
          <w:hyperlink w:anchor="_Toc101544358">
            <w:r>
              <w:rPr>
                <w:rStyle w:val="IndexLink"/>
                <w:rFonts w:cs="Times New Roman" w:ascii="Times New Roman" w:hAnsi="Times New Roman"/>
                <w:sz w:val="24"/>
                <w:szCs w:val="24"/>
              </w:rPr>
              <w:t>PESTLE Analysis</w:t>
            </w:r>
            <w:r>
              <w:rPr>
                <w:webHidden/>
              </w:rPr>
              <w:fldChar w:fldCharType="begin"/>
            </w:r>
            <w:r>
              <w:rPr>
                <w:webHidden/>
              </w:rPr>
              <w:instrText xml:space="preserve">PAGEREF _Toc101544358 \h</w:instrText>
            </w:r>
            <w:r>
              <w:rPr>
                <w:webHidden/>
              </w:rPr>
              <w:fldChar w:fldCharType="separate"/>
            </w:r>
            <w:r>
              <w:rPr>
                <w:rStyle w:val="IndexLink"/>
                <w:rFonts w:cs="Times New Roman" w:ascii="Times New Roman" w:hAnsi="Times New Roman"/>
                <w:vanish w:val="false"/>
                <w:sz w:val="24"/>
                <w:szCs w:val="24"/>
              </w:rPr>
              <w:tab/>
              <w:t>5</w:t>
            </w:r>
            <w:r>
              <w:rPr>
                <w:webHidden/>
              </w:rPr>
              <w:fldChar w:fldCharType="end"/>
            </w:r>
          </w:hyperlink>
        </w:p>
        <w:p>
          <w:pPr>
            <w:pStyle w:val="Contents3"/>
            <w:tabs>
              <w:tab w:val="clear" w:pos="720"/>
              <w:tab w:val="right" w:pos="9350" w:leader="dot"/>
            </w:tabs>
            <w:rPr>
              <w:rFonts w:ascii="Times New Roman" w:hAnsi="Times New Roman" w:cs="Times New Roman"/>
              <w:sz w:val="24"/>
              <w:szCs w:val="24"/>
            </w:rPr>
          </w:pPr>
          <w:hyperlink w:anchor="_Toc101544359">
            <w:r>
              <w:rPr>
                <w:rStyle w:val="IndexLink"/>
                <w:rFonts w:cs="Times New Roman" w:ascii="Times New Roman" w:hAnsi="Times New Roman"/>
                <w:sz w:val="24"/>
                <w:szCs w:val="24"/>
              </w:rPr>
              <w:t>Political factors: Unregulated housing laws</w:t>
            </w:r>
            <w:r>
              <w:rPr>
                <w:webHidden/>
              </w:rPr>
              <w:fldChar w:fldCharType="begin"/>
            </w:r>
            <w:r>
              <w:rPr>
                <w:webHidden/>
              </w:rPr>
              <w:instrText xml:space="preserve">PAGEREF _Toc101544359 \h</w:instrText>
            </w:r>
            <w:r>
              <w:rPr>
                <w:webHidden/>
              </w:rPr>
              <w:fldChar w:fldCharType="separate"/>
            </w:r>
            <w:r>
              <w:rPr>
                <w:rStyle w:val="IndexLink"/>
                <w:rFonts w:cs="Times New Roman" w:ascii="Times New Roman" w:hAnsi="Times New Roman"/>
                <w:vanish w:val="false"/>
                <w:sz w:val="24"/>
                <w:szCs w:val="24"/>
              </w:rPr>
              <w:tab/>
              <w:t>5</w:t>
            </w:r>
            <w:r>
              <w:rPr>
                <w:webHidden/>
              </w:rPr>
              <w:fldChar w:fldCharType="end"/>
            </w:r>
          </w:hyperlink>
        </w:p>
        <w:p>
          <w:pPr>
            <w:pStyle w:val="Contents3"/>
            <w:tabs>
              <w:tab w:val="clear" w:pos="720"/>
              <w:tab w:val="right" w:pos="9350" w:leader="dot"/>
            </w:tabs>
            <w:rPr>
              <w:rFonts w:ascii="Times New Roman" w:hAnsi="Times New Roman" w:cs="Times New Roman"/>
              <w:sz w:val="24"/>
              <w:szCs w:val="24"/>
            </w:rPr>
          </w:pPr>
          <w:hyperlink w:anchor="_Toc101544360">
            <w:r>
              <w:rPr>
                <w:rStyle w:val="IndexLink"/>
                <w:rFonts w:cs="Times New Roman" w:ascii="Times New Roman" w:hAnsi="Times New Roman"/>
                <w:sz w:val="24"/>
                <w:szCs w:val="24"/>
              </w:rPr>
              <w:t>Economic factors: Benefitting hosts and cities</w:t>
            </w:r>
            <w:r>
              <w:rPr>
                <w:webHidden/>
              </w:rPr>
              <w:fldChar w:fldCharType="begin"/>
            </w:r>
            <w:r>
              <w:rPr>
                <w:webHidden/>
              </w:rPr>
              <w:instrText xml:space="preserve">PAGEREF _Toc101544360 \h</w:instrText>
            </w:r>
            <w:r>
              <w:rPr>
                <w:webHidden/>
              </w:rPr>
              <w:fldChar w:fldCharType="separate"/>
            </w:r>
            <w:r>
              <w:rPr>
                <w:rStyle w:val="IndexLink"/>
                <w:rFonts w:cs="Times New Roman" w:ascii="Times New Roman" w:hAnsi="Times New Roman"/>
                <w:vanish w:val="false"/>
                <w:sz w:val="24"/>
                <w:szCs w:val="24"/>
              </w:rPr>
              <w:tab/>
              <w:t>5</w:t>
            </w:r>
            <w:r>
              <w:rPr>
                <w:webHidden/>
              </w:rPr>
              <w:fldChar w:fldCharType="end"/>
            </w:r>
          </w:hyperlink>
        </w:p>
        <w:p>
          <w:pPr>
            <w:pStyle w:val="Contents3"/>
            <w:tabs>
              <w:tab w:val="clear" w:pos="720"/>
              <w:tab w:val="right" w:pos="9350" w:leader="dot"/>
            </w:tabs>
            <w:rPr>
              <w:rFonts w:ascii="Times New Roman" w:hAnsi="Times New Roman" w:cs="Times New Roman"/>
              <w:sz w:val="24"/>
              <w:szCs w:val="24"/>
            </w:rPr>
          </w:pPr>
          <w:hyperlink w:anchor="_Toc101544361">
            <w:r>
              <w:rPr>
                <w:rStyle w:val="IndexLink"/>
                <w:rFonts w:cs="Times New Roman" w:ascii="Times New Roman" w:hAnsi="Times New Roman"/>
                <w:sz w:val="24"/>
                <w:szCs w:val="24"/>
              </w:rPr>
              <w:t>New "experiences" in the social realm.</w:t>
            </w:r>
            <w:r>
              <w:rPr>
                <w:webHidden/>
              </w:rPr>
              <w:fldChar w:fldCharType="begin"/>
            </w:r>
            <w:r>
              <w:rPr>
                <w:webHidden/>
              </w:rPr>
              <w:instrText xml:space="preserve">PAGEREF _Toc101544361 \h</w:instrText>
            </w:r>
            <w:r>
              <w:rPr>
                <w:webHidden/>
              </w:rPr>
              <w:fldChar w:fldCharType="separate"/>
            </w:r>
            <w:r>
              <w:rPr>
                <w:rStyle w:val="IndexLink"/>
                <w:rFonts w:cs="Times New Roman" w:ascii="Times New Roman" w:hAnsi="Times New Roman"/>
                <w:vanish w:val="false"/>
                <w:sz w:val="24"/>
                <w:szCs w:val="24"/>
              </w:rPr>
              <w:tab/>
              <w:t>6</w:t>
            </w:r>
            <w:r>
              <w:rPr>
                <w:webHidden/>
              </w:rPr>
              <w:fldChar w:fldCharType="end"/>
            </w:r>
          </w:hyperlink>
        </w:p>
        <w:p>
          <w:pPr>
            <w:pStyle w:val="Contents3"/>
            <w:tabs>
              <w:tab w:val="clear" w:pos="720"/>
              <w:tab w:val="right" w:pos="9350" w:leader="dot"/>
            </w:tabs>
            <w:rPr>
              <w:rFonts w:ascii="Times New Roman" w:hAnsi="Times New Roman" w:cs="Times New Roman"/>
              <w:sz w:val="24"/>
              <w:szCs w:val="24"/>
            </w:rPr>
          </w:pPr>
          <w:hyperlink w:anchor="_Toc101544362">
            <w:r>
              <w:rPr>
                <w:rStyle w:val="IndexLink"/>
                <w:rFonts w:cs="Times New Roman" w:ascii="Times New Roman" w:hAnsi="Times New Roman"/>
                <w:sz w:val="24"/>
                <w:szCs w:val="24"/>
              </w:rPr>
              <w:t>Factors related to technology:</w:t>
            </w:r>
            <w:r>
              <w:rPr>
                <w:webHidden/>
              </w:rPr>
              <w:fldChar w:fldCharType="begin"/>
            </w:r>
            <w:r>
              <w:rPr>
                <w:webHidden/>
              </w:rPr>
              <w:instrText xml:space="preserve">PAGEREF _Toc101544362 \h</w:instrText>
            </w:r>
            <w:r>
              <w:rPr>
                <w:webHidden/>
              </w:rPr>
              <w:fldChar w:fldCharType="separate"/>
            </w:r>
            <w:r>
              <w:rPr>
                <w:rStyle w:val="IndexLink"/>
                <w:rFonts w:cs="Times New Roman" w:ascii="Times New Roman" w:hAnsi="Times New Roman"/>
                <w:vanish w:val="false"/>
                <w:sz w:val="24"/>
                <w:szCs w:val="24"/>
              </w:rPr>
              <w:tab/>
              <w:t>6</w:t>
            </w:r>
            <w:r>
              <w:rPr>
                <w:webHidden/>
              </w:rPr>
              <w:fldChar w:fldCharType="end"/>
            </w:r>
          </w:hyperlink>
        </w:p>
        <w:p>
          <w:pPr>
            <w:pStyle w:val="Contents3"/>
            <w:tabs>
              <w:tab w:val="clear" w:pos="720"/>
              <w:tab w:val="right" w:pos="9350" w:leader="dot"/>
            </w:tabs>
            <w:rPr>
              <w:rFonts w:ascii="Times New Roman" w:hAnsi="Times New Roman" w:cs="Times New Roman"/>
              <w:sz w:val="24"/>
              <w:szCs w:val="24"/>
            </w:rPr>
          </w:pPr>
          <w:hyperlink w:anchor="_Toc101544363">
            <w:r>
              <w:rPr>
                <w:rStyle w:val="IndexLink"/>
                <w:rFonts w:cs="Times New Roman" w:ascii="Times New Roman" w:hAnsi="Times New Roman"/>
                <w:sz w:val="24"/>
                <w:szCs w:val="24"/>
              </w:rPr>
              <w:t>Factors about the law: comprehensive terms and conditions</w:t>
            </w:r>
            <w:r>
              <w:rPr>
                <w:webHidden/>
              </w:rPr>
              <w:fldChar w:fldCharType="begin"/>
            </w:r>
            <w:r>
              <w:rPr>
                <w:webHidden/>
              </w:rPr>
              <w:instrText xml:space="preserve">PAGEREF _Toc101544363 \h</w:instrText>
            </w:r>
            <w:r>
              <w:rPr>
                <w:webHidden/>
              </w:rPr>
              <w:fldChar w:fldCharType="separate"/>
            </w:r>
            <w:r>
              <w:rPr>
                <w:rStyle w:val="IndexLink"/>
                <w:rFonts w:cs="Times New Roman" w:ascii="Times New Roman" w:hAnsi="Times New Roman"/>
                <w:vanish w:val="false"/>
                <w:sz w:val="24"/>
                <w:szCs w:val="24"/>
              </w:rPr>
              <w:tab/>
              <w:t>7</w:t>
            </w:r>
            <w:r>
              <w:rPr>
                <w:webHidden/>
              </w:rPr>
              <w:fldChar w:fldCharType="end"/>
            </w:r>
          </w:hyperlink>
        </w:p>
        <w:p>
          <w:pPr>
            <w:pStyle w:val="Contents3"/>
            <w:tabs>
              <w:tab w:val="clear" w:pos="720"/>
              <w:tab w:val="right" w:pos="9350" w:leader="dot"/>
            </w:tabs>
            <w:rPr>
              <w:rFonts w:ascii="Times New Roman" w:hAnsi="Times New Roman" w:cs="Times New Roman"/>
              <w:sz w:val="24"/>
              <w:szCs w:val="24"/>
            </w:rPr>
          </w:pPr>
          <w:hyperlink w:anchor="_Toc101544364">
            <w:r>
              <w:rPr>
                <w:rStyle w:val="IndexLink"/>
                <w:rFonts w:cs="Times New Roman" w:ascii="Times New Roman" w:hAnsi="Times New Roman"/>
                <w:sz w:val="24"/>
                <w:szCs w:val="24"/>
              </w:rPr>
              <w:t>Factors such as the environment: Healthier than hotels</w:t>
            </w:r>
            <w:r>
              <w:rPr>
                <w:webHidden/>
              </w:rPr>
              <w:fldChar w:fldCharType="begin"/>
            </w:r>
            <w:r>
              <w:rPr>
                <w:webHidden/>
              </w:rPr>
              <w:instrText xml:space="preserve">PAGEREF _Toc101544364 \h</w:instrText>
            </w:r>
            <w:r>
              <w:rPr>
                <w:webHidden/>
              </w:rPr>
              <w:fldChar w:fldCharType="separate"/>
            </w:r>
            <w:r>
              <w:rPr>
                <w:rStyle w:val="IndexLink"/>
                <w:rFonts w:cs="Times New Roman" w:ascii="Times New Roman" w:hAnsi="Times New Roman"/>
                <w:vanish w:val="false"/>
                <w:sz w:val="24"/>
                <w:szCs w:val="24"/>
              </w:rPr>
              <w:tab/>
              <w:t>7</w:t>
            </w:r>
            <w:r>
              <w:rPr>
                <w:webHidden/>
              </w:rPr>
              <w:fldChar w:fldCharType="end"/>
            </w:r>
          </w:hyperlink>
        </w:p>
        <w:p>
          <w:pPr>
            <w:pStyle w:val="Contents2"/>
            <w:tabs>
              <w:tab w:val="clear" w:pos="720"/>
              <w:tab w:val="right" w:pos="9350" w:leader="dot"/>
            </w:tabs>
            <w:rPr>
              <w:rFonts w:ascii="Times New Roman" w:hAnsi="Times New Roman" w:cs="Times New Roman"/>
              <w:sz w:val="24"/>
              <w:szCs w:val="24"/>
            </w:rPr>
          </w:pPr>
          <w:hyperlink w:anchor="_Toc101544365">
            <w:r>
              <w:rPr>
                <w:rStyle w:val="IndexLink"/>
                <w:rFonts w:cs="Times New Roman" w:ascii="Times New Roman" w:hAnsi="Times New Roman"/>
                <w:sz w:val="24"/>
                <w:szCs w:val="24"/>
              </w:rPr>
              <w:t>Analysis of the Airbnb Porter Five Forces</w:t>
            </w:r>
            <w:r>
              <w:rPr>
                <w:webHidden/>
              </w:rPr>
              <w:fldChar w:fldCharType="begin"/>
            </w:r>
            <w:r>
              <w:rPr>
                <w:webHidden/>
              </w:rPr>
              <w:instrText xml:space="preserve">PAGEREF _Toc101544365 \h</w:instrText>
            </w:r>
            <w:r>
              <w:rPr>
                <w:webHidden/>
              </w:rPr>
              <w:fldChar w:fldCharType="separate"/>
            </w:r>
            <w:r>
              <w:rPr>
                <w:rStyle w:val="IndexLink"/>
                <w:rFonts w:cs="Times New Roman" w:ascii="Times New Roman" w:hAnsi="Times New Roman"/>
                <w:vanish w:val="false"/>
                <w:sz w:val="24"/>
                <w:szCs w:val="24"/>
              </w:rPr>
              <w:tab/>
              <w:t>7</w:t>
            </w:r>
            <w:r>
              <w:rPr>
                <w:webHidden/>
              </w:rPr>
              <w:fldChar w:fldCharType="end"/>
            </w:r>
          </w:hyperlink>
        </w:p>
        <w:p>
          <w:pPr>
            <w:pStyle w:val="Contents3"/>
            <w:tabs>
              <w:tab w:val="clear" w:pos="720"/>
              <w:tab w:val="right" w:pos="9350" w:leader="dot"/>
            </w:tabs>
            <w:rPr>
              <w:rFonts w:ascii="Times New Roman" w:hAnsi="Times New Roman" w:cs="Times New Roman"/>
              <w:sz w:val="24"/>
              <w:szCs w:val="24"/>
            </w:rPr>
          </w:pPr>
          <w:hyperlink w:anchor="_Toc101544366">
            <w:r>
              <w:rPr>
                <w:rStyle w:val="IndexLink"/>
                <w:rFonts w:cs="Times New Roman" w:ascii="Times New Roman" w:hAnsi="Times New Roman"/>
                <w:sz w:val="24"/>
                <w:szCs w:val="24"/>
              </w:rPr>
              <w:t>Airbnb Porter Five Forces Analysis: The prospect of new competitors</w:t>
            </w:r>
            <w:r>
              <w:rPr>
                <w:webHidden/>
              </w:rPr>
              <w:fldChar w:fldCharType="begin"/>
            </w:r>
            <w:r>
              <w:rPr>
                <w:webHidden/>
              </w:rPr>
              <w:instrText xml:space="preserve">PAGEREF _Toc101544366 \h</w:instrText>
            </w:r>
            <w:r>
              <w:rPr>
                <w:webHidden/>
              </w:rPr>
              <w:fldChar w:fldCharType="separate"/>
            </w:r>
            <w:r>
              <w:rPr>
                <w:rStyle w:val="IndexLink"/>
                <w:rFonts w:cs="Times New Roman" w:ascii="Times New Roman" w:hAnsi="Times New Roman"/>
                <w:vanish w:val="false"/>
                <w:sz w:val="24"/>
                <w:szCs w:val="24"/>
              </w:rPr>
              <w:tab/>
              <w:t>7</w:t>
            </w:r>
            <w:r>
              <w:rPr>
                <w:webHidden/>
              </w:rPr>
              <w:fldChar w:fldCharType="end"/>
            </w:r>
          </w:hyperlink>
        </w:p>
        <w:p>
          <w:pPr>
            <w:pStyle w:val="Contents3"/>
            <w:tabs>
              <w:tab w:val="clear" w:pos="720"/>
              <w:tab w:val="right" w:pos="9350" w:leader="dot"/>
            </w:tabs>
            <w:rPr>
              <w:rFonts w:ascii="Times New Roman" w:hAnsi="Times New Roman" w:cs="Times New Roman"/>
              <w:sz w:val="24"/>
              <w:szCs w:val="24"/>
            </w:rPr>
          </w:pPr>
          <w:hyperlink w:anchor="_Toc101544367">
            <w:r>
              <w:rPr>
                <w:rStyle w:val="IndexLink"/>
                <w:rFonts w:cs="Times New Roman" w:ascii="Times New Roman" w:hAnsi="Times New Roman"/>
                <w:sz w:val="24"/>
                <w:szCs w:val="24"/>
              </w:rPr>
              <w:t>An Airbnb Porter, Five Forces Analysis: Potential for Substitution</w:t>
            </w:r>
            <w:r>
              <w:rPr>
                <w:webHidden/>
              </w:rPr>
              <w:fldChar w:fldCharType="begin"/>
            </w:r>
            <w:r>
              <w:rPr>
                <w:webHidden/>
              </w:rPr>
              <w:instrText xml:space="preserve">PAGEREF _Toc101544367 \h</w:instrText>
            </w:r>
            <w:r>
              <w:rPr>
                <w:webHidden/>
              </w:rPr>
              <w:fldChar w:fldCharType="separate"/>
            </w:r>
            <w:r>
              <w:rPr>
                <w:rStyle w:val="IndexLink"/>
                <w:rFonts w:cs="Times New Roman" w:ascii="Times New Roman" w:hAnsi="Times New Roman"/>
                <w:vanish w:val="false"/>
                <w:sz w:val="24"/>
                <w:szCs w:val="24"/>
              </w:rPr>
              <w:tab/>
              <w:t>7</w:t>
            </w:r>
            <w:r>
              <w:rPr>
                <w:webHidden/>
              </w:rPr>
              <w:fldChar w:fldCharType="end"/>
            </w:r>
          </w:hyperlink>
        </w:p>
        <w:p>
          <w:pPr>
            <w:pStyle w:val="Contents3"/>
            <w:tabs>
              <w:tab w:val="clear" w:pos="720"/>
              <w:tab w:val="right" w:pos="9350" w:leader="dot"/>
            </w:tabs>
            <w:rPr>
              <w:rFonts w:ascii="Times New Roman" w:hAnsi="Times New Roman" w:cs="Times New Roman"/>
              <w:sz w:val="24"/>
              <w:szCs w:val="24"/>
            </w:rPr>
          </w:pPr>
          <w:hyperlink w:anchor="_Toc101544368">
            <w:r>
              <w:rPr>
                <w:rStyle w:val="IndexLink"/>
                <w:rFonts w:cs="Times New Roman" w:ascii="Times New Roman" w:hAnsi="Times New Roman"/>
                <w:sz w:val="24"/>
                <w:szCs w:val="24"/>
              </w:rPr>
              <w:t>Research about Customer Bargaining Power in the Airbnb Industry by Porter</w:t>
            </w:r>
            <w:r>
              <w:rPr>
                <w:webHidden/>
              </w:rPr>
              <w:fldChar w:fldCharType="begin"/>
            </w:r>
            <w:r>
              <w:rPr>
                <w:webHidden/>
              </w:rPr>
              <w:instrText xml:space="preserve">PAGEREF _Toc101544368 \h</w:instrText>
            </w:r>
            <w:r>
              <w:rPr>
                <w:webHidden/>
              </w:rPr>
              <w:fldChar w:fldCharType="separate"/>
            </w:r>
            <w:r>
              <w:rPr>
                <w:rStyle w:val="IndexLink"/>
                <w:rFonts w:cs="Times New Roman" w:ascii="Times New Roman" w:hAnsi="Times New Roman"/>
                <w:vanish w:val="false"/>
                <w:sz w:val="24"/>
                <w:szCs w:val="24"/>
              </w:rPr>
              <w:tab/>
              <w:t>8</w:t>
            </w:r>
            <w:r>
              <w:rPr>
                <w:webHidden/>
              </w:rPr>
              <w:fldChar w:fldCharType="end"/>
            </w:r>
          </w:hyperlink>
        </w:p>
        <w:p>
          <w:pPr>
            <w:pStyle w:val="Contents3"/>
            <w:tabs>
              <w:tab w:val="clear" w:pos="720"/>
              <w:tab w:val="right" w:pos="9350" w:leader="dot"/>
            </w:tabs>
            <w:rPr>
              <w:rFonts w:ascii="Times New Roman" w:hAnsi="Times New Roman" w:cs="Times New Roman"/>
              <w:sz w:val="24"/>
              <w:szCs w:val="24"/>
            </w:rPr>
          </w:pPr>
          <w:hyperlink w:anchor="_Toc101544369">
            <w:r>
              <w:rPr>
                <w:rStyle w:val="IndexLink"/>
                <w:rFonts w:cs="Times New Roman" w:ascii="Times New Roman" w:hAnsi="Times New Roman"/>
                <w:sz w:val="24"/>
                <w:szCs w:val="24"/>
              </w:rPr>
              <w:t>Supply Chain Bargaining Power in the Airbnb Industry</w:t>
            </w:r>
            <w:r>
              <w:rPr>
                <w:webHidden/>
              </w:rPr>
              <w:fldChar w:fldCharType="begin"/>
            </w:r>
            <w:r>
              <w:rPr>
                <w:webHidden/>
              </w:rPr>
              <w:instrText xml:space="preserve">PAGEREF _Toc101544369 \h</w:instrText>
            </w:r>
            <w:r>
              <w:rPr>
                <w:webHidden/>
              </w:rPr>
              <w:fldChar w:fldCharType="separate"/>
            </w:r>
            <w:r>
              <w:rPr>
                <w:rStyle w:val="IndexLink"/>
                <w:rFonts w:cs="Times New Roman" w:ascii="Times New Roman" w:hAnsi="Times New Roman"/>
                <w:vanish w:val="false"/>
                <w:sz w:val="24"/>
                <w:szCs w:val="24"/>
              </w:rPr>
              <w:tab/>
              <w:t>9</w:t>
            </w:r>
            <w:r>
              <w:rPr>
                <w:webHidden/>
              </w:rPr>
              <w:fldChar w:fldCharType="end"/>
            </w:r>
          </w:hyperlink>
        </w:p>
        <w:p>
          <w:pPr>
            <w:pStyle w:val="Contents3"/>
            <w:tabs>
              <w:tab w:val="clear" w:pos="720"/>
              <w:tab w:val="right" w:pos="9350" w:leader="dot"/>
            </w:tabs>
            <w:rPr>
              <w:rFonts w:ascii="Times New Roman" w:hAnsi="Times New Roman" w:cs="Times New Roman"/>
              <w:sz w:val="24"/>
              <w:szCs w:val="24"/>
            </w:rPr>
          </w:pPr>
          <w:hyperlink w:anchor="_Toc101544370">
            <w:r>
              <w:rPr>
                <w:rStyle w:val="IndexLink"/>
                <w:rFonts w:cs="Times New Roman" w:ascii="Times New Roman" w:hAnsi="Times New Roman"/>
                <w:sz w:val="24"/>
                <w:szCs w:val="24"/>
              </w:rPr>
              <w:t>Analysis of the Five Forces by Porter: Inter-firm competition</w:t>
            </w:r>
            <w:r>
              <w:rPr>
                <w:webHidden/>
              </w:rPr>
              <w:fldChar w:fldCharType="begin"/>
            </w:r>
            <w:r>
              <w:rPr>
                <w:webHidden/>
              </w:rPr>
              <w:instrText xml:space="preserve">PAGEREF _Toc101544370 \h</w:instrText>
            </w:r>
            <w:r>
              <w:rPr>
                <w:webHidden/>
              </w:rPr>
              <w:fldChar w:fldCharType="separate"/>
            </w:r>
            <w:r>
              <w:rPr>
                <w:rStyle w:val="IndexLink"/>
                <w:rFonts w:cs="Times New Roman" w:ascii="Times New Roman" w:hAnsi="Times New Roman"/>
                <w:vanish w:val="false"/>
                <w:sz w:val="24"/>
                <w:szCs w:val="24"/>
              </w:rPr>
              <w:tab/>
              <w:t>9</w:t>
            </w:r>
            <w:r>
              <w:rPr>
                <w:webHidden/>
              </w:rPr>
              <w:fldChar w:fldCharType="end"/>
            </w:r>
          </w:hyperlink>
        </w:p>
        <w:p>
          <w:pPr>
            <w:pStyle w:val="Contents1"/>
            <w:tabs>
              <w:tab w:val="clear" w:pos="720"/>
              <w:tab w:val="right" w:pos="9350" w:leader="dot"/>
            </w:tabs>
            <w:rPr>
              <w:rFonts w:ascii="Times New Roman" w:hAnsi="Times New Roman" w:cs="Times New Roman"/>
              <w:sz w:val="24"/>
              <w:szCs w:val="24"/>
            </w:rPr>
          </w:pPr>
          <w:hyperlink w:anchor="_Toc101544371">
            <w:r>
              <w:rPr>
                <w:rStyle w:val="IndexLink"/>
                <w:rFonts w:cs="Times New Roman" w:ascii="Times New Roman" w:hAnsi="Times New Roman"/>
                <w:sz w:val="24"/>
                <w:szCs w:val="24"/>
              </w:rPr>
              <w:t>Environmental Factors Analysis of Airbnb</w:t>
            </w:r>
            <w:r>
              <w:rPr>
                <w:webHidden/>
              </w:rPr>
              <w:fldChar w:fldCharType="begin"/>
            </w:r>
            <w:r>
              <w:rPr>
                <w:webHidden/>
              </w:rPr>
              <w:instrText xml:space="preserve">PAGEREF _Toc101544371 \h</w:instrText>
            </w:r>
            <w:r>
              <w:rPr>
                <w:webHidden/>
              </w:rPr>
              <w:fldChar w:fldCharType="separate"/>
            </w:r>
            <w:r>
              <w:rPr>
                <w:rStyle w:val="IndexLink"/>
                <w:rFonts w:cs="Times New Roman" w:ascii="Times New Roman" w:hAnsi="Times New Roman"/>
                <w:vanish w:val="false"/>
                <w:sz w:val="24"/>
                <w:szCs w:val="24"/>
              </w:rPr>
              <w:tab/>
              <w:t>10</w:t>
            </w:r>
            <w:r>
              <w:rPr>
                <w:webHidden/>
              </w:rPr>
              <w:fldChar w:fldCharType="end"/>
            </w:r>
          </w:hyperlink>
        </w:p>
        <w:p>
          <w:pPr>
            <w:pStyle w:val="Contents1"/>
            <w:tabs>
              <w:tab w:val="clear" w:pos="720"/>
              <w:tab w:val="right" w:pos="9350" w:leader="dot"/>
            </w:tabs>
            <w:rPr>
              <w:rFonts w:ascii="Times New Roman" w:hAnsi="Times New Roman" w:cs="Times New Roman"/>
              <w:sz w:val="24"/>
              <w:szCs w:val="24"/>
            </w:rPr>
          </w:pPr>
          <w:hyperlink w:anchor="_Toc101544372">
            <w:r>
              <w:rPr>
                <w:rStyle w:val="IndexLink"/>
                <w:rFonts w:cs="Times New Roman" w:ascii="Times New Roman" w:hAnsi="Times New Roman"/>
                <w:sz w:val="24"/>
                <w:szCs w:val="24"/>
              </w:rPr>
              <w:t>Industry Analysis</w:t>
            </w:r>
            <w:r>
              <w:rPr>
                <w:webHidden/>
              </w:rPr>
              <w:fldChar w:fldCharType="begin"/>
            </w:r>
            <w:r>
              <w:rPr>
                <w:webHidden/>
              </w:rPr>
              <w:instrText xml:space="preserve">PAGEREF _Toc101544372 \h</w:instrText>
            </w:r>
            <w:r>
              <w:rPr>
                <w:webHidden/>
              </w:rPr>
              <w:fldChar w:fldCharType="separate"/>
            </w:r>
            <w:r>
              <w:rPr>
                <w:rStyle w:val="IndexLink"/>
                <w:rFonts w:cs="Times New Roman" w:ascii="Times New Roman" w:hAnsi="Times New Roman"/>
                <w:vanish w:val="false"/>
                <w:sz w:val="24"/>
                <w:szCs w:val="24"/>
              </w:rPr>
              <w:tab/>
              <w:t>11</w:t>
            </w:r>
            <w:r>
              <w:rPr>
                <w:webHidden/>
              </w:rPr>
              <w:fldChar w:fldCharType="end"/>
            </w:r>
          </w:hyperlink>
        </w:p>
        <w:p>
          <w:pPr>
            <w:pStyle w:val="Contents2"/>
            <w:tabs>
              <w:tab w:val="clear" w:pos="720"/>
              <w:tab w:val="right" w:pos="9350" w:leader="dot"/>
            </w:tabs>
            <w:rPr>
              <w:rFonts w:ascii="Times New Roman" w:hAnsi="Times New Roman" w:cs="Times New Roman"/>
              <w:sz w:val="24"/>
              <w:szCs w:val="24"/>
            </w:rPr>
          </w:pPr>
          <w:hyperlink w:anchor="_Toc101544373">
            <w:r>
              <w:rPr>
                <w:rStyle w:val="IndexLink"/>
                <w:rFonts w:cs="Times New Roman" w:ascii="Times New Roman" w:hAnsi="Times New Roman"/>
                <w:sz w:val="24"/>
                <w:szCs w:val="24"/>
              </w:rPr>
              <w:t>Diseases, hazards, and tourism</w:t>
            </w:r>
            <w:r>
              <w:rPr>
                <w:webHidden/>
              </w:rPr>
              <w:fldChar w:fldCharType="begin"/>
            </w:r>
            <w:r>
              <w:rPr>
                <w:webHidden/>
              </w:rPr>
              <w:instrText xml:space="preserve">PAGEREF _Toc101544373 \h</w:instrText>
            </w:r>
            <w:r>
              <w:rPr>
                <w:webHidden/>
              </w:rPr>
              <w:fldChar w:fldCharType="separate"/>
            </w:r>
            <w:r>
              <w:rPr>
                <w:rStyle w:val="IndexLink"/>
                <w:rFonts w:cs="Times New Roman" w:ascii="Times New Roman" w:hAnsi="Times New Roman"/>
                <w:vanish w:val="false"/>
                <w:sz w:val="24"/>
                <w:szCs w:val="24"/>
              </w:rPr>
              <w:tab/>
              <w:t>12</w:t>
            </w:r>
            <w:r>
              <w:rPr>
                <w:webHidden/>
              </w:rPr>
              <w:fldChar w:fldCharType="end"/>
            </w:r>
          </w:hyperlink>
        </w:p>
        <w:p>
          <w:pPr>
            <w:pStyle w:val="Contents1"/>
            <w:tabs>
              <w:tab w:val="clear" w:pos="720"/>
              <w:tab w:val="right" w:pos="9350" w:leader="dot"/>
            </w:tabs>
            <w:rPr>
              <w:rFonts w:ascii="Times New Roman" w:hAnsi="Times New Roman" w:cs="Times New Roman"/>
              <w:sz w:val="24"/>
              <w:szCs w:val="24"/>
            </w:rPr>
          </w:pPr>
          <w:hyperlink w:anchor="_Toc101544374">
            <w:r>
              <w:rPr>
                <w:rStyle w:val="IndexLink"/>
                <w:rFonts w:cs="Times New Roman" w:ascii="Times New Roman" w:hAnsi="Times New Roman"/>
                <w:sz w:val="24"/>
                <w:szCs w:val="24"/>
              </w:rPr>
              <w:t>Organization Culture</w:t>
            </w:r>
            <w:r>
              <w:rPr>
                <w:webHidden/>
              </w:rPr>
              <w:fldChar w:fldCharType="begin"/>
            </w:r>
            <w:r>
              <w:rPr>
                <w:webHidden/>
              </w:rPr>
              <w:instrText xml:space="preserve">PAGEREF _Toc101544374 \h</w:instrText>
            </w:r>
            <w:r>
              <w:rPr>
                <w:webHidden/>
              </w:rPr>
              <w:fldChar w:fldCharType="separate"/>
            </w:r>
            <w:r>
              <w:rPr>
                <w:rStyle w:val="IndexLink"/>
                <w:rFonts w:cs="Times New Roman" w:ascii="Times New Roman" w:hAnsi="Times New Roman"/>
                <w:vanish w:val="false"/>
                <w:sz w:val="24"/>
                <w:szCs w:val="24"/>
              </w:rPr>
              <w:tab/>
              <w:t>14</w:t>
            </w:r>
            <w:r>
              <w:rPr>
                <w:webHidden/>
              </w:rPr>
              <w:fldChar w:fldCharType="end"/>
            </w:r>
          </w:hyperlink>
        </w:p>
        <w:p>
          <w:pPr>
            <w:pStyle w:val="Contents2"/>
            <w:tabs>
              <w:tab w:val="clear" w:pos="720"/>
              <w:tab w:val="right" w:pos="9350" w:leader="dot"/>
            </w:tabs>
            <w:rPr>
              <w:rFonts w:ascii="Times New Roman" w:hAnsi="Times New Roman" w:cs="Times New Roman"/>
              <w:sz w:val="24"/>
              <w:szCs w:val="24"/>
            </w:rPr>
          </w:pPr>
          <w:hyperlink w:anchor="_Toc101544375">
            <w:r>
              <w:rPr>
                <w:rStyle w:val="IndexLink"/>
                <w:rFonts w:cs="Times New Roman" w:ascii="Times New Roman" w:hAnsi="Times New Roman"/>
                <w:sz w:val="24"/>
                <w:szCs w:val="24"/>
              </w:rPr>
              <w:t>Organization Culture and External Factors</w:t>
            </w:r>
            <w:r>
              <w:rPr>
                <w:webHidden/>
              </w:rPr>
              <w:fldChar w:fldCharType="begin"/>
            </w:r>
            <w:r>
              <w:rPr>
                <w:webHidden/>
              </w:rPr>
              <w:instrText xml:space="preserve">PAGEREF _Toc101544375 \h</w:instrText>
            </w:r>
            <w:r>
              <w:rPr>
                <w:webHidden/>
              </w:rPr>
              <w:fldChar w:fldCharType="separate"/>
            </w:r>
            <w:r>
              <w:rPr>
                <w:rStyle w:val="IndexLink"/>
                <w:rFonts w:cs="Times New Roman" w:ascii="Times New Roman" w:hAnsi="Times New Roman"/>
                <w:vanish w:val="false"/>
                <w:sz w:val="24"/>
                <w:szCs w:val="24"/>
              </w:rPr>
              <w:tab/>
              <w:t>14</w:t>
            </w:r>
            <w:r>
              <w:rPr>
                <w:webHidden/>
              </w:rPr>
              <w:fldChar w:fldCharType="end"/>
            </w:r>
          </w:hyperlink>
        </w:p>
        <w:p>
          <w:pPr>
            <w:pStyle w:val="Contents2"/>
            <w:tabs>
              <w:tab w:val="clear" w:pos="720"/>
              <w:tab w:val="right" w:pos="9350" w:leader="dot"/>
            </w:tabs>
            <w:rPr>
              <w:rFonts w:ascii="Times New Roman" w:hAnsi="Times New Roman" w:cs="Times New Roman"/>
              <w:sz w:val="24"/>
              <w:szCs w:val="24"/>
            </w:rPr>
          </w:pPr>
          <w:hyperlink w:anchor="_Toc101544376">
            <w:r>
              <w:rPr>
                <w:rStyle w:val="IndexLink"/>
                <w:rFonts w:cs="Times New Roman" w:ascii="Times New Roman" w:hAnsi="Times New Roman"/>
                <w:sz w:val="24"/>
                <w:szCs w:val="24"/>
              </w:rPr>
              <w:t>Organization Culture and Performance</w:t>
            </w:r>
            <w:r>
              <w:rPr>
                <w:webHidden/>
              </w:rPr>
              <w:fldChar w:fldCharType="begin"/>
            </w:r>
            <w:r>
              <w:rPr>
                <w:webHidden/>
              </w:rPr>
              <w:instrText xml:space="preserve">PAGEREF _Toc101544376 \h</w:instrText>
            </w:r>
            <w:r>
              <w:rPr>
                <w:webHidden/>
              </w:rPr>
              <w:fldChar w:fldCharType="separate"/>
            </w:r>
            <w:r>
              <w:rPr>
                <w:rStyle w:val="IndexLink"/>
                <w:rFonts w:cs="Times New Roman" w:ascii="Times New Roman" w:hAnsi="Times New Roman"/>
                <w:vanish w:val="false"/>
                <w:sz w:val="24"/>
                <w:szCs w:val="24"/>
              </w:rPr>
              <w:tab/>
              <w:t>15</w:t>
            </w:r>
            <w:r>
              <w:rPr>
                <w:webHidden/>
              </w:rPr>
              <w:fldChar w:fldCharType="end"/>
            </w:r>
          </w:hyperlink>
        </w:p>
        <w:p>
          <w:pPr>
            <w:pStyle w:val="Contents1"/>
            <w:tabs>
              <w:tab w:val="clear" w:pos="720"/>
              <w:tab w:val="right" w:pos="9350" w:leader="dot"/>
            </w:tabs>
            <w:rPr>
              <w:rFonts w:ascii="Times New Roman" w:hAnsi="Times New Roman" w:cs="Times New Roman"/>
              <w:sz w:val="24"/>
              <w:szCs w:val="24"/>
            </w:rPr>
          </w:pPr>
          <w:hyperlink w:anchor="_Toc101544377">
            <w:r>
              <w:rPr>
                <w:rStyle w:val="IndexLink"/>
                <w:rFonts w:cs="Times New Roman" w:ascii="Times New Roman" w:hAnsi="Times New Roman"/>
                <w:sz w:val="24"/>
                <w:szCs w:val="24"/>
              </w:rPr>
              <w:t>Ethical Dilemma</w:t>
            </w:r>
            <w:r>
              <w:rPr>
                <w:webHidden/>
              </w:rPr>
              <w:fldChar w:fldCharType="begin"/>
            </w:r>
            <w:r>
              <w:rPr>
                <w:webHidden/>
              </w:rPr>
              <w:instrText xml:space="preserve">PAGEREF _Toc101544377 \h</w:instrText>
            </w:r>
            <w:r>
              <w:rPr>
                <w:webHidden/>
              </w:rPr>
              <w:fldChar w:fldCharType="separate"/>
            </w:r>
            <w:r>
              <w:rPr>
                <w:rStyle w:val="IndexLink"/>
                <w:rFonts w:cs="Times New Roman" w:ascii="Times New Roman" w:hAnsi="Times New Roman"/>
                <w:vanish w:val="false"/>
                <w:sz w:val="24"/>
                <w:szCs w:val="24"/>
              </w:rPr>
              <w:tab/>
              <w:t>15</w:t>
            </w:r>
            <w:r>
              <w:rPr>
                <w:webHidden/>
              </w:rPr>
              <w:fldChar w:fldCharType="end"/>
            </w:r>
          </w:hyperlink>
        </w:p>
        <w:p>
          <w:pPr>
            <w:pStyle w:val="Contents1"/>
            <w:tabs>
              <w:tab w:val="clear" w:pos="720"/>
              <w:tab w:val="right" w:pos="9350" w:leader="dot"/>
            </w:tabs>
            <w:rPr>
              <w:rFonts w:ascii="Times New Roman" w:hAnsi="Times New Roman" w:cs="Times New Roman"/>
              <w:sz w:val="24"/>
              <w:szCs w:val="24"/>
            </w:rPr>
          </w:pPr>
          <w:hyperlink w:anchor="_Toc101544378">
            <w:r>
              <w:rPr>
                <w:rStyle w:val="IndexLink"/>
                <w:rFonts w:cs="Times New Roman" w:ascii="Times New Roman" w:hAnsi="Times New Roman"/>
                <w:sz w:val="24"/>
                <w:szCs w:val="24"/>
              </w:rPr>
              <w:t>Conclusion</w:t>
            </w:r>
            <w:r>
              <w:rPr>
                <w:webHidden/>
              </w:rPr>
              <w:fldChar w:fldCharType="begin"/>
            </w:r>
            <w:r>
              <w:rPr>
                <w:webHidden/>
              </w:rPr>
              <w:instrText xml:space="preserve">PAGEREF _Toc101544378 \h</w:instrText>
            </w:r>
            <w:r>
              <w:rPr>
                <w:webHidden/>
              </w:rPr>
              <w:fldChar w:fldCharType="separate"/>
            </w:r>
            <w:r>
              <w:rPr>
                <w:rStyle w:val="IndexLink"/>
                <w:rFonts w:cs="Times New Roman" w:ascii="Times New Roman" w:hAnsi="Times New Roman"/>
                <w:vanish w:val="false"/>
                <w:sz w:val="24"/>
                <w:szCs w:val="24"/>
              </w:rPr>
              <w:tab/>
              <w:t>16</w:t>
            </w:r>
            <w:r>
              <w:rPr>
                <w:webHidden/>
              </w:rPr>
              <w:fldChar w:fldCharType="end"/>
            </w:r>
          </w:hyperlink>
        </w:p>
        <w:p>
          <w:pPr>
            <w:pStyle w:val="Contents1"/>
            <w:tabs>
              <w:tab w:val="clear" w:pos="720"/>
              <w:tab w:val="right" w:pos="9350" w:leader="dot"/>
            </w:tabs>
            <w:rPr>
              <w:rFonts w:ascii="Times New Roman" w:hAnsi="Times New Roman" w:cs="Times New Roman"/>
              <w:sz w:val="24"/>
              <w:szCs w:val="24"/>
            </w:rPr>
          </w:pPr>
          <w:hyperlink w:anchor="_Toc101544379">
            <w:r>
              <w:rPr>
                <w:rStyle w:val="IndexLink"/>
                <w:rFonts w:cs="Times New Roman" w:ascii="Times New Roman" w:hAnsi="Times New Roman"/>
                <w:sz w:val="24"/>
                <w:szCs w:val="24"/>
              </w:rPr>
              <w:t>REFERENCES</w:t>
            </w:r>
            <w:r>
              <w:rPr>
                <w:webHidden/>
              </w:rPr>
              <w:fldChar w:fldCharType="begin"/>
            </w:r>
            <w:r>
              <w:rPr>
                <w:webHidden/>
              </w:rPr>
              <w:instrText xml:space="preserve">PAGEREF _Toc101544379 \h</w:instrText>
            </w:r>
            <w:r>
              <w:rPr>
                <w:webHidden/>
              </w:rPr>
              <w:fldChar w:fldCharType="separate"/>
            </w:r>
            <w:r>
              <w:rPr>
                <w:rStyle w:val="IndexLink"/>
                <w:rFonts w:cs="Times New Roman" w:ascii="Times New Roman" w:hAnsi="Times New Roman"/>
                <w:vanish w:val="false"/>
                <w:sz w:val="24"/>
                <w:szCs w:val="24"/>
              </w:rPr>
              <w:tab/>
              <w:t>16</w:t>
            </w:r>
            <w:r>
              <w:rPr>
                <w:webHidden/>
              </w:rPr>
              <w:fldChar w:fldCharType="end"/>
            </w:r>
          </w:hyperlink>
        </w:p>
        <w:p>
          <w:pPr>
            <w:pStyle w:val="Normal"/>
            <w:rPr>
              <w:rFonts w:ascii="Times New Roman" w:hAnsi="Times New Roman" w:cs="Times New Roman"/>
              <w:sz w:val="24"/>
              <w:szCs w:val="24"/>
            </w:rPr>
          </w:pPr>
          <w:r>
            <w:rPr>
              <w:rFonts w:cs="Times New Roman" w:ascii="Times New Roman" w:hAnsi="Times New Roman"/>
              <w:sz w:val="24"/>
              <w:szCs w:val="24"/>
            </w:rPr>
          </w:r>
        </w:p>
      </w:sdtContent>
    </w:sdt>
    <w:p>
      <w:pPr>
        <w:pStyle w:val="Heading1"/>
        <w:rPr>
          <w:rFonts w:ascii="Times New Roman" w:hAnsi="Times New Roman" w:cs="Times New Roman"/>
          <w:sz w:val="24"/>
          <w:szCs w:val="24"/>
        </w:rPr>
      </w:pPr>
      <w:r>
        <w:rPr>
          <w:rFonts w:cs="Times New Roman" w:ascii="Times New Roman" w:hAnsi="Times New Roman"/>
          <w:sz w:val="24"/>
          <w:szCs w:val="24"/>
        </w:rPr>
      </w:r>
    </w:p>
    <w:p>
      <w:pPr>
        <w:pStyle w:val="Heading1"/>
        <w:rPr>
          <w:rFonts w:ascii="Times New Roman" w:hAnsi="Times New Roman" w:cs="Times New Roman"/>
          <w:sz w:val="24"/>
          <w:szCs w:val="24"/>
        </w:rPr>
      </w:pPr>
      <w:r>
        <w:rPr/>
      </w:r>
    </w:p>
    <w:p>
      <w:pPr>
        <w:pStyle w:val="Heading1"/>
        <w:rPr>
          <w:rFonts w:ascii="Times New Roman" w:hAnsi="Times New Roman" w:cs="Times New Roman"/>
          <w:sz w:val="24"/>
          <w:szCs w:val="24"/>
        </w:rPr>
      </w:pPr>
      <w:bookmarkStart w:id="0" w:name="_Toc101544355"/>
      <w:r>
        <w:rPr>
          <w:rFonts w:cs="Times New Roman" w:ascii="Times New Roman" w:hAnsi="Times New Roman"/>
          <w:sz w:val="24"/>
          <w:szCs w:val="24"/>
        </w:rPr>
        <w:t>Introduction</w:t>
      </w:r>
      <w:bookmarkEnd w:id="0"/>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Infectious illnesses have long presented a danger to civilisations and economic activity (Strielkowski, 2020, n.p), but owing to our globalised world's rising interconnection, even to remote locations (Wilson and Chen 2020, p.27). Globalisation is also expanding in information flows. So individuals get up-to-date information about disease outbreaks and their repercussions. As consumers become more aware of potential risks, their choices change (Page et al., 2012, p.145).</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The epidemic also impacted one of the most crucial online housing sites, Airbnb. Airbnb customers canceled or did not make new bookings when the virus spread. As a consequence, occupancy rates slowed. This research will examine the impact of the pandemic on Airbnb marketplaces in 15 locations, compare data from 2019 and 2020, and look at occupancy rates in 2020. Each city's influence on other pricing categories is also studied.</w:t>
      </w:r>
    </w:p>
    <w:p>
      <w:pPr>
        <w:pStyle w:val="Heading1"/>
        <w:rPr>
          <w:rFonts w:ascii="Times New Roman" w:hAnsi="Times New Roman" w:cs="Times New Roman"/>
          <w:sz w:val="24"/>
          <w:szCs w:val="24"/>
        </w:rPr>
      </w:pPr>
      <w:bookmarkStart w:id="1" w:name="_Toc101544356"/>
      <w:r>
        <w:rPr>
          <w:rFonts w:cs="Times New Roman" w:ascii="Times New Roman" w:hAnsi="Times New Roman"/>
          <w:sz w:val="24"/>
          <w:szCs w:val="24"/>
        </w:rPr>
        <w:t>Airbnb Features and Issues (Background)</w:t>
      </w:r>
      <w:bookmarkEnd w:id="1"/>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Several studies have examined the growth and controversies of Airbnb in recent years. The primary subjects are guest motives, host tactics, Airbnb supply and the implications of P2P accommodation on locations, regulatory and tax issues, Airbnb's impact on the tourist and hospitality industry, and Airbnb as a corporation (Dann, 2019, p.450). Several studies examine the influence on housing markets, demonstrating how short-term rentals remove whole units from local housing and rental markets, driving up rents and property values (Robertson et al. 2020). Therefore, the poor are excluded from tourist zones, and those who stay acquire unfavourable attitudes—for example, Dudás et al. (2071, p.150). Despite the "sharing" rhetoric, several studies show that single hosts run many listings. Airbnb may also contribute to urban gentrification by increasing overpopulation and tourist gentrification in existing properties.</w:t>
      </w:r>
    </w:p>
    <w:p>
      <w:pPr>
        <w:pStyle w:val="Heading1"/>
        <w:rPr>
          <w:rFonts w:ascii="Times New Roman" w:hAnsi="Times New Roman" w:cs="Times New Roman"/>
          <w:sz w:val="24"/>
          <w:szCs w:val="24"/>
        </w:rPr>
      </w:pPr>
      <w:bookmarkStart w:id="2" w:name="_Toc101544357"/>
      <w:r>
        <w:rPr>
          <w:rFonts w:cs="Times New Roman" w:ascii="Times New Roman" w:hAnsi="Times New Roman"/>
          <w:sz w:val="24"/>
          <w:szCs w:val="24"/>
        </w:rPr>
        <w:t>Business Environmental Analysis Tools</w:t>
      </w:r>
      <w:bookmarkEnd w:id="2"/>
    </w:p>
    <w:p>
      <w:pPr>
        <w:pStyle w:val="Heading2"/>
        <w:rPr>
          <w:rFonts w:ascii="Times New Roman" w:hAnsi="Times New Roman" w:cs="Times New Roman"/>
          <w:sz w:val="24"/>
          <w:szCs w:val="24"/>
        </w:rPr>
      </w:pPr>
      <w:bookmarkStart w:id="3" w:name="_Toc101544358"/>
      <w:r>
        <w:rPr>
          <w:rFonts w:cs="Times New Roman" w:ascii="Times New Roman" w:hAnsi="Times New Roman"/>
          <w:sz w:val="24"/>
          <w:szCs w:val="24"/>
        </w:rPr>
        <w:t>PESTLE Analysis</w:t>
      </w:r>
      <w:bookmarkEnd w:id="3"/>
    </w:p>
    <w:p>
      <w:pPr>
        <w:pStyle w:val="Heading3"/>
        <w:rPr>
          <w:rFonts w:ascii="Times New Roman" w:hAnsi="Times New Roman" w:cs="Times New Roman"/>
        </w:rPr>
      </w:pPr>
      <w:bookmarkStart w:id="4" w:name="_Toc101544359"/>
      <w:r>
        <w:rPr>
          <w:rFonts w:cs="Times New Roman" w:ascii="Times New Roman" w:hAnsi="Times New Roman"/>
        </w:rPr>
        <w:t>Political Factors: Unregulated Housing Laws</w:t>
      </w:r>
      <w:bookmarkEnd w:id="4"/>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Airbnb is a unique business. People offer to rent their houses, flats, or rooms to strangers. But the corporation has fallen into legal challenges. Some sites that are accessible to rent don't meet state housing rules and regulations.</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An owner must also reside on the property to lawfully rent units for short durations in certain jurisdictions. Additionally, these localities must pay hotel or tourist taxes when renting out their properties during the holidays. Airbnb has faced penalties and legal actions in Barcelona, New York, and New Orleans because they've failed to respect local tourist rules. Airbnb needs to guarantee they are complying with each state's housing rules. Otherwise, they leave themselves up to future litigation.</w:t>
      </w:r>
    </w:p>
    <w:p>
      <w:pPr>
        <w:pStyle w:val="Heading3"/>
        <w:rPr>
          <w:rFonts w:ascii="Times New Roman" w:hAnsi="Times New Roman" w:cs="Times New Roman"/>
        </w:rPr>
      </w:pPr>
      <w:bookmarkStart w:id="5" w:name="_Toc101544360"/>
      <w:r>
        <w:rPr>
          <w:rFonts w:cs="Times New Roman" w:ascii="Times New Roman" w:hAnsi="Times New Roman"/>
        </w:rPr>
        <w:t>Economic factors: Benefitting Hosts and Cities</w:t>
      </w:r>
      <w:bookmarkEnd w:id="5"/>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"Shared economy." In that sector, Airbnb is a leader. It's an emerging trend where resources are shared between companies and people. Another example is Uber. Hotels and motels face a severe threat from Airbnb, which has evolved into a significant player in the market. With Airbnb, renters may find lower-cost options. For the last several years, it's been growing at an incredible rate. They now provide food to over 9 million individuals throughout the globe.</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People who rent out rooms in their houses regularly may now work with Airbnb as "hosts." In places where there aren't any hotels or motels, this sort of service is highly sought. By bringing in millions of dollars in expenditure and creating thousands of full-time-like employment, Airbnb has helped states. More than 4,000 employment was made in New York City due to economic activity totalling $600 million.</w:t>
      </w:r>
    </w:p>
    <w:p>
      <w:pPr>
        <w:pStyle w:val="Heading3"/>
        <w:rPr>
          <w:rFonts w:ascii="Times New Roman" w:hAnsi="Times New Roman" w:cs="Times New Roman"/>
        </w:rPr>
      </w:pPr>
      <w:bookmarkStart w:id="6" w:name="_Toc101544361"/>
      <w:r>
        <w:rPr>
          <w:rFonts w:cs="Times New Roman" w:ascii="Times New Roman" w:hAnsi="Times New Roman"/>
        </w:rPr>
        <w:t>New "Experiences" in the Social Realm.</w:t>
      </w:r>
      <w:bookmarkEnd w:id="6"/>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Using Airbnb is a way to help others. In return for a fee, hosts open their houses to overnight visitors. Visitors will be able to share their experiences with the world through social media. Using social media, tales may spread more quickly. Additionally, word-of-mouth promotes the growth of Airbnb. As a bonus, hosts will also be able to talk about their own experiences. Even though guests during the COVID-19 pandemic often leave feedback, hosts typically talk about the activities of their tenants. It's possible to express your demands and experiences on Reddit freely.</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Burlesque lessons and other three-day "experiences" are also available via the firm. Alternately, you may go to events. Visitors may also participate in "social impact events," in which non-profits host and get 100 per cent of the revenues as an additional option.</w:t>
      </w:r>
    </w:p>
    <w:p>
      <w:pPr>
        <w:pStyle w:val="Heading3"/>
        <w:rPr>
          <w:rFonts w:ascii="Times New Roman" w:hAnsi="Times New Roman" w:cs="Times New Roman"/>
        </w:rPr>
      </w:pPr>
      <w:bookmarkStart w:id="7" w:name="_Toc101544362"/>
      <w:r>
        <w:rPr>
          <w:rFonts w:cs="Times New Roman" w:ascii="Times New Roman" w:hAnsi="Times New Roman"/>
        </w:rPr>
        <w:t>Factors Related to Technology:</w:t>
      </w:r>
      <w:bookmarkEnd w:id="7"/>
      <w:r>
        <w:rPr>
          <w:rFonts w:cs="Times New Roman" w:ascii="Times New Roman" w:hAnsi="Times New Roman"/>
        </w:rPr>
        <w:tab/>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 xml:space="preserve">A significant portion of the company's revenue is generated via technology. The app or the website may be used to reserve accommodations for visitors. Also, visitors will be able to provide feedback on the website. An unfavourable review will make it harder for the host to get new guests in the future. </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It's not only robots that they utilise. You may expect an automated text from Airbnb if your host does not answer your message.  Booking a room would be impossible without the aid of modern technologies. You can't reach the hosts. Additionally, Airbnb would not operate at the pace it does now.</w:t>
      </w:r>
    </w:p>
    <w:p>
      <w:pPr>
        <w:pStyle w:val="Heading3"/>
        <w:rPr>
          <w:rFonts w:ascii="Times New Roman" w:hAnsi="Times New Roman" w:cs="Times New Roman"/>
        </w:rPr>
      </w:pPr>
      <w:bookmarkStart w:id="8" w:name="_Toc101544363"/>
      <w:r>
        <w:rPr>
          <w:rFonts w:cs="Times New Roman" w:ascii="Times New Roman" w:hAnsi="Times New Roman"/>
        </w:rPr>
        <w:t>Factors about the Law: Comprehensive Terms and Conditions</w:t>
      </w:r>
      <w:bookmarkEnd w:id="8"/>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 xml:space="preserve">As previously noted, Airbnb has been accused of breaking housing rules. These regulations are outlined on their website, and hosts are urged to adhere to them. To become an Airbnb host, you must agree to all of the company's terms and conditions, which include following all applicable tax, housing, and tourist requirements. Airbnb will not be held responsible for any problems that may arise because of this legal document.  </w:t>
      </w:r>
    </w:p>
    <w:p>
      <w:pPr>
        <w:pStyle w:val="Heading3"/>
        <w:rPr>
          <w:rFonts w:ascii="Times New Roman" w:hAnsi="Times New Roman" w:cs="Times New Roman"/>
        </w:rPr>
      </w:pPr>
      <w:bookmarkStart w:id="9" w:name="_Toc101544364"/>
      <w:r>
        <w:rPr>
          <w:rFonts w:cs="Times New Roman" w:ascii="Times New Roman" w:hAnsi="Times New Roman"/>
        </w:rPr>
        <w:t>Factors Such as the Environment: Healthier than hotels</w:t>
      </w:r>
      <w:bookmarkEnd w:id="9"/>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According to Airbnb, they use less energy than hotels in the U.S. and Europe. It's essential to reduce greenhouse gas emissions, use less water, reduce waste, and raise awareness about the environment. Reduced travel and chemical use are also important goals for the company.</w:t>
      </w:r>
    </w:p>
    <w:p>
      <w:pPr>
        <w:pStyle w:val="Heading2"/>
        <w:rPr>
          <w:rFonts w:ascii="Times New Roman" w:hAnsi="Times New Roman" w:cs="Times New Roman"/>
          <w:sz w:val="24"/>
          <w:szCs w:val="24"/>
        </w:rPr>
      </w:pPr>
      <w:bookmarkStart w:id="10" w:name="_Toc101544365"/>
      <w:r>
        <w:rPr>
          <w:rFonts w:cs="Times New Roman" w:ascii="Times New Roman" w:hAnsi="Times New Roman"/>
          <w:sz w:val="24"/>
          <w:szCs w:val="24"/>
        </w:rPr>
        <w:t>Analysis of the Airbnb Porter Five Forces</w:t>
      </w:r>
      <w:bookmarkEnd w:id="10"/>
    </w:p>
    <w:p>
      <w:pPr>
        <w:pStyle w:val="Heading3"/>
        <w:rPr>
          <w:rFonts w:ascii="Times New Roman" w:hAnsi="Times New Roman" w:cs="Times New Roman"/>
        </w:rPr>
      </w:pPr>
      <w:bookmarkStart w:id="11" w:name="_Toc101544366"/>
      <w:r>
        <w:rPr>
          <w:rFonts w:cs="Times New Roman" w:ascii="Times New Roman" w:hAnsi="Times New Roman"/>
        </w:rPr>
        <w:t>Airbnb Porter Five Forces Analysis: The prospect of new competitors</w:t>
      </w:r>
      <w:bookmarkEnd w:id="11"/>
      <w:r>
        <w:rPr>
          <w:rFonts w:cs="Times New Roman" w:ascii="Times New Roman" w:hAnsi="Times New Roman"/>
        </w:rPr>
        <w:t xml:space="preserve"> </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The danger of new entrants into the Airbnb business is modest and adaptable. According to Airbnb's website, there are a few hurdles to entry, and any website may challenge the company's dominance. Airbnb is well-funded and operates in approximately 200 countries speaks for itself. To compete with Airbnb during the COVID-19 pandemic, any firm would need millions of dollars in funding and a strong brand name to attract clients' needs and wants.</w:t>
      </w:r>
    </w:p>
    <w:p>
      <w:pPr>
        <w:pStyle w:val="Heading3"/>
        <w:rPr>
          <w:rFonts w:ascii="Times New Roman" w:hAnsi="Times New Roman" w:cs="Times New Roman"/>
        </w:rPr>
      </w:pPr>
      <w:bookmarkStart w:id="12" w:name="_Toc101544367"/>
      <w:r>
        <w:rPr>
          <w:rFonts w:cs="Times New Roman" w:ascii="Times New Roman" w:hAnsi="Times New Roman"/>
        </w:rPr>
        <w:t>An Airbnb Porter, Five Forces Analysis: Potential for Substitution</w:t>
      </w:r>
      <w:bookmarkEnd w:id="12"/>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There is a significant risk of replacements since there are no switching costs for Airbnb users. In the future, Customers will stay in a typical hotel, B&amp;B, hostel, or couch surfing in the future providing the same idea as Airbnb is springing up due to its success. Generally speaking, these firms fall into three major categories:</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Every traveller's go-to option, hotels are widely accessible and well-known. Customers' tastes are shifting owing to new social goods, cosier settings, and more practical applications, which are ma by Airbnb. Millennials and others who want less service and greater connectedness, both digitally and via shared space, have driven the expansion of hotels' portfolios to meet this demand.</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Hostels are popular with backpackers who wish to meet other travellers while on the road alone. The public rooms of these lodgings provide plenty of opportunity for social contact, but they are less expensive and have a more young and personal feel than a regular hotel. Pools, room service, and courteous but impersonal customer care are all contemporary conveniences many travellers would go instead without.</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Couchsurfing: a place to sleep. Hostesses from all around the globe give their couches or areas to stay for free on this website, which was established in 2004. Ten million individuals in more than 200,000 places throughout the globe use it, yet there are no standard 'listings' since hosting is optional and voluntary on the platform. Couch surfing is more prevalent among budget travellers for the following reasons:</w:t>
      </w:r>
    </w:p>
    <w:p>
      <w:pPr>
        <w:pStyle w:val="Heading3"/>
        <w:rPr>
          <w:rFonts w:ascii="Times New Roman" w:hAnsi="Times New Roman" w:cs="Times New Roman"/>
        </w:rPr>
      </w:pPr>
      <w:bookmarkStart w:id="13" w:name="_Toc101544368"/>
      <w:r>
        <w:rPr>
          <w:rFonts w:cs="Times New Roman" w:ascii="Times New Roman" w:hAnsi="Times New Roman"/>
        </w:rPr>
        <w:t>Research about Customer Bargaining Power in the Airbnb Industry by Porter</w:t>
      </w:r>
      <w:bookmarkEnd w:id="13"/>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Since they may choose from a wide selection of services, customers have significant negotiation power while using Airbnb (price, location, and host rating). Developing a country's tourist and hospitality industry has traditionally been linked to economic progress. Because it's less expensive than traditional lodging alternatives like hotels and motels, Airbnb has become a popular choice for many travellers during the COVID-19 pandemic. Even though Airbnb hosts do not have the option of negotiating pricing with their guests during the COVID-19 pandemic, they still have many options to select from when it comes to price and style, so they can rapidly decide where to stay without putting their wallets at risk.</w:t>
      </w:r>
    </w:p>
    <w:p>
      <w:pPr>
        <w:pStyle w:val="Heading3"/>
        <w:rPr>
          <w:rFonts w:ascii="Times New Roman" w:hAnsi="Times New Roman" w:cs="Times New Roman"/>
        </w:rPr>
      </w:pPr>
      <w:bookmarkStart w:id="14" w:name="_Toc101544369"/>
      <w:r>
        <w:rPr>
          <w:rFonts w:cs="Times New Roman" w:ascii="Times New Roman" w:hAnsi="Times New Roman"/>
        </w:rPr>
        <w:t>Supply Chain Bargaining Power in the Airbnb Industry</w:t>
      </w:r>
      <w:bookmarkEnd w:id="14"/>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Due to Airbnb's control of the connection between parties, the negotiating power of suppliers is limited since they have no other way to engage with clients other than via the Airbnb App. When it comes to the Airbnb platform, the supplier is the host who provides a room or apartment for guests during the COVID-19 pandemic to stay in. Hosts are the first level of service that prospective customers may access. Airbnb and the host work together to ensure that clients have a positive experience. Even though these suppliers do not have a union to work together to pressure Airbnb, Airbnb gives hosts the freedom to define their property circumstances as long as they adhere to a set of regulations and company standards. The host has the option to change the pricing at any time. There is a wide variety of costs for all clients since the rentals are exclusive and concentrate on odd locations for a large number of travellers during the COVID-19 pandemic.</w:t>
      </w:r>
    </w:p>
    <w:p>
      <w:pPr>
        <w:pStyle w:val="Heading3"/>
        <w:rPr>
          <w:rFonts w:ascii="Times New Roman" w:hAnsi="Times New Roman" w:cs="Times New Roman"/>
        </w:rPr>
      </w:pPr>
      <w:bookmarkStart w:id="15" w:name="_Toc101544370"/>
      <w:r>
        <w:rPr>
          <w:rFonts w:cs="Times New Roman" w:ascii="Times New Roman" w:hAnsi="Times New Roman"/>
        </w:rPr>
        <w:t>Analysis of the Five Forces by Porter: Inter-firm competition</w:t>
      </w:r>
      <w:bookmarkEnd w:id="15"/>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The rivalry between Existing Firms is often the most important of the five competitive factors. There isn't much competition amongst companies, if any at all. In addition to Airbnb, there are several high-quality rivals with comparable networks and websites. Expedia, HomeAway, and OneFineStay are all vying to dethrone Airbnb as the world's leading provider of short-term rental accommodations. Onefinestay.com, a rival to Airbnb, has gained the attention of its stockholders. An established London firm that has been operating as a premium Airbnb service for five years now, Onefinestay lets travellers rent out luxurious houses and flats across the globe while their owners are abroad. With more than 10,000 properties on its books and now operating in London, Los Angeles, Paris, and New York, the properties offered on onefinestay are more luxurious than those generally found on similar services like Airbnb, which typically charge less than $600 (£382) per night. Like a hotel, Onefinestay cleans its properties before and after guests arrive and provide amenities like towels and facial cleansers. To advertise the homes, the corporation also photographs them all.</w:t>
      </w:r>
    </w:p>
    <w:p>
      <w:pPr>
        <w:pStyle w:val="Heading1"/>
        <w:rPr>
          <w:rFonts w:ascii="Times New Roman" w:hAnsi="Times New Roman" w:cs="Times New Roman"/>
          <w:sz w:val="24"/>
          <w:szCs w:val="24"/>
        </w:rPr>
      </w:pPr>
      <w:bookmarkStart w:id="16" w:name="_Toc101544371"/>
      <w:r>
        <w:rPr>
          <w:rFonts w:cs="Times New Roman" w:ascii="Times New Roman" w:hAnsi="Times New Roman"/>
          <w:sz w:val="24"/>
          <w:szCs w:val="24"/>
        </w:rPr>
        <w:t>Environmental Factors Analysis of Airbnb</w:t>
      </w:r>
      <w:bookmarkEnd w:id="16"/>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Studies have indicated that Airbnb is affected by hotel occupancy rates, pricing, and tourist levels. However, the sort of hotel (e.g. ownership) and location matter. Guttentag (2015, p.830) defined Airbnb as a disruptive invention. Taxation, for example, is a significant concern. Airbnb bookings tend to avoid taxes for both visitors and hosts. This gives Airbnb a competitive edge over hotels.</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Furthermore, hotels must adhere to the lodging industry's legislative framework, but Airbnb listings are frequently exempt, giving P2P accommodations a competitive edge. Along with taxes, regulation of P2P lodgings is a hotly debated matter. Several studies found that current regulatory frameworks are ineffective in managing Airbnb's impact on the housing market and tourism. As a result, numerous cities have imposed restrictions on Airbnb, such as limiting rental days, mandating host registration, or building new regulatory frameworks.</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The duration of the crisis and its impact on employment, income, and other factors will shape the future market and governmental policies. Affected market processes include tax rebates, stimulus packages, and other government interventions (Dube et al., 2020). It is too early to provide management advice since the conclusion of the epidemic, and the accompanying economic crisis is unknown (e.g., Oskam, 2020, n.p). The epidemic has generated a financial crisis. Therefore, tourist recovery will be slower than in previous disease-induced problems. Previous pandemics' experiences (SARS-CoV and MERS-CoV in particular) illuminate the impacts and directions of crisis alleviation. However, COVID-19 created unparalleled distractions, limiting earlier experiences. The duration of the epidemic and the economic crisis make a speedy return of short-term rentals unlikely.</w:t>
      </w:r>
    </w:p>
    <w:p>
      <w:pPr>
        <w:pStyle w:val="Heading1"/>
        <w:rPr>
          <w:rFonts w:ascii="Times New Roman" w:hAnsi="Times New Roman" w:cs="Times New Roman"/>
          <w:sz w:val="24"/>
          <w:szCs w:val="24"/>
        </w:rPr>
      </w:pPr>
      <w:bookmarkStart w:id="17" w:name="_Toc101544372"/>
      <w:r>
        <w:rPr>
          <w:rFonts w:cs="Times New Roman" w:ascii="Times New Roman" w:hAnsi="Times New Roman"/>
          <w:sz w:val="24"/>
          <w:szCs w:val="24"/>
        </w:rPr>
        <w:t>Industry Analysis</w:t>
      </w:r>
      <w:bookmarkEnd w:id="17"/>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The relationship between P2P lodging and conventional tourist services is unique in the post-socialist world. Travel and tourism development are dispersed and unconnected. Airbnb's rise exacerbated socio-economic inequality in post-socialist inner-cities due to post-socialist housing market features (e.g. ownership structures, privatisation processes, regulatory frameworks). At the same time, the advent of Airbnb has undoubtedly aided the growth of tourism in these cities by offering reasonably priced lodging in city centres and surrounding. According to a recent study (Boros et al., 2018, p.25), these cities have a more significant multi-host proportion than the European average. In post-socialist cities, short-term rentals are modestly or not regulated. So the COVID-19 pandemic's impact on post-socialist towns' hotel business deserves particular study.</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The lower prices of hotels and the value for money are the important reasons for choosing P2P lodgings, but other elements are equally crucial. Tran and Filimonau (2020) distinguish four incentive factors: economic, social, functional, and experiential. In contrast, lack of trust and perceived danger are demotivating concerns when evaluating Airbnb rentals. However, some risks (e.g., price, authenticity, or location) might positively influence customer behaviour in P2P accommodation services owing to perceived benefits (e.g., pricing, authenticity, or location). However, earlier research could only examine the influence of perceived risk on a micro-level, focusing on specific markets. COVID-19 poses a unique and general danger. Airbnb has a significant impact on today's travel. We need to examine how COVID-19 has influenced local Airbnb marketplaces since the implications of P2P accommodations are so substantial. The future of Airbnb is linked to the end of tourism, hospitality, and our cities.</w:t>
      </w:r>
    </w:p>
    <w:p>
      <w:pPr>
        <w:pStyle w:val="Heading2"/>
        <w:rPr>
          <w:rFonts w:ascii="Times New Roman" w:hAnsi="Times New Roman" w:cs="Times New Roman"/>
          <w:sz w:val="24"/>
          <w:szCs w:val="24"/>
        </w:rPr>
      </w:pPr>
      <w:bookmarkStart w:id="18" w:name="_Toc101544373"/>
      <w:r>
        <w:rPr>
          <w:rFonts w:cs="Times New Roman" w:ascii="Times New Roman" w:hAnsi="Times New Roman"/>
          <w:sz w:val="24"/>
          <w:szCs w:val="24"/>
        </w:rPr>
        <w:t>Diseases, hazards, and tourism</w:t>
      </w:r>
      <w:bookmarkEnd w:id="18"/>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Tourism is a vulnerable industry, often hit by crises, natural or artificial catastrophes, or disease outbreaks. So, unfortunate occurrences and post-crisis management are constantly on the table. Terrorist attacks (e.g., New York, 2001; Bali, 2002), the global economic crisis (2008–2009), the 2010 Eyjafjallajokull eruption, and the 2004 South Asian tsunami have all hampered foreign travel in the recent two decades. The most significant disease outbreaks affecting the tourist and hospitality business were BSE (mad cow disease) in 2002–2003, SARS (coV) in 2003, avian flu in 2004, swine flu (H1N1) in 2009, MERS-CoV in 2012, and Ebola in 2014. This article focuses on the consequences of illnesses and post-crisis management approaches and stresses the significance of vigilance. While calling for preemptive crisis management, most governments failed to develop adequate disease-related tourist management and communications strategies.</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Many scholars argue that epidemics reduce tourist visits because visitors are worried about their health and safety (such as surveillance, border control, and quarantine). However, the impacts on tourism differ (Shi, W. and Li, K.X. 2017). Moreover, tourism is not only harmed by illnesses but is also linked to their spread. People's increased mobility and the convenience and cost of air travel contribute to illness transmission.</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Past research on tourism and disasters has shown that risk perception influences visitor choices. Individuals' awareness differs based on their experiences and expertise. Travellers' concerns about their health and safety reduce visitor traffic. According to some studies, unfavourable consequences occur immediately, while healing takes time. They looked at Taiwan's tourist resurgence following SARS. Their findings indicated that visitor arrivals from Hong Kong, the U.S., and Japan rebounded. Local experiences with the virus or faith in health organisations influenced attitudes. As a result, Japan's tourism recovery took longer.</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Because travel choices are highly linked to risk perceptions, communication has a critical role in creating consumer anxiety and worry, as shown in various case studies. Even if a virus does not infect people, disease outbreaks affect consumer behaviour. Alarmist media voices amplify danger perception, producing fear and damaging the tourist image.</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 xml:space="preserve">Destinations and hotels must communicate safety messages during the recovery while concentrating on revenue-generating areas. For example, the Tourism Authority of Thailand coordinated and supported these initiatives following the 2004 tsunami. In addition to marketing, hotels might provide discounts or unique packages to entice customers. Cost reduction (e.g., lower labour expenses, tighter financial controls, lower service levels) is also a common tactic. Collaboration between tourism players (hotels, airlines, travel agents, etc.) may help save costs, develop common future visions, improve stakeholder impact on future policy, and build relationships between actors. </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The effect of illnesses on Airbnb has been rarely studied. Since its inception, only a few illness outbreaks have significantly impacted tourist markets. For example, the lockdown in Wuhan, the local appearance of COVID-19, and the introduction of local regulations all affected Airbnb reservations, although the relevance of these variables differed by location. The number of cancellations was also impacted by illness, hotspot distance and local mobility. As their London research illustrates, the epidemic influenced demand structures. Compared to individual rooms, complete residences have less host-guest communication. Although the COVID-19 pandemic hit the tourism sector hard, cutting purchasing power and visitor demand, the disease's earliest negative impacts were primarily due to perceived hazards (Rivera, M.A. 2020). Economic issues dominated public and political discourses far later than illness epidemic reporting.</w:t>
      </w:r>
    </w:p>
    <w:p>
      <w:pPr>
        <w:pStyle w:val="Heading1"/>
        <w:rPr>
          <w:rFonts w:ascii="Times New Roman" w:hAnsi="Times New Roman" w:cs="Times New Roman"/>
          <w:sz w:val="24"/>
          <w:szCs w:val="24"/>
        </w:rPr>
      </w:pPr>
      <w:bookmarkStart w:id="19" w:name="_Toc101544374"/>
      <w:r>
        <w:rPr>
          <w:rFonts w:cs="Times New Roman" w:ascii="Times New Roman" w:hAnsi="Times New Roman"/>
          <w:sz w:val="24"/>
          <w:szCs w:val="24"/>
        </w:rPr>
        <w:t>Organization Culture</w:t>
      </w:r>
      <w:bookmarkEnd w:id="19"/>
      <w:r>
        <w:rPr>
          <w:rFonts w:cs="Times New Roman" w:ascii="Times New Roman" w:hAnsi="Times New Roman"/>
          <w:sz w:val="24"/>
          <w:szCs w:val="24"/>
        </w:rPr>
        <w:t xml:space="preserve"> </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Although the patterns varied, the pandemic influenced the Airbnb marketplace in all cities studied. Milan, Rome, Prague, Rio de Janeiro, and Copenhagen lost money. The priciest listings were hit the worst in Rome, Barcelona, Rio de Janeiro, London, and New York. But it doesn't necessarily entail a defeat. London and New York vary significantly from earlier studies. While all quartiles in New York increased, London had a net loss over the median price (Farmaki et al., 2020, p.91). Prices in the second and third quartiles fell the most in Paris, while in Tokyo, listings below the median price fell the most. The lowest pricing category increased occupancy rates in Cape Town towards the conclusion of Period III. Sydney, Australia's capital, does not appear to fall into any of the categories above.</w:t>
      </w:r>
    </w:p>
    <w:p>
      <w:pPr>
        <w:pStyle w:val="Heading2"/>
        <w:rPr>
          <w:rFonts w:ascii="Times New Roman" w:hAnsi="Times New Roman" w:cs="Times New Roman"/>
          <w:sz w:val="24"/>
          <w:szCs w:val="24"/>
        </w:rPr>
      </w:pPr>
      <w:bookmarkStart w:id="20" w:name="_Toc101544375"/>
      <w:r>
        <w:rPr>
          <w:rFonts w:cs="Times New Roman" w:ascii="Times New Roman" w:hAnsi="Times New Roman"/>
          <w:sz w:val="24"/>
          <w:szCs w:val="24"/>
        </w:rPr>
        <w:t>Organization Culture and External Factors</w:t>
      </w:r>
      <w:bookmarkEnd w:id="20"/>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As in the case of Prague, some bookings were not cancelled. The low infection ratio may have contributed to this, but the causes are uncertain owing to the limited data. It isn't easy to offer detailed responses to the second and third research questions. The second question addressed the causes of Airbnb cancellations. The data indicated that customers cancelled their bookings and did not make new ones soon enough to avoid travel limitations. The global health emergency declaration had no impact on bookings. Instead, as the decrease in occupancy rates demonstrates, the disease's local introduction contributed more to the impression of danger. To address the third study question, various pricing categories were influenced differently - this was also tied to local tourist market variables. Thus, geographical variables influenced numerous elements of booking patterns (Farmaki et al., 2020, p.91).</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The epidemic raises issues about Airbnb's viability and the future of cities and tourism. Several studies claim the pandemic may help change tourism into a more sustainable economy. Moreover, as various studies have shown (Dolnicar and Zare, 2020, n.p), hosts often manage several rooms rather than share their idle capacity. These enterprise-like hosts may go insolvent during a crisis, quit the market, or reduce their portfolios (Farmaki et al., 2020). Future regulations may potentially impact Airbnb's future. The impact of Airbnb on the hotel sector and local communities was hotly discussed. Because of their greater lobbying strength, involvement in employment, and contribution to tax revenues, conventional hotel corporations may get financial or regulatory help from local and national governments when tourism recovers. 'Capitalist' multi hosts (Dolnicar and Zare, 2020, n.p).</w:t>
      </w:r>
    </w:p>
    <w:p>
      <w:pPr>
        <w:pStyle w:val="Heading2"/>
        <w:rPr>
          <w:rFonts w:ascii="Times New Roman" w:hAnsi="Times New Roman" w:cs="Times New Roman"/>
          <w:sz w:val="24"/>
          <w:szCs w:val="24"/>
        </w:rPr>
      </w:pPr>
      <w:bookmarkStart w:id="21" w:name="_Toc101544376"/>
      <w:r>
        <w:rPr>
          <w:rFonts w:cs="Times New Roman" w:ascii="Times New Roman" w:hAnsi="Times New Roman"/>
          <w:sz w:val="24"/>
          <w:szCs w:val="24"/>
        </w:rPr>
        <w:t>Organization Culture and Performance</w:t>
      </w:r>
      <w:bookmarkEnd w:id="21"/>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The decline in local Airbnb offerings might impact the real estate and rental markets; removed units could be rented out long-term or sold. These changes may affect the pricing and availability of apartments (both for rent and sale). Multi-hosts play a more significant role in post-socialist cities than in Western European cities. As seen in Prague and Budapest, the regulatory framework may be reinforced (Expats 2020; hu 2020). Stricter rules may affect the tourism industry of these cities, e.g., visitors' perception of value for money.</w:t>
      </w:r>
    </w:p>
    <w:p>
      <w:pPr>
        <w:pStyle w:val="Heading1"/>
        <w:rPr>
          <w:rFonts w:ascii="Times New Roman" w:hAnsi="Times New Roman" w:cs="Times New Roman"/>
          <w:sz w:val="24"/>
          <w:szCs w:val="24"/>
        </w:rPr>
      </w:pPr>
      <w:bookmarkStart w:id="22" w:name="_Toc101544377"/>
      <w:r>
        <w:rPr>
          <w:rFonts w:cs="Times New Roman" w:ascii="Times New Roman" w:hAnsi="Times New Roman"/>
          <w:sz w:val="24"/>
          <w:szCs w:val="24"/>
        </w:rPr>
        <w:t>Ethical Dilemma</w:t>
      </w:r>
      <w:bookmarkEnd w:id="22"/>
      <w:r>
        <w:rPr>
          <w:rFonts w:cs="Times New Roman" w:ascii="Times New Roman" w:hAnsi="Times New Roman"/>
          <w:sz w:val="24"/>
          <w:szCs w:val="24"/>
        </w:rPr>
        <w:t xml:space="preserve"> </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Our research is confined to a few places and a short period. We utilized Inside Airbnb data, restricting content, breadth, and chronology. Aside from the judgments, the study solely displays changes in booking tendencies. Future research might examine why travellers cancel (or do not cancel) their reservations. Questions about trust and perceived risk may help us understand the Airbnb demand side. Longer-term market patterns should be evaluated, including how long the decline will last and how the Airbnb supply structure will alter. As stated before, Airbnb regulations might change, affecting P2P accommodation markets. That allows for comparisons across regulatory systems. Finally, the intensity, duration, and impacts of the second pandemic wave (and the resulting responses of different players) might vary geographically, generating unpredictable processes. Future studies should look at these.</w:t>
      </w:r>
    </w:p>
    <w:p>
      <w:pPr>
        <w:pStyle w:val="Heading1"/>
        <w:rPr>
          <w:rFonts w:ascii="Times New Roman" w:hAnsi="Times New Roman" w:cs="Times New Roman"/>
          <w:sz w:val="24"/>
          <w:szCs w:val="24"/>
        </w:rPr>
      </w:pPr>
      <w:bookmarkStart w:id="23" w:name="_Toc101544378"/>
      <w:r>
        <w:rPr>
          <w:rFonts w:cs="Times New Roman" w:ascii="Times New Roman" w:hAnsi="Times New Roman"/>
          <w:sz w:val="24"/>
          <w:szCs w:val="24"/>
        </w:rPr>
        <w:t>Conclusion</w:t>
      </w:r>
      <w:bookmarkEnd w:id="23"/>
      <w:r>
        <w:rPr>
          <w:rFonts w:cs="Times New Roman" w:ascii="Times New Roman" w:hAnsi="Times New Roman"/>
          <w:sz w:val="24"/>
          <w:szCs w:val="24"/>
        </w:rPr>
        <w:t xml:space="preserve"> </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 xml:space="preserve">This study examined the impact of COVID-19 on Airbnb marketplaces across cities. It addressed three related research issues. The first one compared and contrasted the effects of COVID-19 on different tourism destinations. The COVID-19 outbreak hit the studied local Airbnb marketplaces hard. As a result, there is no universal paradigm of transformation. – the features of local tourism markets (seasonality, price level, important tourist source nations); In December 2019 and March 2020, daily average bookings by quartile. Local pandemic condition; government responses and strategies. </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r>
    </w:p>
    <w:p>
      <w:pPr>
        <w:pStyle w:val="Heading1"/>
        <w:rPr>
          <w:rFonts w:ascii="Times New Roman" w:hAnsi="Times New Roman" w:cs="Times New Roman"/>
          <w:sz w:val="24"/>
          <w:szCs w:val="24"/>
        </w:rPr>
      </w:pPr>
      <w:bookmarkStart w:id="24" w:name="_Toc101544379"/>
      <w:r>
        <w:rPr>
          <w:rFonts w:cs="Times New Roman" w:ascii="Times New Roman" w:hAnsi="Times New Roman"/>
          <w:sz w:val="24"/>
          <w:szCs w:val="24"/>
        </w:rPr>
        <w:t>REFERENCES</w:t>
      </w:r>
      <w:bookmarkEnd w:id="24"/>
      <w:r>
        <w:rPr>
          <w:rFonts w:cs="Times New Roman" w:ascii="Times New Roman" w:hAnsi="Times New Roman"/>
          <w:sz w:val="24"/>
          <w:szCs w:val="24"/>
        </w:rPr>
        <w:tab/>
      </w:r>
    </w:p>
    <w:p>
      <w:pPr>
        <w:pStyle w:val="Normal"/>
        <w:spacing w:lineRule="auto" w:line="48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ind w:left="500" w:hanging="720"/>
        <w:rPr>
          <w:rFonts w:ascii="Times New Roman" w:hAnsi="Times New Roman" w:cs="Times New Roman"/>
          <w:sz w:val="24"/>
          <w:szCs w:val="24"/>
        </w:rPr>
      </w:pPr>
      <w:r>
        <w:rPr>
          <w:rFonts w:cs="Times New Roman" w:ascii="Times New Roman" w:hAnsi="Times New Roman"/>
          <w:sz w:val="24"/>
          <w:szCs w:val="24"/>
        </w:rPr>
        <w:t>Boros, L., Dudás, G., Kovalcsik, T., Papp, S. and Vida, G. 2018. Airbnb in Budapest: Analysing hotels’ spatial patterns, room rates, and peer-to-peer accommodations. Geojournal of Tourism and Geosites 21. (1): 26–38.</w:t>
      </w:r>
    </w:p>
    <w:p>
      <w:pPr>
        <w:pStyle w:val="Normal"/>
        <w:spacing w:lineRule="auto" w:line="480"/>
        <w:ind w:left="500" w:hanging="720"/>
        <w:rPr>
          <w:rFonts w:ascii="Times New Roman" w:hAnsi="Times New Roman" w:cs="Times New Roman"/>
          <w:sz w:val="24"/>
          <w:szCs w:val="24"/>
        </w:rPr>
      </w:pPr>
      <w:r>
        <w:rPr>
          <w:rFonts w:cs="Times New Roman" w:ascii="Times New Roman" w:hAnsi="Times New Roman"/>
          <w:sz w:val="24"/>
          <w:szCs w:val="24"/>
        </w:rPr>
        <w:t>Dann, D., Teubner, T. and Weinhardt, C. 2019. The poster child and guinea pig – insights from a structured literature review on Airbnb. International Journal of Contemporary Hospitality Management 31. (1): 427–473. Doi: 10.1108/IJCHM-03-2018-0186</w:t>
      </w:r>
    </w:p>
    <w:p>
      <w:pPr>
        <w:pStyle w:val="Normal"/>
        <w:spacing w:lineRule="auto" w:line="480"/>
        <w:ind w:left="500" w:hanging="720"/>
        <w:rPr>
          <w:rFonts w:ascii="Times New Roman" w:hAnsi="Times New Roman" w:cs="Times New Roman"/>
          <w:sz w:val="24"/>
          <w:szCs w:val="24"/>
        </w:rPr>
      </w:pPr>
      <w:r>
        <w:rPr>
          <w:rFonts w:cs="Times New Roman" w:ascii="Times New Roman" w:hAnsi="Times New Roman"/>
          <w:sz w:val="24"/>
          <w:szCs w:val="24"/>
        </w:rPr>
        <w:t xml:space="preserve">Dolnicar, S. and Zare, S. 2020. COVID19 and Airbnb – Disrupting the Disruptor. Annals of Tourism </w:t>
      </w:r>
    </w:p>
    <w:p>
      <w:pPr>
        <w:pStyle w:val="Normal"/>
        <w:spacing w:lineRule="auto" w:line="480"/>
        <w:ind w:left="500" w:hanging="720"/>
        <w:rPr>
          <w:rFonts w:ascii="Times New Roman" w:hAnsi="Times New Roman" w:cs="Times New Roman"/>
          <w:sz w:val="24"/>
          <w:szCs w:val="24"/>
        </w:rPr>
      </w:pPr>
      <w:r>
        <w:rPr>
          <w:rFonts w:cs="Times New Roman" w:ascii="Times New Roman" w:hAnsi="Times New Roman"/>
          <w:sz w:val="24"/>
          <w:szCs w:val="24"/>
        </w:rPr>
        <w:t>Dudás, G., Vida, G., Kovalcsik, T. and Boros, L. 2017. A socio-economic analysis of Airbnb in New York City. Regional Statistics 7. (1): 135–151. Doi: 10.15196/RS07108</w:t>
      </w:r>
    </w:p>
    <w:p>
      <w:pPr>
        <w:pStyle w:val="Normal"/>
        <w:spacing w:lineRule="auto" w:line="480"/>
        <w:ind w:left="500" w:hanging="720"/>
        <w:rPr>
          <w:rFonts w:ascii="Times New Roman" w:hAnsi="Times New Roman" w:cs="Times New Roman"/>
          <w:sz w:val="24"/>
          <w:szCs w:val="24"/>
        </w:rPr>
      </w:pPr>
      <w:r>
        <w:rPr>
          <w:rFonts w:cs="Times New Roman" w:ascii="Times New Roman" w:hAnsi="Times New Roman"/>
          <w:sz w:val="24"/>
          <w:szCs w:val="24"/>
        </w:rPr>
        <w:t>Farmaki, A., Miguel, C., Drotarova, M.H., Aleksić, A., Časni, A.Č. and Efthymiadou, F. 2020. Impacts of Covid-19 on peer-to-peer accommodation platforms: Host perceptions and responses. International Journal of Hospitality Management 91. 10DOI3. DOI 10.1016/j. ijhm.2020.102663</w:t>
      </w:r>
    </w:p>
    <w:p>
      <w:pPr>
        <w:pStyle w:val="Normal"/>
        <w:spacing w:lineRule="auto" w:line="480"/>
        <w:ind w:left="500" w:hanging="720"/>
        <w:rPr>
          <w:rFonts w:ascii="Times New Roman" w:hAnsi="Times New Roman" w:cs="Times New Roman"/>
          <w:sz w:val="24"/>
          <w:szCs w:val="24"/>
        </w:rPr>
      </w:pPr>
      <w:r>
        <w:rPr>
          <w:rFonts w:cs="Times New Roman" w:ascii="Times New Roman" w:hAnsi="Times New Roman"/>
          <w:sz w:val="24"/>
          <w:szCs w:val="24"/>
        </w:rPr>
        <w:t>Guttentag, D. 2019. Progress on Airbnb: a literature review. Journal of Hospitality and Tourism Technology 10. (4): 814–844. Doi: 10.1108/JHTT-08-2018-0075</w:t>
      </w:r>
    </w:p>
    <w:p>
      <w:pPr>
        <w:pStyle w:val="Normal"/>
        <w:spacing w:lineRule="auto" w:line="480"/>
        <w:ind w:left="500" w:hanging="720"/>
        <w:rPr>
          <w:rFonts w:ascii="Times New Roman" w:hAnsi="Times New Roman" w:cs="Times New Roman"/>
          <w:sz w:val="24"/>
          <w:szCs w:val="24"/>
        </w:rPr>
      </w:pPr>
      <w:r>
        <w:rPr>
          <w:rFonts w:cs="Times New Roman" w:ascii="Times New Roman" w:hAnsi="Times New Roman"/>
          <w:sz w:val="24"/>
          <w:szCs w:val="24"/>
        </w:rPr>
        <w:t>Oskam, J. 2020. Assumptions, plans and actual responses. The uncharted territory of the Covid-19 pandemic. HTH Discussion Paper May 2020, The Hague, Hospitality Research Centre. Available at https:// doi.org/10.13140/RG.2.2.36157.08169</w:t>
      </w:r>
    </w:p>
    <w:p>
      <w:pPr>
        <w:pStyle w:val="Normal"/>
        <w:spacing w:lineRule="auto" w:line="480"/>
        <w:ind w:left="500" w:hanging="720"/>
        <w:rPr>
          <w:rFonts w:ascii="Times New Roman" w:hAnsi="Times New Roman" w:cs="Times New Roman"/>
          <w:sz w:val="24"/>
          <w:szCs w:val="24"/>
        </w:rPr>
      </w:pPr>
      <w:r>
        <w:rPr>
          <w:rFonts w:cs="Times New Roman" w:ascii="Times New Roman" w:hAnsi="Times New Roman"/>
          <w:sz w:val="24"/>
          <w:szCs w:val="24"/>
        </w:rPr>
        <w:t>Page, S., Song, H. and Wu, D.C. 2012. Assessing the impacts of the global economic crisis and swine flu on inbound tourism demand in the United Kingdom. Journal of Travel Research 51. (2): 142–153. Doi: 10.1177/0047287511400754</w:t>
      </w:r>
    </w:p>
    <w:p>
      <w:pPr>
        <w:pStyle w:val="Normal"/>
        <w:spacing w:lineRule="auto" w:line="480"/>
        <w:ind w:left="500" w:hanging="720"/>
        <w:rPr>
          <w:rFonts w:ascii="Times New Roman" w:hAnsi="Times New Roman" w:cs="Times New Roman"/>
          <w:sz w:val="24"/>
          <w:szCs w:val="24"/>
        </w:rPr>
      </w:pPr>
      <w:r>
        <w:rPr>
          <w:rFonts w:cs="Times New Roman" w:ascii="Times New Roman" w:hAnsi="Times New Roman"/>
          <w:sz w:val="24"/>
          <w:szCs w:val="24"/>
        </w:rPr>
        <w:t>Research 102961. Doi: 10.1016/j.annals.2020.102961</w:t>
      </w:r>
    </w:p>
    <w:p>
      <w:pPr>
        <w:pStyle w:val="Normal"/>
        <w:spacing w:lineRule="auto" w:line="480"/>
        <w:ind w:left="500" w:hanging="720"/>
        <w:rPr>
          <w:rFonts w:ascii="Times New Roman" w:hAnsi="Times New Roman" w:cs="Times New Roman"/>
          <w:sz w:val="24"/>
          <w:szCs w:val="24"/>
        </w:rPr>
      </w:pPr>
      <w:r>
        <w:rPr>
          <w:rFonts w:cs="Times New Roman" w:ascii="Times New Roman" w:hAnsi="Times New Roman"/>
          <w:sz w:val="24"/>
          <w:szCs w:val="24"/>
        </w:rPr>
        <w:t>Strielkowski, W. 2020. International tourism and COVID-19: Recovery strategies for tourism organisations. Preprints. Doi: https://doi.</w:t>
      </w:r>
    </w:p>
    <w:p>
      <w:pPr>
        <w:pStyle w:val="Normal"/>
        <w:spacing w:lineRule="auto" w:line="480"/>
        <w:ind w:left="500" w:hanging="720"/>
        <w:rPr>
          <w:rFonts w:ascii="Times New Roman" w:hAnsi="Times New Roman" w:cs="Times New Roman"/>
          <w:sz w:val="24"/>
          <w:szCs w:val="24"/>
        </w:rPr>
      </w:pPr>
      <w:r>
        <w:rPr>
          <w:rFonts w:cs="Times New Roman" w:ascii="Times New Roman" w:hAnsi="Times New Roman"/>
          <w:sz w:val="24"/>
          <w:szCs w:val="24"/>
        </w:rPr>
        <w:t>Wilson, M.E. and Chen, L.H. 2020. Travellers give wings to novel coronavirus (2019-nCoV). Journal of Travel Medicine 27. (2): Doi: 10.1093/ jtm/taaa015</w:t>
      </w:r>
    </w:p>
    <w:p>
      <w:pPr>
        <w:pStyle w:val="Normal"/>
        <w:spacing w:lineRule="auto" w:line="480"/>
        <w:ind w:left="500" w:hanging="72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240" w:after="240"/>
        <w:jc w:val="center"/>
        <w:rPr>
          <w:rFonts w:ascii="Times New Roman" w:hAnsi="Times New Roman" w:cs="Times New Roman"/>
          <w:sz w:val="24"/>
          <w:szCs w:val="24"/>
        </w:rPr>
      </w:pPr>
      <w:r>
        <w:rPr>
          <w:rFonts w:cs="Times New Roman" w:ascii="Times New Roman" w:hAnsi="Times New Roman"/>
          <w:sz w:val="24"/>
          <w:szCs w:val="24"/>
        </w:rPr>
        <w:t>Reflective Essay</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There has never been greater competition in today's corporate climate. Unprecedented numbers of applicants are vying for the same internships throughout the nation, and they're doing so for most. If you're applying for a graduate post, you will have to do something slightly different from the other applicants who have degrees from similarly-recognized universities. Before graduation, experience in the professional and business worlds is a distinct advantage. Internships and Industrial Placement Schemes allow students to work on real-world business objectives to improve the company and grow the student in a manner that academic education cannot (Andresen, Boud &amp; Cohen 2020, p.230).</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You may take advantage of Aston Business School's competitive industrial placement recruiting by joining and participating in the institution. Thanks to their excellent services, Aston Business School students have an advantage over other applicants because of the wealth of connections and advisers they have access to. The intimate ties between Aston Business School and world-class firms have been an enormous asset to me. In return, I was able to work for one of the world's leading corporations. I had both highs and lows during this time, some more important than others. I learned and developed more than I could have anticipated, providing several educational and professional advantages. Before my time as an undergraduate, I had no prior professional experience working for a multinational corporation.</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Before starting my internship, I was completely unsure of what to anticipate, which was exacerbated by the stories of colleagues and classmates at the university who had had negative professional experiences. The reports worsened a time of anxiety that had already been a tense one, making it a harrowing few weeks for everyone involved. In retrospect, it may be claimed that these feelings were mistaken, and hence graduate employment will be seen with joy and an absence of concern or dread. First exposure to the working world is a crucial milestone in anyone's life. A thrilling but nerve-wracking possibility as a young adult entering a workplace where many workers have worked for many years and are unable to accept mediocrity or failure, regardless of their age or experience, accompanied the excitement (Andresen, Boud &amp; Cohen 2020, p.230).</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As a result of these conflicting emotions, I placed a high value on the two-week handover phase, which served as my company's introduction time. With it as a base, I would study and grow with the Northern European Supply Chain team, which comprises seasoned and well-known business leaders worldwide. In my mind, it was one of the most critical points in the location.</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Whether or whether I'd be able to adapt to a new and unfamiliar lifestyle would be determined by this factor. As a result of my participation in a program that helped me understand the "placement experience" and divert some of my efforts toward education, I am more conscious of the need to maintain contact with the university (Battistelli et al., 2019, p.370).</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Work-based learning has gone from a quiet conversation among academics to a topic that is now given significant attention in academic circles. Educators and educational institutions spend a lot of effort and money developing this theory, practice, and mentality. There is a strong argument that classroom-based teaching methods are becoming obsolete. Experiential workplace learning is becoming an increasingly popular educational strategy, even as its theoretical underpinnings grow. Because of this rapid development of the topic, academic discourse has become a highly contentious field of academic discourse. The benefits of the case aren't restricted to students under any conditions; instead, "successful work-related learning encourages learning over a [professional] career. “</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Having the chance to learn more about the subject lessened everyone's concern. An understanding of corporate teamwork was given to people who took this course. As a result of this learning, I feel it should be a focus in every industrial placement program throughout the nation. Aside from emphasising its significance even more, I'm at a loss for suggestions for how to improve the experience. Recommendations for all course directors are that it should be included in every university's curriculum starting in the first year (Battistelli et al. 2019, p.371).</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Reflective practice is a critical component of work-based learning, which involves examining every aspect of an event to determine where improvements may be made or where repetition would provide the most significant outcomes in the future. It's a well-known proverb that the iceberg analogy refers to anything that isn't visible. Reflective practice is an integral part of this approach, according to (Morris 2018, p.170).</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Taking your time and going through the steps step-by-step makes reflecting and developing a strategy more straightforward. Reflective practice theory has been applied to my own experiences, allowing me to identify my areas of weakness and establish a personal approach to solve these difficulties in the future, which I feel has permitted continual progress. Reflective practice is "often unplanned, informal, retrospective, and serendipitous" in work-based learning and learning. When delving more into the consequences, this must be taken into account.</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t>This reinforces the concept that one must work with reflection in mind. It's challenging, and something I've forced myself to develop: it's not just an activity one performs at a pre-specified time. Reflective practice does not have to be limited to a specific time frame; it may be done before, during, or after an event. This is an essential point to remember. While a pioneer of reflective research (Morris 2018, p.170) created "reflection in practice" and "reflection on practice," with the former being a process conducted as an event unfolds and the latter taking place after the event has taken place, to understand better how and when reflection occurs.</w:t>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240" w:after="24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240" w:after="240"/>
        <w:jc w:val="center"/>
        <w:rPr>
          <w:rFonts w:ascii="Times New Roman" w:hAnsi="Times New Roman" w:cs="Times New Roman"/>
          <w:sz w:val="24"/>
          <w:szCs w:val="24"/>
        </w:rPr>
      </w:pPr>
      <w:r>
        <w:rPr>
          <w:rFonts w:cs="Times New Roman" w:ascii="Times New Roman" w:hAnsi="Times New Roman"/>
          <w:sz w:val="24"/>
          <w:szCs w:val="24"/>
        </w:rPr>
        <w:t>References</w:t>
      </w:r>
    </w:p>
    <w:p>
      <w:pPr>
        <w:pStyle w:val="Normal"/>
        <w:spacing w:lineRule="auto" w:line="480" w:before="240" w:after="240"/>
        <w:ind w:left="720" w:hanging="720"/>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Andresen, L., Boud, D., &amp; Cohen, R. (2020). Experience-based learning (pp. 225-239). Routledge. </w:t>
      </w:r>
    </w:p>
    <w:p>
      <w:pPr>
        <w:pStyle w:val="Normal"/>
        <w:spacing w:lineRule="auto" w:line="480" w:before="240" w:after="240"/>
        <w:ind w:left="720" w:hanging="720"/>
        <w:rPr>
          <w:rFonts w:ascii="Times New Roman" w:hAnsi="Times New Roman" w:cs="Times New Roman"/>
          <w:sz w:val="24"/>
          <w:szCs w:val="24"/>
        </w:rPr>
      </w:pPr>
      <w:r>
        <w:rPr>
          <w:rFonts w:cs="Times New Roman" w:ascii="Times New Roman" w:hAnsi="Times New Roman"/>
          <w:sz w:val="24"/>
          <w:szCs w:val="24"/>
        </w:rPr>
        <w:t>Battistelli, A., Odoardi, C., Vandenberghe, C., Di Napoli, G., &amp; Piccione, L. (2019). Information sharing and innovative work behaviour: The role of work‐based learning, challenging tasks, and organisational commitment. Human Resource Development Quarterly, 30(3), 361-381</w:t>
      </w:r>
    </w:p>
    <w:p>
      <w:pPr>
        <w:pStyle w:val="Normal"/>
        <w:spacing w:lineRule="auto" w:line="480" w:before="240" w:after="240"/>
        <w:ind w:left="720" w:hanging="720"/>
        <w:rPr>
          <w:rFonts w:ascii="Times New Roman" w:hAnsi="Times New Roman" w:cs="Times New Roman"/>
          <w:sz w:val="24"/>
          <w:szCs w:val="24"/>
        </w:rPr>
      </w:pPr>
      <w:r>
        <w:rPr>
          <w:rFonts w:cs="Times New Roman" w:ascii="Times New Roman" w:hAnsi="Times New Roman"/>
          <w:sz w:val="24"/>
          <w:szCs w:val="24"/>
        </w:rPr>
        <w:t xml:space="preserve">Morris, C. (2018). Work‐based learning. Understanding medical education: evidence, theory, and practice, 163-177. </w:t>
      </w:r>
    </w:p>
    <w:sectPr>
      <w:type w:val="nextPage"/>
      <w:pgSz w:w="12240" w:h="15840"/>
      <w:pgMar w:left="1440" w:right="1440" w:gutter="0" w:header="0" w:top="708" w:footer="0" w:bottom="144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95"/>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150eb2"/>
    <w:pPr>
      <w:widowControl/>
      <w:bidi w:val="0"/>
      <w:spacing w:lineRule="auto" w:line="252" w:before="0" w:after="160"/>
      <w:jc w:val="both"/>
    </w:pPr>
    <w:rPr>
      <w:rFonts w:ascii="Calibri" w:hAnsi="Calibri" w:eastAsia="" w:cs="" w:asciiTheme="minorHAnsi" w:cstheme="minorBidi" w:eastAsiaTheme="minorEastAsia" w:hAnsiTheme="minorHAnsi"/>
      <w:color w:val="auto"/>
      <w:kern w:val="0"/>
      <w:sz w:val="22"/>
      <w:szCs w:val="22"/>
      <w:lang w:val="en-US" w:eastAsia="en-US" w:bidi="ar-SA"/>
    </w:rPr>
  </w:style>
  <w:style w:type="paragraph" w:styleId="Heading1">
    <w:name w:val="Heading 1"/>
    <w:basedOn w:val="Normal"/>
    <w:next w:val="Normal"/>
    <w:link w:val="Heading1Char"/>
    <w:uiPriority w:val="9"/>
    <w:qFormat/>
    <w:rsid w:val="00150eb2"/>
    <w:pPr>
      <w:keepNext w:val="true"/>
      <w:keepLines/>
      <w:spacing w:before="320" w:after="40"/>
      <w:outlineLvl w:val="0"/>
    </w:pPr>
    <w:rPr>
      <w:rFonts w:ascii="Cambria" w:hAnsi="Cambria" w:eastAsia="" w:cs="" w:asciiTheme="majorHAnsi" w:cstheme="majorBidi" w:eastAsiaTheme="majorEastAsia" w:hAnsiTheme="majorHAnsi"/>
      <w:b/>
      <w:bCs/>
      <w:caps/>
      <w:spacing w:val="4"/>
      <w:sz w:val="28"/>
      <w:szCs w:val="28"/>
    </w:rPr>
  </w:style>
  <w:style w:type="paragraph" w:styleId="Heading2">
    <w:name w:val="Heading 2"/>
    <w:basedOn w:val="Normal"/>
    <w:next w:val="Normal"/>
    <w:link w:val="Heading2Char"/>
    <w:uiPriority w:val="9"/>
    <w:unhideWhenUsed/>
    <w:qFormat/>
    <w:rsid w:val="00150eb2"/>
    <w:pPr>
      <w:keepNext w:val="true"/>
      <w:keepLines/>
      <w:spacing w:before="120" w:after="0"/>
      <w:outlineLvl w:val="1"/>
    </w:pPr>
    <w:rPr>
      <w:rFonts w:ascii="Cambria" w:hAnsi="Cambria" w:eastAsia="" w:cs="" w:asciiTheme="majorHAnsi" w:cstheme="majorBidi" w:eastAsiaTheme="majorEastAsia" w:hAnsiTheme="majorHAnsi"/>
      <w:b/>
      <w:bCs/>
      <w:sz w:val="28"/>
      <w:szCs w:val="28"/>
    </w:rPr>
  </w:style>
  <w:style w:type="paragraph" w:styleId="Heading3">
    <w:name w:val="Heading 3"/>
    <w:basedOn w:val="Normal"/>
    <w:next w:val="Normal"/>
    <w:link w:val="Heading3Char"/>
    <w:uiPriority w:val="9"/>
    <w:unhideWhenUsed/>
    <w:qFormat/>
    <w:rsid w:val="00150eb2"/>
    <w:pPr>
      <w:keepNext w:val="true"/>
      <w:keepLines/>
      <w:spacing w:before="120" w:after="0"/>
      <w:outlineLvl w:val="2"/>
    </w:pPr>
    <w:rPr>
      <w:rFonts w:ascii="Cambria" w:hAnsi="Cambria" w:eastAsia="" w:cs="" w:asciiTheme="majorHAnsi" w:cstheme="majorBidi" w:eastAsiaTheme="majorEastAsia" w:hAnsiTheme="majorHAnsi"/>
      <w:spacing w:val="4"/>
      <w:sz w:val="24"/>
      <w:szCs w:val="24"/>
    </w:rPr>
  </w:style>
  <w:style w:type="paragraph" w:styleId="Heading4">
    <w:name w:val="Heading 4"/>
    <w:basedOn w:val="Normal"/>
    <w:next w:val="Normal"/>
    <w:link w:val="Heading4Char"/>
    <w:uiPriority w:val="9"/>
    <w:unhideWhenUsed/>
    <w:qFormat/>
    <w:rsid w:val="00150eb2"/>
    <w:pPr>
      <w:keepNext w:val="true"/>
      <w:keepLines/>
      <w:spacing w:before="120" w:after="0"/>
      <w:outlineLvl w:val="3"/>
    </w:pPr>
    <w:rPr>
      <w:rFonts w:ascii="Cambria" w:hAnsi="Cambria" w:eastAsia="" w:cs="" w:asciiTheme="majorHAnsi" w:cstheme="majorBidi" w:eastAsiaTheme="majorEastAsia" w:hAnsiTheme="majorHAnsi"/>
      <w:i/>
      <w:iCs/>
      <w:sz w:val="24"/>
      <w:szCs w:val="24"/>
    </w:rPr>
  </w:style>
  <w:style w:type="paragraph" w:styleId="Heading5">
    <w:name w:val="Heading 5"/>
    <w:basedOn w:val="Normal"/>
    <w:next w:val="Normal"/>
    <w:link w:val="Heading5Char"/>
    <w:uiPriority w:val="9"/>
    <w:unhideWhenUsed/>
    <w:qFormat/>
    <w:rsid w:val="00150eb2"/>
    <w:pPr>
      <w:keepNext w:val="true"/>
      <w:keepLines/>
      <w:spacing w:before="120" w:after="0"/>
      <w:outlineLvl w:val="4"/>
    </w:pPr>
    <w:rPr>
      <w:rFonts w:ascii="Cambria" w:hAnsi="Cambria" w:eastAsia="" w:cs="" w:asciiTheme="majorHAnsi" w:cstheme="majorBidi" w:eastAsiaTheme="majorEastAsia" w:hAnsiTheme="majorHAnsi"/>
      <w:b/>
      <w:bCs/>
    </w:rPr>
  </w:style>
  <w:style w:type="paragraph" w:styleId="Heading6">
    <w:name w:val="Heading 6"/>
    <w:basedOn w:val="Normal"/>
    <w:next w:val="Normal"/>
    <w:link w:val="Heading6Char"/>
    <w:uiPriority w:val="9"/>
    <w:unhideWhenUsed/>
    <w:qFormat/>
    <w:rsid w:val="00150eb2"/>
    <w:pPr>
      <w:keepNext w:val="true"/>
      <w:keepLines/>
      <w:spacing w:before="120" w:after="0"/>
      <w:outlineLvl w:val="5"/>
    </w:pPr>
    <w:rPr>
      <w:rFonts w:ascii="Cambria" w:hAnsi="Cambria" w:eastAsia="" w:cs="" w:asciiTheme="majorHAnsi" w:cstheme="majorBidi" w:eastAsiaTheme="majorEastAsia" w:hAnsiTheme="majorHAnsi"/>
      <w:b/>
      <w:bCs/>
      <w:i/>
      <w:iCs/>
    </w:rPr>
  </w:style>
  <w:style w:type="paragraph" w:styleId="Heading7">
    <w:name w:val="Heading 7"/>
    <w:basedOn w:val="Normal"/>
    <w:next w:val="Normal"/>
    <w:link w:val="Heading7Char"/>
    <w:uiPriority w:val="9"/>
    <w:semiHidden/>
    <w:unhideWhenUsed/>
    <w:qFormat/>
    <w:rsid w:val="00150eb2"/>
    <w:pPr>
      <w:keepNext w:val="true"/>
      <w:keepLines/>
      <w:spacing w:before="120" w:after="0"/>
      <w:outlineLvl w:val="6"/>
    </w:pPr>
    <w:rPr>
      <w:i/>
      <w:iCs/>
    </w:rPr>
  </w:style>
  <w:style w:type="paragraph" w:styleId="Heading8">
    <w:name w:val="Heading 8"/>
    <w:basedOn w:val="Normal"/>
    <w:next w:val="Normal"/>
    <w:link w:val="Heading8Char"/>
    <w:uiPriority w:val="9"/>
    <w:semiHidden/>
    <w:unhideWhenUsed/>
    <w:qFormat/>
    <w:rsid w:val="00150eb2"/>
    <w:pPr>
      <w:keepNext w:val="true"/>
      <w:keepLines/>
      <w:spacing w:before="120" w:after="0"/>
      <w:outlineLvl w:val="7"/>
    </w:pPr>
    <w:rPr>
      <w:b/>
      <w:bCs/>
    </w:rPr>
  </w:style>
  <w:style w:type="paragraph" w:styleId="Heading9">
    <w:name w:val="Heading 9"/>
    <w:basedOn w:val="Normal"/>
    <w:next w:val="Normal"/>
    <w:link w:val="Heading9Char"/>
    <w:uiPriority w:val="9"/>
    <w:semiHidden/>
    <w:unhideWhenUsed/>
    <w:qFormat/>
    <w:rsid w:val="00150eb2"/>
    <w:pPr>
      <w:keepNext w:val="true"/>
      <w:keepLines/>
      <w:spacing w:before="120" w:after="0"/>
      <w:outlineLvl w:val="8"/>
    </w:pPr>
    <w:rPr>
      <w:i/>
      <w:iCs/>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150eb2"/>
    <w:rPr>
      <w:rFonts w:ascii="Cambria" w:hAnsi="Cambria" w:eastAsia="" w:cs="" w:asciiTheme="majorHAnsi" w:cstheme="majorBidi" w:eastAsiaTheme="majorEastAsia" w:hAnsiTheme="majorHAnsi"/>
      <w:b/>
      <w:bCs/>
      <w:caps/>
      <w:spacing w:val="4"/>
      <w:sz w:val="28"/>
      <w:szCs w:val="28"/>
    </w:rPr>
  </w:style>
  <w:style w:type="character" w:styleId="Heading2Char" w:customStyle="1">
    <w:name w:val="Heading 2 Char"/>
    <w:basedOn w:val="DefaultParagraphFont"/>
    <w:link w:val="Heading2"/>
    <w:uiPriority w:val="9"/>
    <w:qFormat/>
    <w:rsid w:val="00150eb2"/>
    <w:rPr>
      <w:rFonts w:ascii="Cambria" w:hAnsi="Cambria" w:eastAsia="" w:cs="" w:asciiTheme="majorHAnsi" w:cstheme="majorBidi" w:eastAsiaTheme="majorEastAsia" w:hAnsiTheme="majorHAnsi"/>
      <w:b/>
      <w:bCs/>
      <w:sz w:val="28"/>
      <w:szCs w:val="28"/>
    </w:rPr>
  </w:style>
  <w:style w:type="character" w:styleId="Heading3Char" w:customStyle="1">
    <w:name w:val="Heading 3 Char"/>
    <w:basedOn w:val="DefaultParagraphFont"/>
    <w:link w:val="Heading3"/>
    <w:uiPriority w:val="9"/>
    <w:qFormat/>
    <w:rsid w:val="00150eb2"/>
    <w:rPr>
      <w:rFonts w:ascii="Cambria" w:hAnsi="Cambria" w:eastAsia="" w:cs="" w:asciiTheme="majorHAnsi" w:cstheme="majorBidi" w:eastAsiaTheme="majorEastAsia" w:hAnsiTheme="majorHAnsi"/>
      <w:spacing w:val="4"/>
      <w:sz w:val="24"/>
      <w:szCs w:val="24"/>
    </w:rPr>
  </w:style>
  <w:style w:type="character" w:styleId="Heading4Char" w:customStyle="1">
    <w:name w:val="Heading 4 Char"/>
    <w:basedOn w:val="DefaultParagraphFont"/>
    <w:link w:val="Heading4"/>
    <w:uiPriority w:val="9"/>
    <w:qFormat/>
    <w:rsid w:val="00150eb2"/>
    <w:rPr>
      <w:rFonts w:ascii="Cambria" w:hAnsi="Cambria" w:eastAsia="" w:cs="" w:asciiTheme="majorHAnsi" w:cstheme="majorBidi" w:eastAsiaTheme="majorEastAsia" w:hAnsiTheme="majorHAnsi"/>
      <w:i/>
      <w:iCs/>
      <w:sz w:val="24"/>
      <w:szCs w:val="24"/>
    </w:rPr>
  </w:style>
  <w:style w:type="character" w:styleId="Heading5Char" w:customStyle="1">
    <w:name w:val="Heading 5 Char"/>
    <w:basedOn w:val="DefaultParagraphFont"/>
    <w:link w:val="Heading5"/>
    <w:uiPriority w:val="9"/>
    <w:qFormat/>
    <w:rsid w:val="00150eb2"/>
    <w:rPr>
      <w:rFonts w:ascii="Cambria" w:hAnsi="Cambria" w:eastAsia="" w:cs="" w:asciiTheme="majorHAnsi" w:cstheme="majorBidi" w:eastAsiaTheme="majorEastAsia" w:hAnsiTheme="majorHAnsi"/>
      <w:b/>
      <w:bCs/>
    </w:rPr>
  </w:style>
  <w:style w:type="character" w:styleId="Heading6Char" w:customStyle="1">
    <w:name w:val="Heading 6 Char"/>
    <w:basedOn w:val="DefaultParagraphFont"/>
    <w:link w:val="Heading6"/>
    <w:uiPriority w:val="9"/>
    <w:qFormat/>
    <w:rsid w:val="00150eb2"/>
    <w:rPr>
      <w:rFonts w:ascii="Cambria" w:hAnsi="Cambria" w:eastAsia="" w:cs="" w:asciiTheme="majorHAnsi" w:cstheme="majorBidi" w:eastAsiaTheme="majorEastAsia" w:hAnsiTheme="majorHAnsi"/>
      <w:b/>
      <w:bCs/>
      <w:i/>
      <w:iCs/>
    </w:rPr>
  </w:style>
  <w:style w:type="character" w:styleId="InternetLink">
    <w:name w:val="Hyperlink"/>
    <w:basedOn w:val="DefaultParagraphFont"/>
    <w:uiPriority w:val="99"/>
    <w:unhideWhenUsed/>
    <w:rsid w:val="00007f49"/>
    <w:rPr>
      <w:color w:val="0000FF" w:themeColor="hyperlink"/>
      <w:u w:val="single"/>
    </w:rPr>
  </w:style>
  <w:style w:type="character" w:styleId="HeaderChar" w:customStyle="1">
    <w:name w:val="Header Char"/>
    <w:basedOn w:val="DefaultParagraphFont"/>
    <w:link w:val="Header"/>
    <w:uiPriority w:val="99"/>
    <w:qFormat/>
    <w:rsid w:val="00e762c3"/>
    <w:rPr>
      <w:sz w:val="24"/>
      <w:szCs w:val="24"/>
    </w:rPr>
  </w:style>
  <w:style w:type="character" w:styleId="FooterChar" w:customStyle="1">
    <w:name w:val="Footer Char"/>
    <w:basedOn w:val="DefaultParagraphFont"/>
    <w:link w:val="Footer"/>
    <w:uiPriority w:val="99"/>
    <w:qFormat/>
    <w:rsid w:val="00e762c3"/>
    <w:rPr>
      <w:sz w:val="24"/>
      <w:szCs w:val="24"/>
    </w:rPr>
  </w:style>
  <w:style w:type="character" w:styleId="Heading7Char" w:customStyle="1">
    <w:name w:val="Heading 7 Char"/>
    <w:basedOn w:val="DefaultParagraphFont"/>
    <w:link w:val="Heading7"/>
    <w:uiPriority w:val="9"/>
    <w:semiHidden/>
    <w:qFormat/>
    <w:rsid w:val="00150eb2"/>
    <w:rPr>
      <w:i/>
      <w:iCs/>
    </w:rPr>
  </w:style>
  <w:style w:type="character" w:styleId="Heading8Char" w:customStyle="1">
    <w:name w:val="Heading 8 Char"/>
    <w:basedOn w:val="DefaultParagraphFont"/>
    <w:link w:val="Heading8"/>
    <w:uiPriority w:val="9"/>
    <w:semiHidden/>
    <w:qFormat/>
    <w:rsid w:val="00150eb2"/>
    <w:rPr>
      <w:b/>
      <w:bCs/>
    </w:rPr>
  </w:style>
  <w:style w:type="character" w:styleId="Heading9Char" w:customStyle="1">
    <w:name w:val="Heading 9 Char"/>
    <w:basedOn w:val="DefaultParagraphFont"/>
    <w:link w:val="Heading9"/>
    <w:uiPriority w:val="9"/>
    <w:semiHidden/>
    <w:qFormat/>
    <w:rsid w:val="00150eb2"/>
    <w:rPr>
      <w:i/>
      <w:iCs/>
    </w:rPr>
  </w:style>
  <w:style w:type="character" w:styleId="TitleChar" w:customStyle="1">
    <w:name w:val="Title Char"/>
    <w:basedOn w:val="DefaultParagraphFont"/>
    <w:link w:val="Title"/>
    <w:uiPriority w:val="10"/>
    <w:qFormat/>
    <w:rsid w:val="00150eb2"/>
    <w:rPr>
      <w:rFonts w:ascii="Cambria" w:hAnsi="Cambria" w:eastAsia="" w:cs="" w:asciiTheme="majorHAnsi" w:cstheme="majorBidi" w:eastAsiaTheme="majorEastAsia" w:hAnsiTheme="majorHAnsi"/>
      <w:b/>
      <w:bCs/>
      <w:spacing w:val="-7"/>
      <w:sz w:val="48"/>
      <w:szCs w:val="48"/>
    </w:rPr>
  </w:style>
  <w:style w:type="character" w:styleId="SubtitleChar" w:customStyle="1">
    <w:name w:val="Subtitle Char"/>
    <w:basedOn w:val="DefaultParagraphFont"/>
    <w:link w:val="Subtitle"/>
    <w:uiPriority w:val="11"/>
    <w:qFormat/>
    <w:rsid w:val="00150eb2"/>
    <w:rPr>
      <w:rFonts w:ascii="Cambria" w:hAnsi="Cambria" w:eastAsia="" w:cs="" w:asciiTheme="majorHAnsi" w:cstheme="majorBidi" w:eastAsiaTheme="majorEastAsia" w:hAnsiTheme="majorHAnsi"/>
      <w:sz w:val="24"/>
      <w:szCs w:val="24"/>
    </w:rPr>
  </w:style>
  <w:style w:type="character" w:styleId="Strong">
    <w:name w:val="Strong"/>
    <w:basedOn w:val="DefaultParagraphFont"/>
    <w:uiPriority w:val="22"/>
    <w:qFormat/>
    <w:rsid w:val="00150eb2"/>
    <w:rPr>
      <w:b/>
      <w:bCs/>
      <w:color w:val="auto"/>
    </w:rPr>
  </w:style>
  <w:style w:type="character" w:styleId="Emphasis">
    <w:name w:val="Emphasis"/>
    <w:basedOn w:val="DefaultParagraphFont"/>
    <w:uiPriority w:val="20"/>
    <w:qFormat/>
    <w:rsid w:val="00150eb2"/>
    <w:rPr>
      <w:i/>
      <w:iCs/>
      <w:color w:val="auto"/>
    </w:rPr>
  </w:style>
  <w:style w:type="character" w:styleId="QuoteChar" w:customStyle="1">
    <w:name w:val="Quote Char"/>
    <w:basedOn w:val="DefaultParagraphFont"/>
    <w:link w:val="Quote"/>
    <w:uiPriority w:val="29"/>
    <w:qFormat/>
    <w:rsid w:val="00150eb2"/>
    <w:rPr>
      <w:rFonts w:ascii="Cambria" w:hAnsi="Cambria" w:eastAsia="" w:cs="" w:asciiTheme="majorHAnsi" w:cstheme="majorBidi" w:eastAsiaTheme="majorEastAsia" w:hAnsiTheme="majorHAnsi"/>
      <w:i/>
      <w:iCs/>
      <w:sz w:val="24"/>
      <w:szCs w:val="24"/>
    </w:rPr>
  </w:style>
  <w:style w:type="character" w:styleId="IntenseQuoteChar" w:customStyle="1">
    <w:name w:val="Intense Quote Char"/>
    <w:basedOn w:val="DefaultParagraphFont"/>
    <w:link w:val="IntenseQuote"/>
    <w:uiPriority w:val="30"/>
    <w:qFormat/>
    <w:rsid w:val="00150eb2"/>
    <w:rPr>
      <w:rFonts w:ascii="Cambria" w:hAnsi="Cambria" w:eastAsia="" w:cs="" w:asciiTheme="majorHAnsi" w:cstheme="majorBidi" w:eastAsiaTheme="majorEastAsia" w:hAnsiTheme="majorHAnsi"/>
      <w:sz w:val="26"/>
      <w:szCs w:val="26"/>
    </w:rPr>
  </w:style>
  <w:style w:type="character" w:styleId="SubtleEmphasis">
    <w:name w:val="Subtle Emphasis"/>
    <w:basedOn w:val="DefaultParagraphFont"/>
    <w:uiPriority w:val="19"/>
    <w:qFormat/>
    <w:rsid w:val="00150eb2"/>
    <w:rPr>
      <w:i/>
      <w:iCs/>
      <w:color w:val="auto"/>
    </w:rPr>
  </w:style>
  <w:style w:type="character" w:styleId="IntenseEmphasis">
    <w:name w:val="Intense Emphasis"/>
    <w:basedOn w:val="DefaultParagraphFont"/>
    <w:uiPriority w:val="21"/>
    <w:qFormat/>
    <w:rsid w:val="00150eb2"/>
    <w:rPr>
      <w:b/>
      <w:bCs/>
      <w:i/>
      <w:iCs/>
      <w:color w:val="auto"/>
    </w:rPr>
  </w:style>
  <w:style w:type="character" w:styleId="SubtleReference">
    <w:name w:val="Subtle Reference"/>
    <w:basedOn w:val="DefaultParagraphFont"/>
    <w:uiPriority w:val="31"/>
    <w:qFormat/>
    <w:rsid w:val="00150eb2"/>
    <w:rPr>
      <w:smallCaps/>
      <w:color w:val="auto"/>
      <w:u w:val="single" w:color="7F7F7F"/>
    </w:rPr>
  </w:style>
  <w:style w:type="character" w:styleId="IntenseReference">
    <w:name w:val="Intense Reference"/>
    <w:basedOn w:val="DefaultParagraphFont"/>
    <w:uiPriority w:val="32"/>
    <w:qFormat/>
    <w:rsid w:val="00150eb2"/>
    <w:rPr>
      <w:b/>
      <w:bCs/>
      <w:smallCaps/>
      <w:color w:val="auto"/>
      <w:u w:val="single"/>
    </w:rPr>
  </w:style>
  <w:style w:type="character" w:styleId="BookTitle">
    <w:name w:val="Book Title"/>
    <w:basedOn w:val="DefaultParagraphFont"/>
    <w:uiPriority w:val="33"/>
    <w:qFormat/>
    <w:rsid w:val="00150eb2"/>
    <w:rPr>
      <w:b/>
      <w:bCs/>
      <w:smallCaps/>
      <w:color w:val="auto"/>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lang w:val="zxx" w:eastAsia="zxx" w:bidi="zxx"/>
    </w:rPr>
  </w:style>
  <w:style w:type="paragraph" w:styleId="HeaderandFooter">
    <w:name w:val="Header and Footer"/>
    <w:basedOn w:val="Normal"/>
    <w:qFormat/>
    <w:pPr/>
    <w:rPr/>
  </w:style>
  <w:style w:type="paragraph" w:styleId="Header">
    <w:name w:val="Header"/>
    <w:basedOn w:val="Normal"/>
    <w:link w:val="HeaderChar"/>
    <w:uiPriority w:val="99"/>
    <w:unhideWhenUsed/>
    <w:rsid w:val="00e762c3"/>
    <w:pPr>
      <w:tabs>
        <w:tab w:val="clear" w:pos="720"/>
        <w:tab w:val="center" w:pos="4680" w:leader="none"/>
        <w:tab w:val="right" w:pos="9360" w:leader="none"/>
      </w:tabs>
    </w:pPr>
    <w:rPr/>
  </w:style>
  <w:style w:type="paragraph" w:styleId="Footer">
    <w:name w:val="Footer"/>
    <w:basedOn w:val="Normal"/>
    <w:link w:val="FooterChar"/>
    <w:uiPriority w:val="99"/>
    <w:unhideWhenUsed/>
    <w:rsid w:val="00e762c3"/>
    <w:pPr>
      <w:tabs>
        <w:tab w:val="clear" w:pos="720"/>
        <w:tab w:val="center" w:pos="4680" w:leader="none"/>
        <w:tab w:val="right" w:pos="9360" w:leader="none"/>
      </w:tabs>
    </w:pPr>
    <w:rPr/>
  </w:style>
  <w:style w:type="paragraph" w:styleId="IndexHeading">
    <w:name w:val="Index Heading"/>
    <w:basedOn w:val="Heading"/>
    <w:pPr/>
    <w:rPr/>
  </w:style>
  <w:style w:type="paragraph" w:styleId="ContentsHeading">
    <w:name w:val="TOC Heading"/>
    <w:basedOn w:val="Heading1"/>
    <w:next w:val="Normal"/>
    <w:uiPriority w:val="39"/>
    <w:unhideWhenUsed/>
    <w:qFormat/>
    <w:rsid w:val="00150eb2"/>
    <w:pPr>
      <w:outlineLvl w:val="9"/>
    </w:pPr>
    <w:rPr/>
  </w:style>
  <w:style w:type="paragraph" w:styleId="Caption1">
    <w:name w:val="caption"/>
    <w:basedOn w:val="Normal"/>
    <w:next w:val="Normal"/>
    <w:uiPriority w:val="35"/>
    <w:semiHidden/>
    <w:unhideWhenUsed/>
    <w:qFormat/>
    <w:rsid w:val="00150eb2"/>
    <w:pPr/>
    <w:rPr>
      <w:b/>
      <w:bCs/>
      <w:sz w:val="18"/>
      <w:szCs w:val="18"/>
    </w:rPr>
  </w:style>
  <w:style w:type="paragraph" w:styleId="Title">
    <w:name w:val="Title"/>
    <w:basedOn w:val="Normal"/>
    <w:next w:val="Normal"/>
    <w:link w:val="TitleChar"/>
    <w:uiPriority w:val="10"/>
    <w:qFormat/>
    <w:rsid w:val="00150eb2"/>
    <w:pPr>
      <w:spacing w:lineRule="auto" w:line="240" w:before="0" w:after="0"/>
      <w:contextualSpacing/>
      <w:jc w:val="center"/>
    </w:pPr>
    <w:rPr>
      <w:rFonts w:ascii="Cambria" w:hAnsi="Cambria" w:eastAsia="" w:cs="" w:asciiTheme="majorHAnsi" w:cstheme="majorBidi" w:eastAsiaTheme="majorEastAsia" w:hAnsiTheme="majorHAnsi"/>
      <w:b/>
      <w:bCs/>
      <w:spacing w:val="-7"/>
      <w:sz w:val="48"/>
      <w:szCs w:val="48"/>
    </w:rPr>
  </w:style>
  <w:style w:type="paragraph" w:styleId="Subtitle">
    <w:name w:val="Subtitle"/>
    <w:basedOn w:val="Normal"/>
    <w:next w:val="Normal"/>
    <w:link w:val="SubtitleChar"/>
    <w:uiPriority w:val="11"/>
    <w:qFormat/>
    <w:rsid w:val="00150eb2"/>
    <w:pPr>
      <w:spacing w:before="0" w:after="240"/>
      <w:jc w:val="center"/>
    </w:pPr>
    <w:rPr>
      <w:rFonts w:ascii="Cambria" w:hAnsi="Cambria" w:eastAsia="" w:cs="" w:asciiTheme="majorHAnsi" w:cstheme="majorBidi" w:eastAsiaTheme="majorEastAsia" w:hAnsiTheme="majorHAnsi"/>
      <w:sz w:val="24"/>
      <w:szCs w:val="24"/>
    </w:rPr>
  </w:style>
  <w:style w:type="paragraph" w:styleId="NoSpacing">
    <w:name w:val="No Spacing"/>
    <w:uiPriority w:val="1"/>
    <w:qFormat/>
    <w:rsid w:val="00150eb2"/>
    <w:pPr>
      <w:widowControl/>
      <w:bidi w:val="0"/>
      <w:spacing w:lineRule="auto" w:line="240" w:before="0" w:after="0"/>
      <w:jc w:val="both"/>
    </w:pPr>
    <w:rPr>
      <w:rFonts w:ascii="Calibri" w:hAnsi="Calibri" w:eastAsia="" w:cs="" w:asciiTheme="minorHAnsi" w:cstheme="minorBidi" w:eastAsiaTheme="minorEastAsia" w:hAnsiTheme="minorHAnsi"/>
      <w:color w:val="auto"/>
      <w:kern w:val="0"/>
      <w:sz w:val="22"/>
      <w:szCs w:val="22"/>
      <w:lang w:val="en-US" w:eastAsia="en-US" w:bidi="ar-SA"/>
    </w:rPr>
  </w:style>
  <w:style w:type="paragraph" w:styleId="Quote">
    <w:name w:val="Quote"/>
    <w:basedOn w:val="Normal"/>
    <w:next w:val="Normal"/>
    <w:link w:val="QuoteChar"/>
    <w:uiPriority w:val="29"/>
    <w:qFormat/>
    <w:rsid w:val="00150eb2"/>
    <w:pPr>
      <w:spacing w:lineRule="auto" w:line="264" w:before="200" w:after="160"/>
      <w:ind w:left="864" w:right="864" w:hanging="0"/>
      <w:jc w:val="center"/>
    </w:pPr>
    <w:rPr>
      <w:rFonts w:ascii="Cambria" w:hAnsi="Cambria" w:eastAsia="" w:cs="" w:asciiTheme="majorHAnsi" w:cstheme="majorBidi" w:eastAsiaTheme="majorEastAsia" w:hAnsiTheme="majorHAnsi"/>
      <w:i/>
      <w:iCs/>
      <w:sz w:val="24"/>
      <w:szCs w:val="24"/>
    </w:rPr>
  </w:style>
  <w:style w:type="paragraph" w:styleId="IntenseQuote">
    <w:name w:val="Intense Quote"/>
    <w:basedOn w:val="Normal"/>
    <w:next w:val="Normal"/>
    <w:link w:val="IntenseQuoteChar"/>
    <w:uiPriority w:val="30"/>
    <w:qFormat/>
    <w:rsid w:val="00150eb2"/>
    <w:pPr>
      <w:spacing w:beforeAutospacing="1" w:after="240"/>
      <w:ind w:left="936" w:right="936" w:hanging="0"/>
      <w:jc w:val="center"/>
    </w:pPr>
    <w:rPr>
      <w:rFonts w:ascii="Cambria" w:hAnsi="Cambria" w:eastAsia="" w:cs="" w:asciiTheme="majorHAnsi" w:cstheme="majorBidi" w:eastAsiaTheme="majorEastAsia" w:hAnsiTheme="majorHAnsi"/>
      <w:sz w:val="26"/>
      <w:szCs w:val="26"/>
    </w:rPr>
  </w:style>
  <w:style w:type="paragraph" w:styleId="Contents1">
    <w:name w:val="TOC 1"/>
    <w:basedOn w:val="Normal"/>
    <w:next w:val="Normal"/>
    <w:autoRedefine/>
    <w:uiPriority w:val="39"/>
    <w:unhideWhenUsed/>
    <w:rsid w:val="00150eb2"/>
    <w:pPr>
      <w:spacing w:before="0" w:after="100"/>
    </w:pPr>
    <w:rPr/>
  </w:style>
  <w:style w:type="paragraph" w:styleId="Contents2">
    <w:name w:val="TOC 2"/>
    <w:basedOn w:val="Normal"/>
    <w:next w:val="Normal"/>
    <w:autoRedefine/>
    <w:uiPriority w:val="39"/>
    <w:unhideWhenUsed/>
    <w:rsid w:val="00150eb2"/>
    <w:pPr>
      <w:spacing w:before="0" w:after="100"/>
      <w:ind w:left="220" w:hanging="0"/>
    </w:pPr>
    <w:rPr/>
  </w:style>
  <w:style w:type="paragraph" w:styleId="Contents3">
    <w:name w:val="TOC 3"/>
    <w:basedOn w:val="Normal"/>
    <w:next w:val="Normal"/>
    <w:autoRedefine/>
    <w:uiPriority w:val="39"/>
    <w:unhideWhenUsed/>
    <w:rsid w:val="00150eb2"/>
    <w:pPr>
      <w:spacing w:before="0" w:after="100"/>
      <w:ind w:left="440" w:hanging="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4110CD-8A1F-43B2-AF9E-99362C6D6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Application>LibreOffice/7.3.2.2$Windows_X86_64 LibreOffice_project/49f2b1bff42cfccbd8f788c8dc32c1c309559be0</Application>
  <AppVersion>15.0000</AppVersion>
  <Pages>22</Pages>
  <Words>5115</Words>
  <Characters>29045</Characters>
  <CharactersWithSpaces>34054</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2022-04-11T20:14:00Z</dcterms:created>
  <dc:creator>user</dc:creator>
  <dc:description/>
  <dc:language>en-GB</dc:language>
  <cp:lastModifiedBy/>
  <dcterms:modified xsi:type="dcterms:W3CDTF">2022-05-01T19:32:43Z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