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4"/>
          <w:szCs w:val="44"/>
        </w:rPr>
      </w:pPr>
      <w:r w:rsidDel="00000000" w:rsidR="00000000" w:rsidRPr="00000000">
        <w:rPr>
          <w:sz w:val="44"/>
          <w:szCs w:val="44"/>
          <w:rtl w:val="0"/>
        </w:rPr>
        <w:t xml:space="preserve">ECIE4003</w:t>
      </w:r>
    </w:p>
    <w:p w:rsidR="00000000" w:rsidDel="00000000" w:rsidP="00000000" w:rsidRDefault="00000000" w:rsidRPr="00000000" w14:paraId="00000002">
      <w:pPr>
        <w:jc w:val="center"/>
        <w:rPr>
          <w:sz w:val="44"/>
          <w:szCs w:val="44"/>
        </w:rPr>
      </w:pPr>
      <w:r w:rsidDel="00000000" w:rsidR="00000000" w:rsidRPr="00000000">
        <w:rPr>
          <w:rtl w:val="0"/>
        </w:rPr>
      </w:r>
    </w:p>
    <w:p w:rsidR="00000000" w:rsidDel="00000000" w:rsidP="00000000" w:rsidRDefault="00000000" w:rsidRPr="00000000" w14:paraId="00000003">
      <w:pPr>
        <w:jc w:val="center"/>
        <w:rPr>
          <w:sz w:val="44"/>
          <w:szCs w:val="44"/>
        </w:rPr>
      </w:pPr>
      <w:r w:rsidDel="00000000" w:rsidR="00000000" w:rsidRPr="00000000">
        <w:rPr>
          <w:sz w:val="44"/>
          <w:szCs w:val="44"/>
          <w:rtl w:val="0"/>
        </w:rPr>
        <w:t xml:space="preserve">Additional Needs in Context</w:t>
      </w:r>
    </w:p>
    <w:p w:rsidR="00000000" w:rsidDel="00000000" w:rsidP="00000000" w:rsidRDefault="00000000" w:rsidRPr="00000000" w14:paraId="00000004">
      <w:pPr>
        <w:jc w:val="center"/>
        <w:rPr>
          <w:sz w:val="44"/>
          <w:szCs w:val="44"/>
        </w:rPr>
      </w:pPr>
      <w:r w:rsidDel="00000000" w:rsidR="00000000" w:rsidRPr="00000000">
        <w:rPr>
          <w:rtl w:val="0"/>
        </w:rPr>
      </w:r>
    </w:p>
    <w:p w:rsidR="00000000" w:rsidDel="00000000" w:rsidP="00000000" w:rsidRDefault="00000000" w:rsidRPr="00000000" w14:paraId="00000005">
      <w:pPr>
        <w:jc w:val="center"/>
        <w:rPr>
          <w:sz w:val="44"/>
          <w:szCs w:val="44"/>
        </w:rPr>
      </w:pPr>
      <w:r w:rsidDel="00000000" w:rsidR="00000000" w:rsidRPr="00000000">
        <w:rPr>
          <w:sz w:val="44"/>
          <w:szCs w:val="44"/>
          <w:rtl w:val="0"/>
        </w:rPr>
        <w:t xml:space="preserve">Portfolio</w:t>
      </w:r>
    </w:p>
    <w:p w:rsidR="00000000" w:rsidDel="00000000" w:rsidP="00000000" w:rsidRDefault="00000000" w:rsidRPr="00000000" w14:paraId="00000006">
      <w:pPr>
        <w:jc w:val="center"/>
        <w:rPr>
          <w:sz w:val="44"/>
          <w:szCs w:val="44"/>
        </w:rPr>
      </w:pPr>
      <w:r w:rsidDel="00000000" w:rsidR="00000000" w:rsidRPr="00000000">
        <w:rPr>
          <w:rtl w:val="0"/>
        </w:rPr>
      </w:r>
    </w:p>
    <w:p w:rsidR="00000000" w:rsidDel="00000000" w:rsidP="00000000" w:rsidRDefault="00000000" w:rsidRPr="00000000" w14:paraId="00000007">
      <w:pPr>
        <w:jc w:val="center"/>
        <w:rPr>
          <w:sz w:val="44"/>
          <w:szCs w:val="44"/>
        </w:rPr>
      </w:pPr>
      <w:r w:rsidDel="00000000" w:rsidR="00000000" w:rsidRPr="00000000">
        <w:rPr>
          <w:sz w:val="44"/>
          <w:szCs w:val="44"/>
          <w:rtl w:val="0"/>
        </w:rPr>
        <w:t xml:space="preserve">Student Number: 2209336</w:t>
      </w:r>
    </w:p>
    <w:p w:rsidR="00000000" w:rsidDel="00000000" w:rsidP="00000000" w:rsidRDefault="00000000" w:rsidRPr="00000000" w14:paraId="00000008">
      <w:pPr>
        <w:jc w:val="center"/>
        <w:rPr>
          <w:sz w:val="44"/>
          <w:szCs w:val="44"/>
        </w:rPr>
      </w:pPr>
      <w:r w:rsidDel="00000000" w:rsidR="00000000" w:rsidRPr="00000000">
        <w:rPr>
          <w:rtl w:val="0"/>
        </w:rPr>
      </w:r>
    </w:p>
    <w:p w:rsidR="00000000" w:rsidDel="00000000" w:rsidP="00000000" w:rsidRDefault="00000000" w:rsidRPr="00000000" w14:paraId="00000009">
      <w:pPr>
        <w:jc w:val="center"/>
        <w:rPr>
          <w:i w:val="1"/>
          <w:sz w:val="44"/>
          <w:szCs w:val="44"/>
        </w:rPr>
      </w:pPr>
      <w:r w:rsidDel="00000000" w:rsidR="00000000" w:rsidRPr="00000000">
        <w:rPr>
          <w:rtl w:val="0"/>
        </w:rPr>
      </w:r>
    </w:p>
    <w:p w:rsidR="00000000" w:rsidDel="00000000" w:rsidP="00000000" w:rsidRDefault="00000000" w:rsidRPr="00000000" w14:paraId="0000000A">
      <w:pPr>
        <w:jc w:val="center"/>
        <w:rPr>
          <w:i w:val="1"/>
          <w:sz w:val="44"/>
          <w:szCs w:val="44"/>
        </w:rPr>
      </w:pPr>
      <w:r w:rsidDel="00000000" w:rsidR="00000000" w:rsidRPr="00000000">
        <w:rPr>
          <w:rtl w:val="0"/>
        </w:rPr>
      </w:r>
    </w:p>
    <w:p w:rsidR="00000000" w:rsidDel="00000000" w:rsidP="00000000" w:rsidRDefault="00000000" w:rsidRPr="00000000" w14:paraId="0000000B">
      <w:pPr>
        <w:jc w:val="center"/>
        <w:rPr>
          <w:i w:val="1"/>
          <w:sz w:val="44"/>
          <w:szCs w:val="44"/>
        </w:rPr>
      </w:pPr>
      <w:r w:rsidDel="00000000" w:rsidR="00000000" w:rsidRPr="00000000">
        <w:rPr>
          <w:rtl w:val="0"/>
        </w:rPr>
      </w:r>
    </w:p>
    <w:p w:rsidR="00000000" w:rsidDel="00000000" w:rsidP="00000000" w:rsidRDefault="00000000" w:rsidRPr="00000000" w14:paraId="0000000C">
      <w:pPr>
        <w:jc w:val="center"/>
        <w:rPr>
          <w:i w:val="1"/>
          <w:sz w:val="44"/>
          <w:szCs w:val="44"/>
        </w:rPr>
      </w:pPr>
      <w:r w:rsidDel="00000000" w:rsidR="00000000" w:rsidRPr="00000000">
        <w:rPr>
          <w:rtl w:val="0"/>
        </w:rPr>
      </w:r>
    </w:p>
    <w:p w:rsidR="00000000" w:rsidDel="00000000" w:rsidP="00000000" w:rsidRDefault="00000000" w:rsidRPr="00000000" w14:paraId="0000000D">
      <w:pPr>
        <w:jc w:val="center"/>
        <w:rPr>
          <w:i w:val="1"/>
          <w:sz w:val="44"/>
          <w:szCs w:val="44"/>
        </w:rPr>
      </w:pPr>
      <w:r w:rsidDel="00000000" w:rsidR="00000000" w:rsidRPr="00000000">
        <w:rPr>
          <w:rtl w:val="0"/>
        </w:rPr>
      </w:r>
    </w:p>
    <w:p w:rsidR="00000000" w:rsidDel="00000000" w:rsidP="00000000" w:rsidRDefault="00000000" w:rsidRPr="00000000" w14:paraId="0000000E">
      <w:pPr>
        <w:jc w:val="center"/>
        <w:rPr>
          <w:i w:val="1"/>
          <w:sz w:val="44"/>
          <w:szCs w:val="44"/>
        </w:rPr>
      </w:pPr>
      <w:r w:rsidDel="00000000" w:rsidR="00000000" w:rsidRPr="00000000">
        <w:rPr>
          <w:rtl w:val="0"/>
        </w:rPr>
      </w:r>
    </w:p>
    <w:p w:rsidR="00000000" w:rsidDel="00000000" w:rsidP="00000000" w:rsidRDefault="00000000" w:rsidRPr="00000000" w14:paraId="0000000F">
      <w:pPr>
        <w:jc w:val="center"/>
        <w:rPr>
          <w:i w:val="1"/>
          <w:sz w:val="44"/>
          <w:szCs w:val="44"/>
        </w:rPr>
      </w:pPr>
      <w:r w:rsidDel="00000000" w:rsidR="00000000" w:rsidRPr="00000000">
        <w:rPr>
          <w:rtl w:val="0"/>
        </w:rPr>
      </w:r>
    </w:p>
    <w:p w:rsidR="00000000" w:rsidDel="00000000" w:rsidP="00000000" w:rsidRDefault="00000000" w:rsidRPr="00000000" w14:paraId="00000010">
      <w:pPr>
        <w:jc w:val="center"/>
        <w:rPr>
          <w:i w:val="1"/>
          <w:sz w:val="44"/>
          <w:szCs w:val="44"/>
        </w:rPr>
      </w:pPr>
      <w:r w:rsidDel="00000000" w:rsidR="00000000" w:rsidRPr="00000000">
        <w:rPr>
          <w:rtl w:val="0"/>
        </w:rPr>
      </w:r>
    </w:p>
    <w:p w:rsidR="00000000" w:rsidDel="00000000" w:rsidP="00000000" w:rsidRDefault="00000000" w:rsidRPr="00000000" w14:paraId="00000011">
      <w:pPr>
        <w:jc w:val="center"/>
        <w:rPr>
          <w:i w:val="1"/>
          <w:sz w:val="44"/>
          <w:szCs w:val="44"/>
        </w:rPr>
      </w:pPr>
      <w:r w:rsidDel="00000000" w:rsidR="00000000" w:rsidRPr="00000000">
        <w:rPr>
          <w:rtl w:val="0"/>
        </w:rPr>
      </w:r>
    </w:p>
    <w:p w:rsidR="00000000" w:rsidDel="00000000" w:rsidP="00000000" w:rsidRDefault="00000000" w:rsidRPr="00000000" w14:paraId="00000012">
      <w:pPr>
        <w:jc w:val="center"/>
        <w:rPr>
          <w:i w:val="1"/>
          <w:sz w:val="44"/>
          <w:szCs w:val="44"/>
        </w:rPr>
      </w:pPr>
      <w:r w:rsidDel="00000000" w:rsidR="00000000" w:rsidRPr="00000000">
        <w:rPr>
          <w:rtl w:val="0"/>
        </w:rPr>
      </w:r>
    </w:p>
    <w:p w:rsidR="00000000" w:rsidDel="00000000" w:rsidP="00000000" w:rsidRDefault="00000000" w:rsidRPr="00000000" w14:paraId="00000013">
      <w:pPr>
        <w:jc w:val="center"/>
        <w:rPr>
          <w:i w:val="1"/>
          <w:sz w:val="44"/>
          <w:szCs w:val="44"/>
        </w:rPr>
      </w:pPr>
      <w:r w:rsidDel="00000000" w:rsidR="00000000" w:rsidRPr="00000000">
        <w:rPr>
          <w:rtl w:val="0"/>
        </w:rPr>
      </w:r>
    </w:p>
    <w:p w:rsidR="00000000" w:rsidDel="00000000" w:rsidP="00000000" w:rsidRDefault="00000000" w:rsidRPr="00000000" w14:paraId="00000014">
      <w:pPr>
        <w:jc w:val="center"/>
        <w:rPr>
          <w:b w:val="1"/>
          <w:sz w:val="44"/>
          <w:szCs w:val="44"/>
        </w:rPr>
      </w:pPr>
      <w:r w:rsidDel="00000000" w:rsidR="00000000" w:rsidRPr="00000000">
        <w:rPr>
          <w:b w:val="1"/>
          <w:sz w:val="44"/>
          <w:szCs w:val="44"/>
          <w:rtl w:val="0"/>
        </w:rPr>
        <w:t xml:space="preserve">Element 1</w:t>
      </w:r>
    </w:p>
    <w:p w:rsidR="00000000" w:rsidDel="00000000" w:rsidP="00000000" w:rsidRDefault="00000000" w:rsidRPr="00000000" w14:paraId="00000015">
      <w:pPr>
        <w:jc w:val="center"/>
        <w:rPr>
          <w:i w:val="1"/>
          <w:sz w:val="44"/>
          <w:szCs w:val="44"/>
        </w:rPr>
      </w:pPr>
      <w:r w:rsidDel="00000000" w:rsidR="00000000" w:rsidRPr="00000000">
        <w:rPr>
          <w:rtl w:val="0"/>
        </w:rPr>
      </w:r>
    </w:p>
    <w:p w:rsidR="00000000" w:rsidDel="00000000" w:rsidP="00000000" w:rsidRDefault="00000000" w:rsidRPr="00000000" w14:paraId="00000016">
      <w:pPr>
        <w:jc w:val="center"/>
        <w:rPr>
          <w:i w:val="1"/>
          <w:sz w:val="44"/>
          <w:szCs w:val="44"/>
        </w:rPr>
      </w:pPr>
      <w:r w:rsidDel="00000000" w:rsidR="00000000" w:rsidRPr="00000000">
        <w:rPr>
          <w:i w:val="1"/>
          <w:sz w:val="44"/>
          <w:szCs w:val="44"/>
          <w:rtl w:val="0"/>
        </w:rPr>
        <w:t xml:space="preserve">Poster – Outlining good practice in terms of supporting learners with a specific learning need </w:t>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i w:val="1"/>
          <w:sz w:val="44"/>
          <w:szCs w:val="44"/>
        </w:rPr>
      </w:pPr>
      <w:r w:rsidDel="00000000" w:rsidR="00000000" w:rsidRPr="00000000">
        <w:rPr>
          <w:sz w:val="44"/>
          <w:szCs w:val="44"/>
        </w:rPr>
        <w:drawing>
          <wp:inline distB="114300" distT="114300" distL="114300" distR="114300">
            <wp:extent cx="5731200" cy="32512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jc w:val="center"/>
        <w:rPr>
          <w:i w:val="1"/>
          <w:sz w:val="44"/>
          <w:szCs w:val="44"/>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t xml:space="preserve">‌</w:t>
      </w:r>
    </w:p>
    <w:p w:rsidR="00000000" w:rsidDel="00000000" w:rsidP="00000000" w:rsidRDefault="00000000" w:rsidRPr="00000000" w14:paraId="0000001C">
      <w:pPr>
        <w:jc w:val="center"/>
        <w:rPr>
          <w:i w:val="1"/>
          <w:sz w:val="44"/>
          <w:szCs w:val="44"/>
        </w:rPr>
      </w:pPr>
      <w:r w:rsidDel="00000000" w:rsidR="00000000" w:rsidRPr="00000000">
        <w:rPr>
          <w:i w:val="1"/>
          <w:sz w:val="44"/>
          <w:szCs w:val="44"/>
          <w:rtl w:val="0"/>
        </w:rPr>
        <w:t xml:space="preserve">References</w:t>
      </w:r>
    </w:p>
    <w:p w:rsidR="00000000" w:rsidDel="00000000" w:rsidP="00000000" w:rsidRDefault="00000000" w:rsidRPr="00000000" w14:paraId="0000001D">
      <w:pPr>
        <w:rPr>
          <w:i w:val="1"/>
          <w:sz w:val="44"/>
          <w:szCs w:val="44"/>
        </w:rPr>
      </w:pPr>
      <w:r w:rsidDel="00000000" w:rsidR="00000000" w:rsidRPr="00000000">
        <w:rPr>
          <w:rtl w:val="0"/>
        </w:rPr>
        <w:t xml:space="preserve">Bates, M. (2013). The Causes of Dyslexia - What the Latest Science Reveals. [online] Dyslexia Reading Well. Available at: https://www.dyslexia-reading-well.com/causes-of-dyslexia.html.</w:t>
      </w: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‌Oxford Languages (2020). The Oxford English Dictionary | Oxford Languages. [online] languages.oup.com. Available at: https://languages.oup.com/research/oxford-english-dictionary/.</w:t>
      </w:r>
    </w:p>
    <w:p w:rsidR="00000000" w:rsidDel="00000000" w:rsidP="00000000" w:rsidRDefault="00000000" w:rsidRPr="00000000" w14:paraId="00000020">
      <w:pPr>
        <w:spacing w:after="0" w:line="360" w:lineRule="auto"/>
        <w:rPr>
          <w:sz w:val="27"/>
          <w:szCs w:val="27"/>
        </w:rPr>
      </w:pPr>
      <w:r w:rsidDel="00000000" w:rsidR="00000000" w:rsidRPr="00000000">
        <w:rPr>
          <w:sz w:val="27"/>
          <w:szCs w:val="27"/>
          <w:rtl w:val="0"/>
        </w:rPr>
        <w:t xml:space="preserve">pychology, M.H. of N. (n.d.). </w:t>
      </w:r>
      <w:r w:rsidDel="00000000" w:rsidR="00000000" w:rsidRPr="00000000">
        <w:rPr>
          <w:i w:val="1"/>
          <w:sz w:val="27"/>
          <w:szCs w:val="27"/>
          <w:rtl w:val="0"/>
        </w:rPr>
        <w:t xml:space="preserve">Maslow’s Hierarchy of Needs</w:t>
      </w:r>
      <w:r w:rsidDel="00000000" w:rsidR="00000000" w:rsidRPr="00000000">
        <w:rPr>
          <w:sz w:val="27"/>
          <w:szCs w:val="27"/>
          <w:rtl w:val="0"/>
        </w:rPr>
        <w:t xml:space="preserve">. [online] Available at: https://www.tastessightssounds.com/2015/12/maslows-hierarchy-of-needs.html.</w:t>
      </w:r>
    </w:p>
    <w:p w:rsidR="00000000" w:rsidDel="00000000" w:rsidP="00000000" w:rsidRDefault="00000000" w:rsidRPr="00000000" w14:paraId="00000021">
      <w:pPr>
        <w:spacing w:after="240" w:before="240" w:lineRule="auto"/>
        <w:rPr/>
      </w:pPr>
      <w:r w:rsidDel="00000000" w:rsidR="00000000" w:rsidRPr="00000000">
        <w:rPr>
          <w:rtl w:val="0"/>
        </w:rPr>
        <w:t xml:space="preserv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w:t>
      </w:r>
    </w:p>
    <w:p w:rsidR="00000000" w:rsidDel="00000000" w:rsidP="00000000" w:rsidRDefault="00000000" w:rsidRPr="00000000" w14:paraId="00000024">
      <w:pPr>
        <w:jc w:val="center"/>
        <w:rPr>
          <w:b w:val="1"/>
          <w:sz w:val="44"/>
          <w:szCs w:val="44"/>
        </w:rPr>
      </w:pPr>
      <w:r w:rsidDel="00000000" w:rsidR="00000000" w:rsidRPr="00000000">
        <w:rPr>
          <w:b w:val="1"/>
          <w:sz w:val="44"/>
          <w:szCs w:val="44"/>
          <w:rtl w:val="0"/>
        </w:rPr>
        <w:t xml:space="preserve">Element 2</w:t>
      </w:r>
    </w:p>
    <w:p w:rsidR="00000000" w:rsidDel="00000000" w:rsidP="00000000" w:rsidRDefault="00000000" w:rsidRPr="00000000" w14:paraId="00000025">
      <w:pPr>
        <w:jc w:val="center"/>
        <w:rPr>
          <w:i w:val="1"/>
          <w:sz w:val="44"/>
          <w:szCs w:val="44"/>
        </w:rPr>
      </w:pPr>
      <w:r w:rsidDel="00000000" w:rsidR="00000000" w:rsidRPr="00000000">
        <w:rPr>
          <w:i w:val="1"/>
          <w:sz w:val="44"/>
          <w:szCs w:val="44"/>
          <w:rtl w:val="0"/>
        </w:rPr>
        <w:t xml:space="preserve">Essay - Explore the wide and complex spectrum of additional needs</w:t>
      </w:r>
    </w:p>
    <w:p w:rsidR="00000000" w:rsidDel="00000000" w:rsidP="00000000" w:rsidRDefault="00000000" w:rsidRPr="00000000" w14:paraId="00000026">
      <w:pPr>
        <w:spacing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This essay will focus on the wide and complex spectrum of special needs, reviewing barriers and legislation that affect inclusive education within a mainstream schooling environment. The need for anonymity will be adhered to and any school, staff or children will not be named.</w:t>
      </w:r>
    </w:p>
    <w:p w:rsidR="00000000" w:rsidDel="00000000" w:rsidP="00000000" w:rsidRDefault="00000000" w:rsidRPr="00000000" w14:paraId="00000027">
      <w:pPr>
        <w:spacing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I will begin by looking at and comparing two models of disability, The Medical Model of Disability and The Social Model of Disability. These are two very different ways of ‘seeing’ disability and can produce many thoughts and theories as to what disability means.</w:t>
      </w:r>
    </w:p>
    <w:p w:rsidR="00000000" w:rsidDel="00000000" w:rsidP="00000000" w:rsidRDefault="00000000" w:rsidRPr="00000000" w14:paraId="00000028">
      <w:pPr>
        <w:spacing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The Medical Model of Disability is seen as a problem with the individual. </w:t>
      </w:r>
    </w:p>
    <w:p w:rsidR="00000000" w:rsidDel="00000000" w:rsidP="00000000" w:rsidRDefault="00000000" w:rsidRPr="00000000" w14:paraId="00000029">
      <w:pPr>
        <w:spacing w:after="0" w:line="242.63999999999996" w:lineRule="auto"/>
        <w:rPr>
          <w:rFonts w:ascii="Times New Roman" w:cs="Times New Roman" w:eastAsia="Times New Roman" w:hAnsi="Times New Roman"/>
          <w:i w:val="1"/>
          <w:color w:val="231f20"/>
        </w:rPr>
      </w:pPr>
      <w:r w:rsidDel="00000000" w:rsidR="00000000" w:rsidRPr="00000000">
        <w:rPr>
          <w:rFonts w:ascii="Times New Roman" w:cs="Times New Roman" w:eastAsia="Times New Roman" w:hAnsi="Times New Roman"/>
          <w:i w:val="1"/>
          <w:color w:val="231f20"/>
          <w:rtl w:val="0"/>
        </w:rPr>
        <w:t xml:space="preserve">“Olkin (1999) outlines the basic</w:t>
      </w:r>
    </w:p>
    <w:p w:rsidR="00000000" w:rsidDel="00000000" w:rsidP="00000000" w:rsidRDefault="00000000" w:rsidRPr="00000000" w14:paraId="0000002A">
      <w:pPr>
        <w:spacing w:after="0" w:line="242.63999999999996" w:lineRule="auto"/>
        <w:rPr>
          <w:rFonts w:ascii="Times New Roman" w:cs="Times New Roman" w:eastAsia="Times New Roman" w:hAnsi="Times New Roman"/>
          <w:i w:val="1"/>
          <w:color w:val="231f20"/>
        </w:rPr>
      </w:pPr>
      <w:r w:rsidDel="00000000" w:rsidR="00000000" w:rsidRPr="00000000">
        <w:rPr>
          <w:rFonts w:ascii="Times New Roman" w:cs="Times New Roman" w:eastAsia="Times New Roman" w:hAnsi="Times New Roman"/>
          <w:i w:val="1"/>
          <w:color w:val="231f20"/>
          <w:rtl w:val="0"/>
        </w:rPr>
        <w:t xml:space="preserve">characteristics of the medical model of disability:</w:t>
      </w:r>
    </w:p>
    <w:p w:rsidR="00000000" w:rsidDel="00000000" w:rsidP="00000000" w:rsidRDefault="00000000" w:rsidRPr="00000000" w14:paraId="0000002B">
      <w:pPr>
        <w:spacing w:after="0" w:line="242.63999999999996" w:lineRule="auto"/>
        <w:rPr>
          <w:rFonts w:ascii="Times New Roman" w:cs="Times New Roman" w:eastAsia="Times New Roman" w:hAnsi="Times New Roman"/>
          <w:i w:val="1"/>
          <w:color w:val="231f20"/>
          <w:sz w:val="20"/>
          <w:szCs w:val="20"/>
          <w:highlight w:val="white"/>
        </w:rPr>
      </w:pPr>
      <w:r w:rsidDel="00000000" w:rsidR="00000000" w:rsidRPr="00000000">
        <w:rPr>
          <w:rFonts w:ascii="Times New Roman" w:cs="Times New Roman" w:eastAsia="Times New Roman" w:hAnsi="Times New Roman"/>
          <w:i w:val="1"/>
          <w:color w:val="231f20"/>
          <w:sz w:val="20"/>
          <w:szCs w:val="20"/>
          <w:rtl w:val="0"/>
        </w:rPr>
        <w:t xml:space="preserve">Disability is seen as a medical problem that resides in the individual. It is a defect in or failure of a bodily system and as such is </w:t>
      </w:r>
      <w:r w:rsidDel="00000000" w:rsidR="00000000" w:rsidRPr="00000000">
        <w:rPr>
          <w:rFonts w:ascii="Times New Roman" w:cs="Times New Roman" w:eastAsia="Times New Roman" w:hAnsi="Times New Roman"/>
          <w:i w:val="1"/>
          <w:color w:val="231f20"/>
          <w:sz w:val="20"/>
          <w:szCs w:val="20"/>
          <w:highlight w:val="white"/>
          <w:rtl w:val="0"/>
        </w:rPr>
        <w:t xml:space="preserve">inherently abnormal</w:t>
      </w:r>
      <w:r w:rsidDel="00000000" w:rsidR="00000000" w:rsidRPr="00000000">
        <w:rPr>
          <w:rFonts w:ascii="Times New Roman" w:cs="Times New Roman" w:eastAsia="Times New Roman" w:hAnsi="Times New Roman"/>
          <w:i w:val="1"/>
          <w:color w:val="231f20"/>
          <w:sz w:val="6"/>
          <w:szCs w:val="6"/>
          <w:rtl w:val="0"/>
        </w:rPr>
        <w:t xml:space="preserve"> </w:t>
      </w:r>
      <w:r w:rsidDel="00000000" w:rsidR="00000000" w:rsidRPr="00000000">
        <w:rPr>
          <w:rFonts w:ascii="Times New Roman" w:cs="Times New Roman" w:eastAsia="Times New Roman" w:hAnsi="Times New Roman"/>
          <w:i w:val="1"/>
          <w:color w:val="231f20"/>
          <w:sz w:val="20"/>
          <w:szCs w:val="20"/>
          <w:highlight w:val="white"/>
          <w:rtl w:val="0"/>
        </w:rPr>
        <w:t xml:space="preserve">ch is and pathological. “</w:t>
      </w:r>
    </w:p>
    <w:p w:rsidR="00000000" w:rsidDel="00000000" w:rsidP="00000000" w:rsidRDefault="00000000" w:rsidRPr="00000000" w14:paraId="0000002C">
      <w:pPr>
        <w:spacing w:after="0" w:line="242.63999999999996" w:lineRule="auto"/>
        <w:rPr>
          <w:rFonts w:ascii="Times New Roman" w:cs="Times New Roman" w:eastAsia="Times New Roman" w:hAnsi="Times New Roman"/>
          <w:i w:val="1"/>
          <w:color w:val="231f20"/>
          <w:sz w:val="20"/>
          <w:szCs w:val="20"/>
          <w:highlight w:val="white"/>
        </w:rPr>
      </w:pPr>
      <w:r w:rsidDel="00000000" w:rsidR="00000000" w:rsidRPr="00000000">
        <w:rPr>
          <w:rtl w:val="0"/>
        </w:rPr>
      </w:r>
    </w:p>
    <w:p w:rsidR="00000000" w:rsidDel="00000000" w:rsidP="00000000" w:rsidRDefault="00000000" w:rsidRPr="00000000" w14:paraId="0000002D">
      <w:pPr>
        <w:spacing w:after="0" w:line="242.63999999999996" w:lineRule="auto"/>
        <w:rPr>
          <w:rFonts w:ascii="Times New Roman" w:cs="Times New Roman" w:eastAsia="Times New Roman" w:hAnsi="Times New Roman"/>
          <w:i w:val="1"/>
          <w:color w:val="231f20"/>
          <w:sz w:val="20"/>
          <w:szCs w:val="20"/>
          <w:highlight w:val="white"/>
        </w:rPr>
      </w:pPr>
      <w:r w:rsidDel="00000000" w:rsidR="00000000" w:rsidRPr="00000000">
        <w:rPr>
          <w:rtl w:val="0"/>
        </w:rPr>
      </w:r>
    </w:p>
    <w:p w:rsidR="00000000" w:rsidDel="00000000" w:rsidP="00000000" w:rsidRDefault="00000000" w:rsidRPr="00000000" w14:paraId="0000002E">
      <w:pPr>
        <w:jc w:val="center"/>
        <w:rPr>
          <w:rFonts w:ascii="Times New Roman" w:cs="Times New Roman" w:eastAsia="Times New Roman" w:hAnsi="Times New Roman"/>
          <w:i w:val="1"/>
          <w:sz w:val="2"/>
          <w:szCs w:val="2"/>
        </w:rPr>
      </w:pPr>
      <w:r w:rsidDel="00000000" w:rsidR="00000000" w:rsidRPr="00000000">
        <w:rPr>
          <w:i w:val="1"/>
          <w:sz w:val="44"/>
          <w:szCs w:val="44"/>
        </w:rPr>
        <w:drawing>
          <wp:inline distB="114300" distT="114300" distL="114300" distR="114300">
            <wp:extent cx="5238750" cy="30099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238750" cy="30099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jc w:val="center"/>
        <w:rPr>
          <w:i w:val="1"/>
          <w:sz w:val="2"/>
          <w:szCs w:val="2"/>
        </w:rPr>
      </w:pPr>
      <w:r w:rsidDel="00000000" w:rsidR="00000000" w:rsidRPr="00000000">
        <w:rPr>
          <w:rtl w:val="0"/>
        </w:rPr>
      </w:r>
    </w:p>
    <w:p w:rsidR="00000000" w:rsidDel="00000000" w:rsidP="00000000" w:rsidRDefault="00000000" w:rsidRPr="00000000" w14:paraId="00000030">
      <w:pPr>
        <w:jc w:val="center"/>
        <w:rPr>
          <w:i w:val="1"/>
          <w:sz w:val="44"/>
          <w:szCs w:val="4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As shown in this diagram it clearly shows the individual as the centre of the problem, causing the individual to be judged and stereotyped. This would suggest that  the person is ‘defective’ or ‘not normal’. The diagram clearly points out the negative points to the person's disability by describing their disability’s effects. For example: A person who is wheelchair bound attempts to enter a building with two tiers of steps as the only access path. There is no way that person can ascend the steps in their wheelchair therefore the person in the wheelchair is the problem. The focus of this model is to ‘cure’ or ‘fix’ the disability or impairment.</w:t>
      </w:r>
    </w:p>
    <w:p w:rsidR="00000000" w:rsidDel="00000000" w:rsidP="00000000" w:rsidRDefault="00000000" w:rsidRPr="00000000" w14:paraId="00000032">
      <w:pP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The Social model of disability differs from that of the medical model in that society is the problem not the individual. The person is prevented from taking part in society because of the barriers they face. A person who is hearing impaired would be able to access a cinema where the film has subtitles for example.</w:t>
      </w:r>
    </w:p>
    <w:p w:rsidR="00000000" w:rsidDel="00000000" w:rsidP="00000000" w:rsidRDefault="00000000" w:rsidRPr="00000000" w14:paraId="00000034">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Mike Oliver, a disabled academic, first used the term ‘social model of disability’ in 1983. He believed that society was the problem when it came to disability or impairments by being excluded from experiences. Many disabled rights groups in the 1960’s and 1970’s lots of disabilities rights groups began to question their experiences which led to the development of the idea of a social approach to society (2023 Sense).</w:t>
      </w:r>
    </w:p>
    <w:p w:rsidR="00000000" w:rsidDel="00000000" w:rsidP="00000000" w:rsidRDefault="00000000" w:rsidRPr="00000000" w14:paraId="00000035">
      <w:pP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Considering the learning environment and the additional needs of young people the Social model is the main focus with inclusion becoming the main focus of educational settings. The policies in place are there to ensure the additional needs of a child or young person can be identified and acted upon in the learning environment so that the child or young person has the ability and resources to achieve their full potential (ALNCPW 2021). This is supported by Maslow’s hierarchy of needs whereby in order to achieve self actualisation, the basic needs of a child or young person need to be met.</w:t>
      </w:r>
    </w:p>
    <w:p w:rsidR="00000000" w:rsidDel="00000000" w:rsidP="00000000" w:rsidRDefault="00000000" w:rsidRPr="00000000" w14:paraId="00000037">
      <w:pP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9">
      <w:pPr>
        <w:jc w:val="center"/>
        <w:rPr>
          <w:i w:val="1"/>
          <w:sz w:val="44"/>
          <w:szCs w:val="44"/>
        </w:rPr>
      </w:pPr>
      <w:r w:rsidDel="00000000" w:rsidR="00000000" w:rsidRPr="00000000">
        <w:rPr>
          <w:rtl w:val="0"/>
        </w:rPr>
      </w:r>
    </w:p>
    <w:p w:rsidR="00000000" w:rsidDel="00000000" w:rsidP="00000000" w:rsidRDefault="00000000" w:rsidRPr="00000000" w14:paraId="0000003A">
      <w:pPr>
        <w:jc w:val="center"/>
        <w:rPr>
          <w:i w:val="1"/>
          <w:sz w:val="44"/>
          <w:szCs w:val="44"/>
        </w:rPr>
      </w:pPr>
      <w:r w:rsidDel="00000000" w:rsidR="00000000" w:rsidRPr="00000000">
        <w:rPr>
          <w:i w:val="1"/>
          <w:sz w:val="44"/>
          <w:szCs w:val="44"/>
          <w:rtl w:val="0"/>
        </w:rPr>
        <w:t xml:space="preserve">References</w:t>
      </w:r>
    </w:p>
    <w:p w:rsidR="00000000" w:rsidDel="00000000" w:rsidP="00000000" w:rsidRDefault="00000000" w:rsidRPr="00000000" w14:paraId="0000003B">
      <w:pPr>
        <w:spacing w:after="0" w:line="360" w:lineRule="auto"/>
        <w:jc w:val="center"/>
        <w:rPr>
          <w:i w:val="1"/>
          <w:sz w:val="27"/>
          <w:szCs w:val="27"/>
        </w:rPr>
      </w:pPr>
      <w:r w:rsidDel="00000000" w:rsidR="00000000" w:rsidRPr="00000000">
        <w:rPr>
          <w:i w:val="1"/>
          <w:sz w:val="27"/>
          <w:szCs w:val="27"/>
          <w:rtl w:val="0"/>
        </w:rPr>
        <w:t xml:space="preserve">Marno Retief and Letšosa, R.S. (2018). Models of disability: A brief overview. [online] ResearchGate. Available at: </w:t>
      </w:r>
      <w:hyperlink r:id="rId8">
        <w:r w:rsidDel="00000000" w:rsidR="00000000" w:rsidRPr="00000000">
          <w:rPr>
            <w:i w:val="1"/>
            <w:color w:val="1155cc"/>
            <w:sz w:val="27"/>
            <w:szCs w:val="27"/>
            <w:u w:val="single"/>
            <w:rtl w:val="0"/>
          </w:rPr>
          <w:t xml:space="preserve">https://www.researchgate.net/publication/323608473_Models_of_disability_A_brief_overview</w:t>
        </w:r>
      </w:hyperlink>
      <w:r w:rsidDel="00000000" w:rsidR="00000000" w:rsidRPr="00000000">
        <w:rPr>
          <w:i w:val="1"/>
          <w:sz w:val="27"/>
          <w:szCs w:val="27"/>
          <w:rtl w:val="0"/>
        </w:rPr>
        <w:t xml:space="preserve">.</w:t>
      </w:r>
    </w:p>
    <w:p w:rsidR="00000000" w:rsidDel="00000000" w:rsidP="00000000" w:rsidRDefault="00000000" w:rsidRPr="00000000" w14:paraId="0000003C">
      <w:pPr>
        <w:spacing w:after="0" w:line="360" w:lineRule="auto"/>
        <w:jc w:val="center"/>
        <w:rPr>
          <w:i w:val="1"/>
          <w:sz w:val="27"/>
          <w:szCs w:val="27"/>
        </w:rPr>
      </w:pPr>
      <w:r w:rsidDel="00000000" w:rsidR="00000000" w:rsidRPr="00000000">
        <w:rPr>
          <w:rtl w:val="0"/>
        </w:rPr>
      </w:r>
    </w:p>
    <w:p w:rsidR="00000000" w:rsidDel="00000000" w:rsidP="00000000" w:rsidRDefault="00000000" w:rsidRPr="00000000" w14:paraId="0000003D">
      <w:pPr>
        <w:spacing w:after="0" w:line="360" w:lineRule="auto"/>
        <w:jc w:val="center"/>
        <w:rPr>
          <w:i w:val="1"/>
          <w:sz w:val="27"/>
          <w:szCs w:val="27"/>
        </w:rPr>
      </w:pPr>
      <w:r w:rsidDel="00000000" w:rsidR="00000000" w:rsidRPr="00000000">
        <w:rPr>
          <w:i w:val="1"/>
          <w:sz w:val="27"/>
          <w:szCs w:val="27"/>
          <w:rtl w:val="0"/>
        </w:rPr>
        <w:t xml:space="preserve">www.mdpag.org.uk. (2019). The Medical Model of Disability. [online] Available at: </w:t>
      </w:r>
      <w:hyperlink r:id="rId9">
        <w:r w:rsidDel="00000000" w:rsidR="00000000" w:rsidRPr="00000000">
          <w:rPr>
            <w:i w:val="1"/>
            <w:color w:val="1155cc"/>
            <w:sz w:val="27"/>
            <w:szCs w:val="27"/>
            <w:u w:val="single"/>
            <w:rtl w:val="0"/>
          </w:rPr>
          <w:t xml:space="preserve">http://www.mdpag.org.uk/resources/the-medical-model-of-disability/</w:t>
        </w:r>
      </w:hyperlink>
      <w:r w:rsidDel="00000000" w:rsidR="00000000" w:rsidRPr="00000000">
        <w:rPr>
          <w:i w:val="1"/>
          <w:sz w:val="27"/>
          <w:szCs w:val="27"/>
          <w:rtl w:val="0"/>
        </w:rPr>
        <w:t xml:space="preserve">.</w:t>
      </w:r>
    </w:p>
    <w:p w:rsidR="00000000" w:rsidDel="00000000" w:rsidP="00000000" w:rsidRDefault="00000000" w:rsidRPr="00000000" w14:paraId="0000003E">
      <w:pPr>
        <w:spacing w:after="0" w:line="360" w:lineRule="auto"/>
        <w:jc w:val="center"/>
        <w:rPr>
          <w:i w:val="1"/>
          <w:sz w:val="27"/>
          <w:szCs w:val="27"/>
        </w:rPr>
      </w:pPr>
      <w:r w:rsidDel="00000000" w:rsidR="00000000" w:rsidRPr="00000000">
        <w:rPr>
          <w:rtl w:val="0"/>
        </w:rPr>
      </w:r>
    </w:p>
    <w:p w:rsidR="00000000" w:rsidDel="00000000" w:rsidP="00000000" w:rsidRDefault="00000000" w:rsidRPr="00000000" w14:paraId="0000003F">
      <w:pPr>
        <w:spacing w:after="0" w:line="360" w:lineRule="auto"/>
        <w:jc w:val="center"/>
        <w:rPr>
          <w:i w:val="1"/>
          <w:sz w:val="27"/>
          <w:szCs w:val="27"/>
        </w:rPr>
      </w:pPr>
      <w:r w:rsidDel="00000000" w:rsidR="00000000" w:rsidRPr="00000000">
        <w:rPr>
          <w:i w:val="1"/>
          <w:sz w:val="27"/>
          <w:szCs w:val="27"/>
          <w:rtl w:val="0"/>
        </w:rPr>
        <w:t xml:space="preserve">Sense (2021). The social model of disability. [online] Sense. Available at: </w:t>
      </w:r>
      <w:hyperlink r:id="rId10">
        <w:r w:rsidDel="00000000" w:rsidR="00000000" w:rsidRPr="00000000">
          <w:rPr>
            <w:i w:val="1"/>
            <w:color w:val="1155cc"/>
            <w:sz w:val="27"/>
            <w:szCs w:val="27"/>
            <w:u w:val="single"/>
            <w:rtl w:val="0"/>
          </w:rPr>
          <w:t xml:space="preserve">https://www.sense.org.uk/about-us/the-social-model-of-disability/</w:t>
        </w:r>
      </w:hyperlink>
      <w:r w:rsidDel="00000000" w:rsidR="00000000" w:rsidRPr="00000000">
        <w:rPr>
          <w:i w:val="1"/>
          <w:sz w:val="27"/>
          <w:szCs w:val="27"/>
          <w:rtl w:val="0"/>
        </w:rPr>
        <w:t xml:space="preserve">.</w:t>
      </w:r>
    </w:p>
    <w:p w:rsidR="00000000" w:rsidDel="00000000" w:rsidP="00000000" w:rsidRDefault="00000000" w:rsidRPr="00000000" w14:paraId="00000040">
      <w:pPr>
        <w:spacing w:after="0" w:line="360" w:lineRule="auto"/>
        <w:jc w:val="center"/>
        <w:rPr>
          <w:i w:val="1"/>
          <w:sz w:val="27"/>
          <w:szCs w:val="27"/>
        </w:rPr>
      </w:pPr>
      <w:r w:rsidDel="00000000" w:rsidR="00000000" w:rsidRPr="00000000">
        <w:rPr>
          <w:i w:val="1"/>
          <w:sz w:val="27"/>
          <w:szCs w:val="27"/>
          <w:rtl w:val="0"/>
        </w:rPr>
        <w:t xml:space="preserve">Gov.wales. (2017). Available at: https://www.gov.wales/sites/default/files/publications/2019-02/additional-learning-needs-in-the-context-of-curriculum-for-wales-2022.ppt [Accessed 5 Nov. 2023].</w:t>
      </w:r>
    </w:p>
    <w:p w:rsidR="00000000" w:rsidDel="00000000" w:rsidP="00000000" w:rsidRDefault="00000000" w:rsidRPr="00000000" w14:paraId="00000041">
      <w:pPr>
        <w:spacing w:after="240" w:before="240" w:line="360" w:lineRule="auto"/>
        <w:jc w:val="center"/>
        <w:rPr>
          <w:i w:val="1"/>
          <w:sz w:val="27"/>
          <w:szCs w:val="27"/>
        </w:rPr>
      </w:pPr>
      <w:r w:rsidDel="00000000" w:rsidR="00000000" w:rsidRPr="00000000">
        <w:rPr>
          <w:i w:val="1"/>
          <w:sz w:val="27"/>
          <w:szCs w:val="27"/>
          <w:rtl w:val="0"/>
        </w:rPr>
        <w:t xml:space="preserve">‌</w:t>
      </w:r>
    </w:p>
    <w:p w:rsidR="00000000" w:rsidDel="00000000" w:rsidP="00000000" w:rsidRDefault="00000000" w:rsidRPr="00000000" w14:paraId="00000042">
      <w:pPr>
        <w:spacing w:after="0" w:line="360" w:lineRule="auto"/>
        <w:jc w:val="center"/>
        <w:rPr>
          <w:i w:val="1"/>
          <w:sz w:val="27"/>
          <w:szCs w:val="27"/>
        </w:rPr>
      </w:pPr>
      <w:r w:rsidDel="00000000" w:rsidR="00000000" w:rsidRPr="00000000">
        <w:rPr>
          <w:rtl w:val="0"/>
        </w:rPr>
      </w:r>
    </w:p>
    <w:p w:rsidR="00000000" w:rsidDel="00000000" w:rsidP="00000000" w:rsidRDefault="00000000" w:rsidRPr="00000000" w14:paraId="00000043">
      <w:pPr>
        <w:spacing w:after="240" w:before="240" w:line="360" w:lineRule="auto"/>
        <w:jc w:val="center"/>
        <w:rPr>
          <w:i w:val="1"/>
          <w:sz w:val="27"/>
          <w:szCs w:val="27"/>
        </w:rPr>
      </w:pPr>
      <w:r w:rsidDel="00000000" w:rsidR="00000000" w:rsidRPr="00000000">
        <w:rPr>
          <w:i w:val="1"/>
          <w:sz w:val="27"/>
          <w:szCs w:val="27"/>
          <w:rtl w:val="0"/>
        </w:rPr>
        <w:t xml:space="preserve">‌</w:t>
      </w:r>
    </w:p>
    <w:p w:rsidR="00000000" w:rsidDel="00000000" w:rsidP="00000000" w:rsidRDefault="00000000" w:rsidRPr="00000000" w14:paraId="00000044">
      <w:pPr>
        <w:spacing w:after="0" w:line="360" w:lineRule="auto"/>
        <w:jc w:val="center"/>
        <w:rPr>
          <w:i w:val="1"/>
          <w:sz w:val="27"/>
          <w:szCs w:val="27"/>
        </w:rPr>
      </w:pPr>
      <w:r w:rsidDel="00000000" w:rsidR="00000000" w:rsidRPr="00000000">
        <w:rPr>
          <w:rtl w:val="0"/>
        </w:rPr>
      </w:r>
    </w:p>
    <w:p w:rsidR="00000000" w:rsidDel="00000000" w:rsidP="00000000" w:rsidRDefault="00000000" w:rsidRPr="00000000" w14:paraId="00000045">
      <w:pPr>
        <w:spacing w:after="240" w:before="240" w:line="360" w:lineRule="auto"/>
        <w:jc w:val="center"/>
        <w:rPr>
          <w:i w:val="1"/>
          <w:sz w:val="27"/>
          <w:szCs w:val="27"/>
        </w:rPr>
      </w:pPr>
      <w:r w:rsidDel="00000000" w:rsidR="00000000" w:rsidRPr="00000000">
        <w:rPr>
          <w:i w:val="1"/>
          <w:sz w:val="27"/>
          <w:szCs w:val="27"/>
          <w:rtl w:val="0"/>
        </w:rPr>
        <w:t xml:space="preserve">‌</w:t>
      </w:r>
    </w:p>
    <w:p w:rsidR="00000000" w:rsidDel="00000000" w:rsidP="00000000" w:rsidRDefault="00000000" w:rsidRPr="00000000" w14:paraId="00000046">
      <w:pPr>
        <w:spacing w:after="0" w:line="360" w:lineRule="auto"/>
        <w:jc w:val="center"/>
        <w:rPr>
          <w:i w:val="1"/>
          <w:sz w:val="27"/>
          <w:szCs w:val="27"/>
        </w:rPr>
      </w:pPr>
      <w:r w:rsidDel="00000000" w:rsidR="00000000" w:rsidRPr="00000000">
        <w:rPr>
          <w:rtl w:val="0"/>
        </w:rPr>
      </w:r>
    </w:p>
    <w:p w:rsidR="00000000" w:rsidDel="00000000" w:rsidP="00000000" w:rsidRDefault="00000000" w:rsidRPr="00000000" w14:paraId="00000047">
      <w:pPr>
        <w:spacing w:after="0" w:line="360" w:lineRule="auto"/>
        <w:jc w:val="center"/>
        <w:rPr>
          <w:i w:val="1"/>
          <w:sz w:val="27"/>
          <w:szCs w:val="27"/>
        </w:rPr>
      </w:pPr>
      <w:r w:rsidDel="00000000" w:rsidR="00000000" w:rsidRPr="00000000">
        <w:rPr>
          <w:rtl w:val="0"/>
        </w:rPr>
      </w:r>
    </w:p>
    <w:p w:rsidR="00000000" w:rsidDel="00000000" w:rsidP="00000000" w:rsidRDefault="00000000" w:rsidRPr="00000000" w14:paraId="00000048">
      <w:pPr>
        <w:spacing w:after="240" w:before="240" w:lineRule="auto"/>
        <w:jc w:val="center"/>
        <w:rPr>
          <w:i w:val="1"/>
          <w:sz w:val="44"/>
          <w:szCs w:val="44"/>
        </w:rPr>
      </w:pPr>
      <w:r w:rsidDel="00000000" w:rsidR="00000000" w:rsidRPr="00000000">
        <w:rPr>
          <w:i w:val="1"/>
          <w:sz w:val="44"/>
          <w:szCs w:val="44"/>
          <w:rtl w:val="0"/>
        </w:rPr>
        <w:t xml:space="preserve">‌</w:t>
      </w:r>
    </w:p>
    <w:p w:rsidR="00000000" w:rsidDel="00000000" w:rsidP="00000000" w:rsidRDefault="00000000" w:rsidRPr="00000000" w14:paraId="00000049">
      <w:pPr>
        <w:jc w:val="center"/>
        <w:rPr>
          <w:i w:val="1"/>
          <w:sz w:val="44"/>
          <w:szCs w:val="44"/>
        </w:rPr>
      </w:pPr>
      <w:r w:rsidDel="00000000" w:rsidR="00000000" w:rsidRPr="00000000">
        <w:rPr>
          <w:rtl w:val="0"/>
        </w:rPr>
      </w:r>
    </w:p>
    <w:p w:rsidR="00000000" w:rsidDel="00000000" w:rsidP="00000000" w:rsidRDefault="00000000" w:rsidRPr="00000000" w14:paraId="0000004A">
      <w:pPr>
        <w:rPr>
          <w:i w:val="1"/>
          <w:sz w:val="44"/>
          <w:szCs w:val="44"/>
        </w:rPr>
        <w:sectPr>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4B">
      <w:pPr>
        <w:jc w:val="center"/>
        <w:rPr>
          <w:b w:val="1"/>
          <w:sz w:val="44"/>
          <w:szCs w:val="44"/>
        </w:rPr>
      </w:pPr>
      <w:r w:rsidDel="00000000" w:rsidR="00000000" w:rsidRPr="00000000">
        <w:rPr>
          <w:b w:val="1"/>
          <w:sz w:val="44"/>
          <w:szCs w:val="44"/>
          <w:rtl w:val="0"/>
        </w:rPr>
        <w:t xml:space="preserve">Element 3 </w:t>
      </w:r>
    </w:p>
    <w:p w:rsidR="00000000" w:rsidDel="00000000" w:rsidP="00000000" w:rsidRDefault="00000000" w:rsidRPr="00000000" w14:paraId="0000004C">
      <w:pPr>
        <w:jc w:val="center"/>
        <w:rPr>
          <w:i w:val="1"/>
          <w:sz w:val="44"/>
          <w:szCs w:val="44"/>
        </w:rPr>
      </w:pPr>
      <w:r w:rsidDel="00000000" w:rsidR="00000000" w:rsidRPr="00000000">
        <w:rPr>
          <w:i w:val="1"/>
          <w:sz w:val="44"/>
          <w:szCs w:val="44"/>
          <w:rtl w:val="0"/>
        </w:rPr>
        <w:t xml:space="preserve">Explore and summarise the additional learning needs of a pupil using a person centred planning approach. </w:t>
      </w:r>
    </w:p>
    <w:p w:rsidR="00000000" w:rsidDel="00000000" w:rsidP="00000000" w:rsidRDefault="00000000" w:rsidRPr="00000000" w14:paraId="0000004D">
      <w:pPr>
        <w:jc w:val="center"/>
        <w:rPr/>
      </w:pPr>
      <w:r w:rsidDel="00000000" w:rsidR="00000000" w:rsidRPr="00000000">
        <w:rPr>
          <w:rtl w:val="0"/>
        </w:rPr>
        <w:t xml:space="preserve">(Based upon Section 1C IDP : Profile (About me) </w:t>
      </w:r>
    </w:p>
    <w:p w:rsidR="00000000" w:rsidDel="00000000" w:rsidP="00000000" w:rsidRDefault="00000000" w:rsidRPr="00000000" w14:paraId="0000004E">
      <w:pPr>
        <w:jc w:val="center"/>
        <w:rPr/>
      </w:pPr>
      <w:r w:rsidDel="00000000" w:rsidR="00000000" w:rsidRPr="00000000">
        <w:rPr>
          <w:rtl w:val="0"/>
        </w:rPr>
        <w:t xml:space="preserve">and</w:t>
      </w:r>
    </w:p>
    <w:p w:rsidR="00000000" w:rsidDel="00000000" w:rsidP="00000000" w:rsidRDefault="00000000" w:rsidRPr="00000000" w14:paraId="0000004F">
      <w:pPr>
        <w:jc w:val="center"/>
        <w:rPr/>
        <w:sectPr>
          <w:type w:val="nextPage"/>
          <w:pgSz w:h="16838" w:w="11906" w:orient="portrait"/>
          <w:pgMar w:bottom="1440" w:top="1440" w:left="1440" w:right="1440" w:header="709" w:footer="709"/>
        </w:sectPr>
      </w:pPr>
      <w:r w:rsidDel="00000000" w:rsidR="00000000" w:rsidRPr="00000000">
        <w:rPr>
          <w:rtl w:val="0"/>
        </w:rPr>
        <w:t xml:space="preserve"> 2A IDP : Description of the child or young person’s additional learning needs (ALN))</w:t>
      </w:r>
    </w:p>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
        <w:tblW w:w="1394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p w:rsidR="00000000" w:rsidDel="00000000" w:rsidP="00000000" w:rsidRDefault="00000000" w:rsidRPr="00000000" w14:paraId="00000051">
            <w:pPr>
              <w:jc w:val="center"/>
              <w:rPr>
                <w:rFonts w:ascii="Calibri" w:cs="Calibri" w:eastAsia="Calibri" w:hAnsi="Calibri"/>
                <w:b w:val="1"/>
                <w:sz w:val="28"/>
                <w:szCs w:val="28"/>
              </w:rPr>
            </w:pPr>
            <w:r w:rsidDel="00000000" w:rsidR="00000000" w:rsidRPr="00000000">
              <w:rPr>
                <w:rFonts w:ascii="Calibri" w:cs="Calibri" w:eastAsia="Calibri" w:hAnsi="Calibri"/>
                <w:b w:val="1"/>
                <w:color w:val="c7037e"/>
                <w:sz w:val="28"/>
                <w:szCs w:val="28"/>
                <w:rtl w:val="0"/>
              </w:rPr>
              <w:t xml:space="preserve">Section 1C: Profile (About me)</w:t>
            </w:r>
            <w:r w:rsidDel="00000000" w:rsidR="00000000" w:rsidRPr="00000000">
              <w:rPr>
                <w:rtl w:val="0"/>
              </w:rPr>
            </w:r>
          </w:p>
        </w:tc>
      </w:tr>
      <w:tr>
        <w:trPr>
          <w:cantSplit w:val="0"/>
          <w:tblHeader w:val="0"/>
        </w:trPr>
        <w:tc>
          <w:tcPr/>
          <w:p w:rsidR="00000000" w:rsidDel="00000000" w:rsidP="00000000" w:rsidRDefault="00000000" w:rsidRPr="00000000" w14:paraId="00000052">
            <w:pP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3">
            <w:pP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4">
            <w:pPr>
              <w:rPr>
                <w:rFonts w:ascii="Arial" w:cs="Arial" w:eastAsia="Arial" w:hAnsi="Arial"/>
                <w:b w:val="1"/>
                <w:sz w:val="24"/>
                <w:szCs w:val="24"/>
              </w:rPr>
            </w:pPr>
            <w:r w:rsidDel="00000000" w:rsidR="00000000" w:rsidRPr="00000000">
              <w:rPr>
                <w:rFonts w:ascii="Noto Sans Symbols" w:cs="Noto Sans Symbols" w:eastAsia="Noto Sans Symbols" w:hAnsi="Noto Sans Symbols"/>
                <w:sz w:val="24"/>
                <w:szCs w:val="24"/>
                <w:rtl w:val="0"/>
              </w:rPr>
              <w:t xml:space="preserve">• </w:t>
            </w:r>
            <w:r w:rsidDel="00000000" w:rsidR="00000000" w:rsidRPr="00000000">
              <w:rPr>
                <w:rFonts w:ascii="Arial" w:cs="Arial" w:eastAsia="Arial" w:hAnsi="Arial"/>
                <w:b w:val="1"/>
                <w:sz w:val="24"/>
                <w:szCs w:val="24"/>
                <w:rtl w:val="0"/>
              </w:rPr>
              <w:t xml:space="preserve">What is important to the learner</w:t>
            </w:r>
          </w:p>
          <w:p w:rsidR="00000000" w:rsidDel="00000000" w:rsidP="00000000" w:rsidRDefault="00000000" w:rsidRPr="00000000" w14:paraId="00000055">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6">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What is important for the learner</w:t>
            </w:r>
          </w:p>
          <w:p w:rsidR="00000000" w:rsidDel="00000000" w:rsidP="00000000" w:rsidRDefault="00000000" w:rsidRPr="00000000" w14:paraId="00000059">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A">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B">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C">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What is working and should be built on</w:t>
            </w:r>
          </w:p>
          <w:p w:rsidR="00000000" w:rsidDel="00000000" w:rsidP="00000000" w:rsidRDefault="00000000" w:rsidRPr="00000000" w14:paraId="0000005D">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E">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F">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0">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What is not working and needs to change.</w:t>
            </w:r>
          </w:p>
          <w:p w:rsidR="00000000" w:rsidDel="00000000" w:rsidP="00000000" w:rsidRDefault="00000000" w:rsidRPr="00000000" w14:paraId="00000061">
            <w:pPr>
              <w:rPr>
                <w:rFonts w:ascii="Arial" w:cs="Arial" w:eastAsia="Arial" w:hAnsi="Arial"/>
                <w:b w:val="1"/>
                <w:i w:val="1"/>
                <w:sz w:val="28"/>
                <w:szCs w:val="28"/>
              </w:rPr>
            </w:pPr>
            <w:r w:rsidDel="00000000" w:rsidR="00000000" w:rsidRPr="00000000">
              <w:rPr>
                <w:rtl w:val="0"/>
              </w:rPr>
            </w:r>
          </w:p>
        </w:tc>
      </w:tr>
      <w:tr>
        <w:trPr>
          <w:cantSplit w:val="0"/>
          <w:trHeight w:val="481" w:hRule="atLeast"/>
          <w:tblHeader w:val="0"/>
        </w:trPr>
        <w:tc>
          <w:tcPr/>
          <w:p w:rsidR="00000000" w:rsidDel="00000000" w:rsidP="00000000" w:rsidRDefault="00000000" w:rsidRPr="00000000" w14:paraId="00000062">
            <w:pPr>
              <w:jc w:val="center"/>
              <w:rPr>
                <w:color w:val="000000"/>
                <w:sz w:val="32"/>
                <w:szCs w:val="32"/>
              </w:rPr>
            </w:pPr>
            <w:r w:rsidDel="00000000" w:rsidR="00000000" w:rsidRPr="00000000">
              <w:rPr>
                <w:rFonts w:ascii="Calibri" w:cs="Calibri" w:eastAsia="Calibri" w:hAnsi="Calibri"/>
                <w:b w:val="1"/>
                <w:color w:val="c7037e"/>
                <w:sz w:val="28"/>
                <w:szCs w:val="28"/>
                <w:rtl w:val="0"/>
              </w:rPr>
              <w:t xml:space="preserve">Section 2A: Description of the child or young person’s additional learning needs (ALN)</w:t>
            </w:r>
            <w:r w:rsidDel="00000000" w:rsidR="00000000" w:rsidRPr="00000000">
              <w:rPr>
                <w:rtl w:val="0"/>
              </w:rPr>
            </w:r>
          </w:p>
        </w:tc>
      </w:tr>
      <w:tr>
        <w:trPr>
          <w:cantSplit w:val="0"/>
          <w:trHeight w:val="5975" w:hRule="atLeast"/>
          <w:tblHeader w:val="0"/>
        </w:trPr>
        <w:tc>
          <w:tcPr/>
          <w:p w:rsidR="00000000" w:rsidDel="00000000" w:rsidP="00000000" w:rsidRDefault="00000000" w:rsidRPr="00000000" w14:paraId="00000063">
            <w:pPr>
              <w:jc w:val="both"/>
              <w:rPr>
                <w:color w:val="000000"/>
                <w:sz w:val="28"/>
                <w:szCs w:val="28"/>
              </w:rPr>
            </w:pPr>
            <w:r w:rsidDel="00000000" w:rsidR="00000000" w:rsidRPr="00000000">
              <w:rPr>
                <w:rtl w:val="0"/>
              </w:rPr>
            </w:r>
          </w:p>
          <w:p w:rsidR="00000000" w:rsidDel="00000000" w:rsidP="00000000" w:rsidRDefault="00000000" w:rsidRPr="00000000" w14:paraId="00000064">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Cognition and Learning</w:t>
            </w:r>
          </w:p>
          <w:p w:rsidR="00000000" w:rsidDel="00000000" w:rsidP="00000000" w:rsidRDefault="00000000" w:rsidRPr="00000000" w14:paraId="00000065">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66">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67">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Communication and Interaction</w:t>
            </w:r>
          </w:p>
          <w:p w:rsidR="00000000" w:rsidDel="00000000" w:rsidP="00000000" w:rsidRDefault="00000000" w:rsidRPr="00000000" w14:paraId="00000068">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69">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6A">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Sensory and/or Physical</w:t>
            </w:r>
          </w:p>
          <w:p w:rsidR="00000000" w:rsidDel="00000000" w:rsidP="00000000" w:rsidRDefault="00000000" w:rsidRPr="00000000" w14:paraId="0000006B">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6C">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6D">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Behaviour, Emotional and social development</w:t>
            </w:r>
          </w:p>
          <w:p w:rsidR="00000000" w:rsidDel="00000000" w:rsidP="00000000" w:rsidRDefault="00000000" w:rsidRPr="00000000" w14:paraId="0000006E">
            <w:pPr>
              <w:jc w:val="both"/>
              <w:rPr>
                <w:color w:val="000000"/>
                <w:sz w:val="32"/>
                <w:szCs w:val="32"/>
              </w:rPr>
            </w:pPr>
            <w:r w:rsidDel="00000000" w:rsidR="00000000" w:rsidRPr="00000000">
              <w:rPr>
                <w:rtl w:val="0"/>
              </w:rPr>
            </w:r>
          </w:p>
        </w:tc>
      </w:tr>
    </w:tbl>
    <w:p w:rsidR="00000000" w:rsidDel="00000000" w:rsidP="00000000" w:rsidRDefault="00000000" w:rsidRPr="00000000" w14:paraId="0000006F">
      <w:pPr>
        <w:rPr>
          <w:i w:val="1"/>
          <w:sz w:val="44"/>
          <w:szCs w:val="44"/>
        </w:rPr>
      </w:pPr>
      <w:r w:rsidDel="00000000" w:rsidR="00000000" w:rsidRPr="00000000">
        <w:rPr>
          <w:rtl w:val="0"/>
        </w:rPr>
      </w:r>
    </w:p>
    <w:p w:rsidR="00000000" w:rsidDel="00000000" w:rsidP="00000000" w:rsidRDefault="00000000" w:rsidRPr="00000000" w14:paraId="00000070">
      <w:pPr>
        <w:rPr>
          <w:i w:val="1"/>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71">
      <w:pPr>
        <w:jc w:val="center"/>
        <w:rPr>
          <w:b w:val="1"/>
          <w:sz w:val="44"/>
          <w:szCs w:val="44"/>
        </w:rPr>
      </w:pPr>
      <w:r w:rsidDel="00000000" w:rsidR="00000000" w:rsidRPr="00000000">
        <w:rPr>
          <w:b w:val="1"/>
          <w:sz w:val="44"/>
          <w:szCs w:val="44"/>
          <w:rtl w:val="0"/>
        </w:rPr>
        <w:t xml:space="preserve">Element 4 </w:t>
      </w:r>
    </w:p>
    <w:p w:rsidR="00000000" w:rsidDel="00000000" w:rsidP="00000000" w:rsidRDefault="00000000" w:rsidRPr="00000000" w14:paraId="00000072">
      <w:pPr>
        <w:jc w:val="center"/>
        <w:rPr>
          <w:i w:val="1"/>
          <w:sz w:val="44"/>
          <w:szCs w:val="44"/>
        </w:rPr>
      </w:pPr>
      <w:r w:rsidDel="00000000" w:rsidR="00000000" w:rsidRPr="00000000">
        <w:rPr>
          <w:i w:val="1"/>
          <w:sz w:val="44"/>
          <w:szCs w:val="44"/>
          <w:rtl w:val="0"/>
        </w:rPr>
        <w:t xml:space="preserve">Discuss the potential support provided to your chosen pupil (utilising the key principles, approaches and policies that guide inclusive practice).</w:t>
      </w:r>
    </w:p>
    <w:p w:rsidR="00000000" w:rsidDel="00000000" w:rsidP="00000000" w:rsidRDefault="00000000" w:rsidRPr="00000000" w14:paraId="00000073">
      <w:pPr>
        <w:jc w:val="center"/>
        <w:rPr/>
      </w:pPr>
      <w:r w:rsidDel="00000000" w:rsidR="00000000" w:rsidRPr="00000000">
        <w:rPr>
          <w:rtl w:val="0"/>
        </w:rPr>
        <w:t xml:space="preserve">Based upon Section 2B IDP : Description and delivery of the child or young person’s additional learning provision (ALP)</w:t>
      </w:r>
    </w:p>
    <w:p w:rsidR="00000000" w:rsidDel="00000000" w:rsidP="00000000" w:rsidRDefault="00000000" w:rsidRPr="00000000" w14:paraId="00000074">
      <w:pPr>
        <w:jc w:val="center"/>
        <w:rPr/>
      </w:pPr>
      <w:r w:rsidDel="00000000" w:rsidR="00000000" w:rsidRPr="00000000">
        <w:rPr>
          <w:rtl w:val="0"/>
        </w:rPr>
      </w:r>
    </w:p>
    <w:p w:rsidR="00000000" w:rsidDel="00000000" w:rsidP="00000000" w:rsidRDefault="00000000" w:rsidRPr="00000000" w14:paraId="00000075">
      <w:pPr>
        <w:jc w:val="center"/>
        <w:rPr>
          <w:color w:val="7030a0"/>
          <w:sz w:val="32"/>
          <w:szCs w:val="32"/>
        </w:rPr>
      </w:pPr>
      <w:r w:rsidDel="00000000" w:rsidR="00000000" w:rsidRPr="00000000">
        <w:rPr>
          <w:color w:val="7030a0"/>
          <w:sz w:val="32"/>
          <w:szCs w:val="32"/>
          <w:rtl w:val="0"/>
        </w:rPr>
        <w:t xml:space="preserve">I have provided 4 section boxes in this template 2B1, 2B2, 2B3, 2B4. </w:t>
      </w:r>
    </w:p>
    <w:p w:rsidR="00000000" w:rsidDel="00000000" w:rsidP="00000000" w:rsidRDefault="00000000" w:rsidRPr="00000000" w14:paraId="00000076">
      <w:pPr>
        <w:jc w:val="center"/>
        <w:rPr>
          <w:color w:val="7030a0"/>
          <w:sz w:val="32"/>
          <w:szCs w:val="32"/>
        </w:rPr>
      </w:pPr>
      <w:r w:rsidDel="00000000" w:rsidR="00000000" w:rsidRPr="00000000">
        <w:rPr>
          <w:color w:val="7030a0"/>
          <w:sz w:val="32"/>
          <w:szCs w:val="32"/>
          <w:rtl w:val="0"/>
        </w:rPr>
        <w:t xml:space="preserve">This will provide space for 4 ALPs</w:t>
      </w:r>
    </w:p>
    <w:p w:rsidR="00000000" w:rsidDel="00000000" w:rsidP="00000000" w:rsidRDefault="00000000" w:rsidRPr="00000000" w14:paraId="00000077">
      <w:pPr>
        <w:jc w:val="center"/>
        <w:rPr>
          <w:color w:val="7030a0"/>
          <w:sz w:val="32"/>
          <w:szCs w:val="32"/>
        </w:rPr>
      </w:pPr>
      <w:r w:rsidDel="00000000" w:rsidR="00000000" w:rsidRPr="00000000">
        <w:rPr>
          <w:rtl w:val="0"/>
        </w:rPr>
      </w:r>
    </w:p>
    <w:p w:rsidR="00000000" w:rsidDel="00000000" w:rsidP="00000000" w:rsidRDefault="00000000" w:rsidRPr="00000000" w14:paraId="00000078">
      <w:pPr>
        <w:jc w:val="center"/>
        <w:rPr>
          <w:color w:val="7030a0"/>
          <w:sz w:val="32"/>
          <w:szCs w:val="32"/>
        </w:rPr>
      </w:pPr>
      <w:r w:rsidDel="00000000" w:rsidR="00000000" w:rsidRPr="00000000">
        <w:rPr>
          <w:color w:val="7030a0"/>
          <w:sz w:val="32"/>
          <w:szCs w:val="32"/>
          <w:rtl w:val="0"/>
        </w:rPr>
        <w:t xml:space="preserve">If you require more, copy and paste the section box as needed – each ALP should be contained in its’ own individual section box. </w:t>
      </w:r>
    </w:p>
    <w:p w:rsidR="00000000" w:rsidDel="00000000" w:rsidP="00000000" w:rsidRDefault="00000000" w:rsidRPr="00000000" w14:paraId="00000079">
      <w:pPr>
        <w:jc w:val="center"/>
        <w:rPr>
          <w:color w:val="7030a0"/>
          <w:sz w:val="32"/>
          <w:szCs w:val="32"/>
        </w:rPr>
      </w:pPr>
      <w:r w:rsidDel="00000000" w:rsidR="00000000" w:rsidRPr="00000000">
        <w:rPr>
          <w:rtl w:val="0"/>
        </w:rPr>
      </w:r>
    </w:p>
    <w:p w:rsidR="00000000" w:rsidDel="00000000" w:rsidP="00000000" w:rsidRDefault="00000000" w:rsidRPr="00000000" w14:paraId="0000007A">
      <w:pPr>
        <w:jc w:val="center"/>
        <w:rPr>
          <w:color w:val="ff0000"/>
          <w:sz w:val="32"/>
          <w:szCs w:val="32"/>
        </w:rPr>
      </w:pPr>
      <w:r w:rsidDel="00000000" w:rsidR="00000000" w:rsidRPr="00000000">
        <w:rPr>
          <w:color w:val="ff0000"/>
          <w:sz w:val="32"/>
          <w:szCs w:val="32"/>
          <w:rtl w:val="0"/>
        </w:rPr>
        <w:t xml:space="preserve">n.b. Each section box contains 858 title words – these do not count towards your word count for this element</w:t>
      </w:r>
    </w:p>
    <w:p w:rsidR="00000000" w:rsidDel="00000000" w:rsidP="00000000" w:rsidRDefault="00000000" w:rsidRPr="00000000" w14:paraId="0000007B">
      <w:pPr>
        <w:jc w:val="center"/>
        <w:rPr>
          <w:i w:val="1"/>
          <w:sz w:val="44"/>
          <w:szCs w:val="44"/>
        </w:rPr>
      </w:pPr>
      <w:r w:rsidDel="00000000" w:rsidR="00000000" w:rsidRPr="00000000">
        <w:rPr>
          <w:rtl w:val="0"/>
        </w:rPr>
      </w:r>
    </w:p>
    <w:p w:rsidR="00000000" w:rsidDel="00000000" w:rsidP="00000000" w:rsidRDefault="00000000" w:rsidRPr="00000000" w14:paraId="0000007C">
      <w:pPr>
        <w:rPr>
          <w:color w:val="000000"/>
          <w:sz w:val="32"/>
          <w:szCs w:val="32"/>
        </w:rPr>
      </w:pPr>
      <w:r w:rsidDel="00000000" w:rsidR="00000000" w:rsidRPr="00000000">
        <w:br w:type="page"/>
      </w:r>
      <w:r w:rsidDel="00000000" w:rsidR="00000000" w:rsidRPr="00000000">
        <w:rPr>
          <w:rtl w:val="0"/>
        </w:rPr>
      </w:r>
    </w:p>
    <w:tbl>
      <w:tblPr>
        <w:tblStyle w:val="Table2"/>
        <w:tblW w:w="15735.000000000002" w:type="dxa"/>
        <w:jc w:val="left"/>
        <w:tblInd w:w="-85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10"/>
        <w:gridCol w:w="4321"/>
        <w:gridCol w:w="1418"/>
        <w:gridCol w:w="2409"/>
        <w:gridCol w:w="1023"/>
        <w:gridCol w:w="1954"/>
        <w:tblGridChange w:id="0">
          <w:tblGrid>
            <w:gridCol w:w="4610"/>
            <w:gridCol w:w="4321"/>
            <w:gridCol w:w="1418"/>
            <w:gridCol w:w="2409"/>
            <w:gridCol w:w="1023"/>
            <w:gridCol w:w="1954"/>
          </w:tblGrid>
        </w:tblGridChange>
      </w:tblGrid>
      <w:tr>
        <w:trPr>
          <w:cantSplit w:val="0"/>
          <w:trHeight w:val="274" w:hRule="atLeast"/>
          <w:tblHeader w:val="0"/>
        </w:trPr>
        <w:tc>
          <w:tcPr>
            <w:gridSpan w:val="6"/>
            <w:vAlign w:val="center"/>
          </w:tcPr>
          <w:p w:rsidR="00000000" w:rsidDel="00000000" w:rsidP="00000000" w:rsidRDefault="00000000" w:rsidRPr="00000000" w14:paraId="0000007D">
            <w:pPr>
              <w:jc w:val="center"/>
              <w:rPr>
                <w:rFonts w:ascii="Arial" w:cs="Arial" w:eastAsia="Arial" w:hAnsi="Arial"/>
                <w:b w:val="1"/>
                <w:color w:val="c7037e"/>
                <w:sz w:val="20"/>
                <w:szCs w:val="20"/>
              </w:rPr>
            </w:pPr>
            <w:bookmarkStart w:colFirst="0" w:colLast="0" w:name="_gjdgxs" w:id="0"/>
            <w:bookmarkEnd w:id="0"/>
            <w:r w:rsidDel="00000000" w:rsidR="00000000" w:rsidRPr="00000000">
              <w:rPr>
                <w:rFonts w:ascii="Arial" w:cs="Arial" w:eastAsia="Arial" w:hAnsi="Arial"/>
                <w:b w:val="1"/>
                <w:color w:val="c7037e"/>
                <w:sz w:val="20"/>
                <w:szCs w:val="20"/>
                <w:rtl w:val="0"/>
              </w:rPr>
              <w:t xml:space="preserve">Section 2B1: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83">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2B1.1) Intended outcome:</w:t>
            </w:r>
          </w:p>
          <w:p w:rsidR="00000000" w:rsidDel="00000000" w:rsidP="00000000" w:rsidRDefault="00000000" w:rsidRPr="00000000" w14:paraId="0000008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5">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86">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87">
            <w:pPr>
              <w:jc w:val="center"/>
              <w:rPr>
                <w:rFonts w:ascii="Arial" w:cs="Arial" w:eastAsia="Arial" w:hAnsi="Arial"/>
                <w:color w:val="000000"/>
                <w:sz w:val="20"/>
                <w:szCs w:val="20"/>
              </w:rPr>
            </w:pP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08C">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2B1.2) ALP to be provided:</w:t>
            </w:r>
          </w:p>
          <w:p w:rsidR="00000000" w:rsidDel="00000000" w:rsidP="00000000" w:rsidRDefault="00000000" w:rsidRPr="00000000" w14:paraId="0000008D">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08F">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2B1.3) Should the ALP be provided in Welsh?</w:t>
            </w:r>
            <w:r w:rsidDel="00000000" w:rsidR="00000000" w:rsidRPr="00000000">
              <w:rPr>
                <w:rtl w:val="0"/>
              </w:rPr>
            </w:r>
          </w:p>
        </w:tc>
        <w:tc>
          <w:tcPr>
            <w:vAlign w:val="center"/>
          </w:tcPr>
          <w:p w:rsidR="00000000" w:rsidDel="00000000" w:rsidP="00000000" w:rsidRDefault="00000000" w:rsidRPr="00000000" w14:paraId="00000090">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2B1.4) Organisation/</w:t>
            </w:r>
          </w:p>
          <w:p w:rsidR="00000000" w:rsidDel="00000000" w:rsidP="00000000" w:rsidRDefault="00000000" w:rsidRPr="00000000" w14:paraId="00000091">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092">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2B1.5) Start date:</w:t>
            </w:r>
            <w:r w:rsidDel="00000000" w:rsidR="00000000" w:rsidRPr="00000000">
              <w:rPr>
                <w:rtl w:val="0"/>
              </w:rPr>
            </w:r>
          </w:p>
        </w:tc>
        <w:tc>
          <w:tcPr>
            <w:vAlign w:val="center"/>
          </w:tcPr>
          <w:p w:rsidR="00000000" w:rsidDel="00000000" w:rsidP="00000000" w:rsidRDefault="00000000" w:rsidRPr="00000000" w14:paraId="00000093">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2B1.6)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094">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96">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Yes / No</w:t>
            </w:r>
            <w:r w:rsidDel="00000000" w:rsidR="00000000" w:rsidRPr="00000000">
              <w:rPr>
                <w:rtl w:val="0"/>
              </w:rPr>
            </w:r>
          </w:p>
        </w:tc>
        <w:tc>
          <w:tcPr>
            <w:vAlign w:val="center"/>
          </w:tcPr>
          <w:p w:rsidR="00000000" w:rsidDel="00000000" w:rsidP="00000000" w:rsidRDefault="00000000" w:rsidRPr="00000000" w14:paraId="00000097">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98">
            <w:pPr>
              <w:ind w:left="113" w:right="113" w:firstLine="0"/>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99">
            <w:pPr>
              <w:ind w:left="113" w:right="113" w:firstLine="0"/>
              <w:jc w:val="center"/>
              <w:rPr>
                <w:rFonts w:ascii="Arial" w:cs="Arial" w:eastAsia="Arial" w:hAnsi="Arial"/>
                <w:color w:val="000000"/>
                <w:sz w:val="20"/>
                <w:szCs w:val="20"/>
              </w:rPr>
            </w:pP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09A">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2B1.7) Rationale for the ALP listed above:</w:t>
            </w:r>
          </w:p>
          <w:p w:rsidR="00000000" w:rsidDel="00000000" w:rsidP="00000000" w:rsidRDefault="00000000" w:rsidRPr="00000000" w14:paraId="0000009B">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09C">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09E">
            <w:pPr>
              <w:jc w:val="center"/>
              <w:rPr>
                <w:rFonts w:ascii="Arial" w:cs="Arial" w:eastAsia="Arial" w:hAnsi="Arial"/>
                <w:sz w:val="20"/>
                <w:szCs w:val="20"/>
              </w:rPr>
            </w:pPr>
            <w:r w:rsidDel="00000000" w:rsidR="00000000" w:rsidRPr="00000000">
              <w:rPr>
                <w:rtl w:val="0"/>
              </w:rPr>
            </w:r>
          </w:p>
        </w:tc>
      </w:tr>
      <w:tr>
        <w:trPr>
          <w:cantSplit w:val="0"/>
          <w:trHeight w:val="274" w:hRule="atLeast"/>
          <w:tblHeader w:val="0"/>
        </w:trPr>
        <w:tc>
          <w:tcPr>
            <w:gridSpan w:val="6"/>
            <w:vAlign w:val="center"/>
          </w:tcPr>
          <w:p w:rsidR="00000000" w:rsidDel="00000000" w:rsidP="00000000" w:rsidRDefault="00000000" w:rsidRPr="00000000" w14:paraId="000000A2">
            <w:pPr>
              <w:jc w:val="center"/>
              <w:rPr>
                <w:rFonts w:ascii="Arial" w:cs="Arial" w:eastAsia="Arial" w:hAnsi="Arial"/>
                <w:b w:val="1"/>
                <w:color w:val="c7037e"/>
                <w:sz w:val="20"/>
                <w:szCs w:val="20"/>
              </w:rPr>
            </w:pPr>
            <w:r w:rsidDel="00000000" w:rsidR="00000000" w:rsidRPr="00000000">
              <w:rPr>
                <w:rFonts w:ascii="Arial" w:cs="Arial" w:eastAsia="Arial" w:hAnsi="Arial"/>
                <w:b w:val="1"/>
                <w:color w:val="c7037e"/>
                <w:sz w:val="20"/>
                <w:szCs w:val="20"/>
                <w:rtl w:val="0"/>
              </w:rPr>
              <w:t xml:space="preserve">Section 2B2: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A8">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2B2.1) Intended outcome:</w:t>
            </w:r>
          </w:p>
          <w:p w:rsidR="00000000" w:rsidDel="00000000" w:rsidP="00000000" w:rsidRDefault="00000000" w:rsidRPr="00000000" w14:paraId="000000A9">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AA">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AB">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AC">
            <w:pPr>
              <w:jc w:val="center"/>
              <w:rPr>
                <w:rFonts w:ascii="Arial" w:cs="Arial" w:eastAsia="Arial" w:hAnsi="Arial"/>
                <w:color w:val="000000"/>
                <w:sz w:val="20"/>
                <w:szCs w:val="20"/>
              </w:rPr>
            </w:pP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0B1">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2B2.2) ALP to be provided:</w:t>
            </w:r>
          </w:p>
          <w:p w:rsidR="00000000" w:rsidDel="00000000" w:rsidP="00000000" w:rsidRDefault="00000000" w:rsidRPr="00000000" w14:paraId="000000B2">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0B4">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2B2.3) Should the ALP be provided in Welsh?</w:t>
            </w:r>
            <w:r w:rsidDel="00000000" w:rsidR="00000000" w:rsidRPr="00000000">
              <w:rPr>
                <w:rtl w:val="0"/>
              </w:rPr>
            </w:r>
          </w:p>
        </w:tc>
        <w:tc>
          <w:tcPr>
            <w:vAlign w:val="center"/>
          </w:tcPr>
          <w:p w:rsidR="00000000" w:rsidDel="00000000" w:rsidP="00000000" w:rsidRDefault="00000000" w:rsidRPr="00000000" w14:paraId="000000B5">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2B2.4) Organisation/</w:t>
            </w:r>
          </w:p>
          <w:p w:rsidR="00000000" w:rsidDel="00000000" w:rsidP="00000000" w:rsidRDefault="00000000" w:rsidRPr="00000000" w14:paraId="000000B6">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0B7">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2B2.5) Start date:</w:t>
            </w:r>
            <w:r w:rsidDel="00000000" w:rsidR="00000000" w:rsidRPr="00000000">
              <w:rPr>
                <w:rtl w:val="0"/>
              </w:rPr>
            </w:r>
          </w:p>
        </w:tc>
        <w:tc>
          <w:tcPr>
            <w:vAlign w:val="center"/>
          </w:tcPr>
          <w:p w:rsidR="00000000" w:rsidDel="00000000" w:rsidP="00000000" w:rsidRDefault="00000000" w:rsidRPr="00000000" w14:paraId="000000B8">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2B2.6)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0B9">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BB">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Yes / No</w:t>
            </w:r>
            <w:r w:rsidDel="00000000" w:rsidR="00000000" w:rsidRPr="00000000">
              <w:rPr>
                <w:rtl w:val="0"/>
              </w:rPr>
            </w:r>
          </w:p>
        </w:tc>
        <w:tc>
          <w:tcPr>
            <w:vAlign w:val="center"/>
          </w:tcPr>
          <w:p w:rsidR="00000000" w:rsidDel="00000000" w:rsidP="00000000" w:rsidRDefault="00000000" w:rsidRPr="00000000" w14:paraId="000000BC">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BD">
            <w:pPr>
              <w:ind w:left="113" w:right="113" w:firstLine="0"/>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BE">
            <w:pPr>
              <w:ind w:left="113" w:right="113" w:firstLine="0"/>
              <w:jc w:val="center"/>
              <w:rPr>
                <w:rFonts w:ascii="Arial" w:cs="Arial" w:eastAsia="Arial" w:hAnsi="Arial"/>
                <w:color w:val="000000"/>
                <w:sz w:val="20"/>
                <w:szCs w:val="20"/>
              </w:rPr>
            </w:pP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0BF">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2B2.7) Rationale for the ALP listed above:</w:t>
            </w:r>
          </w:p>
          <w:p w:rsidR="00000000" w:rsidDel="00000000" w:rsidP="00000000" w:rsidRDefault="00000000" w:rsidRPr="00000000" w14:paraId="000000C0">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0C1">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0C3">
            <w:pPr>
              <w:jc w:val="center"/>
              <w:rPr>
                <w:rFonts w:ascii="Arial" w:cs="Arial" w:eastAsia="Arial" w:hAnsi="Arial"/>
                <w:sz w:val="20"/>
                <w:szCs w:val="20"/>
              </w:rPr>
            </w:pPr>
            <w:r w:rsidDel="00000000" w:rsidR="00000000" w:rsidRPr="00000000">
              <w:rPr>
                <w:rtl w:val="0"/>
              </w:rPr>
            </w:r>
          </w:p>
        </w:tc>
      </w:tr>
      <w:tr>
        <w:trPr>
          <w:cantSplit w:val="0"/>
          <w:trHeight w:val="274" w:hRule="atLeast"/>
          <w:tblHeader w:val="0"/>
        </w:trPr>
        <w:tc>
          <w:tcPr>
            <w:gridSpan w:val="6"/>
            <w:vAlign w:val="center"/>
          </w:tcPr>
          <w:p w:rsidR="00000000" w:rsidDel="00000000" w:rsidP="00000000" w:rsidRDefault="00000000" w:rsidRPr="00000000" w14:paraId="000000C7">
            <w:pPr>
              <w:jc w:val="center"/>
              <w:rPr>
                <w:rFonts w:ascii="Arial" w:cs="Arial" w:eastAsia="Arial" w:hAnsi="Arial"/>
                <w:b w:val="1"/>
                <w:color w:val="c7037e"/>
                <w:sz w:val="20"/>
                <w:szCs w:val="20"/>
              </w:rPr>
            </w:pPr>
            <w:r w:rsidDel="00000000" w:rsidR="00000000" w:rsidRPr="00000000">
              <w:rPr>
                <w:rFonts w:ascii="Arial" w:cs="Arial" w:eastAsia="Arial" w:hAnsi="Arial"/>
                <w:b w:val="1"/>
                <w:color w:val="c7037e"/>
                <w:sz w:val="20"/>
                <w:szCs w:val="20"/>
                <w:rtl w:val="0"/>
              </w:rPr>
              <w:t xml:space="preserve">Section 2B3: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CD">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2B3.1) Intended outcome:</w:t>
            </w:r>
          </w:p>
          <w:p w:rsidR="00000000" w:rsidDel="00000000" w:rsidP="00000000" w:rsidRDefault="00000000" w:rsidRPr="00000000" w14:paraId="000000CE">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CF">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D0">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D1">
            <w:pPr>
              <w:jc w:val="center"/>
              <w:rPr>
                <w:rFonts w:ascii="Arial" w:cs="Arial" w:eastAsia="Arial" w:hAnsi="Arial"/>
                <w:color w:val="000000"/>
                <w:sz w:val="20"/>
                <w:szCs w:val="20"/>
              </w:rPr>
            </w:pP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0D6">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2B3.2) ALP to be provided:</w:t>
            </w:r>
          </w:p>
          <w:p w:rsidR="00000000" w:rsidDel="00000000" w:rsidP="00000000" w:rsidRDefault="00000000" w:rsidRPr="00000000" w14:paraId="000000D7">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0D9">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2B3.3) Should the ALP be provided in Welsh?</w:t>
            </w:r>
            <w:r w:rsidDel="00000000" w:rsidR="00000000" w:rsidRPr="00000000">
              <w:rPr>
                <w:rtl w:val="0"/>
              </w:rPr>
            </w:r>
          </w:p>
        </w:tc>
        <w:tc>
          <w:tcPr>
            <w:vAlign w:val="center"/>
          </w:tcPr>
          <w:p w:rsidR="00000000" w:rsidDel="00000000" w:rsidP="00000000" w:rsidRDefault="00000000" w:rsidRPr="00000000" w14:paraId="000000DA">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2B3.4) Organisation/</w:t>
            </w:r>
          </w:p>
          <w:p w:rsidR="00000000" w:rsidDel="00000000" w:rsidP="00000000" w:rsidRDefault="00000000" w:rsidRPr="00000000" w14:paraId="000000DB">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0DC">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2B3.5) Start date:</w:t>
            </w:r>
            <w:r w:rsidDel="00000000" w:rsidR="00000000" w:rsidRPr="00000000">
              <w:rPr>
                <w:rtl w:val="0"/>
              </w:rPr>
            </w:r>
          </w:p>
        </w:tc>
        <w:tc>
          <w:tcPr>
            <w:vAlign w:val="center"/>
          </w:tcPr>
          <w:p w:rsidR="00000000" w:rsidDel="00000000" w:rsidP="00000000" w:rsidRDefault="00000000" w:rsidRPr="00000000" w14:paraId="000000DD">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2B3.6)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0DE">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E0">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Yes / No</w:t>
            </w:r>
            <w:r w:rsidDel="00000000" w:rsidR="00000000" w:rsidRPr="00000000">
              <w:rPr>
                <w:rtl w:val="0"/>
              </w:rPr>
            </w:r>
          </w:p>
        </w:tc>
        <w:tc>
          <w:tcPr>
            <w:vAlign w:val="center"/>
          </w:tcPr>
          <w:p w:rsidR="00000000" w:rsidDel="00000000" w:rsidP="00000000" w:rsidRDefault="00000000" w:rsidRPr="00000000" w14:paraId="000000E1">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E2">
            <w:pPr>
              <w:ind w:left="113" w:right="113" w:firstLine="0"/>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0E3">
            <w:pPr>
              <w:ind w:left="113" w:right="113" w:firstLine="0"/>
              <w:jc w:val="center"/>
              <w:rPr>
                <w:rFonts w:ascii="Arial" w:cs="Arial" w:eastAsia="Arial" w:hAnsi="Arial"/>
                <w:color w:val="000000"/>
                <w:sz w:val="20"/>
                <w:szCs w:val="20"/>
              </w:rPr>
            </w:pP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0E4">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2B3.7) Rationale for the ALP listed above:</w:t>
            </w:r>
          </w:p>
          <w:p w:rsidR="00000000" w:rsidDel="00000000" w:rsidP="00000000" w:rsidRDefault="00000000" w:rsidRPr="00000000" w14:paraId="000000E5">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0E6">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0E8">
            <w:pPr>
              <w:jc w:val="center"/>
              <w:rPr>
                <w:rFonts w:ascii="Arial" w:cs="Arial" w:eastAsia="Arial" w:hAnsi="Arial"/>
                <w:sz w:val="20"/>
                <w:szCs w:val="20"/>
              </w:rPr>
            </w:pPr>
            <w:r w:rsidDel="00000000" w:rsidR="00000000" w:rsidRPr="00000000">
              <w:rPr>
                <w:rtl w:val="0"/>
              </w:rPr>
            </w:r>
          </w:p>
        </w:tc>
      </w:tr>
      <w:tr>
        <w:trPr>
          <w:cantSplit w:val="0"/>
          <w:trHeight w:val="274" w:hRule="atLeast"/>
          <w:tblHeader w:val="0"/>
        </w:trPr>
        <w:tc>
          <w:tcPr>
            <w:gridSpan w:val="6"/>
            <w:vAlign w:val="center"/>
          </w:tcPr>
          <w:p w:rsidR="00000000" w:rsidDel="00000000" w:rsidP="00000000" w:rsidRDefault="00000000" w:rsidRPr="00000000" w14:paraId="000000EC">
            <w:pPr>
              <w:jc w:val="center"/>
              <w:rPr>
                <w:rFonts w:ascii="Arial" w:cs="Arial" w:eastAsia="Arial" w:hAnsi="Arial"/>
                <w:b w:val="1"/>
                <w:color w:val="c7037e"/>
                <w:sz w:val="20"/>
                <w:szCs w:val="20"/>
              </w:rPr>
            </w:pPr>
            <w:r w:rsidDel="00000000" w:rsidR="00000000" w:rsidRPr="00000000">
              <w:rPr>
                <w:rFonts w:ascii="Arial" w:cs="Arial" w:eastAsia="Arial" w:hAnsi="Arial"/>
                <w:b w:val="1"/>
                <w:color w:val="c7037e"/>
                <w:sz w:val="20"/>
                <w:szCs w:val="20"/>
                <w:rtl w:val="0"/>
              </w:rPr>
              <w:t xml:space="preserve">Section 2B4: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F2">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2B4.1) Intended outcome:</w:t>
            </w:r>
          </w:p>
          <w:p w:rsidR="00000000" w:rsidDel="00000000" w:rsidP="00000000" w:rsidRDefault="00000000" w:rsidRPr="00000000" w14:paraId="000000F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F4">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F5">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F6">
            <w:pPr>
              <w:jc w:val="center"/>
              <w:rPr>
                <w:rFonts w:ascii="Arial" w:cs="Arial" w:eastAsia="Arial" w:hAnsi="Arial"/>
                <w:color w:val="000000"/>
                <w:sz w:val="20"/>
                <w:szCs w:val="20"/>
              </w:rPr>
            </w:pP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0FB">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2B4.2) ALP to be provided:</w:t>
            </w:r>
          </w:p>
          <w:p w:rsidR="00000000" w:rsidDel="00000000" w:rsidP="00000000" w:rsidRDefault="00000000" w:rsidRPr="00000000" w14:paraId="000000FC">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0FE">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2B4.3) Should the ALP be provided in Welsh?</w:t>
            </w:r>
            <w:r w:rsidDel="00000000" w:rsidR="00000000" w:rsidRPr="00000000">
              <w:rPr>
                <w:rtl w:val="0"/>
              </w:rPr>
            </w:r>
          </w:p>
        </w:tc>
        <w:tc>
          <w:tcPr>
            <w:vAlign w:val="center"/>
          </w:tcPr>
          <w:p w:rsidR="00000000" w:rsidDel="00000000" w:rsidP="00000000" w:rsidRDefault="00000000" w:rsidRPr="00000000" w14:paraId="000000FF">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2B4.4) Organisation/</w:t>
            </w:r>
          </w:p>
          <w:p w:rsidR="00000000" w:rsidDel="00000000" w:rsidP="00000000" w:rsidRDefault="00000000" w:rsidRPr="00000000" w14:paraId="00000100">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101">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2B4.5) Start date:</w:t>
            </w:r>
            <w:r w:rsidDel="00000000" w:rsidR="00000000" w:rsidRPr="00000000">
              <w:rPr>
                <w:rtl w:val="0"/>
              </w:rPr>
            </w:r>
          </w:p>
        </w:tc>
        <w:tc>
          <w:tcPr>
            <w:vAlign w:val="center"/>
          </w:tcPr>
          <w:p w:rsidR="00000000" w:rsidDel="00000000" w:rsidP="00000000" w:rsidRDefault="00000000" w:rsidRPr="00000000" w14:paraId="00000102">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2B4.6)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103">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05">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Yes / No</w:t>
            </w:r>
            <w:r w:rsidDel="00000000" w:rsidR="00000000" w:rsidRPr="00000000">
              <w:rPr>
                <w:rtl w:val="0"/>
              </w:rPr>
            </w:r>
          </w:p>
        </w:tc>
        <w:tc>
          <w:tcPr>
            <w:vAlign w:val="center"/>
          </w:tcPr>
          <w:p w:rsidR="00000000" w:rsidDel="00000000" w:rsidP="00000000" w:rsidRDefault="00000000" w:rsidRPr="00000000" w14:paraId="00000106">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07">
            <w:pPr>
              <w:ind w:left="113" w:right="113" w:firstLine="0"/>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08">
            <w:pPr>
              <w:ind w:left="113" w:right="113" w:firstLine="0"/>
              <w:jc w:val="center"/>
              <w:rPr>
                <w:rFonts w:ascii="Arial" w:cs="Arial" w:eastAsia="Arial" w:hAnsi="Arial"/>
                <w:color w:val="000000"/>
                <w:sz w:val="20"/>
                <w:szCs w:val="20"/>
              </w:rPr>
            </w:pP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109">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2B4.7) Rationale for the ALP listed above:</w:t>
            </w:r>
          </w:p>
          <w:p w:rsidR="00000000" w:rsidDel="00000000" w:rsidP="00000000" w:rsidRDefault="00000000" w:rsidRPr="00000000" w14:paraId="0000010A">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10B">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10D">
            <w:pPr>
              <w:jc w:val="cente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111">
      <w:pPr>
        <w:rPr>
          <w:color w:val="000000"/>
          <w:sz w:val="32"/>
          <w:szCs w:val="32"/>
        </w:rPr>
      </w:pPr>
      <w:r w:rsidDel="00000000" w:rsidR="00000000" w:rsidRPr="00000000">
        <w:rPr>
          <w:rtl w:val="0"/>
        </w:rPr>
      </w:r>
    </w:p>
    <w:sectPr>
      <w:type w:val="nextPage"/>
      <w:pgSz w:h="11906" w:w="16838" w:orient="landscape"/>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sense.org.uk/about-us/the-social-model-of-disability/" TargetMode="External"/><Relationship Id="rId9" Type="http://schemas.openxmlformats.org/officeDocument/2006/relationships/hyperlink" Target="http://www.mdpag.org.uk/resources/the-medical-model-of-disability/"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researchgate.net/publication/323608473_Models_of_disability_A_brief_overview"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