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E5B1B" w14:textId="62A9A424" w:rsidR="003C35BC" w:rsidRDefault="003C35BC" w:rsidP="00F15D52">
      <w:pPr>
        <w:jc w:val="center"/>
        <w:rPr>
          <w:rStyle w:val="Strong"/>
          <w:color w:val="000000"/>
          <w:u w:val="single"/>
        </w:rPr>
      </w:pPr>
      <w:r>
        <w:rPr>
          <w:rStyle w:val="Strong"/>
          <w:color w:val="000000"/>
          <w:u w:val="single"/>
        </w:rPr>
        <w:t>Ana De Jesus Monteiro Letrato Da Silva</w:t>
      </w:r>
      <w:r w:rsidR="00393704">
        <w:rPr>
          <w:rStyle w:val="Strong"/>
          <w:color w:val="000000"/>
          <w:u w:val="single"/>
        </w:rPr>
        <w:t>- 2414568</w:t>
      </w:r>
    </w:p>
    <w:p w14:paraId="779D095D" w14:textId="77777777" w:rsidR="003C35BC" w:rsidRDefault="003C35BC" w:rsidP="00F15D52">
      <w:pPr>
        <w:jc w:val="center"/>
        <w:rPr>
          <w:rStyle w:val="Strong"/>
          <w:color w:val="000000"/>
          <w:u w:val="single"/>
        </w:rPr>
      </w:pPr>
    </w:p>
    <w:p w14:paraId="04CB3B36" w14:textId="1B7378BE" w:rsidR="003C35BC" w:rsidRDefault="003C35BC" w:rsidP="00F15D52">
      <w:pPr>
        <w:jc w:val="center"/>
        <w:rPr>
          <w:b/>
          <w:bCs/>
        </w:rPr>
      </w:pPr>
      <w:r w:rsidRPr="003C35BC">
        <w:rPr>
          <w:b/>
          <w:bCs/>
        </w:rPr>
        <w:t>LCHS4010</w:t>
      </w:r>
      <w:r>
        <w:rPr>
          <w:b/>
          <w:bCs/>
        </w:rPr>
        <w:t xml:space="preserve">- </w:t>
      </w:r>
      <w:r w:rsidRPr="003C35BC">
        <w:rPr>
          <w:b/>
          <w:bCs/>
        </w:rPr>
        <w:t>Psychology in Health and Social Care</w:t>
      </w:r>
    </w:p>
    <w:p w14:paraId="05F7BF8E" w14:textId="77777777" w:rsidR="003C35BC" w:rsidRDefault="003C35BC" w:rsidP="00F15D52">
      <w:pPr>
        <w:jc w:val="center"/>
        <w:rPr>
          <w:b/>
          <w:bCs/>
        </w:rPr>
      </w:pPr>
    </w:p>
    <w:p w14:paraId="1D0B7CA3" w14:textId="7F1EA813" w:rsidR="003C35BC" w:rsidRDefault="003C35BC" w:rsidP="00F15D52">
      <w:pPr>
        <w:jc w:val="center"/>
        <w:rPr>
          <w:b/>
          <w:bCs/>
        </w:rPr>
      </w:pPr>
      <w:r>
        <w:rPr>
          <w:b/>
          <w:bCs/>
        </w:rPr>
        <w:t>Bianca Sanfilippo</w:t>
      </w:r>
    </w:p>
    <w:p w14:paraId="14700B8E" w14:textId="77777777" w:rsidR="003C35BC" w:rsidRDefault="003C35BC" w:rsidP="00F15D52">
      <w:pPr>
        <w:jc w:val="center"/>
      </w:pPr>
    </w:p>
    <w:p w14:paraId="780AC165" w14:textId="775A185F" w:rsidR="003C35BC" w:rsidRDefault="003C35BC" w:rsidP="003C35BC">
      <w:pPr>
        <w:pStyle w:val="TableParagraph"/>
        <w:spacing w:before="122"/>
        <w:ind w:left="105"/>
        <w:jc w:val="center"/>
        <w:rPr>
          <w:b/>
          <w:spacing w:val="-1"/>
        </w:rPr>
      </w:pPr>
      <w:r>
        <w:rPr>
          <w:b/>
        </w:rPr>
        <w:t>Assignment</w:t>
      </w:r>
      <w:r>
        <w:rPr>
          <w:b/>
          <w:spacing w:val="-4"/>
        </w:rPr>
        <w:t xml:space="preserve"> </w:t>
      </w:r>
      <w:r>
        <w:rPr>
          <w:b/>
        </w:rPr>
        <w:t>2</w:t>
      </w:r>
      <w:r>
        <w:rPr>
          <w:b/>
          <w:spacing w:val="-1"/>
        </w:rPr>
        <w:t xml:space="preserve">: Written Task booklet </w:t>
      </w:r>
    </w:p>
    <w:p w14:paraId="027A0EF6" w14:textId="77777777" w:rsidR="00E3241D" w:rsidRDefault="00E3241D" w:rsidP="003C35BC">
      <w:pPr>
        <w:pStyle w:val="TableParagraph"/>
        <w:spacing w:before="122"/>
        <w:ind w:left="105"/>
        <w:jc w:val="center"/>
        <w:rPr>
          <w:b/>
          <w:spacing w:val="-1"/>
        </w:rPr>
      </w:pPr>
    </w:p>
    <w:p w14:paraId="54BCE08B" w14:textId="77777777" w:rsidR="00E3241D" w:rsidRDefault="00E3241D" w:rsidP="003C35BC">
      <w:pPr>
        <w:pStyle w:val="TableParagraph"/>
        <w:spacing w:before="122"/>
        <w:ind w:left="105"/>
        <w:jc w:val="center"/>
        <w:rPr>
          <w:b/>
          <w:spacing w:val="-1"/>
        </w:rPr>
      </w:pPr>
    </w:p>
    <w:p w14:paraId="10C4602F" w14:textId="77777777" w:rsidR="00E3241D" w:rsidRDefault="00E3241D" w:rsidP="003C35BC">
      <w:pPr>
        <w:pStyle w:val="TableParagraph"/>
        <w:spacing w:before="122"/>
        <w:ind w:left="105"/>
        <w:jc w:val="center"/>
        <w:rPr>
          <w:b/>
          <w:spacing w:val="-1"/>
        </w:rPr>
      </w:pPr>
    </w:p>
    <w:p w14:paraId="24FE93FB" w14:textId="77777777" w:rsidR="00E3241D" w:rsidRDefault="00E3241D" w:rsidP="003C35BC">
      <w:pPr>
        <w:pStyle w:val="TableParagraph"/>
        <w:spacing w:before="122"/>
        <w:ind w:left="105"/>
        <w:jc w:val="center"/>
        <w:rPr>
          <w:b/>
          <w:spacing w:val="-1"/>
        </w:rPr>
      </w:pPr>
    </w:p>
    <w:p w14:paraId="24EB6410" w14:textId="77777777" w:rsidR="00E3241D" w:rsidRDefault="00E3241D" w:rsidP="003C35BC">
      <w:pPr>
        <w:pStyle w:val="TableParagraph"/>
        <w:spacing w:before="122"/>
        <w:ind w:left="105"/>
        <w:jc w:val="center"/>
        <w:rPr>
          <w:b/>
          <w:spacing w:val="-1"/>
        </w:rPr>
      </w:pPr>
    </w:p>
    <w:p w14:paraId="0FC437FD" w14:textId="77777777" w:rsidR="00E3241D" w:rsidRDefault="00E3241D" w:rsidP="003C35BC">
      <w:pPr>
        <w:pStyle w:val="TableParagraph"/>
        <w:spacing w:before="122"/>
        <w:ind w:left="105"/>
        <w:jc w:val="center"/>
        <w:rPr>
          <w:b/>
          <w:spacing w:val="-1"/>
        </w:rPr>
      </w:pPr>
    </w:p>
    <w:p w14:paraId="46B05D0D" w14:textId="77777777" w:rsidR="00E3241D" w:rsidRDefault="00E3241D" w:rsidP="003C35BC">
      <w:pPr>
        <w:pStyle w:val="TableParagraph"/>
        <w:spacing w:before="122"/>
        <w:ind w:left="105"/>
        <w:jc w:val="center"/>
        <w:rPr>
          <w:b/>
          <w:spacing w:val="-1"/>
        </w:rPr>
      </w:pPr>
    </w:p>
    <w:p w14:paraId="39069155" w14:textId="77777777" w:rsidR="00E3241D" w:rsidRDefault="00E3241D" w:rsidP="003C35BC">
      <w:pPr>
        <w:pStyle w:val="TableParagraph"/>
        <w:spacing w:before="122"/>
        <w:ind w:left="105"/>
        <w:jc w:val="center"/>
        <w:rPr>
          <w:b/>
          <w:spacing w:val="-1"/>
        </w:rPr>
      </w:pPr>
    </w:p>
    <w:p w14:paraId="0B8B56F0" w14:textId="77777777" w:rsidR="00E3241D" w:rsidRDefault="00E3241D" w:rsidP="003C35BC">
      <w:pPr>
        <w:pStyle w:val="TableParagraph"/>
        <w:spacing w:before="122"/>
        <w:ind w:left="105"/>
        <w:jc w:val="center"/>
        <w:rPr>
          <w:b/>
          <w:spacing w:val="-1"/>
        </w:rPr>
      </w:pPr>
    </w:p>
    <w:p w14:paraId="4C95E335" w14:textId="77777777" w:rsidR="00E3241D" w:rsidRDefault="00E3241D" w:rsidP="003C35BC">
      <w:pPr>
        <w:pStyle w:val="TableParagraph"/>
        <w:spacing w:before="122"/>
        <w:ind w:left="105"/>
        <w:jc w:val="center"/>
        <w:rPr>
          <w:b/>
          <w:spacing w:val="-1"/>
        </w:rPr>
      </w:pPr>
    </w:p>
    <w:p w14:paraId="2F905E2F" w14:textId="77777777" w:rsidR="00E3241D" w:rsidRDefault="00E3241D" w:rsidP="003C35BC">
      <w:pPr>
        <w:pStyle w:val="TableParagraph"/>
        <w:spacing w:before="122"/>
        <w:ind w:left="105"/>
        <w:jc w:val="center"/>
        <w:rPr>
          <w:b/>
          <w:spacing w:val="-1"/>
        </w:rPr>
      </w:pPr>
    </w:p>
    <w:p w14:paraId="740A4FCC" w14:textId="77777777" w:rsidR="00E3241D" w:rsidRDefault="00E3241D" w:rsidP="003C35BC">
      <w:pPr>
        <w:pStyle w:val="TableParagraph"/>
        <w:spacing w:before="122"/>
        <w:ind w:left="105"/>
        <w:jc w:val="center"/>
        <w:rPr>
          <w:b/>
          <w:spacing w:val="-1"/>
        </w:rPr>
      </w:pPr>
    </w:p>
    <w:p w14:paraId="1C5150CF" w14:textId="77777777" w:rsidR="00E3241D" w:rsidRDefault="00E3241D" w:rsidP="003C35BC">
      <w:pPr>
        <w:pStyle w:val="TableParagraph"/>
        <w:spacing w:before="122"/>
        <w:ind w:left="105"/>
        <w:jc w:val="center"/>
        <w:rPr>
          <w:b/>
          <w:spacing w:val="-1"/>
        </w:rPr>
      </w:pPr>
    </w:p>
    <w:p w14:paraId="6F53D792" w14:textId="77777777" w:rsidR="00E3241D" w:rsidRDefault="00E3241D" w:rsidP="003C35BC">
      <w:pPr>
        <w:pStyle w:val="TableParagraph"/>
        <w:spacing w:before="122"/>
        <w:ind w:left="105"/>
        <w:jc w:val="center"/>
        <w:rPr>
          <w:b/>
          <w:spacing w:val="-1"/>
        </w:rPr>
      </w:pPr>
    </w:p>
    <w:p w14:paraId="5BB0E887" w14:textId="77777777" w:rsidR="00E3241D" w:rsidRDefault="00E3241D" w:rsidP="003C35BC">
      <w:pPr>
        <w:pStyle w:val="TableParagraph"/>
        <w:spacing w:before="122"/>
        <w:ind w:left="105"/>
        <w:jc w:val="center"/>
        <w:rPr>
          <w:b/>
          <w:spacing w:val="-1"/>
        </w:rPr>
      </w:pPr>
    </w:p>
    <w:p w14:paraId="1292422C" w14:textId="77777777" w:rsidR="00E3241D" w:rsidRDefault="00E3241D" w:rsidP="003C35BC">
      <w:pPr>
        <w:pStyle w:val="TableParagraph"/>
        <w:spacing w:before="122"/>
        <w:ind w:left="105"/>
        <w:jc w:val="center"/>
        <w:rPr>
          <w:b/>
          <w:spacing w:val="-1"/>
        </w:rPr>
      </w:pPr>
    </w:p>
    <w:p w14:paraId="1A34A42A" w14:textId="77777777" w:rsidR="00E3241D" w:rsidRDefault="00E3241D" w:rsidP="003C35BC">
      <w:pPr>
        <w:pStyle w:val="TableParagraph"/>
        <w:spacing w:before="122"/>
        <w:ind w:left="105"/>
        <w:jc w:val="center"/>
        <w:rPr>
          <w:b/>
          <w:spacing w:val="-1"/>
        </w:rPr>
      </w:pPr>
    </w:p>
    <w:p w14:paraId="11CCA9B6" w14:textId="77777777" w:rsidR="00E3241D" w:rsidRDefault="00E3241D" w:rsidP="003C35BC">
      <w:pPr>
        <w:pStyle w:val="TableParagraph"/>
        <w:spacing w:before="122"/>
        <w:ind w:left="105"/>
        <w:jc w:val="center"/>
        <w:rPr>
          <w:b/>
          <w:spacing w:val="-1"/>
        </w:rPr>
      </w:pPr>
    </w:p>
    <w:p w14:paraId="103A48B9" w14:textId="77777777" w:rsidR="00E3241D" w:rsidRDefault="00E3241D" w:rsidP="003C35BC">
      <w:pPr>
        <w:pStyle w:val="TableParagraph"/>
        <w:spacing w:before="122"/>
        <w:ind w:left="105"/>
        <w:jc w:val="center"/>
        <w:rPr>
          <w:b/>
          <w:spacing w:val="-1"/>
        </w:rPr>
      </w:pPr>
    </w:p>
    <w:p w14:paraId="76AEC4E6" w14:textId="77777777" w:rsidR="00E3241D" w:rsidRDefault="00E3241D" w:rsidP="003C35BC">
      <w:pPr>
        <w:pStyle w:val="TableParagraph"/>
        <w:spacing w:before="122"/>
        <w:ind w:left="105"/>
        <w:jc w:val="center"/>
        <w:rPr>
          <w:b/>
          <w:spacing w:val="-1"/>
        </w:rPr>
      </w:pPr>
    </w:p>
    <w:p w14:paraId="7582EB50" w14:textId="77777777" w:rsidR="00E3241D" w:rsidRDefault="00E3241D" w:rsidP="003C35BC">
      <w:pPr>
        <w:pStyle w:val="TableParagraph"/>
        <w:spacing w:before="122"/>
        <w:ind w:left="105"/>
        <w:jc w:val="center"/>
        <w:rPr>
          <w:b/>
          <w:spacing w:val="-1"/>
        </w:rPr>
      </w:pPr>
    </w:p>
    <w:p w14:paraId="65F7716C" w14:textId="77777777" w:rsidR="00E3241D" w:rsidRDefault="00E3241D" w:rsidP="003C35BC">
      <w:pPr>
        <w:pStyle w:val="TableParagraph"/>
        <w:spacing w:before="122"/>
        <w:ind w:left="105"/>
        <w:jc w:val="center"/>
        <w:rPr>
          <w:b/>
          <w:spacing w:val="-1"/>
        </w:rPr>
      </w:pPr>
    </w:p>
    <w:p w14:paraId="513941FA" w14:textId="77777777" w:rsidR="00E3241D" w:rsidRDefault="00E3241D" w:rsidP="003C35BC">
      <w:pPr>
        <w:pStyle w:val="TableParagraph"/>
        <w:spacing w:before="122"/>
        <w:ind w:left="105"/>
        <w:jc w:val="center"/>
        <w:rPr>
          <w:b/>
          <w:spacing w:val="-1"/>
        </w:rPr>
      </w:pPr>
    </w:p>
    <w:p w14:paraId="012C7C51" w14:textId="77777777" w:rsidR="00E3241D" w:rsidRDefault="00E3241D" w:rsidP="003C35BC">
      <w:pPr>
        <w:pStyle w:val="TableParagraph"/>
        <w:spacing w:before="122"/>
        <w:ind w:left="105"/>
        <w:jc w:val="center"/>
        <w:rPr>
          <w:b/>
          <w:spacing w:val="-1"/>
        </w:rPr>
      </w:pPr>
    </w:p>
    <w:p w14:paraId="6A2AACD2" w14:textId="77777777" w:rsidR="00E3241D" w:rsidRDefault="00E3241D" w:rsidP="003C35BC">
      <w:pPr>
        <w:pStyle w:val="TableParagraph"/>
        <w:spacing w:before="122"/>
        <w:ind w:left="105"/>
        <w:jc w:val="center"/>
        <w:rPr>
          <w:b/>
          <w:spacing w:val="-1"/>
        </w:rPr>
      </w:pPr>
    </w:p>
    <w:p w14:paraId="446D8927" w14:textId="77777777" w:rsidR="00E3241D" w:rsidRDefault="00E3241D" w:rsidP="003C35BC">
      <w:pPr>
        <w:pStyle w:val="TableParagraph"/>
        <w:spacing w:before="122"/>
        <w:ind w:left="105"/>
        <w:jc w:val="center"/>
        <w:rPr>
          <w:b/>
          <w:spacing w:val="-1"/>
        </w:rPr>
      </w:pPr>
    </w:p>
    <w:p w14:paraId="08691963" w14:textId="77777777" w:rsidR="00E3241D" w:rsidRDefault="00E3241D" w:rsidP="003C35BC">
      <w:pPr>
        <w:pStyle w:val="TableParagraph"/>
        <w:spacing w:before="122"/>
        <w:ind w:left="105"/>
        <w:jc w:val="center"/>
        <w:rPr>
          <w:b/>
          <w:spacing w:val="-1"/>
        </w:rPr>
      </w:pPr>
    </w:p>
    <w:p w14:paraId="614EDF2A" w14:textId="77777777" w:rsidR="00E3241D" w:rsidRDefault="00E3241D" w:rsidP="003C35BC">
      <w:pPr>
        <w:pStyle w:val="TableParagraph"/>
        <w:spacing w:before="122"/>
        <w:ind w:left="105"/>
        <w:jc w:val="center"/>
        <w:rPr>
          <w:b/>
          <w:spacing w:val="-1"/>
        </w:rPr>
      </w:pPr>
    </w:p>
    <w:p w14:paraId="4CBF657C" w14:textId="77777777" w:rsidR="00E3241D" w:rsidRDefault="00E3241D" w:rsidP="003C35BC">
      <w:pPr>
        <w:pStyle w:val="TableParagraph"/>
        <w:spacing w:before="122"/>
        <w:ind w:left="105"/>
        <w:jc w:val="center"/>
        <w:rPr>
          <w:b/>
          <w:spacing w:val="-1"/>
        </w:rPr>
      </w:pPr>
    </w:p>
    <w:p w14:paraId="0AAB3A4E" w14:textId="77777777" w:rsidR="00E3241D" w:rsidRDefault="00E3241D" w:rsidP="003C35BC">
      <w:pPr>
        <w:pStyle w:val="TableParagraph"/>
        <w:spacing w:before="122"/>
        <w:ind w:left="105"/>
        <w:jc w:val="center"/>
        <w:rPr>
          <w:b/>
          <w:spacing w:val="-1"/>
        </w:rPr>
      </w:pPr>
    </w:p>
    <w:p w14:paraId="21BA6136" w14:textId="77777777" w:rsidR="00E3241D" w:rsidRDefault="00E3241D" w:rsidP="003C35BC">
      <w:pPr>
        <w:pStyle w:val="TableParagraph"/>
        <w:spacing w:before="122"/>
        <w:ind w:left="105"/>
        <w:jc w:val="center"/>
        <w:rPr>
          <w:b/>
          <w:spacing w:val="-1"/>
        </w:rPr>
      </w:pPr>
    </w:p>
    <w:p w14:paraId="6BF47E3C" w14:textId="77777777" w:rsidR="00E3241D" w:rsidRDefault="00E3241D" w:rsidP="00AB0538">
      <w:pPr>
        <w:pStyle w:val="TableParagraph"/>
        <w:spacing w:before="122"/>
        <w:ind w:left="0"/>
        <w:rPr>
          <w:b/>
          <w:spacing w:val="-1"/>
        </w:rPr>
      </w:pPr>
    </w:p>
    <w:p w14:paraId="79C3FC4D" w14:textId="2719B422" w:rsidR="00E3241D" w:rsidRDefault="00E3241D" w:rsidP="00E3241D">
      <w:pPr>
        <w:pStyle w:val="TableParagraph"/>
        <w:spacing w:before="122"/>
        <w:ind w:left="105"/>
        <w:rPr>
          <w:bCs/>
          <w:spacing w:val="-1"/>
        </w:rPr>
      </w:pPr>
      <w:r>
        <w:rPr>
          <w:bCs/>
          <w:spacing w:val="-1"/>
        </w:rPr>
        <w:lastRenderedPageBreak/>
        <w:t>This booklet will serve to provide new healthcare professionals an insight into developmental psychology</w:t>
      </w:r>
      <w:r w:rsidR="00365B7D">
        <w:rPr>
          <w:bCs/>
          <w:spacing w:val="-1"/>
        </w:rPr>
        <w:t>. Development psychology</w:t>
      </w:r>
      <w:r w:rsidR="00361339">
        <w:rPr>
          <w:bCs/>
          <w:spacing w:val="-1"/>
        </w:rPr>
        <w:t xml:space="preserve"> is how “genetic systems are expressed through development” (</w:t>
      </w:r>
      <w:r w:rsidR="00361339" w:rsidRPr="00361339">
        <w:rPr>
          <w:bCs/>
          <w:spacing w:val="-1"/>
        </w:rPr>
        <w:t>Geary</w:t>
      </w:r>
      <w:r w:rsidR="00361339">
        <w:rPr>
          <w:bCs/>
          <w:spacing w:val="-1"/>
        </w:rPr>
        <w:t xml:space="preserve">, </w:t>
      </w:r>
      <w:r w:rsidR="00361339" w:rsidRPr="00361339">
        <w:rPr>
          <w:bCs/>
          <w:spacing w:val="-1"/>
        </w:rPr>
        <w:t>Bjorklund</w:t>
      </w:r>
      <w:r w:rsidR="00361339">
        <w:rPr>
          <w:bCs/>
          <w:spacing w:val="-1"/>
        </w:rPr>
        <w:t xml:space="preserve"> 2000). Within health and social care settings, with a focus on children and young people, its essential to understand and apply studies </w:t>
      </w:r>
      <w:r w:rsidR="000957FD">
        <w:rPr>
          <w:bCs/>
          <w:spacing w:val="-1"/>
        </w:rPr>
        <w:t>of development psychology to provide better care and services to them. Developmental psychology discusses nature and nurture, various theories such as Sigmund Freud’s psychosexual theory and Erik Erikson’s stages of psychological development. Through the course of this booklet, the focus will be on teenagers who are experiencing puberty, ages 12</w:t>
      </w:r>
      <w:r w:rsidR="007C04D0">
        <w:rPr>
          <w:bCs/>
          <w:spacing w:val="-1"/>
        </w:rPr>
        <w:t xml:space="preserve"> to </w:t>
      </w:r>
      <w:r w:rsidR="001F1C57">
        <w:rPr>
          <w:bCs/>
          <w:spacing w:val="-1"/>
        </w:rPr>
        <w:t>1</w:t>
      </w:r>
      <w:r w:rsidR="000957FD">
        <w:rPr>
          <w:bCs/>
          <w:spacing w:val="-1"/>
        </w:rPr>
        <w:t>6</w:t>
      </w:r>
      <w:r w:rsidR="00C752D6">
        <w:rPr>
          <w:bCs/>
          <w:spacing w:val="-1"/>
        </w:rPr>
        <w:t>.</w:t>
      </w:r>
    </w:p>
    <w:p w14:paraId="03EB9C11" w14:textId="77777777" w:rsidR="000957FD" w:rsidRDefault="000957FD" w:rsidP="00E3241D">
      <w:pPr>
        <w:pStyle w:val="TableParagraph"/>
        <w:spacing w:before="122"/>
        <w:ind w:left="105"/>
        <w:rPr>
          <w:bCs/>
          <w:spacing w:val="-1"/>
        </w:rPr>
      </w:pPr>
    </w:p>
    <w:p w14:paraId="6A82384F" w14:textId="356C8F26" w:rsidR="003C35BC" w:rsidRDefault="000957FD" w:rsidP="00B05C92">
      <w:pPr>
        <w:pStyle w:val="TableParagraph"/>
        <w:spacing w:before="122"/>
        <w:ind w:left="105"/>
        <w:rPr>
          <w:bCs/>
          <w:spacing w:val="-1"/>
        </w:rPr>
      </w:pPr>
      <w:r>
        <w:rPr>
          <w:bCs/>
          <w:spacing w:val="-1"/>
        </w:rPr>
        <w:t xml:space="preserve">Nature and nurture are two factors that deeply impact the development of </w:t>
      </w:r>
      <w:r w:rsidR="00C752D6">
        <w:rPr>
          <w:bCs/>
          <w:spacing w:val="-1"/>
        </w:rPr>
        <w:t xml:space="preserve">teenagers. Nature involves the biological factors that influence development such as genetics and brain development. </w:t>
      </w:r>
      <w:r w:rsidR="007C04D0">
        <w:rPr>
          <w:bCs/>
          <w:spacing w:val="-1"/>
        </w:rPr>
        <w:t>Nurture, however</w:t>
      </w:r>
      <w:r w:rsidR="00C752D6">
        <w:rPr>
          <w:bCs/>
          <w:spacing w:val="-1"/>
        </w:rPr>
        <w:t>, involves the socio-</w:t>
      </w:r>
      <w:r w:rsidR="00AB0538">
        <w:rPr>
          <w:bCs/>
          <w:spacing w:val="-1"/>
        </w:rPr>
        <w:t xml:space="preserve"> </w:t>
      </w:r>
      <w:r w:rsidR="00C752D6">
        <w:rPr>
          <w:bCs/>
          <w:spacing w:val="-1"/>
        </w:rPr>
        <w:t xml:space="preserve">environmental factors that influence development such as, relationships, and societal pressures and expectations. Although </w:t>
      </w:r>
      <w:r w:rsidR="00E34C14">
        <w:rPr>
          <w:bCs/>
          <w:spacing w:val="-1"/>
        </w:rPr>
        <w:t xml:space="preserve">both </w:t>
      </w:r>
      <w:r w:rsidR="00C752D6">
        <w:rPr>
          <w:bCs/>
          <w:spacing w:val="-1"/>
        </w:rPr>
        <w:t xml:space="preserve">equally play a great importance in the growth and development of an individual, it can be </w:t>
      </w:r>
      <w:r w:rsidR="007C04D0">
        <w:rPr>
          <w:bCs/>
          <w:spacing w:val="-1"/>
        </w:rPr>
        <w:t>argued</w:t>
      </w:r>
      <w:r w:rsidR="00C752D6">
        <w:rPr>
          <w:bCs/>
          <w:spacing w:val="-1"/>
        </w:rPr>
        <w:t xml:space="preserve"> that in the critical stage of adolescence</w:t>
      </w:r>
      <w:r w:rsidR="00C4402B">
        <w:rPr>
          <w:bCs/>
          <w:spacing w:val="-1"/>
        </w:rPr>
        <w:t>,</w:t>
      </w:r>
      <w:r w:rsidR="00C752D6">
        <w:rPr>
          <w:bCs/>
          <w:spacing w:val="-1"/>
        </w:rPr>
        <w:t xml:space="preserve"> nurture weighs slightly heavier in the scale when it comes to the development of a teen’s personality and morality.</w:t>
      </w:r>
      <w:r w:rsidR="00E34C14">
        <w:rPr>
          <w:bCs/>
          <w:spacing w:val="-1"/>
        </w:rPr>
        <w:t xml:space="preserve"> “</w:t>
      </w:r>
      <w:r w:rsidR="00E34C14" w:rsidRPr="00E34C14">
        <w:rPr>
          <w:bCs/>
          <w:spacing w:val="-1"/>
        </w:rPr>
        <w:t>Because</w:t>
      </w:r>
      <w:r w:rsidR="00E34C14">
        <w:rPr>
          <w:bCs/>
          <w:spacing w:val="-1"/>
        </w:rPr>
        <w:t xml:space="preserve"> </w:t>
      </w:r>
      <w:r w:rsidR="00E34C14" w:rsidRPr="00E34C14">
        <w:rPr>
          <w:bCs/>
          <w:spacing w:val="-1"/>
        </w:rPr>
        <w:t>psychology's central focus is on individuals, developmental psychology's main concerns</w:t>
      </w:r>
      <w:r w:rsidR="00E34C14">
        <w:rPr>
          <w:bCs/>
          <w:spacing w:val="-1"/>
        </w:rPr>
        <w:t xml:space="preserve"> </w:t>
      </w:r>
      <w:r w:rsidR="00E34C14" w:rsidRPr="00E34C14">
        <w:rPr>
          <w:bCs/>
          <w:spacing w:val="-1"/>
        </w:rPr>
        <w:t xml:space="preserve">have been on how children change over </w:t>
      </w:r>
      <w:r w:rsidR="007C04D0" w:rsidRPr="00E34C14">
        <w:rPr>
          <w:bCs/>
          <w:spacing w:val="-1"/>
        </w:rPr>
        <w:t>time</w:t>
      </w:r>
      <w:r w:rsidR="007C04D0">
        <w:rPr>
          <w:bCs/>
          <w:spacing w:val="-1"/>
        </w:rPr>
        <w:t>” (</w:t>
      </w:r>
      <w:r w:rsidR="00E34C14" w:rsidRPr="00E34C14">
        <w:t>Sameroff</w:t>
      </w:r>
      <w:r w:rsidR="00E34C14">
        <w:t xml:space="preserve"> 2010</w:t>
      </w:r>
      <w:r w:rsidR="00E34C14">
        <w:rPr>
          <w:bCs/>
          <w:spacing w:val="-1"/>
        </w:rPr>
        <w:t>), the key part of this extracted sentence is “overtime” because it serves to emphasise how the</w:t>
      </w:r>
      <w:r w:rsidR="00AB0538">
        <w:rPr>
          <w:bCs/>
          <w:spacing w:val="-1"/>
        </w:rPr>
        <w:t xml:space="preserve"> socio- </w:t>
      </w:r>
      <w:r w:rsidR="00E34C14">
        <w:rPr>
          <w:bCs/>
          <w:spacing w:val="-1"/>
        </w:rPr>
        <w:t>environmental factors that, consist</w:t>
      </w:r>
      <w:r w:rsidR="00F4645A">
        <w:rPr>
          <w:bCs/>
          <w:spacing w:val="-1"/>
        </w:rPr>
        <w:t xml:space="preserve"> of</w:t>
      </w:r>
      <w:r w:rsidR="00E34C14">
        <w:rPr>
          <w:bCs/>
          <w:spacing w:val="-1"/>
        </w:rPr>
        <w:t xml:space="preserve"> </w:t>
      </w:r>
      <w:r w:rsidR="00F4645A">
        <w:rPr>
          <w:bCs/>
          <w:spacing w:val="-1"/>
        </w:rPr>
        <w:t>(and not limited to)</w:t>
      </w:r>
      <w:r w:rsidR="00E34C14">
        <w:rPr>
          <w:bCs/>
          <w:spacing w:val="-1"/>
        </w:rPr>
        <w:t xml:space="preserve"> the relationships and one’s living condition, is what largely influences a teen’s development over time. </w:t>
      </w:r>
      <w:proofErr w:type="gramStart"/>
      <w:r w:rsidR="00E34C14">
        <w:rPr>
          <w:bCs/>
          <w:spacing w:val="-1"/>
        </w:rPr>
        <w:t>In spite of</w:t>
      </w:r>
      <w:proofErr w:type="gramEnd"/>
      <w:r w:rsidR="00E34C14">
        <w:rPr>
          <w:bCs/>
          <w:spacing w:val="-1"/>
        </w:rPr>
        <w:t xml:space="preserve"> that, nature can’t be ignored, through the course of puberty a teen will experience many biological changes and differences.</w:t>
      </w:r>
      <w:r w:rsidR="00CC28B0">
        <w:rPr>
          <w:bCs/>
          <w:spacing w:val="-1"/>
        </w:rPr>
        <w:t xml:space="preserve"> As teens experience puberty if they have existing mental health difficulties, it is likely that they may be exacerbated as their brain develops (</w:t>
      </w:r>
      <w:r w:rsidR="00B05C92">
        <w:rPr>
          <w:bCs/>
          <w:spacing w:val="-1"/>
        </w:rPr>
        <w:t>Freud 2020). Biological changes in combination with the development of hormones within the body, teenagers become more emotionally vulnerable. In combination with</w:t>
      </w:r>
      <w:r w:rsidR="00AB0538">
        <w:rPr>
          <w:bCs/>
          <w:spacing w:val="-1"/>
        </w:rPr>
        <w:t xml:space="preserve"> socio- </w:t>
      </w:r>
      <w:r w:rsidR="00B05C92">
        <w:rPr>
          <w:bCs/>
          <w:spacing w:val="-1"/>
        </w:rPr>
        <w:t xml:space="preserve">environmental factors, teens become more susceptible to the stresses of their environment as they will very suddenly experience new emotions and situations that they won’t know how to navigate (Passmore 2022). Nature and nurture both work together to psychologically develop an individual and </w:t>
      </w:r>
      <w:r w:rsidR="007C04D0">
        <w:rPr>
          <w:bCs/>
          <w:spacing w:val="-1"/>
        </w:rPr>
        <w:t>influence their growth, as biological and</w:t>
      </w:r>
      <w:r w:rsidR="00AB0538">
        <w:rPr>
          <w:bCs/>
          <w:spacing w:val="-1"/>
        </w:rPr>
        <w:t xml:space="preserve"> socio- </w:t>
      </w:r>
      <w:r w:rsidR="007C04D0">
        <w:rPr>
          <w:bCs/>
          <w:spacing w:val="-1"/>
        </w:rPr>
        <w:t xml:space="preserve">environmental biological factors work together to influence the changes in a teenager, puberty is </w:t>
      </w:r>
      <w:proofErr w:type="gramStart"/>
      <w:r w:rsidR="007C04D0">
        <w:rPr>
          <w:bCs/>
          <w:spacing w:val="-1"/>
        </w:rPr>
        <w:t>really important</w:t>
      </w:r>
      <w:proofErr w:type="gramEnd"/>
      <w:r w:rsidR="007C04D0">
        <w:rPr>
          <w:bCs/>
          <w:spacing w:val="-1"/>
        </w:rPr>
        <w:t xml:space="preserve"> in driving the change forward as it interacts with both nature and nurture alike.</w:t>
      </w:r>
    </w:p>
    <w:p w14:paraId="09B998AC" w14:textId="77777777" w:rsidR="007C04D0" w:rsidRDefault="007C04D0" w:rsidP="00B05C92">
      <w:pPr>
        <w:pStyle w:val="TableParagraph"/>
        <w:spacing w:before="122"/>
        <w:ind w:left="105"/>
        <w:rPr>
          <w:bCs/>
          <w:spacing w:val="-1"/>
        </w:rPr>
      </w:pPr>
    </w:p>
    <w:p w14:paraId="11DE3E98" w14:textId="5844DDCA" w:rsidR="005363D1" w:rsidRDefault="007C04D0" w:rsidP="00046002">
      <w:pPr>
        <w:pStyle w:val="TableParagraph"/>
        <w:spacing w:before="122"/>
        <w:ind w:left="105"/>
        <w:rPr>
          <w:lang w:val="en-GB"/>
        </w:rPr>
      </w:pPr>
      <w:r>
        <w:rPr>
          <w:bCs/>
          <w:spacing w:val="-1"/>
        </w:rPr>
        <w:t xml:space="preserve">The ages 12 to 16 are stages of life that both Sigmund Freud and Erik Erikson have studied about. Freud focuses on the psychosexual development, through adolescence into adulthood Freud describes this </w:t>
      </w:r>
      <w:r w:rsidR="00710BCB">
        <w:rPr>
          <w:bCs/>
          <w:spacing w:val="-1"/>
        </w:rPr>
        <w:t>the</w:t>
      </w:r>
      <w:r>
        <w:rPr>
          <w:bCs/>
          <w:spacing w:val="-1"/>
        </w:rPr>
        <w:t xml:space="preserve"> genital stage. The genital stage looks at the growing sexual motivations </w:t>
      </w:r>
      <w:r w:rsidR="00710BCB">
        <w:rPr>
          <w:bCs/>
          <w:spacing w:val="-1"/>
        </w:rPr>
        <w:t>and eagerness. Curiosity begins to have a bigger focus</w:t>
      </w:r>
      <w:r w:rsidR="00F4645A">
        <w:rPr>
          <w:bCs/>
          <w:spacing w:val="-1"/>
        </w:rPr>
        <w:t xml:space="preserve">, where </w:t>
      </w:r>
      <w:r w:rsidR="00710BCB">
        <w:rPr>
          <w:bCs/>
          <w:spacing w:val="-1"/>
        </w:rPr>
        <w:t>desire for sexual relations becomes stronger.</w:t>
      </w:r>
      <w:r w:rsidR="00D77705">
        <w:rPr>
          <w:bCs/>
          <w:spacing w:val="-1"/>
        </w:rPr>
        <w:t xml:space="preserve"> This stage influences how and why relationships are created because in this stage individuals will look for a way to relief their sexual tension which would traditionally occur through sex. </w:t>
      </w:r>
      <w:r w:rsidR="00710BCB">
        <w:rPr>
          <w:bCs/>
          <w:spacing w:val="-1"/>
        </w:rPr>
        <w:t xml:space="preserve">Freud </w:t>
      </w:r>
      <w:r w:rsidR="00F4645A">
        <w:rPr>
          <w:bCs/>
          <w:spacing w:val="-1"/>
        </w:rPr>
        <w:t xml:space="preserve">also </w:t>
      </w:r>
      <w:r w:rsidR="00710BCB">
        <w:rPr>
          <w:bCs/>
          <w:spacing w:val="-1"/>
        </w:rPr>
        <w:t>explores the genital stage fixation, which</w:t>
      </w:r>
      <w:r w:rsidR="00D77705">
        <w:rPr>
          <w:bCs/>
          <w:spacing w:val="-1"/>
        </w:rPr>
        <w:t xml:space="preserve"> mentions that if an individual is stuck at a different stage of </w:t>
      </w:r>
      <w:r w:rsidR="00AB0538">
        <w:rPr>
          <w:bCs/>
          <w:spacing w:val="-1"/>
        </w:rPr>
        <w:t>fixation,</w:t>
      </w:r>
      <w:r w:rsidR="00D77705">
        <w:rPr>
          <w:bCs/>
          <w:spacing w:val="-1"/>
        </w:rPr>
        <w:t xml:space="preserve"> it can create a dysfunctionality in the way relief sexual tension or in the creation of relationships</w:t>
      </w:r>
      <w:r w:rsidR="00DF1035">
        <w:rPr>
          <w:bCs/>
          <w:spacing w:val="-1"/>
        </w:rPr>
        <w:t xml:space="preserve"> (</w:t>
      </w:r>
      <w:r w:rsidR="00DF1035" w:rsidRPr="00D77705">
        <w:rPr>
          <w:lang w:val="en-GB"/>
        </w:rPr>
        <w:t>Mcleod</w:t>
      </w:r>
      <w:r w:rsidR="00DF1035">
        <w:rPr>
          <w:lang w:val="en-GB"/>
        </w:rPr>
        <w:t xml:space="preserve"> 2025)</w:t>
      </w:r>
      <w:r w:rsidR="001F1C57">
        <w:rPr>
          <w:lang w:val="en-GB"/>
        </w:rPr>
        <w:t xml:space="preserve">. Freud’s research can potentially be useful to understand certain aspects of an individual’s childhood however, it is also really limited in scientific research to back up his claims which makes his findings slightly unreliable. </w:t>
      </w:r>
    </w:p>
    <w:p w14:paraId="3878624F" w14:textId="0B75F0B2" w:rsidR="00633277" w:rsidRDefault="001F1C57" w:rsidP="00633277">
      <w:pPr>
        <w:pStyle w:val="TableParagraph"/>
        <w:spacing w:before="122"/>
        <w:ind w:left="105"/>
      </w:pPr>
      <w:r>
        <w:rPr>
          <w:lang w:val="en-GB"/>
        </w:rPr>
        <w:t>Erik Erikson studied the stages of psychosocial relationships. Ages 12 to 16 lie in the identity v</w:t>
      </w:r>
      <w:r w:rsidR="00AB0538">
        <w:rPr>
          <w:lang w:val="en-GB"/>
        </w:rPr>
        <w:t>ersu</w:t>
      </w:r>
      <w:r>
        <w:rPr>
          <w:lang w:val="en-GB"/>
        </w:rPr>
        <w:t>s role confusion stage.</w:t>
      </w:r>
      <w:r w:rsidR="00046002">
        <w:rPr>
          <w:lang w:val="en-GB"/>
        </w:rPr>
        <w:t xml:space="preserve"> Puberty takes teenagers through new experiences in the body and mind hence these years become important in the exploration of identity. Sutton, 2020</w:t>
      </w:r>
      <w:r>
        <w:t xml:space="preserve"> </w:t>
      </w:r>
      <w:r w:rsidR="00046002">
        <w:t>says how “s</w:t>
      </w:r>
      <w:r w:rsidR="00046002" w:rsidRPr="00046002">
        <w:t>uccess leads to the belief that we are staying true to who we are, expressed by virtue of fidelity</w:t>
      </w:r>
      <w:r w:rsidR="00046002">
        <w:t xml:space="preserve">” meaning that feeling that you have control of the self will further encourage independence and growth into adult years. Sutton, 2020 then explains the other possibility where if the individual doesn’t create a sense of identity and feel as </w:t>
      </w:r>
      <w:r w:rsidR="00046002">
        <w:lastRenderedPageBreak/>
        <w:t>though they can</w:t>
      </w:r>
      <w:r w:rsidR="005363D1">
        <w:t>’</w:t>
      </w:r>
      <w:r w:rsidR="00046002">
        <w:t xml:space="preserve">t control their sense of self this will </w:t>
      </w:r>
      <w:r w:rsidR="005363D1">
        <w:t>lead to a state of confusion. Erikson’s work can be useful to predict what stages each age range will go into psychologically however, searches into identity can occur later or earlier in life which makes the stages not necessarily an order of life but frameworks for when they do happen.</w:t>
      </w:r>
    </w:p>
    <w:p w14:paraId="52CC4740" w14:textId="77777777" w:rsidR="00633277" w:rsidRDefault="00633277" w:rsidP="00633277">
      <w:pPr>
        <w:pStyle w:val="TableParagraph"/>
        <w:spacing w:before="122"/>
        <w:ind w:left="105"/>
      </w:pPr>
    </w:p>
    <w:p w14:paraId="14363FBC" w14:textId="2EA2A23C" w:rsidR="00633277" w:rsidRDefault="00633277" w:rsidP="00633277">
      <w:pPr>
        <w:pStyle w:val="TableParagraph"/>
        <w:spacing w:before="122"/>
        <w:ind w:left="105"/>
      </w:pPr>
      <w:r>
        <w:t xml:space="preserve">Both Freud and Erikson provide great research for the psychological development of teenagers aged 12-16. In combination, both can be useful as Freud </w:t>
      </w:r>
      <w:proofErr w:type="gramStart"/>
      <w:r>
        <w:t>looks into</w:t>
      </w:r>
      <w:proofErr w:type="gramEnd"/>
      <w:r>
        <w:t xml:space="preserve"> psychosexual development while Erikson looks at identity. In health and social care, both </w:t>
      </w:r>
      <w:proofErr w:type="gramStart"/>
      <w:r w:rsidR="00805EF0">
        <w:t>researches</w:t>
      </w:r>
      <w:proofErr w:type="gramEnd"/>
      <w:r>
        <w:t xml:space="preserve"> </w:t>
      </w:r>
      <w:r w:rsidR="00805EF0">
        <w:t xml:space="preserve">can be useful to anticipate the needs of a teenagers, as they go through puberty, it’s expected that they will have behavioral and physical changes that will impact their relationships with others and themselves. For example, a teen with reoccurring mental difficulties from a young age it can be predicted that as they move onto Erikson’s stage of identity versus role confusion, they may experience difficulties in regulating all their behavioral changes and struggle in navigating self identity </w:t>
      </w:r>
      <w:proofErr w:type="gramStart"/>
      <w:r w:rsidR="00805EF0">
        <w:t>in the midst of</w:t>
      </w:r>
      <w:proofErr w:type="gramEnd"/>
      <w:r w:rsidR="00805EF0">
        <w:t xml:space="preserve"> that. However, both Freud’s and Erikson’s findings can be limited as they function better as frameworks. </w:t>
      </w:r>
      <w:r w:rsidR="00716F20">
        <w:t xml:space="preserve">The age ranges from each stages/ </w:t>
      </w:r>
      <w:proofErr w:type="gramStart"/>
      <w:r w:rsidR="00716F20">
        <w:t>phases</w:t>
      </w:r>
      <w:proofErr w:type="gramEnd"/>
      <w:r w:rsidR="00716F20">
        <w:t xml:space="preserve"> can be out of order, puberty can occur earlier or later on in life. Therefore, in health and social care, the research can be applied in when the time comes. For example, puberty can occur as early as 8 for girls or 9 for boys (NHS 2022), which means when they begin to exhibit changes behaviorally and physically health and social care workers can apply their knowledge and expectations based on research by Freud or Erikson to decide on what is best for the individual’s needs.</w:t>
      </w:r>
    </w:p>
    <w:p w14:paraId="7BA96238" w14:textId="77777777" w:rsidR="00AB0538" w:rsidRDefault="00AB0538" w:rsidP="00633277">
      <w:pPr>
        <w:pStyle w:val="TableParagraph"/>
        <w:spacing w:before="122"/>
        <w:ind w:left="105"/>
      </w:pPr>
    </w:p>
    <w:p w14:paraId="0785FB91" w14:textId="339DF682" w:rsidR="00716F20" w:rsidRDefault="00716F20" w:rsidP="00633277">
      <w:pPr>
        <w:pStyle w:val="TableParagraph"/>
        <w:spacing w:before="122"/>
        <w:ind w:left="105"/>
      </w:pPr>
      <w:r>
        <w:t xml:space="preserve">To conclude, health and social care can benefit greatly from Freud and Erikson, they provide great frameworks which describe how teens develop psychosexually and through identity exploration. They have some </w:t>
      </w:r>
      <w:r w:rsidR="00AB0538">
        <w:t>limitations,</w:t>
      </w:r>
      <w:r>
        <w:t xml:space="preserve"> but it should not discredit the aid it provides to teens navigating to young adulthood. Adolescence is a critical time of life because most teens begin to interact</w:t>
      </w:r>
      <w:r w:rsidR="00AB0538">
        <w:t xml:space="preserve"> more</w:t>
      </w:r>
      <w:r>
        <w:t xml:space="preserve"> with socio-</w:t>
      </w:r>
      <w:r w:rsidR="00AB0538">
        <w:t xml:space="preserve"> environmental</w:t>
      </w:r>
      <w:r>
        <w:t xml:space="preserve"> factors </w:t>
      </w:r>
      <w:r w:rsidR="00FC6A5A">
        <w:t>and in with the changing biological factors it can create dysfunctionality and confusion. Hence in health and social are works by researchers can provide useful insights into providing care for each special case.</w:t>
      </w:r>
    </w:p>
    <w:p w14:paraId="55196C15" w14:textId="77777777" w:rsidR="005363D1" w:rsidRPr="00046002" w:rsidRDefault="005363D1" w:rsidP="00046002">
      <w:pPr>
        <w:pStyle w:val="TableParagraph"/>
        <w:spacing w:before="122"/>
        <w:ind w:left="105"/>
        <w:rPr>
          <w:bCs/>
          <w:spacing w:val="-1"/>
        </w:rPr>
      </w:pPr>
    </w:p>
    <w:p w14:paraId="7CEB6A4B" w14:textId="77777777" w:rsidR="00365B7D" w:rsidRDefault="00365B7D" w:rsidP="003C35BC"/>
    <w:p w14:paraId="04296F7E" w14:textId="77777777" w:rsidR="00365B7D" w:rsidRDefault="00365B7D" w:rsidP="003C35BC"/>
    <w:p w14:paraId="21A387FE" w14:textId="77777777" w:rsidR="00365B7D" w:rsidRDefault="00365B7D" w:rsidP="003C35BC"/>
    <w:p w14:paraId="674DF75D" w14:textId="77777777" w:rsidR="00365B7D" w:rsidRDefault="00365B7D" w:rsidP="003C35BC"/>
    <w:p w14:paraId="62C63A1B" w14:textId="77777777" w:rsidR="00365B7D" w:rsidRDefault="00365B7D" w:rsidP="003C35BC"/>
    <w:p w14:paraId="203D9BA6" w14:textId="77777777" w:rsidR="00365B7D" w:rsidRDefault="00365B7D" w:rsidP="003C35BC"/>
    <w:p w14:paraId="7FDABD02" w14:textId="77777777" w:rsidR="00365B7D" w:rsidRDefault="00365B7D" w:rsidP="003C35BC"/>
    <w:p w14:paraId="4E89B3AA" w14:textId="13FDDD24" w:rsidR="00A76D4A" w:rsidRPr="00A76D4A" w:rsidRDefault="00A76D4A" w:rsidP="003C35BC">
      <w:pPr>
        <w:rPr>
          <w:u w:val="single"/>
        </w:rPr>
      </w:pPr>
      <w:r w:rsidRPr="00A76D4A">
        <w:rPr>
          <w:u w:val="single"/>
        </w:rPr>
        <w:t>Reference List:</w:t>
      </w:r>
    </w:p>
    <w:p w14:paraId="7478BDB9" w14:textId="77777777" w:rsidR="00365B7D" w:rsidRDefault="00365B7D" w:rsidP="003C35BC"/>
    <w:p w14:paraId="19D37496" w14:textId="77777777" w:rsidR="00365B7D" w:rsidRDefault="00365B7D" w:rsidP="003C35BC"/>
    <w:p w14:paraId="30B8BE2A" w14:textId="695B8186" w:rsidR="00B05C92" w:rsidRDefault="00B05C92" w:rsidP="003C35BC">
      <w:r w:rsidRPr="00B05C92">
        <w:t>Freud, Anna. “Puberty : Mentally Healthy Schools.”</w:t>
      </w:r>
      <w:r>
        <w:t>(2020)</w:t>
      </w:r>
      <w:r w:rsidRPr="00B05C92">
        <w:t xml:space="preserve"> </w:t>
      </w:r>
      <w:r>
        <w:t>w</w:t>
      </w:r>
      <w:r w:rsidRPr="00B05C92">
        <w:t xml:space="preserve">ww.mentallyhealthyschools.org.uk, </w:t>
      </w:r>
      <w:hyperlink r:id="rId5" w:history="1">
        <w:r w:rsidRPr="006233B3">
          <w:rPr>
            <w:rStyle w:val="Hyperlink"/>
          </w:rPr>
          <w:t>www.mentallyhealthyschools.org.uk/factors-that-impact-mental-health/lifestyle-factors/puberty/</w:t>
        </w:r>
      </w:hyperlink>
      <w:r w:rsidRPr="00B05C92">
        <w:t>.</w:t>
      </w:r>
      <w:r>
        <w:t xml:space="preserve"> Accessed 20 Aug 2025.</w:t>
      </w:r>
    </w:p>
    <w:p w14:paraId="3E62B03A" w14:textId="77777777" w:rsidR="00365B7D" w:rsidRDefault="00365B7D" w:rsidP="003C35BC"/>
    <w:p w14:paraId="06022C47" w14:textId="19C2D68B" w:rsidR="00365B7D" w:rsidRDefault="00365B7D" w:rsidP="00365B7D">
      <w:pPr>
        <w:rPr>
          <w:lang w:val="en-GB"/>
        </w:rPr>
      </w:pPr>
      <w:r w:rsidRPr="00365B7D">
        <w:rPr>
          <w:lang w:val="en-GB"/>
        </w:rPr>
        <w:t xml:space="preserve">Geary, David C., and David F. Bjorklund. “Evolutionary Developmental Psychology.” </w:t>
      </w:r>
      <w:r w:rsidRPr="00365B7D">
        <w:rPr>
          <w:i/>
          <w:iCs/>
          <w:lang w:val="en-GB"/>
        </w:rPr>
        <w:t>Child Development</w:t>
      </w:r>
      <w:r w:rsidRPr="00365B7D">
        <w:rPr>
          <w:lang w:val="en-GB"/>
        </w:rPr>
        <w:t xml:space="preserve">, vol. 71, no. 1, 2000, pp. 57–65. </w:t>
      </w:r>
      <w:r w:rsidRPr="00365B7D">
        <w:rPr>
          <w:i/>
          <w:iCs/>
          <w:lang w:val="en-GB"/>
        </w:rPr>
        <w:t>JSTOR</w:t>
      </w:r>
      <w:r w:rsidRPr="00365B7D">
        <w:rPr>
          <w:lang w:val="en-GB"/>
        </w:rPr>
        <w:t xml:space="preserve">, </w:t>
      </w:r>
      <w:hyperlink r:id="rId6" w:history="1">
        <w:r w:rsidR="00B05C92" w:rsidRPr="00365B7D">
          <w:rPr>
            <w:rStyle w:val="Hyperlink"/>
            <w:lang w:val="en-GB"/>
          </w:rPr>
          <w:t>http://www.jstor.org/stable/1132217</w:t>
        </w:r>
      </w:hyperlink>
      <w:r w:rsidRPr="00365B7D">
        <w:rPr>
          <w:lang w:val="en-GB"/>
        </w:rPr>
        <w:t>.</w:t>
      </w:r>
      <w:r w:rsidR="00B05C92">
        <w:rPr>
          <w:lang w:val="en-GB"/>
        </w:rPr>
        <w:t xml:space="preserve"> </w:t>
      </w:r>
      <w:r w:rsidRPr="00365B7D">
        <w:rPr>
          <w:lang w:val="en-GB"/>
        </w:rPr>
        <w:t>Accessed 2</w:t>
      </w:r>
      <w:r w:rsidR="00E34C14">
        <w:rPr>
          <w:lang w:val="en-GB"/>
        </w:rPr>
        <w:t>0</w:t>
      </w:r>
      <w:r w:rsidRPr="00365B7D">
        <w:rPr>
          <w:lang w:val="en-GB"/>
        </w:rPr>
        <w:t xml:space="preserve"> Aug. 2025.</w:t>
      </w:r>
    </w:p>
    <w:p w14:paraId="7590A5B1" w14:textId="77777777" w:rsidR="00D77705" w:rsidRDefault="00D77705" w:rsidP="00365B7D">
      <w:pPr>
        <w:rPr>
          <w:lang w:val="en-GB"/>
        </w:rPr>
      </w:pPr>
    </w:p>
    <w:p w14:paraId="08E7EB71" w14:textId="5FEF04DC" w:rsidR="00D77705" w:rsidRPr="00365B7D" w:rsidRDefault="00D77705" w:rsidP="00365B7D">
      <w:pPr>
        <w:rPr>
          <w:lang w:val="en-GB"/>
        </w:rPr>
      </w:pPr>
      <w:r w:rsidRPr="00D77705">
        <w:rPr>
          <w:lang w:val="en-GB"/>
        </w:rPr>
        <w:t xml:space="preserve">Mcleod, Saul. “Freud’s Psychosexual Theory and 5 Stages of Human Development.” </w:t>
      </w:r>
      <w:r w:rsidRPr="00D77705">
        <w:rPr>
          <w:i/>
          <w:iCs/>
          <w:lang w:val="en-GB"/>
        </w:rPr>
        <w:t>Simply Psychology</w:t>
      </w:r>
      <w:r w:rsidRPr="00D77705">
        <w:rPr>
          <w:lang w:val="en-GB"/>
        </w:rPr>
        <w:t xml:space="preserve">, Simply Psychology, Mar. 2025, </w:t>
      </w:r>
      <w:hyperlink r:id="rId7" w:history="1">
        <w:r w:rsidRPr="00D77705">
          <w:rPr>
            <w:rStyle w:val="Hyperlink"/>
            <w:lang w:val="en-GB"/>
          </w:rPr>
          <w:t>www.simplypsychology.org/psychosexual.html</w:t>
        </w:r>
      </w:hyperlink>
      <w:r w:rsidRPr="00D77705">
        <w:rPr>
          <w:lang w:val="en-GB"/>
        </w:rPr>
        <w:t>.</w:t>
      </w:r>
      <w:r>
        <w:rPr>
          <w:lang w:val="en-GB"/>
        </w:rPr>
        <w:t xml:space="preserve"> Accessed 20 Aug 2025.</w:t>
      </w:r>
    </w:p>
    <w:p w14:paraId="23349643" w14:textId="77777777" w:rsidR="00B05C92" w:rsidRDefault="00B05C92" w:rsidP="003C35BC"/>
    <w:p w14:paraId="1EE4917A" w14:textId="00AF5D7E" w:rsidR="00B05C92" w:rsidRDefault="00B05C92" w:rsidP="003C35BC">
      <w:pPr>
        <w:rPr>
          <w:lang w:val="en-GB"/>
        </w:rPr>
      </w:pPr>
      <w:r w:rsidRPr="00B05C92">
        <w:rPr>
          <w:lang w:val="en-GB"/>
        </w:rPr>
        <w:t>Passmore, Beth. “Mable Therapy | the Impact of Puberty on Mental Health.”</w:t>
      </w:r>
      <w:r>
        <w:rPr>
          <w:lang w:val="en-GB"/>
        </w:rPr>
        <w:t xml:space="preserve"> </w:t>
      </w:r>
      <w:r>
        <w:rPr>
          <w:i/>
          <w:iCs/>
          <w:lang w:val="en-GB"/>
        </w:rPr>
        <w:t>w</w:t>
      </w:r>
      <w:r w:rsidRPr="00B05C92">
        <w:rPr>
          <w:i/>
          <w:iCs/>
          <w:lang w:val="en-GB"/>
        </w:rPr>
        <w:t>ww.mabletherapy.com</w:t>
      </w:r>
      <w:r w:rsidRPr="00B05C92">
        <w:rPr>
          <w:lang w:val="en-GB"/>
        </w:rPr>
        <w:t>, Sept. 2022,</w:t>
      </w:r>
      <w:r>
        <w:rPr>
          <w:lang w:val="en-GB"/>
        </w:rPr>
        <w:t xml:space="preserve"> </w:t>
      </w:r>
      <w:hyperlink r:id="rId8" w:history="1">
        <w:r w:rsidRPr="00B05C92">
          <w:rPr>
            <w:rStyle w:val="Hyperlink"/>
            <w:lang w:val="en-GB"/>
          </w:rPr>
          <w:t>www.mabletherapy.com/blog/theimpactofpubertyonmentalhealth</w:t>
        </w:r>
      </w:hyperlink>
      <w:r w:rsidRPr="00B05C92">
        <w:rPr>
          <w:lang w:val="en-GB"/>
        </w:rPr>
        <w:t>.</w:t>
      </w:r>
      <w:r>
        <w:rPr>
          <w:lang w:val="en-GB"/>
        </w:rPr>
        <w:t xml:space="preserve"> Accessed 20 Aug 2025.</w:t>
      </w:r>
    </w:p>
    <w:p w14:paraId="183E68E7" w14:textId="77777777" w:rsidR="00716F20" w:rsidRDefault="00716F20" w:rsidP="003C35BC">
      <w:pPr>
        <w:rPr>
          <w:lang w:val="en-GB"/>
        </w:rPr>
      </w:pPr>
    </w:p>
    <w:p w14:paraId="3958987B" w14:textId="0F2DA181" w:rsidR="00716F20" w:rsidRPr="00B05C92" w:rsidRDefault="00716F20" w:rsidP="003C35BC">
      <w:pPr>
        <w:rPr>
          <w:lang w:val="en-GB"/>
        </w:rPr>
      </w:pPr>
      <w:r w:rsidRPr="00716F20">
        <w:rPr>
          <w:lang w:val="en-GB"/>
        </w:rPr>
        <w:t xml:space="preserve">NHS. “Early or Delayed Puberty.” </w:t>
      </w:r>
      <w:r w:rsidRPr="00716F20">
        <w:rPr>
          <w:i/>
          <w:iCs/>
          <w:lang w:val="en-GB"/>
        </w:rPr>
        <w:t>Nhs.uk</w:t>
      </w:r>
      <w:r w:rsidRPr="00716F20">
        <w:rPr>
          <w:lang w:val="en-GB"/>
        </w:rPr>
        <w:t>, NHS, 6 Sept. 2022, www.nhs.uk/conditions/early-or-delayed-puberty/. Accessed 20 Aug 2025.</w:t>
      </w:r>
    </w:p>
    <w:p w14:paraId="38D9F52B" w14:textId="77777777" w:rsidR="00B05C92" w:rsidRDefault="00B05C92" w:rsidP="003C35BC"/>
    <w:p w14:paraId="0740486F" w14:textId="2D121EA8" w:rsidR="00A76D4A" w:rsidRDefault="00A76D4A" w:rsidP="00A76D4A">
      <w:r w:rsidRPr="00E34C14">
        <w:t>Sameroff, Arnold. “A Unified Theory of Development: A Dialectic Integration of Nature and Nurture.” Child Development, vol. 81, no. 1, 2010, pp. 6–22. JSTOR,</w:t>
      </w:r>
      <w:r>
        <w:t xml:space="preserve"> </w:t>
      </w:r>
      <w:r w:rsidRPr="00E34C14">
        <w:t>http://www.jstor.org/stable/40598962. Accessed 2</w:t>
      </w:r>
      <w:r>
        <w:t>0</w:t>
      </w:r>
      <w:r w:rsidRPr="00E34C14">
        <w:t xml:space="preserve"> Aug 2025.</w:t>
      </w:r>
    </w:p>
    <w:p w14:paraId="5AAF042E" w14:textId="77777777" w:rsidR="00A76D4A" w:rsidRDefault="00A76D4A" w:rsidP="003C35BC"/>
    <w:p w14:paraId="1AD87EE1" w14:textId="3FA9F68F" w:rsidR="00A76D4A" w:rsidRDefault="00A76D4A" w:rsidP="003C35BC">
      <w:r w:rsidRPr="00A76D4A">
        <w:t>Sutton, Jeremy. “Erik Erikson’s Stages of Psychosocial Development Explained.” PositivePsychology.com, Aug. 2020, positivepsychology.com/erikson-stages/#stage-5-identity-versus-role-confusion.</w:t>
      </w:r>
      <w:r>
        <w:t xml:space="preserve"> </w:t>
      </w:r>
      <w:r w:rsidRPr="00A76D4A">
        <w:t>Accessed 20 Aug 2025.</w:t>
      </w:r>
    </w:p>
    <w:sectPr w:rsidR="00A76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2420E"/>
    <w:multiLevelType w:val="hybridMultilevel"/>
    <w:tmpl w:val="7534E982"/>
    <w:lvl w:ilvl="0" w:tplc="5C54A0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A71C78"/>
    <w:multiLevelType w:val="multilevel"/>
    <w:tmpl w:val="2E909870"/>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EE4578"/>
    <w:multiLevelType w:val="hybridMultilevel"/>
    <w:tmpl w:val="2B6C2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C34ACC"/>
    <w:multiLevelType w:val="multilevel"/>
    <w:tmpl w:val="A1302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D501C9"/>
    <w:multiLevelType w:val="multilevel"/>
    <w:tmpl w:val="A1302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5943221">
    <w:abstractNumId w:val="4"/>
  </w:num>
  <w:num w:numId="2" w16cid:durableId="1296982642">
    <w:abstractNumId w:val="1"/>
  </w:num>
  <w:num w:numId="3" w16cid:durableId="1122264894">
    <w:abstractNumId w:val="3"/>
  </w:num>
  <w:num w:numId="4" w16cid:durableId="586156183">
    <w:abstractNumId w:val="0"/>
  </w:num>
  <w:num w:numId="5" w16cid:durableId="243758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222"/>
    <w:rsid w:val="00046002"/>
    <w:rsid w:val="000957FD"/>
    <w:rsid w:val="001F1C57"/>
    <w:rsid w:val="002A0177"/>
    <w:rsid w:val="00361339"/>
    <w:rsid w:val="00365B7D"/>
    <w:rsid w:val="00393704"/>
    <w:rsid w:val="00397ECA"/>
    <w:rsid w:val="003C35BC"/>
    <w:rsid w:val="004F712F"/>
    <w:rsid w:val="005363D1"/>
    <w:rsid w:val="005F22FE"/>
    <w:rsid w:val="00633277"/>
    <w:rsid w:val="00710BCB"/>
    <w:rsid w:val="00716F20"/>
    <w:rsid w:val="00746C47"/>
    <w:rsid w:val="00794222"/>
    <w:rsid w:val="007C04D0"/>
    <w:rsid w:val="00805EF0"/>
    <w:rsid w:val="009524CD"/>
    <w:rsid w:val="00A76D4A"/>
    <w:rsid w:val="00AB0538"/>
    <w:rsid w:val="00B05C92"/>
    <w:rsid w:val="00C4402B"/>
    <w:rsid w:val="00C752D6"/>
    <w:rsid w:val="00CC28B0"/>
    <w:rsid w:val="00D77705"/>
    <w:rsid w:val="00D92100"/>
    <w:rsid w:val="00DF1035"/>
    <w:rsid w:val="00E3241D"/>
    <w:rsid w:val="00E34C14"/>
    <w:rsid w:val="00ED0D20"/>
    <w:rsid w:val="00F15D52"/>
    <w:rsid w:val="00F4645A"/>
    <w:rsid w:val="00FC6A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EF0B7"/>
  <w15:chartTrackingRefBased/>
  <w15:docId w15:val="{1AEC7F63-C17C-4F86-AF8B-854B4BD93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222"/>
    <w:pPr>
      <w:widowControl w:val="0"/>
      <w:autoSpaceDE w:val="0"/>
      <w:autoSpaceDN w:val="0"/>
      <w:spacing w:after="0" w:line="240" w:lineRule="auto"/>
    </w:pPr>
    <w:rPr>
      <w:rFonts w:ascii="Arial" w:eastAsia="Arial" w:hAnsi="Arial" w:cs="Arial"/>
      <w:kern w:val="0"/>
      <w:sz w:val="22"/>
      <w:szCs w:val="22"/>
      <w:lang w:val="en-US" w:eastAsia="en-US"/>
      <w14:ligatures w14:val="none"/>
    </w:rPr>
  </w:style>
  <w:style w:type="paragraph" w:styleId="Heading1">
    <w:name w:val="heading 1"/>
    <w:basedOn w:val="Normal"/>
    <w:next w:val="Normal"/>
    <w:link w:val="Heading1Char"/>
    <w:uiPriority w:val="9"/>
    <w:qFormat/>
    <w:rsid w:val="007942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42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42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42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42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42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2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2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2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2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42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42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42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42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42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2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2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222"/>
    <w:rPr>
      <w:rFonts w:eastAsiaTheme="majorEastAsia" w:cstheme="majorBidi"/>
      <w:color w:val="272727" w:themeColor="text1" w:themeTint="D8"/>
    </w:rPr>
  </w:style>
  <w:style w:type="paragraph" w:styleId="Title">
    <w:name w:val="Title"/>
    <w:basedOn w:val="Normal"/>
    <w:next w:val="Normal"/>
    <w:link w:val="TitleChar"/>
    <w:uiPriority w:val="10"/>
    <w:qFormat/>
    <w:rsid w:val="007942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2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2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42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222"/>
    <w:pPr>
      <w:spacing w:before="160"/>
      <w:jc w:val="center"/>
    </w:pPr>
    <w:rPr>
      <w:i/>
      <w:iCs/>
      <w:color w:val="404040" w:themeColor="text1" w:themeTint="BF"/>
    </w:rPr>
  </w:style>
  <w:style w:type="character" w:customStyle="1" w:styleId="QuoteChar">
    <w:name w:val="Quote Char"/>
    <w:basedOn w:val="DefaultParagraphFont"/>
    <w:link w:val="Quote"/>
    <w:uiPriority w:val="29"/>
    <w:rsid w:val="00794222"/>
    <w:rPr>
      <w:i/>
      <w:iCs/>
      <w:color w:val="404040" w:themeColor="text1" w:themeTint="BF"/>
    </w:rPr>
  </w:style>
  <w:style w:type="paragraph" w:styleId="ListParagraph">
    <w:name w:val="List Paragraph"/>
    <w:basedOn w:val="Normal"/>
    <w:uiPriority w:val="1"/>
    <w:qFormat/>
    <w:rsid w:val="00794222"/>
    <w:pPr>
      <w:ind w:left="720"/>
      <w:contextualSpacing/>
    </w:pPr>
  </w:style>
  <w:style w:type="character" w:styleId="IntenseEmphasis">
    <w:name w:val="Intense Emphasis"/>
    <w:basedOn w:val="DefaultParagraphFont"/>
    <w:uiPriority w:val="21"/>
    <w:qFormat/>
    <w:rsid w:val="00794222"/>
    <w:rPr>
      <w:i/>
      <w:iCs/>
      <w:color w:val="0F4761" w:themeColor="accent1" w:themeShade="BF"/>
    </w:rPr>
  </w:style>
  <w:style w:type="paragraph" w:styleId="IntenseQuote">
    <w:name w:val="Intense Quote"/>
    <w:basedOn w:val="Normal"/>
    <w:next w:val="Normal"/>
    <w:link w:val="IntenseQuoteChar"/>
    <w:uiPriority w:val="30"/>
    <w:qFormat/>
    <w:rsid w:val="007942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4222"/>
    <w:rPr>
      <w:i/>
      <w:iCs/>
      <w:color w:val="0F4761" w:themeColor="accent1" w:themeShade="BF"/>
    </w:rPr>
  </w:style>
  <w:style w:type="character" w:styleId="IntenseReference">
    <w:name w:val="Intense Reference"/>
    <w:basedOn w:val="DefaultParagraphFont"/>
    <w:uiPriority w:val="32"/>
    <w:qFormat/>
    <w:rsid w:val="00794222"/>
    <w:rPr>
      <w:b/>
      <w:bCs/>
      <w:smallCaps/>
      <w:color w:val="0F4761" w:themeColor="accent1" w:themeShade="BF"/>
      <w:spacing w:val="5"/>
    </w:rPr>
  </w:style>
  <w:style w:type="paragraph" w:styleId="BodyText">
    <w:name w:val="Body Text"/>
    <w:basedOn w:val="Normal"/>
    <w:link w:val="BodyTextChar"/>
    <w:uiPriority w:val="1"/>
    <w:qFormat/>
    <w:rsid w:val="00794222"/>
  </w:style>
  <w:style w:type="character" w:customStyle="1" w:styleId="BodyTextChar">
    <w:name w:val="Body Text Char"/>
    <w:basedOn w:val="DefaultParagraphFont"/>
    <w:link w:val="BodyText"/>
    <w:uiPriority w:val="1"/>
    <w:rsid w:val="00794222"/>
    <w:rPr>
      <w:rFonts w:ascii="Arial" w:eastAsia="Arial" w:hAnsi="Arial" w:cs="Arial"/>
      <w:kern w:val="0"/>
      <w:sz w:val="22"/>
      <w:szCs w:val="22"/>
      <w:lang w:val="en-US" w:eastAsia="en-US"/>
      <w14:ligatures w14:val="none"/>
    </w:rPr>
  </w:style>
  <w:style w:type="character" w:styleId="Strong">
    <w:name w:val="Strong"/>
    <w:basedOn w:val="DefaultParagraphFont"/>
    <w:uiPriority w:val="22"/>
    <w:qFormat/>
    <w:rsid w:val="00794222"/>
    <w:rPr>
      <w:b/>
      <w:bCs/>
    </w:rPr>
  </w:style>
  <w:style w:type="paragraph" w:customStyle="1" w:styleId="TableParagraph">
    <w:name w:val="Table Paragraph"/>
    <w:basedOn w:val="Normal"/>
    <w:uiPriority w:val="1"/>
    <w:qFormat/>
    <w:rsid w:val="003C35BC"/>
    <w:pPr>
      <w:ind w:left="107"/>
    </w:pPr>
  </w:style>
  <w:style w:type="character" w:styleId="Hyperlink">
    <w:name w:val="Hyperlink"/>
    <w:basedOn w:val="DefaultParagraphFont"/>
    <w:uiPriority w:val="99"/>
    <w:unhideWhenUsed/>
    <w:rsid w:val="00B05C92"/>
    <w:rPr>
      <w:color w:val="467886" w:themeColor="hyperlink"/>
      <w:u w:val="single"/>
    </w:rPr>
  </w:style>
  <w:style w:type="character" w:styleId="UnresolvedMention">
    <w:name w:val="Unresolved Mention"/>
    <w:basedOn w:val="DefaultParagraphFont"/>
    <w:uiPriority w:val="99"/>
    <w:semiHidden/>
    <w:unhideWhenUsed/>
    <w:rsid w:val="00B05C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23518">
      <w:bodyDiv w:val="1"/>
      <w:marLeft w:val="0"/>
      <w:marRight w:val="0"/>
      <w:marTop w:val="0"/>
      <w:marBottom w:val="0"/>
      <w:divBdr>
        <w:top w:val="none" w:sz="0" w:space="0" w:color="auto"/>
        <w:left w:val="none" w:sz="0" w:space="0" w:color="auto"/>
        <w:bottom w:val="none" w:sz="0" w:space="0" w:color="auto"/>
        <w:right w:val="none" w:sz="0" w:space="0" w:color="auto"/>
      </w:divBdr>
      <w:divsChild>
        <w:div w:id="1920483629">
          <w:marLeft w:val="-720"/>
          <w:marRight w:val="0"/>
          <w:marTop w:val="0"/>
          <w:marBottom w:val="0"/>
          <w:divBdr>
            <w:top w:val="none" w:sz="0" w:space="0" w:color="auto"/>
            <w:left w:val="none" w:sz="0" w:space="0" w:color="auto"/>
            <w:bottom w:val="none" w:sz="0" w:space="0" w:color="auto"/>
            <w:right w:val="none" w:sz="0" w:space="0" w:color="auto"/>
          </w:divBdr>
        </w:div>
      </w:divsChild>
    </w:div>
    <w:div w:id="282923856">
      <w:bodyDiv w:val="1"/>
      <w:marLeft w:val="0"/>
      <w:marRight w:val="0"/>
      <w:marTop w:val="0"/>
      <w:marBottom w:val="0"/>
      <w:divBdr>
        <w:top w:val="none" w:sz="0" w:space="0" w:color="auto"/>
        <w:left w:val="none" w:sz="0" w:space="0" w:color="auto"/>
        <w:bottom w:val="none" w:sz="0" w:space="0" w:color="auto"/>
        <w:right w:val="none" w:sz="0" w:space="0" w:color="auto"/>
      </w:divBdr>
      <w:divsChild>
        <w:div w:id="456291460">
          <w:marLeft w:val="0"/>
          <w:marRight w:val="0"/>
          <w:marTop w:val="0"/>
          <w:marBottom w:val="0"/>
          <w:divBdr>
            <w:top w:val="none" w:sz="0" w:space="0" w:color="auto"/>
            <w:left w:val="none" w:sz="0" w:space="0" w:color="auto"/>
            <w:bottom w:val="none" w:sz="0" w:space="0" w:color="auto"/>
            <w:right w:val="none" w:sz="0" w:space="0" w:color="auto"/>
          </w:divBdr>
          <w:divsChild>
            <w:div w:id="97834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348685">
      <w:bodyDiv w:val="1"/>
      <w:marLeft w:val="0"/>
      <w:marRight w:val="0"/>
      <w:marTop w:val="0"/>
      <w:marBottom w:val="0"/>
      <w:divBdr>
        <w:top w:val="none" w:sz="0" w:space="0" w:color="auto"/>
        <w:left w:val="none" w:sz="0" w:space="0" w:color="auto"/>
        <w:bottom w:val="none" w:sz="0" w:space="0" w:color="auto"/>
        <w:right w:val="none" w:sz="0" w:space="0" w:color="auto"/>
      </w:divBdr>
      <w:divsChild>
        <w:div w:id="485979869">
          <w:marLeft w:val="-720"/>
          <w:marRight w:val="0"/>
          <w:marTop w:val="0"/>
          <w:marBottom w:val="0"/>
          <w:divBdr>
            <w:top w:val="none" w:sz="0" w:space="0" w:color="auto"/>
            <w:left w:val="none" w:sz="0" w:space="0" w:color="auto"/>
            <w:bottom w:val="none" w:sz="0" w:space="0" w:color="auto"/>
            <w:right w:val="none" w:sz="0" w:space="0" w:color="auto"/>
          </w:divBdr>
        </w:div>
      </w:divsChild>
    </w:div>
    <w:div w:id="1010789481">
      <w:bodyDiv w:val="1"/>
      <w:marLeft w:val="0"/>
      <w:marRight w:val="0"/>
      <w:marTop w:val="0"/>
      <w:marBottom w:val="0"/>
      <w:divBdr>
        <w:top w:val="none" w:sz="0" w:space="0" w:color="auto"/>
        <w:left w:val="none" w:sz="0" w:space="0" w:color="auto"/>
        <w:bottom w:val="none" w:sz="0" w:space="0" w:color="auto"/>
        <w:right w:val="none" w:sz="0" w:space="0" w:color="auto"/>
      </w:divBdr>
      <w:divsChild>
        <w:div w:id="1788743713">
          <w:marLeft w:val="-720"/>
          <w:marRight w:val="0"/>
          <w:marTop w:val="0"/>
          <w:marBottom w:val="0"/>
          <w:divBdr>
            <w:top w:val="none" w:sz="0" w:space="0" w:color="auto"/>
            <w:left w:val="none" w:sz="0" w:space="0" w:color="auto"/>
            <w:bottom w:val="none" w:sz="0" w:space="0" w:color="auto"/>
            <w:right w:val="none" w:sz="0" w:space="0" w:color="auto"/>
          </w:divBdr>
        </w:div>
      </w:divsChild>
    </w:div>
    <w:div w:id="1210603632">
      <w:bodyDiv w:val="1"/>
      <w:marLeft w:val="0"/>
      <w:marRight w:val="0"/>
      <w:marTop w:val="0"/>
      <w:marBottom w:val="0"/>
      <w:divBdr>
        <w:top w:val="none" w:sz="0" w:space="0" w:color="auto"/>
        <w:left w:val="none" w:sz="0" w:space="0" w:color="auto"/>
        <w:bottom w:val="none" w:sz="0" w:space="0" w:color="auto"/>
        <w:right w:val="none" w:sz="0" w:space="0" w:color="auto"/>
      </w:divBdr>
      <w:divsChild>
        <w:div w:id="63138959">
          <w:marLeft w:val="-720"/>
          <w:marRight w:val="0"/>
          <w:marTop w:val="0"/>
          <w:marBottom w:val="0"/>
          <w:divBdr>
            <w:top w:val="none" w:sz="0" w:space="0" w:color="auto"/>
            <w:left w:val="none" w:sz="0" w:space="0" w:color="auto"/>
            <w:bottom w:val="none" w:sz="0" w:space="0" w:color="auto"/>
            <w:right w:val="none" w:sz="0" w:space="0" w:color="auto"/>
          </w:divBdr>
        </w:div>
      </w:divsChild>
    </w:div>
    <w:div w:id="1262911413">
      <w:bodyDiv w:val="1"/>
      <w:marLeft w:val="0"/>
      <w:marRight w:val="0"/>
      <w:marTop w:val="0"/>
      <w:marBottom w:val="0"/>
      <w:divBdr>
        <w:top w:val="none" w:sz="0" w:space="0" w:color="auto"/>
        <w:left w:val="none" w:sz="0" w:space="0" w:color="auto"/>
        <w:bottom w:val="none" w:sz="0" w:space="0" w:color="auto"/>
        <w:right w:val="none" w:sz="0" w:space="0" w:color="auto"/>
      </w:divBdr>
      <w:divsChild>
        <w:div w:id="829949284">
          <w:marLeft w:val="-720"/>
          <w:marRight w:val="0"/>
          <w:marTop w:val="0"/>
          <w:marBottom w:val="0"/>
          <w:divBdr>
            <w:top w:val="none" w:sz="0" w:space="0" w:color="auto"/>
            <w:left w:val="none" w:sz="0" w:space="0" w:color="auto"/>
            <w:bottom w:val="none" w:sz="0" w:space="0" w:color="auto"/>
            <w:right w:val="none" w:sz="0" w:space="0" w:color="auto"/>
          </w:divBdr>
        </w:div>
      </w:divsChild>
    </w:div>
    <w:div w:id="1624119691">
      <w:bodyDiv w:val="1"/>
      <w:marLeft w:val="0"/>
      <w:marRight w:val="0"/>
      <w:marTop w:val="0"/>
      <w:marBottom w:val="0"/>
      <w:divBdr>
        <w:top w:val="none" w:sz="0" w:space="0" w:color="auto"/>
        <w:left w:val="none" w:sz="0" w:space="0" w:color="auto"/>
        <w:bottom w:val="none" w:sz="0" w:space="0" w:color="auto"/>
        <w:right w:val="none" w:sz="0" w:space="0" w:color="auto"/>
      </w:divBdr>
      <w:divsChild>
        <w:div w:id="730276332">
          <w:marLeft w:val="0"/>
          <w:marRight w:val="0"/>
          <w:marTop w:val="0"/>
          <w:marBottom w:val="0"/>
          <w:divBdr>
            <w:top w:val="none" w:sz="0" w:space="0" w:color="auto"/>
            <w:left w:val="none" w:sz="0" w:space="0" w:color="auto"/>
            <w:bottom w:val="none" w:sz="0" w:space="0" w:color="auto"/>
            <w:right w:val="none" w:sz="0" w:space="0" w:color="auto"/>
          </w:divBdr>
          <w:divsChild>
            <w:div w:id="130928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284432">
      <w:bodyDiv w:val="1"/>
      <w:marLeft w:val="0"/>
      <w:marRight w:val="0"/>
      <w:marTop w:val="0"/>
      <w:marBottom w:val="0"/>
      <w:divBdr>
        <w:top w:val="none" w:sz="0" w:space="0" w:color="auto"/>
        <w:left w:val="none" w:sz="0" w:space="0" w:color="auto"/>
        <w:bottom w:val="none" w:sz="0" w:space="0" w:color="auto"/>
        <w:right w:val="none" w:sz="0" w:space="0" w:color="auto"/>
      </w:divBdr>
      <w:divsChild>
        <w:div w:id="1461996402">
          <w:marLeft w:val="-720"/>
          <w:marRight w:val="0"/>
          <w:marTop w:val="0"/>
          <w:marBottom w:val="0"/>
          <w:divBdr>
            <w:top w:val="none" w:sz="0" w:space="0" w:color="auto"/>
            <w:left w:val="none" w:sz="0" w:space="0" w:color="auto"/>
            <w:bottom w:val="none" w:sz="0" w:space="0" w:color="auto"/>
            <w:right w:val="none" w:sz="0" w:space="0" w:color="auto"/>
          </w:divBdr>
        </w:div>
      </w:divsChild>
    </w:div>
    <w:div w:id="1943100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bletherapy.com/blog/theimpactofpubertyonmentalhealth" TargetMode="External"/><Relationship Id="rId3" Type="http://schemas.openxmlformats.org/officeDocument/2006/relationships/settings" Target="settings.xml"/><Relationship Id="rId7" Type="http://schemas.openxmlformats.org/officeDocument/2006/relationships/hyperlink" Target="http://www.simplypsychology.org/psychosexua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1132217" TargetMode="External"/><Relationship Id="rId5" Type="http://schemas.openxmlformats.org/officeDocument/2006/relationships/hyperlink" Target="http://www.mentallyhealthyschools.org.uk/factors-that-impact-mental-health/lifestyle-factors/pubert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1294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Wiita</dc:creator>
  <cp:keywords/>
  <dc:description/>
  <cp:lastModifiedBy>Ana De Jesus Letrato Da Silva (2414268)</cp:lastModifiedBy>
  <cp:revision>3</cp:revision>
  <dcterms:created xsi:type="dcterms:W3CDTF">2025-08-25T11:56:00Z</dcterms:created>
  <dcterms:modified xsi:type="dcterms:W3CDTF">2025-12-19T09:15:00Z</dcterms:modified>
</cp:coreProperties>
</file>