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992EA" w14:textId="77777777" w:rsidR="007D3264" w:rsidRPr="00880797" w:rsidRDefault="007D3264" w:rsidP="007D3264">
      <w:pPr>
        <w:rPr>
          <w:rFonts w:ascii="Arial" w:hAnsi="Arial" w:cs="Arial"/>
          <w:b/>
          <w:bCs/>
          <w:lang w:val="en-US"/>
        </w:rPr>
      </w:pPr>
      <w:r w:rsidRPr="00880797">
        <w:rPr>
          <w:rFonts w:ascii="Arial" w:hAnsi="Arial" w:cs="Arial"/>
          <w:b/>
          <w:bCs/>
          <w:lang w:val="en-US"/>
        </w:rPr>
        <w:t>Rebuilding the Principal Corridor for Transportation of Goods and People – British Columbia Flood Recovery</w:t>
      </w:r>
    </w:p>
    <w:p w14:paraId="71A5FF8F" w14:textId="414FA877" w:rsidR="007D3264" w:rsidRPr="007D3264" w:rsidRDefault="007D3264" w:rsidP="007D3264">
      <w:pPr>
        <w:rPr>
          <w:lang w:val="en-US"/>
        </w:rPr>
      </w:pPr>
      <w:r w:rsidRPr="007D3264">
        <w:rPr>
          <w:lang w:val="en-US"/>
        </w:rPr>
        <w:br/>
        <w:t>Student Name: Dragos</w:t>
      </w:r>
      <w:r w:rsidR="00D42EB4">
        <w:rPr>
          <w:lang w:val="en-US"/>
        </w:rPr>
        <w:t>-</w:t>
      </w:r>
      <w:r w:rsidRPr="007D3264">
        <w:rPr>
          <w:lang w:val="en-US"/>
        </w:rPr>
        <w:t>Ionut Ionita</w:t>
      </w:r>
    </w:p>
    <w:p w14:paraId="084A082A" w14:textId="54160A01" w:rsidR="007D3264" w:rsidRPr="007D3264" w:rsidRDefault="007D3264" w:rsidP="007D3264">
      <w:pPr>
        <w:rPr>
          <w:lang w:val="en-US"/>
        </w:rPr>
      </w:pPr>
      <w:r w:rsidRPr="007D3264">
        <w:rPr>
          <w:lang w:val="en-US"/>
        </w:rPr>
        <w:t>Student ID:</w:t>
      </w:r>
      <w:r w:rsidR="00D42EB4">
        <w:rPr>
          <w:lang w:val="en-US"/>
        </w:rPr>
        <w:t xml:space="preserve"> 2329603</w:t>
      </w:r>
    </w:p>
    <w:p w14:paraId="1B27E670" w14:textId="5BF74413" w:rsidR="007D3264" w:rsidRPr="007D3264" w:rsidRDefault="007D3264" w:rsidP="007D3264">
      <w:pPr>
        <w:rPr>
          <w:lang w:val="en-US"/>
        </w:rPr>
      </w:pPr>
      <w:r w:rsidRPr="007D3264">
        <w:rPr>
          <w:lang w:val="en-US"/>
        </w:rPr>
        <w:t xml:space="preserve">Lecturer Name: </w:t>
      </w:r>
      <w:r w:rsidR="00D42EB4" w:rsidRPr="00D42EB4">
        <w:t>Navid Nasirpourosgoei</w:t>
      </w:r>
    </w:p>
    <w:p w14:paraId="64C00C7C" w14:textId="2BB55AB3" w:rsidR="007D3264" w:rsidRPr="007D3264" w:rsidRDefault="007D3264" w:rsidP="007D3264">
      <w:pPr>
        <w:rPr>
          <w:lang w:val="en-US"/>
        </w:rPr>
      </w:pPr>
      <w:r w:rsidRPr="007D3264">
        <w:rPr>
          <w:lang w:val="en-US"/>
        </w:rPr>
        <w:t xml:space="preserve">Module Code: </w:t>
      </w:r>
      <w:r w:rsidR="00D42EB4">
        <w:rPr>
          <w:lang w:val="en-US"/>
        </w:rPr>
        <w:t>LCLM5003</w:t>
      </w:r>
    </w:p>
    <w:p w14:paraId="74BB12B2" w14:textId="47C9331F" w:rsidR="00357F91" w:rsidRDefault="00357F91">
      <w:r>
        <w:br w:type="page"/>
      </w:r>
    </w:p>
    <w:p w14:paraId="0CBAFADD" w14:textId="620DB0BD" w:rsidR="00357F91" w:rsidRPr="003C643A" w:rsidRDefault="00357F91">
      <w:pPr>
        <w:rPr>
          <w:rFonts w:ascii="Arial" w:hAnsi="Arial" w:cs="Arial"/>
          <w:b/>
          <w:bCs/>
          <w:sz w:val="22"/>
          <w:szCs w:val="22"/>
        </w:rPr>
      </w:pPr>
      <w:r w:rsidRPr="003C643A">
        <w:rPr>
          <w:rFonts w:ascii="Arial" w:hAnsi="Arial" w:cs="Arial"/>
          <w:b/>
          <w:bCs/>
          <w:sz w:val="22"/>
          <w:szCs w:val="22"/>
        </w:rPr>
        <w:lastRenderedPageBreak/>
        <w:t>Table of Contents</w:t>
      </w:r>
    </w:p>
    <w:p w14:paraId="7044B390" w14:textId="77777777" w:rsidR="00880797" w:rsidRDefault="00880797"/>
    <w:sdt>
      <w:sdtPr>
        <w:rPr>
          <w:rFonts w:ascii="Times New Roman" w:eastAsiaTheme="minorHAnsi" w:hAnsi="Times New Roman" w:cstheme="minorBidi"/>
          <w:color w:val="333333"/>
          <w:kern w:val="2"/>
          <w:sz w:val="24"/>
          <w:szCs w:val="21"/>
          <w:lang w:val="en-GB"/>
          <w14:ligatures w14:val="standardContextual"/>
        </w:rPr>
        <w:id w:val="1247067910"/>
        <w:docPartObj>
          <w:docPartGallery w:val="Table of Contents"/>
          <w:docPartUnique/>
        </w:docPartObj>
      </w:sdtPr>
      <w:sdtEndPr>
        <w:rPr>
          <w:noProof/>
        </w:rPr>
      </w:sdtEndPr>
      <w:sdtContent>
        <w:p w14:paraId="46A5B9B8" w14:textId="18A61BD2" w:rsidR="00880797" w:rsidRPr="00D42EB4" w:rsidRDefault="00880797">
          <w:pPr>
            <w:pStyle w:val="TOCHeading"/>
          </w:pPr>
        </w:p>
        <w:p w14:paraId="1CE9E43F" w14:textId="7BC18758" w:rsidR="00D42EB4" w:rsidRPr="00D42EB4" w:rsidRDefault="00880797">
          <w:pPr>
            <w:pStyle w:val="TOC1"/>
            <w:tabs>
              <w:tab w:val="right" w:leader="dot" w:pos="9016"/>
            </w:tabs>
            <w:rPr>
              <w:rFonts w:asciiTheme="minorHAnsi" w:eastAsiaTheme="minorEastAsia" w:hAnsiTheme="minorHAnsi"/>
              <w:noProof/>
              <w:color w:val="auto"/>
              <w:szCs w:val="24"/>
              <w:lang w:val="ro-RO" w:eastAsia="ro-RO"/>
            </w:rPr>
          </w:pPr>
          <w:r w:rsidRPr="00D42EB4">
            <w:fldChar w:fldCharType="begin"/>
          </w:r>
          <w:r w:rsidRPr="00D42EB4">
            <w:instrText xml:space="preserve"> TOC \o "1-3" \h \z \u </w:instrText>
          </w:r>
          <w:r w:rsidRPr="00D42EB4">
            <w:fldChar w:fldCharType="separate"/>
          </w:r>
          <w:hyperlink w:anchor="_Toc214576879" w:history="1">
            <w:r w:rsidR="00D42EB4" w:rsidRPr="00D42EB4">
              <w:rPr>
                <w:rStyle w:val="Hyperlink"/>
                <w:rFonts w:ascii="Arial" w:hAnsi="Arial" w:cs="Arial"/>
                <w:noProof/>
              </w:rPr>
              <w:t>Part A- Project proposal poster</w:t>
            </w:r>
            <w:r w:rsidR="00D42EB4" w:rsidRPr="00D42EB4">
              <w:rPr>
                <w:noProof/>
                <w:webHidden/>
              </w:rPr>
              <w:tab/>
            </w:r>
            <w:r w:rsidR="00D42EB4" w:rsidRPr="00D42EB4">
              <w:rPr>
                <w:noProof/>
                <w:webHidden/>
              </w:rPr>
              <w:fldChar w:fldCharType="begin"/>
            </w:r>
            <w:r w:rsidR="00D42EB4" w:rsidRPr="00D42EB4">
              <w:rPr>
                <w:noProof/>
                <w:webHidden/>
              </w:rPr>
              <w:instrText xml:space="preserve"> PAGEREF _Toc214576879 \h </w:instrText>
            </w:r>
            <w:r w:rsidR="00D42EB4" w:rsidRPr="00D42EB4">
              <w:rPr>
                <w:noProof/>
                <w:webHidden/>
              </w:rPr>
            </w:r>
            <w:r w:rsidR="00D42EB4" w:rsidRPr="00D42EB4">
              <w:rPr>
                <w:noProof/>
                <w:webHidden/>
              </w:rPr>
              <w:fldChar w:fldCharType="separate"/>
            </w:r>
            <w:r w:rsidR="00D42EB4" w:rsidRPr="00D42EB4">
              <w:rPr>
                <w:noProof/>
                <w:webHidden/>
              </w:rPr>
              <w:t>3</w:t>
            </w:r>
            <w:r w:rsidR="00D42EB4" w:rsidRPr="00D42EB4">
              <w:rPr>
                <w:noProof/>
                <w:webHidden/>
              </w:rPr>
              <w:fldChar w:fldCharType="end"/>
            </w:r>
          </w:hyperlink>
        </w:p>
        <w:p w14:paraId="53E6167C" w14:textId="1B77572F"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0" w:history="1">
            <w:r w:rsidRPr="00D42EB4">
              <w:rPr>
                <w:rStyle w:val="Hyperlink"/>
                <w:rFonts w:ascii="Arial" w:hAnsi="Arial" w:cs="Arial"/>
                <w:noProof/>
              </w:rPr>
              <w:t>Part B- Reflective Report</w:t>
            </w:r>
            <w:r w:rsidRPr="00D42EB4">
              <w:rPr>
                <w:noProof/>
                <w:webHidden/>
              </w:rPr>
              <w:tab/>
            </w:r>
            <w:r w:rsidRPr="00D42EB4">
              <w:rPr>
                <w:noProof/>
                <w:webHidden/>
              </w:rPr>
              <w:fldChar w:fldCharType="begin"/>
            </w:r>
            <w:r w:rsidRPr="00D42EB4">
              <w:rPr>
                <w:noProof/>
                <w:webHidden/>
              </w:rPr>
              <w:instrText xml:space="preserve"> PAGEREF _Toc214576880 \h </w:instrText>
            </w:r>
            <w:r w:rsidRPr="00D42EB4">
              <w:rPr>
                <w:noProof/>
                <w:webHidden/>
              </w:rPr>
            </w:r>
            <w:r w:rsidRPr="00D42EB4">
              <w:rPr>
                <w:noProof/>
                <w:webHidden/>
              </w:rPr>
              <w:fldChar w:fldCharType="separate"/>
            </w:r>
            <w:r w:rsidRPr="00D42EB4">
              <w:rPr>
                <w:noProof/>
                <w:webHidden/>
              </w:rPr>
              <w:t>4</w:t>
            </w:r>
            <w:r w:rsidRPr="00D42EB4">
              <w:rPr>
                <w:noProof/>
                <w:webHidden/>
              </w:rPr>
              <w:fldChar w:fldCharType="end"/>
            </w:r>
          </w:hyperlink>
        </w:p>
        <w:p w14:paraId="3CF96578" w14:textId="73C0EFC8"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1" w:history="1">
            <w:r w:rsidRPr="00D42EB4">
              <w:rPr>
                <w:rStyle w:val="Hyperlink"/>
                <w:rFonts w:ascii="Arial" w:hAnsi="Arial" w:cs="Arial"/>
                <w:noProof/>
              </w:rPr>
              <w:t>Part C- Project Management Plan</w:t>
            </w:r>
            <w:r w:rsidRPr="00D42EB4">
              <w:rPr>
                <w:noProof/>
                <w:webHidden/>
              </w:rPr>
              <w:tab/>
            </w:r>
            <w:r w:rsidRPr="00D42EB4">
              <w:rPr>
                <w:noProof/>
                <w:webHidden/>
              </w:rPr>
              <w:fldChar w:fldCharType="begin"/>
            </w:r>
            <w:r w:rsidRPr="00D42EB4">
              <w:rPr>
                <w:noProof/>
                <w:webHidden/>
              </w:rPr>
              <w:instrText xml:space="preserve"> PAGEREF _Toc214576881 \h </w:instrText>
            </w:r>
            <w:r w:rsidRPr="00D42EB4">
              <w:rPr>
                <w:noProof/>
                <w:webHidden/>
              </w:rPr>
            </w:r>
            <w:r w:rsidRPr="00D42EB4">
              <w:rPr>
                <w:noProof/>
                <w:webHidden/>
              </w:rPr>
              <w:fldChar w:fldCharType="separate"/>
            </w:r>
            <w:r w:rsidRPr="00D42EB4">
              <w:rPr>
                <w:noProof/>
                <w:webHidden/>
              </w:rPr>
              <w:t>6</w:t>
            </w:r>
            <w:r w:rsidRPr="00D42EB4">
              <w:rPr>
                <w:noProof/>
                <w:webHidden/>
              </w:rPr>
              <w:fldChar w:fldCharType="end"/>
            </w:r>
          </w:hyperlink>
        </w:p>
        <w:p w14:paraId="46B67EF1" w14:textId="7BE506FB"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2" w:history="1">
            <w:r w:rsidRPr="00D42EB4">
              <w:rPr>
                <w:rStyle w:val="Hyperlink"/>
                <w:rFonts w:ascii="Arial" w:eastAsia="MS Gothic" w:hAnsi="Arial" w:cs="Arial"/>
                <w:noProof/>
                <w:kern w:val="0"/>
                <w:lang w:val="en-US"/>
                <w14:ligatures w14:val="none"/>
              </w:rPr>
              <w:t>Section 2: Project Description</w:t>
            </w:r>
            <w:r w:rsidRPr="00D42EB4">
              <w:rPr>
                <w:noProof/>
                <w:webHidden/>
              </w:rPr>
              <w:tab/>
            </w:r>
            <w:r w:rsidRPr="00D42EB4">
              <w:rPr>
                <w:noProof/>
                <w:webHidden/>
              </w:rPr>
              <w:fldChar w:fldCharType="begin"/>
            </w:r>
            <w:r w:rsidRPr="00D42EB4">
              <w:rPr>
                <w:noProof/>
                <w:webHidden/>
              </w:rPr>
              <w:instrText xml:space="preserve"> PAGEREF _Toc214576882 \h </w:instrText>
            </w:r>
            <w:r w:rsidRPr="00D42EB4">
              <w:rPr>
                <w:noProof/>
                <w:webHidden/>
              </w:rPr>
            </w:r>
            <w:r w:rsidRPr="00D42EB4">
              <w:rPr>
                <w:noProof/>
                <w:webHidden/>
              </w:rPr>
              <w:fldChar w:fldCharType="separate"/>
            </w:r>
            <w:r w:rsidRPr="00D42EB4">
              <w:rPr>
                <w:noProof/>
                <w:webHidden/>
              </w:rPr>
              <w:t>7</w:t>
            </w:r>
            <w:r w:rsidRPr="00D42EB4">
              <w:rPr>
                <w:noProof/>
                <w:webHidden/>
              </w:rPr>
              <w:fldChar w:fldCharType="end"/>
            </w:r>
          </w:hyperlink>
        </w:p>
        <w:p w14:paraId="6230AEED" w14:textId="57627765"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3" w:history="1">
            <w:r w:rsidRPr="00D42EB4">
              <w:rPr>
                <w:rStyle w:val="Hyperlink"/>
                <w:rFonts w:ascii="Arial" w:eastAsia="MS Gothic" w:hAnsi="Arial" w:cs="Arial"/>
                <w:noProof/>
                <w:kern w:val="0"/>
                <w:lang w:val="en-US"/>
                <w14:ligatures w14:val="none"/>
              </w:rPr>
              <w:t>Section 3: Scope</w:t>
            </w:r>
            <w:r w:rsidRPr="00D42EB4">
              <w:rPr>
                <w:noProof/>
                <w:webHidden/>
              </w:rPr>
              <w:tab/>
            </w:r>
            <w:r w:rsidRPr="00D42EB4">
              <w:rPr>
                <w:noProof/>
                <w:webHidden/>
              </w:rPr>
              <w:fldChar w:fldCharType="begin"/>
            </w:r>
            <w:r w:rsidRPr="00D42EB4">
              <w:rPr>
                <w:noProof/>
                <w:webHidden/>
              </w:rPr>
              <w:instrText xml:space="preserve"> PAGEREF _Toc214576883 \h </w:instrText>
            </w:r>
            <w:r w:rsidRPr="00D42EB4">
              <w:rPr>
                <w:noProof/>
                <w:webHidden/>
              </w:rPr>
            </w:r>
            <w:r w:rsidRPr="00D42EB4">
              <w:rPr>
                <w:noProof/>
                <w:webHidden/>
              </w:rPr>
              <w:fldChar w:fldCharType="separate"/>
            </w:r>
            <w:r w:rsidRPr="00D42EB4">
              <w:rPr>
                <w:noProof/>
                <w:webHidden/>
              </w:rPr>
              <w:t>7</w:t>
            </w:r>
            <w:r w:rsidRPr="00D42EB4">
              <w:rPr>
                <w:noProof/>
                <w:webHidden/>
              </w:rPr>
              <w:fldChar w:fldCharType="end"/>
            </w:r>
          </w:hyperlink>
        </w:p>
        <w:p w14:paraId="00B3AFF7" w14:textId="3622A872"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4" w:history="1">
            <w:r w:rsidRPr="00D42EB4">
              <w:rPr>
                <w:rStyle w:val="Hyperlink"/>
                <w:rFonts w:ascii="Arial" w:eastAsia="MS Gothic" w:hAnsi="Arial" w:cs="Arial"/>
                <w:noProof/>
                <w:kern w:val="0"/>
                <w:lang w:val="en-US"/>
                <w14:ligatures w14:val="none"/>
              </w:rPr>
              <w:t>Section 4: Work Breakdown Structure (WBS)</w:t>
            </w:r>
            <w:r w:rsidRPr="00D42EB4">
              <w:rPr>
                <w:noProof/>
                <w:webHidden/>
              </w:rPr>
              <w:tab/>
            </w:r>
            <w:r w:rsidRPr="00D42EB4">
              <w:rPr>
                <w:noProof/>
                <w:webHidden/>
              </w:rPr>
              <w:fldChar w:fldCharType="begin"/>
            </w:r>
            <w:r w:rsidRPr="00D42EB4">
              <w:rPr>
                <w:noProof/>
                <w:webHidden/>
              </w:rPr>
              <w:instrText xml:space="preserve"> PAGEREF _Toc214576884 \h </w:instrText>
            </w:r>
            <w:r w:rsidRPr="00D42EB4">
              <w:rPr>
                <w:noProof/>
                <w:webHidden/>
              </w:rPr>
            </w:r>
            <w:r w:rsidRPr="00D42EB4">
              <w:rPr>
                <w:noProof/>
                <w:webHidden/>
              </w:rPr>
              <w:fldChar w:fldCharType="separate"/>
            </w:r>
            <w:r w:rsidRPr="00D42EB4">
              <w:rPr>
                <w:noProof/>
                <w:webHidden/>
              </w:rPr>
              <w:t>9</w:t>
            </w:r>
            <w:r w:rsidRPr="00D42EB4">
              <w:rPr>
                <w:noProof/>
                <w:webHidden/>
              </w:rPr>
              <w:fldChar w:fldCharType="end"/>
            </w:r>
          </w:hyperlink>
        </w:p>
        <w:p w14:paraId="08723F7F" w14:textId="54219C22"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5" w:history="1">
            <w:r w:rsidRPr="00D42EB4">
              <w:rPr>
                <w:rStyle w:val="Hyperlink"/>
                <w:rFonts w:ascii="Arial" w:eastAsia="MS Gothic" w:hAnsi="Arial" w:cs="Arial"/>
                <w:noProof/>
                <w:kern w:val="0"/>
                <w:lang w:val="en-US"/>
                <w14:ligatures w14:val="none"/>
              </w:rPr>
              <w:t>Section 5: Quad Chart</w:t>
            </w:r>
            <w:r w:rsidRPr="00D42EB4">
              <w:rPr>
                <w:noProof/>
                <w:webHidden/>
              </w:rPr>
              <w:tab/>
            </w:r>
            <w:r w:rsidRPr="00D42EB4">
              <w:rPr>
                <w:noProof/>
                <w:webHidden/>
              </w:rPr>
              <w:fldChar w:fldCharType="begin"/>
            </w:r>
            <w:r w:rsidRPr="00D42EB4">
              <w:rPr>
                <w:noProof/>
                <w:webHidden/>
              </w:rPr>
              <w:instrText xml:space="preserve"> PAGEREF _Toc214576885 \h </w:instrText>
            </w:r>
            <w:r w:rsidRPr="00D42EB4">
              <w:rPr>
                <w:noProof/>
                <w:webHidden/>
              </w:rPr>
            </w:r>
            <w:r w:rsidRPr="00D42EB4">
              <w:rPr>
                <w:noProof/>
                <w:webHidden/>
              </w:rPr>
              <w:fldChar w:fldCharType="separate"/>
            </w:r>
            <w:r w:rsidRPr="00D42EB4">
              <w:rPr>
                <w:noProof/>
                <w:webHidden/>
              </w:rPr>
              <w:t>11</w:t>
            </w:r>
            <w:r w:rsidRPr="00D42EB4">
              <w:rPr>
                <w:noProof/>
                <w:webHidden/>
              </w:rPr>
              <w:fldChar w:fldCharType="end"/>
            </w:r>
          </w:hyperlink>
        </w:p>
        <w:p w14:paraId="21FA976C" w14:textId="5C009BE3"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6" w:history="1">
            <w:r w:rsidRPr="00D42EB4">
              <w:rPr>
                <w:rStyle w:val="Hyperlink"/>
                <w:rFonts w:ascii="Arial" w:eastAsia="MS Gothic" w:hAnsi="Arial" w:cs="Arial"/>
                <w:noProof/>
                <w:kern w:val="0"/>
                <w:lang w:val="en-US"/>
                <w14:ligatures w14:val="none"/>
              </w:rPr>
              <w:t>Section 6: Gantt Chart</w:t>
            </w:r>
            <w:r w:rsidRPr="00D42EB4">
              <w:rPr>
                <w:noProof/>
                <w:webHidden/>
              </w:rPr>
              <w:tab/>
            </w:r>
            <w:r w:rsidRPr="00D42EB4">
              <w:rPr>
                <w:noProof/>
                <w:webHidden/>
              </w:rPr>
              <w:fldChar w:fldCharType="begin"/>
            </w:r>
            <w:r w:rsidRPr="00D42EB4">
              <w:rPr>
                <w:noProof/>
                <w:webHidden/>
              </w:rPr>
              <w:instrText xml:space="preserve"> PAGEREF _Toc214576886 \h </w:instrText>
            </w:r>
            <w:r w:rsidRPr="00D42EB4">
              <w:rPr>
                <w:noProof/>
                <w:webHidden/>
              </w:rPr>
            </w:r>
            <w:r w:rsidRPr="00D42EB4">
              <w:rPr>
                <w:noProof/>
                <w:webHidden/>
              </w:rPr>
              <w:fldChar w:fldCharType="separate"/>
            </w:r>
            <w:r w:rsidRPr="00D42EB4">
              <w:rPr>
                <w:noProof/>
                <w:webHidden/>
              </w:rPr>
              <w:t>12</w:t>
            </w:r>
            <w:r w:rsidRPr="00D42EB4">
              <w:rPr>
                <w:noProof/>
                <w:webHidden/>
              </w:rPr>
              <w:fldChar w:fldCharType="end"/>
            </w:r>
          </w:hyperlink>
        </w:p>
        <w:p w14:paraId="258FD6A0" w14:textId="45B68717"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7" w:history="1">
            <w:r w:rsidRPr="00D42EB4">
              <w:rPr>
                <w:rStyle w:val="Hyperlink"/>
                <w:rFonts w:ascii="Arial" w:eastAsia="MS Gothic" w:hAnsi="Arial" w:cs="Arial"/>
                <w:noProof/>
                <w:kern w:val="0"/>
                <w:lang w:val="en-US"/>
                <w14:ligatures w14:val="none"/>
              </w:rPr>
              <w:t>Section 7: Stakeholders' Involvement</w:t>
            </w:r>
            <w:r w:rsidRPr="00D42EB4">
              <w:rPr>
                <w:noProof/>
                <w:webHidden/>
              </w:rPr>
              <w:tab/>
            </w:r>
            <w:r w:rsidRPr="00D42EB4">
              <w:rPr>
                <w:noProof/>
                <w:webHidden/>
              </w:rPr>
              <w:fldChar w:fldCharType="begin"/>
            </w:r>
            <w:r w:rsidRPr="00D42EB4">
              <w:rPr>
                <w:noProof/>
                <w:webHidden/>
              </w:rPr>
              <w:instrText xml:space="preserve"> PAGEREF _Toc214576887 \h </w:instrText>
            </w:r>
            <w:r w:rsidRPr="00D42EB4">
              <w:rPr>
                <w:noProof/>
                <w:webHidden/>
              </w:rPr>
            </w:r>
            <w:r w:rsidRPr="00D42EB4">
              <w:rPr>
                <w:noProof/>
                <w:webHidden/>
              </w:rPr>
              <w:fldChar w:fldCharType="separate"/>
            </w:r>
            <w:r w:rsidRPr="00D42EB4">
              <w:rPr>
                <w:noProof/>
                <w:webHidden/>
              </w:rPr>
              <w:t>14</w:t>
            </w:r>
            <w:r w:rsidRPr="00D42EB4">
              <w:rPr>
                <w:noProof/>
                <w:webHidden/>
              </w:rPr>
              <w:fldChar w:fldCharType="end"/>
            </w:r>
          </w:hyperlink>
        </w:p>
        <w:p w14:paraId="1A2985CA" w14:textId="14D24D5A"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8" w:history="1">
            <w:r w:rsidRPr="00D42EB4">
              <w:rPr>
                <w:rStyle w:val="Hyperlink"/>
                <w:rFonts w:ascii="Arial" w:eastAsia="MS Gothic" w:hAnsi="Arial" w:cs="Arial"/>
                <w:noProof/>
                <w:kern w:val="0"/>
                <w:lang w:val="en-US"/>
                <w14:ligatures w14:val="none"/>
              </w:rPr>
              <w:t>Section 8: Allocation of Resources</w:t>
            </w:r>
            <w:r w:rsidRPr="00D42EB4">
              <w:rPr>
                <w:noProof/>
                <w:webHidden/>
              </w:rPr>
              <w:tab/>
            </w:r>
            <w:r w:rsidRPr="00D42EB4">
              <w:rPr>
                <w:noProof/>
                <w:webHidden/>
              </w:rPr>
              <w:fldChar w:fldCharType="begin"/>
            </w:r>
            <w:r w:rsidRPr="00D42EB4">
              <w:rPr>
                <w:noProof/>
                <w:webHidden/>
              </w:rPr>
              <w:instrText xml:space="preserve"> PAGEREF _Toc214576888 \h </w:instrText>
            </w:r>
            <w:r w:rsidRPr="00D42EB4">
              <w:rPr>
                <w:noProof/>
                <w:webHidden/>
              </w:rPr>
            </w:r>
            <w:r w:rsidRPr="00D42EB4">
              <w:rPr>
                <w:noProof/>
                <w:webHidden/>
              </w:rPr>
              <w:fldChar w:fldCharType="separate"/>
            </w:r>
            <w:r w:rsidRPr="00D42EB4">
              <w:rPr>
                <w:noProof/>
                <w:webHidden/>
              </w:rPr>
              <w:t>15</w:t>
            </w:r>
            <w:r w:rsidRPr="00D42EB4">
              <w:rPr>
                <w:noProof/>
                <w:webHidden/>
              </w:rPr>
              <w:fldChar w:fldCharType="end"/>
            </w:r>
          </w:hyperlink>
        </w:p>
        <w:p w14:paraId="45FE676B" w14:textId="68886DCE"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89" w:history="1">
            <w:r w:rsidRPr="00D42EB4">
              <w:rPr>
                <w:rStyle w:val="Hyperlink"/>
                <w:rFonts w:ascii="Arial" w:eastAsia="MS Gothic" w:hAnsi="Arial" w:cs="Arial"/>
                <w:noProof/>
                <w:kern w:val="0"/>
                <w:lang w:val="en-US"/>
                <w14:ligatures w14:val="none"/>
              </w:rPr>
              <w:t>Section 9: Risk Analysis</w:t>
            </w:r>
            <w:r w:rsidRPr="00D42EB4">
              <w:rPr>
                <w:noProof/>
                <w:webHidden/>
              </w:rPr>
              <w:tab/>
            </w:r>
            <w:r w:rsidRPr="00D42EB4">
              <w:rPr>
                <w:noProof/>
                <w:webHidden/>
              </w:rPr>
              <w:fldChar w:fldCharType="begin"/>
            </w:r>
            <w:r w:rsidRPr="00D42EB4">
              <w:rPr>
                <w:noProof/>
                <w:webHidden/>
              </w:rPr>
              <w:instrText xml:space="preserve"> PAGEREF _Toc214576889 \h </w:instrText>
            </w:r>
            <w:r w:rsidRPr="00D42EB4">
              <w:rPr>
                <w:noProof/>
                <w:webHidden/>
              </w:rPr>
            </w:r>
            <w:r w:rsidRPr="00D42EB4">
              <w:rPr>
                <w:noProof/>
                <w:webHidden/>
              </w:rPr>
              <w:fldChar w:fldCharType="separate"/>
            </w:r>
            <w:r w:rsidRPr="00D42EB4">
              <w:rPr>
                <w:noProof/>
                <w:webHidden/>
              </w:rPr>
              <w:t>17</w:t>
            </w:r>
            <w:r w:rsidRPr="00D42EB4">
              <w:rPr>
                <w:noProof/>
                <w:webHidden/>
              </w:rPr>
              <w:fldChar w:fldCharType="end"/>
            </w:r>
          </w:hyperlink>
        </w:p>
        <w:p w14:paraId="4BD24B93" w14:textId="19F9FCF7"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90" w:history="1">
            <w:r w:rsidRPr="00D42EB4">
              <w:rPr>
                <w:rStyle w:val="Hyperlink"/>
                <w:rFonts w:ascii="Arial" w:eastAsia="MS Gothic" w:hAnsi="Arial" w:cs="Arial"/>
                <w:noProof/>
                <w:kern w:val="0"/>
                <w:lang w:val="en-US"/>
                <w14:ligatures w14:val="none"/>
              </w:rPr>
              <w:t>Section 10: Conclusion</w:t>
            </w:r>
            <w:r w:rsidRPr="00D42EB4">
              <w:rPr>
                <w:noProof/>
                <w:webHidden/>
              </w:rPr>
              <w:tab/>
            </w:r>
            <w:r w:rsidRPr="00D42EB4">
              <w:rPr>
                <w:noProof/>
                <w:webHidden/>
              </w:rPr>
              <w:fldChar w:fldCharType="begin"/>
            </w:r>
            <w:r w:rsidRPr="00D42EB4">
              <w:rPr>
                <w:noProof/>
                <w:webHidden/>
              </w:rPr>
              <w:instrText xml:space="preserve"> PAGEREF _Toc214576890 \h </w:instrText>
            </w:r>
            <w:r w:rsidRPr="00D42EB4">
              <w:rPr>
                <w:noProof/>
                <w:webHidden/>
              </w:rPr>
            </w:r>
            <w:r w:rsidRPr="00D42EB4">
              <w:rPr>
                <w:noProof/>
                <w:webHidden/>
              </w:rPr>
              <w:fldChar w:fldCharType="separate"/>
            </w:r>
            <w:r w:rsidRPr="00D42EB4">
              <w:rPr>
                <w:noProof/>
                <w:webHidden/>
              </w:rPr>
              <w:t>19</w:t>
            </w:r>
            <w:r w:rsidRPr="00D42EB4">
              <w:rPr>
                <w:noProof/>
                <w:webHidden/>
              </w:rPr>
              <w:fldChar w:fldCharType="end"/>
            </w:r>
          </w:hyperlink>
        </w:p>
        <w:p w14:paraId="5DAA2483" w14:textId="5772C4F9"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91" w:history="1">
            <w:r w:rsidRPr="00D42EB4">
              <w:rPr>
                <w:rStyle w:val="Hyperlink"/>
                <w:rFonts w:ascii="Arial" w:eastAsia="MS Gothic" w:hAnsi="Arial" w:cs="Arial"/>
                <w:noProof/>
                <w:kern w:val="0"/>
                <w:lang w:val="en-US"/>
                <w14:ligatures w14:val="none"/>
              </w:rPr>
              <w:t>Section 11: References</w:t>
            </w:r>
            <w:r w:rsidRPr="00D42EB4">
              <w:rPr>
                <w:noProof/>
                <w:webHidden/>
              </w:rPr>
              <w:tab/>
            </w:r>
            <w:r w:rsidRPr="00D42EB4">
              <w:rPr>
                <w:noProof/>
                <w:webHidden/>
              </w:rPr>
              <w:fldChar w:fldCharType="begin"/>
            </w:r>
            <w:r w:rsidRPr="00D42EB4">
              <w:rPr>
                <w:noProof/>
                <w:webHidden/>
              </w:rPr>
              <w:instrText xml:space="preserve"> PAGEREF _Toc214576891 \h </w:instrText>
            </w:r>
            <w:r w:rsidRPr="00D42EB4">
              <w:rPr>
                <w:noProof/>
                <w:webHidden/>
              </w:rPr>
            </w:r>
            <w:r w:rsidRPr="00D42EB4">
              <w:rPr>
                <w:noProof/>
                <w:webHidden/>
              </w:rPr>
              <w:fldChar w:fldCharType="separate"/>
            </w:r>
            <w:r w:rsidRPr="00D42EB4">
              <w:rPr>
                <w:noProof/>
                <w:webHidden/>
              </w:rPr>
              <w:t>20</w:t>
            </w:r>
            <w:r w:rsidRPr="00D42EB4">
              <w:rPr>
                <w:noProof/>
                <w:webHidden/>
              </w:rPr>
              <w:fldChar w:fldCharType="end"/>
            </w:r>
          </w:hyperlink>
        </w:p>
        <w:p w14:paraId="634794D2" w14:textId="11BBB47D" w:rsidR="00D42EB4" w:rsidRPr="00D42EB4" w:rsidRDefault="00D42EB4">
          <w:pPr>
            <w:pStyle w:val="TOC1"/>
            <w:tabs>
              <w:tab w:val="right" w:leader="dot" w:pos="9016"/>
            </w:tabs>
            <w:rPr>
              <w:rFonts w:asciiTheme="minorHAnsi" w:eastAsiaTheme="minorEastAsia" w:hAnsiTheme="minorHAnsi"/>
              <w:noProof/>
              <w:color w:val="auto"/>
              <w:szCs w:val="24"/>
              <w:lang w:val="ro-RO" w:eastAsia="ro-RO"/>
            </w:rPr>
          </w:pPr>
          <w:hyperlink w:anchor="_Toc214576892" w:history="1">
            <w:r w:rsidRPr="00D42EB4">
              <w:rPr>
                <w:rStyle w:val="Hyperlink"/>
                <w:rFonts w:ascii="Arial" w:eastAsia="MS Mincho" w:hAnsi="Arial" w:cs="Arial"/>
                <w:noProof/>
              </w:rPr>
              <w:t>Project proposal poster references</w:t>
            </w:r>
            <w:r w:rsidRPr="00D42EB4">
              <w:rPr>
                <w:noProof/>
                <w:webHidden/>
              </w:rPr>
              <w:tab/>
            </w:r>
            <w:r w:rsidRPr="00D42EB4">
              <w:rPr>
                <w:noProof/>
                <w:webHidden/>
              </w:rPr>
              <w:fldChar w:fldCharType="begin"/>
            </w:r>
            <w:r w:rsidRPr="00D42EB4">
              <w:rPr>
                <w:noProof/>
                <w:webHidden/>
              </w:rPr>
              <w:instrText xml:space="preserve"> PAGEREF _Toc214576892 \h </w:instrText>
            </w:r>
            <w:r w:rsidRPr="00D42EB4">
              <w:rPr>
                <w:noProof/>
                <w:webHidden/>
              </w:rPr>
            </w:r>
            <w:r w:rsidRPr="00D42EB4">
              <w:rPr>
                <w:noProof/>
                <w:webHidden/>
              </w:rPr>
              <w:fldChar w:fldCharType="separate"/>
            </w:r>
            <w:r w:rsidRPr="00D42EB4">
              <w:rPr>
                <w:noProof/>
                <w:webHidden/>
              </w:rPr>
              <w:t>22</w:t>
            </w:r>
            <w:r w:rsidRPr="00D42EB4">
              <w:rPr>
                <w:noProof/>
                <w:webHidden/>
              </w:rPr>
              <w:fldChar w:fldCharType="end"/>
            </w:r>
          </w:hyperlink>
        </w:p>
        <w:p w14:paraId="5ED2B490" w14:textId="4C253752" w:rsidR="00880797" w:rsidRPr="00D42EB4" w:rsidRDefault="00880797">
          <w:r w:rsidRPr="00D42EB4">
            <w:rPr>
              <w:noProof/>
            </w:rPr>
            <w:fldChar w:fldCharType="end"/>
          </w:r>
        </w:p>
      </w:sdtContent>
    </w:sdt>
    <w:p w14:paraId="7E7CDE76" w14:textId="45ABF0E1" w:rsidR="00357F91" w:rsidRDefault="00357F91">
      <w:r>
        <w:br w:type="page"/>
      </w:r>
    </w:p>
    <w:p w14:paraId="22D4FFAC" w14:textId="32CABFAD" w:rsidR="00357F91" w:rsidRPr="00880797" w:rsidRDefault="00357F91" w:rsidP="00880797">
      <w:pPr>
        <w:pStyle w:val="Heading1"/>
        <w:rPr>
          <w:rFonts w:ascii="Arial" w:hAnsi="Arial" w:cs="Arial"/>
          <w:sz w:val="24"/>
          <w:szCs w:val="24"/>
        </w:rPr>
      </w:pPr>
      <w:bookmarkStart w:id="0" w:name="_Toc214576879"/>
      <w:r w:rsidRPr="00880797">
        <w:rPr>
          <w:rFonts w:ascii="Arial" w:hAnsi="Arial" w:cs="Arial"/>
          <w:sz w:val="24"/>
          <w:szCs w:val="24"/>
        </w:rPr>
        <w:lastRenderedPageBreak/>
        <w:t xml:space="preserve">Part A- </w:t>
      </w:r>
      <w:bookmarkStart w:id="1" w:name="_Hlk214576501"/>
      <w:r w:rsidRPr="00880797">
        <w:rPr>
          <w:rFonts w:ascii="Arial" w:hAnsi="Arial" w:cs="Arial"/>
          <w:sz w:val="24"/>
          <w:szCs w:val="24"/>
        </w:rPr>
        <w:t>Project proposal poster</w:t>
      </w:r>
      <w:bookmarkEnd w:id="0"/>
      <w:bookmarkEnd w:id="1"/>
    </w:p>
    <w:p w14:paraId="5B86125A" w14:textId="77777777" w:rsidR="009E75D8" w:rsidRDefault="009E75D8"/>
    <w:p w14:paraId="558A2A15" w14:textId="6B11E02A" w:rsidR="009E75D8" w:rsidRDefault="009E75D8">
      <w:r>
        <w:rPr>
          <w:noProof/>
        </w:rPr>
        <w:drawing>
          <wp:inline distT="0" distB="0" distL="0" distR="0" wp14:anchorId="31C8A1CA" wp14:editId="7BFB1998">
            <wp:extent cx="3825240" cy="5394960"/>
            <wp:effectExtent l="0" t="0" r="3810" b="0"/>
            <wp:docPr id="715619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25240" cy="5394960"/>
                    </a:xfrm>
                    <a:prstGeom prst="rect">
                      <a:avLst/>
                    </a:prstGeom>
                    <a:noFill/>
                    <a:ln>
                      <a:noFill/>
                    </a:ln>
                  </pic:spPr>
                </pic:pic>
              </a:graphicData>
            </a:graphic>
          </wp:inline>
        </w:drawing>
      </w:r>
    </w:p>
    <w:p w14:paraId="75615AA2" w14:textId="77777777" w:rsidR="00357F91" w:rsidRDefault="00357F91">
      <w:r>
        <w:br w:type="page"/>
      </w:r>
    </w:p>
    <w:p w14:paraId="0FE7B1E0" w14:textId="61F99F7A" w:rsidR="00357F91" w:rsidRPr="00880797" w:rsidRDefault="00357F91" w:rsidP="00880797">
      <w:pPr>
        <w:pStyle w:val="Heading1"/>
        <w:rPr>
          <w:rFonts w:ascii="Arial" w:hAnsi="Arial" w:cs="Arial"/>
          <w:sz w:val="24"/>
          <w:szCs w:val="24"/>
        </w:rPr>
      </w:pPr>
      <w:bookmarkStart w:id="2" w:name="_Toc214576880"/>
      <w:r w:rsidRPr="00880797">
        <w:rPr>
          <w:rFonts w:ascii="Arial" w:hAnsi="Arial" w:cs="Arial"/>
          <w:sz w:val="24"/>
          <w:szCs w:val="24"/>
        </w:rPr>
        <w:lastRenderedPageBreak/>
        <w:t>Part B- Reflective Report</w:t>
      </w:r>
      <w:bookmarkEnd w:id="2"/>
    </w:p>
    <w:p w14:paraId="5C0CB451" w14:textId="77777777" w:rsidR="009E75D8" w:rsidRDefault="009E75D8" w:rsidP="009E75D8">
      <w:pPr>
        <w:rPr>
          <w:lang w:val="en-US"/>
        </w:rPr>
      </w:pPr>
    </w:p>
    <w:p w14:paraId="1A02D9D5" w14:textId="04701CC7" w:rsidR="009E75D8" w:rsidRPr="009E75D8" w:rsidRDefault="009E75D8" w:rsidP="009E75D8">
      <w:pPr>
        <w:rPr>
          <w:lang w:val="en-US"/>
        </w:rPr>
      </w:pPr>
      <w:r w:rsidRPr="009E75D8">
        <w:rPr>
          <w:lang w:val="en-US"/>
        </w:rPr>
        <w:t>This reflective report analyses my experience delivering the Part A poster presentation. It outlines how feedback from the lecturer and my peers will guide improvements to the final Project Management Plan. The purpose of this reflection is to critically examine what I did well, what needed improvement, and how I will apply these insights in Part C.</w:t>
      </w:r>
    </w:p>
    <w:p w14:paraId="7A6B889B" w14:textId="77777777" w:rsidR="009E75D8" w:rsidRPr="009E75D8" w:rsidRDefault="009E75D8" w:rsidP="009E75D8">
      <w:pPr>
        <w:rPr>
          <w:lang w:val="en-US"/>
        </w:rPr>
      </w:pPr>
    </w:p>
    <w:p w14:paraId="0A64A669" w14:textId="77777777" w:rsidR="009E75D8" w:rsidRPr="009E75D8" w:rsidRDefault="009E75D8" w:rsidP="009E75D8">
      <w:pPr>
        <w:rPr>
          <w:lang w:val="en-US"/>
        </w:rPr>
      </w:pPr>
      <w:r w:rsidRPr="009E75D8">
        <w:rPr>
          <w:lang w:val="en-US"/>
        </w:rPr>
        <w:t>One of the main strengths highlighted by the lecturer was the clarity and informativeness of my poster's written content. My explanation of the issue, the project background, and the academic justification were all strong from a writing perspective. However, the lecturer also pointed out that my poster's structure resembled an essay rather than an academic research poster. This made me realise that I had focused too heavily on narrative explanation and not enough on the required technical elements of project management. As a result, essential components such as the Work Breakdown Structure (WBS), budget estimation, stakeholder analysis, and timeline were missing. This feedback helped me understand that effectiveness in project management communication requires both strong writing and appropriate technical structure.</w:t>
      </w:r>
    </w:p>
    <w:p w14:paraId="5250C69C" w14:textId="77777777" w:rsidR="009E75D8" w:rsidRPr="009E75D8" w:rsidRDefault="009E75D8" w:rsidP="009E75D8">
      <w:pPr>
        <w:rPr>
          <w:lang w:val="en-US"/>
        </w:rPr>
      </w:pPr>
    </w:p>
    <w:p w14:paraId="7FE03EE9" w14:textId="77777777" w:rsidR="009E75D8" w:rsidRPr="009E75D8" w:rsidRDefault="009E75D8" w:rsidP="009E75D8">
      <w:pPr>
        <w:rPr>
          <w:lang w:val="en-US"/>
        </w:rPr>
      </w:pPr>
      <w:r w:rsidRPr="009E75D8">
        <w:rPr>
          <w:lang w:val="en-US"/>
        </w:rPr>
        <w:t>The lecturer also emphasised the absence of a budget and realistic financial projections. I did not include cost estimates, funding categories or any indication of how much the project would require. This made the poster incomplete from a project management perspective. The feedback made it clear that, for Part C, I need to research and include credible cost figures, supported by academic citations and government sources.</w:t>
      </w:r>
    </w:p>
    <w:p w14:paraId="58DA7498" w14:textId="77777777" w:rsidR="009E75D8" w:rsidRPr="009E75D8" w:rsidRDefault="009E75D8" w:rsidP="009E75D8">
      <w:pPr>
        <w:rPr>
          <w:lang w:val="en-US"/>
        </w:rPr>
      </w:pPr>
    </w:p>
    <w:p w14:paraId="4FB7C01D" w14:textId="77777777" w:rsidR="009E75D8" w:rsidRPr="009E75D8" w:rsidRDefault="009E75D8" w:rsidP="009E75D8">
      <w:pPr>
        <w:rPr>
          <w:lang w:val="en-US"/>
        </w:rPr>
      </w:pPr>
      <w:r w:rsidRPr="009E75D8">
        <w:rPr>
          <w:lang w:val="en-US"/>
        </w:rPr>
        <w:t>Another missing element was a structured stakeholder analysis. Although I mentioned some groups informally, I did not present them using a framework such as a power–interest matrix. The lecturer explained that stakeholders are central to any project, especially regarding communication and responsibility assignment. This helped me understand the importance of clearly identifying who is affected by the project and how their input shapes decision-making.</w:t>
      </w:r>
    </w:p>
    <w:p w14:paraId="5751EAA8" w14:textId="77777777" w:rsidR="009E75D8" w:rsidRPr="009E75D8" w:rsidRDefault="009E75D8" w:rsidP="009E75D8">
      <w:pPr>
        <w:rPr>
          <w:lang w:val="en-US"/>
        </w:rPr>
      </w:pPr>
    </w:p>
    <w:p w14:paraId="7CA40BDD" w14:textId="77777777" w:rsidR="009E75D8" w:rsidRPr="009E75D8" w:rsidRDefault="009E75D8" w:rsidP="009E75D8">
      <w:pPr>
        <w:rPr>
          <w:lang w:val="en-US"/>
        </w:rPr>
      </w:pPr>
      <w:r w:rsidRPr="009E75D8">
        <w:rPr>
          <w:lang w:val="en-US"/>
        </w:rPr>
        <w:t xml:space="preserve">The lecturer also highlighted that my poster lacked academic in-text citations and Harvard referencing. Although I used academic ideas, I did not properly reference them. This feedback reminded me that academic integrity and credibility depend on accurate citations. For Part C, </w:t>
      </w:r>
      <w:r w:rsidRPr="009E75D8">
        <w:rPr>
          <w:lang w:val="en-US"/>
        </w:rPr>
        <w:lastRenderedPageBreak/>
        <w:t>I will integrate Harvard-style references throughout, in accordance with university expectations.</w:t>
      </w:r>
    </w:p>
    <w:p w14:paraId="3C681F83" w14:textId="77777777" w:rsidR="009E75D8" w:rsidRPr="009E75D8" w:rsidRDefault="009E75D8" w:rsidP="009E75D8">
      <w:pPr>
        <w:rPr>
          <w:lang w:val="en-US"/>
        </w:rPr>
      </w:pPr>
    </w:p>
    <w:p w14:paraId="018DB2BF" w14:textId="77777777" w:rsidR="009E75D8" w:rsidRPr="009E75D8" w:rsidRDefault="009E75D8" w:rsidP="009E75D8">
      <w:pPr>
        <w:rPr>
          <w:lang w:val="en-US"/>
        </w:rPr>
      </w:pPr>
      <w:r w:rsidRPr="009E75D8">
        <w:rPr>
          <w:lang w:val="en-US"/>
        </w:rPr>
        <w:t>Furthermore, the lecturer noted that I did not include a project timeline or duration. I did not specify how long the work would take, which makes me feel as though I am leaving something incomplete. This is essential in project management and will be fully incorporated into the Gantt chart in Part C.</w:t>
      </w:r>
    </w:p>
    <w:p w14:paraId="3ADFC04D" w14:textId="77777777" w:rsidR="009E75D8" w:rsidRPr="009E75D8" w:rsidRDefault="009E75D8" w:rsidP="009E75D8">
      <w:pPr>
        <w:rPr>
          <w:lang w:val="en-US"/>
        </w:rPr>
      </w:pPr>
      <w:r w:rsidRPr="009E75D8">
        <w:rPr>
          <w:lang w:val="en-US"/>
        </w:rPr>
        <w:t>Finally, I received feedback on my presentation delivery skills. I need to improve my eye contact, vocal projection, and overall engagement with the audience. I tended to look at the screen rather than maintain consistent contact with the listeners. This made me aware that confidence, clarity and interaction are essential communication skills. For future presentations, I will practise speaking aloud, maintaining eye contact, and pacing my explanations.</w:t>
      </w:r>
    </w:p>
    <w:p w14:paraId="3921070D" w14:textId="6703FDE3" w:rsidR="009E75D8" w:rsidRPr="009E75D8" w:rsidRDefault="009E75D8" w:rsidP="009E75D8">
      <w:pPr>
        <w:rPr>
          <w:lang w:val="en-US"/>
        </w:rPr>
      </w:pPr>
      <w:r w:rsidRPr="009E75D8">
        <w:rPr>
          <w:lang w:val="en-US"/>
        </w:rPr>
        <w:t xml:space="preserve">In conclusion, the feedback helped me identify clear steps for improving the final Project Management Plan. I will include </w:t>
      </w:r>
      <w:r>
        <w:rPr>
          <w:lang w:val="en-US"/>
        </w:rPr>
        <w:t xml:space="preserve">a </w:t>
      </w:r>
      <w:r w:rsidRPr="009E75D8">
        <w:rPr>
          <w:lang w:val="en-US"/>
        </w:rPr>
        <w:t>detailed WBS, budget, stakeholder analysis, timeline, academic citations and better visual structure. The experience also made me more aware of my presentation skills, which I aim to continue improving in future assessments.</w:t>
      </w:r>
    </w:p>
    <w:p w14:paraId="12C8A824" w14:textId="77777777" w:rsidR="009E75D8" w:rsidRDefault="009E75D8"/>
    <w:p w14:paraId="4067FC50" w14:textId="77777777" w:rsidR="00357F91" w:rsidRDefault="00357F91">
      <w:r>
        <w:br w:type="page"/>
      </w:r>
    </w:p>
    <w:p w14:paraId="6385E7EA" w14:textId="77777777" w:rsidR="009E75D8" w:rsidRPr="00880797" w:rsidRDefault="00357F91" w:rsidP="00880797">
      <w:pPr>
        <w:pStyle w:val="Heading1"/>
        <w:rPr>
          <w:rFonts w:ascii="Arial" w:hAnsi="Arial" w:cs="Arial"/>
          <w:sz w:val="24"/>
          <w:szCs w:val="24"/>
        </w:rPr>
      </w:pPr>
      <w:bookmarkStart w:id="3" w:name="_Toc214576881"/>
      <w:r w:rsidRPr="00880797">
        <w:rPr>
          <w:rFonts w:ascii="Arial" w:hAnsi="Arial" w:cs="Arial"/>
          <w:sz w:val="24"/>
          <w:szCs w:val="24"/>
        </w:rPr>
        <w:lastRenderedPageBreak/>
        <w:t>Part C- Project Management Plan</w:t>
      </w:r>
      <w:bookmarkEnd w:id="3"/>
    </w:p>
    <w:p w14:paraId="4154B357" w14:textId="77777777" w:rsidR="007D3264" w:rsidRDefault="007D3264" w:rsidP="009E75D8">
      <w:pPr>
        <w:rPr>
          <w:rFonts w:ascii="Arial" w:eastAsia="MS Mincho" w:hAnsi="Arial" w:cs="Arial"/>
          <w:color w:val="auto"/>
          <w:kern w:val="0"/>
          <w:sz w:val="22"/>
          <w:szCs w:val="22"/>
          <w:lang w:val="en-US"/>
          <w14:ligatures w14:val="none"/>
        </w:rPr>
      </w:pPr>
    </w:p>
    <w:p w14:paraId="3952529C" w14:textId="59FC5BA5" w:rsidR="009E75D8" w:rsidRPr="009E75D8" w:rsidRDefault="009E75D8" w:rsidP="009E75D8">
      <w:r w:rsidRPr="009E75D8">
        <w:rPr>
          <w:rFonts w:ascii="Arial" w:eastAsia="MS Gothic" w:hAnsi="Arial" w:cs="Arial"/>
          <w:b/>
          <w:bCs/>
          <w:color w:val="365F91"/>
          <w:kern w:val="0"/>
          <w:sz w:val="22"/>
          <w:szCs w:val="22"/>
          <w:lang w:val="en-US"/>
          <w14:ligatures w14:val="none"/>
        </w:rPr>
        <w:t>Section 1: Introduction</w:t>
      </w:r>
    </w:p>
    <w:p w14:paraId="2637EF3C"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In 2022, British Columbia experienced catastrophic flooding caused by an atmospheric river, triggering extensive landslides, river overflows, and the collapse of several key transport structures (Government of British Columbia, 2023). Multiple bridges and road sections along the principal corridor connecting the Lower Mainland to the rest of Canada were destroyed, resulting in severe isolation of communities and disruption of essential supply routes (Transport Canada, 2022). The event also caused extensive damage to public and private assets—including farms, hospitals, schools, and government facilities—leading to significant economic and social losses for a wide range of stakeholders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incident highlighted the vulnerability of transportation infrastructure to climate-induced hazards and reinforced the need for rapid, resilient, and well-coordinated reconstruction efforts. Without the restoration of the corridor, the movement of essential goods, emergency services, and people remained severely restricted, posing long-term risks to regional safety and economic stability (Government of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To address these challenges, the reconstruction must follow a structured project management framework that integrates engineering design, risk management, stakeholder coordination, and sustainability principles. This plan adopts a fast-tracked waterfall model, consistent with the approach outlined in the poster, enabling selected phases to overlap to accelerate progress while maintaining safety and regulatory compliance (Williams, 2023). Tools such as the Work Breakdown Structure (WBS), Gantt Chart, Risk Register, and Mendelow Matrix are applied to ensure systematic planning, monitoring, and communication throughout the project lifecycle (Smith and Lee, 2021).</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Aligned with Build Back Better (BBB) principles, the project aims to develop a transport corridor that is more resilient, safer, and better able to withstand future extreme weather events (UNEP, 2022). This introduction lays the foundation for the subsequent sections, which describe the project, define its scope, outline its schedule, identify stakeholders, allocate resources, and evaluate risks.</w:t>
      </w:r>
      <w:r w:rsidRPr="009E75D8">
        <w:rPr>
          <w:rFonts w:ascii="Arial" w:eastAsia="MS Mincho" w:hAnsi="Arial" w:cs="Arial"/>
          <w:color w:val="auto"/>
          <w:kern w:val="0"/>
          <w:sz w:val="22"/>
          <w:szCs w:val="22"/>
          <w:lang w:val="en-US"/>
          <w14:ligatures w14:val="none"/>
        </w:rPr>
        <w:br/>
      </w:r>
    </w:p>
    <w:p w14:paraId="4AE18BFD"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4" w:name="_Toc214576882"/>
      <w:r w:rsidRPr="00880797">
        <w:rPr>
          <w:rFonts w:ascii="Arial" w:eastAsia="MS Gothic" w:hAnsi="Arial" w:cs="Arial"/>
          <w:b/>
          <w:bCs/>
          <w:color w:val="365F91"/>
          <w:kern w:val="0"/>
          <w:szCs w:val="24"/>
          <w:lang w:val="en-US"/>
          <w14:ligatures w14:val="none"/>
        </w:rPr>
        <w:lastRenderedPageBreak/>
        <w:t>Section 2: Project Description</w:t>
      </w:r>
      <w:bookmarkEnd w:id="4"/>
    </w:p>
    <w:p w14:paraId="49C455C8"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The project focuses on reconstructing the principal transportation corridor, essential to the movement of goods and people across British Columbia. Due to the 2022 atmospheric river event, significant sections of the route suffered structural collapse, ground instability, drainage failure, and bridge destruction, disrupting mobility and vital economic links (Government of British Columbia, 2023). The corridor serves as a primary route for freight transport, public travel, emergency response, agricultural distribution, and access to remote communities, making its restoration a critical provincial priority (Transport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project aims to restore temporary limited access within 3–6 months, followed by full reconstruction within 24–30 months, consistent with federal emergency recovery timelines (Government of Canada, 2022). Reconstruction will integrate Build Back Better resilience principles to reduce future vulnerabilities, improve safety, enhance structural durability, and support economic continuity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works will include engineering surveys, geotechnical analysis, bridge reconstruction, slope reinforcement, drainage upgrades, pavement resurfacing, and installation of updated safety infrastructure. The fast-tracked waterfall model will guide the project lifecycle, enabling overlapping phases—such as concurrent procurement, design, and early-stage construction—to accelerate delivery while ensuring regulatory compliance and engineering quality (Williams, 2023).</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Due to the complexity of the corridor and the number of affected parties, strong coordination between Transport Canada, provincial infrastructure authorities, engineering firms, environmental agencies, and local communities is essential. Project governance will rely on tools such as the Work Breakdown Structure (WBS), Gantt chart, Mendelow Matrix, and Risk Register to ensure structured planning, precise task sequencing, stakeholder alignment, proactive risk mitigation, and transparent communication throughout the reconstruction process (Smith and Lee, 2021).</w:t>
      </w:r>
      <w:r w:rsidRPr="009E75D8">
        <w:rPr>
          <w:rFonts w:ascii="Arial" w:eastAsia="MS Mincho" w:hAnsi="Arial" w:cs="Arial"/>
          <w:color w:val="auto"/>
          <w:kern w:val="0"/>
          <w:sz w:val="22"/>
          <w:szCs w:val="22"/>
          <w:lang w:val="en-US"/>
          <w14:ligatures w14:val="none"/>
        </w:rPr>
        <w:br/>
      </w:r>
    </w:p>
    <w:p w14:paraId="0C1BB094"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5" w:name="_Toc214576883"/>
      <w:r w:rsidRPr="00880797">
        <w:rPr>
          <w:rFonts w:ascii="Arial" w:eastAsia="MS Gothic" w:hAnsi="Arial" w:cs="Arial"/>
          <w:b/>
          <w:bCs/>
          <w:color w:val="365F91"/>
          <w:kern w:val="0"/>
          <w:szCs w:val="24"/>
          <w:lang w:val="en-US"/>
          <w14:ligatures w14:val="none"/>
        </w:rPr>
        <w:t>Section 3: Scope</w:t>
      </w:r>
      <w:bookmarkEnd w:id="5"/>
    </w:p>
    <w:p w14:paraId="1D51C5DB"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 xml:space="preserve">The scope of this project defines the boundaries of the reconstruction work required to restore the principal transportation corridor for goods and people following the 2022 flooding </w:t>
      </w:r>
      <w:r w:rsidRPr="009E75D8">
        <w:rPr>
          <w:rFonts w:ascii="Arial" w:eastAsia="MS Mincho" w:hAnsi="Arial" w:cs="Arial"/>
          <w:color w:val="auto"/>
          <w:kern w:val="0"/>
          <w:sz w:val="22"/>
          <w:szCs w:val="22"/>
          <w:lang w:val="en-US"/>
          <w14:ligatures w14:val="none"/>
        </w:rPr>
        <w:lastRenderedPageBreak/>
        <w:t>event. A clear scope ensures that all project activities, resources, responsibilities, and deliverables remain aligned with the reconstruction objectives, regulatory requirements, and the Build Back Better framework. Establishing a structured scope also prevents scope creep and supports realistic budgeting, scheduling, and risk management throughout the project lifecycle.</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project will focus exclusively on reconstruction activities directly linked to the damaged sections of the corridor. This includes engineering, environmental, geotechnical, structural, and safety components necessary to restore full transport capacity in a resilient, sustainable, and compliant manner. Tasks not directly contributing to corridor restoration or not affected by the flooding will remain outside the project’s boundaries.</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To clarify these parameters, the following table outlines the specific In-Scope and Out-of-Scope elements.</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4320"/>
        <w:gridCol w:w="4320"/>
      </w:tblGrid>
      <w:tr w:rsidR="009E75D8" w:rsidRPr="009E75D8" w14:paraId="3D0922FE" w14:textId="77777777" w:rsidTr="00213769">
        <w:tc>
          <w:tcPr>
            <w:tcW w:w="4320" w:type="dxa"/>
          </w:tcPr>
          <w:p w14:paraId="65201CDA" w14:textId="77777777" w:rsidR="009E75D8" w:rsidRPr="009E75D8" w:rsidRDefault="009E75D8" w:rsidP="009E75D8">
            <w:pPr>
              <w:spacing w:after="200"/>
              <w:rPr>
                <w:rFonts w:ascii="Arial" w:hAnsi="Arial" w:cs="Arial"/>
              </w:rPr>
            </w:pPr>
            <w:r w:rsidRPr="009E75D8">
              <w:rPr>
                <w:rFonts w:ascii="Arial" w:hAnsi="Arial" w:cs="Arial"/>
              </w:rPr>
              <w:t>SCOPE CATEGORY</w:t>
            </w:r>
          </w:p>
        </w:tc>
        <w:tc>
          <w:tcPr>
            <w:tcW w:w="4320" w:type="dxa"/>
          </w:tcPr>
          <w:p w14:paraId="1BFFBD2D" w14:textId="77777777" w:rsidR="009E75D8" w:rsidRPr="009E75D8" w:rsidRDefault="009E75D8" w:rsidP="009E75D8">
            <w:pPr>
              <w:spacing w:after="200"/>
              <w:rPr>
                <w:rFonts w:ascii="Arial" w:hAnsi="Arial" w:cs="Arial"/>
              </w:rPr>
            </w:pPr>
            <w:r w:rsidRPr="009E75D8">
              <w:rPr>
                <w:rFonts w:ascii="Arial" w:hAnsi="Arial" w:cs="Arial"/>
              </w:rPr>
              <w:t>DESCRIPTION</w:t>
            </w:r>
          </w:p>
        </w:tc>
      </w:tr>
      <w:tr w:rsidR="009E75D8" w:rsidRPr="009E75D8" w14:paraId="0BB6BFD4" w14:textId="77777777" w:rsidTr="00213769">
        <w:tc>
          <w:tcPr>
            <w:tcW w:w="4320" w:type="dxa"/>
          </w:tcPr>
          <w:p w14:paraId="2290343B" w14:textId="77777777" w:rsidR="009E75D8" w:rsidRPr="009E75D8" w:rsidRDefault="009E75D8" w:rsidP="009E75D8">
            <w:pPr>
              <w:spacing w:after="200"/>
              <w:rPr>
                <w:rFonts w:ascii="Arial" w:hAnsi="Arial" w:cs="Arial"/>
              </w:rPr>
            </w:pPr>
            <w:r w:rsidRPr="009E75D8">
              <w:rPr>
                <w:rFonts w:ascii="Arial" w:hAnsi="Arial" w:cs="Arial"/>
              </w:rPr>
              <w:t>In Scope (Included)</w:t>
            </w:r>
          </w:p>
        </w:tc>
        <w:tc>
          <w:tcPr>
            <w:tcW w:w="4320" w:type="dxa"/>
          </w:tcPr>
          <w:p w14:paraId="113079A1" w14:textId="77777777" w:rsidR="009E75D8" w:rsidRPr="009E75D8" w:rsidRDefault="009E75D8" w:rsidP="009E75D8">
            <w:pPr>
              <w:spacing w:after="200"/>
              <w:rPr>
                <w:rFonts w:ascii="Arial" w:hAnsi="Arial" w:cs="Arial"/>
              </w:rPr>
            </w:pPr>
            <w:r w:rsidRPr="009E75D8">
              <w:rPr>
                <w:rFonts w:ascii="Arial" w:hAnsi="Arial" w:cs="Arial"/>
              </w:rPr>
              <w:t>Reconstruction of damaged highway sections: repairing collapsed pavement, stabilising roadbeds, and reinforcing slopes.</w:t>
            </w:r>
          </w:p>
        </w:tc>
      </w:tr>
      <w:tr w:rsidR="009E75D8" w:rsidRPr="009E75D8" w14:paraId="02F6E7C4" w14:textId="77777777" w:rsidTr="00213769">
        <w:tc>
          <w:tcPr>
            <w:tcW w:w="4320" w:type="dxa"/>
          </w:tcPr>
          <w:p w14:paraId="7CE9CD2D" w14:textId="77777777" w:rsidR="009E75D8" w:rsidRPr="009E75D8" w:rsidRDefault="009E75D8" w:rsidP="009E75D8">
            <w:pPr>
              <w:spacing w:after="200"/>
              <w:rPr>
                <w:rFonts w:ascii="Arial" w:hAnsi="Arial" w:cs="Arial"/>
              </w:rPr>
            </w:pPr>
          </w:p>
        </w:tc>
        <w:tc>
          <w:tcPr>
            <w:tcW w:w="4320" w:type="dxa"/>
          </w:tcPr>
          <w:p w14:paraId="30713B26" w14:textId="77777777" w:rsidR="009E75D8" w:rsidRPr="009E75D8" w:rsidRDefault="009E75D8" w:rsidP="009E75D8">
            <w:pPr>
              <w:spacing w:after="200"/>
              <w:rPr>
                <w:rFonts w:ascii="Arial" w:hAnsi="Arial" w:cs="Arial"/>
              </w:rPr>
            </w:pPr>
            <w:r w:rsidRPr="009E75D8">
              <w:rPr>
                <w:rFonts w:ascii="Arial" w:hAnsi="Arial" w:cs="Arial"/>
              </w:rPr>
              <w:t>Replacement and strengthening of destroyed bridges using resilient designs.</w:t>
            </w:r>
          </w:p>
        </w:tc>
      </w:tr>
      <w:tr w:rsidR="009E75D8" w:rsidRPr="009E75D8" w14:paraId="6BB12CBA" w14:textId="77777777" w:rsidTr="00213769">
        <w:tc>
          <w:tcPr>
            <w:tcW w:w="4320" w:type="dxa"/>
          </w:tcPr>
          <w:p w14:paraId="5525FE34" w14:textId="77777777" w:rsidR="009E75D8" w:rsidRPr="009E75D8" w:rsidRDefault="009E75D8" w:rsidP="009E75D8">
            <w:pPr>
              <w:spacing w:after="200"/>
              <w:rPr>
                <w:rFonts w:ascii="Arial" w:hAnsi="Arial" w:cs="Arial"/>
              </w:rPr>
            </w:pPr>
          </w:p>
        </w:tc>
        <w:tc>
          <w:tcPr>
            <w:tcW w:w="4320" w:type="dxa"/>
          </w:tcPr>
          <w:p w14:paraId="2D95ECFB" w14:textId="77777777" w:rsidR="009E75D8" w:rsidRPr="009E75D8" w:rsidRDefault="009E75D8" w:rsidP="009E75D8">
            <w:pPr>
              <w:spacing w:after="200"/>
              <w:rPr>
                <w:rFonts w:ascii="Arial" w:hAnsi="Arial" w:cs="Arial"/>
              </w:rPr>
            </w:pPr>
            <w:r w:rsidRPr="009E75D8">
              <w:rPr>
                <w:rFonts w:ascii="Arial" w:hAnsi="Arial" w:cs="Arial"/>
              </w:rPr>
              <w:t>Drainage and stormwater upgrades, including culverts and flood-resistant systems.</w:t>
            </w:r>
          </w:p>
        </w:tc>
      </w:tr>
      <w:tr w:rsidR="009E75D8" w:rsidRPr="009E75D8" w14:paraId="216D596E" w14:textId="77777777" w:rsidTr="00213769">
        <w:tc>
          <w:tcPr>
            <w:tcW w:w="4320" w:type="dxa"/>
          </w:tcPr>
          <w:p w14:paraId="070DC9B8" w14:textId="77777777" w:rsidR="009E75D8" w:rsidRPr="009E75D8" w:rsidRDefault="009E75D8" w:rsidP="009E75D8">
            <w:pPr>
              <w:spacing w:after="200"/>
              <w:rPr>
                <w:rFonts w:ascii="Arial" w:hAnsi="Arial" w:cs="Arial"/>
              </w:rPr>
            </w:pPr>
          </w:p>
        </w:tc>
        <w:tc>
          <w:tcPr>
            <w:tcW w:w="4320" w:type="dxa"/>
          </w:tcPr>
          <w:p w14:paraId="37004BEB" w14:textId="77777777" w:rsidR="009E75D8" w:rsidRPr="009E75D8" w:rsidRDefault="009E75D8" w:rsidP="009E75D8">
            <w:pPr>
              <w:spacing w:after="200"/>
              <w:rPr>
                <w:rFonts w:ascii="Arial" w:hAnsi="Arial" w:cs="Arial"/>
              </w:rPr>
            </w:pPr>
            <w:r w:rsidRPr="009E75D8">
              <w:rPr>
                <w:rFonts w:ascii="Arial" w:hAnsi="Arial" w:cs="Arial"/>
              </w:rPr>
              <w:t>Geotechnical and environmental assessments.</w:t>
            </w:r>
          </w:p>
        </w:tc>
      </w:tr>
      <w:tr w:rsidR="009E75D8" w:rsidRPr="009E75D8" w14:paraId="1E268599" w14:textId="77777777" w:rsidTr="00213769">
        <w:tc>
          <w:tcPr>
            <w:tcW w:w="4320" w:type="dxa"/>
          </w:tcPr>
          <w:p w14:paraId="7B0C8961" w14:textId="77777777" w:rsidR="009E75D8" w:rsidRPr="009E75D8" w:rsidRDefault="009E75D8" w:rsidP="009E75D8">
            <w:pPr>
              <w:spacing w:after="200"/>
              <w:rPr>
                <w:rFonts w:ascii="Arial" w:hAnsi="Arial" w:cs="Arial"/>
              </w:rPr>
            </w:pPr>
          </w:p>
        </w:tc>
        <w:tc>
          <w:tcPr>
            <w:tcW w:w="4320" w:type="dxa"/>
          </w:tcPr>
          <w:p w14:paraId="2AFF45D3" w14:textId="77777777" w:rsidR="009E75D8" w:rsidRPr="009E75D8" w:rsidRDefault="009E75D8" w:rsidP="009E75D8">
            <w:pPr>
              <w:spacing w:after="200"/>
              <w:rPr>
                <w:rFonts w:ascii="Arial" w:hAnsi="Arial" w:cs="Arial"/>
              </w:rPr>
            </w:pPr>
            <w:r w:rsidRPr="009E75D8">
              <w:rPr>
                <w:rFonts w:ascii="Arial" w:hAnsi="Arial" w:cs="Arial"/>
              </w:rPr>
              <w:t>Installation of safety systems such as guardrails, signage, and lighting.</w:t>
            </w:r>
          </w:p>
        </w:tc>
      </w:tr>
      <w:tr w:rsidR="009E75D8" w:rsidRPr="009E75D8" w14:paraId="17B21085" w14:textId="77777777" w:rsidTr="00213769">
        <w:tc>
          <w:tcPr>
            <w:tcW w:w="4320" w:type="dxa"/>
          </w:tcPr>
          <w:p w14:paraId="46DFFF2C" w14:textId="77777777" w:rsidR="009E75D8" w:rsidRPr="009E75D8" w:rsidRDefault="009E75D8" w:rsidP="009E75D8">
            <w:pPr>
              <w:spacing w:after="200"/>
              <w:rPr>
                <w:rFonts w:ascii="Arial" w:hAnsi="Arial" w:cs="Arial"/>
              </w:rPr>
            </w:pPr>
          </w:p>
        </w:tc>
        <w:tc>
          <w:tcPr>
            <w:tcW w:w="4320" w:type="dxa"/>
          </w:tcPr>
          <w:p w14:paraId="1A4D047E" w14:textId="77777777" w:rsidR="009E75D8" w:rsidRPr="009E75D8" w:rsidRDefault="009E75D8" w:rsidP="009E75D8">
            <w:pPr>
              <w:spacing w:after="200"/>
              <w:rPr>
                <w:rFonts w:ascii="Arial" w:hAnsi="Arial" w:cs="Arial"/>
              </w:rPr>
            </w:pPr>
            <w:r w:rsidRPr="009E75D8">
              <w:rPr>
                <w:rFonts w:ascii="Arial" w:hAnsi="Arial" w:cs="Arial"/>
              </w:rPr>
              <w:t>Traffic management during construction, including detours and emergency access.</w:t>
            </w:r>
          </w:p>
        </w:tc>
      </w:tr>
      <w:tr w:rsidR="009E75D8" w:rsidRPr="009E75D8" w14:paraId="438BCD85" w14:textId="77777777" w:rsidTr="00213769">
        <w:tc>
          <w:tcPr>
            <w:tcW w:w="4320" w:type="dxa"/>
          </w:tcPr>
          <w:p w14:paraId="25308161" w14:textId="77777777" w:rsidR="009E75D8" w:rsidRPr="009E75D8" w:rsidRDefault="009E75D8" w:rsidP="009E75D8">
            <w:pPr>
              <w:spacing w:after="200"/>
              <w:rPr>
                <w:rFonts w:ascii="Arial" w:hAnsi="Arial" w:cs="Arial"/>
              </w:rPr>
            </w:pPr>
          </w:p>
        </w:tc>
        <w:tc>
          <w:tcPr>
            <w:tcW w:w="4320" w:type="dxa"/>
          </w:tcPr>
          <w:p w14:paraId="50E02F84" w14:textId="77777777" w:rsidR="009E75D8" w:rsidRPr="009E75D8" w:rsidRDefault="009E75D8" w:rsidP="009E75D8">
            <w:pPr>
              <w:spacing w:after="200"/>
              <w:rPr>
                <w:rFonts w:ascii="Arial" w:hAnsi="Arial" w:cs="Arial"/>
              </w:rPr>
            </w:pPr>
            <w:r w:rsidRPr="009E75D8">
              <w:rPr>
                <w:rFonts w:ascii="Arial" w:hAnsi="Arial" w:cs="Arial"/>
              </w:rPr>
              <w:t>Quality assurance and compliance inspections.</w:t>
            </w:r>
          </w:p>
        </w:tc>
      </w:tr>
      <w:tr w:rsidR="009E75D8" w:rsidRPr="009E75D8" w14:paraId="14D6BE7B" w14:textId="77777777" w:rsidTr="00213769">
        <w:tc>
          <w:tcPr>
            <w:tcW w:w="4320" w:type="dxa"/>
          </w:tcPr>
          <w:p w14:paraId="655836BD" w14:textId="77777777" w:rsidR="009E75D8" w:rsidRPr="009E75D8" w:rsidRDefault="009E75D8" w:rsidP="009E75D8">
            <w:pPr>
              <w:spacing w:after="200"/>
              <w:rPr>
                <w:rFonts w:ascii="Arial" w:hAnsi="Arial" w:cs="Arial"/>
              </w:rPr>
            </w:pPr>
            <w:r w:rsidRPr="009E75D8">
              <w:rPr>
                <w:rFonts w:ascii="Arial" w:hAnsi="Arial" w:cs="Arial"/>
              </w:rPr>
              <w:t>Out of Scope (Excluded)</w:t>
            </w:r>
          </w:p>
        </w:tc>
        <w:tc>
          <w:tcPr>
            <w:tcW w:w="4320" w:type="dxa"/>
          </w:tcPr>
          <w:p w14:paraId="0438DF2F" w14:textId="77777777" w:rsidR="009E75D8" w:rsidRPr="009E75D8" w:rsidRDefault="009E75D8" w:rsidP="009E75D8">
            <w:pPr>
              <w:spacing w:after="200"/>
              <w:rPr>
                <w:rFonts w:ascii="Arial" w:hAnsi="Arial" w:cs="Arial"/>
              </w:rPr>
            </w:pPr>
            <w:r w:rsidRPr="009E75D8">
              <w:rPr>
                <w:rFonts w:ascii="Arial" w:hAnsi="Arial" w:cs="Arial"/>
              </w:rPr>
              <w:t>Reconstruction of unrelated local or private roads.</w:t>
            </w:r>
          </w:p>
        </w:tc>
      </w:tr>
      <w:tr w:rsidR="009E75D8" w:rsidRPr="009E75D8" w14:paraId="2193530B" w14:textId="77777777" w:rsidTr="00213769">
        <w:tc>
          <w:tcPr>
            <w:tcW w:w="4320" w:type="dxa"/>
          </w:tcPr>
          <w:p w14:paraId="0D563533" w14:textId="77777777" w:rsidR="009E75D8" w:rsidRPr="009E75D8" w:rsidRDefault="009E75D8" w:rsidP="009E75D8">
            <w:pPr>
              <w:spacing w:after="200"/>
              <w:rPr>
                <w:rFonts w:ascii="Arial" w:hAnsi="Arial" w:cs="Arial"/>
              </w:rPr>
            </w:pPr>
          </w:p>
        </w:tc>
        <w:tc>
          <w:tcPr>
            <w:tcW w:w="4320" w:type="dxa"/>
          </w:tcPr>
          <w:p w14:paraId="3F43A810" w14:textId="77777777" w:rsidR="009E75D8" w:rsidRPr="009E75D8" w:rsidRDefault="009E75D8" w:rsidP="009E75D8">
            <w:pPr>
              <w:spacing w:after="200"/>
              <w:rPr>
                <w:rFonts w:ascii="Arial" w:hAnsi="Arial" w:cs="Arial"/>
              </w:rPr>
            </w:pPr>
            <w:r w:rsidRPr="009E75D8">
              <w:rPr>
                <w:rFonts w:ascii="Arial" w:hAnsi="Arial" w:cs="Arial"/>
              </w:rPr>
              <w:t>Expansion of new highways beyond the damaged zone.</w:t>
            </w:r>
          </w:p>
        </w:tc>
      </w:tr>
      <w:tr w:rsidR="009E75D8" w:rsidRPr="009E75D8" w14:paraId="65FCB8AE" w14:textId="77777777" w:rsidTr="00213769">
        <w:tc>
          <w:tcPr>
            <w:tcW w:w="4320" w:type="dxa"/>
          </w:tcPr>
          <w:p w14:paraId="2BE58FAF" w14:textId="77777777" w:rsidR="009E75D8" w:rsidRPr="009E75D8" w:rsidRDefault="009E75D8" w:rsidP="009E75D8">
            <w:pPr>
              <w:spacing w:after="200"/>
              <w:rPr>
                <w:rFonts w:ascii="Arial" w:hAnsi="Arial" w:cs="Arial"/>
              </w:rPr>
            </w:pPr>
          </w:p>
        </w:tc>
        <w:tc>
          <w:tcPr>
            <w:tcW w:w="4320" w:type="dxa"/>
          </w:tcPr>
          <w:p w14:paraId="20C5F961" w14:textId="77777777" w:rsidR="009E75D8" w:rsidRPr="009E75D8" w:rsidRDefault="009E75D8" w:rsidP="009E75D8">
            <w:pPr>
              <w:spacing w:after="200"/>
              <w:rPr>
                <w:rFonts w:ascii="Arial" w:hAnsi="Arial" w:cs="Arial"/>
              </w:rPr>
            </w:pPr>
            <w:r w:rsidRPr="009E75D8">
              <w:rPr>
                <w:rFonts w:ascii="Arial" w:hAnsi="Arial" w:cs="Arial"/>
              </w:rPr>
              <w:t>Long-term post-project maintenance (handled separately).</w:t>
            </w:r>
          </w:p>
        </w:tc>
      </w:tr>
      <w:tr w:rsidR="009E75D8" w:rsidRPr="009E75D8" w14:paraId="7F81CF07" w14:textId="77777777" w:rsidTr="00213769">
        <w:tc>
          <w:tcPr>
            <w:tcW w:w="4320" w:type="dxa"/>
          </w:tcPr>
          <w:p w14:paraId="2B45DF20" w14:textId="77777777" w:rsidR="009E75D8" w:rsidRPr="009E75D8" w:rsidRDefault="009E75D8" w:rsidP="009E75D8">
            <w:pPr>
              <w:spacing w:after="200"/>
              <w:rPr>
                <w:rFonts w:ascii="Arial" w:hAnsi="Arial" w:cs="Arial"/>
              </w:rPr>
            </w:pPr>
          </w:p>
        </w:tc>
        <w:tc>
          <w:tcPr>
            <w:tcW w:w="4320" w:type="dxa"/>
          </w:tcPr>
          <w:p w14:paraId="328DA864" w14:textId="77777777" w:rsidR="009E75D8" w:rsidRPr="009E75D8" w:rsidRDefault="009E75D8" w:rsidP="009E75D8">
            <w:pPr>
              <w:spacing w:after="200"/>
              <w:rPr>
                <w:rFonts w:ascii="Arial" w:hAnsi="Arial" w:cs="Arial"/>
              </w:rPr>
            </w:pPr>
            <w:r w:rsidRPr="009E75D8">
              <w:rPr>
                <w:rFonts w:ascii="Arial" w:hAnsi="Arial" w:cs="Arial"/>
              </w:rPr>
              <w:t>Private property restoration.</w:t>
            </w:r>
          </w:p>
        </w:tc>
      </w:tr>
    </w:tbl>
    <w:p w14:paraId="31F0436B"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6" w:name="_Toc214576884"/>
      <w:r w:rsidRPr="00880797">
        <w:rPr>
          <w:rFonts w:ascii="Arial" w:eastAsia="MS Gothic" w:hAnsi="Arial" w:cs="Arial"/>
          <w:b/>
          <w:bCs/>
          <w:color w:val="365F91"/>
          <w:kern w:val="0"/>
          <w:szCs w:val="24"/>
          <w:lang w:val="en-US"/>
          <w14:ligatures w14:val="none"/>
        </w:rPr>
        <w:t>Section 4: Work Breakdown Structure (WBS)</w:t>
      </w:r>
      <w:bookmarkEnd w:id="6"/>
    </w:p>
    <w:p w14:paraId="69572DB8"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The Work Breakdown Structure (WBS) provides a hierarchical decomposition of all major tasks required to complete the reconstruction of the principal transportation corridor. It enables the project team to organise activities into manageable components, clarify responsibilities, support cost estimation, and establish logical sequencing of work. The WBS aligns with the fast-tracked waterfall model applied in this project and supports scheduling, resource allocation, and risk identification across all reconstruction phases.</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2880"/>
        <w:gridCol w:w="2880"/>
        <w:gridCol w:w="2880"/>
      </w:tblGrid>
      <w:tr w:rsidR="009E75D8" w:rsidRPr="009E75D8" w14:paraId="35FC0B3F" w14:textId="77777777" w:rsidTr="00213769">
        <w:tc>
          <w:tcPr>
            <w:tcW w:w="2880" w:type="dxa"/>
          </w:tcPr>
          <w:p w14:paraId="5081E17B" w14:textId="77777777" w:rsidR="009E75D8" w:rsidRPr="009E75D8" w:rsidRDefault="009E75D8" w:rsidP="009E75D8">
            <w:pPr>
              <w:spacing w:after="200"/>
              <w:rPr>
                <w:rFonts w:ascii="Arial" w:hAnsi="Arial" w:cs="Arial"/>
              </w:rPr>
            </w:pPr>
            <w:r w:rsidRPr="009E75D8">
              <w:rPr>
                <w:rFonts w:ascii="Arial" w:hAnsi="Arial" w:cs="Arial"/>
              </w:rPr>
              <w:t>WBS Code</w:t>
            </w:r>
          </w:p>
        </w:tc>
        <w:tc>
          <w:tcPr>
            <w:tcW w:w="2880" w:type="dxa"/>
          </w:tcPr>
          <w:p w14:paraId="21B40C45" w14:textId="77777777" w:rsidR="009E75D8" w:rsidRPr="009E75D8" w:rsidRDefault="009E75D8" w:rsidP="009E75D8">
            <w:pPr>
              <w:spacing w:after="200"/>
              <w:rPr>
                <w:rFonts w:ascii="Arial" w:hAnsi="Arial" w:cs="Arial"/>
              </w:rPr>
            </w:pPr>
            <w:r w:rsidRPr="009E75D8">
              <w:rPr>
                <w:rFonts w:ascii="Arial" w:hAnsi="Arial" w:cs="Arial"/>
              </w:rPr>
              <w:t>Task Category</w:t>
            </w:r>
          </w:p>
        </w:tc>
        <w:tc>
          <w:tcPr>
            <w:tcW w:w="2880" w:type="dxa"/>
          </w:tcPr>
          <w:p w14:paraId="13476BB7" w14:textId="77777777" w:rsidR="009E75D8" w:rsidRPr="009E75D8" w:rsidRDefault="009E75D8" w:rsidP="009E75D8">
            <w:pPr>
              <w:spacing w:after="200"/>
              <w:rPr>
                <w:rFonts w:ascii="Arial" w:hAnsi="Arial" w:cs="Arial"/>
              </w:rPr>
            </w:pPr>
            <w:r w:rsidRPr="009E75D8">
              <w:rPr>
                <w:rFonts w:ascii="Arial" w:hAnsi="Arial" w:cs="Arial"/>
              </w:rPr>
              <w:t>Description of Activities</w:t>
            </w:r>
          </w:p>
        </w:tc>
      </w:tr>
      <w:tr w:rsidR="009E75D8" w:rsidRPr="009E75D8" w14:paraId="26CE003C" w14:textId="77777777" w:rsidTr="00213769">
        <w:tc>
          <w:tcPr>
            <w:tcW w:w="2880" w:type="dxa"/>
          </w:tcPr>
          <w:p w14:paraId="21483978" w14:textId="77777777" w:rsidR="009E75D8" w:rsidRPr="009E75D8" w:rsidRDefault="009E75D8" w:rsidP="009E75D8">
            <w:pPr>
              <w:spacing w:after="200"/>
              <w:rPr>
                <w:rFonts w:ascii="Arial" w:hAnsi="Arial" w:cs="Arial"/>
              </w:rPr>
            </w:pPr>
            <w:r w:rsidRPr="009E75D8">
              <w:rPr>
                <w:rFonts w:ascii="Arial" w:hAnsi="Arial" w:cs="Arial"/>
              </w:rPr>
              <w:t>1.0</w:t>
            </w:r>
          </w:p>
        </w:tc>
        <w:tc>
          <w:tcPr>
            <w:tcW w:w="2880" w:type="dxa"/>
          </w:tcPr>
          <w:p w14:paraId="6AD1724E" w14:textId="77777777" w:rsidR="009E75D8" w:rsidRPr="009E75D8" w:rsidRDefault="009E75D8" w:rsidP="009E75D8">
            <w:pPr>
              <w:spacing w:after="200"/>
              <w:rPr>
                <w:rFonts w:ascii="Arial" w:hAnsi="Arial" w:cs="Arial"/>
              </w:rPr>
            </w:pPr>
            <w:r w:rsidRPr="009E75D8">
              <w:rPr>
                <w:rFonts w:ascii="Arial" w:hAnsi="Arial" w:cs="Arial"/>
              </w:rPr>
              <w:t>Project Initiation</w:t>
            </w:r>
          </w:p>
        </w:tc>
        <w:tc>
          <w:tcPr>
            <w:tcW w:w="2880" w:type="dxa"/>
          </w:tcPr>
          <w:p w14:paraId="001AFFA5" w14:textId="77777777" w:rsidR="009E75D8" w:rsidRPr="009E75D8" w:rsidRDefault="009E75D8" w:rsidP="009E75D8">
            <w:pPr>
              <w:spacing w:after="200"/>
              <w:rPr>
                <w:rFonts w:ascii="Arial" w:hAnsi="Arial" w:cs="Arial"/>
              </w:rPr>
            </w:pPr>
            <w:r w:rsidRPr="009E75D8">
              <w:rPr>
                <w:rFonts w:ascii="Arial" w:hAnsi="Arial" w:cs="Arial"/>
              </w:rPr>
              <w:t>Stakeholder identification; approval of emergency funding; environmental and regulatory clearances.</w:t>
            </w:r>
          </w:p>
        </w:tc>
      </w:tr>
      <w:tr w:rsidR="009E75D8" w:rsidRPr="009E75D8" w14:paraId="1F24765C" w14:textId="77777777" w:rsidTr="00213769">
        <w:tc>
          <w:tcPr>
            <w:tcW w:w="2880" w:type="dxa"/>
          </w:tcPr>
          <w:p w14:paraId="47EBC67B" w14:textId="77777777" w:rsidR="009E75D8" w:rsidRPr="009E75D8" w:rsidRDefault="009E75D8" w:rsidP="009E75D8">
            <w:pPr>
              <w:spacing w:after="200"/>
              <w:rPr>
                <w:rFonts w:ascii="Arial" w:hAnsi="Arial" w:cs="Arial"/>
              </w:rPr>
            </w:pPr>
            <w:r w:rsidRPr="009E75D8">
              <w:rPr>
                <w:rFonts w:ascii="Arial" w:hAnsi="Arial" w:cs="Arial"/>
              </w:rPr>
              <w:t>1.1</w:t>
            </w:r>
          </w:p>
        </w:tc>
        <w:tc>
          <w:tcPr>
            <w:tcW w:w="2880" w:type="dxa"/>
          </w:tcPr>
          <w:p w14:paraId="3B2A25E4" w14:textId="77777777" w:rsidR="009E75D8" w:rsidRPr="009E75D8" w:rsidRDefault="009E75D8" w:rsidP="009E75D8">
            <w:pPr>
              <w:spacing w:after="200"/>
              <w:rPr>
                <w:rFonts w:ascii="Arial" w:hAnsi="Arial" w:cs="Arial"/>
              </w:rPr>
            </w:pPr>
            <w:r w:rsidRPr="009E75D8">
              <w:rPr>
                <w:rFonts w:ascii="Arial" w:hAnsi="Arial" w:cs="Arial"/>
              </w:rPr>
              <w:t>Stakeholder Mapping</w:t>
            </w:r>
          </w:p>
        </w:tc>
        <w:tc>
          <w:tcPr>
            <w:tcW w:w="2880" w:type="dxa"/>
          </w:tcPr>
          <w:p w14:paraId="5AFC6110" w14:textId="77777777" w:rsidR="009E75D8" w:rsidRPr="009E75D8" w:rsidRDefault="009E75D8" w:rsidP="009E75D8">
            <w:pPr>
              <w:spacing w:after="200"/>
              <w:rPr>
                <w:rFonts w:ascii="Arial" w:hAnsi="Arial" w:cs="Arial"/>
              </w:rPr>
            </w:pPr>
            <w:r w:rsidRPr="009E75D8">
              <w:rPr>
                <w:rFonts w:ascii="Arial" w:hAnsi="Arial" w:cs="Arial"/>
              </w:rPr>
              <w:t>Identifying government agencies, contractors, communities, and emergency services.</w:t>
            </w:r>
          </w:p>
        </w:tc>
      </w:tr>
      <w:tr w:rsidR="009E75D8" w:rsidRPr="009E75D8" w14:paraId="1EDE990B" w14:textId="77777777" w:rsidTr="00213769">
        <w:tc>
          <w:tcPr>
            <w:tcW w:w="2880" w:type="dxa"/>
          </w:tcPr>
          <w:p w14:paraId="54DD6F34" w14:textId="77777777" w:rsidR="009E75D8" w:rsidRPr="009E75D8" w:rsidRDefault="009E75D8" w:rsidP="009E75D8">
            <w:pPr>
              <w:spacing w:after="200"/>
              <w:rPr>
                <w:rFonts w:ascii="Arial" w:hAnsi="Arial" w:cs="Arial"/>
              </w:rPr>
            </w:pPr>
            <w:r w:rsidRPr="009E75D8">
              <w:rPr>
                <w:rFonts w:ascii="Arial" w:hAnsi="Arial" w:cs="Arial"/>
              </w:rPr>
              <w:t>1.2</w:t>
            </w:r>
          </w:p>
        </w:tc>
        <w:tc>
          <w:tcPr>
            <w:tcW w:w="2880" w:type="dxa"/>
          </w:tcPr>
          <w:p w14:paraId="4DFFF82E" w14:textId="77777777" w:rsidR="009E75D8" w:rsidRPr="009E75D8" w:rsidRDefault="009E75D8" w:rsidP="009E75D8">
            <w:pPr>
              <w:spacing w:after="200"/>
              <w:rPr>
                <w:rFonts w:ascii="Arial" w:hAnsi="Arial" w:cs="Arial"/>
              </w:rPr>
            </w:pPr>
            <w:r w:rsidRPr="009E75D8">
              <w:rPr>
                <w:rFonts w:ascii="Arial" w:hAnsi="Arial" w:cs="Arial"/>
              </w:rPr>
              <w:t>Funding &amp; Approvals</w:t>
            </w:r>
          </w:p>
        </w:tc>
        <w:tc>
          <w:tcPr>
            <w:tcW w:w="2880" w:type="dxa"/>
          </w:tcPr>
          <w:p w14:paraId="6FE0D1D4" w14:textId="77777777" w:rsidR="009E75D8" w:rsidRPr="009E75D8" w:rsidRDefault="009E75D8" w:rsidP="009E75D8">
            <w:pPr>
              <w:spacing w:after="200"/>
              <w:rPr>
                <w:rFonts w:ascii="Arial" w:hAnsi="Arial" w:cs="Arial"/>
              </w:rPr>
            </w:pPr>
            <w:r w:rsidRPr="009E75D8">
              <w:rPr>
                <w:rFonts w:ascii="Arial" w:hAnsi="Arial" w:cs="Arial"/>
              </w:rPr>
              <w:t>Securing provincial and federal authorisations for reconstruction.</w:t>
            </w:r>
          </w:p>
        </w:tc>
      </w:tr>
      <w:tr w:rsidR="009E75D8" w:rsidRPr="009E75D8" w14:paraId="6109FAA3" w14:textId="77777777" w:rsidTr="00213769">
        <w:tc>
          <w:tcPr>
            <w:tcW w:w="2880" w:type="dxa"/>
          </w:tcPr>
          <w:p w14:paraId="5CA20B8B" w14:textId="77777777" w:rsidR="009E75D8" w:rsidRPr="009E75D8" w:rsidRDefault="009E75D8" w:rsidP="009E75D8">
            <w:pPr>
              <w:spacing w:after="200"/>
              <w:rPr>
                <w:rFonts w:ascii="Arial" w:hAnsi="Arial" w:cs="Arial"/>
              </w:rPr>
            </w:pPr>
            <w:r w:rsidRPr="009E75D8">
              <w:rPr>
                <w:rFonts w:ascii="Arial" w:hAnsi="Arial" w:cs="Arial"/>
              </w:rPr>
              <w:t>1.3</w:t>
            </w:r>
          </w:p>
        </w:tc>
        <w:tc>
          <w:tcPr>
            <w:tcW w:w="2880" w:type="dxa"/>
          </w:tcPr>
          <w:p w14:paraId="4FA1B773" w14:textId="77777777" w:rsidR="009E75D8" w:rsidRPr="009E75D8" w:rsidRDefault="009E75D8" w:rsidP="009E75D8">
            <w:pPr>
              <w:spacing w:after="200"/>
              <w:rPr>
                <w:rFonts w:ascii="Arial" w:hAnsi="Arial" w:cs="Arial"/>
              </w:rPr>
            </w:pPr>
            <w:r w:rsidRPr="009E75D8">
              <w:rPr>
                <w:rFonts w:ascii="Arial" w:hAnsi="Arial" w:cs="Arial"/>
              </w:rPr>
              <w:t>Environmental Checks</w:t>
            </w:r>
          </w:p>
        </w:tc>
        <w:tc>
          <w:tcPr>
            <w:tcW w:w="2880" w:type="dxa"/>
          </w:tcPr>
          <w:p w14:paraId="0A079C75" w14:textId="77777777" w:rsidR="009E75D8" w:rsidRPr="009E75D8" w:rsidRDefault="009E75D8" w:rsidP="009E75D8">
            <w:pPr>
              <w:spacing w:after="200"/>
              <w:rPr>
                <w:rFonts w:ascii="Arial" w:hAnsi="Arial" w:cs="Arial"/>
              </w:rPr>
            </w:pPr>
            <w:r w:rsidRPr="009E75D8">
              <w:rPr>
                <w:rFonts w:ascii="Arial" w:hAnsi="Arial" w:cs="Arial"/>
              </w:rPr>
              <w:t>Pre-construction environmental screening and risk assessments.</w:t>
            </w:r>
          </w:p>
        </w:tc>
      </w:tr>
      <w:tr w:rsidR="009E75D8" w:rsidRPr="009E75D8" w14:paraId="4D122A7F" w14:textId="77777777" w:rsidTr="00213769">
        <w:tc>
          <w:tcPr>
            <w:tcW w:w="2880" w:type="dxa"/>
          </w:tcPr>
          <w:p w14:paraId="56E119A7" w14:textId="77777777" w:rsidR="009E75D8" w:rsidRPr="009E75D8" w:rsidRDefault="009E75D8" w:rsidP="009E75D8">
            <w:pPr>
              <w:spacing w:after="200"/>
              <w:rPr>
                <w:rFonts w:ascii="Arial" w:hAnsi="Arial" w:cs="Arial"/>
              </w:rPr>
            </w:pPr>
            <w:r w:rsidRPr="009E75D8">
              <w:rPr>
                <w:rFonts w:ascii="Arial" w:hAnsi="Arial" w:cs="Arial"/>
              </w:rPr>
              <w:t>2.0</w:t>
            </w:r>
          </w:p>
        </w:tc>
        <w:tc>
          <w:tcPr>
            <w:tcW w:w="2880" w:type="dxa"/>
          </w:tcPr>
          <w:p w14:paraId="14A1FEBA" w14:textId="77777777" w:rsidR="009E75D8" w:rsidRPr="009E75D8" w:rsidRDefault="009E75D8" w:rsidP="009E75D8">
            <w:pPr>
              <w:spacing w:after="200"/>
              <w:rPr>
                <w:rFonts w:ascii="Arial" w:hAnsi="Arial" w:cs="Arial"/>
              </w:rPr>
            </w:pPr>
            <w:r w:rsidRPr="009E75D8">
              <w:rPr>
                <w:rFonts w:ascii="Arial" w:hAnsi="Arial" w:cs="Arial"/>
              </w:rPr>
              <w:t>Design and Planning</w:t>
            </w:r>
          </w:p>
        </w:tc>
        <w:tc>
          <w:tcPr>
            <w:tcW w:w="2880" w:type="dxa"/>
          </w:tcPr>
          <w:p w14:paraId="25B5DDFE" w14:textId="77777777" w:rsidR="009E75D8" w:rsidRPr="009E75D8" w:rsidRDefault="009E75D8" w:rsidP="009E75D8">
            <w:pPr>
              <w:spacing w:after="200"/>
              <w:rPr>
                <w:rFonts w:ascii="Arial" w:hAnsi="Arial" w:cs="Arial"/>
              </w:rPr>
            </w:pPr>
            <w:r w:rsidRPr="009E75D8">
              <w:rPr>
                <w:rFonts w:ascii="Arial" w:hAnsi="Arial" w:cs="Arial"/>
              </w:rPr>
              <w:t>Technical studies, route assessment, and engineering design.</w:t>
            </w:r>
          </w:p>
        </w:tc>
      </w:tr>
      <w:tr w:rsidR="009E75D8" w:rsidRPr="009E75D8" w14:paraId="0E9FF504" w14:textId="77777777" w:rsidTr="00213769">
        <w:tc>
          <w:tcPr>
            <w:tcW w:w="2880" w:type="dxa"/>
          </w:tcPr>
          <w:p w14:paraId="4CF52014" w14:textId="77777777" w:rsidR="009E75D8" w:rsidRPr="009E75D8" w:rsidRDefault="009E75D8" w:rsidP="009E75D8">
            <w:pPr>
              <w:spacing w:after="200"/>
              <w:rPr>
                <w:rFonts w:ascii="Arial" w:hAnsi="Arial" w:cs="Arial"/>
              </w:rPr>
            </w:pPr>
            <w:r w:rsidRPr="009E75D8">
              <w:rPr>
                <w:rFonts w:ascii="Arial" w:hAnsi="Arial" w:cs="Arial"/>
              </w:rPr>
              <w:t>2.1</w:t>
            </w:r>
          </w:p>
        </w:tc>
        <w:tc>
          <w:tcPr>
            <w:tcW w:w="2880" w:type="dxa"/>
          </w:tcPr>
          <w:p w14:paraId="72DC8637" w14:textId="77777777" w:rsidR="009E75D8" w:rsidRPr="009E75D8" w:rsidRDefault="009E75D8" w:rsidP="009E75D8">
            <w:pPr>
              <w:spacing w:after="200"/>
              <w:rPr>
                <w:rFonts w:ascii="Arial" w:hAnsi="Arial" w:cs="Arial"/>
              </w:rPr>
            </w:pPr>
            <w:r w:rsidRPr="009E75D8">
              <w:rPr>
                <w:rFonts w:ascii="Arial" w:hAnsi="Arial" w:cs="Arial"/>
              </w:rPr>
              <w:t>Engineering Surveys</w:t>
            </w:r>
          </w:p>
        </w:tc>
        <w:tc>
          <w:tcPr>
            <w:tcW w:w="2880" w:type="dxa"/>
          </w:tcPr>
          <w:p w14:paraId="1115DBDA" w14:textId="77777777" w:rsidR="009E75D8" w:rsidRPr="009E75D8" w:rsidRDefault="009E75D8" w:rsidP="009E75D8">
            <w:pPr>
              <w:spacing w:after="200"/>
              <w:rPr>
                <w:rFonts w:ascii="Arial" w:hAnsi="Arial" w:cs="Arial"/>
              </w:rPr>
            </w:pPr>
            <w:r w:rsidRPr="009E75D8">
              <w:rPr>
                <w:rFonts w:ascii="Arial" w:hAnsi="Arial" w:cs="Arial"/>
              </w:rPr>
              <w:t>Topographical, hydrological, and structural assessments of damaged zones.</w:t>
            </w:r>
          </w:p>
        </w:tc>
      </w:tr>
      <w:tr w:rsidR="009E75D8" w:rsidRPr="009E75D8" w14:paraId="1E97FE49" w14:textId="77777777" w:rsidTr="00213769">
        <w:tc>
          <w:tcPr>
            <w:tcW w:w="2880" w:type="dxa"/>
          </w:tcPr>
          <w:p w14:paraId="2987647C" w14:textId="77777777" w:rsidR="009E75D8" w:rsidRPr="009E75D8" w:rsidRDefault="009E75D8" w:rsidP="009E75D8">
            <w:pPr>
              <w:spacing w:after="200"/>
              <w:rPr>
                <w:rFonts w:ascii="Arial" w:hAnsi="Arial" w:cs="Arial"/>
              </w:rPr>
            </w:pPr>
            <w:r w:rsidRPr="009E75D8">
              <w:rPr>
                <w:rFonts w:ascii="Arial" w:hAnsi="Arial" w:cs="Arial"/>
              </w:rPr>
              <w:t>2.2</w:t>
            </w:r>
          </w:p>
        </w:tc>
        <w:tc>
          <w:tcPr>
            <w:tcW w:w="2880" w:type="dxa"/>
          </w:tcPr>
          <w:p w14:paraId="4A26AE35" w14:textId="77777777" w:rsidR="009E75D8" w:rsidRPr="009E75D8" w:rsidRDefault="009E75D8" w:rsidP="009E75D8">
            <w:pPr>
              <w:spacing w:after="200"/>
              <w:rPr>
                <w:rFonts w:ascii="Arial" w:hAnsi="Arial" w:cs="Arial"/>
              </w:rPr>
            </w:pPr>
            <w:r w:rsidRPr="009E75D8">
              <w:rPr>
                <w:rFonts w:ascii="Arial" w:hAnsi="Arial" w:cs="Arial"/>
              </w:rPr>
              <w:t>Geotechnical Analysis</w:t>
            </w:r>
          </w:p>
        </w:tc>
        <w:tc>
          <w:tcPr>
            <w:tcW w:w="2880" w:type="dxa"/>
          </w:tcPr>
          <w:p w14:paraId="48F5F3D5" w14:textId="77777777" w:rsidR="009E75D8" w:rsidRPr="009E75D8" w:rsidRDefault="009E75D8" w:rsidP="009E75D8">
            <w:pPr>
              <w:spacing w:after="200"/>
              <w:rPr>
                <w:rFonts w:ascii="Arial" w:hAnsi="Arial" w:cs="Arial"/>
              </w:rPr>
            </w:pPr>
            <w:r w:rsidRPr="009E75D8">
              <w:rPr>
                <w:rFonts w:ascii="Arial" w:hAnsi="Arial" w:cs="Arial"/>
              </w:rPr>
              <w:t>Soil stability testing, landslide risk evaluation, subsurface investigations.</w:t>
            </w:r>
          </w:p>
        </w:tc>
      </w:tr>
      <w:tr w:rsidR="009E75D8" w:rsidRPr="009E75D8" w14:paraId="598455C8" w14:textId="77777777" w:rsidTr="00213769">
        <w:tc>
          <w:tcPr>
            <w:tcW w:w="2880" w:type="dxa"/>
          </w:tcPr>
          <w:p w14:paraId="4802EA12" w14:textId="77777777" w:rsidR="009E75D8" w:rsidRPr="009E75D8" w:rsidRDefault="009E75D8" w:rsidP="009E75D8">
            <w:pPr>
              <w:spacing w:after="200"/>
              <w:rPr>
                <w:rFonts w:ascii="Arial" w:hAnsi="Arial" w:cs="Arial"/>
              </w:rPr>
            </w:pPr>
            <w:r w:rsidRPr="009E75D8">
              <w:rPr>
                <w:rFonts w:ascii="Arial" w:hAnsi="Arial" w:cs="Arial"/>
              </w:rPr>
              <w:t>2.3</w:t>
            </w:r>
          </w:p>
        </w:tc>
        <w:tc>
          <w:tcPr>
            <w:tcW w:w="2880" w:type="dxa"/>
          </w:tcPr>
          <w:p w14:paraId="32DA8D2E" w14:textId="77777777" w:rsidR="009E75D8" w:rsidRPr="009E75D8" w:rsidRDefault="009E75D8" w:rsidP="009E75D8">
            <w:pPr>
              <w:spacing w:after="200"/>
              <w:rPr>
                <w:rFonts w:ascii="Arial" w:hAnsi="Arial" w:cs="Arial"/>
              </w:rPr>
            </w:pPr>
            <w:r w:rsidRPr="009E75D8">
              <w:rPr>
                <w:rFonts w:ascii="Arial" w:hAnsi="Arial" w:cs="Arial"/>
              </w:rPr>
              <w:t>Corridor Design</w:t>
            </w:r>
          </w:p>
        </w:tc>
        <w:tc>
          <w:tcPr>
            <w:tcW w:w="2880" w:type="dxa"/>
          </w:tcPr>
          <w:p w14:paraId="0566F2FC" w14:textId="77777777" w:rsidR="009E75D8" w:rsidRPr="009E75D8" w:rsidRDefault="009E75D8" w:rsidP="009E75D8">
            <w:pPr>
              <w:spacing w:after="200"/>
              <w:rPr>
                <w:rFonts w:ascii="Arial" w:hAnsi="Arial" w:cs="Arial"/>
              </w:rPr>
            </w:pPr>
            <w:r w:rsidRPr="009E75D8">
              <w:rPr>
                <w:rFonts w:ascii="Arial" w:hAnsi="Arial" w:cs="Arial"/>
              </w:rPr>
              <w:t xml:space="preserve">Design of bridge structures, road layers, </w:t>
            </w:r>
            <w:r w:rsidRPr="009E75D8">
              <w:rPr>
                <w:rFonts w:ascii="Arial" w:hAnsi="Arial" w:cs="Arial"/>
              </w:rPr>
              <w:lastRenderedPageBreak/>
              <w:t>drainage systems, and safety features.</w:t>
            </w:r>
          </w:p>
        </w:tc>
      </w:tr>
      <w:tr w:rsidR="009E75D8" w:rsidRPr="009E75D8" w14:paraId="49F2BD3F" w14:textId="77777777" w:rsidTr="00213769">
        <w:tc>
          <w:tcPr>
            <w:tcW w:w="2880" w:type="dxa"/>
          </w:tcPr>
          <w:p w14:paraId="44DBC840" w14:textId="77777777" w:rsidR="009E75D8" w:rsidRPr="009E75D8" w:rsidRDefault="009E75D8" w:rsidP="009E75D8">
            <w:pPr>
              <w:spacing w:after="200"/>
              <w:rPr>
                <w:rFonts w:ascii="Arial" w:hAnsi="Arial" w:cs="Arial"/>
              </w:rPr>
            </w:pPr>
            <w:r w:rsidRPr="009E75D8">
              <w:rPr>
                <w:rFonts w:ascii="Arial" w:hAnsi="Arial" w:cs="Arial"/>
              </w:rPr>
              <w:lastRenderedPageBreak/>
              <w:t>2.4</w:t>
            </w:r>
          </w:p>
        </w:tc>
        <w:tc>
          <w:tcPr>
            <w:tcW w:w="2880" w:type="dxa"/>
          </w:tcPr>
          <w:p w14:paraId="3E9E1CFC" w14:textId="77777777" w:rsidR="009E75D8" w:rsidRPr="009E75D8" w:rsidRDefault="009E75D8" w:rsidP="009E75D8">
            <w:pPr>
              <w:spacing w:after="200"/>
              <w:rPr>
                <w:rFonts w:ascii="Arial" w:hAnsi="Arial" w:cs="Arial"/>
              </w:rPr>
            </w:pPr>
            <w:r w:rsidRPr="009E75D8">
              <w:rPr>
                <w:rFonts w:ascii="Arial" w:hAnsi="Arial" w:cs="Arial"/>
              </w:rPr>
              <w:t>Construction Planning</w:t>
            </w:r>
          </w:p>
        </w:tc>
        <w:tc>
          <w:tcPr>
            <w:tcW w:w="2880" w:type="dxa"/>
          </w:tcPr>
          <w:p w14:paraId="52CAD24D" w14:textId="77777777" w:rsidR="009E75D8" w:rsidRPr="009E75D8" w:rsidRDefault="009E75D8" w:rsidP="009E75D8">
            <w:pPr>
              <w:spacing w:after="200"/>
              <w:rPr>
                <w:rFonts w:ascii="Arial" w:hAnsi="Arial" w:cs="Arial"/>
              </w:rPr>
            </w:pPr>
            <w:r w:rsidRPr="009E75D8">
              <w:rPr>
                <w:rFonts w:ascii="Arial" w:hAnsi="Arial" w:cs="Arial"/>
              </w:rPr>
              <w:t>Development of timelines, procurement strategies, and resource planning.</w:t>
            </w:r>
          </w:p>
        </w:tc>
      </w:tr>
      <w:tr w:rsidR="009E75D8" w:rsidRPr="009E75D8" w14:paraId="1AD041E7" w14:textId="77777777" w:rsidTr="00213769">
        <w:tc>
          <w:tcPr>
            <w:tcW w:w="2880" w:type="dxa"/>
          </w:tcPr>
          <w:p w14:paraId="0052FB99" w14:textId="77777777" w:rsidR="009E75D8" w:rsidRPr="009E75D8" w:rsidRDefault="009E75D8" w:rsidP="009E75D8">
            <w:pPr>
              <w:spacing w:after="200"/>
              <w:rPr>
                <w:rFonts w:ascii="Arial" w:hAnsi="Arial" w:cs="Arial"/>
              </w:rPr>
            </w:pPr>
            <w:r w:rsidRPr="009E75D8">
              <w:rPr>
                <w:rFonts w:ascii="Arial" w:hAnsi="Arial" w:cs="Arial"/>
              </w:rPr>
              <w:t>3.0</w:t>
            </w:r>
          </w:p>
        </w:tc>
        <w:tc>
          <w:tcPr>
            <w:tcW w:w="2880" w:type="dxa"/>
          </w:tcPr>
          <w:p w14:paraId="0A8ACAAB" w14:textId="77777777" w:rsidR="009E75D8" w:rsidRPr="009E75D8" w:rsidRDefault="009E75D8" w:rsidP="009E75D8">
            <w:pPr>
              <w:spacing w:after="200"/>
              <w:rPr>
                <w:rFonts w:ascii="Arial" w:hAnsi="Arial" w:cs="Arial"/>
              </w:rPr>
            </w:pPr>
            <w:r w:rsidRPr="009E75D8">
              <w:rPr>
                <w:rFonts w:ascii="Arial" w:hAnsi="Arial" w:cs="Arial"/>
              </w:rPr>
              <w:t>Construction Works</w:t>
            </w:r>
          </w:p>
        </w:tc>
        <w:tc>
          <w:tcPr>
            <w:tcW w:w="2880" w:type="dxa"/>
          </w:tcPr>
          <w:p w14:paraId="098DAA70" w14:textId="77777777" w:rsidR="009E75D8" w:rsidRPr="009E75D8" w:rsidRDefault="009E75D8" w:rsidP="009E75D8">
            <w:pPr>
              <w:spacing w:after="200"/>
              <w:rPr>
                <w:rFonts w:ascii="Arial" w:hAnsi="Arial" w:cs="Arial"/>
              </w:rPr>
            </w:pPr>
            <w:r w:rsidRPr="009E75D8">
              <w:rPr>
                <w:rFonts w:ascii="Arial" w:hAnsi="Arial" w:cs="Arial"/>
              </w:rPr>
              <w:t>Full execution of the corridor reconstruction.</w:t>
            </w:r>
          </w:p>
        </w:tc>
      </w:tr>
      <w:tr w:rsidR="009E75D8" w:rsidRPr="009E75D8" w14:paraId="0FF8B7C1" w14:textId="77777777" w:rsidTr="00213769">
        <w:tc>
          <w:tcPr>
            <w:tcW w:w="2880" w:type="dxa"/>
          </w:tcPr>
          <w:p w14:paraId="427D007B" w14:textId="77777777" w:rsidR="009E75D8" w:rsidRPr="009E75D8" w:rsidRDefault="009E75D8" w:rsidP="009E75D8">
            <w:pPr>
              <w:spacing w:after="200"/>
              <w:rPr>
                <w:rFonts w:ascii="Arial" w:hAnsi="Arial" w:cs="Arial"/>
              </w:rPr>
            </w:pPr>
            <w:r w:rsidRPr="009E75D8">
              <w:rPr>
                <w:rFonts w:ascii="Arial" w:hAnsi="Arial" w:cs="Arial"/>
              </w:rPr>
              <w:t>3.1</w:t>
            </w:r>
          </w:p>
        </w:tc>
        <w:tc>
          <w:tcPr>
            <w:tcW w:w="2880" w:type="dxa"/>
          </w:tcPr>
          <w:p w14:paraId="50883F28" w14:textId="77777777" w:rsidR="009E75D8" w:rsidRPr="009E75D8" w:rsidRDefault="009E75D8" w:rsidP="009E75D8">
            <w:pPr>
              <w:spacing w:after="200"/>
              <w:rPr>
                <w:rFonts w:ascii="Arial" w:hAnsi="Arial" w:cs="Arial"/>
              </w:rPr>
            </w:pPr>
            <w:r w:rsidRPr="009E75D8">
              <w:rPr>
                <w:rFonts w:ascii="Arial" w:hAnsi="Arial" w:cs="Arial"/>
              </w:rPr>
              <w:t>Site Preparation</w:t>
            </w:r>
          </w:p>
        </w:tc>
        <w:tc>
          <w:tcPr>
            <w:tcW w:w="2880" w:type="dxa"/>
          </w:tcPr>
          <w:p w14:paraId="15EBBE85" w14:textId="77777777" w:rsidR="009E75D8" w:rsidRPr="009E75D8" w:rsidRDefault="009E75D8" w:rsidP="009E75D8">
            <w:pPr>
              <w:spacing w:after="200"/>
              <w:rPr>
                <w:rFonts w:ascii="Arial" w:hAnsi="Arial" w:cs="Arial"/>
              </w:rPr>
            </w:pPr>
            <w:r w:rsidRPr="009E75D8">
              <w:rPr>
                <w:rFonts w:ascii="Arial" w:hAnsi="Arial" w:cs="Arial"/>
              </w:rPr>
              <w:t>Debris removal, temporary access creation, clearing and grading.</w:t>
            </w:r>
          </w:p>
        </w:tc>
      </w:tr>
      <w:tr w:rsidR="009E75D8" w:rsidRPr="009E75D8" w14:paraId="208B2A07" w14:textId="77777777" w:rsidTr="00213769">
        <w:tc>
          <w:tcPr>
            <w:tcW w:w="2880" w:type="dxa"/>
          </w:tcPr>
          <w:p w14:paraId="53AE2CDF" w14:textId="77777777" w:rsidR="009E75D8" w:rsidRPr="009E75D8" w:rsidRDefault="009E75D8" w:rsidP="009E75D8">
            <w:pPr>
              <w:spacing w:after="200"/>
              <w:rPr>
                <w:rFonts w:ascii="Arial" w:hAnsi="Arial" w:cs="Arial"/>
              </w:rPr>
            </w:pPr>
            <w:r w:rsidRPr="009E75D8">
              <w:rPr>
                <w:rFonts w:ascii="Arial" w:hAnsi="Arial" w:cs="Arial"/>
              </w:rPr>
              <w:t>3.2</w:t>
            </w:r>
          </w:p>
        </w:tc>
        <w:tc>
          <w:tcPr>
            <w:tcW w:w="2880" w:type="dxa"/>
          </w:tcPr>
          <w:p w14:paraId="5BFC44F8" w14:textId="77777777" w:rsidR="009E75D8" w:rsidRPr="009E75D8" w:rsidRDefault="009E75D8" w:rsidP="009E75D8">
            <w:pPr>
              <w:spacing w:after="200"/>
              <w:rPr>
                <w:rFonts w:ascii="Arial" w:hAnsi="Arial" w:cs="Arial"/>
              </w:rPr>
            </w:pPr>
            <w:r w:rsidRPr="009E75D8">
              <w:rPr>
                <w:rFonts w:ascii="Arial" w:hAnsi="Arial" w:cs="Arial"/>
              </w:rPr>
              <w:t>Bridge Reconstruction</w:t>
            </w:r>
          </w:p>
        </w:tc>
        <w:tc>
          <w:tcPr>
            <w:tcW w:w="2880" w:type="dxa"/>
          </w:tcPr>
          <w:p w14:paraId="77EED5C0" w14:textId="77777777" w:rsidR="009E75D8" w:rsidRPr="009E75D8" w:rsidRDefault="009E75D8" w:rsidP="009E75D8">
            <w:pPr>
              <w:spacing w:after="200"/>
              <w:rPr>
                <w:rFonts w:ascii="Arial" w:hAnsi="Arial" w:cs="Arial"/>
              </w:rPr>
            </w:pPr>
            <w:r w:rsidRPr="009E75D8">
              <w:rPr>
                <w:rFonts w:ascii="Arial" w:hAnsi="Arial" w:cs="Arial"/>
              </w:rPr>
              <w:t>Demolition of unsafe structures; installation of new bridge foundations and decks.</w:t>
            </w:r>
          </w:p>
        </w:tc>
      </w:tr>
      <w:tr w:rsidR="009E75D8" w:rsidRPr="009E75D8" w14:paraId="76DDC607" w14:textId="77777777" w:rsidTr="00213769">
        <w:tc>
          <w:tcPr>
            <w:tcW w:w="2880" w:type="dxa"/>
          </w:tcPr>
          <w:p w14:paraId="15D80B03" w14:textId="77777777" w:rsidR="009E75D8" w:rsidRPr="009E75D8" w:rsidRDefault="009E75D8" w:rsidP="009E75D8">
            <w:pPr>
              <w:spacing w:after="200"/>
              <w:rPr>
                <w:rFonts w:ascii="Arial" w:hAnsi="Arial" w:cs="Arial"/>
              </w:rPr>
            </w:pPr>
            <w:r w:rsidRPr="009E75D8">
              <w:rPr>
                <w:rFonts w:ascii="Arial" w:hAnsi="Arial" w:cs="Arial"/>
              </w:rPr>
              <w:t>3.3</w:t>
            </w:r>
          </w:p>
        </w:tc>
        <w:tc>
          <w:tcPr>
            <w:tcW w:w="2880" w:type="dxa"/>
          </w:tcPr>
          <w:p w14:paraId="1C2B3BF9" w14:textId="77777777" w:rsidR="009E75D8" w:rsidRPr="009E75D8" w:rsidRDefault="009E75D8" w:rsidP="009E75D8">
            <w:pPr>
              <w:spacing w:after="200"/>
              <w:rPr>
                <w:rFonts w:ascii="Arial" w:hAnsi="Arial" w:cs="Arial"/>
              </w:rPr>
            </w:pPr>
            <w:r w:rsidRPr="009E75D8">
              <w:rPr>
                <w:rFonts w:ascii="Arial" w:hAnsi="Arial" w:cs="Arial"/>
              </w:rPr>
              <w:t>Roadbed Stabilisation</w:t>
            </w:r>
          </w:p>
        </w:tc>
        <w:tc>
          <w:tcPr>
            <w:tcW w:w="2880" w:type="dxa"/>
          </w:tcPr>
          <w:p w14:paraId="41A876AE" w14:textId="77777777" w:rsidR="009E75D8" w:rsidRPr="009E75D8" w:rsidRDefault="009E75D8" w:rsidP="009E75D8">
            <w:pPr>
              <w:spacing w:after="200"/>
              <w:rPr>
                <w:rFonts w:ascii="Arial" w:hAnsi="Arial" w:cs="Arial"/>
              </w:rPr>
            </w:pPr>
            <w:r w:rsidRPr="009E75D8">
              <w:rPr>
                <w:rFonts w:ascii="Arial" w:hAnsi="Arial" w:cs="Arial"/>
              </w:rPr>
              <w:t>Reinforcement of slopes; new aggregate layers; asphalt base installation.</w:t>
            </w:r>
          </w:p>
        </w:tc>
      </w:tr>
      <w:tr w:rsidR="009E75D8" w:rsidRPr="009E75D8" w14:paraId="3A675B7B" w14:textId="77777777" w:rsidTr="00213769">
        <w:tc>
          <w:tcPr>
            <w:tcW w:w="2880" w:type="dxa"/>
          </w:tcPr>
          <w:p w14:paraId="3502EC0F" w14:textId="77777777" w:rsidR="009E75D8" w:rsidRPr="009E75D8" w:rsidRDefault="009E75D8" w:rsidP="009E75D8">
            <w:pPr>
              <w:spacing w:after="200"/>
              <w:rPr>
                <w:rFonts w:ascii="Arial" w:hAnsi="Arial" w:cs="Arial"/>
              </w:rPr>
            </w:pPr>
            <w:r w:rsidRPr="009E75D8">
              <w:rPr>
                <w:rFonts w:ascii="Arial" w:hAnsi="Arial" w:cs="Arial"/>
              </w:rPr>
              <w:t>3.4</w:t>
            </w:r>
          </w:p>
        </w:tc>
        <w:tc>
          <w:tcPr>
            <w:tcW w:w="2880" w:type="dxa"/>
          </w:tcPr>
          <w:p w14:paraId="4C26DC7B" w14:textId="77777777" w:rsidR="009E75D8" w:rsidRPr="009E75D8" w:rsidRDefault="009E75D8" w:rsidP="009E75D8">
            <w:pPr>
              <w:spacing w:after="200"/>
              <w:rPr>
                <w:rFonts w:ascii="Arial" w:hAnsi="Arial" w:cs="Arial"/>
              </w:rPr>
            </w:pPr>
            <w:r w:rsidRPr="009E75D8">
              <w:rPr>
                <w:rFonts w:ascii="Arial" w:hAnsi="Arial" w:cs="Arial"/>
              </w:rPr>
              <w:t>Drainage Installation</w:t>
            </w:r>
          </w:p>
        </w:tc>
        <w:tc>
          <w:tcPr>
            <w:tcW w:w="2880" w:type="dxa"/>
          </w:tcPr>
          <w:p w14:paraId="09E53D25" w14:textId="77777777" w:rsidR="009E75D8" w:rsidRPr="009E75D8" w:rsidRDefault="009E75D8" w:rsidP="009E75D8">
            <w:pPr>
              <w:spacing w:after="200"/>
              <w:rPr>
                <w:rFonts w:ascii="Arial" w:hAnsi="Arial" w:cs="Arial"/>
              </w:rPr>
            </w:pPr>
            <w:r w:rsidRPr="009E75D8">
              <w:rPr>
                <w:rFonts w:ascii="Arial" w:hAnsi="Arial" w:cs="Arial"/>
              </w:rPr>
              <w:t>Culverts, stormwater channels, erosion control, and riverbank protection.</w:t>
            </w:r>
          </w:p>
        </w:tc>
      </w:tr>
      <w:tr w:rsidR="009E75D8" w:rsidRPr="009E75D8" w14:paraId="18240B4E" w14:textId="77777777" w:rsidTr="00213769">
        <w:tc>
          <w:tcPr>
            <w:tcW w:w="2880" w:type="dxa"/>
          </w:tcPr>
          <w:p w14:paraId="2A2D4983" w14:textId="77777777" w:rsidR="009E75D8" w:rsidRPr="009E75D8" w:rsidRDefault="009E75D8" w:rsidP="009E75D8">
            <w:pPr>
              <w:spacing w:after="200"/>
              <w:rPr>
                <w:rFonts w:ascii="Arial" w:hAnsi="Arial" w:cs="Arial"/>
              </w:rPr>
            </w:pPr>
            <w:r w:rsidRPr="009E75D8">
              <w:rPr>
                <w:rFonts w:ascii="Arial" w:hAnsi="Arial" w:cs="Arial"/>
              </w:rPr>
              <w:t>3.5</w:t>
            </w:r>
          </w:p>
        </w:tc>
        <w:tc>
          <w:tcPr>
            <w:tcW w:w="2880" w:type="dxa"/>
          </w:tcPr>
          <w:p w14:paraId="2669F98A" w14:textId="77777777" w:rsidR="009E75D8" w:rsidRPr="009E75D8" w:rsidRDefault="009E75D8" w:rsidP="009E75D8">
            <w:pPr>
              <w:spacing w:after="200"/>
              <w:rPr>
                <w:rFonts w:ascii="Arial" w:hAnsi="Arial" w:cs="Arial"/>
              </w:rPr>
            </w:pPr>
            <w:r w:rsidRPr="009E75D8">
              <w:rPr>
                <w:rFonts w:ascii="Arial" w:hAnsi="Arial" w:cs="Arial"/>
              </w:rPr>
              <w:t>Road Surfacing &amp; Safety</w:t>
            </w:r>
          </w:p>
        </w:tc>
        <w:tc>
          <w:tcPr>
            <w:tcW w:w="2880" w:type="dxa"/>
          </w:tcPr>
          <w:p w14:paraId="4A96D988" w14:textId="77777777" w:rsidR="009E75D8" w:rsidRPr="009E75D8" w:rsidRDefault="009E75D8" w:rsidP="009E75D8">
            <w:pPr>
              <w:spacing w:after="200"/>
              <w:rPr>
                <w:rFonts w:ascii="Arial" w:hAnsi="Arial" w:cs="Arial"/>
              </w:rPr>
            </w:pPr>
            <w:r w:rsidRPr="009E75D8">
              <w:rPr>
                <w:rFonts w:ascii="Arial" w:hAnsi="Arial" w:cs="Arial"/>
              </w:rPr>
              <w:t>Asphalt surfacing, guardrails, barriers, signage, and lighting.</w:t>
            </w:r>
          </w:p>
        </w:tc>
      </w:tr>
      <w:tr w:rsidR="009E75D8" w:rsidRPr="009E75D8" w14:paraId="323764C7" w14:textId="77777777" w:rsidTr="00213769">
        <w:tc>
          <w:tcPr>
            <w:tcW w:w="2880" w:type="dxa"/>
          </w:tcPr>
          <w:p w14:paraId="39D25B18" w14:textId="77777777" w:rsidR="009E75D8" w:rsidRPr="009E75D8" w:rsidRDefault="009E75D8" w:rsidP="009E75D8">
            <w:pPr>
              <w:spacing w:after="200"/>
              <w:rPr>
                <w:rFonts w:ascii="Arial" w:hAnsi="Arial" w:cs="Arial"/>
              </w:rPr>
            </w:pPr>
            <w:r w:rsidRPr="009E75D8">
              <w:rPr>
                <w:rFonts w:ascii="Arial" w:hAnsi="Arial" w:cs="Arial"/>
              </w:rPr>
              <w:t>4.0</w:t>
            </w:r>
          </w:p>
        </w:tc>
        <w:tc>
          <w:tcPr>
            <w:tcW w:w="2880" w:type="dxa"/>
          </w:tcPr>
          <w:p w14:paraId="55FD848E" w14:textId="77777777" w:rsidR="009E75D8" w:rsidRPr="009E75D8" w:rsidRDefault="009E75D8" w:rsidP="009E75D8">
            <w:pPr>
              <w:spacing w:after="200"/>
              <w:rPr>
                <w:rFonts w:ascii="Arial" w:hAnsi="Arial" w:cs="Arial"/>
              </w:rPr>
            </w:pPr>
            <w:r w:rsidRPr="009E75D8">
              <w:rPr>
                <w:rFonts w:ascii="Arial" w:hAnsi="Arial" w:cs="Arial"/>
              </w:rPr>
              <w:t>Quality Assurance</w:t>
            </w:r>
          </w:p>
        </w:tc>
        <w:tc>
          <w:tcPr>
            <w:tcW w:w="2880" w:type="dxa"/>
          </w:tcPr>
          <w:p w14:paraId="79D31772" w14:textId="77777777" w:rsidR="009E75D8" w:rsidRPr="009E75D8" w:rsidRDefault="009E75D8" w:rsidP="009E75D8">
            <w:pPr>
              <w:spacing w:after="200"/>
              <w:rPr>
                <w:rFonts w:ascii="Arial" w:hAnsi="Arial" w:cs="Arial"/>
              </w:rPr>
            </w:pPr>
            <w:r w:rsidRPr="009E75D8">
              <w:rPr>
                <w:rFonts w:ascii="Arial" w:hAnsi="Arial" w:cs="Arial"/>
              </w:rPr>
              <w:t>Inspections, compliance checks, and performance testing.</w:t>
            </w:r>
          </w:p>
        </w:tc>
      </w:tr>
      <w:tr w:rsidR="009E75D8" w:rsidRPr="009E75D8" w14:paraId="0CAE3598" w14:textId="77777777" w:rsidTr="00213769">
        <w:tc>
          <w:tcPr>
            <w:tcW w:w="2880" w:type="dxa"/>
          </w:tcPr>
          <w:p w14:paraId="12220395" w14:textId="77777777" w:rsidR="009E75D8" w:rsidRPr="009E75D8" w:rsidRDefault="009E75D8" w:rsidP="009E75D8">
            <w:pPr>
              <w:spacing w:after="200"/>
              <w:rPr>
                <w:rFonts w:ascii="Arial" w:hAnsi="Arial" w:cs="Arial"/>
              </w:rPr>
            </w:pPr>
            <w:r w:rsidRPr="009E75D8">
              <w:rPr>
                <w:rFonts w:ascii="Arial" w:hAnsi="Arial" w:cs="Arial"/>
              </w:rPr>
              <w:t>4.1</w:t>
            </w:r>
          </w:p>
        </w:tc>
        <w:tc>
          <w:tcPr>
            <w:tcW w:w="2880" w:type="dxa"/>
          </w:tcPr>
          <w:p w14:paraId="3DF02413" w14:textId="77777777" w:rsidR="009E75D8" w:rsidRPr="009E75D8" w:rsidRDefault="009E75D8" w:rsidP="009E75D8">
            <w:pPr>
              <w:spacing w:after="200"/>
              <w:rPr>
                <w:rFonts w:ascii="Arial" w:hAnsi="Arial" w:cs="Arial"/>
              </w:rPr>
            </w:pPr>
            <w:r w:rsidRPr="009E75D8">
              <w:rPr>
                <w:rFonts w:ascii="Arial" w:hAnsi="Arial" w:cs="Arial"/>
              </w:rPr>
              <w:t>Safety Testing</w:t>
            </w:r>
          </w:p>
        </w:tc>
        <w:tc>
          <w:tcPr>
            <w:tcW w:w="2880" w:type="dxa"/>
          </w:tcPr>
          <w:p w14:paraId="40A4C88A" w14:textId="77777777" w:rsidR="009E75D8" w:rsidRPr="009E75D8" w:rsidRDefault="009E75D8" w:rsidP="009E75D8">
            <w:pPr>
              <w:spacing w:after="200"/>
              <w:rPr>
                <w:rFonts w:ascii="Arial" w:hAnsi="Arial" w:cs="Arial"/>
              </w:rPr>
            </w:pPr>
            <w:r w:rsidRPr="009E75D8">
              <w:rPr>
                <w:rFonts w:ascii="Arial" w:hAnsi="Arial" w:cs="Arial"/>
              </w:rPr>
              <w:t>Load testing, slope monitoring, structural inspections.</w:t>
            </w:r>
          </w:p>
        </w:tc>
      </w:tr>
      <w:tr w:rsidR="009E75D8" w:rsidRPr="009E75D8" w14:paraId="5495C0A8" w14:textId="77777777" w:rsidTr="00213769">
        <w:tc>
          <w:tcPr>
            <w:tcW w:w="2880" w:type="dxa"/>
          </w:tcPr>
          <w:p w14:paraId="124ACB6F" w14:textId="77777777" w:rsidR="009E75D8" w:rsidRPr="009E75D8" w:rsidRDefault="009E75D8" w:rsidP="009E75D8">
            <w:pPr>
              <w:spacing w:after="200"/>
              <w:rPr>
                <w:rFonts w:ascii="Arial" w:hAnsi="Arial" w:cs="Arial"/>
              </w:rPr>
            </w:pPr>
            <w:r w:rsidRPr="009E75D8">
              <w:rPr>
                <w:rFonts w:ascii="Arial" w:hAnsi="Arial" w:cs="Arial"/>
              </w:rPr>
              <w:t>4.2</w:t>
            </w:r>
          </w:p>
        </w:tc>
        <w:tc>
          <w:tcPr>
            <w:tcW w:w="2880" w:type="dxa"/>
          </w:tcPr>
          <w:p w14:paraId="5A6B122D" w14:textId="77777777" w:rsidR="009E75D8" w:rsidRPr="009E75D8" w:rsidRDefault="009E75D8" w:rsidP="009E75D8">
            <w:pPr>
              <w:spacing w:after="200"/>
              <w:rPr>
                <w:rFonts w:ascii="Arial" w:hAnsi="Arial" w:cs="Arial"/>
              </w:rPr>
            </w:pPr>
            <w:r w:rsidRPr="009E75D8">
              <w:rPr>
                <w:rFonts w:ascii="Arial" w:hAnsi="Arial" w:cs="Arial"/>
              </w:rPr>
              <w:t>Environmental Compliance</w:t>
            </w:r>
          </w:p>
        </w:tc>
        <w:tc>
          <w:tcPr>
            <w:tcW w:w="2880" w:type="dxa"/>
          </w:tcPr>
          <w:p w14:paraId="58A532AB" w14:textId="77777777" w:rsidR="009E75D8" w:rsidRPr="009E75D8" w:rsidRDefault="009E75D8" w:rsidP="009E75D8">
            <w:pPr>
              <w:spacing w:after="200"/>
              <w:rPr>
                <w:rFonts w:ascii="Arial" w:hAnsi="Arial" w:cs="Arial"/>
              </w:rPr>
            </w:pPr>
            <w:r w:rsidRPr="009E75D8">
              <w:rPr>
                <w:rFonts w:ascii="Arial" w:hAnsi="Arial" w:cs="Arial"/>
              </w:rPr>
              <w:t>Ensuring conformity with environmental legislation and standards.</w:t>
            </w:r>
          </w:p>
        </w:tc>
      </w:tr>
      <w:tr w:rsidR="009E75D8" w:rsidRPr="009E75D8" w14:paraId="57D95ADC" w14:textId="77777777" w:rsidTr="00213769">
        <w:tc>
          <w:tcPr>
            <w:tcW w:w="2880" w:type="dxa"/>
          </w:tcPr>
          <w:p w14:paraId="100CD483" w14:textId="77777777" w:rsidR="009E75D8" w:rsidRPr="009E75D8" w:rsidRDefault="009E75D8" w:rsidP="009E75D8">
            <w:pPr>
              <w:spacing w:after="200"/>
              <w:rPr>
                <w:rFonts w:ascii="Arial" w:hAnsi="Arial" w:cs="Arial"/>
              </w:rPr>
            </w:pPr>
            <w:r w:rsidRPr="009E75D8">
              <w:rPr>
                <w:rFonts w:ascii="Arial" w:hAnsi="Arial" w:cs="Arial"/>
              </w:rPr>
              <w:t>4.3</w:t>
            </w:r>
          </w:p>
        </w:tc>
        <w:tc>
          <w:tcPr>
            <w:tcW w:w="2880" w:type="dxa"/>
          </w:tcPr>
          <w:p w14:paraId="57415325" w14:textId="77777777" w:rsidR="009E75D8" w:rsidRPr="009E75D8" w:rsidRDefault="009E75D8" w:rsidP="009E75D8">
            <w:pPr>
              <w:spacing w:after="200"/>
              <w:rPr>
                <w:rFonts w:ascii="Arial" w:hAnsi="Arial" w:cs="Arial"/>
              </w:rPr>
            </w:pPr>
            <w:r w:rsidRPr="009E75D8">
              <w:rPr>
                <w:rFonts w:ascii="Arial" w:hAnsi="Arial" w:cs="Arial"/>
              </w:rPr>
              <w:t>Final Engineering Audit</w:t>
            </w:r>
          </w:p>
        </w:tc>
        <w:tc>
          <w:tcPr>
            <w:tcW w:w="2880" w:type="dxa"/>
          </w:tcPr>
          <w:p w14:paraId="001F9D12" w14:textId="77777777" w:rsidR="009E75D8" w:rsidRPr="009E75D8" w:rsidRDefault="009E75D8" w:rsidP="009E75D8">
            <w:pPr>
              <w:spacing w:after="200"/>
              <w:rPr>
                <w:rFonts w:ascii="Arial" w:hAnsi="Arial" w:cs="Arial"/>
              </w:rPr>
            </w:pPr>
            <w:r w:rsidRPr="009E75D8">
              <w:rPr>
                <w:rFonts w:ascii="Arial" w:hAnsi="Arial" w:cs="Arial"/>
              </w:rPr>
              <w:t>Technical certification before reopening.</w:t>
            </w:r>
          </w:p>
        </w:tc>
      </w:tr>
      <w:tr w:rsidR="009E75D8" w:rsidRPr="009E75D8" w14:paraId="54CFA9B6" w14:textId="77777777" w:rsidTr="00213769">
        <w:tc>
          <w:tcPr>
            <w:tcW w:w="2880" w:type="dxa"/>
          </w:tcPr>
          <w:p w14:paraId="487F80EA" w14:textId="77777777" w:rsidR="009E75D8" w:rsidRPr="009E75D8" w:rsidRDefault="009E75D8" w:rsidP="009E75D8">
            <w:pPr>
              <w:spacing w:after="200"/>
              <w:rPr>
                <w:rFonts w:ascii="Arial" w:hAnsi="Arial" w:cs="Arial"/>
              </w:rPr>
            </w:pPr>
            <w:r w:rsidRPr="009E75D8">
              <w:rPr>
                <w:rFonts w:ascii="Arial" w:hAnsi="Arial" w:cs="Arial"/>
              </w:rPr>
              <w:t>5.0</w:t>
            </w:r>
          </w:p>
        </w:tc>
        <w:tc>
          <w:tcPr>
            <w:tcW w:w="2880" w:type="dxa"/>
          </w:tcPr>
          <w:p w14:paraId="5E8174D0" w14:textId="77777777" w:rsidR="009E75D8" w:rsidRPr="009E75D8" w:rsidRDefault="009E75D8" w:rsidP="009E75D8">
            <w:pPr>
              <w:spacing w:after="200"/>
              <w:rPr>
                <w:rFonts w:ascii="Arial" w:hAnsi="Arial" w:cs="Arial"/>
              </w:rPr>
            </w:pPr>
            <w:r w:rsidRPr="009E75D8">
              <w:rPr>
                <w:rFonts w:ascii="Arial" w:hAnsi="Arial" w:cs="Arial"/>
              </w:rPr>
              <w:t>Project Closure</w:t>
            </w:r>
          </w:p>
        </w:tc>
        <w:tc>
          <w:tcPr>
            <w:tcW w:w="2880" w:type="dxa"/>
          </w:tcPr>
          <w:p w14:paraId="276B274E" w14:textId="77777777" w:rsidR="009E75D8" w:rsidRPr="009E75D8" w:rsidRDefault="009E75D8" w:rsidP="009E75D8">
            <w:pPr>
              <w:spacing w:after="200"/>
              <w:rPr>
                <w:rFonts w:ascii="Arial" w:hAnsi="Arial" w:cs="Arial"/>
              </w:rPr>
            </w:pPr>
            <w:r w:rsidRPr="009E75D8">
              <w:rPr>
                <w:rFonts w:ascii="Arial" w:hAnsi="Arial" w:cs="Arial"/>
              </w:rPr>
              <w:t>Handover and final documentation.</w:t>
            </w:r>
          </w:p>
        </w:tc>
      </w:tr>
      <w:tr w:rsidR="009E75D8" w:rsidRPr="009E75D8" w14:paraId="6DCB9C0D" w14:textId="77777777" w:rsidTr="00213769">
        <w:tc>
          <w:tcPr>
            <w:tcW w:w="2880" w:type="dxa"/>
          </w:tcPr>
          <w:p w14:paraId="3DAE84CF" w14:textId="77777777" w:rsidR="009E75D8" w:rsidRPr="009E75D8" w:rsidRDefault="009E75D8" w:rsidP="009E75D8">
            <w:pPr>
              <w:spacing w:after="200"/>
              <w:rPr>
                <w:rFonts w:ascii="Arial" w:hAnsi="Arial" w:cs="Arial"/>
              </w:rPr>
            </w:pPr>
            <w:r w:rsidRPr="009E75D8">
              <w:rPr>
                <w:rFonts w:ascii="Arial" w:hAnsi="Arial" w:cs="Arial"/>
              </w:rPr>
              <w:t>5.1</w:t>
            </w:r>
          </w:p>
        </w:tc>
        <w:tc>
          <w:tcPr>
            <w:tcW w:w="2880" w:type="dxa"/>
          </w:tcPr>
          <w:p w14:paraId="6B29BCEF" w14:textId="77777777" w:rsidR="009E75D8" w:rsidRPr="009E75D8" w:rsidRDefault="009E75D8" w:rsidP="009E75D8">
            <w:pPr>
              <w:spacing w:after="200"/>
              <w:rPr>
                <w:rFonts w:ascii="Arial" w:hAnsi="Arial" w:cs="Arial"/>
              </w:rPr>
            </w:pPr>
            <w:r w:rsidRPr="009E75D8">
              <w:rPr>
                <w:rFonts w:ascii="Arial" w:hAnsi="Arial" w:cs="Arial"/>
              </w:rPr>
              <w:t>Handover &amp; Opening</w:t>
            </w:r>
          </w:p>
        </w:tc>
        <w:tc>
          <w:tcPr>
            <w:tcW w:w="2880" w:type="dxa"/>
          </w:tcPr>
          <w:p w14:paraId="3B41FE75" w14:textId="77777777" w:rsidR="009E75D8" w:rsidRPr="009E75D8" w:rsidRDefault="009E75D8" w:rsidP="009E75D8">
            <w:pPr>
              <w:spacing w:after="200"/>
              <w:rPr>
                <w:rFonts w:ascii="Arial" w:hAnsi="Arial" w:cs="Arial"/>
              </w:rPr>
            </w:pPr>
            <w:r w:rsidRPr="009E75D8">
              <w:rPr>
                <w:rFonts w:ascii="Arial" w:hAnsi="Arial" w:cs="Arial"/>
              </w:rPr>
              <w:t>Transfer of the reconstructed corridor to provincial authorities.</w:t>
            </w:r>
          </w:p>
        </w:tc>
      </w:tr>
      <w:tr w:rsidR="009E75D8" w:rsidRPr="009E75D8" w14:paraId="48D701CF" w14:textId="77777777" w:rsidTr="00213769">
        <w:tc>
          <w:tcPr>
            <w:tcW w:w="2880" w:type="dxa"/>
          </w:tcPr>
          <w:p w14:paraId="372E9EDA" w14:textId="77777777" w:rsidR="009E75D8" w:rsidRPr="009E75D8" w:rsidRDefault="009E75D8" w:rsidP="009E75D8">
            <w:pPr>
              <w:spacing w:after="200"/>
              <w:rPr>
                <w:rFonts w:ascii="Arial" w:hAnsi="Arial" w:cs="Arial"/>
              </w:rPr>
            </w:pPr>
            <w:r w:rsidRPr="009E75D8">
              <w:rPr>
                <w:rFonts w:ascii="Arial" w:hAnsi="Arial" w:cs="Arial"/>
              </w:rPr>
              <w:t>5.2</w:t>
            </w:r>
          </w:p>
        </w:tc>
        <w:tc>
          <w:tcPr>
            <w:tcW w:w="2880" w:type="dxa"/>
          </w:tcPr>
          <w:p w14:paraId="1290DC0D" w14:textId="77777777" w:rsidR="009E75D8" w:rsidRPr="009E75D8" w:rsidRDefault="009E75D8" w:rsidP="009E75D8">
            <w:pPr>
              <w:spacing w:after="200"/>
              <w:rPr>
                <w:rFonts w:ascii="Arial" w:hAnsi="Arial" w:cs="Arial"/>
              </w:rPr>
            </w:pPr>
            <w:r w:rsidRPr="009E75D8">
              <w:rPr>
                <w:rFonts w:ascii="Arial" w:hAnsi="Arial" w:cs="Arial"/>
              </w:rPr>
              <w:t>Documentation</w:t>
            </w:r>
          </w:p>
        </w:tc>
        <w:tc>
          <w:tcPr>
            <w:tcW w:w="2880" w:type="dxa"/>
          </w:tcPr>
          <w:p w14:paraId="5A56A3CE" w14:textId="77777777" w:rsidR="009E75D8" w:rsidRPr="009E75D8" w:rsidRDefault="009E75D8" w:rsidP="009E75D8">
            <w:pPr>
              <w:spacing w:after="200"/>
              <w:rPr>
                <w:rFonts w:ascii="Arial" w:hAnsi="Arial" w:cs="Arial"/>
              </w:rPr>
            </w:pPr>
            <w:r w:rsidRPr="009E75D8">
              <w:rPr>
                <w:rFonts w:ascii="Arial" w:hAnsi="Arial" w:cs="Arial"/>
              </w:rPr>
              <w:t>Final reports, operation manuals, and maintenance guidelines.</w:t>
            </w:r>
          </w:p>
        </w:tc>
      </w:tr>
      <w:tr w:rsidR="009E75D8" w:rsidRPr="009E75D8" w14:paraId="5A6B0D1A" w14:textId="77777777" w:rsidTr="00213769">
        <w:tc>
          <w:tcPr>
            <w:tcW w:w="2880" w:type="dxa"/>
          </w:tcPr>
          <w:p w14:paraId="7B6D3238" w14:textId="77777777" w:rsidR="009E75D8" w:rsidRPr="009E75D8" w:rsidRDefault="009E75D8" w:rsidP="009E75D8">
            <w:pPr>
              <w:spacing w:after="200"/>
              <w:rPr>
                <w:rFonts w:ascii="Arial" w:hAnsi="Arial" w:cs="Arial"/>
              </w:rPr>
            </w:pPr>
            <w:r w:rsidRPr="009E75D8">
              <w:rPr>
                <w:rFonts w:ascii="Arial" w:hAnsi="Arial" w:cs="Arial"/>
              </w:rPr>
              <w:lastRenderedPageBreak/>
              <w:t>5.3</w:t>
            </w:r>
          </w:p>
        </w:tc>
        <w:tc>
          <w:tcPr>
            <w:tcW w:w="2880" w:type="dxa"/>
          </w:tcPr>
          <w:p w14:paraId="272C8E40" w14:textId="77777777" w:rsidR="009E75D8" w:rsidRPr="009E75D8" w:rsidRDefault="009E75D8" w:rsidP="009E75D8">
            <w:pPr>
              <w:spacing w:after="200"/>
              <w:rPr>
                <w:rFonts w:ascii="Arial" w:hAnsi="Arial" w:cs="Arial"/>
              </w:rPr>
            </w:pPr>
            <w:r w:rsidRPr="009E75D8">
              <w:rPr>
                <w:rFonts w:ascii="Arial" w:hAnsi="Arial" w:cs="Arial"/>
              </w:rPr>
              <w:t>Post-Project Review</w:t>
            </w:r>
          </w:p>
        </w:tc>
        <w:tc>
          <w:tcPr>
            <w:tcW w:w="2880" w:type="dxa"/>
          </w:tcPr>
          <w:p w14:paraId="7359E31F" w14:textId="77777777" w:rsidR="009E75D8" w:rsidRPr="009E75D8" w:rsidRDefault="009E75D8" w:rsidP="009E75D8">
            <w:pPr>
              <w:spacing w:after="200"/>
              <w:rPr>
                <w:rFonts w:ascii="Arial" w:hAnsi="Arial" w:cs="Arial"/>
              </w:rPr>
            </w:pPr>
            <w:r w:rsidRPr="009E75D8">
              <w:rPr>
                <w:rFonts w:ascii="Arial" w:hAnsi="Arial" w:cs="Arial"/>
              </w:rPr>
              <w:t>Lessons learned, performance evaluation, and future recommendations.</w:t>
            </w:r>
          </w:p>
        </w:tc>
      </w:tr>
    </w:tbl>
    <w:p w14:paraId="57E28D90"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7" w:name="_Toc214576885"/>
      <w:r w:rsidRPr="00880797">
        <w:rPr>
          <w:rFonts w:ascii="Arial" w:eastAsia="MS Gothic" w:hAnsi="Arial" w:cs="Arial"/>
          <w:b/>
          <w:bCs/>
          <w:color w:val="365F91"/>
          <w:kern w:val="0"/>
          <w:szCs w:val="24"/>
          <w:lang w:val="en-US"/>
          <w14:ligatures w14:val="none"/>
        </w:rPr>
        <w:t>Section 5: Quad Chart</w:t>
      </w:r>
      <w:bookmarkEnd w:id="7"/>
    </w:p>
    <w:p w14:paraId="295DB577"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The Quad Chart provides a concise, structured overview of the project, summarising the core elements needed for effective planning and decision-making. It is widely used in project management to present essential information in a clear, accessible format that supports strategic alignment across all stakeholders. By condensing the project’s objectives, milestones, risks, and stakeholder groups into four categories, the Quad Chart enhances communication efficiency. It enables rapid assessment of progress and constraints throughout the reconstruction process.</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For large-scale infrastructure recovery projects, such as rebuilding the principal transport corridor, the Quad Chart plays a critical role in clarifying project expectations, regulatory requirements, and delivery timelines. It also supports coordination among governmental bodies, contractors, and community stakeholders by highlighting the key factors influencing project performance.</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4320"/>
        <w:gridCol w:w="4320"/>
      </w:tblGrid>
      <w:tr w:rsidR="009E75D8" w:rsidRPr="009E75D8" w14:paraId="5EACCE17" w14:textId="77777777" w:rsidTr="00213769">
        <w:tc>
          <w:tcPr>
            <w:tcW w:w="4320" w:type="dxa"/>
          </w:tcPr>
          <w:p w14:paraId="0B075C24" w14:textId="77777777" w:rsidR="009E75D8" w:rsidRPr="009E75D8" w:rsidRDefault="009E75D8" w:rsidP="009E75D8">
            <w:pPr>
              <w:spacing w:after="200"/>
              <w:rPr>
                <w:rFonts w:ascii="Arial" w:hAnsi="Arial" w:cs="Arial"/>
              </w:rPr>
            </w:pPr>
            <w:r w:rsidRPr="009E75D8">
              <w:rPr>
                <w:rFonts w:ascii="Arial" w:hAnsi="Arial" w:cs="Arial"/>
              </w:rPr>
              <w:t>QUAD CHART CATEGORY</w:t>
            </w:r>
          </w:p>
        </w:tc>
        <w:tc>
          <w:tcPr>
            <w:tcW w:w="4320" w:type="dxa"/>
          </w:tcPr>
          <w:p w14:paraId="3466969D" w14:textId="77777777" w:rsidR="009E75D8" w:rsidRPr="009E75D8" w:rsidRDefault="009E75D8" w:rsidP="009E75D8">
            <w:pPr>
              <w:spacing w:after="200"/>
              <w:rPr>
                <w:rFonts w:ascii="Arial" w:hAnsi="Arial" w:cs="Arial"/>
              </w:rPr>
            </w:pPr>
            <w:r w:rsidRPr="009E75D8">
              <w:rPr>
                <w:rFonts w:ascii="Arial" w:hAnsi="Arial" w:cs="Arial"/>
              </w:rPr>
              <w:t>PROJECT INFORMATION</w:t>
            </w:r>
          </w:p>
        </w:tc>
      </w:tr>
      <w:tr w:rsidR="009E75D8" w:rsidRPr="009E75D8" w14:paraId="0D86688F" w14:textId="77777777" w:rsidTr="00213769">
        <w:tc>
          <w:tcPr>
            <w:tcW w:w="4320" w:type="dxa"/>
          </w:tcPr>
          <w:p w14:paraId="266B2605" w14:textId="77777777" w:rsidR="009E75D8" w:rsidRPr="009E75D8" w:rsidRDefault="009E75D8" w:rsidP="009E75D8">
            <w:pPr>
              <w:spacing w:after="200"/>
              <w:rPr>
                <w:rFonts w:ascii="Arial" w:hAnsi="Arial" w:cs="Arial"/>
              </w:rPr>
            </w:pPr>
            <w:r w:rsidRPr="009E75D8">
              <w:rPr>
                <w:rFonts w:ascii="Arial" w:hAnsi="Arial" w:cs="Arial"/>
              </w:rPr>
              <w:t>1. Project Objectives</w:t>
            </w:r>
          </w:p>
        </w:tc>
        <w:tc>
          <w:tcPr>
            <w:tcW w:w="4320" w:type="dxa"/>
          </w:tcPr>
          <w:p w14:paraId="779E433D" w14:textId="77777777" w:rsidR="009E75D8" w:rsidRPr="009E75D8" w:rsidRDefault="009E75D8" w:rsidP="009E75D8">
            <w:pPr>
              <w:spacing w:after="200"/>
              <w:rPr>
                <w:rFonts w:ascii="Arial" w:hAnsi="Arial" w:cs="Arial"/>
              </w:rPr>
            </w:pPr>
            <w:r w:rsidRPr="009E75D8">
              <w:rPr>
                <w:rFonts w:ascii="Arial" w:hAnsi="Arial" w:cs="Arial"/>
              </w:rPr>
              <w:t>• Restore critical transport connectivity between the Lower Mainland and Interior BC.</w:t>
            </w:r>
            <w:r w:rsidRPr="009E75D8">
              <w:rPr>
                <w:rFonts w:ascii="Arial" w:hAnsi="Arial" w:cs="Arial"/>
              </w:rPr>
              <w:br/>
              <w:t>• Re-establish emergency and essential-goods access within 3–6 months.</w:t>
            </w:r>
            <w:r w:rsidRPr="009E75D8">
              <w:rPr>
                <w:rFonts w:ascii="Arial" w:hAnsi="Arial" w:cs="Arial"/>
              </w:rPr>
              <w:br/>
              <w:t>• Complete full corridor reconstruction within 24–30 months.</w:t>
            </w:r>
            <w:r w:rsidRPr="009E75D8">
              <w:rPr>
                <w:rFonts w:ascii="Arial" w:hAnsi="Arial" w:cs="Arial"/>
              </w:rPr>
              <w:br/>
              <w:t>• Apply Build Back Better (BBB) resilience standards.</w:t>
            </w:r>
            <w:r w:rsidRPr="009E75D8">
              <w:rPr>
                <w:rFonts w:ascii="Arial" w:hAnsi="Arial" w:cs="Arial"/>
              </w:rPr>
              <w:br/>
              <w:t>• Ensure compliance with Transport Canada and environmental legislation.</w:t>
            </w:r>
          </w:p>
        </w:tc>
      </w:tr>
      <w:tr w:rsidR="009E75D8" w:rsidRPr="009E75D8" w14:paraId="7802A9AB" w14:textId="77777777" w:rsidTr="00213769">
        <w:tc>
          <w:tcPr>
            <w:tcW w:w="4320" w:type="dxa"/>
          </w:tcPr>
          <w:p w14:paraId="7865F0EA" w14:textId="77777777" w:rsidR="009E75D8" w:rsidRPr="009E75D8" w:rsidRDefault="009E75D8" w:rsidP="009E75D8">
            <w:pPr>
              <w:spacing w:after="200"/>
              <w:rPr>
                <w:rFonts w:ascii="Arial" w:hAnsi="Arial" w:cs="Arial"/>
              </w:rPr>
            </w:pPr>
            <w:r w:rsidRPr="009E75D8">
              <w:rPr>
                <w:rFonts w:ascii="Arial" w:hAnsi="Arial" w:cs="Arial"/>
              </w:rPr>
              <w:t>2. Key Milestones</w:t>
            </w:r>
          </w:p>
        </w:tc>
        <w:tc>
          <w:tcPr>
            <w:tcW w:w="4320" w:type="dxa"/>
          </w:tcPr>
          <w:p w14:paraId="79D83F55" w14:textId="77777777" w:rsidR="009E75D8" w:rsidRPr="009E75D8" w:rsidRDefault="009E75D8" w:rsidP="009E75D8">
            <w:pPr>
              <w:spacing w:after="200"/>
              <w:rPr>
                <w:rFonts w:ascii="Arial" w:hAnsi="Arial" w:cs="Arial"/>
              </w:rPr>
            </w:pPr>
            <w:r w:rsidRPr="009E75D8">
              <w:rPr>
                <w:rFonts w:ascii="Arial" w:hAnsi="Arial" w:cs="Arial"/>
              </w:rPr>
              <w:t>• Engineering surveys and geotechnical assessments completed (Month 3).</w:t>
            </w:r>
            <w:r w:rsidRPr="009E75D8">
              <w:rPr>
                <w:rFonts w:ascii="Arial" w:hAnsi="Arial" w:cs="Arial"/>
              </w:rPr>
              <w:br/>
              <w:t>• Corridor design and procurement finalised (Month 5).</w:t>
            </w:r>
            <w:r w:rsidRPr="009E75D8">
              <w:rPr>
                <w:rFonts w:ascii="Arial" w:hAnsi="Arial" w:cs="Arial"/>
              </w:rPr>
              <w:br/>
              <w:t>• Bridge reconstruction and slope stabilisation completed (Month 10).</w:t>
            </w:r>
            <w:r w:rsidRPr="009E75D8">
              <w:rPr>
                <w:rFonts w:ascii="Arial" w:hAnsi="Arial" w:cs="Arial"/>
              </w:rPr>
              <w:br/>
              <w:t>• Drainage upgrades, roadbed works, and safety installations completed (Month 15).</w:t>
            </w:r>
            <w:r w:rsidRPr="009E75D8">
              <w:rPr>
                <w:rFonts w:ascii="Arial" w:hAnsi="Arial" w:cs="Arial"/>
              </w:rPr>
              <w:br/>
            </w:r>
            <w:r w:rsidRPr="009E75D8">
              <w:rPr>
                <w:rFonts w:ascii="Arial" w:hAnsi="Arial" w:cs="Arial"/>
              </w:rPr>
              <w:lastRenderedPageBreak/>
              <w:t>• Final inspections, certifications, and corridor reopening (Month 24–30).</w:t>
            </w:r>
          </w:p>
        </w:tc>
      </w:tr>
      <w:tr w:rsidR="009E75D8" w:rsidRPr="009E75D8" w14:paraId="3D0B27BA" w14:textId="77777777" w:rsidTr="00213769">
        <w:tc>
          <w:tcPr>
            <w:tcW w:w="4320" w:type="dxa"/>
          </w:tcPr>
          <w:p w14:paraId="193406D3" w14:textId="77777777" w:rsidR="009E75D8" w:rsidRPr="009E75D8" w:rsidRDefault="009E75D8" w:rsidP="009E75D8">
            <w:pPr>
              <w:spacing w:after="200"/>
              <w:rPr>
                <w:rFonts w:ascii="Arial" w:hAnsi="Arial" w:cs="Arial"/>
              </w:rPr>
            </w:pPr>
            <w:r w:rsidRPr="009E75D8">
              <w:rPr>
                <w:rFonts w:ascii="Arial" w:hAnsi="Arial" w:cs="Arial"/>
              </w:rPr>
              <w:lastRenderedPageBreak/>
              <w:t>3. Major Risks</w:t>
            </w:r>
          </w:p>
        </w:tc>
        <w:tc>
          <w:tcPr>
            <w:tcW w:w="4320" w:type="dxa"/>
          </w:tcPr>
          <w:p w14:paraId="7BF6904F" w14:textId="77777777" w:rsidR="009E75D8" w:rsidRPr="009E75D8" w:rsidRDefault="009E75D8" w:rsidP="009E75D8">
            <w:pPr>
              <w:spacing w:after="200"/>
              <w:rPr>
                <w:rFonts w:ascii="Arial" w:hAnsi="Arial" w:cs="Arial"/>
              </w:rPr>
            </w:pPr>
            <w:r w:rsidRPr="009E75D8">
              <w:rPr>
                <w:rFonts w:ascii="Arial" w:hAnsi="Arial" w:cs="Arial"/>
              </w:rPr>
              <w:t>• Adverse weather impacting construction access.</w:t>
            </w:r>
            <w:r w:rsidRPr="009E75D8">
              <w:rPr>
                <w:rFonts w:ascii="Arial" w:hAnsi="Arial" w:cs="Arial"/>
              </w:rPr>
              <w:br/>
              <w:t>• Geotechnical instability, including landslides.</w:t>
            </w:r>
            <w:r w:rsidRPr="009E75D8">
              <w:rPr>
                <w:rFonts w:ascii="Arial" w:hAnsi="Arial" w:cs="Arial"/>
              </w:rPr>
              <w:br/>
              <w:t>• Material shortages or supply-chain delays.</w:t>
            </w:r>
            <w:r w:rsidRPr="009E75D8">
              <w:rPr>
                <w:rFonts w:ascii="Arial" w:hAnsi="Arial" w:cs="Arial"/>
              </w:rPr>
              <w:br/>
              <w:t>• Budget escalation from unforeseen ground conditions.</w:t>
            </w:r>
            <w:r w:rsidRPr="009E75D8">
              <w:rPr>
                <w:rFonts w:ascii="Arial" w:hAnsi="Arial" w:cs="Arial"/>
              </w:rPr>
              <w:br/>
              <w:t>• Delays in environmental approvals.</w:t>
            </w:r>
          </w:p>
        </w:tc>
      </w:tr>
      <w:tr w:rsidR="009E75D8" w:rsidRPr="009E75D8" w14:paraId="2302BC47" w14:textId="77777777" w:rsidTr="00213769">
        <w:tc>
          <w:tcPr>
            <w:tcW w:w="4320" w:type="dxa"/>
          </w:tcPr>
          <w:p w14:paraId="6FFFDC51" w14:textId="77777777" w:rsidR="009E75D8" w:rsidRPr="009E75D8" w:rsidRDefault="009E75D8" w:rsidP="009E75D8">
            <w:pPr>
              <w:spacing w:after="200"/>
              <w:rPr>
                <w:rFonts w:ascii="Arial" w:hAnsi="Arial" w:cs="Arial"/>
              </w:rPr>
            </w:pPr>
            <w:r w:rsidRPr="009E75D8">
              <w:rPr>
                <w:rFonts w:ascii="Arial" w:hAnsi="Arial" w:cs="Arial"/>
              </w:rPr>
              <w:t>4. Key Stakeholders</w:t>
            </w:r>
          </w:p>
        </w:tc>
        <w:tc>
          <w:tcPr>
            <w:tcW w:w="4320" w:type="dxa"/>
          </w:tcPr>
          <w:p w14:paraId="45B3EFC9" w14:textId="77777777" w:rsidR="009E75D8" w:rsidRPr="009E75D8" w:rsidRDefault="009E75D8" w:rsidP="009E75D8">
            <w:pPr>
              <w:spacing w:after="200"/>
              <w:rPr>
                <w:rFonts w:ascii="Arial" w:hAnsi="Arial" w:cs="Arial"/>
              </w:rPr>
            </w:pPr>
            <w:r w:rsidRPr="009E75D8">
              <w:rPr>
                <w:rFonts w:ascii="Arial" w:hAnsi="Arial" w:cs="Arial"/>
              </w:rPr>
              <w:t>• Provincial Government of British Columbia.</w:t>
            </w:r>
            <w:r w:rsidRPr="009E75D8">
              <w:rPr>
                <w:rFonts w:ascii="Arial" w:hAnsi="Arial" w:cs="Arial"/>
              </w:rPr>
              <w:br/>
              <w:t>• Transport Canada.</w:t>
            </w:r>
            <w:r w:rsidRPr="009E75D8">
              <w:rPr>
                <w:rFonts w:ascii="Arial" w:hAnsi="Arial" w:cs="Arial"/>
              </w:rPr>
              <w:br/>
              <w:t>• Engineering and construction firms.</w:t>
            </w:r>
            <w:r w:rsidRPr="009E75D8">
              <w:rPr>
                <w:rFonts w:ascii="Arial" w:hAnsi="Arial" w:cs="Arial"/>
              </w:rPr>
              <w:br/>
              <w:t>• Environmental regulatory agencies.</w:t>
            </w:r>
            <w:r w:rsidRPr="009E75D8">
              <w:rPr>
                <w:rFonts w:ascii="Arial" w:hAnsi="Arial" w:cs="Arial"/>
              </w:rPr>
              <w:br/>
              <w:t>• Local communities and businesses.</w:t>
            </w:r>
            <w:r w:rsidRPr="009E75D8">
              <w:rPr>
                <w:rFonts w:ascii="Arial" w:hAnsi="Arial" w:cs="Arial"/>
              </w:rPr>
              <w:br/>
              <w:t>• Emergency and public-safety authorities.</w:t>
            </w:r>
          </w:p>
        </w:tc>
      </w:tr>
    </w:tbl>
    <w:p w14:paraId="3AFDA37E"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8" w:name="_Toc214576886"/>
      <w:r w:rsidRPr="00880797">
        <w:rPr>
          <w:rFonts w:ascii="Arial" w:eastAsia="MS Gothic" w:hAnsi="Arial" w:cs="Arial"/>
          <w:b/>
          <w:bCs/>
          <w:color w:val="365F91"/>
          <w:kern w:val="0"/>
          <w:szCs w:val="24"/>
          <w:lang w:val="en-US"/>
          <w14:ligatures w14:val="none"/>
        </w:rPr>
        <w:t>Section 6: Gantt Chart</w:t>
      </w:r>
      <w:bookmarkEnd w:id="8"/>
    </w:p>
    <w:p w14:paraId="2F75FF5A"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The Gantt Chart provides a structured timeline for the reconstruction of the principal transport corridor, illustrating the planned duration, sequence, and dependencies of all major project activities. This scheduling tool supports effective coordination across engineering, construction, and regulatory tasks by clarifying when each activity begins, how long it is expected to last, and how it aligns with the overall project lifecycle.</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timeline is based on realistic estimates for a large-scale infrastructure recovery project, incorporating seasonal constraints, regulatory processes, geotechnical requirements, and the fast-tracked waterfall model used throughout this plan. Tasks overlap where appropriate to accelerate progress without compromising safety, quality, or compliance.</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The Gantt Chart covers an estimated 30-month project duration, including temporary access restoration in early stages and full reconstruction by the final phase.</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1728"/>
        <w:gridCol w:w="1728"/>
        <w:gridCol w:w="1728"/>
        <w:gridCol w:w="1728"/>
        <w:gridCol w:w="1728"/>
      </w:tblGrid>
      <w:tr w:rsidR="009E75D8" w:rsidRPr="009E75D8" w14:paraId="635F977C" w14:textId="77777777" w:rsidTr="00213769">
        <w:tc>
          <w:tcPr>
            <w:tcW w:w="1728" w:type="dxa"/>
          </w:tcPr>
          <w:p w14:paraId="5CD1ECB8" w14:textId="77777777" w:rsidR="009E75D8" w:rsidRPr="009E75D8" w:rsidRDefault="009E75D8" w:rsidP="009E75D8">
            <w:pPr>
              <w:spacing w:after="200"/>
              <w:rPr>
                <w:rFonts w:ascii="Arial" w:hAnsi="Arial" w:cs="Arial"/>
              </w:rPr>
            </w:pPr>
            <w:r w:rsidRPr="009E75D8">
              <w:rPr>
                <w:rFonts w:ascii="Arial" w:hAnsi="Arial" w:cs="Arial"/>
              </w:rPr>
              <w:t>Task</w:t>
            </w:r>
          </w:p>
        </w:tc>
        <w:tc>
          <w:tcPr>
            <w:tcW w:w="1728" w:type="dxa"/>
          </w:tcPr>
          <w:p w14:paraId="7C73448D" w14:textId="77777777" w:rsidR="009E75D8" w:rsidRPr="009E75D8" w:rsidRDefault="009E75D8" w:rsidP="009E75D8">
            <w:pPr>
              <w:spacing w:after="200"/>
              <w:rPr>
                <w:rFonts w:ascii="Arial" w:hAnsi="Arial" w:cs="Arial"/>
              </w:rPr>
            </w:pPr>
            <w:r w:rsidRPr="009E75D8">
              <w:rPr>
                <w:rFonts w:ascii="Arial" w:hAnsi="Arial" w:cs="Arial"/>
              </w:rPr>
              <w:t>Start (Month)</w:t>
            </w:r>
          </w:p>
        </w:tc>
        <w:tc>
          <w:tcPr>
            <w:tcW w:w="1728" w:type="dxa"/>
          </w:tcPr>
          <w:p w14:paraId="6D19E322" w14:textId="77777777" w:rsidR="009E75D8" w:rsidRPr="009E75D8" w:rsidRDefault="009E75D8" w:rsidP="009E75D8">
            <w:pPr>
              <w:spacing w:after="200"/>
              <w:rPr>
                <w:rFonts w:ascii="Arial" w:hAnsi="Arial" w:cs="Arial"/>
              </w:rPr>
            </w:pPr>
            <w:r w:rsidRPr="009E75D8">
              <w:rPr>
                <w:rFonts w:ascii="Arial" w:hAnsi="Arial" w:cs="Arial"/>
              </w:rPr>
              <w:t>End (Month)</w:t>
            </w:r>
          </w:p>
        </w:tc>
        <w:tc>
          <w:tcPr>
            <w:tcW w:w="1728" w:type="dxa"/>
          </w:tcPr>
          <w:p w14:paraId="152B90C1" w14:textId="77777777" w:rsidR="009E75D8" w:rsidRPr="009E75D8" w:rsidRDefault="009E75D8" w:rsidP="009E75D8">
            <w:pPr>
              <w:spacing w:after="200"/>
              <w:rPr>
                <w:rFonts w:ascii="Arial" w:hAnsi="Arial" w:cs="Arial"/>
              </w:rPr>
            </w:pPr>
            <w:r w:rsidRPr="009E75D8">
              <w:rPr>
                <w:rFonts w:ascii="Arial" w:hAnsi="Arial" w:cs="Arial"/>
              </w:rPr>
              <w:t>Duration</w:t>
            </w:r>
          </w:p>
        </w:tc>
        <w:tc>
          <w:tcPr>
            <w:tcW w:w="1728" w:type="dxa"/>
          </w:tcPr>
          <w:p w14:paraId="435D0A43" w14:textId="77777777" w:rsidR="009E75D8" w:rsidRPr="009E75D8" w:rsidRDefault="009E75D8" w:rsidP="009E75D8">
            <w:pPr>
              <w:spacing w:after="200"/>
              <w:rPr>
                <w:rFonts w:ascii="Arial" w:hAnsi="Arial" w:cs="Arial"/>
              </w:rPr>
            </w:pPr>
            <w:r w:rsidRPr="009E75D8">
              <w:rPr>
                <w:rFonts w:ascii="Arial" w:hAnsi="Arial" w:cs="Arial"/>
              </w:rPr>
              <w:t>Dependencies</w:t>
            </w:r>
          </w:p>
        </w:tc>
      </w:tr>
      <w:tr w:rsidR="009E75D8" w:rsidRPr="009E75D8" w14:paraId="6ACBE66A" w14:textId="77777777" w:rsidTr="00213769">
        <w:tc>
          <w:tcPr>
            <w:tcW w:w="1728" w:type="dxa"/>
          </w:tcPr>
          <w:p w14:paraId="65436682" w14:textId="77777777" w:rsidR="009E75D8" w:rsidRPr="009E75D8" w:rsidRDefault="009E75D8" w:rsidP="009E75D8">
            <w:pPr>
              <w:spacing w:after="200"/>
              <w:rPr>
                <w:rFonts w:ascii="Arial" w:hAnsi="Arial" w:cs="Arial"/>
              </w:rPr>
            </w:pPr>
            <w:r w:rsidRPr="009E75D8">
              <w:rPr>
                <w:rFonts w:ascii="Arial" w:hAnsi="Arial" w:cs="Arial"/>
              </w:rPr>
              <w:t>1. Project Initiation</w:t>
            </w:r>
          </w:p>
        </w:tc>
        <w:tc>
          <w:tcPr>
            <w:tcW w:w="1728" w:type="dxa"/>
          </w:tcPr>
          <w:p w14:paraId="65C069BB" w14:textId="77777777" w:rsidR="009E75D8" w:rsidRPr="009E75D8" w:rsidRDefault="009E75D8" w:rsidP="009E75D8">
            <w:pPr>
              <w:spacing w:after="200"/>
              <w:rPr>
                <w:rFonts w:ascii="Arial" w:hAnsi="Arial" w:cs="Arial"/>
              </w:rPr>
            </w:pPr>
            <w:r w:rsidRPr="009E75D8">
              <w:rPr>
                <w:rFonts w:ascii="Arial" w:hAnsi="Arial" w:cs="Arial"/>
              </w:rPr>
              <w:t>1</w:t>
            </w:r>
          </w:p>
        </w:tc>
        <w:tc>
          <w:tcPr>
            <w:tcW w:w="1728" w:type="dxa"/>
          </w:tcPr>
          <w:p w14:paraId="21A52957"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582FB27D"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38DF54FB" w14:textId="77777777" w:rsidR="009E75D8" w:rsidRPr="009E75D8" w:rsidRDefault="009E75D8" w:rsidP="009E75D8">
            <w:pPr>
              <w:spacing w:after="200"/>
              <w:rPr>
                <w:rFonts w:ascii="Arial" w:hAnsi="Arial" w:cs="Arial"/>
              </w:rPr>
            </w:pPr>
            <w:r w:rsidRPr="009E75D8">
              <w:rPr>
                <w:rFonts w:ascii="Arial" w:hAnsi="Arial" w:cs="Arial"/>
              </w:rPr>
              <w:t>—</w:t>
            </w:r>
          </w:p>
        </w:tc>
      </w:tr>
      <w:tr w:rsidR="009E75D8" w:rsidRPr="009E75D8" w14:paraId="572AB898" w14:textId="77777777" w:rsidTr="00213769">
        <w:tc>
          <w:tcPr>
            <w:tcW w:w="1728" w:type="dxa"/>
          </w:tcPr>
          <w:p w14:paraId="2B536A6B" w14:textId="77777777" w:rsidR="009E75D8" w:rsidRPr="009E75D8" w:rsidRDefault="009E75D8" w:rsidP="009E75D8">
            <w:pPr>
              <w:spacing w:after="200"/>
              <w:rPr>
                <w:rFonts w:ascii="Arial" w:hAnsi="Arial" w:cs="Arial"/>
              </w:rPr>
            </w:pPr>
            <w:r w:rsidRPr="009E75D8">
              <w:rPr>
                <w:rFonts w:ascii="Arial" w:hAnsi="Arial" w:cs="Arial"/>
              </w:rPr>
              <w:lastRenderedPageBreak/>
              <w:t>Stakeholder identification</w:t>
            </w:r>
          </w:p>
        </w:tc>
        <w:tc>
          <w:tcPr>
            <w:tcW w:w="1728" w:type="dxa"/>
          </w:tcPr>
          <w:p w14:paraId="3A2652BA" w14:textId="77777777" w:rsidR="009E75D8" w:rsidRPr="009E75D8" w:rsidRDefault="009E75D8" w:rsidP="009E75D8">
            <w:pPr>
              <w:spacing w:after="200"/>
              <w:rPr>
                <w:rFonts w:ascii="Arial" w:hAnsi="Arial" w:cs="Arial"/>
              </w:rPr>
            </w:pPr>
            <w:r w:rsidRPr="009E75D8">
              <w:rPr>
                <w:rFonts w:ascii="Arial" w:hAnsi="Arial" w:cs="Arial"/>
              </w:rPr>
              <w:t>1</w:t>
            </w:r>
          </w:p>
        </w:tc>
        <w:tc>
          <w:tcPr>
            <w:tcW w:w="1728" w:type="dxa"/>
          </w:tcPr>
          <w:p w14:paraId="6B408AD3" w14:textId="77777777" w:rsidR="009E75D8" w:rsidRPr="009E75D8" w:rsidRDefault="009E75D8" w:rsidP="009E75D8">
            <w:pPr>
              <w:spacing w:after="200"/>
              <w:rPr>
                <w:rFonts w:ascii="Arial" w:hAnsi="Arial" w:cs="Arial"/>
              </w:rPr>
            </w:pPr>
            <w:r w:rsidRPr="009E75D8">
              <w:rPr>
                <w:rFonts w:ascii="Arial" w:hAnsi="Arial" w:cs="Arial"/>
              </w:rPr>
              <w:t>1</w:t>
            </w:r>
          </w:p>
        </w:tc>
        <w:tc>
          <w:tcPr>
            <w:tcW w:w="1728" w:type="dxa"/>
          </w:tcPr>
          <w:p w14:paraId="261AB804" w14:textId="77777777" w:rsidR="009E75D8" w:rsidRPr="009E75D8" w:rsidRDefault="009E75D8" w:rsidP="009E75D8">
            <w:pPr>
              <w:spacing w:after="200"/>
              <w:rPr>
                <w:rFonts w:ascii="Arial" w:hAnsi="Arial" w:cs="Arial"/>
              </w:rPr>
            </w:pPr>
            <w:r w:rsidRPr="009E75D8">
              <w:rPr>
                <w:rFonts w:ascii="Arial" w:hAnsi="Arial" w:cs="Arial"/>
              </w:rPr>
              <w:t>1 month</w:t>
            </w:r>
          </w:p>
        </w:tc>
        <w:tc>
          <w:tcPr>
            <w:tcW w:w="1728" w:type="dxa"/>
          </w:tcPr>
          <w:p w14:paraId="6A123290" w14:textId="77777777" w:rsidR="009E75D8" w:rsidRPr="009E75D8" w:rsidRDefault="009E75D8" w:rsidP="009E75D8">
            <w:pPr>
              <w:spacing w:after="200"/>
              <w:rPr>
                <w:rFonts w:ascii="Arial" w:hAnsi="Arial" w:cs="Arial"/>
              </w:rPr>
            </w:pPr>
            <w:r w:rsidRPr="009E75D8">
              <w:rPr>
                <w:rFonts w:ascii="Arial" w:hAnsi="Arial" w:cs="Arial"/>
              </w:rPr>
              <w:t>—</w:t>
            </w:r>
          </w:p>
        </w:tc>
      </w:tr>
      <w:tr w:rsidR="009E75D8" w:rsidRPr="009E75D8" w14:paraId="18F796F0" w14:textId="77777777" w:rsidTr="00213769">
        <w:tc>
          <w:tcPr>
            <w:tcW w:w="1728" w:type="dxa"/>
          </w:tcPr>
          <w:p w14:paraId="1CF889D8" w14:textId="77777777" w:rsidR="009E75D8" w:rsidRPr="009E75D8" w:rsidRDefault="009E75D8" w:rsidP="009E75D8">
            <w:pPr>
              <w:spacing w:after="200"/>
              <w:rPr>
                <w:rFonts w:ascii="Arial" w:hAnsi="Arial" w:cs="Arial"/>
              </w:rPr>
            </w:pPr>
            <w:r w:rsidRPr="009E75D8">
              <w:rPr>
                <w:rFonts w:ascii="Arial" w:hAnsi="Arial" w:cs="Arial"/>
              </w:rPr>
              <w:t>Funding approvals</w:t>
            </w:r>
          </w:p>
        </w:tc>
        <w:tc>
          <w:tcPr>
            <w:tcW w:w="1728" w:type="dxa"/>
          </w:tcPr>
          <w:p w14:paraId="05CCE928" w14:textId="77777777" w:rsidR="009E75D8" w:rsidRPr="009E75D8" w:rsidRDefault="009E75D8" w:rsidP="009E75D8">
            <w:pPr>
              <w:spacing w:after="200"/>
              <w:rPr>
                <w:rFonts w:ascii="Arial" w:hAnsi="Arial" w:cs="Arial"/>
              </w:rPr>
            </w:pPr>
            <w:r w:rsidRPr="009E75D8">
              <w:rPr>
                <w:rFonts w:ascii="Arial" w:hAnsi="Arial" w:cs="Arial"/>
              </w:rPr>
              <w:t>1</w:t>
            </w:r>
          </w:p>
        </w:tc>
        <w:tc>
          <w:tcPr>
            <w:tcW w:w="1728" w:type="dxa"/>
          </w:tcPr>
          <w:p w14:paraId="21195429"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63BE7E50"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1E009F9A" w14:textId="77777777" w:rsidR="009E75D8" w:rsidRPr="009E75D8" w:rsidRDefault="009E75D8" w:rsidP="009E75D8">
            <w:pPr>
              <w:spacing w:after="200"/>
              <w:rPr>
                <w:rFonts w:ascii="Arial" w:hAnsi="Arial" w:cs="Arial"/>
              </w:rPr>
            </w:pPr>
            <w:r w:rsidRPr="009E75D8">
              <w:rPr>
                <w:rFonts w:ascii="Arial" w:hAnsi="Arial" w:cs="Arial"/>
              </w:rPr>
              <w:t>Stakeholder identification</w:t>
            </w:r>
          </w:p>
        </w:tc>
      </w:tr>
      <w:tr w:rsidR="009E75D8" w:rsidRPr="009E75D8" w14:paraId="011CA697" w14:textId="77777777" w:rsidTr="00213769">
        <w:tc>
          <w:tcPr>
            <w:tcW w:w="1728" w:type="dxa"/>
          </w:tcPr>
          <w:p w14:paraId="6D662D4E" w14:textId="77777777" w:rsidR="009E75D8" w:rsidRPr="009E75D8" w:rsidRDefault="009E75D8" w:rsidP="009E75D8">
            <w:pPr>
              <w:spacing w:after="200"/>
              <w:rPr>
                <w:rFonts w:ascii="Arial" w:hAnsi="Arial" w:cs="Arial"/>
              </w:rPr>
            </w:pPr>
            <w:r w:rsidRPr="009E75D8">
              <w:rPr>
                <w:rFonts w:ascii="Arial" w:hAnsi="Arial" w:cs="Arial"/>
              </w:rPr>
              <w:t>Environmental pre-checks</w:t>
            </w:r>
          </w:p>
        </w:tc>
        <w:tc>
          <w:tcPr>
            <w:tcW w:w="1728" w:type="dxa"/>
          </w:tcPr>
          <w:p w14:paraId="03E50B6A" w14:textId="77777777" w:rsidR="009E75D8" w:rsidRPr="009E75D8" w:rsidRDefault="009E75D8" w:rsidP="009E75D8">
            <w:pPr>
              <w:spacing w:after="200"/>
              <w:rPr>
                <w:rFonts w:ascii="Arial" w:hAnsi="Arial" w:cs="Arial"/>
              </w:rPr>
            </w:pPr>
            <w:r w:rsidRPr="009E75D8">
              <w:rPr>
                <w:rFonts w:ascii="Arial" w:hAnsi="Arial" w:cs="Arial"/>
              </w:rPr>
              <w:t>1</w:t>
            </w:r>
          </w:p>
        </w:tc>
        <w:tc>
          <w:tcPr>
            <w:tcW w:w="1728" w:type="dxa"/>
          </w:tcPr>
          <w:p w14:paraId="04F3A193"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118A437F"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004C105E" w14:textId="77777777" w:rsidR="009E75D8" w:rsidRPr="009E75D8" w:rsidRDefault="009E75D8" w:rsidP="009E75D8">
            <w:pPr>
              <w:spacing w:after="200"/>
              <w:rPr>
                <w:rFonts w:ascii="Arial" w:hAnsi="Arial" w:cs="Arial"/>
              </w:rPr>
            </w:pPr>
            <w:r w:rsidRPr="009E75D8">
              <w:rPr>
                <w:rFonts w:ascii="Arial" w:hAnsi="Arial" w:cs="Arial"/>
              </w:rPr>
              <w:t>—</w:t>
            </w:r>
          </w:p>
        </w:tc>
      </w:tr>
      <w:tr w:rsidR="009E75D8" w:rsidRPr="009E75D8" w14:paraId="3B06942B" w14:textId="77777777" w:rsidTr="00213769">
        <w:tc>
          <w:tcPr>
            <w:tcW w:w="1728" w:type="dxa"/>
          </w:tcPr>
          <w:p w14:paraId="432FAA6D" w14:textId="77777777" w:rsidR="009E75D8" w:rsidRPr="009E75D8" w:rsidRDefault="009E75D8" w:rsidP="009E75D8">
            <w:pPr>
              <w:spacing w:after="200"/>
              <w:rPr>
                <w:rFonts w:ascii="Arial" w:hAnsi="Arial" w:cs="Arial"/>
              </w:rPr>
            </w:pPr>
            <w:r w:rsidRPr="009E75D8">
              <w:rPr>
                <w:rFonts w:ascii="Arial" w:hAnsi="Arial" w:cs="Arial"/>
              </w:rPr>
              <w:t>2. Design &amp; Planning</w:t>
            </w:r>
          </w:p>
        </w:tc>
        <w:tc>
          <w:tcPr>
            <w:tcW w:w="1728" w:type="dxa"/>
          </w:tcPr>
          <w:p w14:paraId="16A9E8F6"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0F5AD77F" w14:textId="77777777" w:rsidR="009E75D8" w:rsidRPr="009E75D8" w:rsidRDefault="009E75D8" w:rsidP="009E75D8">
            <w:pPr>
              <w:spacing w:after="200"/>
              <w:rPr>
                <w:rFonts w:ascii="Arial" w:hAnsi="Arial" w:cs="Arial"/>
              </w:rPr>
            </w:pPr>
            <w:r w:rsidRPr="009E75D8">
              <w:rPr>
                <w:rFonts w:ascii="Arial" w:hAnsi="Arial" w:cs="Arial"/>
              </w:rPr>
              <w:t>5</w:t>
            </w:r>
          </w:p>
        </w:tc>
        <w:tc>
          <w:tcPr>
            <w:tcW w:w="1728" w:type="dxa"/>
          </w:tcPr>
          <w:p w14:paraId="2B09EA78" w14:textId="77777777" w:rsidR="009E75D8" w:rsidRPr="009E75D8" w:rsidRDefault="009E75D8" w:rsidP="009E75D8">
            <w:pPr>
              <w:spacing w:after="200"/>
              <w:rPr>
                <w:rFonts w:ascii="Arial" w:hAnsi="Arial" w:cs="Arial"/>
              </w:rPr>
            </w:pPr>
            <w:r w:rsidRPr="009E75D8">
              <w:rPr>
                <w:rFonts w:ascii="Arial" w:hAnsi="Arial" w:cs="Arial"/>
              </w:rPr>
              <w:t>4 months</w:t>
            </w:r>
          </w:p>
        </w:tc>
        <w:tc>
          <w:tcPr>
            <w:tcW w:w="1728" w:type="dxa"/>
          </w:tcPr>
          <w:p w14:paraId="3674D470" w14:textId="77777777" w:rsidR="009E75D8" w:rsidRPr="009E75D8" w:rsidRDefault="009E75D8" w:rsidP="009E75D8">
            <w:pPr>
              <w:spacing w:after="200"/>
              <w:rPr>
                <w:rFonts w:ascii="Arial" w:hAnsi="Arial" w:cs="Arial"/>
              </w:rPr>
            </w:pPr>
            <w:r w:rsidRPr="009E75D8">
              <w:rPr>
                <w:rFonts w:ascii="Arial" w:hAnsi="Arial" w:cs="Arial"/>
              </w:rPr>
              <w:t>Completion of initiation tasks</w:t>
            </w:r>
          </w:p>
        </w:tc>
      </w:tr>
      <w:tr w:rsidR="009E75D8" w:rsidRPr="009E75D8" w14:paraId="12547F7B" w14:textId="77777777" w:rsidTr="00213769">
        <w:tc>
          <w:tcPr>
            <w:tcW w:w="1728" w:type="dxa"/>
          </w:tcPr>
          <w:p w14:paraId="066F1A67" w14:textId="77777777" w:rsidR="009E75D8" w:rsidRPr="009E75D8" w:rsidRDefault="009E75D8" w:rsidP="009E75D8">
            <w:pPr>
              <w:spacing w:after="200"/>
              <w:rPr>
                <w:rFonts w:ascii="Arial" w:hAnsi="Arial" w:cs="Arial"/>
              </w:rPr>
            </w:pPr>
            <w:r w:rsidRPr="009E75D8">
              <w:rPr>
                <w:rFonts w:ascii="Arial" w:hAnsi="Arial" w:cs="Arial"/>
              </w:rPr>
              <w:t>Engineering surveys</w:t>
            </w:r>
          </w:p>
        </w:tc>
        <w:tc>
          <w:tcPr>
            <w:tcW w:w="1728" w:type="dxa"/>
          </w:tcPr>
          <w:p w14:paraId="6F54A0A8"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1CA43290" w14:textId="77777777" w:rsidR="009E75D8" w:rsidRPr="009E75D8" w:rsidRDefault="009E75D8" w:rsidP="009E75D8">
            <w:pPr>
              <w:spacing w:after="200"/>
              <w:rPr>
                <w:rFonts w:ascii="Arial" w:hAnsi="Arial" w:cs="Arial"/>
              </w:rPr>
            </w:pPr>
            <w:r w:rsidRPr="009E75D8">
              <w:rPr>
                <w:rFonts w:ascii="Arial" w:hAnsi="Arial" w:cs="Arial"/>
              </w:rPr>
              <w:t>3</w:t>
            </w:r>
          </w:p>
        </w:tc>
        <w:tc>
          <w:tcPr>
            <w:tcW w:w="1728" w:type="dxa"/>
          </w:tcPr>
          <w:p w14:paraId="62347695"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11B61BC8" w14:textId="77777777" w:rsidR="009E75D8" w:rsidRPr="009E75D8" w:rsidRDefault="009E75D8" w:rsidP="009E75D8">
            <w:pPr>
              <w:spacing w:after="200"/>
              <w:rPr>
                <w:rFonts w:ascii="Arial" w:hAnsi="Arial" w:cs="Arial"/>
              </w:rPr>
            </w:pPr>
            <w:r w:rsidRPr="009E75D8">
              <w:rPr>
                <w:rFonts w:ascii="Arial" w:hAnsi="Arial" w:cs="Arial"/>
              </w:rPr>
              <w:t>Initiation phase</w:t>
            </w:r>
          </w:p>
        </w:tc>
      </w:tr>
      <w:tr w:rsidR="009E75D8" w:rsidRPr="009E75D8" w14:paraId="0D7C3787" w14:textId="77777777" w:rsidTr="00213769">
        <w:tc>
          <w:tcPr>
            <w:tcW w:w="1728" w:type="dxa"/>
          </w:tcPr>
          <w:p w14:paraId="4EAB5186" w14:textId="77777777" w:rsidR="009E75D8" w:rsidRPr="009E75D8" w:rsidRDefault="009E75D8" w:rsidP="009E75D8">
            <w:pPr>
              <w:spacing w:after="200"/>
              <w:rPr>
                <w:rFonts w:ascii="Arial" w:hAnsi="Arial" w:cs="Arial"/>
              </w:rPr>
            </w:pPr>
            <w:r w:rsidRPr="009E75D8">
              <w:rPr>
                <w:rFonts w:ascii="Arial" w:hAnsi="Arial" w:cs="Arial"/>
              </w:rPr>
              <w:t>Geotechnical analysis</w:t>
            </w:r>
          </w:p>
        </w:tc>
        <w:tc>
          <w:tcPr>
            <w:tcW w:w="1728" w:type="dxa"/>
          </w:tcPr>
          <w:p w14:paraId="1D63523B" w14:textId="77777777" w:rsidR="009E75D8" w:rsidRPr="009E75D8" w:rsidRDefault="009E75D8" w:rsidP="009E75D8">
            <w:pPr>
              <w:spacing w:after="200"/>
              <w:rPr>
                <w:rFonts w:ascii="Arial" w:hAnsi="Arial" w:cs="Arial"/>
              </w:rPr>
            </w:pPr>
            <w:r w:rsidRPr="009E75D8">
              <w:rPr>
                <w:rFonts w:ascii="Arial" w:hAnsi="Arial" w:cs="Arial"/>
              </w:rPr>
              <w:t>2</w:t>
            </w:r>
          </w:p>
        </w:tc>
        <w:tc>
          <w:tcPr>
            <w:tcW w:w="1728" w:type="dxa"/>
          </w:tcPr>
          <w:p w14:paraId="06565F07" w14:textId="77777777" w:rsidR="009E75D8" w:rsidRPr="009E75D8" w:rsidRDefault="009E75D8" w:rsidP="009E75D8">
            <w:pPr>
              <w:spacing w:after="200"/>
              <w:rPr>
                <w:rFonts w:ascii="Arial" w:hAnsi="Arial" w:cs="Arial"/>
              </w:rPr>
            </w:pPr>
            <w:r w:rsidRPr="009E75D8">
              <w:rPr>
                <w:rFonts w:ascii="Arial" w:hAnsi="Arial" w:cs="Arial"/>
              </w:rPr>
              <w:t>3</w:t>
            </w:r>
          </w:p>
        </w:tc>
        <w:tc>
          <w:tcPr>
            <w:tcW w:w="1728" w:type="dxa"/>
          </w:tcPr>
          <w:p w14:paraId="3A884EDC"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1A46140F" w14:textId="77777777" w:rsidR="009E75D8" w:rsidRPr="009E75D8" w:rsidRDefault="009E75D8" w:rsidP="009E75D8">
            <w:pPr>
              <w:spacing w:after="200"/>
              <w:rPr>
                <w:rFonts w:ascii="Arial" w:hAnsi="Arial" w:cs="Arial"/>
              </w:rPr>
            </w:pPr>
            <w:r w:rsidRPr="009E75D8">
              <w:rPr>
                <w:rFonts w:ascii="Arial" w:hAnsi="Arial" w:cs="Arial"/>
              </w:rPr>
              <w:t>Surveys</w:t>
            </w:r>
          </w:p>
        </w:tc>
      </w:tr>
      <w:tr w:rsidR="009E75D8" w:rsidRPr="009E75D8" w14:paraId="2AA846D5" w14:textId="77777777" w:rsidTr="00213769">
        <w:tc>
          <w:tcPr>
            <w:tcW w:w="1728" w:type="dxa"/>
          </w:tcPr>
          <w:p w14:paraId="716AF2BB" w14:textId="77777777" w:rsidR="009E75D8" w:rsidRPr="009E75D8" w:rsidRDefault="009E75D8" w:rsidP="009E75D8">
            <w:pPr>
              <w:spacing w:after="200"/>
              <w:rPr>
                <w:rFonts w:ascii="Arial" w:hAnsi="Arial" w:cs="Arial"/>
              </w:rPr>
            </w:pPr>
            <w:r w:rsidRPr="009E75D8">
              <w:rPr>
                <w:rFonts w:ascii="Arial" w:hAnsi="Arial" w:cs="Arial"/>
              </w:rPr>
              <w:t>Corridor design finalisation</w:t>
            </w:r>
          </w:p>
        </w:tc>
        <w:tc>
          <w:tcPr>
            <w:tcW w:w="1728" w:type="dxa"/>
          </w:tcPr>
          <w:p w14:paraId="2EEEF515" w14:textId="77777777" w:rsidR="009E75D8" w:rsidRPr="009E75D8" w:rsidRDefault="009E75D8" w:rsidP="009E75D8">
            <w:pPr>
              <w:spacing w:after="200"/>
              <w:rPr>
                <w:rFonts w:ascii="Arial" w:hAnsi="Arial" w:cs="Arial"/>
              </w:rPr>
            </w:pPr>
            <w:r w:rsidRPr="009E75D8">
              <w:rPr>
                <w:rFonts w:ascii="Arial" w:hAnsi="Arial" w:cs="Arial"/>
              </w:rPr>
              <w:t>3</w:t>
            </w:r>
          </w:p>
        </w:tc>
        <w:tc>
          <w:tcPr>
            <w:tcW w:w="1728" w:type="dxa"/>
          </w:tcPr>
          <w:p w14:paraId="203CF7EE" w14:textId="77777777" w:rsidR="009E75D8" w:rsidRPr="009E75D8" w:rsidRDefault="009E75D8" w:rsidP="009E75D8">
            <w:pPr>
              <w:spacing w:after="200"/>
              <w:rPr>
                <w:rFonts w:ascii="Arial" w:hAnsi="Arial" w:cs="Arial"/>
              </w:rPr>
            </w:pPr>
            <w:r w:rsidRPr="009E75D8">
              <w:rPr>
                <w:rFonts w:ascii="Arial" w:hAnsi="Arial" w:cs="Arial"/>
              </w:rPr>
              <w:t>5</w:t>
            </w:r>
          </w:p>
        </w:tc>
        <w:tc>
          <w:tcPr>
            <w:tcW w:w="1728" w:type="dxa"/>
          </w:tcPr>
          <w:p w14:paraId="5E001C02" w14:textId="77777777" w:rsidR="009E75D8" w:rsidRPr="009E75D8" w:rsidRDefault="009E75D8" w:rsidP="009E75D8">
            <w:pPr>
              <w:spacing w:after="200"/>
              <w:rPr>
                <w:rFonts w:ascii="Arial" w:hAnsi="Arial" w:cs="Arial"/>
              </w:rPr>
            </w:pPr>
            <w:r w:rsidRPr="009E75D8">
              <w:rPr>
                <w:rFonts w:ascii="Arial" w:hAnsi="Arial" w:cs="Arial"/>
              </w:rPr>
              <w:t>3 months</w:t>
            </w:r>
          </w:p>
        </w:tc>
        <w:tc>
          <w:tcPr>
            <w:tcW w:w="1728" w:type="dxa"/>
          </w:tcPr>
          <w:p w14:paraId="453F5B8F" w14:textId="77777777" w:rsidR="009E75D8" w:rsidRPr="009E75D8" w:rsidRDefault="009E75D8" w:rsidP="009E75D8">
            <w:pPr>
              <w:spacing w:after="200"/>
              <w:rPr>
                <w:rFonts w:ascii="Arial" w:hAnsi="Arial" w:cs="Arial"/>
              </w:rPr>
            </w:pPr>
            <w:r w:rsidRPr="009E75D8">
              <w:rPr>
                <w:rFonts w:ascii="Arial" w:hAnsi="Arial" w:cs="Arial"/>
              </w:rPr>
              <w:t>Surveys, geotechnical</w:t>
            </w:r>
          </w:p>
        </w:tc>
      </w:tr>
      <w:tr w:rsidR="009E75D8" w:rsidRPr="009E75D8" w14:paraId="437B80D0" w14:textId="77777777" w:rsidTr="00213769">
        <w:tc>
          <w:tcPr>
            <w:tcW w:w="1728" w:type="dxa"/>
          </w:tcPr>
          <w:p w14:paraId="14B2109B" w14:textId="77777777" w:rsidR="009E75D8" w:rsidRPr="009E75D8" w:rsidRDefault="009E75D8" w:rsidP="009E75D8">
            <w:pPr>
              <w:spacing w:after="200"/>
              <w:rPr>
                <w:rFonts w:ascii="Arial" w:hAnsi="Arial" w:cs="Arial"/>
              </w:rPr>
            </w:pPr>
            <w:r w:rsidRPr="009E75D8">
              <w:rPr>
                <w:rFonts w:ascii="Arial" w:hAnsi="Arial" w:cs="Arial"/>
              </w:rPr>
              <w:t>Procurement planning</w:t>
            </w:r>
          </w:p>
        </w:tc>
        <w:tc>
          <w:tcPr>
            <w:tcW w:w="1728" w:type="dxa"/>
          </w:tcPr>
          <w:p w14:paraId="0E33B8C4" w14:textId="77777777" w:rsidR="009E75D8" w:rsidRPr="009E75D8" w:rsidRDefault="009E75D8" w:rsidP="009E75D8">
            <w:pPr>
              <w:spacing w:after="200"/>
              <w:rPr>
                <w:rFonts w:ascii="Arial" w:hAnsi="Arial" w:cs="Arial"/>
              </w:rPr>
            </w:pPr>
            <w:r w:rsidRPr="009E75D8">
              <w:rPr>
                <w:rFonts w:ascii="Arial" w:hAnsi="Arial" w:cs="Arial"/>
              </w:rPr>
              <w:t>3</w:t>
            </w:r>
          </w:p>
        </w:tc>
        <w:tc>
          <w:tcPr>
            <w:tcW w:w="1728" w:type="dxa"/>
          </w:tcPr>
          <w:p w14:paraId="7144025B" w14:textId="77777777" w:rsidR="009E75D8" w:rsidRPr="009E75D8" w:rsidRDefault="009E75D8" w:rsidP="009E75D8">
            <w:pPr>
              <w:spacing w:after="200"/>
              <w:rPr>
                <w:rFonts w:ascii="Arial" w:hAnsi="Arial" w:cs="Arial"/>
              </w:rPr>
            </w:pPr>
            <w:r w:rsidRPr="009E75D8">
              <w:rPr>
                <w:rFonts w:ascii="Arial" w:hAnsi="Arial" w:cs="Arial"/>
              </w:rPr>
              <w:t>5</w:t>
            </w:r>
          </w:p>
        </w:tc>
        <w:tc>
          <w:tcPr>
            <w:tcW w:w="1728" w:type="dxa"/>
          </w:tcPr>
          <w:p w14:paraId="591B3E04" w14:textId="77777777" w:rsidR="009E75D8" w:rsidRPr="009E75D8" w:rsidRDefault="009E75D8" w:rsidP="009E75D8">
            <w:pPr>
              <w:spacing w:after="200"/>
              <w:rPr>
                <w:rFonts w:ascii="Arial" w:hAnsi="Arial" w:cs="Arial"/>
              </w:rPr>
            </w:pPr>
            <w:r w:rsidRPr="009E75D8">
              <w:rPr>
                <w:rFonts w:ascii="Arial" w:hAnsi="Arial" w:cs="Arial"/>
              </w:rPr>
              <w:t>3 months</w:t>
            </w:r>
          </w:p>
        </w:tc>
        <w:tc>
          <w:tcPr>
            <w:tcW w:w="1728" w:type="dxa"/>
          </w:tcPr>
          <w:p w14:paraId="0526FB18" w14:textId="77777777" w:rsidR="009E75D8" w:rsidRPr="009E75D8" w:rsidRDefault="009E75D8" w:rsidP="009E75D8">
            <w:pPr>
              <w:spacing w:after="200"/>
              <w:rPr>
                <w:rFonts w:ascii="Arial" w:hAnsi="Arial" w:cs="Arial"/>
              </w:rPr>
            </w:pPr>
            <w:r w:rsidRPr="009E75D8">
              <w:rPr>
                <w:rFonts w:ascii="Arial" w:hAnsi="Arial" w:cs="Arial"/>
              </w:rPr>
              <w:t>Preliminary design</w:t>
            </w:r>
          </w:p>
        </w:tc>
      </w:tr>
      <w:tr w:rsidR="009E75D8" w:rsidRPr="009E75D8" w14:paraId="7F0EBB73" w14:textId="77777777" w:rsidTr="00213769">
        <w:tc>
          <w:tcPr>
            <w:tcW w:w="1728" w:type="dxa"/>
          </w:tcPr>
          <w:p w14:paraId="74099522" w14:textId="77777777" w:rsidR="009E75D8" w:rsidRPr="009E75D8" w:rsidRDefault="009E75D8" w:rsidP="009E75D8">
            <w:pPr>
              <w:spacing w:after="200"/>
              <w:rPr>
                <w:rFonts w:ascii="Arial" w:hAnsi="Arial" w:cs="Arial"/>
              </w:rPr>
            </w:pPr>
            <w:r w:rsidRPr="009E75D8">
              <w:rPr>
                <w:rFonts w:ascii="Arial" w:hAnsi="Arial" w:cs="Arial"/>
              </w:rPr>
              <w:t>3. Construction Works</w:t>
            </w:r>
          </w:p>
        </w:tc>
        <w:tc>
          <w:tcPr>
            <w:tcW w:w="1728" w:type="dxa"/>
          </w:tcPr>
          <w:p w14:paraId="2EAB36EF" w14:textId="77777777" w:rsidR="009E75D8" w:rsidRPr="009E75D8" w:rsidRDefault="009E75D8" w:rsidP="009E75D8">
            <w:pPr>
              <w:spacing w:after="200"/>
              <w:rPr>
                <w:rFonts w:ascii="Arial" w:hAnsi="Arial" w:cs="Arial"/>
              </w:rPr>
            </w:pPr>
            <w:r w:rsidRPr="009E75D8">
              <w:rPr>
                <w:rFonts w:ascii="Arial" w:hAnsi="Arial" w:cs="Arial"/>
              </w:rPr>
              <w:t>5</w:t>
            </w:r>
          </w:p>
        </w:tc>
        <w:tc>
          <w:tcPr>
            <w:tcW w:w="1728" w:type="dxa"/>
          </w:tcPr>
          <w:p w14:paraId="796732C8" w14:textId="77777777" w:rsidR="009E75D8" w:rsidRPr="009E75D8" w:rsidRDefault="009E75D8" w:rsidP="009E75D8">
            <w:pPr>
              <w:spacing w:after="200"/>
              <w:rPr>
                <w:rFonts w:ascii="Arial" w:hAnsi="Arial" w:cs="Arial"/>
              </w:rPr>
            </w:pPr>
            <w:r w:rsidRPr="009E75D8">
              <w:rPr>
                <w:rFonts w:ascii="Arial" w:hAnsi="Arial" w:cs="Arial"/>
              </w:rPr>
              <w:t>22</w:t>
            </w:r>
          </w:p>
        </w:tc>
        <w:tc>
          <w:tcPr>
            <w:tcW w:w="1728" w:type="dxa"/>
          </w:tcPr>
          <w:p w14:paraId="07141932" w14:textId="77777777" w:rsidR="009E75D8" w:rsidRPr="009E75D8" w:rsidRDefault="009E75D8" w:rsidP="009E75D8">
            <w:pPr>
              <w:spacing w:after="200"/>
              <w:rPr>
                <w:rFonts w:ascii="Arial" w:hAnsi="Arial" w:cs="Arial"/>
              </w:rPr>
            </w:pPr>
            <w:r w:rsidRPr="009E75D8">
              <w:rPr>
                <w:rFonts w:ascii="Arial" w:hAnsi="Arial" w:cs="Arial"/>
              </w:rPr>
              <w:t>17 months</w:t>
            </w:r>
          </w:p>
        </w:tc>
        <w:tc>
          <w:tcPr>
            <w:tcW w:w="1728" w:type="dxa"/>
          </w:tcPr>
          <w:p w14:paraId="2917546E" w14:textId="77777777" w:rsidR="009E75D8" w:rsidRPr="009E75D8" w:rsidRDefault="009E75D8" w:rsidP="009E75D8">
            <w:pPr>
              <w:spacing w:after="200"/>
              <w:rPr>
                <w:rFonts w:ascii="Arial" w:hAnsi="Arial" w:cs="Arial"/>
              </w:rPr>
            </w:pPr>
            <w:r w:rsidRPr="009E75D8">
              <w:rPr>
                <w:rFonts w:ascii="Arial" w:hAnsi="Arial" w:cs="Arial"/>
              </w:rPr>
              <w:t>Completion of design</w:t>
            </w:r>
          </w:p>
        </w:tc>
      </w:tr>
      <w:tr w:rsidR="009E75D8" w:rsidRPr="009E75D8" w14:paraId="7AD70647" w14:textId="77777777" w:rsidTr="00213769">
        <w:tc>
          <w:tcPr>
            <w:tcW w:w="1728" w:type="dxa"/>
          </w:tcPr>
          <w:p w14:paraId="733A3385" w14:textId="77777777" w:rsidR="009E75D8" w:rsidRPr="009E75D8" w:rsidRDefault="009E75D8" w:rsidP="009E75D8">
            <w:pPr>
              <w:spacing w:after="200"/>
              <w:rPr>
                <w:rFonts w:ascii="Arial" w:hAnsi="Arial" w:cs="Arial"/>
              </w:rPr>
            </w:pPr>
            <w:r w:rsidRPr="009E75D8">
              <w:rPr>
                <w:rFonts w:ascii="Arial" w:hAnsi="Arial" w:cs="Arial"/>
              </w:rPr>
              <w:t>Site preparation</w:t>
            </w:r>
          </w:p>
        </w:tc>
        <w:tc>
          <w:tcPr>
            <w:tcW w:w="1728" w:type="dxa"/>
          </w:tcPr>
          <w:p w14:paraId="1AD76231" w14:textId="77777777" w:rsidR="009E75D8" w:rsidRPr="009E75D8" w:rsidRDefault="009E75D8" w:rsidP="009E75D8">
            <w:pPr>
              <w:spacing w:after="200"/>
              <w:rPr>
                <w:rFonts w:ascii="Arial" w:hAnsi="Arial" w:cs="Arial"/>
              </w:rPr>
            </w:pPr>
            <w:r w:rsidRPr="009E75D8">
              <w:rPr>
                <w:rFonts w:ascii="Arial" w:hAnsi="Arial" w:cs="Arial"/>
              </w:rPr>
              <w:t>5</w:t>
            </w:r>
          </w:p>
        </w:tc>
        <w:tc>
          <w:tcPr>
            <w:tcW w:w="1728" w:type="dxa"/>
          </w:tcPr>
          <w:p w14:paraId="53DEA26E" w14:textId="77777777" w:rsidR="009E75D8" w:rsidRPr="009E75D8" w:rsidRDefault="009E75D8" w:rsidP="009E75D8">
            <w:pPr>
              <w:spacing w:after="200"/>
              <w:rPr>
                <w:rFonts w:ascii="Arial" w:hAnsi="Arial" w:cs="Arial"/>
              </w:rPr>
            </w:pPr>
            <w:r w:rsidRPr="009E75D8">
              <w:rPr>
                <w:rFonts w:ascii="Arial" w:hAnsi="Arial" w:cs="Arial"/>
              </w:rPr>
              <w:t>6</w:t>
            </w:r>
          </w:p>
        </w:tc>
        <w:tc>
          <w:tcPr>
            <w:tcW w:w="1728" w:type="dxa"/>
          </w:tcPr>
          <w:p w14:paraId="1F0A2B62"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642F04C6" w14:textId="77777777" w:rsidR="009E75D8" w:rsidRPr="009E75D8" w:rsidRDefault="009E75D8" w:rsidP="009E75D8">
            <w:pPr>
              <w:spacing w:after="200"/>
              <w:rPr>
                <w:rFonts w:ascii="Arial" w:hAnsi="Arial" w:cs="Arial"/>
              </w:rPr>
            </w:pPr>
            <w:r w:rsidRPr="009E75D8">
              <w:rPr>
                <w:rFonts w:ascii="Arial" w:hAnsi="Arial" w:cs="Arial"/>
              </w:rPr>
              <w:t>—</w:t>
            </w:r>
          </w:p>
        </w:tc>
      </w:tr>
      <w:tr w:rsidR="009E75D8" w:rsidRPr="009E75D8" w14:paraId="66478D84" w14:textId="77777777" w:rsidTr="00213769">
        <w:tc>
          <w:tcPr>
            <w:tcW w:w="1728" w:type="dxa"/>
          </w:tcPr>
          <w:p w14:paraId="2618D6A5" w14:textId="77777777" w:rsidR="009E75D8" w:rsidRPr="009E75D8" w:rsidRDefault="009E75D8" w:rsidP="009E75D8">
            <w:pPr>
              <w:spacing w:after="200"/>
              <w:rPr>
                <w:rFonts w:ascii="Arial" w:hAnsi="Arial" w:cs="Arial"/>
              </w:rPr>
            </w:pPr>
            <w:r w:rsidRPr="009E75D8">
              <w:rPr>
                <w:rFonts w:ascii="Arial" w:hAnsi="Arial" w:cs="Arial"/>
              </w:rPr>
              <w:t>Bridge reconstruction</w:t>
            </w:r>
          </w:p>
        </w:tc>
        <w:tc>
          <w:tcPr>
            <w:tcW w:w="1728" w:type="dxa"/>
          </w:tcPr>
          <w:p w14:paraId="21EF2D5E" w14:textId="77777777" w:rsidR="009E75D8" w:rsidRPr="009E75D8" w:rsidRDefault="009E75D8" w:rsidP="009E75D8">
            <w:pPr>
              <w:spacing w:after="200"/>
              <w:rPr>
                <w:rFonts w:ascii="Arial" w:hAnsi="Arial" w:cs="Arial"/>
              </w:rPr>
            </w:pPr>
            <w:r w:rsidRPr="009E75D8">
              <w:rPr>
                <w:rFonts w:ascii="Arial" w:hAnsi="Arial" w:cs="Arial"/>
              </w:rPr>
              <w:t>6</w:t>
            </w:r>
          </w:p>
        </w:tc>
        <w:tc>
          <w:tcPr>
            <w:tcW w:w="1728" w:type="dxa"/>
          </w:tcPr>
          <w:p w14:paraId="6FAC362E" w14:textId="77777777" w:rsidR="009E75D8" w:rsidRPr="009E75D8" w:rsidRDefault="009E75D8" w:rsidP="009E75D8">
            <w:pPr>
              <w:spacing w:after="200"/>
              <w:rPr>
                <w:rFonts w:ascii="Arial" w:hAnsi="Arial" w:cs="Arial"/>
              </w:rPr>
            </w:pPr>
            <w:r w:rsidRPr="009E75D8">
              <w:rPr>
                <w:rFonts w:ascii="Arial" w:hAnsi="Arial" w:cs="Arial"/>
              </w:rPr>
              <w:t>16</w:t>
            </w:r>
          </w:p>
        </w:tc>
        <w:tc>
          <w:tcPr>
            <w:tcW w:w="1728" w:type="dxa"/>
          </w:tcPr>
          <w:p w14:paraId="3CA7640B" w14:textId="77777777" w:rsidR="009E75D8" w:rsidRPr="009E75D8" w:rsidRDefault="009E75D8" w:rsidP="009E75D8">
            <w:pPr>
              <w:spacing w:after="200"/>
              <w:rPr>
                <w:rFonts w:ascii="Arial" w:hAnsi="Arial" w:cs="Arial"/>
              </w:rPr>
            </w:pPr>
            <w:r w:rsidRPr="009E75D8">
              <w:rPr>
                <w:rFonts w:ascii="Arial" w:hAnsi="Arial" w:cs="Arial"/>
              </w:rPr>
              <w:t>10 months</w:t>
            </w:r>
          </w:p>
        </w:tc>
        <w:tc>
          <w:tcPr>
            <w:tcW w:w="1728" w:type="dxa"/>
          </w:tcPr>
          <w:p w14:paraId="7CB5D209" w14:textId="77777777" w:rsidR="009E75D8" w:rsidRPr="009E75D8" w:rsidRDefault="009E75D8" w:rsidP="009E75D8">
            <w:pPr>
              <w:spacing w:after="200"/>
              <w:rPr>
                <w:rFonts w:ascii="Arial" w:hAnsi="Arial" w:cs="Arial"/>
              </w:rPr>
            </w:pPr>
            <w:r w:rsidRPr="009E75D8">
              <w:rPr>
                <w:rFonts w:ascii="Arial" w:hAnsi="Arial" w:cs="Arial"/>
              </w:rPr>
              <w:t>Site preparation</w:t>
            </w:r>
          </w:p>
        </w:tc>
      </w:tr>
      <w:tr w:rsidR="009E75D8" w:rsidRPr="009E75D8" w14:paraId="698DE79E" w14:textId="77777777" w:rsidTr="00213769">
        <w:tc>
          <w:tcPr>
            <w:tcW w:w="1728" w:type="dxa"/>
          </w:tcPr>
          <w:p w14:paraId="620CF0AB" w14:textId="77777777" w:rsidR="009E75D8" w:rsidRPr="009E75D8" w:rsidRDefault="009E75D8" w:rsidP="009E75D8">
            <w:pPr>
              <w:spacing w:after="200"/>
              <w:rPr>
                <w:rFonts w:ascii="Arial" w:hAnsi="Arial" w:cs="Arial"/>
              </w:rPr>
            </w:pPr>
            <w:r w:rsidRPr="009E75D8">
              <w:rPr>
                <w:rFonts w:ascii="Arial" w:hAnsi="Arial" w:cs="Arial"/>
              </w:rPr>
              <w:t>Roadbed stabilisation</w:t>
            </w:r>
          </w:p>
        </w:tc>
        <w:tc>
          <w:tcPr>
            <w:tcW w:w="1728" w:type="dxa"/>
          </w:tcPr>
          <w:p w14:paraId="2579C9A8" w14:textId="77777777" w:rsidR="009E75D8" w:rsidRPr="009E75D8" w:rsidRDefault="009E75D8" w:rsidP="009E75D8">
            <w:pPr>
              <w:spacing w:after="200"/>
              <w:rPr>
                <w:rFonts w:ascii="Arial" w:hAnsi="Arial" w:cs="Arial"/>
              </w:rPr>
            </w:pPr>
            <w:r w:rsidRPr="009E75D8">
              <w:rPr>
                <w:rFonts w:ascii="Arial" w:hAnsi="Arial" w:cs="Arial"/>
              </w:rPr>
              <w:t>7</w:t>
            </w:r>
          </w:p>
        </w:tc>
        <w:tc>
          <w:tcPr>
            <w:tcW w:w="1728" w:type="dxa"/>
          </w:tcPr>
          <w:p w14:paraId="4C39FD55" w14:textId="77777777" w:rsidR="009E75D8" w:rsidRPr="009E75D8" w:rsidRDefault="009E75D8" w:rsidP="009E75D8">
            <w:pPr>
              <w:spacing w:after="200"/>
              <w:rPr>
                <w:rFonts w:ascii="Arial" w:hAnsi="Arial" w:cs="Arial"/>
              </w:rPr>
            </w:pPr>
            <w:r w:rsidRPr="009E75D8">
              <w:rPr>
                <w:rFonts w:ascii="Arial" w:hAnsi="Arial" w:cs="Arial"/>
              </w:rPr>
              <w:t>17</w:t>
            </w:r>
          </w:p>
        </w:tc>
        <w:tc>
          <w:tcPr>
            <w:tcW w:w="1728" w:type="dxa"/>
          </w:tcPr>
          <w:p w14:paraId="67B894C5" w14:textId="77777777" w:rsidR="009E75D8" w:rsidRPr="009E75D8" w:rsidRDefault="009E75D8" w:rsidP="009E75D8">
            <w:pPr>
              <w:spacing w:after="200"/>
              <w:rPr>
                <w:rFonts w:ascii="Arial" w:hAnsi="Arial" w:cs="Arial"/>
              </w:rPr>
            </w:pPr>
            <w:r w:rsidRPr="009E75D8">
              <w:rPr>
                <w:rFonts w:ascii="Arial" w:hAnsi="Arial" w:cs="Arial"/>
              </w:rPr>
              <w:t>11 months</w:t>
            </w:r>
          </w:p>
        </w:tc>
        <w:tc>
          <w:tcPr>
            <w:tcW w:w="1728" w:type="dxa"/>
          </w:tcPr>
          <w:p w14:paraId="2F30432D" w14:textId="77777777" w:rsidR="009E75D8" w:rsidRPr="009E75D8" w:rsidRDefault="009E75D8" w:rsidP="009E75D8">
            <w:pPr>
              <w:spacing w:after="200"/>
              <w:rPr>
                <w:rFonts w:ascii="Arial" w:hAnsi="Arial" w:cs="Arial"/>
              </w:rPr>
            </w:pPr>
            <w:r w:rsidRPr="009E75D8">
              <w:rPr>
                <w:rFonts w:ascii="Arial" w:hAnsi="Arial" w:cs="Arial"/>
              </w:rPr>
              <w:t>Site preparation</w:t>
            </w:r>
          </w:p>
        </w:tc>
      </w:tr>
      <w:tr w:rsidR="009E75D8" w:rsidRPr="009E75D8" w14:paraId="41C69455" w14:textId="77777777" w:rsidTr="00213769">
        <w:tc>
          <w:tcPr>
            <w:tcW w:w="1728" w:type="dxa"/>
          </w:tcPr>
          <w:p w14:paraId="03FB832D" w14:textId="77777777" w:rsidR="009E75D8" w:rsidRPr="009E75D8" w:rsidRDefault="009E75D8" w:rsidP="009E75D8">
            <w:pPr>
              <w:spacing w:after="200"/>
              <w:rPr>
                <w:rFonts w:ascii="Arial" w:hAnsi="Arial" w:cs="Arial"/>
              </w:rPr>
            </w:pPr>
            <w:r w:rsidRPr="009E75D8">
              <w:rPr>
                <w:rFonts w:ascii="Arial" w:hAnsi="Arial" w:cs="Arial"/>
              </w:rPr>
              <w:t>Drainage system upgrades</w:t>
            </w:r>
          </w:p>
        </w:tc>
        <w:tc>
          <w:tcPr>
            <w:tcW w:w="1728" w:type="dxa"/>
          </w:tcPr>
          <w:p w14:paraId="62E4029A" w14:textId="77777777" w:rsidR="009E75D8" w:rsidRPr="009E75D8" w:rsidRDefault="009E75D8" w:rsidP="009E75D8">
            <w:pPr>
              <w:spacing w:after="200"/>
              <w:rPr>
                <w:rFonts w:ascii="Arial" w:hAnsi="Arial" w:cs="Arial"/>
              </w:rPr>
            </w:pPr>
            <w:r w:rsidRPr="009E75D8">
              <w:rPr>
                <w:rFonts w:ascii="Arial" w:hAnsi="Arial" w:cs="Arial"/>
              </w:rPr>
              <w:t>7</w:t>
            </w:r>
          </w:p>
        </w:tc>
        <w:tc>
          <w:tcPr>
            <w:tcW w:w="1728" w:type="dxa"/>
          </w:tcPr>
          <w:p w14:paraId="6044C30E" w14:textId="77777777" w:rsidR="009E75D8" w:rsidRPr="009E75D8" w:rsidRDefault="009E75D8" w:rsidP="009E75D8">
            <w:pPr>
              <w:spacing w:after="200"/>
              <w:rPr>
                <w:rFonts w:ascii="Arial" w:hAnsi="Arial" w:cs="Arial"/>
              </w:rPr>
            </w:pPr>
            <w:r w:rsidRPr="009E75D8">
              <w:rPr>
                <w:rFonts w:ascii="Arial" w:hAnsi="Arial" w:cs="Arial"/>
              </w:rPr>
              <w:t>14</w:t>
            </w:r>
          </w:p>
        </w:tc>
        <w:tc>
          <w:tcPr>
            <w:tcW w:w="1728" w:type="dxa"/>
          </w:tcPr>
          <w:p w14:paraId="48FBEC9E" w14:textId="77777777" w:rsidR="009E75D8" w:rsidRPr="009E75D8" w:rsidRDefault="009E75D8" w:rsidP="009E75D8">
            <w:pPr>
              <w:spacing w:after="200"/>
              <w:rPr>
                <w:rFonts w:ascii="Arial" w:hAnsi="Arial" w:cs="Arial"/>
              </w:rPr>
            </w:pPr>
            <w:r w:rsidRPr="009E75D8">
              <w:rPr>
                <w:rFonts w:ascii="Arial" w:hAnsi="Arial" w:cs="Arial"/>
              </w:rPr>
              <w:t>8 months</w:t>
            </w:r>
          </w:p>
        </w:tc>
        <w:tc>
          <w:tcPr>
            <w:tcW w:w="1728" w:type="dxa"/>
          </w:tcPr>
          <w:p w14:paraId="03B13EE5" w14:textId="77777777" w:rsidR="009E75D8" w:rsidRPr="009E75D8" w:rsidRDefault="009E75D8" w:rsidP="009E75D8">
            <w:pPr>
              <w:spacing w:after="200"/>
              <w:rPr>
                <w:rFonts w:ascii="Arial" w:hAnsi="Arial" w:cs="Arial"/>
              </w:rPr>
            </w:pPr>
            <w:r w:rsidRPr="009E75D8">
              <w:rPr>
                <w:rFonts w:ascii="Arial" w:hAnsi="Arial" w:cs="Arial"/>
              </w:rPr>
              <w:t>Site preparation</w:t>
            </w:r>
          </w:p>
        </w:tc>
      </w:tr>
      <w:tr w:rsidR="009E75D8" w:rsidRPr="009E75D8" w14:paraId="320C612B" w14:textId="77777777" w:rsidTr="00213769">
        <w:tc>
          <w:tcPr>
            <w:tcW w:w="1728" w:type="dxa"/>
          </w:tcPr>
          <w:p w14:paraId="7A35631B" w14:textId="77777777" w:rsidR="009E75D8" w:rsidRPr="009E75D8" w:rsidRDefault="009E75D8" w:rsidP="009E75D8">
            <w:pPr>
              <w:spacing w:after="200"/>
              <w:rPr>
                <w:rFonts w:ascii="Arial" w:hAnsi="Arial" w:cs="Arial"/>
              </w:rPr>
            </w:pPr>
            <w:r w:rsidRPr="009E75D8">
              <w:rPr>
                <w:rFonts w:ascii="Arial" w:hAnsi="Arial" w:cs="Arial"/>
              </w:rPr>
              <w:t>Road surfacing &amp; safety installations</w:t>
            </w:r>
          </w:p>
        </w:tc>
        <w:tc>
          <w:tcPr>
            <w:tcW w:w="1728" w:type="dxa"/>
          </w:tcPr>
          <w:p w14:paraId="6D280807" w14:textId="77777777" w:rsidR="009E75D8" w:rsidRPr="009E75D8" w:rsidRDefault="009E75D8" w:rsidP="009E75D8">
            <w:pPr>
              <w:spacing w:after="200"/>
              <w:rPr>
                <w:rFonts w:ascii="Arial" w:hAnsi="Arial" w:cs="Arial"/>
              </w:rPr>
            </w:pPr>
            <w:r w:rsidRPr="009E75D8">
              <w:rPr>
                <w:rFonts w:ascii="Arial" w:hAnsi="Arial" w:cs="Arial"/>
              </w:rPr>
              <w:t>14</w:t>
            </w:r>
          </w:p>
        </w:tc>
        <w:tc>
          <w:tcPr>
            <w:tcW w:w="1728" w:type="dxa"/>
          </w:tcPr>
          <w:p w14:paraId="33C8F33F" w14:textId="77777777" w:rsidR="009E75D8" w:rsidRPr="009E75D8" w:rsidRDefault="009E75D8" w:rsidP="009E75D8">
            <w:pPr>
              <w:spacing w:after="200"/>
              <w:rPr>
                <w:rFonts w:ascii="Arial" w:hAnsi="Arial" w:cs="Arial"/>
              </w:rPr>
            </w:pPr>
            <w:r w:rsidRPr="009E75D8">
              <w:rPr>
                <w:rFonts w:ascii="Arial" w:hAnsi="Arial" w:cs="Arial"/>
              </w:rPr>
              <w:t>22</w:t>
            </w:r>
          </w:p>
        </w:tc>
        <w:tc>
          <w:tcPr>
            <w:tcW w:w="1728" w:type="dxa"/>
          </w:tcPr>
          <w:p w14:paraId="3F2897B8" w14:textId="77777777" w:rsidR="009E75D8" w:rsidRPr="009E75D8" w:rsidRDefault="009E75D8" w:rsidP="009E75D8">
            <w:pPr>
              <w:spacing w:after="200"/>
              <w:rPr>
                <w:rFonts w:ascii="Arial" w:hAnsi="Arial" w:cs="Arial"/>
              </w:rPr>
            </w:pPr>
            <w:r w:rsidRPr="009E75D8">
              <w:rPr>
                <w:rFonts w:ascii="Arial" w:hAnsi="Arial" w:cs="Arial"/>
              </w:rPr>
              <w:t>9 months</w:t>
            </w:r>
          </w:p>
        </w:tc>
        <w:tc>
          <w:tcPr>
            <w:tcW w:w="1728" w:type="dxa"/>
          </w:tcPr>
          <w:p w14:paraId="135153E6" w14:textId="77777777" w:rsidR="009E75D8" w:rsidRPr="009E75D8" w:rsidRDefault="009E75D8" w:rsidP="009E75D8">
            <w:pPr>
              <w:spacing w:after="200"/>
              <w:rPr>
                <w:rFonts w:ascii="Arial" w:hAnsi="Arial" w:cs="Arial"/>
              </w:rPr>
            </w:pPr>
            <w:r w:rsidRPr="009E75D8">
              <w:rPr>
                <w:rFonts w:ascii="Arial" w:hAnsi="Arial" w:cs="Arial"/>
              </w:rPr>
              <w:t>Structurals completed</w:t>
            </w:r>
          </w:p>
        </w:tc>
      </w:tr>
      <w:tr w:rsidR="009E75D8" w:rsidRPr="009E75D8" w14:paraId="2E352A3B" w14:textId="77777777" w:rsidTr="00213769">
        <w:tc>
          <w:tcPr>
            <w:tcW w:w="1728" w:type="dxa"/>
          </w:tcPr>
          <w:p w14:paraId="1FF87475" w14:textId="77777777" w:rsidR="009E75D8" w:rsidRPr="009E75D8" w:rsidRDefault="009E75D8" w:rsidP="009E75D8">
            <w:pPr>
              <w:spacing w:after="200"/>
              <w:rPr>
                <w:rFonts w:ascii="Arial" w:hAnsi="Arial" w:cs="Arial"/>
              </w:rPr>
            </w:pPr>
            <w:r w:rsidRPr="009E75D8">
              <w:rPr>
                <w:rFonts w:ascii="Arial" w:hAnsi="Arial" w:cs="Arial"/>
              </w:rPr>
              <w:t>4. Quality Assurance</w:t>
            </w:r>
          </w:p>
        </w:tc>
        <w:tc>
          <w:tcPr>
            <w:tcW w:w="1728" w:type="dxa"/>
          </w:tcPr>
          <w:p w14:paraId="19986B12" w14:textId="77777777" w:rsidR="009E75D8" w:rsidRPr="009E75D8" w:rsidRDefault="009E75D8" w:rsidP="009E75D8">
            <w:pPr>
              <w:spacing w:after="200"/>
              <w:rPr>
                <w:rFonts w:ascii="Arial" w:hAnsi="Arial" w:cs="Arial"/>
              </w:rPr>
            </w:pPr>
            <w:r w:rsidRPr="009E75D8">
              <w:rPr>
                <w:rFonts w:ascii="Arial" w:hAnsi="Arial" w:cs="Arial"/>
              </w:rPr>
              <w:t>22</w:t>
            </w:r>
          </w:p>
        </w:tc>
        <w:tc>
          <w:tcPr>
            <w:tcW w:w="1728" w:type="dxa"/>
          </w:tcPr>
          <w:p w14:paraId="07505EB8"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314E6FC4" w14:textId="77777777" w:rsidR="009E75D8" w:rsidRPr="009E75D8" w:rsidRDefault="009E75D8" w:rsidP="009E75D8">
            <w:pPr>
              <w:spacing w:after="200"/>
              <w:rPr>
                <w:rFonts w:ascii="Arial" w:hAnsi="Arial" w:cs="Arial"/>
              </w:rPr>
            </w:pPr>
            <w:r w:rsidRPr="009E75D8">
              <w:rPr>
                <w:rFonts w:ascii="Arial" w:hAnsi="Arial" w:cs="Arial"/>
              </w:rPr>
              <w:t>5 months</w:t>
            </w:r>
          </w:p>
        </w:tc>
        <w:tc>
          <w:tcPr>
            <w:tcW w:w="1728" w:type="dxa"/>
          </w:tcPr>
          <w:p w14:paraId="29229183" w14:textId="77777777" w:rsidR="009E75D8" w:rsidRPr="009E75D8" w:rsidRDefault="009E75D8" w:rsidP="009E75D8">
            <w:pPr>
              <w:spacing w:after="200"/>
              <w:rPr>
                <w:rFonts w:ascii="Arial" w:hAnsi="Arial" w:cs="Arial"/>
              </w:rPr>
            </w:pPr>
            <w:r w:rsidRPr="009E75D8">
              <w:rPr>
                <w:rFonts w:ascii="Arial" w:hAnsi="Arial" w:cs="Arial"/>
              </w:rPr>
              <w:t>Majority of construction</w:t>
            </w:r>
          </w:p>
        </w:tc>
      </w:tr>
      <w:tr w:rsidR="009E75D8" w:rsidRPr="009E75D8" w14:paraId="1667D712" w14:textId="77777777" w:rsidTr="00213769">
        <w:tc>
          <w:tcPr>
            <w:tcW w:w="1728" w:type="dxa"/>
          </w:tcPr>
          <w:p w14:paraId="48A1D287" w14:textId="77777777" w:rsidR="009E75D8" w:rsidRPr="009E75D8" w:rsidRDefault="009E75D8" w:rsidP="009E75D8">
            <w:pPr>
              <w:spacing w:after="200"/>
              <w:rPr>
                <w:rFonts w:ascii="Arial" w:hAnsi="Arial" w:cs="Arial"/>
              </w:rPr>
            </w:pPr>
            <w:r w:rsidRPr="009E75D8">
              <w:rPr>
                <w:rFonts w:ascii="Arial" w:hAnsi="Arial" w:cs="Arial"/>
              </w:rPr>
              <w:t>Safety and loading tests</w:t>
            </w:r>
          </w:p>
        </w:tc>
        <w:tc>
          <w:tcPr>
            <w:tcW w:w="1728" w:type="dxa"/>
          </w:tcPr>
          <w:p w14:paraId="03166E9F" w14:textId="77777777" w:rsidR="009E75D8" w:rsidRPr="009E75D8" w:rsidRDefault="009E75D8" w:rsidP="009E75D8">
            <w:pPr>
              <w:spacing w:after="200"/>
              <w:rPr>
                <w:rFonts w:ascii="Arial" w:hAnsi="Arial" w:cs="Arial"/>
              </w:rPr>
            </w:pPr>
            <w:r w:rsidRPr="009E75D8">
              <w:rPr>
                <w:rFonts w:ascii="Arial" w:hAnsi="Arial" w:cs="Arial"/>
              </w:rPr>
              <w:t>22</w:t>
            </w:r>
          </w:p>
        </w:tc>
        <w:tc>
          <w:tcPr>
            <w:tcW w:w="1728" w:type="dxa"/>
          </w:tcPr>
          <w:p w14:paraId="0E9E7A9E" w14:textId="77777777" w:rsidR="009E75D8" w:rsidRPr="009E75D8" w:rsidRDefault="009E75D8" w:rsidP="009E75D8">
            <w:pPr>
              <w:spacing w:after="200"/>
              <w:rPr>
                <w:rFonts w:ascii="Arial" w:hAnsi="Arial" w:cs="Arial"/>
              </w:rPr>
            </w:pPr>
            <w:r w:rsidRPr="009E75D8">
              <w:rPr>
                <w:rFonts w:ascii="Arial" w:hAnsi="Arial" w:cs="Arial"/>
              </w:rPr>
              <w:t>24</w:t>
            </w:r>
          </w:p>
        </w:tc>
        <w:tc>
          <w:tcPr>
            <w:tcW w:w="1728" w:type="dxa"/>
          </w:tcPr>
          <w:p w14:paraId="70D2C35C" w14:textId="77777777" w:rsidR="009E75D8" w:rsidRPr="009E75D8" w:rsidRDefault="009E75D8" w:rsidP="009E75D8">
            <w:pPr>
              <w:spacing w:after="200"/>
              <w:rPr>
                <w:rFonts w:ascii="Arial" w:hAnsi="Arial" w:cs="Arial"/>
              </w:rPr>
            </w:pPr>
            <w:r w:rsidRPr="009E75D8">
              <w:rPr>
                <w:rFonts w:ascii="Arial" w:hAnsi="Arial" w:cs="Arial"/>
              </w:rPr>
              <w:t>3 months</w:t>
            </w:r>
          </w:p>
        </w:tc>
        <w:tc>
          <w:tcPr>
            <w:tcW w:w="1728" w:type="dxa"/>
          </w:tcPr>
          <w:p w14:paraId="609D8799" w14:textId="77777777" w:rsidR="009E75D8" w:rsidRPr="009E75D8" w:rsidRDefault="009E75D8" w:rsidP="009E75D8">
            <w:pPr>
              <w:spacing w:after="200"/>
              <w:rPr>
                <w:rFonts w:ascii="Arial" w:hAnsi="Arial" w:cs="Arial"/>
              </w:rPr>
            </w:pPr>
            <w:r w:rsidRPr="009E75D8">
              <w:rPr>
                <w:rFonts w:ascii="Arial" w:hAnsi="Arial" w:cs="Arial"/>
              </w:rPr>
              <w:t>Structural completion</w:t>
            </w:r>
          </w:p>
        </w:tc>
      </w:tr>
      <w:tr w:rsidR="009E75D8" w:rsidRPr="009E75D8" w14:paraId="6810DE5E" w14:textId="77777777" w:rsidTr="00213769">
        <w:tc>
          <w:tcPr>
            <w:tcW w:w="1728" w:type="dxa"/>
          </w:tcPr>
          <w:p w14:paraId="28B282E4" w14:textId="77777777" w:rsidR="009E75D8" w:rsidRPr="009E75D8" w:rsidRDefault="009E75D8" w:rsidP="009E75D8">
            <w:pPr>
              <w:spacing w:after="200"/>
              <w:rPr>
                <w:rFonts w:ascii="Arial" w:hAnsi="Arial" w:cs="Arial"/>
              </w:rPr>
            </w:pPr>
            <w:r w:rsidRPr="009E75D8">
              <w:rPr>
                <w:rFonts w:ascii="Arial" w:hAnsi="Arial" w:cs="Arial"/>
              </w:rPr>
              <w:t>Environmental compliance checks</w:t>
            </w:r>
          </w:p>
        </w:tc>
        <w:tc>
          <w:tcPr>
            <w:tcW w:w="1728" w:type="dxa"/>
          </w:tcPr>
          <w:p w14:paraId="635424E4" w14:textId="77777777" w:rsidR="009E75D8" w:rsidRPr="009E75D8" w:rsidRDefault="009E75D8" w:rsidP="009E75D8">
            <w:pPr>
              <w:spacing w:after="200"/>
              <w:rPr>
                <w:rFonts w:ascii="Arial" w:hAnsi="Arial" w:cs="Arial"/>
              </w:rPr>
            </w:pPr>
            <w:r w:rsidRPr="009E75D8">
              <w:rPr>
                <w:rFonts w:ascii="Arial" w:hAnsi="Arial" w:cs="Arial"/>
              </w:rPr>
              <w:t>23</w:t>
            </w:r>
          </w:p>
        </w:tc>
        <w:tc>
          <w:tcPr>
            <w:tcW w:w="1728" w:type="dxa"/>
          </w:tcPr>
          <w:p w14:paraId="2E182448"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6F34B5BF" w14:textId="77777777" w:rsidR="009E75D8" w:rsidRPr="009E75D8" w:rsidRDefault="009E75D8" w:rsidP="009E75D8">
            <w:pPr>
              <w:spacing w:after="200"/>
              <w:rPr>
                <w:rFonts w:ascii="Arial" w:hAnsi="Arial" w:cs="Arial"/>
              </w:rPr>
            </w:pPr>
            <w:r w:rsidRPr="009E75D8">
              <w:rPr>
                <w:rFonts w:ascii="Arial" w:hAnsi="Arial" w:cs="Arial"/>
              </w:rPr>
              <w:t>4 months</w:t>
            </w:r>
          </w:p>
        </w:tc>
        <w:tc>
          <w:tcPr>
            <w:tcW w:w="1728" w:type="dxa"/>
          </w:tcPr>
          <w:p w14:paraId="542D4730" w14:textId="77777777" w:rsidR="009E75D8" w:rsidRPr="009E75D8" w:rsidRDefault="009E75D8" w:rsidP="009E75D8">
            <w:pPr>
              <w:spacing w:after="200"/>
              <w:rPr>
                <w:rFonts w:ascii="Arial" w:hAnsi="Arial" w:cs="Arial"/>
              </w:rPr>
            </w:pPr>
            <w:r w:rsidRPr="009E75D8">
              <w:rPr>
                <w:rFonts w:ascii="Arial" w:hAnsi="Arial" w:cs="Arial"/>
              </w:rPr>
              <w:t>Drainage + structural</w:t>
            </w:r>
          </w:p>
        </w:tc>
      </w:tr>
      <w:tr w:rsidR="009E75D8" w:rsidRPr="009E75D8" w14:paraId="5735B5DC" w14:textId="77777777" w:rsidTr="00213769">
        <w:tc>
          <w:tcPr>
            <w:tcW w:w="1728" w:type="dxa"/>
          </w:tcPr>
          <w:p w14:paraId="6A2FA57F" w14:textId="77777777" w:rsidR="009E75D8" w:rsidRPr="009E75D8" w:rsidRDefault="009E75D8" w:rsidP="009E75D8">
            <w:pPr>
              <w:spacing w:after="200"/>
              <w:rPr>
                <w:rFonts w:ascii="Arial" w:hAnsi="Arial" w:cs="Arial"/>
              </w:rPr>
            </w:pPr>
            <w:r w:rsidRPr="009E75D8">
              <w:rPr>
                <w:rFonts w:ascii="Arial" w:hAnsi="Arial" w:cs="Arial"/>
              </w:rPr>
              <w:t>Final engineering audit</w:t>
            </w:r>
          </w:p>
        </w:tc>
        <w:tc>
          <w:tcPr>
            <w:tcW w:w="1728" w:type="dxa"/>
          </w:tcPr>
          <w:p w14:paraId="40ECE1D0" w14:textId="77777777" w:rsidR="009E75D8" w:rsidRPr="009E75D8" w:rsidRDefault="009E75D8" w:rsidP="009E75D8">
            <w:pPr>
              <w:spacing w:after="200"/>
              <w:rPr>
                <w:rFonts w:ascii="Arial" w:hAnsi="Arial" w:cs="Arial"/>
              </w:rPr>
            </w:pPr>
            <w:r w:rsidRPr="009E75D8">
              <w:rPr>
                <w:rFonts w:ascii="Arial" w:hAnsi="Arial" w:cs="Arial"/>
              </w:rPr>
              <w:t>24</w:t>
            </w:r>
          </w:p>
        </w:tc>
        <w:tc>
          <w:tcPr>
            <w:tcW w:w="1728" w:type="dxa"/>
          </w:tcPr>
          <w:p w14:paraId="5A9FB8E2"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3C84AB84" w14:textId="77777777" w:rsidR="009E75D8" w:rsidRPr="009E75D8" w:rsidRDefault="009E75D8" w:rsidP="009E75D8">
            <w:pPr>
              <w:spacing w:after="200"/>
              <w:rPr>
                <w:rFonts w:ascii="Arial" w:hAnsi="Arial" w:cs="Arial"/>
              </w:rPr>
            </w:pPr>
            <w:r w:rsidRPr="009E75D8">
              <w:rPr>
                <w:rFonts w:ascii="Arial" w:hAnsi="Arial" w:cs="Arial"/>
              </w:rPr>
              <w:t>3 months</w:t>
            </w:r>
          </w:p>
        </w:tc>
        <w:tc>
          <w:tcPr>
            <w:tcW w:w="1728" w:type="dxa"/>
          </w:tcPr>
          <w:p w14:paraId="48B4B2A1" w14:textId="77777777" w:rsidR="009E75D8" w:rsidRPr="009E75D8" w:rsidRDefault="009E75D8" w:rsidP="009E75D8">
            <w:pPr>
              <w:spacing w:after="200"/>
              <w:rPr>
                <w:rFonts w:ascii="Arial" w:hAnsi="Arial" w:cs="Arial"/>
              </w:rPr>
            </w:pPr>
            <w:r w:rsidRPr="009E75D8">
              <w:rPr>
                <w:rFonts w:ascii="Arial" w:hAnsi="Arial" w:cs="Arial"/>
              </w:rPr>
              <w:t>All QA checks</w:t>
            </w:r>
          </w:p>
        </w:tc>
      </w:tr>
      <w:tr w:rsidR="009E75D8" w:rsidRPr="009E75D8" w14:paraId="72BCCC5F" w14:textId="77777777" w:rsidTr="00213769">
        <w:tc>
          <w:tcPr>
            <w:tcW w:w="1728" w:type="dxa"/>
          </w:tcPr>
          <w:p w14:paraId="428E9DED" w14:textId="77777777" w:rsidR="009E75D8" w:rsidRPr="009E75D8" w:rsidRDefault="009E75D8" w:rsidP="009E75D8">
            <w:pPr>
              <w:spacing w:after="200"/>
              <w:rPr>
                <w:rFonts w:ascii="Arial" w:hAnsi="Arial" w:cs="Arial"/>
              </w:rPr>
            </w:pPr>
            <w:r w:rsidRPr="009E75D8">
              <w:rPr>
                <w:rFonts w:ascii="Arial" w:hAnsi="Arial" w:cs="Arial"/>
              </w:rPr>
              <w:lastRenderedPageBreak/>
              <w:t>5. Project Closure</w:t>
            </w:r>
          </w:p>
        </w:tc>
        <w:tc>
          <w:tcPr>
            <w:tcW w:w="1728" w:type="dxa"/>
          </w:tcPr>
          <w:p w14:paraId="744D613D"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579860B0" w14:textId="77777777" w:rsidR="009E75D8" w:rsidRPr="009E75D8" w:rsidRDefault="009E75D8" w:rsidP="009E75D8">
            <w:pPr>
              <w:spacing w:after="200"/>
              <w:rPr>
                <w:rFonts w:ascii="Arial" w:hAnsi="Arial" w:cs="Arial"/>
              </w:rPr>
            </w:pPr>
            <w:r w:rsidRPr="009E75D8">
              <w:rPr>
                <w:rFonts w:ascii="Arial" w:hAnsi="Arial" w:cs="Arial"/>
              </w:rPr>
              <w:t>30</w:t>
            </w:r>
          </w:p>
        </w:tc>
        <w:tc>
          <w:tcPr>
            <w:tcW w:w="1728" w:type="dxa"/>
          </w:tcPr>
          <w:p w14:paraId="0BC21FC6" w14:textId="77777777" w:rsidR="009E75D8" w:rsidRPr="009E75D8" w:rsidRDefault="009E75D8" w:rsidP="009E75D8">
            <w:pPr>
              <w:spacing w:after="200"/>
              <w:rPr>
                <w:rFonts w:ascii="Arial" w:hAnsi="Arial" w:cs="Arial"/>
              </w:rPr>
            </w:pPr>
            <w:r w:rsidRPr="009E75D8">
              <w:rPr>
                <w:rFonts w:ascii="Arial" w:hAnsi="Arial" w:cs="Arial"/>
              </w:rPr>
              <w:t>5 months</w:t>
            </w:r>
          </w:p>
        </w:tc>
        <w:tc>
          <w:tcPr>
            <w:tcW w:w="1728" w:type="dxa"/>
          </w:tcPr>
          <w:p w14:paraId="3149AE9F" w14:textId="77777777" w:rsidR="009E75D8" w:rsidRPr="009E75D8" w:rsidRDefault="009E75D8" w:rsidP="009E75D8">
            <w:pPr>
              <w:spacing w:after="200"/>
              <w:rPr>
                <w:rFonts w:ascii="Arial" w:hAnsi="Arial" w:cs="Arial"/>
              </w:rPr>
            </w:pPr>
            <w:r w:rsidRPr="009E75D8">
              <w:rPr>
                <w:rFonts w:ascii="Arial" w:hAnsi="Arial" w:cs="Arial"/>
              </w:rPr>
              <w:t>QA phase</w:t>
            </w:r>
          </w:p>
        </w:tc>
      </w:tr>
      <w:tr w:rsidR="009E75D8" w:rsidRPr="009E75D8" w14:paraId="45169259" w14:textId="77777777" w:rsidTr="00213769">
        <w:tc>
          <w:tcPr>
            <w:tcW w:w="1728" w:type="dxa"/>
          </w:tcPr>
          <w:p w14:paraId="4FF944B5" w14:textId="77777777" w:rsidR="009E75D8" w:rsidRPr="009E75D8" w:rsidRDefault="009E75D8" w:rsidP="009E75D8">
            <w:pPr>
              <w:spacing w:after="200"/>
              <w:rPr>
                <w:rFonts w:ascii="Arial" w:hAnsi="Arial" w:cs="Arial"/>
              </w:rPr>
            </w:pPr>
            <w:r w:rsidRPr="009E75D8">
              <w:rPr>
                <w:rFonts w:ascii="Arial" w:hAnsi="Arial" w:cs="Arial"/>
              </w:rPr>
              <w:t>Handover to authorities</w:t>
            </w:r>
          </w:p>
        </w:tc>
        <w:tc>
          <w:tcPr>
            <w:tcW w:w="1728" w:type="dxa"/>
          </w:tcPr>
          <w:p w14:paraId="28CDB8AF"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7732DEBF" w14:textId="77777777" w:rsidR="009E75D8" w:rsidRPr="009E75D8" w:rsidRDefault="009E75D8" w:rsidP="009E75D8">
            <w:pPr>
              <w:spacing w:after="200"/>
              <w:rPr>
                <w:rFonts w:ascii="Arial" w:hAnsi="Arial" w:cs="Arial"/>
              </w:rPr>
            </w:pPr>
            <w:r w:rsidRPr="009E75D8">
              <w:rPr>
                <w:rFonts w:ascii="Arial" w:hAnsi="Arial" w:cs="Arial"/>
              </w:rPr>
              <w:t>27</w:t>
            </w:r>
          </w:p>
        </w:tc>
        <w:tc>
          <w:tcPr>
            <w:tcW w:w="1728" w:type="dxa"/>
          </w:tcPr>
          <w:p w14:paraId="75984908" w14:textId="77777777" w:rsidR="009E75D8" w:rsidRPr="009E75D8" w:rsidRDefault="009E75D8" w:rsidP="009E75D8">
            <w:pPr>
              <w:spacing w:after="200"/>
              <w:rPr>
                <w:rFonts w:ascii="Arial" w:hAnsi="Arial" w:cs="Arial"/>
              </w:rPr>
            </w:pPr>
            <w:r w:rsidRPr="009E75D8">
              <w:rPr>
                <w:rFonts w:ascii="Arial" w:hAnsi="Arial" w:cs="Arial"/>
              </w:rPr>
              <w:t>1 month</w:t>
            </w:r>
          </w:p>
        </w:tc>
        <w:tc>
          <w:tcPr>
            <w:tcW w:w="1728" w:type="dxa"/>
          </w:tcPr>
          <w:p w14:paraId="6E36BDA7" w14:textId="77777777" w:rsidR="009E75D8" w:rsidRPr="009E75D8" w:rsidRDefault="009E75D8" w:rsidP="009E75D8">
            <w:pPr>
              <w:spacing w:after="200"/>
              <w:rPr>
                <w:rFonts w:ascii="Arial" w:hAnsi="Arial" w:cs="Arial"/>
              </w:rPr>
            </w:pPr>
            <w:r w:rsidRPr="009E75D8">
              <w:rPr>
                <w:rFonts w:ascii="Arial" w:hAnsi="Arial" w:cs="Arial"/>
              </w:rPr>
              <w:t>Audit</w:t>
            </w:r>
          </w:p>
        </w:tc>
      </w:tr>
      <w:tr w:rsidR="009E75D8" w:rsidRPr="009E75D8" w14:paraId="4740EB13" w14:textId="77777777" w:rsidTr="00213769">
        <w:tc>
          <w:tcPr>
            <w:tcW w:w="1728" w:type="dxa"/>
          </w:tcPr>
          <w:p w14:paraId="0DF942B7" w14:textId="77777777" w:rsidR="009E75D8" w:rsidRPr="009E75D8" w:rsidRDefault="009E75D8" w:rsidP="009E75D8">
            <w:pPr>
              <w:spacing w:after="200"/>
              <w:rPr>
                <w:rFonts w:ascii="Arial" w:hAnsi="Arial" w:cs="Arial"/>
              </w:rPr>
            </w:pPr>
            <w:r w:rsidRPr="009E75D8">
              <w:rPr>
                <w:rFonts w:ascii="Arial" w:hAnsi="Arial" w:cs="Arial"/>
              </w:rPr>
              <w:t>Documentation &amp; reporting</w:t>
            </w:r>
          </w:p>
        </w:tc>
        <w:tc>
          <w:tcPr>
            <w:tcW w:w="1728" w:type="dxa"/>
          </w:tcPr>
          <w:p w14:paraId="2E812CEA" w14:textId="77777777" w:rsidR="009E75D8" w:rsidRPr="009E75D8" w:rsidRDefault="009E75D8" w:rsidP="009E75D8">
            <w:pPr>
              <w:spacing w:after="200"/>
              <w:rPr>
                <w:rFonts w:ascii="Arial" w:hAnsi="Arial" w:cs="Arial"/>
              </w:rPr>
            </w:pPr>
            <w:r w:rsidRPr="009E75D8">
              <w:rPr>
                <w:rFonts w:ascii="Arial" w:hAnsi="Arial" w:cs="Arial"/>
              </w:rPr>
              <w:t>26</w:t>
            </w:r>
          </w:p>
        </w:tc>
        <w:tc>
          <w:tcPr>
            <w:tcW w:w="1728" w:type="dxa"/>
          </w:tcPr>
          <w:p w14:paraId="2CA4DCF5" w14:textId="77777777" w:rsidR="009E75D8" w:rsidRPr="009E75D8" w:rsidRDefault="009E75D8" w:rsidP="009E75D8">
            <w:pPr>
              <w:spacing w:after="200"/>
              <w:rPr>
                <w:rFonts w:ascii="Arial" w:hAnsi="Arial" w:cs="Arial"/>
              </w:rPr>
            </w:pPr>
            <w:r w:rsidRPr="009E75D8">
              <w:rPr>
                <w:rFonts w:ascii="Arial" w:hAnsi="Arial" w:cs="Arial"/>
              </w:rPr>
              <w:t>30</w:t>
            </w:r>
          </w:p>
        </w:tc>
        <w:tc>
          <w:tcPr>
            <w:tcW w:w="1728" w:type="dxa"/>
          </w:tcPr>
          <w:p w14:paraId="4BBD7593" w14:textId="77777777" w:rsidR="009E75D8" w:rsidRPr="009E75D8" w:rsidRDefault="009E75D8" w:rsidP="009E75D8">
            <w:pPr>
              <w:spacing w:after="200"/>
              <w:rPr>
                <w:rFonts w:ascii="Arial" w:hAnsi="Arial" w:cs="Arial"/>
              </w:rPr>
            </w:pPr>
            <w:r w:rsidRPr="009E75D8">
              <w:rPr>
                <w:rFonts w:ascii="Arial" w:hAnsi="Arial" w:cs="Arial"/>
              </w:rPr>
              <w:t>4 months</w:t>
            </w:r>
          </w:p>
        </w:tc>
        <w:tc>
          <w:tcPr>
            <w:tcW w:w="1728" w:type="dxa"/>
          </w:tcPr>
          <w:p w14:paraId="3E5468B0" w14:textId="77777777" w:rsidR="009E75D8" w:rsidRPr="009E75D8" w:rsidRDefault="009E75D8" w:rsidP="009E75D8">
            <w:pPr>
              <w:spacing w:after="200"/>
              <w:rPr>
                <w:rFonts w:ascii="Arial" w:hAnsi="Arial" w:cs="Arial"/>
              </w:rPr>
            </w:pPr>
            <w:r w:rsidRPr="009E75D8">
              <w:rPr>
                <w:rFonts w:ascii="Arial" w:hAnsi="Arial" w:cs="Arial"/>
              </w:rPr>
              <w:t>—</w:t>
            </w:r>
          </w:p>
        </w:tc>
      </w:tr>
      <w:tr w:rsidR="009E75D8" w:rsidRPr="009E75D8" w14:paraId="33B7DFC5" w14:textId="77777777" w:rsidTr="00213769">
        <w:tc>
          <w:tcPr>
            <w:tcW w:w="1728" w:type="dxa"/>
          </w:tcPr>
          <w:p w14:paraId="20870827" w14:textId="77777777" w:rsidR="009E75D8" w:rsidRPr="009E75D8" w:rsidRDefault="009E75D8" w:rsidP="009E75D8">
            <w:pPr>
              <w:spacing w:after="200"/>
              <w:rPr>
                <w:rFonts w:ascii="Arial" w:hAnsi="Arial" w:cs="Arial"/>
              </w:rPr>
            </w:pPr>
            <w:r w:rsidRPr="009E75D8">
              <w:rPr>
                <w:rFonts w:ascii="Arial" w:hAnsi="Arial" w:cs="Arial"/>
              </w:rPr>
              <w:t>Post-project review</w:t>
            </w:r>
          </w:p>
        </w:tc>
        <w:tc>
          <w:tcPr>
            <w:tcW w:w="1728" w:type="dxa"/>
          </w:tcPr>
          <w:p w14:paraId="7750883F" w14:textId="77777777" w:rsidR="009E75D8" w:rsidRPr="009E75D8" w:rsidRDefault="009E75D8" w:rsidP="009E75D8">
            <w:pPr>
              <w:spacing w:after="200"/>
              <w:rPr>
                <w:rFonts w:ascii="Arial" w:hAnsi="Arial" w:cs="Arial"/>
              </w:rPr>
            </w:pPr>
            <w:r w:rsidRPr="009E75D8">
              <w:rPr>
                <w:rFonts w:ascii="Arial" w:hAnsi="Arial" w:cs="Arial"/>
              </w:rPr>
              <w:t>29</w:t>
            </w:r>
          </w:p>
        </w:tc>
        <w:tc>
          <w:tcPr>
            <w:tcW w:w="1728" w:type="dxa"/>
          </w:tcPr>
          <w:p w14:paraId="6787CF0C" w14:textId="77777777" w:rsidR="009E75D8" w:rsidRPr="009E75D8" w:rsidRDefault="009E75D8" w:rsidP="009E75D8">
            <w:pPr>
              <w:spacing w:after="200"/>
              <w:rPr>
                <w:rFonts w:ascii="Arial" w:hAnsi="Arial" w:cs="Arial"/>
              </w:rPr>
            </w:pPr>
            <w:r w:rsidRPr="009E75D8">
              <w:rPr>
                <w:rFonts w:ascii="Arial" w:hAnsi="Arial" w:cs="Arial"/>
              </w:rPr>
              <w:t>30</w:t>
            </w:r>
          </w:p>
        </w:tc>
        <w:tc>
          <w:tcPr>
            <w:tcW w:w="1728" w:type="dxa"/>
          </w:tcPr>
          <w:p w14:paraId="601EEA6E" w14:textId="77777777" w:rsidR="009E75D8" w:rsidRPr="009E75D8" w:rsidRDefault="009E75D8" w:rsidP="009E75D8">
            <w:pPr>
              <w:spacing w:after="200"/>
              <w:rPr>
                <w:rFonts w:ascii="Arial" w:hAnsi="Arial" w:cs="Arial"/>
              </w:rPr>
            </w:pPr>
            <w:r w:rsidRPr="009E75D8">
              <w:rPr>
                <w:rFonts w:ascii="Arial" w:hAnsi="Arial" w:cs="Arial"/>
              </w:rPr>
              <w:t>2 months</w:t>
            </w:r>
          </w:p>
        </w:tc>
        <w:tc>
          <w:tcPr>
            <w:tcW w:w="1728" w:type="dxa"/>
          </w:tcPr>
          <w:p w14:paraId="1D146D75" w14:textId="77777777" w:rsidR="009E75D8" w:rsidRPr="009E75D8" w:rsidRDefault="009E75D8" w:rsidP="009E75D8">
            <w:pPr>
              <w:spacing w:after="200"/>
              <w:rPr>
                <w:rFonts w:ascii="Arial" w:hAnsi="Arial" w:cs="Arial"/>
              </w:rPr>
            </w:pPr>
            <w:r w:rsidRPr="009E75D8">
              <w:rPr>
                <w:rFonts w:ascii="Arial" w:hAnsi="Arial" w:cs="Arial"/>
              </w:rPr>
              <w:t>Handover</w:t>
            </w:r>
          </w:p>
        </w:tc>
      </w:tr>
    </w:tbl>
    <w:p w14:paraId="3010603C"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9" w:name="_Toc214576887"/>
      <w:r w:rsidRPr="00880797">
        <w:rPr>
          <w:rFonts w:ascii="Arial" w:eastAsia="MS Gothic" w:hAnsi="Arial" w:cs="Arial"/>
          <w:b/>
          <w:bCs/>
          <w:color w:val="365F91"/>
          <w:kern w:val="0"/>
          <w:szCs w:val="24"/>
          <w:lang w:val="en-US"/>
          <w14:ligatures w14:val="none"/>
        </w:rPr>
        <w:t>Section 7: Stakeholders' Involvement</w:t>
      </w:r>
      <w:bookmarkEnd w:id="9"/>
    </w:p>
    <w:p w14:paraId="7F48A533"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 xml:space="preserve">Effective stakeholder involvement is essential for the successful delivery of large-scale infrastructure recovery projects, </w:t>
      </w:r>
      <w:r w:rsidRPr="009E75D8">
        <w:rPr>
          <w:rFonts w:ascii="Arial" w:eastAsia="MS Mincho" w:hAnsi="Arial" w:cs="Arial"/>
          <w:color w:val="auto"/>
          <w:kern w:val="0"/>
          <w:sz w:val="22"/>
          <w:szCs w:val="22"/>
          <w:lang w:val="en-US"/>
          <w14:ligatures w14:val="none"/>
        </w:rPr>
        <w:br/>
        <w:t xml:space="preserve">particularly those undertaken in post-disaster contexts where coordination, regulatory compliance, and public safety are critical </w:t>
      </w:r>
      <w:r w:rsidRPr="009E75D8">
        <w:rPr>
          <w:rFonts w:ascii="Arial" w:eastAsia="MS Mincho" w:hAnsi="Arial" w:cs="Arial"/>
          <w:color w:val="auto"/>
          <w:kern w:val="0"/>
          <w:sz w:val="22"/>
          <w:szCs w:val="22"/>
          <w:lang w:val="en-US"/>
          <w14:ligatures w14:val="none"/>
        </w:rPr>
        <w:br/>
        <w:t xml:space="preserve">(Transport Canada, 2022). The reconstruction of the principal transportation corridor requires engagement with multiple groups </w:t>
      </w:r>
      <w:r w:rsidRPr="009E75D8">
        <w:rPr>
          <w:rFonts w:ascii="Arial" w:eastAsia="MS Mincho" w:hAnsi="Arial" w:cs="Arial"/>
          <w:color w:val="auto"/>
          <w:kern w:val="0"/>
          <w:sz w:val="22"/>
          <w:szCs w:val="22"/>
          <w:lang w:val="en-US"/>
          <w14:ligatures w14:val="none"/>
        </w:rPr>
        <w:br/>
        <w:t xml:space="preserve">that hold different levels of influence and interest, including governmental bodies, engineering organisations, environmental agencies, </w:t>
      </w:r>
      <w:r w:rsidRPr="009E75D8">
        <w:rPr>
          <w:rFonts w:ascii="Arial" w:eastAsia="MS Mincho" w:hAnsi="Arial" w:cs="Arial"/>
          <w:color w:val="auto"/>
          <w:kern w:val="0"/>
          <w:sz w:val="22"/>
          <w:szCs w:val="22"/>
          <w:lang w:val="en-US"/>
          <w14:ligatures w14:val="none"/>
        </w:rPr>
        <w:br/>
        <w:t xml:space="preserve">and communities affected by transport disruptions. Clear stakeholder identification ensures that responsibilities, communication flows, </w:t>
      </w:r>
      <w:r w:rsidRPr="009E75D8">
        <w:rPr>
          <w:rFonts w:ascii="Arial" w:eastAsia="MS Mincho" w:hAnsi="Arial" w:cs="Arial"/>
          <w:color w:val="auto"/>
          <w:kern w:val="0"/>
          <w:sz w:val="22"/>
          <w:szCs w:val="22"/>
          <w:lang w:val="en-US"/>
          <w14:ligatures w14:val="none"/>
        </w:rPr>
        <w:br/>
        <w:t>and decision-making structures support efficient project execution and reduce risks of conflict or delay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A structured approach to stakeholder management is necessary to align expectations and maintain transparency throughout the reconstruction </w:t>
      </w:r>
      <w:r w:rsidRPr="009E75D8">
        <w:rPr>
          <w:rFonts w:ascii="Arial" w:eastAsia="MS Mincho" w:hAnsi="Arial" w:cs="Arial"/>
          <w:color w:val="auto"/>
          <w:kern w:val="0"/>
          <w:sz w:val="22"/>
          <w:szCs w:val="22"/>
          <w:lang w:val="en-US"/>
          <w14:ligatures w14:val="none"/>
        </w:rPr>
        <w:br/>
        <w:t xml:space="preserve">process. According to Mendelow’s Power–Interest framework, stakeholders should be categorised based on their relative influence over project </w:t>
      </w:r>
      <w:r w:rsidRPr="009E75D8">
        <w:rPr>
          <w:rFonts w:ascii="Arial" w:eastAsia="MS Mincho" w:hAnsi="Arial" w:cs="Arial"/>
          <w:color w:val="auto"/>
          <w:kern w:val="0"/>
          <w:sz w:val="22"/>
          <w:szCs w:val="22"/>
          <w:lang w:val="en-US"/>
          <w14:ligatures w14:val="none"/>
        </w:rPr>
        <w:br/>
        <w:t xml:space="preserve">decisions (power) and their level of concern regarding project outcomes (interest) (Mendelow, 1991). This helps the project team tailor </w:t>
      </w:r>
      <w:r w:rsidRPr="009E75D8">
        <w:rPr>
          <w:rFonts w:ascii="Arial" w:eastAsia="MS Mincho" w:hAnsi="Arial" w:cs="Arial"/>
          <w:color w:val="auto"/>
          <w:kern w:val="0"/>
          <w:sz w:val="22"/>
          <w:szCs w:val="22"/>
          <w:lang w:val="en-US"/>
          <w14:ligatures w14:val="none"/>
        </w:rPr>
        <w:br/>
        <w:t xml:space="preserve">engagement strategies appropriately—for example, by prioritising high-power actors such as Transport Canada and provincial authorities, </w:t>
      </w:r>
      <w:r w:rsidRPr="009E75D8">
        <w:rPr>
          <w:rFonts w:ascii="Arial" w:eastAsia="MS Mincho" w:hAnsi="Arial" w:cs="Arial"/>
          <w:color w:val="auto"/>
          <w:kern w:val="0"/>
          <w:sz w:val="22"/>
          <w:szCs w:val="22"/>
          <w:lang w:val="en-US"/>
          <w14:ligatures w14:val="none"/>
        </w:rPr>
        <w:br/>
        <w:t>who hold essential regulatory and funding responsibilities (Government of British Columbia, 2023).</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Stakeholders with high interest but lower decision-making power, such as local communities and businesses, must still receive regular updates </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lastRenderedPageBreak/>
        <w:t xml:space="preserve">to maintain trust and social support, particularly because corridor disruptions affect their daily mobility and economic stability </w:t>
      </w:r>
      <w:r w:rsidRPr="009E75D8">
        <w:rPr>
          <w:rFonts w:ascii="Arial" w:eastAsia="MS Mincho" w:hAnsi="Arial" w:cs="Arial"/>
          <w:color w:val="auto"/>
          <w:kern w:val="0"/>
          <w:sz w:val="22"/>
          <w:szCs w:val="22"/>
          <w:lang w:val="en-US"/>
          <w14:ligatures w14:val="none"/>
        </w:rPr>
        <w:br/>
        <w:t xml:space="preserve">(Government of Canada, 2022). Meanwhile, external groups with limited involvement require only monitoring to ensure that emerging concerns </w:t>
      </w:r>
      <w:r w:rsidRPr="009E75D8">
        <w:rPr>
          <w:rFonts w:ascii="Arial" w:eastAsia="MS Mincho" w:hAnsi="Arial" w:cs="Arial"/>
          <w:color w:val="auto"/>
          <w:kern w:val="0"/>
          <w:sz w:val="22"/>
          <w:szCs w:val="22"/>
          <w:lang w:val="en-US"/>
          <w14:ligatures w14:val="none"/>
        </w:rPr>
        <w:br/>
        <w:t xml:space="preserve">are promptly addressed. Applying this matrix ensures that stakeholder engagement remains strategic, proportional, and aligned with both </w:t>
      </w:r>
      <w:r w:rsidRPr="009E75D8">
        <w:rPr>
          <w:rFonts w:ascii="Arial" w:eastAsia="MS Mincho" w:hAnsi="Arial" w:cs="Arial"/>
          <w:color w:val="auto"/>
          <w:kern w:val="0"/>
          <w:sz w:val="22"/>
          <w:szCs w:val="22"/>
          <w:lang w:val="en-US"/>
          <w14:ligatures w14:val="none"/>
        </w:rPr>
        <w:br/>
        <w:t>project objectives and public accountability requirements.</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2880"/>
        <w:gridCol w:w="2880"/>
        <w:gridCol w:w="2880"/>
      </w:tblGrid>
      <w:tr w:rsidR="009E75D8" w:rsidRPr="009E75D8" w14:paraId="7BE5DAFF" w14:textId="77777777" w:rsidTr="00213769">
        <w:tc>
          <w:tcPr>
            <w:tcW w:w="2880" w:type="dxa"/>
          </w:tcPr>
          <w:p w14:paraId="20F699B4" w14:textId="77777777" w:rsidR="009E75D8" w:rsidRPr="009E75D8" w:rsidRDefault="009E75D8" w:rsidP="009E75D8">
            <w:pPr>
              <w:spacing w:after="200"/>
              <w:rPr>
                <w:rFonts w:ascii="Arial" w:hAnsi="Arial" w:cs="Arial"/>
              </w:rPr>
            </w:pPr>
            <w:r w:rsidRPr="009E75D8">
              <w:rPr>
                <w:rFonts w:ascii="Arial" w:hAnsi="Arial" w:cs="Arial"/>
              </w:rPr>
              <w:t>POWER / INTEREST LEVEL</w:t>
            </w:r>
          </w:p>
        </w:tc>
        <w:tc>
          <w:tcPr>
            <w:tcW w:w="2880" w:type="dxa"/>
          </w:tcPr>
          <w:p w14:paraId="2F7351C1" w14:textId="77777777" w:rsidR="009E75D8" w:rsidRPr="009E75D8" w:rsidRDefault="009E75D8" w:rsidP="009E75D8">
            <w:pPr>
              <w:spacing w:after="200"/>
              <w:rPr>
                <w:rFonts w:ascii="Arial" w:hAnsi="Arial" w:cs="Arial"/>
              </w:rPr>
            </w:pPr>
            <w:r w:rsidRPr="009E75D8">
              <w:rPr>
                <w:rFonts w:ascii="Arial" w:hAnsi="Arial" w:cs="Arial"/>
              </w:rPr>
              <w:t>STAKEHOLDER GROUPS</w:t>
            </w:r>
          </w:p>
        </w:tc>
        <w:tc>
          <w:tcPr>
            <w:tcW w:w="2880" w:type="dxa"/>
          </w:tcPr>
          <w:p w14:paraId="761417E6" w14:textId="77777777" w:rsidR="009E75D8" w:rsidRPr="009E75D8" w:rsidRDefault="009E75D8" w:rsidP="009E75D8">
            <w:pPr>
              <w:spacing w:after="200"/>
              <w:rPr>
                <w:rFonts w:ascii="Arial" w:hAnsi="Arial" w:cs="Arial"/>
              </w:rPr>
            </w:pPr>
            <w:r w:rsidRPr="009E75D8">
              <w:rPr>
                <w:rFonts w:ascii="Arial" w:hAnsi="Arial" w:cs="Arial"/>
              </w:rPr>
              <w:t>MANAGEMENT STRATEGY</w:t>
            </w:r>
          </w:p>
        </w:tc>
      </w:tr>
      <w:tr w:rsidR="009E75D8" w:rsidRPr="009E75D8" w14:paraId="72B0B1C3" w14:textId="77777777" w:rsidTr="00213769">
        <w:tc>
          <w:tcPr>
            <w:tcW w:w="2880" w:type="dxa"/>
          </w:tcPr>
          <w:p w14:paraId="3C0F6000" w14:textId="77777777" w:rsidR="009E75D8" w:rsidRPr="009E75D8" w:rsidRDefault="009E75D8" w:rsidP="009E75D8">
            <w:pPr>
              <w:spacing w:after="200"/>
              <w:rPr>
                <w:rFonts w:ascii="Arial" w:hAnsi="Arial" w:cs="Arial"/>
              </w:rPr>
            </w:pPr>
            <w:r w:rsidRPr="009E75D8">
              <w:rPr>
                <w:rFonts w:ascii="Arial" w:hAnsi="Arial" w:cs="Arial"/>
              </w:rPr>
              <w:t>High Power / High Interest</w:t>
            </w:r>
          </w:p>
        </w:tc>
        <w:tc>
          <w:tcPr>
            <w:tcW w:w="2880" w:type="dxa"/>
          </w:tcPr>
          <w:p w14:paraId="34E2A11D" w14:textId="77777777" w:rsidR="009E75D8" w:rsidRPr="009E75D8" w:rsidRDefault="009E75D8" w:rsidP="009E75D8">
            <w:pPr>
              <w:spacing w:after="200"/>
              <w:rPr>
                <w:rFonts w:ascii="Arial" w:hAnsi="Arial" w:cs="Arial"/>
              </w:rPr>
            </w:pPr>
            <w:r w:rsidRPr="009E75D8">
              <w:rPr>
                <w:rFonts w:ascii="Arial" w:hAnsi="Arial" w:cs="Arial"/>
              </w:rPr>
              <w:t>• Provincial Government of British Columbia</w:t>
            </w:r>
            <w:r w:rsidRPr="009E75D8">
              <w:rPr>
                <w:rFonts w:ascii="Arial" w:hAnsi="Arial" w:cs="Arial"/>
              </w:rPr>
              <w:br/>
              <w:t>• Transport Canada</w:t>
            </w:r>
            <w:r w:rsidRPr="009E75D8">
              <w:rPr>
                <w:rFonts w:ascii="Arial" w:hAnsi="Arial" w:cs="Arial"/>
              </w:rPr>
              <w:br/>
              <w:t>• Primary engineering contractors</w:t>
            </w:r>
          </w:p>
        </w:tc>
        <w:tc>
          <w:tcPr>
            <w:tcW w:w="2880" w:type="dxa"/>
          </w:tcPr>
          <w:p w14:paraId="754BA974" w14:textId="77777777" w:rsidR="009E75D8" w:rsidRPr="009E75D8" w:rsidRDefault="009E75D8" w:rsidP="009E75D8">
            <w:pPr>
              <w:spacing w:after="200"/>
              <w:rPr>
                <w:rFonts w:ascii="Arial" w:hAnsi="Arial" w:cs="Arial"/>
              </w:rPr>
            </w:pPr>
            <w:r w:rsidRPr="009E75D8">
              <w:rPr>
                <w:rFonts w:ascii="Arial" w:hAnsi="Arial" w:cs="Arial"/>
              </w:rPr>
              <w:t>Manage Closely – Frequent communication, joint decision-making, approval checkpoints, continuous progress reporting.</w:t>
            </w:r>
          </w:p>
        </w:tc>
      </w:tr>
      <w:tr w:rsidR="009E75D8" w:rsidRPr="009E75D8" w14:paraId="367EC53C" w14:textId="77777777" w:rsidTr="00213769">
        <w:tc>
          <w:tcPr>
            <w:tcW w:w="2880" w:type="dxa"/>
          </w:tcPr>
          <w:p w14:paraId="7FA071F5" w14:textId="77777777" w:rsidR="009E75D8" w:rsidRPr="009E75D8" w:rsidRDefault="009E75D8" w:rsidP="009E75D8">
            <w:pPr>
              <w:spacing w:after="200"/>
              <w:rPr>
                <w:rFonts w:ascii="Arial" w:hAnsi="Arial" w:cs="Arial"/>
              </w:rPr>
            </w:pPr>
            <w:r w:rsidRPr="009E75D8">
              <w:rPr>
                <w:rFonts w:ascii="Arial" w:hAnsi="Arial" w:cs="Arial"/>
              </w:rPr>
              <w:t>High Power / Low Interest</w:t>
            </w:r>
          </w:p>
        </w:tc>
        <w:tc>
          <w:tcPr>
            <w:tcW w:w="2880" w:type="dxa"/>
          </w:tcPr>
          <w:p w14:paraId="4940C867" w14:textId="77777777" w:rsidR="009E75D8" w:rsidRPr="009E75D8" w:rsidRDefault="009E75D8" w:rsidP="009E75D8">
            <w:pPr>
              <w:spacing w:after="200"/>
              <w:rPr>
                <w:rFonts w:ascii="Arial" w:hAnsi="Arial" w:cs="Arial"/>
              </w:rPr>
            </w:pPr>
            <w:r w:rsidRPr="009E75D8">
              <w:rPr>
                <w:rFonts w:ascii="Arial" w:hAnsi="Arial" w:cs="Arial"/>
              </w:rPr>
              <w:t>• Federal funding bodies</w:t>
            </w:r>
            <w:r w:rsidRPr="009E75D8">
              <w:rPr>
                <w:rFonts w:ascii="Arial" w:hAnsi="Arial" w:cs="Arial"/>
              </w:rPr>
              <w:br/>
              <w:t>• Environmental regulatory authorities</w:t>
            </w:r>
          </w:p>
        </w:tc>
        <w:tc>
          <w:tcPr>
            <w:tcW w:w="2880" w:type="dxa"/>
          </w:tcPr>
          <w:p w14:paraId="5554EFC2" w14:textId="77777777" w:rsidR="009E75D8" w:rsidRPr="009E75D8" w:rsidRDefault="009E75D8" w:rsidP="009E75D8">
            <w:pPr>
              <w:spacing w:after="200"/>
              <w:rPr>
                <w:rFonts w:ascii="Arial" w:hAnsi="Arial" w:cs="Arial"/>
              </w:rPr>
            </w:pPr>
            <w:r w:rsidRPr="009E75D8">
              <w:rPr>
                <w:rFonts w:ascii="Arial" w:hAnsi="Arial" w:cs="Arial"/>
              </w:rPr>
              <w:t>Keep Satisfied – Provide periodic updates, ensure compliance, avoid unnecessary involvement unless issues arise.</w:t>
            </w:r>
          </w:p>
        </w:tc>
      </w:tr>
      <w:tr w:rsidR="009E75D8" w:rsidRPr="009E75D8" w14:paraId="530A8CFA" w14:textId="77777777" w:rsidTr="00213769">
        <w:tc>
          <w:tcPr>
            <w:tcW w:w="2880" w:type="dxa"/>
          </w:tcPr>
          <w:p w14:paraId="38616DE2" w14:textId="77777777" w:rsidR="009E75D8" w:rsidRPr="009E75D8" w:rsidRDefault="009E75D8" w:rsidP="009E75D8">
            <w:pPr>
              <w:spacing w:after="200"/>
              <w:rPr>
                <w:rFonts w:ascii="Arial" w:hAnsi="Arial" w:cs="Arial"/>
              </w:rPr>
            </w:pPr>
            <w:r w:rsidRPr="009E75D8">
              <w:rPr>
                <w:rFonts w:ascii="Arial" w:hAnsi="Arial" w:cs="Arial"/>
              </w:rPr>
              <w:t>Low Power / High Interest</w:t>
            </w:r>
          </w:p>
        </w:tc>
        <w:tc>
          <w:tcPr>
            <w:tcW w:w="2880" w:type="dxa"/>
          </w:tcPr>
          <w:p w14:paraId="0CC13DD6" w14:textId="77777777" w:rsidR="009E75D8" w:rsidRPr="009E75D8" w:rsidRDefault="009E75D8" w:rsidP="009E75D8">
            <w:pPr>
              <w:spacing w:after="200"/>
              <w:rPr>
                <w:rFonts w:ascii="Arial" w:hAnsi="Arial" w:cs="Arial"/>
              </w:rPr>
            </w:pPr>
            <w:r w:rsidRPr="009E75D8">
              <w:rPr>
                <w:rFonts w:ascii="Arial" w:hAnsi="Arial" w:cs="Arial"/>
              </w:rPr>
              <w:t>• Local communities</w:t>
            </w:r>
            <w:r w:rsidRPr="009E75D8">
              <w:rPr>
                <w:rFonts w:ascii="Arial" w:hAnsi="Arial" w:cs="Arial"/>
              </w:rPr>
              <w:br/>
              <w:t>• Local businesses dependent on transport flows</w:t>
            </w:r>
            <w:r w:rsidRPr="009E75D8">
              <w:rPr>
                <w:rFonts w:ascii="Arial" w:hAnsi="Arial" w:cs="Arial"/>
              </w:rPr>
              <w:br/>
              <w:t>• Emergency service organisations</w:t>
            </w:r>
          </w:p>
        </w:tc>
        <w:tc>
          <w:tcPr>
            <w:tcW w:w="2880" w:type="dxa"/>
          </w:tcPr>
          <w:p w14:paraId="6C6E0033" w14:textId="77777777" w:rsidR="009E75D8" w:rsidRPr="009E75D8" w:rsidRDefault="009E75D8" w:rsidP="009E75D8">
            <w:pPr>
              <w:spacing w:after="200"/>
              <w:rPr>
                <w:rFonts w:ascii="Arial" w:hAnsi="Arial" w:cs="Arial"/>
              </w:rPr>
            </w:pPr>
            <w:r w:rsidRPr="009E75D8">
              <w:rPr>
                <w:rFonts w:ascii="Arial" w:hAnsi="Arial" w:cs="Arial"/>
              </w:rPr>
              <w:t>Keep Informed – Regular updates, public briefings, consultation sessions, community support initiatives.</w:t>
            </w:r>
          </w:p>
        </w:tc>
      </w:tr>
      <w:tr w:rsidR="009E75D8" w:rsidRPr="009E75D8" w14:paraId="0299F8CE" w14:textId="77777777" w:rsidTr="00213769">
        <w:tc>
          <w:tcPr>
            <w:tcW w:w="2880" w:type="dxa"/>
          </w:tcPr>
          <w:p w14:paraId="56CF34C0" w14:textId="77777777" w:rsidR="009E75D8" w:rsidRPr="009E75D8" w:rsidRDefault="009E75D8" w:rsidP="009E75D8">
            <w:pPr>
              <w:spacing w:after="200"/>
              <w:rPr>
                <w:rFonts w:ascii="Arial" w:hAnsi="Arial" w:cs="Arial"/>
              </w:rPr>
            </w:pPr>
            <w:r w:rsidRPr="009E75D8">
              <w:rPr>
                <w:rFonts w:ascii="Arial" w:hAnsi="Arial" w:cs="Arial"/>
              </w:rPr>
              <w:t>Low Power / Low Interest</w:t>
            </w:r>
          </w:p>
        </w:tc>
        <w:tc>
          <w:tcPr>
            <w:tcW w:w="2880" w:type="dxa"/>
          </w:tcPr>
          <w:p w14:paraId="66279319" w14:textId="77777777" w:rsidR="009E75D8" w:rsidRPr="009E75D8" w:rsidRDefault="009E75D8" w:rsidP="009E75D8">
            <w:pPr>
              <w:spacing w:after="200"/>
              <w:rPr>
                <w:rFonts w:ascii="Arial" w:hAnsi="Arial" w:cs="Arial"/>
              </w:rPr>
            </w:pPr>
            <w:r w:rsidRPr="009E75D8">
              <w:rPr>
                <w:rFonts w:ascii="Arial" w:hAnsi="Arial" w:cs="Arial"/>
              </w:rPr>
              <w:t>• General public not directly affected</w:t>
            </w:r>
            <w:r w:rsidRPr="009E75D8">
              <w:rPr>
                <w:rFonts w:ascii="Arial" w:hAnsi="Arial" w:cs="Arial"/>
              </w:rPr>
              <w:br/>
              <w:t>• Tourism-related groups outside the corridor area</w:t>
            </w:r>
          </w:p>
        </w:tc>
        <w:tc>
          <w:tcPr>
            <w:tcW w:w="2880" w:type="dxa"/>
          </w:tcPr>
          <w:p w14:paraId="17430EC2" w14:textId="77777777" w:rsidR="009E75D8" w:rsidRPr="009E75D8" w:rsidRDefault="009E75D8" w:rsidP="009E75D8">
            <w:pPr>
              <w:spacing w:after="200"/>
              <w:rPr>
                <w:rFonts w:ascii="Arial" w:hAnsi="Arial" w:cs="Arial"/>
              </w:rPr>
            </w:pPr>
            <w:r w:rsidRPr="009E75D8">
              <w:rPr>
                <w:rFonts w:ascii="Arial" w:hAnsi="Arial" w:cs="Arial"/>
              </w:rPr>
              <w:t>Monitor – Maintain low-level communication and observe for emerging concerns.</w:t>
            </w:r>
          </w:p>
        </w:tc>
      </w:tr>
    </w:tbl>
    <w:p w14:paraId="67EA9F85"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10" w:name="_Toc214576888"/>
      <w:r w:rsidRPr="00880797">
        <w:rPr>
          <w:rFonts w:ascii="Arial" w:eastAsia="MS Gothic" w:hAnsi="Arial" w:cs="Arial"/>
          <w:b/>
          <w:bCs/>
          <w:color w:val="365F91"/>
          <w:kern w:val="0"/>
          <w:szCs w:val="24"/>
          <w:lang w:val="en-US"/>
          <w14:ligatures w14:val="none"/>
        </w:rPr>
        <w:t>Section 8: Allocation of Resources</w:t>
      </w:r>
      <w:bookmarkEnd w:id="10"/>
    </w:p>
    <w:p w14:paraId="2EF6A35C"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 xml:space="preserve">Effective resource allocation is essential for the successful reconstruction of the principal transportation corridor, </w:t>
      </w:r>
      <w:r w:rsidRPr="009E75D8">
        <w:rPr>
          <w:rFonts w:ascii="Arial" w:eastAsia="MS Mincho" w:hAnsi="Arial" w:cs="Arial"/>
          <w:color w:val="auto"/>
          <w:kern w:val="0"/>
          <w:sz w:val="22"/>
          <w:szCs w:val="22"/>
          <w:lang w:val="en-US"/>
          <w14:ligatures w14:val="none"/>
        </w:rPr>
        <w:br/>
        <w:t xml:space="preserve">particularly in a post-disaster context where time, funding, and technical capacity must be prioritised carefully </w:t>
      </w:r>
      <w:r w:rsidRPr="009E75D8">
        <w:rPr>
          <w:rFonts w:ascii="Arial" w:eastAsia="MS Mincho" w:hAnsi="Arial" w:cs="Arial"/>
          <w:color w:val="auto"/>
          <w:kern w:val="0"/>
          <w:sz w:val="22"/>
          <w:szCs w:val="22"/>
          <w:lang w:val="en-US"/>
          <w14:ligatures w14:val="none"/>
        </w:rPr>
        <w:br/>
        <w:t xml:space="preserve">(Government of Canada, 2022). Given the scale and complexity of the project, resources must be distributed strategically </w:t>
      </w:r>
      <w:r w:rsidRPr="009E75D8">
        <w:rPr>
          <w:rFonts w:ascii="Arial" w:eastAsia="MS Mincho" w:hAnsi="Arial" w:cs="Arial"/>
          <w:color w:val="auto"/>
          <w:kern w:val="0"/>
          <w:sz w:val="22"/>
          <w:szCs w:val="22"/>
          <w:lang w:val="en-US"/>
          <w14:ligatures w14:val="none"/>
        </w:rPr>
        <w:br/>
        <w:t xml:space="preserve">to ensure that engineering, environmental, financial, and operational demands are fully </w:t>
      </w:r>
      <w:r w:rsidRPr="009E75D8">
        <w:rPr>
          <w:rFonts w:ascii="Arial" w:eastAsia="MS Mincho" w:hAnsi="Arial" w:cs="Arial"/>
          <w:color w:val="auto"/>
          <w:kern w:val="0"/>
          <w:sz w:val="22"/>
          <w:szCs w:val="22"/>
          <w:lang w:val="en-US"/>
          <w14:ligatures w14:val="none"/>
        </w:rPr>
        <w:lastRenderedPageBreak/>
        <w:t xml:space="preserve">addressed. Proper allocation also </w:t>
      </w:r>
      <w:r w:rsidRPr="009E75D8">
        <w:rPr>
          <w:rFonts w:ascii="Arial" w:eastAsia="MS Mincho" w:hAnsi="Arial" w:cs="Arial"/>
          <w:color w:val="auto"/>
          <w:kern w:val="0"/>
          <w:sz w:val="22"/>
          <w:szCs w:val="22"/>
          <w:lang w:val="en-US"/>
          <w14:ligatures w14:val="none"/>
        </w:rPr>
        <w:br/>
        <w:t xml:space="preserve">reduces the likelihood of delays, cost escalation, and safety risks, enabling the project team to maintain continuity throughout </w:t>
      </w:r>
      <w:r w:rsidRPr="009E75D8">
        <w:rPr>
          <w:rFonts w:ascii="Arial" w:eastAsia="MS Mincho" w:hAnsi="Arial" w:cs="Arial"/>
          <w:color w:val="auto"/>
          <w:kern w:val="0"/>
          <w:sz w:val="22"/>
          <w:szCs w:val="22"/>
          <w:lang w:val="en-US"/>
          <w14:ligatures w14:val="none"/>
        </w:rPr>
        <w:br/>
        <w:t>the reconstruction phases (Williams, 2023).</w:t>
      </w:r>
      <w:r w:rsidRPr="009E75D8">
        <w:rPr>
          <w:rFonts w:ascii="Arial" w:eastAsia="MS Mincho" w:hAnsi="Arial" w:cs="Arial"/>
          <w:color w:val="auto"/>
          <w:kern w:val="0"/>
          <w:sz w:val="22"/>
          <w:szCs w:val="22"/>
          <w:lang w:val="en-US"/>
          <w14:ligatures w14:val="none"/>
        </w:rPr>
        <w:br/>
      </w:r>
    </w:p>
    <w:p w14:paraId="46E5DC6F"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b/>
          <w:bCs/>
          <w:color w:val="auto"/>
          <w:kern w:val="0"/>
          <w:sz w:val="22"/>
          <w:szCs w:val="22"/>
          <w:lang w:val="en-US"/>
          <w14:ligatures w14:val="none"/>
        </w:rPr>
        <w:t>Human Resources</w:t>
      </w:r>
      <w:r w:rsidRPr="009E75D8">
        <w:rPr>
          <w:rFonts w:ascii="Arial" w:eastAsia="MS Mincho" w:hAnsi="Arial" w:cs="Arial"/>
          <w:color w:val="auto"/>
          <w:kern w:val="0"/>
          <w:sz w:val="22"/>
          <w:szCs w:val="22"/>
          <w:lang w:val="en-US"/>
          <w14:ligatures w14:val="none"/>
        </w:rPr>
        <w:t xml:space="preserve">  </w:t>
      </w:r>
      <w:r w:rsidRPr="009E75D8">
        <w:rPr>
          <w:rFonts w:ascii="Arial" w:eastAsia="MS Mincho" w:hAnsi="Arial" w:cs="Arial"/>
          <w:color w:val="auto"/>
          <w:kern w:val="0"/>
          <w:sz w:val="22"/>
          <w:szCs w:val="22"/>
          <w:lang w:val="en-US"/>
          <w14:ligatures w14:val="none"/>
        </w:rPr>
        <w:br/>
        <w:t xml:space="preserve">Human resources represent the core operational capacity of the project. A multidisciplinary team is required, including civil engineers, </w:t>
      </w:r>
      <w:r w:rsidRPr="009E75D8">
        <w:rPr>
          <w:rFonts w:ascii="Arial" w:eastAsia="MS Mincho" w:hAnsi="Arial" w:cs="Arial"/>
          <w:color w:val="auto"/>
          <w:kern w:val="0"/>
          <w:sz w:val="22"/>
          <w:szCs w:val="22"/>
          <w:lang w:val="en-US"/>
          <w14:ligatures w14:val="none"/>
        </w:rPr>
        <w:br/>
        <w:t xml:space="preserve">geotechnical specialists, hydrologists, environmental consultants, construction workers, project managers, safety inspectors, procurement </w:t>
      </w:r>
      <w:r w:rsidRPr="009E75D8">
        <w:rPr>
          <w:rFonts w:ascii="Arial" w:eastAsia="MS Mincho" w:hAnsi="Arial" w:cs="Arial"/>
          <w:color w:val="auto"/>
          <w:kern w:val="0"/>
          <w:sz w:val="22"/>
          <w:szCs w:val="22"/>
          <w:lang w:val="en-US"/>
          <w14:ligatures w14:val="none"/>
        </w:rPr>
        <w:br/>
        <w:t xml:space="preserve">officers, and regulatory compliance staff. Skilled labour is essential for specialised tasks such as bridge reconstruction, slope stabilisation, </w:t>
      </w:r>
      <w:r w:rsidRPr="009E75D8">
        <w:rPr>
          <w:rFonts w:ascii="Arial" w:eastAsia="MS Mincho" w:hAnsi="Arial" w:cs="Arial"/>
          <w:color w:val="auto"/>
          <w:kern w:val="0"/>
          <w:sz w:val="22"/>
          <w:szCs w:val="22"/>
          <w:lang w:val="en-US"/>
          <w14:ligatures w14:val="none"/>
        </w:rPr>
        <w:br/>
        <w:t xml:space="preserve">and stormwater engineering. Professional expertise ensures technical accuracy, quality assurance, and adherence to national construction and </w:t>
      </w:r>
      <w:r w:rsidRPr="009E75D8">
        <w:rPr>
          <w:rFonts w:ascii="Arial" w:eastAsia="MS Mincho" w:hAnsi="Arial" w:cs="Arial"/>
          <w:color w:val="auto"/>
          <w:kern w:val="0"/>
          <w:sz w:val="22"/>
          <w:szCs w:val="22"/>
          <w:lang w:val="en-US"/>
          <w14:ligatures w14:val="none"/>
        </w:rPr>
        <w:br/>
        <w:t>environmental standards (Transport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r>
      <w:r w:rsidRPr="009E75D8">
        <w:rPr>
          <w:rFonts w:ascii="Arial" w:eastAsia="MS Mincho" w:hAnsi="Arial" w:cs="Arial"/>
          <w:b/>
          <w:bCs/>
          <w:color w:val="auto"/>
          <w:kern w:val="0"/>
          <w:sz w:val="22"/>
          <w:szCs w:val="22"/>
          <w:lang w:val="en-US"/>
          <w14:ligatures w14:val="none"/>
        </w:rPr>
        <w:t>Financial Resources</w:t>
      </w:r>
      <w:r w:rsidRPr="009E75D8">
        <w:rPr>
          <w:rFonts w:ascii="Arial" w:eastAsia="MS Mincho" w:hAnsi="Arial" w:cs="Arial"/>
          <w:color w:val="auto"/>
          <w:kern w:val="0"/>
          <w:sz w:val="22"/>
          <w:szCs w:val="22"/>
          <w:lang w:val="en-US"/>
          <w14:ligatures w14:val="none"/>
        </w:rPr>
        <w:t xml:space="preserve">  </w:t>
      </w:r>
      <w:r w:rsidRPr="009E75D8">
        <w:rPr>
          <w:rFonts w:ascii="Arial" w:eastAsia="MS Mincho" w:hAnsi="Arial" w:cs="Arial"/>
          <w:color w:val="auto"/>
          <w:kern w:val="0"/>
          <w:sz w:val="22"/>
          <w:szCs w:val="22"/>
          <w:lang w:val="en-US"/>
          <w14:ligatures w14:val="none"/>
        </w:rPr>
        <w:br/>
        <w:t xml:space="preserve">Financial resources are allocated to support labour, materials, equipment, environmental mitigation, quality-control procedures, and contingency </w:t>
      </w:r>
      <w:r w:rsidRPr="009E75D8">
        <w:rPr>
          <w:rFonts w:ascii="Arial" w:eastAsia="MS Mincho" w:hAnsi="Arial" w:cs="Arial"/>
          <w:color w:val="auto"/>
          <w:kern w:val="0"/>
          <w:sz w:val="22"/>
          <w:szCs w:val="22"/>
          <w:lang w:val="en-US"/>
          <w14:ligatures w14:val="none"/>
        </w:rPr>
        <w:br/>
        <w:t xml:space="preserve">allowances. Funding is expected to derive from a combination of provincial and federal infrastructure recovery programmes, reflecting the national </w:t>
      </w:r>
      <w:r w:rsidRPr="009E75D8">
        <w:rPr>
          <w:rFonts w:ascii="Arial" w:eastAsia="MS Mincho" w:hAnsi="Arial" w:cs="Arial"/>
          <w:color w:val="auto"/>
          <w:kern w:val="0"/>
          <w:sz w:val="22"/>
          <w:szCs w:val="22"/>
          <w:lang w:val="en-US"/>
          <w14:ligatures w14:val="none"/>
        </w:rPr>
        <w:br/>
        <w:t xml:space="preserve">significance of the corridor (Government of British Columbia, 2023). Budget structuring must account for potential cost overruns due to geotechnical </w:t>
      </w:r>
      <w:r w:rsidRPr="009E75D8">
        <w:rPr>
          <w:rFonts w:ascii="Arial" w:eastAsia="MS Mincho" w:hAnsi="Arial" w:cs="Arial"/>
          <w:color w:val="auto"/>
          <w:kern w:val="0"/>
          <w:sz w:val="22"/>
          <w:szCs w:val="22"/>
          <w:lang w:val="en-US"/>
          <w14:ligatures w14:val="none"/>
        </w:rPr>
        <w:br/>
        <w:t>surprises, inflation, seasonal constraints, and supply-chain volatility—common risks in post-disaster reconstruction (UNEP, 2022). A contingency fund</w:t>
      </w:r>
      <w:r w:rsidRPr="009E75D8">
        <w:rPr>
          <w:rFonts w:ascii="Arial" w:eastAsia="MS Mincho" w:hAnsi="Arial" w:cs="Arial"/>
          <w:color w:val="auto"/>
          <w:kern w:val="0"/>
          <w:sz w:val="22"/>
          <w:szCs w:val="22"/>
          <w:lang w:val="en-US"/>
          <w14:ligatures w14:val="none"/>
        </w:rPr>
        <w:br/>
        <w:t>is therefore critical to maintaining financial stability.</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r>
      <w:r w:rsidRPr="009E75D8">
        <w:rPr>
          <w:rFonts w:ascii="Arial" w:eastAsia="MS Mincho" w:hAnsi="Arial" w:cs="Arial"/>
          <w:b/>
          <w:bCs/>
          <w:color w:val="auto"/>
          <w:kern w:val="0"/>
          <w:sz w:val="22"/>
          <w:szCs w:val="22"/>
          <w:lang w:val="en-US"/>
          <w14:ligatures w14:val="none"/>
        </w:rPr>
        <w:t>Material and Equipment Resources</w:t>
      </w:r>
      <w:r w:rsidRPr="009E75D8">
        <w:rPr>
          <w:rFonts w:ascii="Arial" w:eastAsia="MS Mincho" w:hAnsi="Arial" w:cs="Arial"/>
          <w:color w:val="auto"/>
          <w:kern w:val="0"/>
          <w:sz w:val="22"/>
          <w:szCs w:val="22"/>
          <w:lang w:val="en-US"/>
          <w14:ligatures w14:val="none"/>
        </w:rPr>
        <w:t xml:space="preserve">  </w:t>
      </w:r>
      <w:r w:rsidRPr="009E75D8">
        <w:rPr>
          <w:rFonts w:ascii="Arial" w:eastAsia="MS Mincho" w:hAnsi="Arial" w:cs="Arial"/>
          <w:color w:val="auto"/>
          <w:kern w:val="0"/>
          <w:sz w:val="22"/>
          <w:szCs w:val="22"/>
          <w:lang w:val="en-US"/>
          <w14:ligatures w14:val="none"/>
        </w:rPr>
        <w:br/>
        <w:t xml:space="preserve">The project requires extensive physical resources, including heavy machinery such as excavators, bulldozers, graders, cranes, drilling rigs, asphalt </w:t>
      </w:r>
      <w:r w:rsidRPr="009E75D8">
        <w:rPr>
          <w:rFonts w:ascii="Arial" w:eastAsia="MS Mincho" w:hAnsi="Arial" w:cs="Arial"/>
          <w:color w:val="auto"/>
          <w:kern w:val="0"/>
          <w:sz w:val="22"/>
          <w:szCs w:val="22"/>
          <w:lang w:val="en-US"/>
          <w14:ligatures w14:val="none"/>
        </w:rPr>
        <w:br/>
        <w:t xml:space="preserve">plants, transport vehicles, and bridge components. Additional materials include aggregates, reinforcing steel, cement, culverts, drainage pipes, </w:t>
      </w:r>
      <w:r w:rsidRPr="009E75D8">
        <w:rPr>
          <w:rFonts w:ascii="Arial" w:eastAsia="MS Mincho" w:hAnsi="Arial" w:cs="Arial"/>
          <w:color w:val="auto"/>
          <w:kern w:val="0"/>
          <w:sz w:val="22"/>
          <w:szCs w:val="22"/>
          <w:lang w:val="en-US"/>
          <w14:ligatures w14:val="none"/>
        </w:rPr>
        <w:br/>
        <w:t xml:space="preserve">geotextiles, erosion-control systems, and guardrail components. Ensuring consistent availability of materials reduces downtime and prevents disruptions </w:t>
      </w:r>
      <w:r w:rsidRPr="009E75D8">
        <w:rPr>
          <w:rFonts w:ascii="Arial" w:eastAsia="MS Mincho" w:hAnsi="Arial" w:cs="Arial"/>
          <w:color w:val="auto"/>
          <w:kern w:val="0"/>
          <w:sz w:val="22"/>
          <w:szCs w:val="22"/>
          <w:lang w:val="en-US"/>
          <w14:ligatures w14:val="none"/>
        </w:rPr>
        <w:br/>
        <w:t>associated with supply-chain shortages—one of the most frequent risks in large-scale infrastructure projects (Government of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lastRenderedPageBreak/>
        <w:br/>
      </w:r>
      <w:r w:rsidRPr="009E75D8">
        <w:rPr>
          <w:rFonts w:ascii="Arial" w:eastAsia="MS Mincho" w:hAnsi="Arial" w:cs="Arial"/>
          <w:b/>
          <w:bCs/>
          <w:color w:val="auto"/>
          <w:kern w:val="0"/>
          <w:sz w:val="22"/>
          <w:szCs w:val="22"/>
          <w:lang w:val="en-US"/>
          <w14:ligatures w14:val="none"/>
        </w:rPr>
        <w:t>Time Resources</w:t>
      </w:r>
      <w:r w:rsidRPr="009E75D8">
        <w:rPr>
          <w:rFonts w:ascii="Arial" w:eastAsia="MS Mincho" w:hAnsi="Arial" w:cs="Arial"/>
          <w:color w:val="auto"/>
          <w:kern w:val="0"/>
          <w:sz w:val="22"/>
          <w:szCs w:val="22"/>
          <w:lang w:val="en-US"/>
          <w14:ligatures w14:val="none"/>
        </w:rPr>
        <w:t xml:space="preserve">  </w:t>
      </w:r>
      <w:r w:rsidRPr="009E75D8">
        <w:rPr>
          <w:rFonts w:ascii="Arial" w:eastAsia="MS Mincho" w:hAnsi="Arial" w:cs="Arial"/>
          <w:color w:val="auto"/>
          <w:kern w:val="0"/>
          <w:sz w:val="22"/>
          <w:szCs w:val="22"/>
          <w:lang w:val="en-US"/>
          <w14:ligatures w14:val="none"/>
        </w:rPr>
        <w:br/>
        <w:t xml:space="preserve">Time allocation is structured according to the 30-month project timeline outlined in the Gantt Chart. Sequencing and overlapping tasks reflect the </w:t>
      </w:r>
      <w:r w:rsidRPr="009E75D8">
        <w:rPr>
          <w:rFonts w:ascii="Arial" w:eastAsia="MS Mincho" w:hAnsi="Arial" w:cs="Arial"/>
          <w:color w:val="auto"/>
          <w:kern w:val="0"/>
          <w:sz w:val="22"/>
          <w:szCs w:val="22"/>
          <w:lang w:val="en-US"/>
          <w14:ligatures w14:val="none"/>
        </w:rPr>
        <w:br/>
        <w:t xml:space="preserve">fast-tracked waterfall model, enabling parallel execution of planning, procurement, and construction activities (Williams, 2023). Time-sensitive components—such </w:t>
      </w:r>
      <w:r w:rsidRPr="009E75D8">
        <w:rPr>
          <w:rFonts w:ascii="Arial" w:eastAsia="MS Mincho" w:hAnsi="Arial" w:cs="Arial"/>
          <w:color w:val="auto"/>
          <w:kern w:val="0"/>
          <w:sz w:val="22"/>
          <w:szCs w:val="22"/>
          <w:lang w:val="en-US"/>
          <w14:ligatures w14:val="none"/>
        </w:rPr>
        <w:br/>
        <w:t>as slope stabilisation, drainage installation, and structural testing—must be scheduled around seasonal constraints to ensure safe and effective delivery.</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r>
      <w:r w:rsidRPr="009E75D8">
        <w:rPr>
          <w:rFonts w:ascii="Arial" w:eastAsia="MS Mincho" w:hAnsi="Arial" w:cs="Arial"/>
          <w:b/>
          <w:bCs/>
          <w:color w:val="auto"/>
          <w:kern w:val="0"/>
          <w:sz w:val="22"/>
          <w:szCs w:val="22"/>
          <w:lang w:val="en-US"/>
          <w14:ligatures w14:val="none"/>
        </w:rPr>
        <w:t>Management and Governance Resources</w:t>
      </w:r>
      <w:r w:rsidRPr="009E75D8">
        <w:rPr>
          <w:rFonts w:ascii="Arial" w:eastAsia="MS Mincho" w:hAnsi="Arial" w:cs="Arial"/>
          <w:color w:val="auto"/>
          <w:kern w:val="0"/>
          <w:sz w:val="22"/>
          <w:szCs w:val="22"/>
          <w:lang w:val="en-US"/>
          <w14:ligatures w14:val="none"/>
        </w:rPr>
        <w:t xml:space="preserve">  </w:t>
      </w:r>
      <w:r w:rsidRPr="009E75D8">
        <w:rPr>
          <w:rFonts w:ascii="Arial" w:eastAsia="MS Mincho" w:hAnsi="Arial" w:cs="Arial"/>
          <w:color w:val="auto"/>
          <w:kern w:val="0"/>
          <w:sz w:val="22"/>
          <w:szCs w:val="22"/>
          <w:lang w:val="en-US"/>
          <w14:ligatures w14:val="none"/>
        </w:rPr>
        <w:br/>
        <w:t xml:space="preserve">Project governance includes oversight from Transport Canada, provincial infrastructure authorities, environmental regulators, and independent engineering </w:t>
      </w:r>
      <w:r w:rsidRPr="009E75D8">
        <w:rPr>
          <w:rFonts w:ascii="Arial" w:eastAsia="MS Mincho" w:hAnsi="Arial" w:cs="Arial"/>
          <w:color w:val="auto"/>
          <w:kern w:val="0"/>
          <w:sz w:val="22"/>
          <w:szCs w:val="22"/>
          <w:lang w:val="en-US"/>
          <w14:ligatures w14:val="none"/>
        </w:rPr>
        <w:br/>
        <w:t xml:space="preserve">auditors. Resource allocation must therefore support administrative processes such as regulatory reporting, safety compliance, auditing, tendering, contract </w:t>
      </w:r>
      <w:r w:rsidRPr="009E75D8">
        <w:rPr>
          <w:rFonts w:ascii="Arial" w:eastAsia="MS Mincho" w:hAnsi="Arial" w:cs="Arial"/>
          <w:color w:val="auto"/>
          <w:kern w:val="0"/>
          <w:sz w:val="22"/>
          <w:szCs w:val="22"/>
          <w:lang w:val="en-US"/>
          <w14:ligatures w14:val="none"/>
        </w:rPr>
        <w:br/>
        <w:t xml:space="preserve">management, and stakeholder communication. Effective governance ensures alignment with legal requirements, promotes transparency, and reinforces accountability </w:t>
      </w:r>
      <w:r w:rsidRPr="009E75D8">
        <w:rPr>
          <w:rFonts w:ascii="Arial" w:eastAsia="MS Mincho" w:hAnsi="Arial" w:cs="Arial"/>
          <w:color w:val="auto"/>
          <w:kern w:val="0"/>
          <w:sz w:val="22"/>
          <w:szCs w:val="22"/>
          <w:lang w:val="en-US"/>
          <w14:ligatures w14:val="none"/>
        </w:rPr>
        <w:br/>
        <w:t>throughout the reconstruction process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Overall, resource allocation across human, financial, material, time, and governance categories forms the foundation for efficient and resilient project </w:t>
      </w:r>
      <w:r w:rsidRPr="009E75D8">
        <w:rPr>
          <w:rFonts w:ascii="Arial" w:eastAsia="MS Mincho" w:hAnsi="Arial" w:cs="Arial"/>
          <w:color w:val="auto"/>
          <w:kern w:val="0"/>
          <w:sz w:val="22"/>
          <w:szCs w:val="22"/>
          <w:lang w:val="en-US"/>
          <w14:ligatures w14:val="none"/>
        </w:rPr>
        <w:br/>
        <w:t>delivery, supporting long-term infrastructure stability and public safety.</w:t>
      </w:r>
      <w:r w:rsidRPr="009E75D8">
        <w:rPr>
          <w:rFonts w:ascii="Arial" w:eastAsia="MS Mincho" w:hAnsi="Arial" w:cs="Arial"/>
          <w:color w:val="auto"/>
          <w:kern w:val="0"/>
          <w:sz w:val="22"/>
          <w:szCs w:val="22"/>
          <w:lang w:val="en-US"/>
          <w14:ligatures w14:val="none"/>
        </w:rPr>
        <w:br/>
      </w:r>
    </w:p>
    <w:p w14:paraId="7B466A42"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11" w:name="_Toc214576889"/>
      <w:r w:rsidRPr="00880797">
        <w:rPr>
          <w:rFonts w:ascii="Arial" w:eastAsia="MS Gothic" w:hAnsi="Arial" w:cs="Arial"/>
          <w:b/>
          <w:bCs/>
          <w:color w:val="365F91"/>
          <w:kern w:val="0"/>
          <w:szCs w:val="24"/>
          <w:lang w:val="en-US"/>
          <w14:ligatures w14:val="none"/>
        </w:rPr>
        <w:t>Section 9: Risk Analysis</w:t>
      </w:r>
      <w:bookmarkEnd w:id="11"/>
    </w:p>
    <w:p w14:paraId="5767614F"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 xml:space="preserve">Risk analysis is essential in large-scale infrastructure reconstruction, particularly following extreme weather events, where environmental </w:t>
      </w:r>
      <w:r w:rsidRPr="009E75D8">
        <w:rPr>
          <w:rFonts w:ascii="Arial" w:eastAsia="MS Mincho" w:hAnsi="Arial" w:cs="Arial"/>
          <w:color w:val="auto"/>
          <w:kern w:val="0"/>
          <w:sz w:val="22"/>
          <w:szCs w:val="22"/>
          <w:lang w:val="en-US"/>
          <w14:ligatures w14:val="none"/>
        </w:rPr>
        <w:br/>
        <w:t xml:space="preserve">uncertainty, geotechnical instability, and supply-chain disruption can significantly affect project performance (Government of Canada, 2022). </w:t>
      </w:r>
      <w:r w:rsidRPr="009E75D8">
        <w:rPr>
          <w:rFonts w:ascii="Arial" w:eastAsia="MS Mincho" w:hAnsi="Arial" w:cs="Arial"/>
          <w:color w:val="auto"/>
          <w:kern w:val="0"/>
          <w:sz w:val="22"/>
          <w:szCs w:val="22"/>
          <w:lang w:val="en-US"/>
          <w14:ligatures w14:val="none"/>
        </w:rPr>
        <w:br/>
        <w:t xml:space="preserve">Identifying and evaluating risks at an early stage enables the project team to anticipate delays, cost fluctuations, safety hazards, and regulatory </w:t>
      </w:r>
      <w:r w:rsidRPr="009E75D8">
        <w:rPr>
          <w:rFonts w:ascii="Arial" w:eastAsia="MS Mincho" w:hAnsi="Arial" w:cs="Arial"/>
          <w:color w:val="auto"/>
          <w:kern w:val="0"/>
          <w:sz w:val="22"/>
          <w:szCs w:val="22"/>
          <w:lang w:val="en-US"/>
          <w14:ligatures w14:val="none"/>
        </w:rPr>
        <w:br/>
        <w:t xml:space="preserve">challenges. Proactive mitigation also strengthens resilience and supports long-term infrastructure sustainability, consistent with Build Back Better </w:t>
      </w:r>
      <w:r w:rsidRPr="009E75D8">
        <w:rPr>
          <w:rFonts w:ascii="Arial" w:eastAsia="MS Mincho" w:hAnsi="Arial" w:cs="Arial"/>
          <w:color w:val="auto"/>
          <w:kern w:val="0"/>
          <w:sz w:val="22"/>
          <w:szCs w:val="22"/>
          <w:lang w:val="en-US"/>
          <w14:ligatures w14:val="none"/>
        </w:rPr>
        <w:br/>
        <w:t>principles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For this project, the risk environment is shaped by post-flood geotechnical conditions, </w:t>
      </w:r>
      <w:r w:rsidRPr="009E75D8">
        <w:rPr>
          <w:rFonts w:ascii="Arial" w:eastAsia="MS Mincho" w:hAnsi="Arial" w:cs="Arial"/>
          <w:color w:val="auto"/>
          <w:kern w:val="0"/>
          <w:sz w:val="22"/>
          <w:szCs w:val="22"/>
          <w:lang w:val="en-US"/>
          <w14:ligatures w14:val="none"/>
        </w:rPr>
        <w:lastRenderedPageBreak/>
        <w:t xml:space="preserve">damaged structural assets, seasonal weather volatility, </w:t>
      </w:r>
      <w:r w:rsidRPr="009E75D8">
        <w:rPr>
          <w:rFonts w:ascii="Arial" w:eastAsia="MS Mincho" w:hAnsi="Arial" w:cs="Arial"/>
          <w:color w:val="auto"/>
          <w:kern w:val="0"/>
          <w:sz w:val="22"/>
          <w:szCs w:val="22"/>
          <w:lang w:val="en-US"/>
          <w14:ligatures w14:val="none"/>
        </w:rPr>
        <w:br/>
        <w:t xml:space="preserve">and the scale of materials and labour required. These factors interact with regulatory demands imposed by environmental authorities and Transport Canada, </w:t>
      </w:r>
      <w:r w:rsidRPr="009E75D8">
        <w:rPr>
          <w:rFonts w:ascii="Arial" w:eastAsia="MS Mincho" w:hAnsi="Arial" w:cs="Arial"/>
          <w:color w:val="auto"/>
          <w:kern w:val="0"/>
          <w:sz w:val="22"/>
          <w:szCs w:val="22"/>
          <w:lang w:val="en-US"/>
          <w14:ligatures w14:val="none"/>
        </w:rPr>
        <w:br/>
        <w:t>making coordinated risk analysis essential for maintaining progress and avoiding project overruns (Transport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The table below presents a structured risk analysis by outlining major risks, their assessed likelihood, potential impact on the project, proposed </w:t>
      </w:r>
      <w:r w:rsidRPr="009E75D8">
        <w:rPr>
          <w:rFonts w:ascii="Arial" w:eastAsia="MS Mincho" w:hAnsi="Arial" w:cs="Arial"/>
          <w:color w:val="auto"/>
          <w:kern w:val="0"/>
          <w:sz w:val="22"/>
          <w:szCs w:val="22"/>
          <w:lang w:val="en-US"/>
          <w14:ligatures w14:val="none"/>
        </w:rPr>
        <w:br/>
        <w:t xml:space="preserve">mitigation strategies, and the stakeholders responsible for implementing each control measure. This analysis supports continuous monitoring throughout </w:t>
      </w:r>
      <w:r w:rsidRPr="009E75D8">
        <w:rPr>
          <w:rFonts w:ascii="Arial" w:eastAsia="MS Mincho" w:hAnsi="Arial" w:cs="Arial"/>
          <w:color w:val="auto"/>
          <w:kern w:val="0"/>
          <w:sz w:val="22"/>
          <w:szCs w:val="22"/>
          <w:lang w:val="en-US"/>
          <w14:ligatures w14:val="none"/>
        </w:rPr>
        <w:br/>
        <w:t>the reconstruction lifecycle.</w:t>
      </w:r>
      <w:r w:rsidRPr="009E75D8">
        <w:rPr>
          <w:rFonts w:ascii="Arial" w:eastAsia="MS Mincho" w:hAnsi="Arial" w:cs="Arial"/>
          <w:color w:val="auto"/>
          <w:kern w:val="0"/>
          <w:sz w:val="22"/>
          <w:szCs w:val="22"/>
          <w:lang w:val="en-US"/>
          <w14:ligatures w14:val="none"/>
        </w:rPr>
        <w:br/>
      </w:r>
    </w:p>
    <w:tbl>
      <w:tblPr>
        <w:tblStyle w:val="TableGrid1"/>
        <w:tblW w:w="0" w:type="auto"/>
        <w:tblLook w:val="04A0" w:firstRow="1" w:lastRow="0" w:firstColumn="1" w:lastColumn="0" w:noHBand="0" w:noVBand="1"/>
      </w:tblPr>
      <w:tblGrid>
        <w:gridCol w:w="1259"/>
        <w:gridCol w:w="1598"/>
        <w:gridCol w:w="1387"/>
        <w:gridCol w:w="1368"/>
        <w:gridCol w:w="1757"/>
        <w:gridCol w:w="1647"/>
      </w:tblGrid>
      <w:tr w:rsidR="009E75D8" w:rsidRPr="009E75D8" w14:paraId="4D6EA9B0" w14:textId="77777777" w:rsidTr="00213769">
        <w:tc>
          <w:tcPr>
            <w:tcW w:w="1440" w:type="dxa"/>
          </w:tcPr>
          <w:p w14:paraId="340CECF1" w14:textId="77777777" w:rsidR="009E75D8" w:rsidRPr="009E75D8" w:rsidRDefault="009E75D8" w:rsidP="009E75D8">
            <w:pPr>
              <w:spacing w:after="200"/>
              <w:rPr>
                <w:rFonts w:ascii="Arial" w:hAnsi="Arial" w:cs="Arial"/>
              </w:rPr>
            </w:pPr>
            <w:r w:rsidRPr="009E75D8">
              <w:rPr>
                <w:rFonts w:ascii="Arial" w:hAnsi="Arial" w:cs="Arial"/>
              </w:rPr>
              <w:t>Risk ID</w:t>
            </w:r>
          </w:p>
        </w:tc>
        <w:tc>
          <w:tcPr>
            <w:tcW w:w="1440" w:type="dxa"/>
          </w:tcPr>
          <w:p w14:paraId="6EEA99D6" w14:textId="77777777" w:rsidR="009E75D8" w:rsidRPr="009E75D8" w:rsidRDefault="009E75D8" w:rsidP="009E75D8">
            <w:pPr>
              <w:spacing w:after="200"/>
              <w:rPr>
                <w:rFonts w:ascii="Arial" w:hAnsi="Arial" w:cs="Arial"/>
              </w:rPr>
            </w:pPr>
            <w:r w:rsidRPr="009E75D8">
              <w:rPr>
                <w:rFonts w:ascii="Arial" w:hAnsi="Arial" w:cs="Arial"/>
              </w:rPr>
              <w:t>Risk Description</w:t>
            </w:r>
          </w:p>
        </w:tc>
        <w:tc>
          <w:tcPr>
            <w:tcW w:w="1440" w:type="dxa"/>
          </w:tcPr>
          <w:p w14:paraId="391CA11A" w14:textId="77777777" w:rsidR="009E75D8" w:rsidRPr="009E75D8" w:rsidRDefault="009E75D8" w:rsidP="009E75D8">
            <w:pPr>
              <w:spacing w:after="200"/>
              <w:rPr>
                <w:rFonts w:ascii="Arial" w:hAnsi="Arial" w:cs="Arial"/>
              </w:rPr>
            </w:pPr>
            <w:r w:rsidRPr="009E75D8">
              <w:rPr>
                <w:rFonts w:ascii="Arial" w:hAnsi="Arial" w:cs="Arial"/>
              </w:rPr>
              <w:t>Likelihood</w:t>
            </w:r>
          </w:p>
        </w:tc>
        <w:tc>
          <w:tcPr>
            <w:tcW w:w="1440" w:type="dxa"/>
          </w:tcPr>
          <w:p w14:paraId="1A5D2DC0" w14:textId="77777777" w:rsidR="009E75D8" w:rsidRPr="009E75D8" w:rsidRDefault="009E75D8" w:rsidP="009E75D8">
            <w:pPr>
              <w:spacing w:after="200"/>
              <w:rPr>
                <w:rFonts w:ascii="Arial" w:hAnsi="Arial" w:cs="Arial"/>
              </w:rPr>
            </w:pPr>
            <w:r w:rsidRPr="009E75D8">
              <w:rPr>
                <w:rFonts w:ascii="Arial" w:hAnsi="Arial" w:cs="Arial"/>
              </w:rPr>
              <w:t>Impact</w:t>
            </w:r>
          </w:p>
        </w:tc>
        <w:tc>
          <w:tcPr>
            <w:tcW w:w="1440" w:type="dxa"/>
          </w:tcPr>
          <w:p w14:paraId="03B0E749" w14:textId="77777777" w:rsidR="009E75D8" w:rsidRPr="009E75D8" w:rsidRDefault="009E75D8" w:rsidP="009E75D8">
            <w:pPr>
              <w:spacing w:after="200"/>
              <w:rPr>
                <w:rFonts w:ascii="Arial" w:hAnsi="Arial" w:cs="Arial"/>
              </w:rPr>
            </w:pPr>
            <w:r w:rsidRPr="009E75D8">
              <w:rPr>
                <w:rFonts w:ascii="Arial" w:hAnsi="Arial" w:cs="Arial"/>
              </w:rPr>
              <w:t>Mitigation Strategy</w:t>
            </w:r>
          </w:p>
        </w:tc>
        <w:tc>
          <w:tcPr>
            <w:tcW w:w="1440" w:type="dxa"/>
          </w:tcPr>
          <w:p w14:paraId="34A58867" w14:textId="77777777" w:rsidR="009E75D8" w:rsidRPr="009E75D8" w:rsidRDefault="009E75D8" w:rsidP="009E75D8">
            <w:pPr>
              <w:spacing w:after="200"/>
              <w:rPr>
                <w:rFonts w:ascii="Arial" w:hAnsi="Arial" w:cs="Arial"/>
              </w:rPr>
            </w:pPr>
            <w:r w:rsidRPr="009E75D8">
              <w:rPr>
                <w:rFonts w:ascii="Arial" w:hAnsi="Arial" w:cs="Arial"/>
              </w:rPr>
              <w:t>Responsible Stakeholder(s)</w:t>
            </w:r>
          </w:p>
        </w:tc>
      </w:tr>
      <w:tr w:rsidR="009E75D8" w:rsidRPr="009E75D8" w14:paraId="7288DC95" w14:textId="77777777" w:rsidTr="00213769">
        <w:tc>
          <w:tcPr>
            <w:tcW w:w="1440" w:type="dxa"/>
          </w:tcPr>
          <w:p w14:paraId="2970AFB6" w14:textId="77777777" w:rsidR="009E75D8" w:rsidRPr="009E75D8" w:rsidRDefault="009E75D8" w:rsidP="009E75D8">
            <w:pPr>
              <w:spacing w:after="200"/>
              <w:rPr>
                <w:rFonts w:ascii="Arial" w:hAnsi="Arial" w:cs="Arial"/>
              </w:rPr>
            </w:pPr>
            <w:r w:rsidRPr="009E75D8">
              <w:rPr>
                <w:rFonts w:ascii="Arial" w:hAnsi="Arial" w:cs="Arial"/>
              </w:rPr>
              <w:t>R1</w:t>
            </w:r>
          </w:p>
        </w:tc>
        <w:tc>
          <w:tcPr>
            <w:tcW w:w="1440" w:type="dxa"/>
          </w:tcPr>
          <w:p w14:paraId="6311ACBC" w14:textId="77777777" w:rsidR="009E75D8" w:rsidRPr="009E75D8" w:rsidRDefault="009E75D8" w:rsidP="009E75D8">
            <w:pPr>
              <w:spacing w:after="200"/>
              <w:rPr>
                <w:rFonts w:ascii="Arial" w:hAnsi="Arial" w:cs="Arial"/>
              </w:rPr>
            </w:pPr>
            <w:r w:rsidRPr="009E75D8">
              <w:rPr>
                <w:rFonts w:ascii="Arial" w:hAnsi="Arial" w:cs="Arial"/>
              </w:rPr>
              <w:t>Severe weather events (rain, flooding, snow) delaying construction activities</w:t>
            </w:r>
          </w:p>
        </w:tc>
        <w:tc>
          <w:tcPr>
            <w:tcW w:w="1440" w:type="dxa"/>
          </w:tcPr>
          <w:p w14:paraId="381C9D69" w14:textId="77777777" w:rsidR="009E75D8" w:rsidRPr="009E75D8" w:rsidRDefault="009E75D8" w:rsidP="009E75D8">
            <w:pPr>
              <w:spacing w:after="200"/>
              <w:rPr>
                <w:rFonts w:ascii="Arial" w:hAnsi="Arial" w:cs="Arial"/>
              </w:rPr>
            </w:pPr>
            <w:r w:rsidRPr="009E75D8">
              <w:rPr>
                <w:rFonts w:ascii="Arial" w:hAnsi="Arial" w:cs="Arial"/>
              </w:rPr>
              <w:t>High</w:t>
            </w:r>
          </w:p>
        </w:tc>
        <w:tc>
          <w:tcPr>
            <w:tcW w:w="1440" w:type="dxa"/>
          </w:tcPr>
          <w:p w14:paraId="3CCF9B50" w14:textId="77777777" w:rsidR="009E75D8" w:rsidRPr="009E75D8" w:rsidRDefault="009E75D8" w:rsidP="009E75D8">
            <w:pPr>
              <w:spacing w:after="200"/>
              <w:rPr>
                <w:rFonts w:ascii="Arial" w:hAnsi="Arial" w:cs="Arial"/>
              </w:rPr>
            </w:pPr>
            <w:r w:rsidRPr="009E75D8">
              <w:rPr>
                <w:rFonts w:ascii="Arial" w:hAnsi="Arial" w:cs="Arial"/>
              </w:rPr>
              <w:t>High</w:t>
            </w:r>
          </w:p>
        </w:tc>
        <w:tc>
          <w:tcPr>
            <w:tcW w:w="1440" w:type="dxa"/>
          </w:tcPr>
          <w:p w14:paraId="0386218F" w14:textId="77777777" w:rsidR="009E75D8" w:rsidRPr="009E75D8" w:rsidRDefault="009E75D8" w:rsidP="009E75D8">
            <w:pPr>
              <w:spacing w:after="200"/>
              <w:rPr>
                <w:rFonts w:ascii="Arial" w:hAnsi="Arial" w:cs="Arial"/>
              </w:rPr>
            </w:pPr>
            <w:r w:rsidRPr="009E75D8">
              <w:rPr>
                <w:rFonts w:ascii="Arial" w:hAnsi="Arial" w:cs="Arial"/>
              </w:rPr>
              <w:t>Seasonal scheduling, weather-adaptive planning, protective structures</w:t>
            </w:r>
          </w:p>
        </w:tc>
        <w:tc>
          <w:tcPr>
            <w:tcW w:w="1440" w:type="dxa"/>
          </w:tcPr>
          <w:p w14:paraId="4BC22817" w14:textId="77777777" w:rsidR="009E75D8" w:rsidRPr="009E75D8" w:rsidRDefault="009E75D8" w:rsidP="009E75D8">
            <w:pPr>
              <w:spacing w:after="200"/>
              <w:rPr>
                <w:rFonts w:ascii="Arial" w:hAnsi="Arial" w:cs="Arial"/>
              </w:rPr>
            </w:pPr>
            <w:r w:rsidRPr="009E75D8">
              <w:rPr>
                <w:rFonts w:ascii="Arial" w:hAnsi="Arial" w:cs="Arial"/>
              </w:rPr>
              <w:t>Engineering contractors; Provincial Government</w:t>
            </w:r>
          </w:p>
        </w:tc>
      </w:tr>
      <w:tr w:rsidR="009E75D8" w:rsidRPr="009E75D8" w14:paraId="7B4D30B5" w14:textId="77777777" w:rsidTr="00213769">
        <w:tc>
          <w:tcPr>
            <w:tcW w:w="1440" w:type="dxa"/>
          </w:tcPr>
          <w:p w14:paraId="0783455B" w14:textId="77777777" w:rsidR="009E75D8" w:rsidRPr="009E75D8" w:rsidRDefault="009E75D8" w:rsidP="009E75D8">
            <w:pPr>
              <w:spacing w:after="200"/>
              <w:rPr>
                <w:rFonts w:ascii="Arial" w:hAnsi="Arial" w:cs="Arial"/>
              </w:rPr>
            </w:pPr>
            <w:r w:rsidRPr="009E75D8">
              <w:rPr>
                <w:rFonts w:ascii="Arial" w:hAnsi="Arial" w:cs="Arial"/>
              </w:rPr>
              <w:t>R2</w:t>
            </w:r>
          </w:p>
        </w:tc>
        <w:tc>
          <w:tcPr>
            <w:tcW w:w="1440" w:type="dxa"/>
          </w:tcPr>
          <w:p w14:paraId="52086609" w14:textId="77777777" w:rsidR="009E75D8" w:rsidRPr="009E75D8" w:rsidRDefault="009E75D8" w:rsidP="009E75D8">
            <w:pPr>
              <w:spacing w:after="200"/>
              <w:rPr>
                <w:rFonts w:ascii="Arial" w:hAnsi="Arial" w:cs="Arial"/>
              </w:rPr>
            </w:pPr>
            <w:r w:rsidRPr="009E75D8">
              <w:rPr>
                <w:rFonts w:ascii="Arial" w:hAnsi="Arial" w:cs="Arial"/>
              </w:rPr>
              <w:t>Geotechnical instability, including slope failure or landslides in reconstruction zones</w:t>
            </w:r>
          </w:p>
        </w:tc>
        <w:tc>
          <w:tcPr>
            <w:tcW w:w="1440" w:type="dxa"/>
          </w:tcPr>
          <w:p w14:paraId="273F4708"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4194B6A1" w14:textId="77777777" w:rsidR="009E75D8" w:rsidRPr="009E75D8" w:rsidRDefault="009E75D8" w:rsidP="009E75D8">
            <w:pPr>
              <w:spacing w:after="200"/>
              <w:rPr>
                <w:rFonts w:ascii="Arial" w:hAnsi="Arial" w:cs="Arial"/>
              </w:rPr>
            </w:pPr>
            <w:r w:rsidRPr="009E75D8">
              <w:rPr>
                <w:rFonts w:ascii="Arial" w:hAnsi="Arial" w:cs="Arial"/>
              </w:rPr>
              <w:t>High</w:t>
            </w:r>
          </w:p>
        </w:tc>
        <w:tc>
          <w:tcPr>
            <w:tcW w:w="1440" w:type="dxa"/>
          </w:tcPr>
          <w:p w14:paraId="012F053A" w14:textId="77777777" w:rsidR="009E75D8" w:rsidRPr="009E75D8" w:rsidRDefault="009E75D8" w:rsidP="009E75D8">
            <w:pPr>
              <w:spacing w:after="200"/>
              <w:rPr>
                <w:rFonts w:ascii="Arial" w:hAnsi="Arial" w:cs="Arial"/>
              </w:rPr>
            </w:pPr>
            <w:r w:rsidRPr="009E75D8">
              <w:rPr>
                <w:rFonts w:ascii="Arial" w:hAnsi="Arial" w:cs="Arial"/>
              </w:rPr>
              <w:t>Detailed geotechnical surveys; slope reinforcement; continuous monitoring</w:t>
            </w:r>
          </w:p>
        </w:tc>
        <w:tc>
          <w:tcPr>
            <w:tcW w:w="1440" w:type="dxa"/>
          </w:tcPr>
          <w:p w14:paraId="03E8212B" w14:textId="77777777" w:rsidR="009E75D8" w:rsidRPr="009E75D8" w:rsidRDefault="009E75D8" w:rsidP="009E75D8">
            <w:pPr>
              <w:spacing w:after="200"/>
              <w:rPr>
                <w:rFonts w:ascii="Arial" w:hAnsi="Arial" w:cs="Arial"/>
              </w:rPr>
            </w:pPr>
            <w:r w:rsidRPr="009E75D8">
              <w:rPr>
                <w:rFonts w:ascii="Arial" w:hAnsi="Arial" w:cs="Arial"/>
              </w:rPr>
              <w:t>Geotechnical engineers; Transport Canada</w:t>
            </w:r>
          </w:p>
        </w:tc>
      </w:tr>
      <w:tr w:rsidR="009E75D8" w:rsidRPr="009E75D8" w14:paraId="13808BFB" w14:textId="77777777" w:rsidTr="00213769">
        <w:tc>
          <w:tcPr>
            <w:tcW w:w="1440" w:type="dxa"/>
          </w:tcPr>
          <w:p w14:paraId="5B527D08" w14:textId="77777777" w:rsidR="009E75D8" w:rsidRPr="009E75D8" w:rsidRDefault="009E75D8" w:rsidP="009E75D8">
            <w:pPr>
              <w:spacing w:after="200"/>
              <w:rPr>
                <w:rFonts w:ascii="Arial" w:hAnsi="Arial" w:cs="Arial"/>
              </w:rPr>
            </w:pPr>
            <w:r w:rsidRPr="009E75D8">
              <w:rPr>
                <w:rFonts w:ascii="Arial" w:hAnsi="Arial" w:cs="Arial"/>
              </w:rPr>
              <w:t>R3</w:t>
            </w:r>
          </w:p>
        </w:tc>
        <w:tc>
          <w:tcPr>
            <w:tcW w:w="1440" w:type="dxa"/>
          </w:tcPr>
          <w:p w14:paraId="06937E71" w14:textId="77777777" w:rsidR="009E75D8" w:rsidRPr="009E75D8" w:rsidRDefault="009E75D8" w:rsidP="009E75D8">
            <w:pPr>
              <w:spacing w:after="200"/>
              <w:rPr>
                <w:rFonts w:ascii="Arial" w:hAnsi="Arial" w:cs="Arial"/>
              </w:rPr>
            </w:pPr>
            <w:r w:rsidRPr="009E75D8">
              <w:rPr>
                <w:rFonts w:ascii="Arial" w:hAnsi="Arial" w:cs="Arial"/>
              </w:rPr>
              <w:t>Supply-chain disruptions affecting steel, asphalt, or key materials</w:t>
            </w:r>
          </w:p>
        </w:tc>
        <w:tc>
          <w:tcPr>
            <w:tcW w:w="1440" w:type="dxa"/>
          </w:tcPr>
          <w:p w14:paraId="6366630E"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69F2FE27" w14:textId="77777777" w:rsidR="009E75D8" w:rsidRPr="009E75D8" w:rsidRDefault="009E75D8" w:rsidP="009E75D8">
            <w:pPr>
              <w:spacing w:after="200"/>
              <w:rPr>
                <w:rFonts w:ascii="Arial" w:hAnsi="Arial" w:cs="Arial"/>
              </w:rPr>
            </w:pPr>
            <w:r w:rsidRPr="009E75D8">
              <w:rPr>
                <w:rFonts w:ascii="Arial" w:hAnsi="Arial" w:cs="Arial"/>
              </w:rPr>
              <w:t>Medium–High</w:t>
            </w:r>
          </w:p>
        </w:tc>
        <w:tc>
          <w:tcPr>
            <w:tcW w:w="1440" w:type="dxa"/>
          </w:tcPr>
          <w:p w14:paraId="2A0D17DA" w14:textId="77777777" w:rsidR="009E75D8" w:rsidRPr="009E75D8" w:rsidRDefault="009E75D8" w:rsidP="009E75D8">
            <w:pPr>
              <w:spacing w:after="200"/>
              <w:rPr>
                <w:rFonts w:ascii="Arial" w:hAnsi="Arial" w:cs="Arial"/>
              </w:rPr>
            </w:pPr>
            <w:r w:rsidRPr="009E75D8">
              <w:rPr>
                <w:rFonts w:ascii="Arial" w:hAnsi="Arial" w:cs="Arial"/>
              </w:rPr>
              <w:t>Multiple suppliers; early procurement; contingency stock</w:t>
            </w:r>
          </w:p>
        </w:tc>
        <w:tc>
          <w:tcPr>
            <w:tcW w:w="1440" w:type="dxa"/>
          </w:tcPr>
          <w:p w14:paraId="5358DF6F" w14:textId="77777777" w:rsidR="009E75D8" w:rsidRPr="009E75D8" w:rsidRDefault="009E75D8" w:rsidP="009E75D8">
            <w:pPr>
              <w:spacing w:after="200"/>
              <w:rPr>
                <w:rFonts w:ascii="Arial" w:hAnsi="Arial" w:cs="Arial"/>
              </w:rPr>
            </w:pPr>
            <w:r w:rsidRPr="009E75D8">
              <w:rPr>
                <w:rFonts w:ascii="Arial" w:hAnsi="Arial" w:cs="Arial"/>
              </w:rPr>
              <w:t>Procurement team; Construction firms</w:t>
            </w:r>
          </w:p>
        </w:tc>
      </w:tr>
      <w:tr w:rsidR="009E75D8" w:rsidRPr="009E75D8" w14:paraId="0D3113B5" w14:textId="77777777" w:rsidTr="00213769">
        <w:tc>
          <w:tcPr>
            <w:tcW w:w="1440" w:type="dxa"/>
          </w:tcPr>
          <w:p w14:paraId="4586C9D1" w14:textId="77777777" w:rsidR="009E75D8" w:rsidRPr="009E75D8" w:rsidRDefault="009E75D8" w:rsidP="009E75D8">
            <w:pPr>
              <w:spacing w:after="200"/>
              <w:rPr>
                <w:rFonts w:ascii="Arial" w:hAnsi="Arial" w:cs="Arial"/>
              </w:rPr>
            </w:pPr>
            <w:r w:rsidRPr="009E75D8">
              <w:rPr>
                <w:rFonts w:ascii="Arial" w:hAnsi="Arial" w:cs="Arial"/>
              </w:rPr>
              <w:t>R4</w:t>
            </w:r>
          </w:p>
        </w:tc>
        <w:tc>
          <w:tcPr>
            <w:tcW w:w="1440" w:type="dxa"/>
          </w:tcPr>
          <w:p w14:paraId="5EF92227" w14:textId="77777777" w:rsidR="009E75D8" w:rsidRPr="009E75D8" w:rsidRDefault="009E75D8" w:rsidP="009E75D8">
            <w:pPr>
              <w:spacing w:after="200"/>
              <w:rPr>
                <w:rFonts w:ascii="Arial" w:hAnsi="Arial" w:cs="Arial"/>
              </w:rPr>
            </w:pPr>
            <w:r w:rsidRPr="009E75D8">
              <w:rPr>
                <w:rFonts w:ascii="Arial" w:hAnsi="Arial" w:cs="Arial"/>
              </w:rPr>
              <w:t>Budget overruns due to unforeseen ground conditions or inflation</w:t>
            </w:r>
          </w:p>
        </w:tc>
        <w:tc>
          <w:tcPr>
            <w:tcW w:w="1440" w:type="dxa"/>
          </w:tcPr>
          <w:p w14:paraId="16A01A19"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1715E217" w14:textId="77777777" w:rsidR="009E75D8" w:rsidRPr="009E75D8" w:rsidRDefault="009E75D8" w:rsidP="009E75D8">
            <w:pPr>
              <w:spacing w:after="200"/>
              <w:rPr>
                <w:rFonts w:ascii="Arial" w:hAnsi="Arial" w:cs="Arial"/>
              </w:rPr>
            </w:pPr>
            <w:r w:rsidRPr="009E75D8">
              <w:rPr>
                <w:rFonts w:ascii="Arial" w:hAnsi="Arial" w:cs="Arial"/>
              </w:rPr>
              <w:t>High</w:t>
            </w:r>
          </w:p>
        </w:tc>
        <w:tc>
          <w:tcPr>
            <w:tcW w:w="1440" w:type="dxa"/>
          </w:tcPr>
          <w:p w14:paraId="3D8F37E4" w14:textId="77777777" w:rsidR="009E75D8" w:rsidRPr="009E75D8" w:rsidRDefault="009E75D8" w:rsidP="009E75D8">
            <w:pPr>
              <w:spacing w:after="200"/>
              <w:rPr>
                <w:rFonts w:ascii="Arial" w:hAnsi="Arial" w:cs="Arial"/>
              </w:rPr>
            </w:pPr>
            <w:r w:rsidRPr="009E75D8">
              <w:rPr>
                <w:rFonts w:ascii="Arial" w:hAnsi="Arial" w:cs="Arial"/>
              </w:rPr>
              <w:t>Contingency allowance; cost-tracking systems; regular financial audits</w:t>
            </w:r>
          </w:p>
        </w:tc>
        <w:tc>
          <w:tcPr>
            <w:tcW w:w="1440" w:type="dxa"/>
          </w:tcPr>
          <w:p w14:paraId="3A5FEDC3" w14:textId="77777777" w:rsidR="009E75D8" w:rsidRPr="009E75D8" w:rsidRDefault="009E75D8" w:rsidP="009E75D8">
            <w:pPr>
              <w:spacing w:after="200"/>
              <w:rPr>
                <w:rFonts w:ascii="Arial" w:hAnsi="Arial" w:cs="Arial"/>
              </w:rPr>
            </w:pPr>
            <w:r w:rsidRPr="009E75D8">
              <w:rPr>
                <w:rFonts w:ascii="Arial" w:hAnsi="Arial" w:cs="Arial"/>
              </w:rPr>
              <w:t>Provincial Finance Authorities; Project Manager</w:t>
            </w:r>
          </w:p>
        </w:tc>
      </w:tr>
      <w:tr w:rsidR="009E75D8" w:rsidRPr="009E75D8" w14:paraId="7CDB6449" w14:textId="77777777" w:rsidTr="00213769">
        <w:tc>
          <w:tcPr>
            <w:tcW w:w="1440" w:type="dxa"/>
          </w:tcPr>
          <w:p w14:paraId="2ECDAD45" w14:textId="77777777" w:rsidR="009E75D8" w:rsidRPr="009E75D8" w:rsidRDefault="009E75D8" w:rsidP="009E75D8">
            <w:pPr>
              <w:spacing w:after="200"/>
              <w:rPr>
                <w:rFonts w:ascii="Arial" w:hAnsi="Arial" w:cs="Arial"/>
              </w:rPr>
            </w:pPr>
            <w:r w:rsidRPr="009E75D8">
              <w:rPr>
                <w:rFonts w:ascii="Arial" w:hAnsi="Arial" w:cs="Arial"/>
              </w:rPr>
              <w:lastRenderedPageBreak/>
              <w:t>R5</w:t>
            </w:r>
          </w:p>
        </w:tc>
        <w:tc>
          <w:tcPr>
            <w:tcW w:w="1440" w:type="dxa"/>
          </w:tcPr>
          <w:p w14:paraId="237CF17B" w14:textId="77777777" w:rsidR="009E75D8" w:rsidRPr="009E75D8" w:rsidRDefault="009E75D8" w:rsidP="009E75D8">
            <w:pPr>
              <w:spacing w:after="200"/>
              <w:rPr>
                <w:rFonts w:ascii="Arial" w:hAnsi="Arial" w:cs="Arial"/>
              </w:rPr>
            </w:pPr>
            <w:r w:rsidRPr="009E75D8">
              <w:rPr>
                <w:rFonts w:ascii="Arial" w:hAnsi="Arial" w:cs="Arial"/>
              </w:rPr>
              <w:t>Delays in environmental approvals or compliance processes</w:t>
            </w:r>
          </w:p>
        </w:tc>
        <w:tc>
          <w:tcPr>
            <w:tcW w:w="1440" w:type="dxa"/>
          </w:tcPr>
          <w:p w14:paraId="0B48C51E" w14:textId="77777777" w:rsidR="009E75D8" w:rsidRPr="009E75D8" w:rsidRDefault="009E75D8" w:rsidP="009E75D8">
            <w:pPr>
              <w:spacing w:after="200"/>
              <w:rPr>
                <w:rFonts w:ascii="Arial" w:hAnsi="Arial" w:cs="Arial"/>
              </w:rPr>
            </w:pPr>
            <w:r w:rsidRPr="009E75D8">
              <w:rPr>
                <w:rFonts w:ascii="Arial" w:hAnsi="Arial" w:cs="Arial"/>
              </w:rPr>
              <w:t>Low–Medium</w:t>
            </w:r>
          </w:p>
        </w:tc>
        <w:tc>
          <w:tcPr>
            <w:tcW w:w="1440" w:type="dxa"/>
          </w:tcPr>
          <w:p w14:paraId="01BEC3AE"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0E658B08" w14:textId="77777777" w:rsidR="009E75D8" w:rsidRPr="009E75D8" w:rsidRDefault="009E75D8" w:rsidP="009E75D8">
            <w:pPr>
              <w:spacing w:after="200"/>
              <w:rPr>
                <w:rFonts w:ascii="Arial" w:hAnsi="Arial" w:cs="Arial"/>
              </w:rPr>
            </w:pPr>
            <w:r w:rsidRPr="009E75D8">
              <w:rPr>
                <w:rFonts w:ascii="Arial" w:hAnsi="Arial" w:cs="Arial"/>
              </w:rPr>
              <w:t>Early submission of environmental assessments; ongoing liaison with regulators</w:t>
            </w:r>
          </w:p>
        </w:tc>
        <w:tc>
          <w:tcPr>
            <w:tcW w:w="1440" w:type="dxa"/>
          </w:tcPr>
          <w:p w14:paraId="68937AD0" w14:textId="77777777" w:rsidR="009E75D8" w:rsidRPr="009E75D8" w:rsidRDefault="009E75D8" w:rsidP="009E75D8">
            <w:pPr>
              <w:spacing w:after="200"/>
              <w:rPr>
                <w:rFonts w:ascii="Arial" w:hAnsi="Arial" w:cs="Arial"/>
              </w:rPr>
            </w:pPr>
            <w:r w:rsidRPr="009E75D8">
              <w:rPr>
                <w:rFonts w:ascii="Arial" w:hAnsi="Arial" w:cs="Arial"/>
              </w:rPr>
              <w:t>Environmental agencies; Compliance officers</w:t>
            </w:r>
          </w:p>
        </w:tc>
      </w:tr>
      <w:tr w:rsidR="009E75D8" w:rsidRPr="009E75D8" w14:paraId="79BBD670" w14:textId="77777777" w:rsidTr="00213769">
        <w:tc>
          <w:tcPr>
            <w:tcW w:w="1440" w:type="dxa"/>
          </w:tcPr>
          <w:p w14:paraId="07A345D9" w14:textId="77777777" w:rsidR="009E75D8" w:rsidRPr="009E75D8" w:rsidRDefault="009E75D8" w:rsidP="009E75D8">
            <w:pPr>
              <w:spacing w:after="200"/>
              <w:rPr>
                <w:rFonts w:ascii="Arial" w:hAnsi="Arial" w:cs="Arial"/>
              </w:rPr>
            </w:pPr>
            <w:r w:rsidRPr="009E75D8">
              <w:rPr>
                <w:rFonts w:ascii="Arial" w:hAnsi="Arial" w:cs="Arial"/>
              </w:rPr>
              <w:t>R6</w:t>
            </w:r>
          </w:p>
        </w:tc>
        <w:tc>
          <w:tcPr>
            <w:tcW w:w="1440" w:type="dxa"/>
          </w:tcPr>
          <w:p w14:paraId="1DBB5D17" w14:textId="77777777" w:rsidR="009E75D8" w:rsidRPr="009E75D8" w:rsidRDefault="009E75D8" w:rsidP="009E75D8">
            <w:pPr>
              <w:spacing w:after="200"/>
              <w:rPr>
                <w:rFonts w:ascii="Arial" w:hAnsi="Arial" w:cs="Arial"/>
              </w:rPr>
            </w:pPr>
            <w:r w:rsidRPr="009E75D8">
              <w:rPr>
                <w:rFonts w:ascii="Arial" w:hAnsi="Arial" w:cs="Arial"/>
              </w:rPr>
              <w:t>Safety incidents involving workers or equipment</w:t>
            </w:r>
          </w:p>
        </w:tc>
        <w:tc>
          <w:tcPr>
            <w:tcW w:w="1440" w:type="dxa"/>
          </w:tcPr>
          <w:p w14:paraId="37EF0B3B" w14:textId="77777777" w:rsidR="009E75D8" w:rsidRPr="009E75D8" w:rsidRDefault="009E75D8" w:rsidP="009E75D8">
            <w:pPr>
              <w:spacing w:after="200"/>
              <w:rPr>
                <w:rFonts w:ascii="Arial" w:hAnsi="Arial" w:cs="Arial"/>
              </w:rPr>
            </w:pPr>
            <w:r w:rsidRPr="009E75D8">
              <w:rPr>
                <w:rFonts w:ascii="Arial" w:hAnsi="Arial" w:cs="Arial"/>
              </w:rPr>
              <w:t>Low</w:t>
            </w:r>
          </w:p>
        </w:tc>
        <w:tc>
          <w:tcPr>
            <w:tcW w:w="1440" w:type="dxa"/>
          </w:tcPr>
          <w:p w14:paraId="688EA209" w14:textId="77777777" w:rsidR="009E75D8" w:rsidRPr="009E75D8" w:rsidRDefault="009E75D8" w:rsidP="009E75D8">
            <w:pPr>
              <w:spacing w:after="200"/>
              <w:rPr>
                <w:rFonts w:ascii="Arial" w:hAnsi="Arial" w:cs="Arial"/>
              </w:rPr>
            </w:pPr>
            <w:r w:rsidRPr="009E75D8">
              <w:rPr>
                <w:rFonts w:ascii="Arial" w:hAnsi="Arial" w:cs="Arial"/>
              </w:rPr>
              <w:t>High</w:t>
            </w:r>
          </w:p>
        </w:tc>
        <w:tc>
          <w:tcPr>
            <w:tcW w:w="1440" w:type="dxa"/>
          </w:tcPr>
          <w:p w14:paraId="42EB17AC" w14:textId="77777777" w:rsidR="009E75D8" w:rsidRPr="009E75D8" w:rsidRDefault="009E75D8" w:rsidP="009E75D8">
            <w:pPr>
              <w:spacing w:after="200"/>
              <w:rPr>
                <w:rFonts w:ascii="Arial" w:hAnsi="Arial" w:cs="Arial"/>
              </w:rPr>
            </w:pPr>
            <w:r w:rsidRPr="009E75D8">
              <w:rPr>
                <w:rFonts w:ascii="Arial" w:hAnsi="Arial" w:cs="Arial"/>
              </w:rPr>
              <w:t>Safety training, site inspections, hazard controls, certified equipment</w:t>
            </w:r>
          </w:p>
        </w:tc>
        <w:tc>
          <w:tcPr>
            <w:tcW w:w="1440" w:type="dxa"/>
          </w:tcPr>
          <w:p w14:paraId="4FF80A9C" w14:textId="77777777" w:rsidR="009E75D8" w:rsidRPr="009E75D8" w:rsidRDefault="009E75D8" w:rsidP="009E75D8">
            <w:pPr>
              <w:spacing w:after="200"/>
              <w:rPr>
                <w:rFonts w:ascii="Arial" w:hAnsi="Arial" w:cs="Arial"/>
              </w:rPr>
            </w:pPr>
            <w:r w:rsidRPr="009E75D8">
              <w:rPr>
                <w:rFonts w:ascii="Arial" w:hAnsi="Arial" w:cs="Arial"/>
              </w:rPr>
              <w:t>Construction contractors; Safety inspectors</w:t>
            </w:r>
          </w:p>
        </w:tc>
      </w:tr>
      <w:tr w:rsidR="009E75D8" w:rsidRPr="009E75D8" w14:paraId="14563D4A" w14:textId="77777777" w:rsidTr="00213769">
        <w:tc>
          <w:tcPr>
            <w:tcW w:w="1440" w:type="dxa"/>
          </w:tcPr>
          <w:p w14:paraId="361E89BD" w14:textId="77777777" w:rsidR="009E75D8" w:rsidRPr="009E75D8" w:rsidRDefault="009E75D8" w:rsidP="009E75D8">
            <w:pPr>
              <w:spacing w:after="200"/>
              <w:rPr>
                <w:rFonts w:ascii="Arial" w:hAnsi="Arial" w:cs="Arial"/>
              </w:rPr>
            </w:pPr>
            <w:r w:rsidRPr="009E75D8">
              <w:rPr>
                <w:rFonts w:ascii="Arial" w:hAnsi="Arial" w:cs="Arial"/>
              </w:rPr>
              <w:t>R7</w:t>
            </w:r>
          </w:p>
        </w:tc>
        <w:tc>
          <w:tcPr>
            <w:tcW w:w="1440" w:type="dxa"/>
          </w:tcPr>
          <w:p w14:paraId="4C96E5A9" w14:textId="77777777" w:rsidR="009E75D8" w:rsidRPr="009E75D8" w:rsidRDefault="009E75D8" w:rsidP="009E75D8">
            <w:pPr>
              <w:spacing w:after="200"/>
              <w:rPr>
                <w:rFonts w:ascii="Arial" w:hAnsi="Arial" w:cs="Arial"/>
              </w:rPr>
            </w:pPr>
            <w:r w:rsidRPr="009E75D8">
              <w:rPr>
                <w:rFonts w:ascii="Arial" w:hAnsi="Arial" w:cs="Arial"/>
              </w:rPr>
              <w:t>Public dissatisfaction or complaints from affected communities</w:t>
            </w:r>
          </w:p>
        </w:tc>
        <w:tc>
          <w:tcPr>
            <w:tcW w:w="1440" w:type="dxa"/>
          </w:tcPr>
          <w:p w14:paraId="53F5619B"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07AE4FA7" w14:textId="77777777" w:rsidR="009E75D8" w:rsidRPr="009E75D8" w:rsidRDefault="009E75D8" w:rsidP="009E75D8">
            <w:pPr>
              <w:spacing w:after="200"/>
              <w:rPr>
                <w:rFonts w:ascii="Arial" w:hAnsi="Arial" w:cs="Arial"/>
              </w:rPr>
            </w:pPr>
            <w:r w:rsidRPr="009E75D8">
              <w:rPr>
                <w:rFonts w:ascii="Arial" w:hAnsi="Arial" w:cs="Arial"/>
              </w:rPr>
              <w:t>Medium</w:t>
            </w:r>
          </w:p>
        </w:tc>
        <w:tc>
          <w:tcPr>
            <w:tcW w:w="1440" w:type="dxa"/>
          </w:tcPr>
          <w:p w14:paraId="45327310" w14:textId="77777777" w:rsidR="009E75D8" w:rsidRPr="009E75D8" w:rsidRDefault="009E75D8" w:rsidP="009E75D8">
            <w:pPr>
              <w:spacing w:after="200"/>
              <w:rPr>
                <w:rFonts w:ascii="Arial" w:hAnsi="Arial" w:cs="Arial"/>
              </w:rPr>
            </w:pPr>
            <w:r w:rsidRPr="009E75D8">
              <w:rPr>
                <w:rFonts w:ascii="Arial" w:hAnsi="Arial" w:cs="Arial"/>
              </w:rPr>
              <w:t>Transparent communication, public briefings, community support plans</w:t>
            </w:r>
          </w:p>
        </w:tc>
        <w:tc>
          <w:tcPr>
            <w:tcW w:w="1440" w:type="dxa"/>
          </w:tcPr>
          <w:p w14:paraId="3B750BE6" w14:textId="77777777" w:rsidR="009E75D8" w:rsidRPr="009E75D8" w:rsidRDefault="009E75D8" w:rsidP="009E75D8">
            <w:pPr>
              <w:spacing w:after="200"/>
              <w:rPr>
                <w:rFonts w:ascii="Arial" w:hAnsi="Arial" w:cs="Arial"/>
              </w:rPr>
            </w:pPr>
            <w:r w:rsidRPr="009E75D8">
              <w:rPr>
                <w:rFonts w:ascii="Arial" w:hAnsi="Arial" w:cs="Arial"/>
              </w:rPr>
              <w:t>Local government; Stakeholder engagement team</w:t>
            </w:r>
          </w:p>
        </w:tc>
      </w:tr>
    </w:tbl>
    <w:p w14:paraId="4B7A0557"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12" w:name="_Toc214576890"/>
      <w:r w:rsidRPr="00880797">
        <w:rPr>
          <w:rFonts w:ascii="Arial" w:eastAsia="MS Gothic" w:hAnsi="Arial" w:cs="Arial"/>
          <w:b/>
          <w:bCs/>
          <w:color w:val="365F91"/>
          <w:kern w:val="0"/>
          <w:szCs w:val="24"/>
          <w:lang w:val="en-US"/>
          <w14:ligatures w14:val="none"/>
        </w:rPr>
        <w:t>Section 10: Conclusion</w:t>
      </w:r>
      <w:bookmarkEnd w:id="12"/>
    </w:p>
    <w:p w14:paraId="232BC30F" w14:textId="77777777" w:rsidR="009E75D8" w:rsidRPr="009E75D8" w:rsidRDefault="009E75D8" w:rsidP="009E75D8">
      <w:pPr>
        <w:spacing w:after="200"/>
        <w:jc w:val="left"/>
        <w:rPr>
          <w:rFonts w:ascii="Arial" w:eastAsia="MS Mincho" w:hAnsi="Arial" w:cs="Arial"/>
          <w:color w:val="auto"/>
          <w:kern w:val="0"/>
          <w:sz w:val="22"/>
          <w:szCs w:val="22"/>
          <w:lang w:val="en-US"/>
          <w14:ligatures w14:val="none"/>
        </w:rPr>
      </w:pPr>
      <w:r w:rsidRPr="009E75D8">
        <w:rPr>
          <w:rFonts w:ascii="Arial" w:eastAsia="MS Mincho" w:hAnsi="Arial" w:cs="Arial"/>
          <w:color w:val="auto"/>
          <w:kern w:val="0"/>
          <w:sz w:val="22"/>
          <w:szCs w:val="22"/>
          <w:lang w:val="en-US"/>
          <w14:ligatures w14:val="none"/>
        </w:rPr>
        <w:br/>
        <w:t xml:space="preserve">The reconstruction of the principal transportation corridor represents a critical infrastructure priority for British Columbia, </w:t>
      </w:r>
      <w:r w:rsidRPr="009E75D8">
        <w:rPr>
          <w:rFonts w:ascii="Arial" w:eastAsia="MS Mincho" w:hAnsi="Arial" w:cs="Arial"/>
          <w:color w:val="auto"/>
          <w:kern w:val="0"/>
          <w:sz w:val="22"/>
          <w:szCs w:val="22"/>
          <w:lang w:val="en-US"/>
          <w14:ligatures w14:val="none"/>
        </w:rPr>
        <w:br/>
        <w:t xml:space="preserve">following the extensive damage caused by the 2022 atmospheric river event. The project addresses severe structural failures, </w:t>
      </w:r>
      <w:r w:rsidRPr="009E75D8">
        <w:rPr>
          <w:rFonts w:ascii="Arial" w:eastAsia="MS Mincho" w:hAnsi="Arial" w:cs="Arial"/>
          <w:color w:val="auto"/>
          <w:kern w:val="0"/>
          <w:sz w:val="22"/>
          <w:szCs w:val="22"/>
          <w:lang w:val="en-US"/>
          <w14:ligatures w14:val="none"/>
        </w:rPr>
        <w:br/>
        <w:t xml:space="preserve">disrupted mobility, supply-chain interruptions, and the long-term safety needs of regional communities. As demonstrated throughout </w:t>
      </w:r>
      <w:r w:rsidRPr="009E75D8">
        <w:rPr>
          <w:rFonts w:ascii="Arial" w:eastAsia="MS Mincho" w:hAnsi="Arial" w:cs="Arial"/>
          <w:color w:val="auto"/>
          <w:kern w:val="0"/>
          <w:sz w:val="22"/>
          <w:szCs w:val="22"/>
          <w:lang w:val="en-US"/>
          <w14:ligatures w14:val="none"/>
        </w:rPr>
        <w:br/>
        <w:t xml:space="preserve">this Project Management Plan, a structured and evidence-based approach, is essential for ensuring timely, resilient, and sustainable </w:t>
      </w:r>
      <w:r w:rsidRPr="009E75D8">
        <w:rPr>
          <w:rFonts w:ascii="Arial" w:eastAsia="MS Mincho" w:hAnsi="Arial" w:cs="Arial"/>
          <w:color w:val="auto"/>
          <w:kern w:val="0"/>
          <w:sz w:val="22"/>
          <w:szCs w:val="22"/>
          <w:lang w:val="en-US"/>
          <w14:ligatures w14:val="none"/>
        </w:rPr>
        <w:br/>
        <w:t>recovery (Government of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The application of a fast-tracked waterfall model provides the necessary acceleration for a post-disaster context, allowing certain </w:t>
      </w:r>
      <w:r w:rsidRPr="009E75D8">
        <w:rPr>
          <w:rFonts w:ascii="Arial" w:eastAsia="MS Mincho" w:hAnsi="Arial" w:cs="Arial"/>
          <w:color w:val="auto"/>
          <w:kern w:val="0"/>
          <w:sz w:val="22"/>
          <w:szCs w:val="22"/>
          <w:lang w:val="en-US"/>
          <w14:ligatures w14:val="none"/>
        </w:rPr>
        <w:br/>
        <w:t xml:space="preserve">phases to progress concurrently while maintaining compliance with regulatory, environmental, and engineering standards (Williams, 2023). </w:t>
      </w:r>
      <w:r w:rsidRPr="009E75D8">
        <w:rPr>
          <w:rFonts w:ascii="Arial" w:eastAsia="MS Mincho" w:hAnsi="Arial" w:cs="Arial"/>
          <w:color w:val="auto"/>
          <w:kern w:val="0"/>
          <w:sz w:val="22"/>
          <w:szCs w:val="22"/>
          <w:lang w:val="en-US"/>
          <w14:ligatures w14:val="none"/>
        </w:rPr>
        <w:br/>
        <w:t xml:space="preserve">Tools such as the Work Breakdown Structure, Gantt Chart, Mendelow Matrix, and formal risk analysis support efficient coordination, </w:t>
      </w:r>
      <w:r w:rsidRPr="009E75D8">
        <w:rPr>
          <w:rFonts w:ascii="Arial" w:eastAsia="MS Mincho" w:hAnsi="Arial" w:cs="Arial"/>
          <w:color w:val="auto"/>
          <w:kern w:val="0"/>
          <w:sz w:val="22"/>
          <w:szCs w:val="22"/>
          <w:lang w:val="en-US"/>
          <w14:ligatures w14:val="none"/>
        </w:rPr>
        <w:br/>
        <w:t>clarify responsibilities, and enhance transparency for all participating stakeholders (Transport Canada,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Resource allocation across human, financial, material, time, and governance domains </w:t>
      </w:r>
      <w:r w:rsidRPr="009E75D8">
        <w:rPr>
          <w:rFonts w:ascii="Arial" w:eastAsia="MS Mincho" w:hAnsi="Arial" w:cs="Arial"/>
          <w:color w:val="auto"/>
          <w:kern w:val="0"/>
          <w:sz w:val="22"/>
          <w:szCs w:val="22"/>
          <w:lang w:val="en-US"/>
          <w14:ligatures w14:val="none"/>
        </w:rPr>
        <w:lastRenderedPageBreak/>
        <w:t xml:space="preserve">ensures that construction works can advance </w:t>
      </w:r>
      <w:r w:rsidRPr="009E75D8">
        <w:rPr>
          <w:rFonts w:ascii="Arial" w:eastAsia="MS Mincho" w:hAnsi="Arial" w:cs="Arial"/>
          <w:color w:val="auto"/>
          <w:kern w:val="0"/>
          <w:sz w:val="22"/>
          <w:szCs w:val="22"/>
          <w:lang w:val="en-US"/>
          <w14:ligatures w14:val="none"/>
        </w:rPr>
        <w:br/>
        <w:t xml:space="preserve">safely and efficiently. The emphasis on Build Back Better (BBB) principles strengthens the project’s long-term resilience to </w:t>
      </w:r>
      <w:r w:rsidRPr="009E75D8">
        <w:rPr>
          <w:rFonts w:ascii="Arial" w:eastAsia="MS Mincho" w:hAnsi="Arial" w:cs="Arial"/>
          <w:color w:val="auto"/>
          <w:kern w:val="0"/>
          <w:sz w:val="22"/>
          <w:szCs w:val="22"/>
          <w:lang w:val="en-US"/>
          <w14:ligatures w14:val="none"/>
        </w:rPr>
        <w:br/>
        <w:t>climate-related hazards, contributing to the strategic objective of developing a more robust and adaptive transport network (UNEP, 2022).</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The risk analysis emphasises the importance of anticipating seasonal weather, geotechnical instability, supply-chain issues, and </w:t>
      </w:r>
      <w:r w:rsidRPr="009E75D8">
        <w:rPr>
          <w:rFonts w:ascii="Arial" w:eastAsia="MS Mincho" w:hAnsi="Arial" w:cs="Arial"/>
          <w:color w:val="auto"/>
          <w:kern w:val="0"/>
          <w:sz w:val="22"/>
          <w:szCs w:val="22"/>
          <w:lang w:val="en-US"/>
          <w14:ligatures w14:val="none"/>
        </w:rPr>
        <w:br/>
        <w:t xml:space="preserve">environmental compliance challenges—factors that frequently impact large-scale reconstruction projects (Government of British Columbia, 2023). </w:t>
      </w:r>
      <w:r w:rsidRPr="009E75D8">
        <w:rPr>
          <w:rFonts w:ascii="Arial" w:eastAsia="MS Mincho" w:hAnsi="Arial" w:cs="Arial"/>
          <w:color w:val="auto"/>
          <w:kern w:val="0"/>
          <w:sz w:val="22"/>
          <w:szCs w:val="22"/>
          <w:lang w:val="en-US"/>
          <w14:ligatures w14:val="none"/>
        </w:rPr>
        <w:br/>
        <w:t xml:space="preserve">Through proactive mitigation and continuous monitoring, the project enhances its capacity to avoid delays, minimise disruptions, </w:t>
      </w:r>
      <w:r w:rsidRPr="009E75D8">
        <w:rPr>
          <w:rFonts w:ascii="Arial" w:eastAsia="MS Mincho" w:hAnsi="Arial" w:cs="Arial"/>
          <w:color w:val="auto"/>
          <w:kern w:val="0"/>
          <w:sz w:val="22"/>
          <w:szCs w:val="22"/>
          <w:lang w:val="en-US"/>
          <w14:ligatures w14:val="none"/>
        </w:rPr>
        <w:br/>
        <w:t>and maintain financial and operational stability.</w:t>
      </w:r>
      <w:r w:rsidRPr="009E75D8">
        <w:rPr>
          <w:rFonts w:ascii="Arial" w:eastAsia="MS Mincho" w:hAnsi="Arial" w:cs="Arial"/>
          <w:color w:val="auto"/>
          <w:kern w:val="0"/>
          <w:sz w:val="22"/>
          <w:szCs w:val="22"/>
          <w:lang w:val="en-US"/>
          <w14:ligatures w14:val="none"/>
        </w:rPr>
        <w:br/>
      </w:r>
      <w:r w:rsidRPr="009E75D8">
        <w:rPr>
          <w:rFonts w:ascii="Arial" w:eastAsia="MS Mincho" w:hAnsi="Arial" w:cs="Arial"/>
          <w:color w:val="auto"/>
          <w:kern w:val="0"/>
          <w:sz w:val="22"/>
          <w:szCs w:val="22"/>
          <w:lang w:val="en-US"/>
          <w14:ligatures w14:val="none"/>
        </w:rPr>
        <w:br/>
        <w:t xml:space="preserve">Overall, this Project Management Plan demonstrates that restoring the principal transport corridor is essential not only for immediate </w:t>
      </w:r>
      <w:r w:rsidRPr="009E75D8">
        <w:rPr>
          <w:rFonts w:ascii="Arial" w:eastAsia="MS Mincho" w:hAnsi="Arial" w:cs="Arial"/>
          <w:color w:val="auto"/>
          <w:kern w:val="0"/>
          <w:sz w:val="22"/>
          <w:szCs w:val="22"/>
          <w:lang w:val="en-US"/>
          <w14:ligatures w14:val="none"/>
        </w:rPr>
        <w:br/>
        <w:t xml:space="preserve">economic recovery but also for the long-term safety, mobility, and resilience of British Columbia. By integrating structured planning </w:t>
      </w:r>
      <w:r w:rsidRPr="009E75D8">
        <w:rPr>
          <w:rFonts w:ascii="Arial" w:eastAsia="MS Mincho" w:hAnsi="Arial" w:cs="Arial"/>
          <w:color w:val="auto"/>
          <w:kern w:val="0"/>
          <w:sz w:val="22"/>
          <w:szCs w:val="22"/>
          <w:lang w:val="en-US"/>
          <w14:ligatures w14:val="none"/>
        </w:rPr>
        <w:br/>
        <w:t xml:space="preserve">tools, stakeholder coordination, and sustainable reconstruction principles, the project provides a clear and robust pathway toward </w:t>
      </w:r>
      <w:r w:rsidRPr="009E75D8">
        <w:rPr>
          <w:rFonts w:ascii="Arial" w:eastAsia="MS Mincho" w:hAnsi="Arial" w:cs="Arial"/>
          <w:color w:val="auto"/>
          <w:kern w:val="0"/>
          <w:sz w:val="22"/>
          <w:szCs w:val="22"/>
          <w:lang w:val="en-US"/>
          <w14:ligatures w14:val="none"/>
        </w:rPr>
        <w:br/>
        <w:t>re-establishing a safe, functional, and climate-resilient transportation route for goods and people.</w:t>
      </w:r>
      <w:r w:rsidRPr="009E75D8">
        <w:rPr>
          <w:rFonts w:ascii="Arial" w:eastAsia="MS Mincho" w:hAnsi="Arial" w:cs="Arial"/>
          <w:color w:val="auto"/>
          <w:kern w:val="0"/>
          <w:sz w:val="22"/>
          <w:szCs w:val="22"/>
          <w:lang w:val="en-US"/>
          <w14:ligatures w14:val="none"/>
        </w:rPr>
        <w:br/>
      </w:r>
    </w:p>
    <w:p w14:paraId="60E6D1DE" w14:textId="77777777" w:rsidR="009E75D8" w:rsidRPr="00880797" w:rsidRDefault="009E75D8" w:rsidP="009E75D8">
      <w:pPr>
        <w:keepNext/>
        <w:keepLines/>
        <w:spacing w:before="480"/>
        <w:jc w:val="left"/>
        <w:outlineLvl w:val="0"/>
        <w:rPr>
          <w:rFonts w:ascii="Arial" w:eastAsia="MS Gothic" w:hAnsi="Arial" w:cs="Arial"/>
          <w:b/>
          <w:bCs/>
          <w:color w:val="365F91"/>
          <w:kern w:val="0"/>
          <w:szCs w:val="24"/>
          <w:lang w:val="en-US"/>
          <w14:ligatures w14:val="none"/>
        </w:rPr>
      </w:pPr>
      <w:bookmarkStart w:id="13" w:name="_Toc214576891"/>
      <w:r w:rsidRPr="00880797">
        <w:rPr>
          <w:rFonts w:ascii="Arial" w:eastAsia="MS Gothic" w:hAnsi="Arial" w:cs="Arial"/>
          <w:b/>
          <w:bCs/>
          <w:color w:val="365F91"/>
          <w:kern w:val="0"/>
          <w:szCs w:val="24"/>
          <w:lang w:val="en-US"/>
          <w14:ligatures w14:val="none"/>
        </w:rPr>
        <w:t>Section 11: References</w:t>
      </w:r>
      <w:bookmarkEnd w:id="13"/>
    </w:p>
    <w:p w14:paraId="5C5F2F21" w14:textId="77777777" w:rsidR="001A5AEA" w:rsidRPr="001A5AEA" w:rsidRDefault="009E75D8" w:rsidP="009E75D8">
      <w:pPr>
        <w:spacing w:after="200"/>
        <w:jc w:val="left"/>
        <w:rPr>
          <w:rFonts w:ascii="Arial" w:eastAsia="MS Mincho" w:hAnsi="Arial" w:cs="Arial"/>
          <w:color w:val="auto"/>
          <w:kern w:val="0"/>
          <w:szCs w:val="24"/>
          <w:lang w:val="en-US"/>
          <w14:ligatures w14:val="none"/>
        </w:rPr>
      </w:pPr>
      <w:r w:rsidRPr="009E75D8">
        <w:rPr>
          <w:rFonts w:ascii="Arial" w:eastAsia="MS Mincho" w:hAnsi="Arial" w:cs="Arial"/>
          <w:color w:val="auto"/>
          <w:kern w:val="0"/>
          <w:sz w:val="22"/>
          <w:szCs w:val="22"/>
          <w:lang w:val="en-US"/>
          <w14:ligatures w14:val="none"/>
        </w:rPr>
        <w:br/>
      </w:r>
      <w:r w:rsidRPr="001A5AEA">
        <w:rPr>
          <w:rFonts w:ascii="Arial" w:eastAsia="MS Mincho" w:hAnsi="Arial" w:cs="Arial"/>
          <w:color w:val="auto"/>
          <w:kern w:val="0"/>
          <w:szCs w:val="24"/>
          <w:lang w:val="en-US"/>
          <w14:ligatures w14:val="none"/>
        </w:rPr>
        <w:t>Adams, J. &amp; Taylor, R. (2023) *Implementing ERP Systems: Best Practices for Success*. Journal of Business Management, 15(2), pp. 45–62.</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Chen, L. (2022) *Data Accuracy and ERP Integration: Enhancing Decision-Making Processes*. International Journal of Information Systems, 10(4), pp. 101–118.</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Clark, M. &amp; Green, T. (2023) *Vendor Selection Criteria in ERP Implementation*. Journal of Operations Management, 18(1), pp. 23–35.</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lastRenderedPageBreak/>
        <w:t>Davis, A. (2022) *Understanding Business Workflows for ERP Solutions*. Management Information Systems Review, 25(3), pp. 75–90.</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García, R. (2021) *Effective Testing Protocols in ERP Rollouts*. Technology and Management Review, 11(1), pp. 12–27.</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Government of British Columbia (2023) *Post-Flood Infrastructure Recovery Report*. Victoria: Provincial Emergency Management Office.</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Government of Canada (2022) *National Disaster Recovery and Infrastructure Guidelines*. Ottawa: Infrastructure Canada.</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Johnson, P. (2022) *Pilot Testing in ERP Deployment: Key Considerations*. Journal of Information Technology Management, 17(3), pp. 30–45.</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Mendelow, A. (1991) *Environmental Scanning: The Impact of the Stakeholder Concept*. Proceedings of the International Conference on Information Systems. Cambridge, MA: ICIS Press.</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Smith, H. &amp; Lee, J. (2021) *Strategic Project Management Tools for Infrastructure Development*. London: Routledge.</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Transport Canada (2022) *Transportation System Damage and Recovery Overview*. Ottawa: Government of Canada.</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UNEP (2022) *Build Back Better: Climate-Resilient Infrastructure Guidance*. Nairobi: United Nations Environment Programme.</w:t>
      </w:r>
      <w:r w:rsidRPr="001A5AEA">
        <w:rPr>
          <w:rFonts w:ascii="Arial" w:eastAsia="MS Mincho" w:hAnsi="Arial" w:cs="Arial"/>
          <w:color w:val="auto"/>
          <w:kern w:val="0"/>
          <w:szCs w:val="24"/>
          <w:lang w:val="en-US"/>
          <w14:ligatures w14:val="none"/>
        </w:rPr>
        <w:br/>
      </w:r>
      <w:r w:rsidRPr="001A5AEA">
        <w:rPr>
          <w:rFonts w:ascii="Arial" w:eastAsia="MS Mincho" w:hAnsi="Arial" w:cs="Arial"/>
          <w:color w:val="auto"/>
          <w:kern w:val="0"/>
          <w:szCs w:val="24"/>
          <w:lang w:val="en-US"/>
          <w14:ligatures w14:val="none"/>
        </w:rPr>
        <w:br/>
        <w:t>Williams, T. (2023) *Accelerated Project Delivery Models in Disaster Reconstruction*. Project Management Journal, 54(1), pp. 16–29.</w:t>
      </w:r>
    </w:p>
    <w:p w14:paraId="1E4C7319" w14:textId="77777777" w:rsidR="001A5AEA" w:rsidRDefault="001A5AEA" w:rsidP="009E75D8">
      <w:pPr>
        <w:spacing w:after="200"/>
        <w:jc w:val="left"/>
        <w:rPr>
          <w:rFonts w:ascii="Arial" w:eastAsia="MS Mincho" w:hAnsi="Arial" w:cs="Arial"/>
          <w:color w:val="auto"/>
          <w:kern w:val="0"/>
          <w:sz w:val="22"/>
          <w:szCs w:val="22"/>
          <w:lang w:val="en-US"/>
          <w14:ligatures w14:val="none"/>
        </w:rPr>
      </w:pPr>
    </w:p>
    <w:p w14:paraId="65D3FD98" w14:textId="77777777" w:rsidR="001A5AEA" w:rsidRDefault="001A5AEA" w:rsidP="001A5AEA">
      <w:pPr>
        <w:pStyle w:val="Heading1"/>
        <w:jc w:val="left"/>
        <w:rPr>
          <w:rFonts w:ascii="Arial" w:eastAsia="MS Mincho" w:hAnsi="Arial" w:cs="Arial"/>
          <w:sz w:val="24"/>
          <w:szCs w:val="24"/>
        </w:rPr>
      </w:pPr>
      <w:bookmarkStart w:id="14" w:name="_Toc214576892"/>
      <w:r w:rsidRPr="001A5AEA">
        <w:rPr>
          <w:rFonts w:ascii="Arial" w:eastAsia="MS Mincho" w:hAnsi="Arial" w:cs="Arial"/>
          <w:sz w:val="24"/>
          <w:szCs w:val="24"/>
        </w:rPr>
        <w:lastRenderedPageBreak/>
        <w:t>Project proposal poster</w:t>
      </w:r>
      <w:r>
        <w:rPr>
          <w:rFonts w:ascii="Arial" w:eastAsia="MS Mincho" w:hAnsi="Arial" w:cs="Arial"/>
          <w:sz w:val="24"/>
          <w:szCs w:val="24"/>
        </w:rPr>
        <w:t xml:space="preserve"> references</w:t>
      </w:r>
      <w:bookmarkEnd w:id="14"/>
    </w:p>
    <w:p w14:paraId="57349BC9" w14:textId="0E6783B8" w:rsidR="001A5AEA" w:rsidRPr="001A5AEA" w:rsidRDefault="001A5AEA" w:rsidP="001A5AEA">
      <w:pPr>
        <w:rPr>
          <w:rFonts w:ascii="Arial" w:hAnsi="Arial" w:cs="Arial"/>
          <w:lang w:val="ro-RO"/>
        </w:rPr>
      </w:pPr>
      <w:r w:rsidRPr="001A5AEA">
        <w:rPr>
          <w:rFonts w:ascii="Arial" w:hAnsi="Arial" w:cs="Arial"/>
          <w:lang w:val="en-US"/>
        </w:rPr>
        <w:t>Government of Canada (2022)</w:t>
      </w:r>
      <w:r>
        <w:rPr>
          <w:rFonts w:ascii="Arial" w:hAnsi="Arial" w:cs="Arial"/>
          <w:lang w:val="en-US"/>
        </w:rPr>
        <w:t>.</w:t>
      </w:r>
      <w:r w:rsidRPr="001A5AEA">
        <w:rPr>
          <w:rFonts w:ascii="Arial" w:hAnsi="Arial" w:cs="Arial"/>
          <w:lang w:val="en-US"/>
        </w:rPr>
        <w:t xml:space="preserve"> </w:t>
      </w:r>
      <w:r w:rsidRPr="001A5AEA">
        <w:rPr>
          <w:rFonts w:ascii="Arial" w:hAnsi="Arial" w:cs="Arial"/>
          <w:i/>
          <w:iCs/>
          <w:lang w:val="en-US"/>
        </w:rPr>
        <w:t>Rebuilding Canada’s Supply Chains and Transportation Corridors</w:t>
      </w:r>
      <w:r w:rsidRPr="001A5AEA">
        <w:rPr>
          <w:rFonts w:ascii="Arial" w:hAnsi="Arial" w:cs="Arial"/>
          <w:lang w:val="en-US"/>
        </w:rPr>
        <w:t>. Ottawa: Transport Canada. Available at</w:t>
      </w:r>
      <w:hyperlink r:id="rId5" w:history="1">
        <w:r w:rsidRPr="001A5AEA">
          <w:rPr>
            <w:rStyle w:val="Hyperlink"/>
            <w:rFonts w:ascii="Arial" w:hAnsi="Arial" w:cs="Arial"/>
            <w:lang w:val="en-US"/>
          </w:rPr>
          <w:t>: https://tc.canada.ca/en</w:t>
        </w:r>
      </w:hyperlink>
      <w:r w:rsidRPr="001A5AEA">
        <w:rPr>
          <w:rFonts w:ascii="Arial" w:hAnsi="Arial" w:cs="Arial"/>
          <w:lang w:val="en-US"/>
        </w:rPr>
        <w:t xml:space="preserve"> (Accessed: 24 October 2025).</w:t>
      </w:r>
    </w:p>
    <w:p w14:paraId="1B193713" w14:textId="77777777" w:rsidR="00D42EB4" w:rsidRDefault="00D42EB4" w:rsidP="001A5AEA">
      <w:pPr>
        <w:rPr>
          <w:rFonts w:ascii="Arial" w:hAnsi="Arial" w:cs="Arial"/>
          <w:lang w:val="en-US"/>
        </w:rPr>
      </w:pPr>
    </w:p>
    <w:p w14:paraId="1849604A" w14:textId="5943DA44" w:rsidR="001A5AEA" w:rsidRPr="001A5AEA" w:rsidRDefault="001A5AEA" w:rsidP="001A5AEA">
      <w:pPr>
        <w:rPr>
          <w:rFonts w:ascii="Arial" w:hAnsi="Arial" w:cs="Arial"/>
          <w:lang w:val="ro-RO"/>
        </w:rPr>
      </w:pPr>
      <w:r w:rsidRPr="001A5AEA">
        <w:rPr>
          <w:rFonts w:ascii="Arial" w:hAnsi="Arial" w:cs="Arial"/>
          <w:lang w:val="en-US"/>
        </w:rPr>
        <w:t>Murphy, B., Temmer, J., Scaletta, C. and Todd, D. (2021)</w:t>
      </w:r>
      <w:r>
        <w:rPr>
          <w:rFonts w:ascii="Arial" w:hAnsi="Arial" w:cs="Arial"/>
          <w:lang w:val="en-US"/>
        </w:rPr>
        <w:t>.</w:t>
      </w:r>
      <w:r w:rsidRPr="001A5AEA">
        <w:rPr>
          <w:rFonts w:ascii="Arial" w:hAnsi="Arial" w:cs="Arial"/>
          <w:lang w:val="en-US"/>
        </w:rPr>
        <w:t xml:space="preserve"> </w:t>
      </w:r>
      <w:r w:rsidRPr="001A5AEA">
        <w:rPr>
          <w:rFonts w:ascii="Arial" w:hAnsi="Arial" w:cs="Arial"/>
          <w:i/>
          <w:iCs/>
          <w:lang w:val="en-US"/>
        </w:rPr>
        <w:t>British Columbia Flood Recovery: Infrastructure Resilience Report</w:t>
      </w:r>
      <w:r w:rsidRPr="001A5AEA">
        <w:rPr>
          <w:rFonts w:ascii="Arial" w:hAnsi="Arial" w:cs="Arial"/>
          <w:lang w:val="en-US"/>
        </w:rPr>
        <w:t>. Vancouver: BC Ministry of Transportation and Infrastructure.</w:t>
      </w:r>
    </w:p>
    <w:p w14:paraId="2EF882FE" w14:textId="77777777" w:rsidR="00D42EB4" w:rsidRDefault="00D42EB4" w:rsidP="001A5AEA">
      <w:pPr>
        <w:rPr>
          <w:rFonts w:ascii="Arial" w:hAnsi="Arial" w:cs="Arial"/>
          <w:lang w:val="en-US"/>
        </w:rPr>
      </w:pPr>
    </w:p>
    <w:p w14:paraId="51FFAA6F" w14:textId="31629B9C" w:rsidR="001A5AEA" w:rsidRPr="001A5AEA" w:rsidRDefault="001A5AEA" w:rsidP="001A5AEA">
      <w:pPr>
        <w:rPr>
          <w:rFonts w:ascii="Arial" w:hAnsi="Arial" w:cs="Arial"/>
          <w:lang w:val="ro-RO"/>
        </w:rPr>
      </w:pPr>
      <w:r w:rsidRPr="001A5AEA">
        <w:rPr>
          <w:rFonts w:ascii="Arial" w:hAnsi="Arial" w:cs="Arial"/>
          <w:lang w:val="en-US"/>
        </w:rPr>
        <w:t xml:space="preserve">Project Management Institute (PMI) (2021) </w:t>
      </w:r>
      <w:r w:rsidRPr="001A5AEA">
        <w:rPr>
          <w:rFonts w:ascii="Arial" w:hAnsi="Arial" w:cs="Arial"/>
          <w:i/>
          <w:iCs/>
          <w:lang w:val="en-US"/>
        </w:rPr>
        <w:t>A Guide to the Project Management Body of Knowledge (PMBOK® Guide)</w:t>
      </w:r>
      <w:r w:rsidRPr="001A5AEA">
        <w:rPr>
          <w:rFonts w:ascii="Arial" w:hAnsi="Arial" w:cs="Arial"/>
          <w:lang w:val="en-US"/>
        </w:rPr>
        <w:t>. 7th ed. Pennsylvania: Project Management Institute.</w:t>
      </w:r>
    </w:p>
    <w:p w14:paraId="624D3F3D" w14:textId="77777777" w:rsidR="00D42EB4" w:rsidRDefault="00D42EB4" w:rsidP="001A5AEA">
      <w:pPr>
        <w:rPr>
          <w:rFonts w:ascii="Arial" w:hAnsi="Arial" w:cs="Arial"/>
          <w:lang w:val="en-US"/>
        </w:rPr>
      </w:pPr>
    </w:p>
    <w:p w14:paraId="583A3CF7" w14:textId="0EC62384" w:rsidR="001A5AEA" w:rsidRPr="001A5AEA" w:rsidRDefault="001A5AEA" w:rsidP="001A5AEA">
      <w:pPr>
        <w:rPr>
          <w:rFonts w:ascii="Arial" w:hAnsi="Arial" w:cs="Arial"/>
          <w:lang w:val="ro-RO"/>
        </w:rPr>
      </w:pPr>
      <w:r w:rsidRPr="001A5AEA">
        <w:rPr>
          <w:rFonts w:ascii="Arial" w:hAnsi="Arial" w:cs="Arial"/>
          <w:lang w:val="en-US"/>
        </w:rPr>
        <w:t xml:space="preserve">United Nations Environment Programme (UNEP) (2022) </w:t>
      </w:r>
      <w:r w:rsidRPr="001A5AEA">
        <w:rPr>
          <w:rFonts w:ascii="Arial" w:hAnsi="Arial" w:cs="Arial"/>
          <w:i/>
          <w:iCs/>
          <w:lang w:val="en-US"/>
        </w:rPr>
        <w:t>Building Back Better: Sustainable Infrastructure for Climate Resilience</w:t>
      </w:r>
      <w:r w:rsidRPr="001A5AEA">
        <w:rPr>
          <w:rFonts w:ascii="Arial" w:hAnsi="Arial" w:cs="Arial"/>
          <w:lang w:val="en-US"/>
        </w:rPr>
        <w:t>. Nairobi: UNEP.</w:t>
      </w:r>
    </w:p>
    <w:p w14:paraId="71C7168B" w14:textId="77777777" w:rsidR="00D42EB4" w:rsidRDefault="00D42EB4" w:rsidP="001A5AEA">
      <w:pPr>
        <w:rPr>
          <w:rFonts w:ascii="Arial" w:hAnsi="Arial" w:cs="Arial"/>
          <w:lang w:val="en-US"/>
        </w:rPr>
      </w:pPr>
    </w:p>
    <w:p w14:paraId="4D41A500" w14:textId="48800185" w:rsidR="001A5AEA" w:rsidRPr="001A5AEA" w:rsidRDefault="001A5AEA" w:rsidP="001A5AEA">
      <w:pPr>
        <w:rPr>
          <w:rFonts w:ascii="Arial" w:hAnsi="Arial" w:cs="Arial"/>
          <w:lang w:val="ro-RO"/>
        </w:rPr>
      </w:pPr>
      <w:r w:rsidRPr="001A5AEA">
        <w:rPr>
          <w:rFonts w:ascii="Arial" w:hAnsi="Arial" w:cs="Arial"/>
          <w:lang w:val="en-US"/>
        </w:rPr>
        <w:t xml:space="preserve">United Nations Office for Disaster Risk Reduction (UNDRR) (2023) </w:t>
      </w:r>
      <w:r w:rsidRPr="001A5AEA">
        <w:rPr>
          <w:rFonts w:ascii="Arial" w:hAnsi="Arial" w:cs="Arial"/>
          <w:i/>
          <w:iCs/>
          <w:lang w:val="en-US"/>
        </w:rPr>
        <w:t>Annual Report 2023</w:t>
      </w:r>
      <w:r w:rsidRPr="001A5AEA">
        <w:rPr>
          <w:rFonts w:ascii="Arial" w:hAnsi="Arial" w:cs="Arial"/>
          <w:lang w:val="en-US"/>
        </w:rPr>
        <w:t>. Geneva: UNDRR.</w:t>
      </w:r>
    </w:p>
    <w:p w14:paraId="32D498AD" w14:textId="77777777" w:rsidR="00D42EB4" w:rsidRDefault="00D42EB4" w:rsidP="001A5AEA">
      <w:pPr>
        <w:rPr>
          <w:rFonts w:ascii="Arial" w:hAnsi="Arial" w:cs="Arial"/>
          <w:lang w:val="en-US"/>
        </w:rPr>
      </w:pPr>
    </w:p>
    <w:p w14:paraId="38252B77" w14:textId="26E07E60" w:rsidR="00357F91" w:rsidRPr="00D42EB4" w:rsidRDefault="001A5AEA" w:rsidP="00357F91">
      <w:pPr>
        <w:rPr>
          <w:rFonts w:ascii="Arial" w:hAnsi="Arial" w:cs="Arial"/>
          <w:lang w:val="ro-RO"/>
        </w:rPr>
      </w:pPr>
      <w:r w:rsidRPr="001A5AEA">
        <w:rPr>
          <w:rFonts w:ascii="Arial" w:hAnsi="Arial" w:cs="Arial"/>
          <w:lang w:val="en-US"/>
        </w:rPr>
        <w:t xml:space="preserve">Mendelow, A.L. (1991) ‘Environmental Scanning: The Impact of the Stakeholder Concept’, </w:t>
      </w:r>
      <w:r w:rsidRPr="001A5AEA">
        <w:rPr>
          <w:rFonts w:ascii="Arial" w:hAnsi="Arial" w:cs="Arial"/>
          <w:i/>
          <w:iCs/>
          <w:lang w:val="en-US"/>
        </w:rPr>
        <w:t>ICIS Proceedings</w:t>
      </w:r>
      <w:r w:rsidRPr="001A5AEA">
        <w:rPr>
          <w:rFonts w:ascii="Arial" w:hAnsi="Arial" w:cs="Arial"/>
          <w:lang w:val="en-US"/>
        </w:rPr>
        <w:t>, 20(1), pp. 407–418.</w:t>
      </w:r>
    </w:p>
    <w:sectPr w:rsidR="00357F91" w:rsidRPr="00D42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EE"/>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7DF"/>
    <w:rsid w:val="001724A5"/>
    <w:rsid w:val="001A5AEA"/>
    <w:rsid w:val="00350616"/>
    <w:rsid w:val="00357F91"/>
    <w:rsid w:val="003C643A"/>
    <w:rsid w:val="007C03E9"/>
    <w:rsid w:val="007D3264"/>
    <w:rsid w:val="00835E96"/>
    <w:rsid w:val="0084342E"/>
    <w:rsid w:val="00880797"/>
    <w:rsid w:val="009E75D8"/>
    <w:rsid w:val="00B702F5"/>
    <w:rsid w:val="00CF4C58"/>
    <w:rsid w:val="00D42EB4"/>
    <w:rsid w:val="00E54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table" w:customStyle="1" w:styleId="TableGrid1">
    <w:name w:val="Table Grid1"/>
    <w:basedOn w:val="TableNormal"/>
    <w:next w:val="TableGrid"/>
    <w:uiPriority w:val="59"/>
    <w:rsid w:val="009E75D8"/>
    <w:pPr>
      <w:spacing w:line="240" w:lineRule="auto"/>
      <w:jc w:val="left"/>
    </w:pPr>
    <w:rPr>
      <w:rFonts w:ascii="Cambria" w:eastAsia="MS Mincho" w:hAnsi="Cambria"/>
      <w:color w:val="aut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E75D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0797"/>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880797"/>
    <w:pPr>
      <w:spacing w:after="100"/>
    </w:pPr>
  </w:style>
  <w:style w:type="character" w:styleId="Hyperlink">
    <w:name w:val="Hyperlink"/>
    <w:basedOn w:val="DefaultParagraphFont"/>
    <w:uiPriority w:val="99"/>
    <w:unhideWhenUsed/>
    <w:rsid w:val="00880797"/>
    <w:rPr>
      <w:color w:val="467886" w:themeColor="hyperlink"/>
      <w:u w:val="single"/>
    </w:rPr>
  </w:style>
  <w:style w:type="character" w:styleId="UnresolvedMention">
    <w:name w:val="Unresolved Mention"/>
    <w:basedOn w:val="DefaultParagraphFont"/>
    <w:uiPriority w:val="99"/>
    <w:semiHidden/>
    <w:unhideWhenUsed/>
    <w:rsid w:val="001A5A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c.canada.ca/en"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4346</Words>
  <Characters>29381</Characters>
  <Application>Microsoft Office Word</Application>
  <DocSecurity>0</DocSecurity>
  <Lines>1049</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Lorena-Valentina Sbirnea (2329604)</cp:lastModifiedBy>
  <cp:revision>11</cp:revision>
  <dcterms:created xsi:type="dcterms:W3CDTF">2025-07-09T09:16:00Z</dcterms:created>
  <dcterms:modified xsi:type="dcterms:W3CDTF">2025-11-21T01:43:00Z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151a2b95-b5cf-4c32-8b31-65083546c680</vt:lpwstr>
  </property>
</Properties>
</file>