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1ACAB8" w14:textId="74CDF1F0" w:rsidR="00793E4B" w:rsidRPr="00AB28D4" w:rsidRDefault="00A54A3A" w:rsidP="00AB28D4">
      <w:pPr>
        <w:pStyle w:val="Heading1"/>
        <w:jc w:val="center"/>
        <w:rPr>
          <w:b/>
          <w:bCs/>
          <w:color w:val="auto"/>
          <w:u w:val="single"/>
        </w:rPr>
      </w:pPr>
      <w:r w:rsidRPr="00AB28D4">
        <w:rPr>
          <w:b/>
          <w:bCs/>
          <w:color w:val="auto"/>
          <w:u w:val="single"/>
        </w:rPr>
        <w:t>Modern Bibliographic</w:t>
      </w:r>
      <w:r w:rsidR="004F0D17" w:rsidRPr="00AB28D4">
        <w:rPr>
          <w:b/>
          <w:bCs/>
          <w:color w:val="auto"/>
          <w:u w:val="single"/>
        </w:rPr>
        <w:t xml:space="preserve"> Exercise: </w:t>
      </w:r>
      <w:r w:rsidR="00DB7BCF" w:rsidRPr="00AB28D4">
        <w:rPr>
          <w:b/>
          <w:bCs/>
          <w:color w:val="auto"/>
          <w:u w:val="single"/>
        </w:rPr>
        <w:t>Orlando Patterson</w:t>
      </w:r>
    </w:p>
    <w:p w14:paraId="4DD8DCF9" w14:textId="77777777" w:rsidR="00DB7BCF" w:rsidRDefault="00DB7BCF" w:rsidP="00423FA2">
      <w:pPr>
        <w:jc w:val="center"/>
        <w:rPr>
          <w:b/>
          <w:bCs/>
          <w:i/>
          <w:iCs/>
          <w:sz w:val="36"/>
          <w:szCs w:val="36"/>
          <w:u w:val="single"/>
        </w:rPr>
      </w:pPr>
    </w:p>
    <w:p w14:paraId="2E36B699" w14:textId="62E5AF11" w:rsidR="00230626" w:rsidRDefault="00916A37" w:rsidP="00DB7BCF">
      <w:pPr>
        <w:rPr>
          <w:sz w:val="28"/>
          <w:szCs w:val="28"/>
        </w:rPr>
      </w:pPr>
      <w:r>
        <w:rPr>
          <w:sz w:val="28"/>
          <w:szCs w:val="28"/>
        </w:rPr>
        <w:t xml:space="preserve">Born in </w:t>
      </w:r>
      <w:r w:rsidR="007271FE">
        <w:rPr>
          <w:sz w:val="28"/>
          <w:szCs w:val="28"/>
        </w:rPr>
        <w:t xml:space="preserve">1940 in Westmoreland Jamacia, </w:t>
      </w:r>
      <w:r w:rsidR="008D7288">
        <w:rPr>
          <w:sz w:val="28"/>
          <w:szCs w:val="28"/>
        </w:rPr>
        <w:t>Horace Or</w:t>
      </w:r>
      <w:r w:rsidR="00715DC2">
        <w:rPr>
          <w:sz w:val="28"/>
          <w:szCs w:val="28"/>
        </w:rPr>
        <w:t xml:space="preserve">lando Patterson </w:t>
      </w:r>
      <w:r w:rsidR="006079CA">
        <w:rPr>
          <w:sz w:val="28"/>
          <w:szCs w:val="28"/>
        </w:rPr>
        <w:t xml:space="preserve">is held in high academic regard for his work </w:t>
      </w:r>
      <w:r w:rsidR="00B439AE">
        <w:rPr>
          <w:sz w:val="28"/>
          <w:szCs w:val="28"/>
        </w:rPr>
        <w:t>surrounding the issues of race and slavery in both the United States and America</w:t>
      </w:r>
      <w:r w:rsidR="00510A66">
        <w:rPr>
          <w:rStyle w:val="FootnoteReference"/>
          <w:sz w:val="28"/>
          <w:szCs w:val="28"/>
        </w:rPr>
        <w:footnoteReference w:id="1"/>
      </w:r>
      <w:r w:rsidR="00B439AE">
        <w:rPr>
          <w:sz w:val="28"/>
          <w:szCs w:val="28"/>
        </w:rPr>
        <w:t xml:space="preserve">. </w:t>
      </w:r>
      <w:r w:rsidR="006334DA">
        <w:rPr>
          <w:sz w:val="28"/>
          <w:szCs w:val="28"/>
        </w:rPr>
        <w:t xml:space="preserve">Throughout Patterson’s </w:t>
      </w:r>
      <w:r w:rsidR="00187426">
        <w:rPr>
          <w:sz w:val="28"/>
          <w:szCs w:val="28"/>
        </w:rPr>
        <w:t xml:space="preserve">long </w:t>
      </w:r>
      <w:r w:rsidR="00922C35">
        <w:rPr>
          <w:sz w:val="28"/>
          <w:szCs w:val="28"/>
        </w:rPr>
        <w:t xml:space="preserve">and influential academic </w:t>
      </w:r>
      <w:r w:rsidR="00FF58BE">
        <w:rPr>
          <w:sz w:val="28"/>
          <w:szCs w:val="28"/>
        </w:rPr>
        <w:t xml:space="preserve">carer he has gone on to write a number of </w:t>
      </w:r>
      <w:r w:rsidR="003D1B3C">
        <w:rPr>
          <w:sz w:val="28"/>
          <w:szCs w:val="28"/>
        </w:rPr>
        <w:t>articles and books some of them like his book Freedom</w:t>
      </w:r>
      <w:r w:rsidR="00DB0B73">
        <w:rPr>
          <w:sz w:val="28"/>
          <w:szCs w:val="28"/>
        </w:rPr>
        <w:t xml:space="preserve"> in the Making of Western Culture</w:t>
      </w:r>
      <w:r w:rsidR="00425493">
        <w:rPr>
          <w:rStyle w:val="FootnoteReference"/>
          <w:sz w:val="28"/>
          <w:szCs w:val="28"/>
        </w:rPr>
        <w:footnoteReference w:id="2"/>
      </w:r>
      <w:r w:rsidR="00DB0B73">
        <w:rPr>
          <w:sz w:val="28"/>
          <w:szCs w:val="28"/>
        </w:rPr>
        <w:t xml:space="preserve"> </w:t>
      </w:r>
      <w:r w:rsidR="00B32C68">
        <w:rPr>
          <w:sz w:val="28"/>
          <w:szCs w:val="28"/>
        </w:rPr>
        <w:t xml:space="preserve">going on to gain national recognition winning the national </w:t>
      </w:r>
      <w:r w:rsidR="00194FEB">
        <w:rPr>
          <w:sz w:val="28"/>
          <w:szCs w:val="28"/>
        </w:rPr>
        <w:t xml:space="preserve">book award for nonfiction. </w:t>
      </w:r>
      <w:r w:rsidR="00222187">
        <w:rPr>
          <w:sz w:val="28"/>
          <w:szCs w:val="28"/>
        </w:rPr>
        <w:t xml:space="preserve">Patterson’s </w:t>
      </w:r>
      <w:r w:rsidR="00815518">
        <w:rPr>
          <w:sz w:val="28"/>
          <w:szCs w:val="28"/>
        </w:rPr>
        <w:t xml:space="preserve">re-defining of slavery and rejection of </w:t>
      </w:r>
      <w:r w:rsidR="00D15316">
        <w:rPr>
          <w:sz w:val="28"/>
          <w:szCs w:val="28"/>
        </w:rPr>
        <w:t>traditional approaches</w:t>
      </w:r>
      <w:r w:rsidR="00BA613A">
        <w:rPr>
          <w:sz w:val="28"/>
          <w:szCs w:val="28"/>
        </w:rPr>
        <w:t xml:space="preserve"> surrounding the subject </w:t>
      </w:r>
      <w:r w:rsidR="00D15316">
        <w:rPr>
          <w:sz w:val="28"/>
          <w:szCs w:val="28"/>
        </w:rPr>
        <w:t xml:space="preserve">as well as his coining phrase </w:t>
      </w:r>
      <w:r w:rsidR="002D3B05">
        <w:rPr>
          <w:sz w:val="28"/>
          <w:szCs w:val="28"/>
        </w:rPr>
        <w:t xml:space="preserve">“social death” were all highly influential thoughts </w:t>
      </w:r>
      <w:r w:rsidR="00431298">
        <w:rPr>
          <w:sz w:val="28"/>
          <w:szCs w:val="28"/>
        </w:rPr>
        <w:t xml:space="preserve">that Patterson would contribute to the academic community. </w:t>
      </w:r>
    </w:p>
    <w:p w14:paraId="2794A423" w14:textId="508BFF4C" w:rsidR="007100D1" w:rsidRDefault="007100D1" w:rsidP="00106F42">
      <w:pPr>
        <w:pStyle w:val="Heading1"/>
        <w:jc w:val="center"/>
        <w:rPr>
          <w:b/>
          <w:bCs/>
          <w:color w:val="auto"/>
          <w:u w:val="single"/>
        </w:rPr>
      </w:pPr>
      <w:r w:rsidRPr="00AB28D4">
        <w:rPr>
          <w:b/>
          <w:bCs/>
          <w:color w:val="auto"/>
          <w:u w:val="single"/>
        </w:rPr>
        <w:t xml:space="preserve">Slavery and Social Death </w:t>
      </w:r>
      <w:r w:rsidR="003F69D9" w:rsidRPr="00AB28D4">
        <w:rPr>
          <w:b/>
          <w:bCs/>
          <w:color w:val="auto"/>
          <w:u w:val="single"/>
        </w:rPr>
        <w:t>(1982)</w:t>
      </w:r>
    </w:p>
    <w:p w14:paraId="51C29F33" w14:textId="77777777" w:rsidR="009D7778" w:rsidRPr="009D7778" w:rsidRDefault="009D7778" w:rsidP="009D7778"/>
    <w:p w14:paraId="7E9C32E7" w14:textId="74297668" w:rsidR="009D7778" w:rsidRDefault="00E1355B" w:rsidP="00AB28D4">
      <w:pPr>
        <w:rPr>
          <w:sz w:val="28"/>
          <w:szCs w:val="28"/>
        </w:rPr>
      </w:pPr>
      <w:r>
        <w:rPr>
          <w:sz w:val="28"/>
          <w:szCs w:val="28"/>
        </w:rPr>
        <w:t xml:space="preserve">Within this book Patterson’s </w:t>
      </w:r>
      <w:r w:rsidR="00CA7B84">
        <w:rPr>
          <w:sz w:val="28"/>
          <w:szCs w:val="28"/>
        </w:rPr>
        <w:t xml:space="preserve">central objective is the internal and </w:t>
      </w:r>
      <w:r w:rsidR="00DF7F92">
        <w:rPr>
          <w:sz w:val="28"/>
          <w:szCs w:val="28"/>
        </w:rPr>
        <w:t xml:space="preserve">external </w:t>
      </w:r>
      <w:r w:rsidR="000B7352">
        <w:rPr>
          <w:sz w:val="28"/>
          <w:szCs w:val="28"/>
        </w:rPr>
        <w:t xml:space="preserve">complexities of slavery. </w:t>
      </w:r>
      <w:r w:rsidR="00B97CDF">
        <w:rPr>
          <w:sz w:val="28"/>
          <w:szCs w:val="28"/>
        </w:rPr>
        <w:t xml:space="preserve">Patterson’s extensive </w:t>
      </w:r>
      <w:r w:rsidR="003F389E">
        <w:rPr>
          <w:sz w:val="28"/>
          <w:szCs w:val="28"/>
        </w:rPr>
        <w:t xml:space="preserve">research presented </w:t>
      </w:r>
      <w:r w:rsidR="003066E2">
        <w:rPr>
          <w:sz w:val="28"/>
          <w:szCs w:val="28"/>
        </w:rPr>
        <w:t xml:space="preserve">in this work, investigates </w:t>
      </w:r>
      <w:r w:rsidR="00D63511">
        <w:rPr>
          <w:sz w:val="28"/>
          <w:szCs w:val="28"/>
        </w:rPr>
        <w:t xml:space="preserve">the practice of slavery across </w:t>
      </w:r>
      <w:r w:rsidR="00304D04">
        <w:rPr>
          <w:sz w:val="28"/>
          <w:szCs w:val="28"/>
        </w:rPr>
        <w:t>a plethora of civilisations where slavery has been documented</w:t>
      </w:r>
      <w:r w:rsidR="00A30EC0">
        <w:rPr>
          <w:rStyle w:val="FootnoteReference"/>
          <w:sz w:val="28"/>
          <w:szCs w:val="28"/>
        </w:rPr>
        <w:footnoteReference w:id="3"/>
      </w:r>
      <w:r w:rsidR="00E11AEC">
        <w:rPr>
          <w:sz w:val="28"/>
          <w:szCs w:val="28"/>
        </w:rPr>
        <w:t xml:space="preserve">. </w:t>
      </w:r>
      <w:r w:rsidR="00481698" w:rsidRPr="00481698">
        <w:rPr>
          <w:sz w:val="28"/>
          <w:szCs w:val="28"/>
        </w:rPr>
        <w:t>Patterson addresses two basic types of slavery that exist across the world. The first type is one in which slavery had an important structural role in a cultural context, asserting that it was an indispensable institution for the society, accounting for a significant portion of the economy, culture, and political culture.</w:t>
      </w:r>
      <w:r w:rsidR="00790F90">
        <w:rPr>
          <w:sz w:val="28"/>
          <w:szCs w:val="28"/>
        </w:rPr>
        <w:t xml:space="preserve"> </w:t>
      </w:r>
      <w:r w:rsidR="00790F90" w:rsidRPr="00911DB3">
        <w:rPr>
          <w:sz w:val="28"/>
          <w:szCs w:val="28"/>
        </w:rPr>
        <w:t>The second type of slavery is less intrusive, but it still involves violence against a certain specific group of individuals that pervades society's everyday life.</w:t>
      </w:r>
    </w:p>
    <w:p w14:paraId="46D643D6" w14:textId="77777777" w:rsidR="00E80166" w:rsidRDefault="0037450F" w:rsidP="00AB28D4">
      <w:pPr>
        <w:rPr>
          <w:sz w:val="28"/>
          <w:szCs w:val="28"/>
        </w:rPr>
      </w:pPr>
      <w:r w:rsidRPr="0037450F">
        <w:rPr>
          <w:sz w:val="28"/>
          <w:szCs w:val="28"/>
        </w:rPr>
        <w:t xml:space="preserve">Patterson's work broadened slavery studies beyond the Greco-Roman and New World contexts to environments that had long been termed the "actual" issues that qualified for academic analysis. Alternatively, he prompted researchers to move past "traditional slave civilizations" to the basic </w:t>
      </w:r>
      <w:r w:rsidRPr="0037450F">
        <w:rPr>
          <w:sz w:val="28"/>
          <w:szCs w:val="28"/>
        </w:rPr>
        <w:lastRenderedPageBreak/>
        <w:t>importance of slavery in complex human societies. His global, long-term outlook triggered a scholastic movement. </w:t>
      </w:r>
      <w:r w:rsidR="00F35107">
        <w:rPr>
          <w:sz w:val="28"/>
          <w:szCs w:val="28"/>
        </w:rPr>
        <w:t xml:space="preserve">In his 2018 paper </w:t>
      </w:r>
      <w:r w:rsidR="0052068E">
        <w:rPr>
          <w:sz w:val="28"/>
          <w:szCs w:val="28"/>
        </w:rPr>
        <w:t>titled “Orlando Patterson: The First Postcolonial Historical Sociologist?</w:t>
      </w:r>
      <w:r w:rsidR="00846C77">
        <w:rPr>
          <w:sz w:val="28"/>
          <w:szCs w:val="28"/>
        </w:rPr>
        <w:t xml:space="preserve">” </w:t>
      </w:r>
      <w:r w:rsidR="00686D42">
        <w:rPr>
          <w:sz w:val="28"/>
          <w:szCs w:val="28"/>
        </w:rPr>
        <w:t>Steinmetz</w:t>
      </w:r>
      <w:r w:rsidR="00654203">
        <w:rPr>
          <w:rStyle w:val="FootnoteReference"/>
          <w:sz w:val="28"/>
          <w:szCs w:val="28"/>
        </w:rPr>
        <w:footnoteReference w:id="4"/>
      </w:r>
      <w:r w:rsidR="00686D42">
        <w:rPr>
          <w:sz w:val="28"/>
          <w:szCs w:val="28"/>
        </w:rPr>
        <w:t xml:space="preserve"> </w:t>
      </w:r>
      <w:r w:rsidR="0041257C">
        <w:rPr>
          <w:sz w:val="28"/>
          <w:szCs w:val="28"/>
        </w:rPr>
        <w:t>puts forward that</w:t>
      </w:r>
      <w:r w:rsidR="00463993" w:rsidRPr="00463993">
        <w:rPr>
          <w:sz w:val="28"/>
          <w:szCs w:val="28"/>
        </w:rPr>
        <w:t> there was nothing like this type of historical sociology in British or American sociology at the time, nothing resembling the discipline that would come to be known as Comparative and Historical Sociology. Patterson was obliged to create his own method from start.</w:t>
      </w:r>
    </w:p>
    <w:p w14:paraId="35B02DC3" w14:textId="659A7712" w:rsidR="00017B53" w:rsidRDefault="00E80166" w:rsidP="00AB28D4">
      <w:pPr>
        <w:rPr>
          <w:sz w:val="28"/>
          <w:szCs w:val="28"/>
        </w:rPr>
      </w:pPr>
      <w:r>
        <w:rPr>
          <w:sz w:val="28"/>
          <w:szCs w:val="28"/>
        </w:rPr>
        <w:t>In reg</w:t>
      </w:r>
      <w:r w:rsidR="00F31543">
        <w:rPr>
          <w:sz w:val="28"/>
          <w:szCs w:val="28"/>
        </w:rPr>
        <w:t xml:space="preserve">ards to Patterson’s </w:t>
      </w:r>
      <w:r w:rsidR="00F31543" w:rsidRPr="00F31543">
        <w:rPr>
          <w:sz w:val="28"/>
          <w:szCs w:val="28"/>
        </w:rPr>
        <w:t>theoretica</w:t>
      </w:r>
      <w:r w:rsidR="00F457A3">
        <w:rPr>
          <w:sz w:val="28"/>
          <w:szCs w:val="28"/>
        </w:rPr>
        <w:t>l approach to this book</w:t>
      </w:r>
      <w:r w:rsidR="00704488">
        <w:rPr>
          <w:sz w:val="28"/>
          <w:szCs w:val="28"/>
        </w:rPr>
        <w:t xml:space="preserve"> </w:t>
      </w:r>
      <w:r w:rsidR="005A53A8">
        <w:rPr>
          <w:sz w:val="28"/>
          <w:szCs w:val="28"/>
        </w:rPr>
        <w:t>is</w:t>
      </w:r>
      <w:r w:rsidR="002E4BA0">
        <w:rPr>
          <w:sz w:val="28"/>
          <w:szCs w:val="28"/>
        </w:rPr>
        <w:t xml:space="preserve"> to </w:t>
      </w:r>
      <w:r w:rsidR="00550B73">
        <w:rPr>
          <w:sz w:val="28"/>
          <w:szCs w:val="28"/>
        </w:rPr>
        <w:t>understand and question the root causes of slavery</w:t>
      </w:r>
      <w:r w:rsidR="00C359BF">
        <w:rPr>
          <w:sz w:val="28"/>
          <w:szCs w:val="28"/>
        </w:rPr>
        <w:t xml:space="preserve"> within a civilisation particularly when that society presents itself as being </w:t>
      </w:r>
      <w:r w:rsidR="005A53A8">
        <w:rPr>
          <w:sz w:val="28"/>
          <w:szCs w:val="28"/>
        </w:rPr>
        <w:t xml:space="preserve">advanced. </w:t>
      </w:r>
      <w:r w:rsidR="00386E2B">
        <w:rPr>
          <w:sz w:val="28"/>
          <w:szCs w:val="28"/>
        </w:rPr>
        <w:t>A</w:t>
      </w:r>
      <w:r w:rsidR="005A53A8">
        <w:rPr>
          <w:sz w:val="28"/>
          <w:szCs w:val="28"/>
        </w:rPr>
        <w:t xml:space="preserve"> closer examination of a repeated pattern across multiple societies </w:t>
      </w:r>
      <w:r w:rsidR="00352045">
        <w:rPr>
          <w:sz w:val="28"/>
          <w:szCs w:val="28"/>
        </w:rPr>
        <w:t xml:space="preserve">brings to light not just one </w:t>
      </w:r>
      <w:r w:rsidR="0088389A">
        <w:rPr>
          <w:sz w:val="28"/>
          <w:szCs w:val="28"/>
        </w:rPr>
        <w:t>type or instance of slavery brin</w:t>
      </w:r>
      <w:r w:rsidR="00E55759">
        <w:rPr>
          <w:sz w:val="28"/>
          <w:szCs w:val="28"/>
        </w:rPr>
        <w:t>g</w:t>
      </w:r>
      <w:r w:rsidR="0088389A">
        <w:rPr>
          <w:sz w:val="28"/>
          <w:szCs w:val="28"/>
        </w:rPr>
        <w:t>ing Patterson to</w:t>
      </w:r>
      <w:r w:rsidR="00BF4348">
        <w:rPr>
          <w:sz w:val="28"/>
          <w:szCs w:val="28"/>
        </w:rPr>
        <w:t xml:space="preserve"> broaden the subject matter.</w:t>
      </w:r>
      <w:r w:rsidR="0088389A">
        <w:rPr>
          <w:sz w:val="28"/>
          <w:szCs w:val="28"/>
        </w:rPr>
        <w:t xml:space="preserve"> </w:t>
      </w:r>
    </w:p>
    <w:p w14:paraId="231B1549" w14:textId="4ACE2C2A" w:rsidR="00E367DC" w:rsidRDefault="00E367DC" w:rsidP="009348A3">
      <w:pPr>
        <w:pStyle w:val="Heading1"/>
        <w:jc w:val="center"/>
        <w:rPr>
          <w:b/>
          <w:bCs/>
          <w:color w:val="auto"/>
          <w:u w:val="single"/>
        </w:rPr>
      </w:pPr>
      <w:r w:rsidRPr="009348A3">
        <w:rPr>
          <w:b/>
          <w:bCs/>
          <w:color w:val="auto"/>
          <w:u w:val="single"/>
        </w:rPr>
        <w:t xml:space="preserve">Freedom </w:t>
      </w:r>
      <w:r w:rsidR="00860443" w:rsidRPr="009348A3">
        <w:rPr>
          <w:b/>
          <w:bCs/>
          <w:color w:val="auto"/>
          <w:u w:val="single"/>
        </w:rPr>
        <w:t xml:space="preserve">in the Making of Western Culture </w:t>
      </w:r>
      <w:r w:rsidR="001541CE" w:rsidRPr="009348A3">
        <w:rPr>
          <w:b/>
          <w:bCs/>
          <w:color w:val="auto"/>
          <w:u w:val="single"/>
        </w:rPr>
        <w:t>(</w:t>
      </w:r>
      <w:r w:rsidR="009348A3" w:rsidRPr="009348A3">
        <w:rPr>
          <w:b/>
          <w:bCs/>
          <w:color w:val="auto"/>
          <w:u w:val="single"/>
        </w:rPr>
        <w:t>1991)</w:t>
      </w:r>
    </w:p>
    <w:p w14:paraId="1D91D9A9" w14:textId="77777777" w:rsidR="009348A3" w:rsidRDefault="009348A3" w:rsidP="009348A3"/>
    <w:p w14:paraId="1FFB6DE4" w14:textId="60B5338F" w:rsidR="00C50E63" w:rsidRDefault="00986F95" w:rsidP="009348A3">
      <w:pPr>
        <w:rPr>
          <w:rFonts w:cstheme="minorHAnsi"/>
          <w:sz w:val="28"/>
          <w:szCs w:val="28"/>
        </w:rPr>
      </w:pPr>
      <w:r w:rsidRPr="00986F95">
        <w:rPr>
          <w:rFonts w:cstheme="minorHAnsi"/>
          <w:sz w:val="28"/>
          <w:szCs w:val="28"/>
        </w:rPr>
        <w:t>Patterson's first of two volumes, Freedom</w:t>
      </w:r>
      <w:r>
        <w:rPr>
          <w:rFonts w:cstheme="minorHAnsi"/>
          <w:sz w:val="28"/>
          <w:szCs w:val="28"/>
        </w:rPr>
        <w:t xml:space="preserve"> in the making of western culture</w:t>
      </w:r>
      <w:r w:rsidR="00F5268B">
        <w:rPr>
          <w:rStyle w:val="FootnoteReference"/>
          <w:rFonts w:cstheme="minorHAnsi"/>
          <w:sz w:val="28"/>
          <w:szCs w:val="28"/>
        </w:rPr>
        <w:footnoteReference w:id="5"/>
      </w:r>
      <w:r w:rsidRPr="00986F95">
        <w:rPr>
          <w:rFonts w:cstheme="minorHAnsi"/>
          <w:sz w:val="28"/>
          <w:szCs w:val="28"/>
        </w:rPr>
        <w:t>, is an attempt to reveal why one society values liberty when so many other societies do not. His proposal is unique in many ways given how long it took for freedom—along with the preservation of democratic election procedures, economic opportunity, and human rights—to advance in Africa, Asia, and the former Soviet empire.</w:t>
      </w:r>
      <w:r w:rsidR="005D159A">
        <w:rPr>
          <w:rFonts w:cstheme="minorHAnsi"/>
          <w:sz w:val="28"/>
          <w:szCs w:val="28"/>
        </w:rPr>
        <w:t xml:space="preserve"> </w:t>
      </w:r>
      <w:r w:rsidR="00555CF0">
        <w:rPr>
          <w:rFonts w:cstheme="minorHAnsi"/>
          <w:sz w:val="28"/>
          <w:szCs w:val="28"/>
        </w:rPr>
        <w:t xml:space="preserve">Within these </w:t>
      </w:r>
      <w:r w:rsidR="00B14C2D">
        <w:rPr>
          <w:rFonts w:cstheme="minorHAnsi"/>
          <w:sz w:val="28"/>
          <w:szCs w:val="28"/>
        </w:rPr>
        <w:t xml:space="preserve">volumes Patterson </w:t>
      </w:r>
      <w:r w:rsidR="00D764D7" w:rsidRPr="00D764D7">
        <w:rPr>
          <w:rFonts w:cstheme="minorHAnsi"/>
          <w:sz w:val="28"/>
          <w:szCs w:val="28"/>
        </w:rPr>
        <w:t>gives three definitions of freedom in these volumes, the first being that personal freedom is the outcome of government coercion, the second he defines as "the authority to behave as one pleases, regardless of the views of others." Finally, civic freedom which is defined as "the ability of adult citizens of a society to participate in its life and government."</w:t>
      </w:r>
      <w:r w:rsidR="00D5728D">
        <w:rPr>
          <w:rStyle w:val="FootnoteReference"/>
          <w:rFonts w:cstheme="minorHAnsi"/>
          <w:sz w:val="28"/>
          <w:szCs w:val="28"/>
        </w:rPr>
        <w:footnoteReference w:id="6"/>
      </w:r>
    </w:p>
    <w:p w14:paraId="6ACB2729" w14:textId="0A8AC1A7" w:rsidR="00017B53" w:rsidRDefault="00487E1B" w:rsidP="00AB28D4">
      <w:pPr>
        <w:rPr>
          <w:rFonts w:cstheme="minorHAnsi"/>
          <w:sz w:val="28"/>
          <w:szCs w:val="28"/>
        </w:rPr>
      </w:pPr>
      <w:r>
        <w:rPr>
          <w:rFonts w:cstheme="minorHAnsi"/>
          <w:sz w:val="28"/>
          <w:szCs w:val="28"/>
        </w:rPr>
        <w:t xml:space="preserve">Patterson’s Freedom in the Making of Western Culture </w:t>
      </w:r>
      <w:r w:rsidR="00EB19A7">
        <w:rPr>
          <w:rFonts w:cstheme="minorHAnsi"/>
          <w:sz w:val="28"/>
          <w:szCs w:val="28"/>
        </w:rPr>
        <w:t xml:space="preserve">represents a broaching of the idea </w:t>
      </w:r>
      <w:r w:rsidR="00B374F3">
        <w:rPr>
          <w:rFonts w:cstheme="minorHAnsi"/>
          <w:sz w:val="28"/>
          <w:szCs w:val="28"/>
        </w:rPr>
        <w:t xml:space="preserve">that is where did the idea </w:t>
      </w:r>
      <w:r w:rsidR="00E6313F">
        <w:rPr>
          <w:rFonts w:cstheme="minorHAnsi"/>
          <w:sz w:val="28"/>
          <w:szCs w:val="28"/>
        </w:rPr>
        <w:t xml:space="preserve">and value </w:t>
      </w:r>
      <w:r w:rsidR="00B374F3">
        <w:rPr>
          <w:rFonts w:cstheme="minorHAnsi"/>
          <w:sz w:val="28"/>
          <w:szCs w:val="28"/>
        </w:rPr>
        <w:t xml:space="preserve">of freedom come from? </w:t>
      </w:r>
      <w:r w:rsidR="000163C2">
        <w:rPr>
          <w:rFonts w:cstheme="minorHAnsi"/>
          <w:sz w:val="28"/>
          <w:szCs w:val="28"/>
        </w:rPr>
        <w:lastRenderedPageBreak/>
        <w:t xml:space="preserve">Without enslavement how would we be able to define freedom? When did societies or more accurately </w:t>
      </w:r>
      <w:r w:rsidR="00C507D0">
        <w:rPr>
          <w:rFonts w:cstheme="minorHAnsi"/>
          <w:sz w:val="28"/>
          <w:szCs w:val="28"/>
        </w:rPr>
        <w:t xml:space="preserve">those small groups within said societies often </w:t>
      </w:r>
      <w:r w:rsidR="003E4439">
        <w:rPr>
          <w:rFonts w:cstheme="minorHAnsi"/>
          <w:sz w:val="28"/>
          <w:szCs w:val="28"/>
        </w:rPr>
        <w:t xml:space="preserve">facing persecution and enslavement start holding the concept of freedom so close to their hearts? </w:t>
      </w:r>
      <w:r w:rsidR="004E482E">
        <w:rPr>
          <w:rFonts w:cstheme="minorHAnsi"/>
          <w:sz w:val="28"/>
          <w:szCs w:val="28"/>
        </w:rPr>
        <w:t xml:space="preserve">These </w:t>
      </w:r>
      <w:r w:rsidR="000B5D50">
        <w:rPr>
          <w:rFonts w:cstheme="minorHAnsi"/>
          <w:sz w:val="28"/>
          <w:szCs w:val="28"/>
        </w:rPr>
        <w:t>thought-provoking</w:t>
      </w:r>
      <w:r w:rsidR="004E482E">
        <w:rPr>
          <w:rFonts w:cstheme="minorHAnsi"/>
          <w:sz w:val="28"/>
          <w:szCs w:val="28"/>
        </w:rPr>
        <w:t xml:space="preserve"> questions are just some of the ways that Patterson’s unique approach to the </w:t>
      </w:r>
      <w:r w:rsidR="00811D2F">
        <w:rPr>
          <w:rFonts w:cstheme="minorHAnsi"/>
          <w:sz w:val="28"/>
          <w:szCs w:val="28"/>
        </w:rPr>
        <w:t xml:space="preserve">subject of slavery opened up less common </w:t>
      </w:r>
      <w:r w:rsidR="000B5D50">
        <w:rPr>
          <w:rFonts w:cstheme="minorHAnsi"/>
          <w:sz w:val="28"/>
          <w:szCs w:val="28"/>
        </w:rPr>
        <w:t xml:space="preserve">area of thought among historians. By expanding the subject matter to deeper roots back into antiquity and </w:t>
      </w:r>
      <w:r w:rsidR="00222A6B">
        <w:rPr>
          <w:rFonts w:cstheme="minorHAnsi"/>
          <w:sz w:val="28"/>
          <w:szCs w:val="28"/>
        </w:rPr>
        <w:t xml:space="preserve">keeping the philosophical questions of </w:t>
      </w:r>
      <w:r w:rsidR="00435E9D">
        <w:rPr>
          <w:rFonts w:cstheme="minorHAnsi"/>
          <w:sz w:val="28"/>
          <w:szCs w:val="28"/>
        </w:rPr>
        <w:t xml:space="preserve">liberty open an entirely new dialog is formed in Patterson’s book. </w:t>
      </w:r>
    </w:p>
    <w:p w14:paraId="4A49DBA9" w14:textId="1D9254F6" w:rsidR="00BF4348" w:rsidRDefault="00BF4348" w:rsidP="00AB28D4">
      <w:pPr>
        <w:rPr>
          <w:rFonts w:cstheme="minorHAnsi"/>
          <w:sz w:val="28"/>
          <w:szCs w:val="28"/>
        </w:rPr>
      </w:pPr>
      <w:r>
        <w:rPr>
          <w:rFonts w:cstheme="minorHAnsi"/>
          <w:sz w:val="28"/>
          <w:szCs w:val="28"/>
        </w:rPr>
        <w:t xml:space="preserve">Patterson’s </w:t>
      </w:r>
      <w:r w:rsidR="00B80199" w:rsidRPr="00B80199">
        <w:rPr>
          <w:rFonts w:cstheme="minorHAnsi"/>
          <w:sz w:val="28"/>
          <w:szCs w:val="28"/>
        </w:rPr>
        <w:t>theoretica</w:t>
      </w:r>
      <w:r w:rsidR="00B80199">
        <w:rPr>
          <w:rFonts w:cstheme="minorHAnsi"/>
          <w:sz w:val="28"/>
          <w:szCs w:val="28"/>
        </w:rPr>
        <w:t xml:space="preserve">l approach to </w:t>
      </w:r>
      <w:r w:rsidR="003F2945">
        <w:rPr>
          <w:rFonts w:cstheme="minorHAnsi"/>
          <w:sz w:val="28"/>
          <w:szCs w:val="28"/>
        </w:rPr>
        <w:t>his Freedom in the Making of Western Culture</w:t>
      </w:r>
      <w:r w:rsidR="00B34C03">
        <w:rPr>
          <w:rFonts w:cstheme="minorHAnsi"/>
          <w:sz w:val="28"/>
          <w:szCs w:val="28"/>
        </w:rPr>
        <w:t xml:space="preserve"> is a similar approach taken in his Slavery and Social Death</w:t>
      </w:r>
      <w:r w:rsidR="00D979FD">
        <w:rPr>
          <w:rFonts w:cstheme="minorHAnsi"/>
          <w:sz w:val="28"/>
          <w:szCs w:val="28"/>
        </w:rPr>
        <w:t xml:space="preserve"> in a way, Patterson takes a unique perspective of without enslavement humanity would have no </w:t>
      </w:r>
      <w:r w:rsidR="00810F00">
        <w:rPr>
          <w:rFonts w:cstheme="minorHAnsi"/>
          <w:sz w:val="28"/>
          <w:szCs w:val="28"/>
        </w:rPr>
        <w:t>reference for its definition and value of freedom</w:t>
      </w:r>
      <w:r w:rsidR="00DD7449">
        <w:rPr>
          <w:rFonts w:cstheme="minorHAnsi"/>
          <w:sz w:val="28"/>
          <w:szCs w:val="28"/>
        </w:rPr>
        <w:t xml:space="preserve"> similar to his </w:t>
      </w:r>
      <w:r w:rsidR="005776BE">
        <w:rPr>
          <w:rFonts w:cstheme="minorHAnsi"/>
          <w:sz w:val="28"/>
          <w:szCs w:val="28"/>
        </w:rPr>
        <w:t xml:space="preserve">unique </w:t>
      </w:r>
      <w:r w:rsidR="00447561">
        <w:rPr>
          <w:rFonts w:cstheme="minorHAnsi"/>
          <w:sz w:val="28"/>
          <w:szCs w:val="28"/>
        </w:rPr>
        <w:t xml:space="preserve">mindset on the spectrum of enslavement across </w:t>
      </w:r>
      <w:r w:rsidR="00EB2481">
        <w:rPr>
          <w:rFonts w:cstheme="minorHAnsi"/>
          <w:sz w:val="28"/>
          <w:szCs w:val="28"/>
        </w:rPr>
        <w:t>multiple societies.</w:t>
      </w:r>
    </w:p>
    <w:p w14:paraId="645943EE" w14:textId="77777777" w:rsidR="00BF4348" w:rsidRPr="00BF4348" w:rsidRDefault="00BF4348" w:rsidP="00AB28D4">
      <w:pPr>
        <w:rPr>
          <w:rFonts w:cstheme="minorHAnsi"/>
          <w:sz w:val="28"/>
          <w:szCs w:val="28"/>
        </w:rPr>
      </w:pPr>
    </w:p>
    <w:p w14:paraId="49D9DE22" w14:textId="2EB80800" w:rsidR="00BC164A" w:rsidRDefault="00552978" w:rsidP="00C9114C">
      <w:pPr>
        <w:pStyle w:val="Heading1"/>
        <w:jc w:val="center"/>
        <w:rPr>
          <w:b/>
          <w:bCs/>
          <w:color w:val="auto"/>
          <w:u w:val="single"/>
        </w:rPr>
      </w:pPr>
      <w:r w:rsidRPr="00C9114C">
        <w:rPr>
          <w:b/>
          <w:bCs/>
          <w:color w:val="auto"/>
          <w:u w:val="single"/>
        </w:rPr>
        <w:t xml:space="preserve">The Confounding </w:t>
      </w:r>
      <w:r w:rsidR="00B3280A" w:rsidRPr="00C9114C">
        <w:rPr>
          <w:b/>
          <w:bCs/>
          <w:color w:val="auto"/>
          <w:u w:val="single"/>
        </w:rPr>
        <w:t>Island (2019)</w:t>
      </w:r>
    </w:p>
    <w:p w14:paraId="1562A845" w14:textId="77777777" w:rsidR="00C9114C" w:rsidRDefault="00C9114C" w:rsidP="00C9114C"/>
    <w:p w14:paraId="055EA13D" w14:textId="6AA33E89" w:rsidR="00756E09" w:rsidRDefault="00B3030A" w:rsidP="00106F42">
      <w:pPr>
        <w:rPr>
          <w:sz w:val="28"/>
          <w:szCs w:val="28"/>
        </w:rPr>
      </w:pPr>
      <w:r>
        <w:rPr>
          <w:sz w:val="28"/>
          <w:szCs w:val="28"/>
        </w:rPr>
        <w:t xml:space="preserve">Within this book Patterson </w:t>
      </w:r>
      <w:r w:rsidR="0024099F" w:rsidRPr="0024099F">
        <w:rPr>
          <w:sz w:val="28"/>
          <w:szCs w:val="28"/>
        </w:rPr>
        <w:t>strongly discusses the critical challenges of Jamaica's</w:t>
      </w:r>
      <w:r w:rsidR="002E2DB6">
        <w:rPr>
          <w:rStyle w:val="FootnoteReference"/>
          <w:sz w:val="28"/>
          <w:szCs w:val="28"/>
        </w:rPr>
        <w:footnoteReference w:id="7"/>
      </w:r>
      <w:r w:rsidR="0024099F" w:rsidRPr="0024099F">
        <w:rPr>
          <w:sz w:val="28"/>
          <w:szCs w:val="28"/>
        </w:rPr>
        <w:t xml:space="preserve"> </w:t>
      </w:r>
      <w:r w:rsidR="006A52C8">
        <w:rPr>
          <w:sz w:val="28"/>
          <w:szCs w:val="28"/>
        </w:rPr>
        <w:t xml:space="preserve">almost </w:t>
      </w:r>
      <w:r w:rsidR="00B50ED7">
        <w:rPr>
          <w:sz w:val="28"/>
          <w:szCs w:val="28"/>
        </w:rPr>
        <w:t>60-year</w:t>
      </w:r>
      <w:r w:rsidR="0024099F" w:rsidRPr="0024099F">
        <w:rPr>
          <w:sz w:val="28"/>
          <w:szCs w:val="28"/>
        </w:rPr>
        <w:t xml:space="preserve"> postcolonial narrative in three sections. The first segment, titled 'Explaining Postcolonial Failure,' delves into prevalent concerns about the island's political and economic developments. The following segment, 'Three Cultural Puzzles,' looks at the country's cultural institutions, addressing topics ranging from Jamaica's supremacy in sprint athletics to racial relations in cricket and the export of reggae music. The final part, 'Policy Failures and Politicians,' is by far the most revealing</w:t>
      </w:r>
      <w:r w:rsidR="00B50ED7">
        <w:rPr>
          <w:rStyle w:val="FootnoteReference"/>
          <w:sz w:val="28"/>
          <w:szCs w:val="28"/>
        </w:rPr>
        <w:footnoteReference w:id="8"/>
      </w:r>
      <w:r w:rsidR="0024099F" w:rsidRPr="0024099F">
        <w:rPr>
          <w:sz w:val="28"/>
          <w:szCs w:val="28"/>
        </w:rPr>
        <w:t>. Patterson examines the failure of a 1970s-era urban development project on which he consulted, as well as his strained relationship with the previous prime minister Michael Manley</w:t>
      </w:r>
      <w:r w:rsidR="00E4469D">
        <w:rPr>
          <w:sz w:val="28"/>
          <w:szCs w:val="28"/>
        </w:rPr>
        <w:t>.</w:t>
      </w:r>
    </w:p>
    <w:p w14:paraId="120E2572" w14:textId="2730D3A7" w:rsidR="00251763" w:rsidRDefault="00E4469D" w:rsidP="00106F42">
      <w:pPr>
        <w:rPr>
          <w:sz w:val="28"/>
          <w:szCs w:val="28"/>
        </w:rPr>
      </w:pPr>
      <w:r>
        <w:rPr>
          <w:sz w:val="28"/>
          <w:szCs w:val="28"/>
        </w:rPr>
        <w:lastRenderedPageBreak/>
        <w:t xml:space="preserve">Patterson’s Confounding Island </w:t>
      </w:r>
      <w:r w:rsidR="00B8175E">
        <w:rPr>
          <w:sz w:val="28"/>
          <w:szCs w:val="28"/>
        </w:rPr>
        <w:t xml:space="preserve">is a </w:t>
      </w:r>
      <w:r w:rsidR="00885CE5">
        <w:rPr>
          <w:sz w:val="28"/>
          <w:szCs w:val="28"/>
        </w:rPr>
        <w:t>balanced mixture of both</w:t>
      </w:r>
      <w:r w:rsidR="00024EE8">
        <w:rPr>
          <w:sz w:val="28"/>
          <w:szCs w:val="28"/>
        </w:rPr>
        <w:t xml:space="preserve"> </w:t>
      </w:r>
      <w:r w:rsidR="00AD686D">
        <w:rPr>
          <w:sz w:val="28"/>
          <w:szCs w:val="28"/>
        </w:rPr>
        <w:t xml:space="preserve">heavy academic bolstering and personal story </w:t>
      </w:r>
      <w:r w:rsidR="002B59EF">
        <w:rPr>
          <w:sz w:val="28"/>
          <w:szCs w:val="28"/>
        </w:rPr>
        <w:t xml:space="preserve">of Jamacia and its </w:t>
      </w:r>
      <w:r w:rsidR="00200C14">
        <w:rPr>
          <w:sz w:val="28"/>
          <w:szCs w:val="28"/>
        </w:rPr>
        <w:t>long history with violence</w:t>
      </w:r>
      <w:r w:rsidR="000D7E40">
        <w:rPr>
          <w:sz w:val="28"/>
          <w:szCs w:val="28"/>
        </w:rPr>
        <w:t xml:space="preserve">, </w:t>
      </w:r>
      <w:r w:rsidR="000D7E40" w:rsidRPr="000D7E40">
        <w:rPr>
          <w:sz w:val="28"/>
          <w:szCs w:val="28"/>
        </w:rPr>
        <w:t>Slavery and freedom are central to his perspective; it is hard to analyse current Jamaica without mentioning them.</w:t>
      </w:r>
      <w:r w:rsidR="00132990">
        <w:rPr>
          <w:sz w:val="28"/>
          <w:szCs w:val="28"/>
        </w:rPr>
        <w:t xml:space="preserve"> </w:t>
      </w:r>
      <w:r w:rsidR="00132990" w:rsidRPr="00132990">
        <w:rPr>
          <w:sz w:val="28"/>
          <w:szCs w:val="28"/>
        </w:rPr>
        <w:t xml:space="preserve">Patterson investigates how political clientelism in independent Jamaica led to lethal </w:t>
      </w:r>
      <w:r w:rsidR="000E66F1">
        <w:rPr>
          <w:sz w:val="28"/>
          <w:szCs w:val="28"/>
        </w:rPr>
        <w:t xml:space="preserve">politics </w:t>
      </w:r>
      <w:r w:rsidR="00132990" w:rsidRPr="00132990">
        <w:rPr>
          <w:sz w:val="28"/>
          <w:szCs w:val="28"/>
        </w:rPr>
        <w:t>in which an impoverished community is bought or blackmailed into voting for a certain</w:t>
      </w:r>
      <w:r w:rsidR="00296405">
        <w:rPr>
          <w:sz w:val="28"/>
          <w:szCs w:val="28"/>
        </w:rPr>
        <w:t xml:space="preserve"> </w:t>
      </w:r>
      <w:r w:rsidR="00132990" w:rsidRPr="00132990">
        <w:rPr>
          <w:sz w:val="28"/>
          <w:szCs w:val="28"/>
        </w:rPr>
        <w:t>political party by the risk of violence</w:t>
      </w:r>
      <w:r w:rsidR="00F92686">
        <w:rPr>
          <w:rStyle w:val="FootnoteReference"/>
          <w:sz w:val="28"/>
          <w:szCs w:val="28"/>
        </w:rPr>
        <w:footnoteReference w:id="9"/>
      </w:r>
      <w:r w:rsidR="00132990" w:rsidRPr="00132990">
        <w:rPr>
          <w:sz w:val="28"/>
          <w:szCs w:val="28"/>
        </w:rPr>
        <w:t>. This situation, along with the island's continuous poverty, has given rise to the urban gangs and drug-related cruelties that continue to plague it</w:t>
      </w:r>
      <w:r w:rsidR="00251763">
        <w:rPr>
          <w:sz w:val="28"/>
          <w:szCs w:val="28"/>
        </w:rPr>
        <w:t>.</w:t>
      </w:r>
    </w:p>
    <w:p w14:paraId="536DACD9" w14:textId="48E9C5B8" w:rsidR="00251763" w:rsidRPr="00251763" w:rsidRDefault="00251763" w:rsidP="00106F42">
      <w:r>
        <w:rPr>
          <w:sz w:val="28"/>
          <w:szCs w:val="28"/>
        </w:rPr>
        <w:t xml:space="preserve">Within </w:t>
      </w:r>
      <w:r w:rsidR="00C10037">
        <w:rPr>
          <w:sz w:val="28"/>
          <w:szCs w:val="28"/>
        </w:rPr>
        <w:t xml:space="preserve">Confounding Island Patterson’s </w:t>
      </w:r>
      <w:r w:rsidR="008502A6">
        <w:rPr>
          <w:sz w:val="28"/>
          <w:szCs w:val="28"/>
        </w:rPr>
        <w:t>th</w:t>
      </w:r>
      <w:r w:rsidR="0076628F">
        <w:rPr>
          <w:sz w:val="28"/>
          <w:szCs w:val="28"/>
        </w:rPr>
        <w:t xml:space="preserve">eoretical approach </w:t>
      </w:r>
      <w:r w:rsidR="00D14598">
        <w:rPr>
          <w:sz w:val="28"/>
          <w:szCs w:val="28"/>
        </w:rPr>
        <w:t xml:space="preserve">is </w:t>
      </w:r>
      <w:r w:rsidR="00F543CE">
        <w:rPr>
          <w:sz w:val="28"/>
          <w:szCs w:val="28"/>
        </w:rPr>
        <w:t xml:space="preserve">significantly more focused </w:t>
      </w:r>
      <w:r w:rsidR="007D729E">
        <w:rPr>
          <w:sz w:val="28"/>
          <w:szCs w:val="28"/>
        </w:rPr>
        <w:t xml:space="preserve">on </w:t>
      </w:r>
      <w:r w:rsidR="00A804BE">
        <w:rPr>
          <w:sz w:val="28"/>
          <w:szCs w:val="28"/>
        </w:rPr>
        <w:t xml:space="preserve">Jamacia rather than a widened range of subjects. </w:t>
      </w:r>
      <w:r w:rsidR="004A6F50">
        <w:rPr>
          <w:sz w:val="28"/>
          <w:szCs w:val="28"/>
        </w:rPr>
        <w:t xml:space="preserve">This work by Patterson is </w:t>
      </w:r>
      <w:r w:rsidR="007B026B">
        <w:rPr>
          <w:sz w:val="28"/>
          <w:szCs w:val="28"/>
        </w:rPr>
        <w:t xml:space="preserve">different from the others </w:t>
      </w:r>
      <w:r w:rsidR="007F6FE8">
        <w:rPr>
          <w:sz w:val="28"/>
          <w:szCs w:val="28"/>
        </w:rPr>
        <w:t xml:space="preserve">as it </w:t>
      </w:r>
      <w:r w:rsidR="009A3E8B">
        <w:rPr>
          <w:sz w:val="28"/>
          <w:szCs w:val="28"/>
        </w:rPr>
        <w:t>introduces</w:t>
      </w:r>
      <w:r w:rsidR="007F6FE8">
        <w:rPr>
          <w:sz w:val="28"/>
          <w:szCs w:val="28"/>
        </w:rPr>
        <w:t xml:space="preserve"> a personal narrative as well as a first-hand account </w:t>
      </w:r>
      <w:r w:rsidR="0082608B">
        <w:rPr>
          <w:sz w:val="28"/>
          <w:szCs w:val="28"/>
        </w:rPr>
        <w:t xml:space="preserve">of his own </w:t>
      </w:r>
      <w:r w:rsidR="004A4762">
        <w:rPr>
          <w:sz w:val="28"/>
          <w:szCs w:val="28"/>
        </w:rPr>
        <w:t xml:space="preserve">political involvement </w:t>
      </w:r>
      <w:r w:rsidR="00D84FAE">
        <w:rPr>
          <w:sz w:val="28"/>
          <w:szCs w:val="28"/>
        </w:rPr>
        <w:t xml:space="preserve">in </w:t>
      </w:r>
      <w:r w:rsidR="002C1E2A">
        <w:rPr>
          <w:sz w:val="28"/>
          <w:szCs w:val="28"/>
        </w:rPr>
        <w:t>Jamaican</w:t>
      </w:r>
      <w:r w:rsidR="00D84FAE">
        <w:rPr>
          <w:sz w:val="28"/>
          <w:szCs w:val="28"/>
        </w:rPr>
        <w:t xml:space="preserve"> </w:t>
      </w:r>
      <w:r w:rsidR="000423D0">
        <w:rPr>
          <w:sz w:val="28"/>
          <w:szCs w:val="28"/>
        </w:rPr>
        <w:t xml:space="preserve">politics. </w:t>
      </w:r>
    </w:p>
    <w:sectPr w:rsidR="00251763" w:rsidRPr="0025176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61C9A0" w14:textId="77777777" w:rsidR="00914DAD" w:rsidRDefault="00914DAD" w:rsidP="00510A66">
      <w:pPr>
        <w:spacing w:after="0" w:line="240" w:lineRule="auto"/>
      </w:pPr>
      <w:r>
        <w:separator/>
      </w:r>
    </w:p>
  </w:endnote>
  <w:endnote w:type="continuationSeparator" w:id="0">
    <w:p w14:paraId="287E0B05" w14:textId="77777777" w:rsidR="00914DAD" w:rsidRDefault="00914DAD" w:rsidP="00510A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2A3B63" w14:textId="77777777" w:rsidR="00914DAD" w:rsidRDefault="00914DAD" w:rsidP="00510A66">
      <w:pPr>
        <w:spacing w:after="0" w:line="240" w:lineRule="auto"/>
      </w:pPr>
      <w:r>
        <w:separator/>
      </w:r>
    </w:p>
  </w:footnote>
  <w:footnote w:type="continuationSeparator" w:id="0">
    <w:p w14:paraId="467BD292" w14:textId="77777777" w:rsidR="00914DAD" w:rsidRDefault="00914DAD" w:rsidP="00510A66">
      <w:pPr>
        <w:spacing w:after="0" w:line="240" w:lineRule="auto"/>
      </w:pPr>
      <w:r>
        <w:continuationSeparator/>
      </w:r>
    </w:p>
  </w:footnote>
  <w:footnote w:id="1">
    <w:p w14:paraId="6CDCE83F" w14:textId="29820BA7" w:rsidR="00510A66" w:rsidRPr="00E05AAF" w:rsidRDefault="00510A66" w:rsidP="00847346">
      <w:pPr>
        <w:rPr>
          <w:rFonts w:cstheme="minorHAnsi"/>
        </w:rPr>
      </w:pPr>
      <w:r w:rsidRPr="00E05AAF">
        <w:rPr>
          <w:rFonts w:cstheme="minorHAnsi"/>
        </w:rPr>
        <w:footnoteRef/>
      </w:r>
      <w:r w:rsidRPr="00E05AAF">
        <w:rPr>
          <w:rFonts w:cstheme="minorHAnsi"/>
        </w:rPr>
        <w:t xml:space="preserve"> </w:t>
      </w:r>
      <w:r w:rsidR="00847346" w:rsidRPr="00E05AAF">
        <w:rPr>
          <w:rFonts w:cstheme="minorHAnsi"/>
        </w:rPr>
        <w:t>Harvard.edu. (2015). Orlando Patterson. [online] Available at: https://scholar.harvard.edu/patterson/home [Accessed 28 Nov. 2022].</w:t>
      </w:r>
    </w:p>
  </w:footnote>
  <w:footnote w:id="2">
    <w:p w14:paraId="44AE222D" w14:textId="57E8DE48" w:rsidR="00425493" w:rsidRPr="00E05AAF" w:rsidRDefault="00425493" w:rsidP="009939F4">
      <w:pPr>
        <w:pStyle w:val="NormalWeb"/>
        <w:ind w:left="567" w:hanging="567"/>
        <w:rPr>
          <w:rFonts w:asciiTheme="minorHAnsi" w:hAnsiTheme="minorHAnsi" w:cstheme="minorHAnsi"/>
          <w:sz w:val="22"/>
          <w:szCs w:val="22"/>
        </w:rPr>
      </w:pPr>
      <w:r w:rsidRPr="00E05AAF">
        <w:rPr>
          <w:rStyle w:val="FootnoteReference"/>
          <w:rFonts w:asciiTheme="minorHAnsi" w:hAnsiTheme="minorHAnsi" w:cstheme="minorHAnsi"/>
          <w:sz w:val="22"/>
          <w:szCs w:val="22"/>
        </w:rPr>
        <w:footnoteRef/>
      </w:r>
      <w:r w:rsidRPr="00E05AAF">
        <w:rPr>
          <w:rFonts w:asciiTheme="minorHAnsi" w:hAnsiTheme="minorHAnsi" w:cstheme="minorHAnsi"/>
          <w:sz w:val="22"/>
          <w:szCs w:val="22"/>
        </w:rPr>
        <w:t xml:space="preserve"> </w:t>
      </w:r>
      <w:r w:rsidR="009939F4" w:rsidRPr="00E05AAF">
        <w:rPr>
          <w:rFonts w:asciiTheme="minorHAnsi" w:hAnsiTheme="minorHAnsi" w:cstheme="minorHAnsi"/>
          <w:sz w:val="22"/>
          <w:szCs w:val="22"/>
        </w:rPr>
        <w:t>Patterson, O. (1991) Freedom in the making of western culture. New York, NY: Basic</w:t>
      </w:r>
      <w:r w:rsidR="00D26858" w:rsidRPr="00E05AAF">
        <w:rPr>
          <w:rFonts w:asciiTheme="minorHAnsi" w:hAnsiTheme="minorHAnsi" w:cstheme="minorHAnsi"/>
          <w:sz w:val="22"/>
          <w:szCs w:val="22"/>
        </w:rPr>
        <w:t xml:space="preserve"> </w:t>
      </w:r>
      <w:r w:rsidR="009939F4" w:rsidRPr="00E05AAF">
        <w:rPr>
          <w:rFonts w:asciiTheme="minorHAnsi" w:hAnsiTheme="minorHAnsi" w:cstheme="minorHAnsi"/>
          <w:sz w:val="22"/>
          <w:szCs w:val="22"/>
        </w:rPr>
        <w:t xml:space="preserve">Books. </w:t>
      </w:r>
    </w:p>
  </w:footnote>
  <w:footnote w:id="3">
    <w:p w14:paraId="135D674B" w14:textId="4D1172F5" w:rsidR="00A30EC0" w:rsidRDefault="00A30EC0" w:rsidP="00A30EC0">
      <w:r w:rsidRPr="00E05AAF">
        <w:rPr>
          <w:rStyle w:val="FootnoteReference"/>
          <w:rFonts w:cstheme="minorHAnsi"/>
        </w:rPr>
        <w:footnoteRef/>
      </w:r>
      <w:r w:rsidRPr="00E05AAF">
        <w:rPr>
          <w:rFonts w:cstheme="minorHAnsi"/>
        </w:rPr>
        <w:t xml:space="preserve"> [Patterson, O. (1982). Slavery and social death: a comparative study. Retrieved from </w:t>
      </w:r>
      <w:hyperlink r:id="rId1" w:history="1">
        <w:r w:rsidRPr="00E05AAF">
          <w:rPr>
            <w:rStyle w:val="Hyperlink"/>
            <w:rFonts w:cstheme="minorHAnsi"/>
          </w:rPr>
          <w:t>https://hdl-handle-net.ezproxy.uwtsd.ac.uk/2027/heb03237.0001.001</w:t>
        </w:r>
      </w:hyperlink>
      <w:r w:rsidRPr="00E05AAF">
        <w:rPr>
          <w:rFonts w:cstheme="minorHAnsi"/>
        </w:rPr>
        <w:t>.]</w:t>
      </w:r>
    </w:p>
  </w:footnote>
  <w:footnote w:id="4">
    <w:p w14:paraId="3EF5F16D" w14:textId="3AAF8386" w:rsidR="00E5085A" w:rsidRPr="00D5728D" w:rsidRDefault="001558CF" w:rsidP="001558CF">
      <w:r w:rsidRPr="001558CF">
        <w:footnoteRef/>
      </w:r>
      <w:r w:rsidRPr="001558CF">
        <w:t xml:space="preserve"> </w:t>
      </w:r>
      <w:r w:rsidRPr="00D5728D">
        <w:t>Steinmetz, G. (2018). Orlando Patterson: The First Postcolonial Historical Sociologist? [online] ResearchGate. Available at: https://www.researchgate.net/publication/330016059_Orlando_Patterson_The_First_Postcolonial_Historical_Sociologist [Accessed 30 Nov. 2022].</w:t>
      </w:r>
    </w:p>
  </w:footnote>
  <w:footnote w:id="5">
    <w:p w14:paraId="6986178D" w14:textId="75FAF084" w:rsidR="00F5268B" w:rsidRPr="00D5728D" w:rsidRDefault="00F5268B">
      <w:pPr>
        <w:pStyle w:val="FootnoteText"/>
        <w:rPr>
          <w:sz w:val="22"/>
          <w:szCs w:val="22"/>
        </w:rPr>
      </w:pPr>
      <w:r w:rsidRPr="00D5728D">
        <w:rPr>
          <w:rStyle w:val="FootnoteReference"/>
          <w:sz w:val="22"/>
          <w:szCs w:val="22"/>
        </w:rPr>
        <w:footnoteRef/>
      </w:r>
      <w:r w:rsidRPr="00D5728D">
        <w:rPr>
          <w:sz w:val="22"/>
          <w:szCs w:val="22"/>
        </w:rPr>
        <w:t xml:space="preserve"> Patterson, O., Patterson, J. C. P. o. S. O. (1991). Freedom: Freedom </w:t>
      </w:r>
      <w:r w:rsidR="008E22E4" w:rsidRPr="00D5728D">
        <w:rPr>
          <w:sz w:val="22"/>
          <w:szCs w:val="22"/>
        </w:rPr>
        <w:t>in</w:t>
      </w:r>
      <w:r w:rsidRPr="00D5728D">
        <w:rPr>
          <w:sz w:val="22"/>
          <w:szCs w:val="22"/>
        </w:rPr>
        <w:t xml:space="preserve"> The Making </w:t>
      </w:r>
      <w:r w:rsidR="00CE1BE3" w:rsidRPr="00D5728D">
        <w:rPr>
          <w:sz w:val="22"/>
          <w:szCs w:val="22"/>
        </w:rPr>
        <w:t>of</w:t>
      </w:r>
      <w:r w:rsidRPr="00D5728D">
        <w:rPr>
          <w:sz w:val="22"/>
          <w:szCs w:val="22"/>
        </w:rPr>
        <w:t xml:space="preserve"> Western Culture. United States: Basic Books.</w:t>
      </w:r>
    </w:p>
  </w:footnote>
  <w:footnote w:id="6">
    <w:p w14:paraId="2287DA08" w14:textId="3068A4C0" w:rsidR="00D5728D" w:rsidRPr="00D5728D" w:rsidRDefault="00D5728D" w:rsidP="00D5728D">
      <w:r w:rsidRPr="00D5728D">
        <w:footnoteRef/>
      </w:r>
      <w:r w:rsidRPr="00D5728D">
        <w:t xml:space="preserve"> Bandow, D. (2022). Freedom in the Making of Western Culture. [online] Acton Institute. Available at: https://www.acton.org/pub/religion-liberty/volume-2-number-2/freedom-making-western-culture [Accessed 30 Nov. 2022].</w:t>
      </w:r>
    </w:p>
  </w:footnote>
  <w:footnote w:id="7">
    <w:p w14:paraId="13966B9B" w14:textId="4E66C89F" w:rsidR="002E2DB6" w:rsidRDefault="002E2DB6">
      <w:pPr>
        <w:pStyle w:val="FootnoteText"/>
      </w:pPr>
      <w:r>
        <w:rPr>
          <w:rStyle w:val="FootnoteReference"/>
        </w:rPr>
        <w:footnoteRef/>
      </w:r>
      <w:r>
        <w:t xml:space="preserve"> </w:t>
      </w:r>
      <w:r w:rsidRPr="002E2DB6">
        <w:t>Patterson, O. (2019). The Confounding Island: Jamaica and the Postcolonial Predicament. United Kingdom: Harvard University Press.</w:t>
      </w:r>
    </w:p>
  </w:footnote>
  <w:footnote w:id="8">
    <w:p w14:paraId="7D7D61A0" w14:textId="58C797CF" w:rsidR="00B50ED7" w:rsidRPr="00B50ED7" w:rsidRDefault="00B50ED7" w:rsidP="00B50ED7">
      <w:pPr>
        <w:pStyle w:val="NormalWeb"/>
        <w:spacing w:before="0" w:beforeAutospacing="0" w:after="240" w:afterAutospacing="0" w:line="360" w:lineRule="atLeast"/>
        <w:rPr>
          <w:color w:val="000000"/>
        </w:rPr>
      </w:pPr>
      <w:r>
        <w:rPr>
          <w:rStyle w:val="FootnoteReference"/>
        </w:rPr>
        <w:footnoteRef/>
      </w:r>
      <w:r>
        <w:t xml:space="preserve"> </w:t>
      </w:r>
      <w:r w:rsidRPr="00B50ED7">
        <w:rPr>
          <w:rFonts w:asciiTheme="minorHAnsi" w:hAnsiTheme="minorHAnsi" w:cstheme="minorHAnsi"/>
          <w:sz w:val="20"/>
          <w:szCs w:val="20"/>
        </w:rPr>
        <w:t>Lse.ac.uk. (2020). Book Review: The Confounding Island: Jamaica and the Postcolonial Predicament by Orlando Patterson | USAPP. [online] Available at: https://blogs.lse.ac.uk/usappblog/2020/08/09/book-review-the-confounding-island-jamaica-and-the-postcolonial-predicament-by-orlando-patterson/ [Accessed 1 Dec. 2022].</w:t>
      </w:r>
    </w:p>
  </w:footnote>
  <w:footnote w:id="9">
    <w:p w14:paraId="4B690DA4" w14:textId="3C11308C" w:rsidR="00F92686" w:rsidRPr="00F92686" w:rsidRDefault="00F92686" w:rsidP="00F92686">
      <w:pPr>
        <w:pStyle w:val="NormalWeb"/>
        <w:spacing w:before="0" w:beforeAutospacing="0" w:after="240" w:afterAutospacing="0" w:line="360" w:lineRule="atLeast"/>
        <w:rPr>
          <w:color w:val="000000"/>
        </w:rPr>
      </w:pPr>
      <w:r>
        <w:rPr>
          <w:rStyle w:val="FootnoteReference"/>
        </w:rPr>
        <w:footnoteRef/>
      </w:r>
      <w:r>
        <w:t xml:space="preserve"> </w:t>
      </w:r>
      <w:r w:rsidRPr="00F92686">
        <w:rPr>
          <w:rFonts w:asciiTheme="minorHAnsi" w:hAnsiTheme="minorHAnsi" w:cstheme="minorHAnsi"/>
          <w:sz w:val="20"/>
          <w:szCs w:val="20"/>
        </w:rPr>
        <w:t xml:space="preserve">Jamaica: A Small Nation </w:t>
      </w:r>
      <w:r w:rsidRPr="00F92686">
        <w:rPr>
          <w:rFonts w:asciiTheme="minorHAnsi" w:hAnsiTheme="minorHAnsi" w:cstheme="minorHAnsi"/>
          <w:sz w:val="20"/>
          <w:szCs w:val="20"/>
        </w:rPr>
        <w:t>with</w:t>
      </w:r>
      <w:r w:rsidRPr="00F92686">
        <w:rPr>
          <w:rFonts w:asciiTheme="minorHAnsi" w:hAnsiTheme="minorHAnsi" w:cstheme="minorHAnsi"/>
          <w:sz w:val="20"/>
          <w:szCs w:val="20"/>
        </w:rPr>
        <w:t xml:space="preserve"> an Outsize Global Influence (Published 2019). (2022). The New York Times. [online] Available at: https://www.nytimes.com/2019/11/13/books/review/the-confounding-island-jamaica-orlando-patterson.html [Accessed 1 Dec. 2022].</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B03434"/>
    <w:multiLevelType w:val="multilevel"/>
    <w:tmpl w:val="D64A72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083809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axtLA0NTQ2MzAwMzdU0lEKTi0uzszPAykwrQUAxwgiHywAAAA="/>
  </w:docVars>
  <w:rsids>
    <w:rsidRoot w:val="00DF6CE7"/>
    <w:rsid w:val="000163C2"/>
    <w:rsid w:val="00017B53"/>
    <w:rsid w:val="00024EE8"/>
    <w:rsid w:val="000423D0"/>
    <w:rsid w:val="0005280A"/>
    <w:rsid w:val="00055EE4"/>
    <w:rsid w:val="000B5D50"/>
    <w:rsid w:val="000B7352"/>
    <w:rsid w:val="000D7E40"/>
    <w:rsid w:val="000E66F1"/>
    <w:rsid w:val="00106F42"/>
    <w:rsid w:val="00121943"/>
    <w:rsid w:val="00132990"/>
    <w:rsid w:val="001541CE"/>
    <w:rsid w:val="001558CF"/>
    <w:rsid w:val="00187426"/>
    <w:rsid w:val="00194FEB"/>
    <w:rsid w:val="001A028A"/>
    <w:rsid w:val="001D506C"/>
    <w:rsid w:val="001E29C1"/>
    <w:rsid w:val="00200C14"/>
    <w:rsid w:val="00222187"/>
    <w:rsid w:val="00222A6B"/>
    <w:rsid w:val="00230626"/>
    <w:rsid w:val="0024099F"/>
    <w:rsid w:val="00251763"/>
    <w:rsid w:val="00296405"/>
    <w:rsid w:val="002B59EF"/>
    <w:rsid w:val="002C1E2A"/>
    <w:rsid w:val="002D3B05"/>
    <w:rsid w:val="002E2DB6"/>
    <w:rsid w:val="002E4BA0"/>
    <w:rsid w:val="00304D04"/>
    <w:rsid w:val="003066E2"/>
    <w:rsid w:val="00332EFD"/>
    <w:rsid w:val="00352045"/>
    <w:rsid w:val="00373C2A"/>
    <w:rsid w:val="0037450F"/>
    <w:rsid w:val="00386E2B"/>
    <w:rsid w:val="003D1B3C"/>
    <w:rsid w:val="003E4439"/>
    <w:rsid w:val="003F2945"/>
    <w:rsid w:val="003F389E"/>
    <w:rsid w:val="003F69D9"/>
    <w:rsid w:val="0041257C"/>
    <w:rsid w:val="00423FA2"/>
    <w:rsid w:val="00425493"/>
    <w:rsid w:val="00431298"/>
    <w:rsid w:val="00433B38"/>
    <w:rsid w:val="00435E9D"/>
    <w:rsid w:val="00447561"/>
    <w:rsid w:val="00463993"/>
    <w:rsid w:val="00481698"/>
    <w:rsid w:val="00487E1B"/>
    <w:rsid w:val="004A4762"/>
    <w:rsid w:val="004A6F50"/>
    <w:rsid w:val="004B2123"/>
    <w:rsid w:val="004E482E"/>
    <w:rsid w:val="004F0D17"/>
    <w:rsid w:val="00501545"/>
    <w:rsid w:val="00510A66"/>
    <w:rsid w:val="00515688"/>
    <w:rsid w:val="0052068E"/>
    <w:rsid w:val="00550B73"/>
    <w:rsid w:val="00552978"/>
    <w:rsid w:val="00555CF0"/>
    <w:rsid w:val="005776BE"/>
    <w:rsid w:val="005A53A8"/>
    <w:rsid w:val="005D159A"/>
    <w:rsid w:val="006079CA"/>
    <w:rsid w:val="00622B83"/>
    <w:rsid w:val="00631A8F"/>
    <w:rsid w:val="006334DA"/>
    <w:rsid w:val="00654203"/>
    <w:rsid w:val="00657E90"/>
    <w:rsid w:val="0066352F"/>
    <w:rsid w:val="00686D42"/>
    <w:rsid w:val="006A1D8D"/>
    <w:rsid w:val="006A52C8"/>
    <w:rsid w:val="006B0539"/>
    <w:rsid w:val="006D75C7"/>
    <w:rsid w:val="006E6A3D"/>
    <w:rsid w:val="006F0707"/>
    <w:rsid w:val="00704425"/>
    <w:rsid w:val="00704488"/>
    <w:rsid w:val="007100D1"/>
    <w:rsid w:val="00715DC2"/>
    <w:rsid w:val="007271FE"/>
    <w:rsid w:val="00756E09"/>
    <w:rsid w:val="0076628F"/>
    <w:rsid w:val="00790F90"/>
    <w:rsid w:val="00793E4B"/>
    <w:rsid w:val="007B026B"/>
    <w:rsid w:val="007C773F"/>
    <w:rsid w:val="007D729E"/>
    <w:rsid w:val="007F6FE8"/>
    <w:rsid w:val="00810F00"/>
    <w:rsid w:val="00811D2F"/>
    <w:rsid w:val="00815518"/>
    <w:rsid w:val="0082608B"/>
    <w:rsid w:val="00846C77"/>
    <w:rsid w:val="00847346"/>
    <w:rsid w:val="008502A6"/>
    <w:rsid w:val="00860443"/>
    <w:rsid w:val="0088389A"/>
    <w:rsid w:val="00885CE5"/>
    <w:rsid w:val="008D7288"/>
    <w:rsid w:val="008E22E4"/>
    <w:rsid w:val="00911DB3"/>
    <w:rsid w:val="0091393D"/>
    <w:rsid w:val="00914DAD"/>
    <w:rsid w:val="00916A37"/>
    <w:rsid w:val="00922C35"/>
    <w:rsid w:val="009348A3"/>
    <w:rsid w:val="00986F95"/>
    <w:rsid w:val="009939F4"/>
    <w:rsid w:val="009A1819"/>
    <w:rsid w:val="009A3E8B"/>
    <w:rsid w:val="009D7778"/>
    <w:rsid w:val="00A01338"/>
    <w:rsid w:val="00A30EC0"/>
    <w:rsid w:val="00A4175C"/>
    <w:rsid w:val="00A54A3A"/>
    <w:rsid w:val="00A804BE"/>
    <w:rsid w:val="00A9657F"/>
    <w:rsid w:val="00AB28D4"/>
    <w:rsid w:val="00AD686D"/>
    <w:rsid w:val="00B14C2D"/>
    <w:rsid w:val="00B3030A"/>
    <w:rsid w:val="00B3280A"/>
    <w:rsid w:val="00B32C68"/>
    <w:rsid w:val="00B34C03"/>
    <w:rsid w:val="00B374F3"/>
    <w:rsid w:val="00B439AE"/>
    <w:rsid w:val="00B50ED7"/>
    <w:rsid w:val="00B80199"/>
    <w:rsid w:val="00B8175E"/>
    <w:rsid w:val="00B97CDF"/>
    <w:rsid w:val="00BA613A"/>
    <w:rsid w:val="00BC164A"/>
    <w:rsid w:val="00BF08AF"/>
    <w:rsid w:val="00BF4348"/>
    <w:rsid w:val="00C10037"/>
    <w:rsid w:val="00C15D64"/>
    <w:rsid w:val="00C359BF"/>
    <w:rsid w:val="00C507D0"/>
    <w:rsid w:val="00C50E63"/>
    <w:rsid w:val="00C9114C"/>
    <w:rsid w:val="00CA467B"/>
    <w:rsid w:val="00CA7B84"/>
    <w:rsid w:val="00CE1BE3"/>
    <w:rsid w:val="00D14598"/>
    <w:rsid w:val="00D14ACD"/>
    <w:rsid w:val="00D15316"/>
    <w:rsid w:val="00D21C49"/>
    <w:rsid w:val="00D26858"/>
    <w:rsid w:val="00D5728D"/>
    <w:rsid w:val="00D63511"/>
    <w:rsid w:val="00D764D7"/>
    <w:rsid w:val="00D84FAE"/>
    <w:rsid w:val="00D979FD"/>
    <w:rsid w:val="00DB0B73"/>
    <w:rsid w:val="00DB7BCF"/>
    <w:rsid w:val="00DD26EB"/>
    <w:rsid w:val="00DD7449"/>
    <w:rsid w:val="00DF6CE7"/>
    <w:rsid w:val="00DF7F92"/>
    <w:rsid w:val="00E05AAF"/>
    <w:rsid w:val="00E11AEC"/>
    <w:rsid w:val="00E1355B"/>
    <w:rsid w:val="00E2232E"/>
    <w:rsid w:val="00E367DC"/>
    <w:rsid w:val="00E4469D"/>
    <w:rsid w:val="00E5085A"/>
    <w:rsid w:val="00E55759"/>
    <w:rsid w:val="00E6313F"/>
    <w:rsid w:val="00E66EAA"/>
    <w:rsid w:val="00E80166"/>
    <w:rsid w:val="00E8082F"/>
    <w:rsid w:val="00EB19A7"/>
    <w:rsid w:val="00EB2481"/>
    <w:rsid w:val="00ED4FAE"/>
    <w:rsid w:val="00EE47C0"/>
    <w:rsid w:val="00F250C0"/>
    <w:rsid w:val="00F31543"/>
    <w:rsid w:val="00F35107"/>
    <w:rsid w:val="00F457A3"/>
    <w:rsid w:val="00F5268B"/>
    <w:rsid w:val="00F543CE"/>
    <w:rsid w:val="00F92686"/>
    <w:rsid w:val="00FC5CFC"/>
    <w:rsid w:val="00FF1F55"/>
    <w:rsid w:val="00FF23BE"/>
    <w:rsid w:val="00FF58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5C729D"/>
  <w15:chartTrackingRefBased/>
  <w15:docId w15:val="{935CF170-AE7D-4861-B582-306DFEB212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26EB"/>
  </w:style>
  <w:style w:type="paragraph" w:styleId="Heading1">
    <w:name w:val="heading 1"/>
    <w:basedOn w:val="Normal"/>
    <w:next w:val="Normal"/>
    <w:link w:val="Heading1Char"/>
    <w:uiPriority w:val="9"/>
    <w:qFormat/>
    <w:rsid w:val="00106F42"/>
    <w:pPr>
      <w:keepNext/>
      <w:keepLines/>
      <w:spacing w:before="240" w:after="0"/>
      <w:outlineLvl w:val="0"/>
    </w:pPr>
    <w:rPr>
      <w:rFonts w:asciiTheme="majorHAnsi" w:eastAsiaTheme="majorEastAsia" w:hAnsiTheme="majorHAnsi" w:cstheme="majorBidi"/>
      <w:color w:val="7B230B"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D26E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D26EB"/>
    <w:rPr>
      <w:rFonts w:eastAsiaTheme="minorEastAsia"/>
      <w:lang w:val="en-US"/>
    </w:rPr>
  </w:style>
  <w:style w:type="paragraph" w:styleId="FootnoteText">
    <w:name w:val="footnote text"/>
    <w:basedOn w:val="Normal"/>
    <w:link w:val="FootnoteTextChar"/>
    <w:uiPriority w:val="99"/>
    <w:semiHidden/>
    <w:unhideWhenUsed/>
    <w:rsid w:val="00510A6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10A66"/>
    <w:rPr>
      <w:sz w:val="20"/>
      <w:szCs w:val="20"/>
    </w:rPr>
  </w:style>
  <w:style w:type="character" w:styleId="FootnoteReference">
    <w:name w:val="footnote reference"/>
    <w:basedOn w:val="DefaultParagraphFont"/>
    <w:uiPriority w:val="99"/>
    <w:semiHidden/>
    <w:unhideWhenUsed/>
    <w:rsid w:val="00510A66"/>
    <w:rPr>
      <w:vertAlign w:val="superscript"/>
    </w:rPr>
  </w:style>
  <w:style w:type="paragraph" w:styleId="NormalWeb">
    <w:name w:val="Normal (Web)"/>
    <w:basedOn w:val="Normal"/>
    <w:uiPriority w:val="99"/>
    <w:unhideWhenUsed/>
    <w:rsid w:val="0084734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106F42"/>
    <w:rPr>
      <w:rFonts w:asciiTheme="majorHAnsi" w:eastAsiaTheme="majorEastAsia" w:hAnsiTheme="majorHAnsi" w:cstheme="majorBidi"/>
      <w:color w:val="7B230B" w:themeColor="accent1" w:themeShade="BF"/>
      <w:sz w:val="32"/>
      <w:szCs w:val="32"/>
    </w:rPr>
  </w:style>
  <w:style w:type="character" w:customStyle="1" w:styleId="citation-author">
    <w:name w:val="citation-author"/>
    <w:basedOn w:val="DefaultParagraphFont"/>
    <w:rsid w:val="00622B83"/>
  </w:style>
  <w:style w:type="character" w:styleId="Hyperlink">
    <w:name w:val="Hyperlink"/>
    <w:basedOn w:val="DefaultParagraphFont"/>
    <w:uiPriority w:val="99"/>
    <w:unhideWhenUsed/>
    <w:rsid w:val="009D7778"/>
    <w:rPr>
      <w:color w:val="6B9F25" w:themeColor="hyperlink"/>
      <w:u w:val="single"/>
    </w:rPr>
  </w:style>
  <w:style w:type="character" w:styleId="UnresolvedMention">
    <w:name w:val="Unresolved Mention"/>
    <w:basedOn w:val="DefaultParagraphFont"/>
    <w:uiPriority w:val="99"/>
    <w:semiHidden/>
    <w:unhideWhenUsed/>
    <w:rsid w:val="009D777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043429">
      <w:bodyDiv w:val="1"/>
      <w:marLeft w:val="0"/>
      <w:marRight w:val="0"/>
      <w:marTop w:val="0"/>
      <w:marBottom w:val="0"/>
      <w:divBdr>
        <w:top w:val="none" w:sz="0" w:space="0" w:color="auto"/>
        <w:left w:val="none" w:sz="0" w:space="0" w:color="auto"/>
        <w:bottom w:val="none" w:sz="0" w:space="0" w:color="auto"/>
        <w:right w:val="none" w:sz="0" w:space="0" w:color="auto"/>
      </w:divBdr>
    </w:div>
    <w:div w:id="115294416">
      <w:bodyDiv w:val="1"/>
      <w:marLeft w:val="0"/>
      <w:marRight w:val="0"/>
      <w:marTop w:val="0"/>
      <w:marBottom w:val="0"/>
      <w:divBdr>
        <w:top w:val="none" w:sz="0" w:space="0" w:color="auto"/>
        <w:left w:val="none" w:sz="0" w:space="0" w:color="auto"/>
        <w:bottom w:val="none" w:sz="0" w:space="0" w:color="auto"/>
        <w:right w:val="none" w:sz="0" w:space="0" w:color="auto"/>
      </w:divBdr>
    </w:div>
    <w:div w:id="430469692">
      <w:bodyDiv w:val="1"/>
      <w:marLeft w:val="0"/>
      <w:marRight w:val="0"/>
      <w:marTop w:val="0"/>
      <w:marBottom w:val="0"/>
      <w:divBdr>
        <w:top w:val="none" w:sz="0" w:space="0" w:color="auto"/>
        <w:left w:val="none" w:sz="0" w:space="0" w:color="auto"/>
        <w:bottom w:val="none" w:sz="0" w:space="0" w:color="auto"/>
        <w:right w:val="none" w:sz="0" w:space="0" w:color="auto"/>
      </w:divBdr>
    </w:div>
    <w:div w:id="588586697">
      <w:bodyDiv w:val="1"/>
      <w:marLeft w:val="0"/>
      <w:marRight w:val="0"/>
      <w:marTop w:val="0"/>
      <w:marBottom w:val="0"/>
      <w:divBdr>
        <w:top w:val="none" w:sz="0" w:space="0" w:color="auto"/>
        <w:left w:val="none" w:sz="0" w:space="0" w:color="auto"/>
        <w:bottom w:val="none" w:sz="0" w:space="0" w:color="auto"/>
        <w:right w:val="none" w:sz="0" w:space="0" w:color="auto"/>
      </w:divBdr>
    </w:div>
    <w:div w:id="1031957687">
      <w:bodyDiv w:val="1"/>
      <w:marLeft w:val="0"/>
      <w:marRight w:val="0"/>
      <w:marTop w:val="0"/>
      <w:marBottom w:val="0"/>
      <w:divBdr>
        <w:top w:val="none" w:sz="0" w:space="0" w:color="auto"/>
        <w:left w:val="none" w:sz="0" w:space="0" w:color="auto"/>
        <w:bottom w:val="none" w:sz="0" w:space="0" w:color="auto"/>
        <w:right w:val="none" w:sz="0" w:space="0" w:color="auto"/>
      </w:divBdr>
    </w:div>
    <w:div w:id="1274897071">
      <w:bodyDiv w:val="1"/>
      <w:marLeft w:val="0"/>
      <w:marRight w:val="0"/>
      <w:marTop w:val="0"/>
      <w:marBottom w:val="0"/>
      <w:divBdr>
        <w:top w:val="none" w:sz="0" w:space="0" w:color="auto"/>
        <w:left w:val="none" w:sz="0" w:space="0" w:color="auto"/>
        <w:bottom w:val="none" w:sz="0" w:space="0" w:color="auto"/>
        <w:right w:val="none" w:sz="0" w:space="0" w:color="auto"/>
      </w:divBdr>
    </w:div>
    <w:div w:id="14119998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1" Type="http://schemas.openxmlformats.org/officeDocument/2006/relationships/hyperlink" Target="https://hdl-handle-net.ezproxy.uwtsd.ac.uk/2027/heb03237.0001.001" TargetMode="External"/></Relationships>
</file>

<file path=word/theme/theme1.xml><?xml version="1.0" encoding="utf-8"?>
<a:theme xmlns:a="http://schemas.openxmlformats.org/drawingml/2006/main" name="Office Theme">
  <a:themeElements>
    <a:clrScheme name="Red">
      <a:dk1>
        <a:sysClr val="windowText" lastClr="000000"/>
      </a:dk1>
      <a:lt1>
        <a:sysClr val="window" lastClr="FFFFFF"/>
      </a:lt1>
      <a:dk2>
        <a:srgbClr val="323232"/>
      </a:dk2>
      <a:lt2>
        <a:srgbClr val="E5C243"/>
      </a:lt2>
      <a:accent1>
        <a:srgbClr val="A5300F"/>
      </a:accent1>
      <a:accent2>
        <a:srgbClr val="D55816"/>
      </a:accent2>
      <a:accent3>
        <a:srgbClr val="E19825"/>
      </a:accent3>
      <a:accent4>
        <a:srgbClr val="B19C7D"/>
      </a:accent4>
      <a:accent5>
        <a:srgbClr val="7F5F52"/>
      </a:accent5>
      <a:accent6>
        <a:srgbClr val="B27D49"/>
      </a:accent6>
      <a:hlink>
        <a:srgbClr val="6B9F25"/>
      </a:hlink>
      <a:folHlink>
        <a:srgbClr val="B26B0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ED30E5E-3A60-4070-8563-5C443C3384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894</TotalTime>
  <Pages>4</Pages>
  <Words>960</Words>
  <Characters>5478</Characters>
  <Application>Microsoft Office Word</Application>
  <DocSecurity>0</DocSecurity>
  <Lines>45</Lines>
  <Paragraphs>12</Paragraphs>
  <ScaleCrop>false</ScaleCrop>
  <Company/>
  <LinksUpToDate>false</LinksUpToDate>
  <CharactersWithSpaces>6426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Vaughan</dc:creator>
  <cp:keywords/>
  <dc:description/>
  <cp:lastModifiedBy>Emily Vaughan</cp:lastModifiedBy>
  <cp:revision>194</cp:revision>
  <dcterms:created xsi:type="dcterms:W3CDTF">2022-11-21T10:09:00Z</dcterms:created>
  <dcterms:modified xsi:type="dcterms:W3CDTF">2022-12-01T16:08:00Z</dcterms:modified>
</cp:coreProperties>
</file>