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2E90F" w14:textId="77777777" w:rsidR="00901B7D" w:rsidRDefault="00901B7D" w:rsidP="00901B7D">
      <w:pPr>
        <w:rPr>
          <w:b/>
          <w:bCs/>
          <w:sz w:val="48"/>
          <w:szCs w:val="48"/>
        </w:rPr>
      </w:pPr>
      <w:r w:rsidRPr="00901B7D">
        <w:rPr>
          <w:b/>
          <w:bCs/>
          <w:noProof/>
          <w:sz w:val="48"/>
          <w:szCs w:val="48"/>
        </w:rPr>
        <w:drawing>
          <wp:anchor distT="0" distB="0" distL="114300" distR="114300" simplePos="0" relativeHeight="251658240" behindDoc="0" locked="0" layoutInCell="1" allowOverlap="1" wp14:anchorId="3E6F5EB8" wp14:editId="5C72D83F">
            <wp:simplePos x="914400" y="914400"/>
            <wp:positionH relativeFrom="column">
              <wp:align>left</wp:align>
            </wp:positionH>
            <wp:positionV relativeFrom="paragraph">
              <wp:align>top</wp:align>
            </wp:positionV>
            <wp:extent cx="1003300" cy="1295400"/>
            <wp:effectExtent l="0" t="0" r="6350" b="0"/>
            <wp:wrapSquare wrapText="bothSides"/>
            <wp:docPr id="13" name="Picture 12" descr="A black and yellow shield with yellow and blue flowers&#10;&#10;Description automatically generated">
              <a:extLst xmlns:a="http://schemas.openxmlformats.org/drawingml/2006/main">
                <a:ext uri="{FF2B5EF4-FFF2-40B4-BE49-F238E27FC236}">
                  <a16:creationId xmlns:a16="http://schemas.microsoft.com/office/drawing/2014/main" id="{2050B93C-F89A-89C1-4776-ECF8262DD7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black and yellow shield with yellow and blue flowers&#10;&#10;Description automatically generated">
                      <a:extLst>
                        <a:ext uri="{FF2B5EF4-FFF2-40B4-BE49-F238E27FC236}">
                          <a16:creationId xmlns:a16="http://schemas.microsoft.com/office/drawing/2014/main" id="{2050B93C-F89A-89C1-4776-ECF8262DD70D}"/>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003300" cy="1295400"/>
                    </a:xfrm>
                    <a:prstGeom prst="rect">
                      <a:avLst/>
                    </a:prstGeom>
                  </pic:spPr>
                </pic:pic>
              </a:graphicData>
            </a:graphic>
          </wp:anchor>
        </w:drawing>
      </w:r>
      <w:r w:rsidRPr="00901B7D">
        <w:rPr>
          <w:b/>
          <w:bCs/>
          <w:sz w:val="48"/>
          <w:szCs w:val="48"/>
        </w:rPr>
        <w:t xml:space="preserve">UNIVERSITY OF WALES TRINITY </w:t>
      </w:r>
      <w:r>
        <w:rPr>
          <w:b/>
          <w:bCs/>
          <w:sz w:val="48"/>
          <w:szCs w:val="48"/>
        </w:rPr>
        <w:t xml:space="preserve">           </w:t>
      </w:r>
      <w:r w:rsidRPr="00901B7D">
        <w:rPr>
          <w:b/>
          <w:bCs/>
          <w:sz w:val="48"/>
          <w:szCs w:val="48"/>
        </w:rPr>
        <w:t>ST. DAVID</w:t>
      </w:r>
    </w:p>
    <w:p w14:paraId="01560C4B" w14:textId="77777777" w:rsidR="00901B7D" w:rsidRDefault="00901B7D" w:rsidP="00901B7D">
      <w:pPr>
        <w:rPr>
          <w:b/>
          <w:bCs/>
          <w:sz w:val="48"/>
          <w:szCs w:val="48"/>
          <w:lang w:val="en-US"/>
        </w:rPr>
      </w:pPr>
    </w:p>
    <w:p w14:paraId="0736CEC6" w14:textId="77777777" w:rsidR="00901B7D" w:rsidRDefault="00901B7D" w:rsidP="00901B7D">
      <w:pPr>
        <w:jc w:val="center"/>
        <w:rPr>
          <w:b/>
          <w:bCs/>
          <w:sz w:val="48"/>
          <w:szCs w:val="48"/>
          <w:lang w:val="en-US"/>
        </w:rPr>
      </w:pPr>
    </w:p>
    <w:p w14:paraId="57E4F56C" w14:textId="5D224826" w:rsidR="00901B7D" w:rsidRDefault="00901B7D" w:rsidP="00901B7D">
      <w:pPr>
        <w:jc w:val="center"/>
        <w:rPr>
          <w:b/>
          <w:bCs/>
          <w:sz w:val="48"/>
          <w:szCs w:val="48"/>
          <w:lang w:val="en-US"/>
        </w:rPr>
      </w:pPr>
      <w:r w:rsidRPr="00901B7D">
        <w:rPr>
          <w:b/>
          <w:bCs/>
          <w:sz w:val="48"/>
          <w:szCs w:val="48"/>
          <w:lang w:val="en-US"/>
        </w:rPr>
        <w:t>BA LEADERSHIP AND MANAGEMENT SKILLS FOR THE WORKPLACE</w:t>
      </w:r>
    </w:p>
    <w:p w14:paraId="0EB85335" w14:textId="77777777" w:rsidR="00901B7D" w:rsidRDefault="00901B7D" w:rsidP="00901B7D">
      <w:pPr>
        <w:jc w:val="center"/>
        <w:rPr>
          <w:b/>
          <w:bCs/>
          <w:sz w:val="48"/>
          <w:szCs w:val="48"/>
          <w:lang w:val="en-US"/>
        </w:rPr>
      </w:pPr>
    </w:p>
    <w:p w14:paraId="23AC5F48" w14:textId="6EC82174" w:rsidR="00901B7D" w:rsidRPr="00901B7D" w:rsidRDefault="00901B7D" w:rsidP="00901B7D">
      <w:pPr>
        <w:jc w:val="center"/>
        <w:rPr>
          <w:b/>
          <w:bCs/>
          <w:sz w:val="48"/>
          <w:szCs w:val="48"/>
        </w:rPr>
      </w:pPr>
      <w:r w:rsidRPr="00901B7D">
        <w:rPr>
          <w:b/>
          <w:bCs/>
          <w:sz w:val="48"/>
          <w:szCs w:val="48"/>
          <w:lang w:val="en-US"/>
        </w:rPr>
        <w:t>DEVELOPING INNOVATION AND CREATIVITY FOR BUSINESS ADVANTAGE</w:t>
      </w:r>
    </w:p>
    <w:p w14:paraId="26D0135E" w14:textId="7BBA93F7" w:rsidR="00901B7D" w:rsidRPr="00901B7D" w:rsidRDefault="00901B7D" w:rsidP="00901B7D">
      <w:pPr>
        <w:jc w:val="center"/>
        <w:rPr>
          <w:b/>
          <w:bCs/>
          <w:sz w:val="48"/>
          <w:szCs w:val="48"/>
        </w:rPr>
      </w:pPr>
      <w:r w:rsidRPr="00901B7D">
        <w:rPr>
          <w:b/>
          <w:bCs/>
          <w:sz w:val="48"/>
          <w:szCs w:val="48"/>
          <w:lang w:val="en-US"/>
        </w:rPr>
        <w:t>BMSW6102</w:t>
      </w:r>
      <w:r>
        <w:rPr>
          <w:b/>
          <w:bCs/>
          <w:sz w:val="48"/>
          <w:szCs w:val="48"/>
          <w:lang w:val="en-US"/>
        </w:rPr>
        <w:t>_LON</w:t>
      </w:r>
    </w:p>
    <w:p w14:paraId="14CCF310" w14:textId="77777777" w:rsidR="00901B7D" w:rsidRPr="00901B7D" w:rsidRDefault="00901B7D" w:rsidP="00901B7D">
      <w:pPr>
        <w:jc w:val="center"/>
        <w:rPr>
          <w:b/>
          <w:bCs/>
          <w:sz w:val="48"/>
          <w:szCs w:val="48"/>
        </w:rPr>
      </w:pPr>
    </w:p>
    <w:p w14:paraId="618AE20F" w14:textId="77777777" w:rsidR="00901B7D" w:rsidRDefault="00901B7D" w:rsidP="00901B7D">
      <w:pPr>
        <w:rPr>
          <w:b/>
          <w:bCs/>
          <w:sz w:val="48"/>
          <w:szCs w:val="48"/>
        </w:rPr>
      </w:pPr>
      <w:r>
        <w:rPr>
          <w:b/>
          <w:bCs/>
          <w:sz w:val="48"/>
          <w:szCs w:val="48"/>
        </w:rPr>
        <w:t>Task 1: Report 2500 words</w:t>
      </w:r>
    </w:p>
    <w:p w14:paraId="6F56D431" w14:textId="77777777" w:rsidR="00901B7D" w:rsidRDefault="00901B7D" w:rsidP="00901B7D">
      <w:pPr>
        <w:rPr>
          <w:b/>
          <w:bCs/>
          <w:sz w:val="48"/>
          <w:szCs w:val="48"/>
        </w:rPr>
      </w:pPr>
    </w:p>
    <w:p w14:paraId="265CD91E" w14:textId="77777777" w:rsidR="00901B7D" w:rsidRDefault="00901B7D" w:rsidP="00901B7D">
      <w:pPr>
        <w:rPr>
          <w:b/>
          <w:bCs/>
          <w:sz w:val="48"/>
          <w:szCs w:val="48"/>
        </w:rPr>
      </w:pPr>
    </w:p>
    <w:p w14:paraId="12C19E71" w14:textId="77777777" w:rsidR="00901B7D" w:rsidRDefault="00901B7D" w:rsidP="00901B7D">
      <w:pPr>
        <w:rPr>
          <w:b/>
          <w:bCs/>
          <w:sz w:val="48"/>
          <w:szCs w:val="48"/>
        </w:rPr>
      </w:pPr>
    </w:p>
    <w:p w14:paraId="07E0C34E" w14:textId="77777777" w:rsidR="00901B7D" w:rsidRDefault="00901B7D" w:rsidP="00901B7D">
      <w:pPr>
        <w:rPr>
          <w:b/>
          <w:bCs/>
          <w:sz w:val="36"/>
          <w:szCs w:val="36"/>
        </w:rPr>
      </w:pPr>
      <w:r>
        <w:rPr>
          <w:b/>
          <w:bCs/>
          <w:sz w:val="36"/>
          <w:szCs w:val="36"/>
        </w:rPr>
        <w:t>Student: Andrea Pisanti 2111539</w:t>
      </w:r>
    </w:p>
    <w:p w14:paraId="3B272D77" w14:textId="77777777" w:rsidR="00901B7D" w:rsidRDefault="00901B7D" w:rsidP="00901B7D">
      <w:pPr>
        <w:rPr>
          <w:b/>
          <w:bCs/>
          <w:sz w:val="36"/>
          <w:szCs w:val="36"/>
          <w:lang w:val="en-US"/>
        </w:rPr>
      </w:pPr>
      <w:r>
        <w:rPr>
          <w:b/>
          <w:bCs/>
          <w:sz w:val="36"/>
          <w:szCs w:val="36"/>
        </w:rPr>
        <w:t xml:space="preserve">Lecturer: </w:t>
      </w:r>
      <w:proofErr w:type="spellStart"/>
      <w:r w:rsidRPr="00901B7D">
        <w:rPr>
          <w:b/>
          <w:bCs/>
          <w:sz w:val="36"/>
          <w:szCs w:val="36"/>
          <w:lang w:val="en-US"/>
        </w:rPr>
        <w:t>Piyumika</w:t>
      </w:r>
      <w:proofErr w:type="spellEnd"/>
      <w:r w:rsidRPr="00901B7D">
        <w:rPr>
          <w:b/>
          <w:bCs/>
          <w:sz w:val="36"/>
          <w:szCs w:val="36"/>
          <w:lang w:val="en-US"/>
        </w:rPr>
        <w:t xml:space="preserve"> K. Gamage</w:t>
      </w:r>
    </w:p>
    <w:p w14:paraId="7424AC77" w14:textId="77777777" w:rsidR="00901B7D" w:rsidRDefault="00901B7D" w:rsidP="00901B7D">
      <w:pPr>
        <w:rPr>
          <w:b/>
          <w:bCs/>
          <w:sz w:val="36"/>
          <w:szCs w:val="36"/>
          <w:lang w:val="en-US"/>
        </w:rPr>
      </w:pPr>
    </w:p>
    <w:sdt>
      <w:sdtPr>
        <w:rPr>
          <w:rFonts w:asciiTheme="minorHAnsi" w:eastAsiaTheme="minorHAnsi" w:hAnsiTheme="minorHAnsi" w:cstheme="minorBidi"/>
          <w:color w:val="auto"/>
          <w:kern w:val="2"/>
          <w:sz w:val="22"/>
          <w:szCs w:val="22"/>
          <w:lang w:val="en-GB"/>
          <w14:ligatures w14:val="standardContextual"/>
        </w:rPr>
        <w:id w:val="846129447"/>
        <w:docPartObj>
          <w:docPartGallery w:val="Table of Contents"/>
          <w:docPartUnique/>
        </w:docPartObj>
      </w:sdtPr>
      <w:sdtEndPr>
        <w:rPr>
          <w:b/>
          <w:bCs/>
          <w:noProof/>
        </w:rPr>
      </w:sdtEndPr>
      <w:sdtContent>
        <w:p w14:paraId="4FDE5E21" w14:textId="2C717F8E" w:rsidR="00901B7D" w:rsidRDefault="00901B7D">
          <w:pPr>
            <w:pStyle w:val="TOCHeading"/>
          </w:pPr>
          <w:r>
            <w:t>Table of Contents</w:t>
          </w:r>
        </w:p>
        <w:p w14:paraId="22928CEB" w14:textId="3B4DDA9A" w:rsidR="007451CA" w:rsidRDefault="00901B7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335281" w:history="1">
            <w:r w:rsidR="007451CA" w:rsidRPr="0040277F">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7451CA">
              <w:rPr>
                <w:noProof/>
                <w:webHidden/>
              </w:rPr>
              <w:tab/>
            </w:r>
            <w:r w:rsidR="007451CA">
              <w:rPr>
                <w:noProof/>
                <w:webHidden/>
              </w:rPr>
              <w:fldChar w:fldCharType="begin"/>
            </w:r>
            <w:r w:rsidR="007451CA">
              <w:rPr>
                <w:noProof/>
                <w:webHidden/>
              </w:rPr>
              <w:instrText xml:space="preserve"> PAGEREF _Toc164335281 \h </w:instrText>
            </w:r>
            <w:r w:rsidR="007451CA">
              <w:rPr>
                <w:noProof/>
                <w:webHidden/>
              </w:rPr>
            </w:r>
            <w:r w:rsidR="007451CA">
              <w:rPr>
                <w:noProof/>
                <w:webHidden/>
              </w:rPr>
              <w:fldChar w:fldCharType="separate"/>
            </w:r>
            <w:r w:rsidR="007451CA">
              <w:rPr>
                <w:noProof/>
                <w:webHidden/>
              </w:rPr>
              <w:t>3</w:t>
            </w:r>
            <w:r w:rsidR="007451CA">
              <w:rPr>
                <w:noProof/>
                <w:webHidden/>
              </w:rPr>
              <w:fldChar w:fldCharType="end"/>
            </w:r>
          </w:hyperlink>
        </w:p>
        <w:p w14:paraId="6B34E830" w14:textId="0F08BF28" w:rsidR="007451CA" w:rsidRDefault="00F20ADB">
          <w:pPr>
            <w:pStyle w:val="TOC1"/>
            <w:tabs>
              <w:tab w:val="right" w:leader="dot" w:pos="9016"/>
            </w:tabs>
            <w:rPr>
              <w:rFonts w:eastAsiaTheme="minorEastAsia"/>
              <w:noProof/>
              <w:sz w:val="24"/>
              <w:szCs w:val="24"/>
              <w:lang w:eastAsia="en-GB"/>
            </w:rPr>
          </w:pPr>
          <w:hyperlink w:anchor="_Toc164335282" w:history="1">
            <w:r w:rsidR="007451CA" w:rsidRPr="0040277F">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PESTEL Analysis</w:t>
            </w:r>
            <w:r w:rsidR="007451CA">
              <w:rPr>
                <w:noProof/>
                <w:webHidden/>
              </w:rPr>
              <w:tab/>
            </w:r>
            <w:r w:rsidR="007451CA">
              <w:rPr>
                <w:noProof/>
                <w:webHidden/>
              </w:rPr>
              <w:fldChar w:fldCharType="begin"/>
            </w:r>
            <w:r w:rsidR="007451CA">
              <w:rPr>
                <w:noProof/>
                <w:webHidden/>
              </w:rPr>
              <w:instrText xml:space="preserve"> PAGEREF _Toc164335282 \h </w:instrText>
            </w:r>
            <w:r w:rsidR="007451CA">
              <w:rPr>
                <w:noProof/>
                <w:webHidden/>
              </w:rPr>
            </w:r>
            <w:r w:rsidR="007451CA">
              <w:rPr>
                <w:noProof/>
                <w:webHidden/>
              </w:rPr>
              <w:fldChar w:fldCharType="separate"/>
            </w:r>
            <w:r w:rsidR="007451CA">
              <w:rPr>
                <w:noProof/>
                <w:webHidden/>
              </w:rPr>
              <w:t>3</w:t>
            </w:r>
            <w:r w:rsidR="007451CA">
              <w:rPr>
                <w:noProof/>
                <w:webHidden/>
              </w:rPr>
              <w:fldChar w:fldCharType="end"/>
            </w:r>
          </w:hyperlink>
        </w:p>
        <w:p w14:paraId="67BC6AF4" w14:textId="06539CA6" w:rsidR="007451CA" w:rsidRDefault="00F20ADB">
          <w:pPr>
            <w:pStyle w:val="TOC1"/>
            <w:tabs>
              <w:tab w:val="right" w:leader="dot" w:pos="9016"/>
            </w:tabs>
            <w:rPr>
              <w:rFonts w:eastAsiaTheme="minorEastAsia"/>
              <w:noProof/>
              <w:sz w:val="24"/>
              <w:szCs w:val="24"/>
              <w:lang w:eastAsia="en-GB"/>
            </w:rPr>
          </w:pPr>
          <w:hyperlink w:anchor="_Toc164335283" w:history="1">
            <w:r w:rsidR="007451CA" w:rsidRPr="0040277F">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Proposition</w:t>
            </w:r>
            <w:r w:rsidR="007451CA">
              <w:rPr>
                <w:noProof/>
                <w:webHidden/>
              </w:rPr>
              <w:tab/>
            </w:r>
            <w:r w:rsidR="007451CA">
              <w:rPr>
                <w:noProof/>
                <w:webHidden/>
              </w:rPr>
              <w:fldChar w:fldCharType="begin"/>
            </w:r>
            <w:r w:rsidR="007451CA">
              <w:rPr>
                <w:noProof/>
                <w:webHidden/>
              </w:rPr>
              <w:instrText xml:space="preserve"> PAGEREF _Toc164335283 \h </w:instrText>
            </w:r>
            <w:r w:rsidR="007451CA">
              <w:rPr>
                <w:noProof/>
                <w:webHidden/>
              </w:rPr>
            </w:r>
            <w:r w:rsidR="007451CA">
              <w:rPr>
                <w:noProof/>
                <w:webHidden/>
              </w:rPr>
              <w:fldChar w:fldCharType="separate"/>
            </w:r>
            <w:r w:rsidR="007451CA">
              <w:rPr>
                <w:noProof/>
                <w:webHidden/>
              </w:rPr>
              <w:t>5</w:t>
            </w:r>
            <w:r w:rsidR="007451CA">
              <w:rPr>
                <w:noProof/>
                <w:webHidden/>
              </w:rPr>
              <w:fldChar w:fldCharType="end"/>
            </w:r>
          </w:hyperlink>
        </w:p>
        <w:p w14:paraId="425FF3AC" w14:textId="3BE7B1AE" w:rsidR="007451CA" w:rsidRDefault="00F20ADB">
          <w:pPr>
            <w:pStyle w:val="TOC1"/>
            <w:tabs>
              <w:tab w:val="right" w:leader="dot" w:pos="9016"/>
            </w:tabs>
            <w:rPr>
              <w:rFonts w:eastAsiaTheme="minorEastAsia"/>
              <w:noProof/>
              <w:sz w:val="24"/>
              <w:szCs w:val="24"/>
              <w:lang w:eastAsia="en-GB"/>
            </w:rPr>
          </w:pPr>
          <w:hyperlink w:anchor="_Toc164335284" w:history="1">
            <w:r w:rsidR="007451CA" w:rsidRPr="0040277F">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4ps Of Marketing</w:t>
            </w:r>
            <w:r w:rsidR="007451CA">
              <w:rPr>
                <w:noProof/>
                <w:webHidden/>
              </w:rPr>
              <w:tab/>
            </w:r>
            <w:r w:rsidR="007451CA">
              <w:rPr>
                <w:noProof/>
                <w:webHidden/>
              </w:rPr>
              <w:fldChar w:fldCharType="begin"/>
            </w:r>
            <w:r w:rsidR="007451CA">
              <w:rPr>
                <w:noProof/>
                <w:webHidden/>
              </w:rPr>
              <w:instrText xml:space="preserve"> PAGEREF _Toc164335284 \h </w:instrText>
            </w:r>
            <w:r w:rsidR="007451CA">
              <w:rPr>
                <w:noProof/>
                <w:webHidden/>
              </w:rPr>
            </w:r>
            <w:r w:rsidR="007451CA">
              <w:rPr>
                <w:noProof/>
                <w:webHidden/>
              </w:rPr>
              <w:fldChar w:fldCharType="separate"/>
            </w:r>
            <w:r w:rsidR="007451CA">
              <w:rPr>
                <w:noProof/>
                <w:webHidden/>
              </w:rPr>
              <w:t>6</w:t>
            </w:r>
            <w:r w:rsidR="007451CA">
              <w:rPr>
                <w:noProof/>
                <w:webHidden/>
              </w:rPr>
              <w:fldChar w:fldCharType="end"/>
            </w:r>
          </w:hyperlink>
        </w:p>
        <w:p w14:paraId="7613EFF0" w14:textId="2EA138F0" w:rsidR="007451CA" w:rsidRDefault="00F20ADB">
          <w:pPr>
            <w:pStyle w:val="TOC1"/>
            <w:tabs>
              <w:tab w:val="right" w:leader="dot" w:pos="9016"/>
            </w:tabs>
            <w:rPr>
              <w:rFonts w:eastAsiaTheme="minorEastAsia"/>
              <w:noProof/>
              <w:sz w:val="24"/>
              <w:szCs w:val="24"/>
              <w:lang w:eastAsia="en-GB"/>
            </w:rPr>
          </w:pPr>
          <w:hyperlink w:anchor="_Toc164335285" w:history="1">
            <w:r w:rsidR="007451CA" w:rsidRPr="0040277F">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E-Commerce Website</w:t>
            </w:r>
            <w:r w:rsidR="007451CA">
              <w:rPr>
                <w:noProof/>
                <w:webHidden/>
              </w:rPr>
              <w:tab/>
            </w:r>
            <w:r w:rsidR="007451CA">
              <w:rPr>
                <w:noProof/>
                <w:webHidden/>
              </w:rPr>
              <w:fldChar w:fldCharType="begin"/>
            </w:r>
            <w:r w:rsidR="007451CA">
              <w:rPr>
                <w:noProof/>
                <w:webHidden/>
              </w:rPr>
              <w:instrText xml:space="preserve"> PAGEREF _Toc164335285 \h </w:instrText>
            </w:r>
            <w:r w:rsidR="007451CA">
              <w:rPr>
                <w:noProof/>
                <w:webHidden/>
              </w:rPr>
            </w:r>
            <w:r w:rsidR="007451CA">
              <w:rPr>
                <w:noProof/>
                <w:webHidden/>
              </w:rPr>
              <w:fldChar w:fldCharType="separate"/>
            </w:r>
            <w:r w:rsidR="007451CA">
              <w:rPr>
                <w:noProof/>
                <w:webHidden/>
              </w:rPr>
              <w:t>7</w:t>
            </w:r>
            <w:r w:rsidR="007451CA">
              <w:rPr>
                <w:noProof/>
                <w:webHidden/>
              </w:rPr>
              <w:fldChar w:fldCharType="end"/>
            </w:r>
          </w:hyperlink>
        </w:p>
        <w:p w14:paraId="75E8BDF3" w14:textId="286613C5" w:rsidR="007451CA" w:rsidRDefault="00F20ADB">
          <w:pPr>
            <w:pStyle w:val="TOC1"/>
            <w:tabs>
              <w:tab w:val="right" w:leader="dot" w:pos="9016"/>
            </w:tabs>
            <w:rPr>
              <w:rFonts w:eastAsiaTheme="minorEastAsia"/>
              <w:noProof/>
              <w:sz w:val="24"/>
              <w:szCs w:val="24"/>
              <w:lang w:eastAsia="en-GB"/>
            </w:rPr>
          </w:pPr>
          <w:hyperlink w:anchor="_Toc164335286" w:history="1">
            <w:r w:rsidR="007451CA" w:rsidRPr="0040277F">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7451CA">
              <w:rPr>
                <w:noProof/>
                <w:webHidden/>
              </w:rPr>
              <w:tab/>
            </w:r>
            <w:r w:rsidR="007451CA">
              <w:rPr>
                <w:noProof/>
                <w:webHidden/>
              </w:rPr>
              <w:fldChar w:fldCharType="begin"/>
            </w:r>
            <w:r w:rsidR="007451CA">
              <w:rPr>
                <w:noProof/>
                <w:webHidden/>
              </w:rPr>
              <w:instrText xml:space="preserve"> PAGEREF _Toc164335286 \h </w:instrText>
            </w:r>
            <w:r w:rsidR="007451CA">
              <w:rPr>
                <w:noProof/>
                <w:webHidden/>
              </w:rPr>
            </w:r>
            <w:r w:rsidR="007451CA">
              <w:rPr>
                <w:noProof/>
                <w:webHidden/>
              </w:rPr>
              <w:fldChar w:fldCharType="separate"/>
            </w:r>
            <w:r w:rsidR="007451CA">
              <w:rPr>
                <w:noProof/>
                <w:webHidden/>
              </w:rPr>
              <w:t>9</w:t>
            </w:r>
            <w:r w:rsidR="007451CA">
              <w:rPr>
                <w:noProof/>
                <w:webHidden/>
              </w:rPr>
              <w:fldChar w:fldCharType="end"/>
            </w:r>
          </w:hyperlink>
        </w:p>
        <w:p w14:paraId="7CCC058A" w14:textId="537B2975" w:rsidR="007451CA" w:rsidRDefault="00F20ADB">
          <w:pPr>
            <w:pStyle w:val="TOC1"/>
            <w:tabs>
              <w:tab w:val="right" w:leader="dot" w:pos="9016"/>
            </w:tabs>
            <w:rPr>
              <w:rFonts w:eastAsiaTheme="minorEastAsia"/>
              <w:noProof/>
              <w:sz w:val="24"/>
              <w:szCs w:val="24"/>
              <w:lang w:eastAsia="en-GB"/>
            </w:rPr>
          </w:pPr>
          <w:hyperlink w:anchor="_Toc164335287" w:history="1">
            <w:r w:rsidR="007451CA" w:rsidRPr="0040277F">
              <w:rPr>
                <w:rStyle w:val="Hyperlink"/>
                <w:noProof/>
              </w:rPr>
              <w:t>References</w:t>
            </w:r>
            <w:r w:rsidR="007451CA">
              <w:rPr>
                <w:noProof/>
                <w:webHidden/>
              </w:rPr>
              <w:tab/>
            </w:r>
            <w:r w:rsidR="007451CA">
              <w:rPr>
                <w:noProof/>
                <w:webHidden/>
              </w:rPr>
              <w:fldChar w:fldCharType="begin"/>
            </w:r>
            <w:r w:rsidR="007451CA">
              <w:rPr>
                <w:noProof/>
                <w:webHidden/>
              </w:rPr>
              <w:instrText xml:space="preserve"> PAGEREF _Toc164335287 \h </w:instrText>
            </w:r>
            <w:r w:rsidR="007451CA">
              <w:rPr>
                <w:noProof/>
                <w:webHidden/>
              </w:rPr>
            </w:r>
            <w:r w:rsidR="007451CA">
              <w:rPr>
                <w:noProof/>
                <w:webHidden/>
              </w:rPr>
              <w:fldChar w:fldCharType="separate"/>
            </w:r>
            <w:r w:rsidR="007451CA">
              <w:rPr>
                <w:noProof/>
                <w:webHidden/>
              </w:rPr>
              <w:t>10</w:t>
            </w:r>
            <w:r w:rsidR="007451CA">
              <w:rPr>
                <w:noProof/>
                <w:webHidden/>
              </w:rPr>
              <w:fldChar w:fldCharType="end"/>
            </w:r>
          </w:hyperlink>
        </w:p>
        <w:p w14:paraId="39FD7F7C" w14:textId="0E00AC58" w:rsidR="007451CA" w:rsidRDefault="00F20ADB">
          <w:pPr>
            <w:pStyle w:val="TOC1"/>
            <w:tabs>
              <w:tab w:val="right" w:leader="dot" w:pos="9016"/>
            </w:tabs>
            <w:rPr>
              <w:rFonts w:eastAsiaTheme="minorEastAsia"/>
              <w:noProof/>
              <w:sz w:val="24"/>
              <w:szCs w:val="24"/>
              <w:lang w:eastAsia="en-GB"/>
            </w:rPr>
          </w:pPr>
          <w:hyperlink w:anchor="_Toc164335288" w:history="1">
            <w:r w:rsidR="007451CA" w:rsidRPr="0040277F">
              <w:rPr>
                <w:rStyle w:val="Hyperlink"/>
                <w:noProof/>
              </w:rPr>
              <w:t>Appendix</w:t>
            </w:r>
            <w:r w:rsidR="007451CA">
              <w:rPr>
                <w:noProof/>
                <w:webHidden/>
              </w:rPr>
              <w:tab/>
            </w:r>
            <w:r w:rsidR="007451CA">
              <w:rPr>
                <w:noProof/>
                <w:webHidden/>
              </w:rPr>
              <w:fldChar w:fldCharType="begin"/>
            </w:r>
            <w:r w:rsidR="007451CA">
              <w:rPr>
                <w:noProof/>
                <w:webHidden/>
              </w:rPr>
              <w:instrText xml:space="preserve"> PAGEREF _Toc164335288 \h </w:instrText>
            </w:r>
            <w:r w:rsidR="007451CA">
              <w:rPr>
                <w:noProof/>
                <w:webHidden/>
              </w:rPr>
            </w:r>
            <w:r w:rsidR="007451CA">
              <w:rPr>
                <w:noProof/>
                <w:webHidden/>
              </w:rPr>
              <w:fldChar w:fldCharType="separate"/>
            </w:r>
            <w:r w:rsidR="007451CA">
              <w:rPr>
                <w:noProof/>
                <w:webHidden/>
              </w:rPr>
              <w:t>11</w:t>
            </w:r>
            <w:r w:rsidR="007451CA">
              <w:rPr>
                <w:noProof/>
                <w:webHidden/>
              </w:rPr>
              <w:fldChar w:fldCharType="end"/>
            </w:r>
          </w:hyperlink>
        </w:p>
        <w:p w14:paraId="20CDFCEB" w14:textId="4D1097BB" w:rsidR="00901B7D" w:rsidRDefault="00901B7D">
          <w:r>
            <w:rPr>
              <w:b/>
              <w:bCs/>
              <w:noProof/>
            </w:rPr>
            <w:fldChar w:fldCharType="end"/>
          </w:r>
        </w:p>
      </w:sdtContent>
    </w:sdt>
    <w:p w14:paraId="432E56E4" w14:textId="77777777" w:rsidR="00901B7D" w:rsidRDefault="00901B7D" w:rsidP="00901B7D">
      <w:pPr>
        <w:rPr>
          <w:b/>
          <w:bCs/>
          <w:sz w:val="48"/>
          <w:szCs w:val="48"/>
        </w:rPr>
      </w:pPr>
    </w:p>
    <w:p w14:paraId="1553648E" w14:textId="77777777" w:rsidR="00901B7D" w:rsidRDefault="00901B7D" w:rsidP="00901B7D">
      <w:pPr>
        <w:rPr>
          <w:b/>
          <w:bCs/>
          <w:sz w:val="48"/>
          <w:szCs w:val="48"/>
        </w:rPr>
      </w:pPr>
    </w:p>
    <w:p w14:paraId="6CCEAC4B" w14:textId="77777777" w:rsidR="00901B7D" w:rsidRDefault="00901B7D" w:rsidP="00901B7D">
      <w:pPr>
        <w:rPr>
          <w:b/>
          <w:bCs/>
          <w:sz w:val="48"/>
          <w:szCs w:val="48"/>
        </w:rPr>
      </w:pPr>
    </w:p>
    <w:p w14:paraId="604FE426" w14:textId="77777777" w:rsidR="00901B7D" w:rsidRDefault="00901B7D" w:rsidP="00901B7D">
      <w:pPr>
        <w:rPr>
          <w:b/>
          <w:bCs/>
          <w:sz w:val="48"/>
          <w:szCs w:val="48"/>
        </w:rPr>
      </w:pPr>
    </w:p>
    <w:p w14:paraId="6824A804" w14:textId="77777777" w:rsidR="00901B7D" w:rsidRDefault="00901B7D" w:rsidP="00901B7D">
      <w:pPr>
        <w:rPr>
          <w:b/>
          <w:bCs/>
          <w:sz w:val="48"/>
          <w:szCs w:val="48"/>
        </w:rPr>
      </w:pPr>
    </w:p>
    <w:p w14:paraId="1DCDDC09" w14:textId="77777777" w:rsidR="00901B7D" w:rsidRDefault="00901B7D" w:rsidP="00901B7D">
      <w:pPr>
        <w:rPr>
          <w:b/>
          <w:bCs/>
          <w:sz w:val="48"/>
          <w:szCs w:val="48"/>
        </w:rPr>
      </w:pPr>
    </w:p>
    <w:p w14:paraId="0FF35131" w14:textId="77777777" w:rsidR="00901B7D" w:rsidRDefault="00901B7D" w:rsidP="00901B7D">
      <w:pPr>
        <w:rPr>
          <w:b/>
          <w:bCs/>
          <w:sz w:val="48"/>
          <w:szCs w:val="48"/>
        </w:rPr>
      </w:pPr>
    </w:p>
    <w:p w14:paraId="063766AC" w14:textId="77777777" w:rsidR="00901B7D" w:rsidRDefault="00901B7D" w:rsidP="00901B7D">
      <w:pPr>
        <w:rPr>
          <w:b/>
          <w:bCs/>
          <w:sz w:val="48"/>
          <w:szCs w:val="48"/>
        </w:rPr>
      </w:pPr>
    </w:p>
    <w:p w14:paraId="0E9009D2" w14:textId="77777777" w:rsidR="00901B7D" w:rsidRDefault="00901B7D" w:rsidP="00901B7D">
      <w:pPr>
        <w:rPr>
          <w:b/>
          <w:bCs/>
          <w:sz w:val="48"/>
          <w:szCs w:val="48"/>
        </w:rPr>
      </w:pPr>
    </w:p>
    <w:p w14:paraId="05DDDAAC" w14:textId="77777777" w:rsidR="00901B7D" w:rsidRDefault="00901B7D" w:rsidP="00901B7D">
      <w:pPr>
        <w:rPr>
          <w:b/>
          <w:bCs/>
          <w:sz w:val="48"/>
          <w:szCs w:val="48"/>
        </w:rPr>
      </w:pPr>
    </w:p>
    <w:p w14:paraId="384C9929" w14:textId="77777777" w:rsidR="00901B7D" w:rsidRDefault="00901B7D" w:rsidP="00901B7D">
      <w:pPr>
        <w:rPr>
          <w:b/>
          <w:bCs/>
          <w:sz w:val="48"/>
          <w:szCs w:val="48"/>
        </w:rPr>
      </w:pPr>
    </w:p>
    <w:p w14:paraId="2C29D5F8" w14:textId="77777777" w:rsidR="00901B7D" w:rsidRDefault="00901B7D" w:rsidP="00901B7D">
      <w:pPr>
        <w:rPr>
          <w:b/>
          <w:bCs/>
          <w:sz w:val="48"/>
          <w:szCs w:val="48"/>
        </w:rPr>
      </w:pPr>
    </w:p>
    <w:p w14:paraId="60351588" w14:textId="77777777" w:rsidR="00901B7D" w:rsidRDefault="00901B7D" w:rsidP="00901B7D">
      <w:pPr>
        <w:rPr>
          <w:b/>
          <w:bCs/>
          <w:sz w:val="48"/>
          <w:szCs w:val="48"/>
        </w:rPr>
      </w:pPr>
    </w:p>
    <w:p w14:paraId="4E85BB9B" w14:textId="77777777" w:rsidR="00901B7D" w:rsidRDefault="00901B7D" w:rsidP="00901B7D">
      <w:pPr>
        <w:rPr>
          <w:b/>
          <w:bCs/>
          <w:sz w:val="48"/>
          <w:szCs w:val="48"/>
        </w:rPr>
      </w:pPr>
    </w:p>
    <w:p w14:paraId="374630B9" w14:textId="77777777" w:rsidR="00901B7D" w:rsidRDefault="00901B7D" w:rsidP="00901B7D">
      <w:pPr>
        <w:rPr>
          <w:b/>
          <w:bCs/>
          <w:sz w:val="48"/>
          <w:szCs w:val="48"/>
        </w:rPr>
      </w:pPr>
    </w:p>
    <w:p w14:paraId="2A523947" w14:textId="77777777" w:rsidR="00901B7D" w:rsidRDefault="00901B7D" w:rsidP="00901B7D">
      <w:pPr>
        <w:rPr>
          <w:b/>
          <w:bCs/>
          <w:sz w:val="48"/>
          <w:szCs w:val="48"/>
        </w:rPr>
      </w:pPr>
    </w:p>
    <w:p w14:paraId="628CB3B1" w14:textId="351CBB82" w:rsidR="00901B7D" w:rsidRDefault="00901B7D" w:rsidP="00901B7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64335281"/>
      <w:r w:rsidRPr="00901B7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4E4BE52F" w14:textId="77777777" w:rsidR="006C1F13" w:rsidRDefault="006C1F13" w:rsidP="006C1F13">
      <w:pPr>
        <w:rPr>
          <w:rFonts w:ascii="Arial" w:hAnsi="Arial" w:cs="Arial"/>
          <w:sz w:val="24"/>
          <w:szCs w:val="24"/>
        </w:rPr>
      </w:pPr>
      <w:r w:rsidRPr="006C1F13">
        <w:rPr>
          <w:rFonts w:ascii="Arial" w:hAnsi="Arial" w:cs="Arial"/>
          <w:sz w:val="24"/>
          <w:szCs w:val="24"/>
        </w:rPr>
        <w:t xml:space="preserve">In a world where coffee is more than just a beverage but a daily ritual, Roaster-Bot emerges as a game-changer in the realm of home coffee brewing. This project plan embarks on a journey to explore the innovative business proposition behind Roaster-Bot, a multifunctional coffee machine designed to elevate the home coffee experience like never before. At its core, Roaster-Bot embodies the fusion of technology, convenience, and craftsmanship, offering coffee enthusiasts the opportunity to </w:t>
      </w:r>
      <w:proofErr w:type="spellStart"/>
      <w:r w:rsidRPr="006C1F13">
        <w:rPr>
          <w:rFonts w:ascii="Arial" w:hAnsi="Arial" w:cs="Arial"/>
          <w:sz w:val="24"/>
          <w:szCs w:val="24"/>
        </w:rPr>
        <w:t>savor</w:t>
      </w:r>
      <w:proofErr w:type="spellEnd"/>
      <w:r w:rsidRPr="006C1F13">
        <w:rPr>
          <w:rFonts w:ascii="Arial" w:hAnsi="Arial" w:cs="Arial"/>
          <w:sz w:val="24"/>
          <w:szCs w:val="24"/>
        </w:rPr>
        <w:t xml:space="preserve"> the aroma and </w:t>
      </w:r>
      <w:proofErr w:type="spellStart"/>
      <w:r w:rsidRPr="006C1F13">
        <w:rPr>
          <w:rFonts w:ascii="Arial" w:hAnsi="Arial" w:cs="Arial"/>
          <w:sz w:val="24"/>
          <w:szCs w:val="24"/>
        </w:rPr>
        <w:t>flavor</w:t>
      </w:r>
      <w:proofErr w:type="spellEnd"/>
      <w:r w:rsidRPr="006C1F13">
        <w:rPr>
          <w:rFonts w:ascii="Arial" w:hAnsi="Arial" w:cs="Arial"/>
          <w:sz w:val="24"/>
          <w:szCs w:val="24"/>
        </w:rPr>
        <w:t xml:space="preserve"> of freshly roasted coffee in the comfort of their homes.</w:t>
      </w:r>
    </w:p>
    <w:p w14:paraId="1C24E4CD" w14:textId="2269C233" w:rsidR="006C1F13" w:rsidRPr="006C1F13" w:rsidRDefault="006C1F13" w:rsidP="006C1F13">
      <w:pPr>
        <w:rPr>
          <w:rFonts w:ascii="Arial" w:hAnsi="Arial" w:cs="Arial"/>
          <w:sz w:val="24"/>
          <w:szCs w:val="24"/>
        </w:rPr>
      </w:pPr>
      <w:r w:rsidRPr="006C1F13">
        <w:rPr>
          <w:rFonts w:ascii="Arial" w:hAnsi="Arial" w:cs="Arial"/>
          <w:sz w:val="24"/>
          <w:szCs w:val="24"/>
        </w:rPr>
        <w:t>Roaster-Bot represents a convergence of creativity and ingenuity, born out of a deep understanding of the evolving needs and desires of coffee lovers worldwide. By applying design thinking principles and leveraging innovation models, methods, and theories, this project aims to dissect the key characteristics of the innovation and creativity processes that underpin Roaster-Bot's development.</w:t>
      </w:r>
    </w:p>
    <w:p w14:paraId="5F20E80F" w14:textId="77777777" w:rsidR="006C1F13" w:rsidRPr="006C1F13" w:rsidRDefault="006C1F13" w:rsidP="006C1F13">
      <w:pPr>
        <w:rPr>
          <w:rFonts w:ascii="Arial" w:hAnsi="Arial" w:cs="Arial"/>
          <w:sz w:val="24"/>
          <w:szCs w:val="24"/>
        </w:rPr>
      </w:pPr>
      <w:r w:rsidRPr="006C1F13">
        <w:rPr>
          <w:rFonts w:ascii="Arial" w:hAnsi="Arial" w:cs="Arial"/>
          <w:sz w:val="24"/>
          <w:szCs w:val="24"/>
        </w:rPr>
        <w:t>Through this project plan, we delve into various aspects of Roaster-Bot's business proposition, starting with an analysis of the external factors shaping the coffee industry's landscape. From there, we explore Roaster-Bot's unique value proposition, marketing strategies, and the development of an e-commerce platform to bring this innovative product to market.</w:t>
      </w:r>
    </w:p>
    <w:p w14:paraId="105F39E7" w14:textId="7089A600" w:rsidR="000D07A1" w:rsidRDefault="006C1F13" w:rsidP="006C1F13">
      <w:pPr>
        <w:rPr>
          <w:rFonts w:ascii="Arial" w:hAnsi="Arial" w:cs="Arial"/>
          <w:sz w:val="24"/>
          <w:szCs w:val="24"/>
        </w:rPr>
      </w:pPr>
      <w:r w:rsidRPr="006C1F13">
        <w:rPr>
          <w:rFonts w:ascii="Arial" w:hAnsi="Arial" w:cs="Arial"/>
          <w:sz w:val="24"/>
          <w:szCs w:val="24"/>
        </w:rPr>
        <w:t>As we embark on this journey, we recognize the transformative potential of Roaster-Bot to redefine the home coffee experience and disrupt traditional brewing methods. This project plan serves as a roadmap for navigating the complexities of bringing an innovative product to market, offering insights and strategies to maximize Roaster-Bot's impact and success.</w:t>
      </w:r>
      <w:sdt>
        <w:sdtPr>
          <w:rPr>
            <w:rFonts w:ascii="Arial" w:hAnsi="Arial" w:cs="Arial"/>
            <w:sz w:val="24"/>
            <w:szCs w:val="24"/>
          </w:rPr>
          <w:id w:val="52129496"/>
          <w:citation/>
        </w:sdtPr>
        <w:sdtEndPr/>
        <w:sdtContent>
          <w:r w:rsidR="00374B8F">
            <w:rPr>
              <w:rFonts w:ascii="Arial" w:hAnsi="Arial" w:cs="Arial"/>
              <w:sz w:val="24"/>
              <w:szCs w:val="24"/>
            </w:rPr>
            <w:fldChar w:fldCharType="begin"/>
          </w:r>
          <w:r w:rsidR="00374B8F">
            <w:rPr>
              <w:rFonts w:ascii="Arial" w:hAnsi="Arial" w:cs="Arial"/>
              <w:sz w:val="24"/>
              <w:szCs w:val="24"/>
            </w:rPr>
            <w:instrText xml:space="preserve"> CITATION Pie22 \l 2057 </w:instrText>
          </w:r>
          <w:r w:rsidR="00374B8F">
            <w:rPr>
              <w:rFonts w:ascii="Arial" w:hAnsi="Arial" w:cs="Arial"/>
              <w:sz w:val="24"/>
              <w:szCs w:val="24"/>
            </w:rPr>
            <w:fldChar w:fldCharType="separate"/>
          </w:r>
          <w:r w:rsidR="00374B8F">
            <w:rPr>
              <w:rFonts w:ascii="Arial" w:hAnsi="Arial" w:cs="Arial"/>
              <w:noProof/>
              <w:sz w:val="24"/>
              <w:szCs w:val="24"/>
            </w:rPr>
            <w:t xml:space="preserve"> </w:t>
          </w:r>
          <w:r w:rsidR="00374B8F" w:rsidRPr="00374B8F">
            <w:rPr>
              <w:rFonts w:ascii="Arial" w:hAnsi="Arial" w:cs="Arial"/>
              <w:noProof/>
              <w:sz w:val="24"/>
              <w:szCs w:val="24"/>
            </w:rPr>
            <w:t>(Dolbec, 2022)</w:t>
          </w:r>
          <w:r w:rsidR="00374B8F">
            <w:rPr>
              <w:rFonts w:ascii="Arial" w:hAnsi="Arial" w:cs="Arial"/>
              <w:sz w:val="24"/>
              <w:szCs w:val="24"/>
            </w:rPr>
            <w:fldChar w:fldCharType="end"/>
          </w:r>
        </w:sdtContent>
      </w:sdt>
    </w:p>
    <w:p w14:paraId="4C7BFFE2" w14:textId="77777777" w:rsidR="00E0226D" w:rsidRDefault="00E0226D" w:rsidP="006C1F13">
      <w:pPr>
        <w:rPr>
          <w:rFonts w:ascii="Arial" w:hAnsi="Arial" w:cs="Arial"/>
          <w:sz w:val="24"/>
          <w:szCs w:val="24"/>
        </w:rPr>
      </w:pPr>
    </w:p>
    <w:p w14:paraId="44283EC4" w14:textId="62BE38F2" w:rsidR="00E0226D" w:rsidRDefault="00E0226D" w:rsidP="00E0226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64335282"/>
      <w:r w:rsidRPr="00E0226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PESTEL Analysis</w:t>
      </w:r>
      <w:bookmarkEnd w:id="1"/>
    </w:p>
    <w:p w14:paraId="0F8CDC96" w14:textId="1E2D92CE" w:rsidR="00E0226D" w:rsidRDefault="00A35E64" w:rsidP="00E0226D">
      <w:pPr>
        <w:rPr>
          <w:rFonts w:ascii="Arial" w:hAnsi="Arial" w:cs="Arial"/>
          <w:sz w:val="24"/>
          <w:szCs w:val="24"/>
        </w:rPr>
      </w:pPr>
      <w:r w:rsidRPr="00A35E64">
        <w:rPr>
          <w:rFonts w:ascii="Arial" w:hAnsi="Arial" w:cs="Arial"/>
          <w:sz w:val="24"/>
          <w:szCs w:val="24"/>
        </w:rPr>
        <w:t xml:space="preserve">PESTEL analysis is a strategic tool used by businesses to </w:t>
      </w:r>
      <w:proofErr w:type="spellStart"/>
      <w:r w:rsidRPr="00A35E64">
        <w:rPr>
          <w:rFonts w:ascii="Arial" w:hAnsi="Arial" w:cs="Arial"/>
          <w:sz w:val="24"/>
          <w:szCs w:val="24"/>
        </w:rPr>
        <w:t>analyze</w:t>
      </w:r>
      <w:proofErr w:type="spellEnd"/>
      <w:r w:rsidRPr="00A35E64">
        <w:rPr>
          <w:rFonts w:ascii="Arial" w:hAnsi="Arial" w:cs="Arial"/>
          <w:sz w:val="24"/>
          <w:szCs w:val="24"/>
        </w:rPr>
        <w:t xml:space="preserve"> and understand the external factors that may impact their operations and influence their decision-making processes. The acronym PESTEL stands for Political, Economic, Social, </w:t>
      </w:r>
      <w:r w:rsidRPr="00A35E64">
        <w:rPr>
          <w:rFonts w:ascii="Arial" w:hAnsi="Arial" w:cs="Arial"/>
          <w:sz w:val="24"/>
          <w:szCs w:val="24"/>
        </w:rPr>
        <w:lastRenderedPageBreak/>
        <w:t>Technological, Environmental, and Legal factors, which are systematically examined to assess the opportunities and threats present in the external environment.</w:t>
      </w:r>
      <w:sdt>
        <w:sdtPr>
          <w:rPr>
            <w:rFonts w:ascii="Arial" w:hAnsi="Arial" w:cs="Arial"/>
            <w:sz w:val="24"/>
            <w:szCs w:val="24"/>
          </w:rPr>
          <w:id w:val="-238567038"/>
          <w:citation/>
        </w:sdtPr>
        <w:sdtEndPr/>
        <w:sdtContent>
          <w:r w:rsidR="009976E7">
            <w:rPr>
              <w:rFonts w:ascii="Arial" w:hAnsi="Arial" w:cs="Arial"/>
              <w:sz w:val="24"/>
              <w:szCs w:val="24"/>
            </w:rPr>
            <w:fldChar w:fldCharType="begin"/>
          </w:r>
          <w:r w:rsidR="009976E7">
            <w:rPr>
              <w:rFonts w:ascii="Arial" w:hAnsi="Arial" w:cs="Arial"/>
              <w:sz w:val="24"/>
              <w:szCs w:val="24"/>
            </w:rPr>
            <w:instrText xml:space="preserve"> CITATION Tuğ20 \l 2057 </w:instrText>
          </w:r>
          <w:r w:rsidR="009976E7">
            <w:rPr>
              <w:rFonts w:ascii="Arial" w:hAnsi="Arial" w:cs="Arial"/>
              <w:sz w:val="24"/>
              <w:szCs w:val="24"/>
            </w:rPr>
            <w:fldChar w:fldCharType="separate"/>
          </w:r>
          <w:r w:rsidR="009976E7">
            <w:rPr>
              <w:rFonts w:ascii="Arial" w:hAnsi="Arial" w:cs="Arial"/>
              <w:noProof/>
              <w:sz w:val="24"/>
              <w:szCs w:val="24"/>
            </w:rPr>
            <w:t xml:space="preserve"> </w:t>
          </w:r>
          <w:r w:rsidR="009976E7" w:rsidRPr="009976E7">
            <w:rPr>
              <w:rFonts w:ascii="Arial" w:hAnsi="Arial" w:cs="Arial"/>
              <w:noProof/>
              <w:sz w:val="24"/>
              <w:szCs w:val="24"/>
            </w:rPr>
            <w:t>(Tuğberk Çitilci, 2020)</w:t>
          </w:r>
          <w:r w:rsidR="009976E7">
            <w:rPr>
              <w:rFonts w:ascii="Arial" w:hAnsi="Arial" w:cs="Arial"/>
              <w:sz w:val="24"/>
              <w:szCs w:val="24"/>
            </w:rPr>
            <w:fldChar w:fldCharType="end"/>
          </w:r>
        </w:sdtContent>
      </w:sdt>
    </w:p>
    <w:p w14:paraId="6A8626EE" w14:textId="23838257" w:rsidR="00A35E64" w:rsidRDefault="00A35E64" w:rsidP="00E0226D">
      <w:pPr>
        <w:rPr>
          <w:rFonts w:ascii="Arial" w:hAnsi="Arial" w:cs="Arial"/>
          <w:b/>
          <w:bCs/>
          <w:sz w:val="24"/>
          <w:szCs w:val="24"/>
        </w:rPr>
      </w:pPr>
      <w:r w:rsidRPr="00A35E64">
        <w:rPr>
          <w:rFonts w:ascii="Arial" w:hAnsi="Arial" w:cs="Arial"/>
          <w:b/>
          <w:bCs/>
          <w:sz w:val="24"/>
          <w:szCs w:val="24"/>
        </w:rPr>
        <w:t>POLITICAL</w:t>
      </w:r>
    </w:p>
    <w:p w14:paraId="3EA9BBAB" w14:textId="65EA6452" w:rsidR="00A35E64" w:rsidRDefault="009F70D5" w:rsidP="00E0226D">
      <w:pPr>
        <w:rPr>
          <w:rFonts w:ascii="Arial" w:hAnsi="Arial" w:cs="Arial"/>
          <w:sz w:val="24"/>
          <w:szCs w:val="24"/>
        </w:rPr>
      </w:pPr>
      <w:r w:rsidRPr="009F70D5">
        <w:rPr>
          <w:rFonts w:ascii="Arial" w:hAnsi="Arial" w:cs="Arial"/>
          <w:sz w:val="24"/>
          <w:szCs w:val="24"/>
        </w:rPr>
        <w:t>Political factors encompass the impact of government policies, regulations, and stability on the business environment. In the context of Roaster-Bot, political considerations may include trade policies affecting the importation of coffee beans, government regulations on food safety standards, and taxation policies affecting the coffee industry.</w:t>
      </w:r>
    </w:p>
    <w:p w14:paraId="31C25F64" w14:textId="77777777" w:rsidR="002A2F52" w:rsidRDefault="002A2F52" w:rsidP="00E0226D">
      <w:pPr>
        <w:rPr>
          <w:rFonts w:ascii="Arial" w:hAnsi="Arial" w:cs="Arial"/>
          <w:b/>
          <w:bCs/>
          <w:sz w:val="24"/>
          <w:szCs w:val="24"/>
        </w:rPr>
      </w:pPr>
    </w:p>
    <w:p w14:paraId="0807200E" w14:textId="77777777" w:rsidR="002A2F52" w:rsidRDefault="002A2F52" w:rsidP="00E0226D">
      <w:pPr>
        <w:rPr>
          <w:rFonts w:ascii="Arial" w:hAnsi="Arial" w:cs="Arial"/>
          <w:b/>
          <w:bCs/>
          <w:sz w:val="24"/>
          <w:szCs w:val="24"/>
        </w:rPr>
      </w:pPr>
    </w:p>
    <w:p w14:paraId="5C1E641B" w14:textId="08D254AD" w:rsidR="009F70D5" w:rsidRDefault="009F70D5" w:rsidP="00E0226D">
      <w:pPr>
        <w:rPr>
          <w:rFonts w:ascii="Arial" w:hAnsi="Arial" w:cs="Arial"/>
          <w:b/>
          <w:bCs/>
          <w:sz w:val="24"/>
          <w:szCs w:val="24"/>
        </w:rPr>
      </w:pPr>
      <w:r w:rsidRPr="009F70D5">
        <w:rPr>
          <w:rFonts w:ascii="Arial" w:hAnsi="Arial" w:cs="Arial"/>
          <w:b/>
          <w:bCs/>
          <w:sz w:val="24"/>
          <w:szCs w:val="24"/>
        </w:rPr>
        <w:t>ECONOMICAL</w:t>
      </w:r>
    </w:p>
    <w:p w14:paraId="2973567D" w14:textId="07D28948" w:rsidR="009F70D5" w:rsidRDefault="002A2F52" w:rsidP="00E0226D">
      <w:pPr>
        <w:rPr>
          <w:rFonts w:ascii="Arial" w:hAnsi="Arial" w:cs="Arial"/>
          <w:sz w:val="24"/>
          <w:szCs w:val="24"/>
        </w:rPr>
      </w:pPr>
      <w:r w:rsidRPr="002A2F52">
        <w:rPr>
          <w:rFonts w:ascii="Arial" w:hAnsi="Arial" w:cs="Arial"/>
          <w:sz w:val="24"/>
          <w:szCs w:val="24"/>
        </w:rPr>
        <w:t>Economic factors refer to the broader economic conditions that may influence consumer purchasing power, demand for coffee products, and overall market growth. For Roaster-Bot, economic factors such as changes in disposable income, inflation rates, and economic recessions may impact consumer spending habits and the willingness to invest in premium coffee appliances.</w:t>
      </w:r>
      <w:sdt>
        <w:sdtPr>
          <w:rPr>
            <w:rFonts w:ascii="Arial" w:hAnsi="Arial" w:cs="Arial"/>
            <w:sz w:val="24"/>
            <w:szCs w:val="24"/>
          </w:rPr>
          <w:id w:val="2139371028"/>
          <w:citation/>
        </w:sdtPr>
        <w:sdtEndPr/>
        <w:sdtContent>
          <w:r w:rsidR="00C318F8">
            <w:rPr>
              <w:rFonts w:ascii="Arial" w:hAnsi="Arial" w:cs="Arial"/>
              <w:sz w:val="24"/>
              <w:szCs w:val="24"/>
            </w:rPr>
            <w:fldChar w:fldCharType="begin"/>
          </w:r>
          <w:r w:rsidR="00C318F8">
            <w:rPr>
              <w:rFonts w:ascii="Arial" w:hAnsi="Arial" w:cs="Arial"/>
              <w:sz w:val="24"/>
              <w:szCs w:val="24"/>
            </w:rPr>
            <w:instrText xml:space="preserve"> CITATION GLO24 \l 2057 </w:instrText>
          </w:r>
          <w:r w:rsidR="00C318F8">
            <w:rPr>
              <w:rFonts w:ascii="Arial" w:hAnsi="Arial" w:cs="Arial"/>
              <w:sz w:val="24"/>
              <w:szCs w:val="24"/>
            </w:rPr>
            <w:fldChar w:fldCharType="separate"/>
          </w:r>
          <w:r w:rsidR="00C318F8">
            <w:rPr>
              <w:rFonts w:ascii="Arial" w:hAnsi="Arial" w:cs="Arial"/>
              <w:noProof/>
              <w:sz w:val="24"/>
              <w:szCs w:val="24"/>
            </w:rPr>
            <w:t xml:space="preserve"> </w:t>
          </w:r>
          <w:r w:rsidR="00C318F8" w:rsidRPr="00C318F8">
            <w:rPr>
              <w:rFonts w:ascii="Arial" w:hAnsi="Arial" w:cs="Arial"/>
              <w:noProof/>
              <w:sz w:val="24"/>
              <w:szCs w:val="24"/>
            </w:rPr>
            <w:t>(NEWSWIRE, 2024)</w:t>
          </w:r>
          <w:r w:rsidR="00C318F8">
            <w:rPr>
              <w:rFonts w:ascii="Arial" w:hAnsi="Arial" w:cs="Arial"/>
              <w:sz w:val="24"/>
              <w:szCs w:val="24"/>
            </w:rPr>
            <w:fldChar w:fldCharType="end"/>
          </w:r>
        </w:sdtContent>
      </w:sdt>
    </w:p>
    <w:p w14:paraId="0FD6676E" w14:textId="3BB0BD72" w:rsidR="002A2F52" w:rsidRDefault="00CB0161" w:rsidP="00E0226D">
      <w:pPr>
        <w:rPr>
          <w:rFonts w:ascii="Arial" w:hAnsi="Arial" w:cs="Arial"/>
          <w:b/>
          <w:bCs/>
          <w:sz w:val="24"/>
          <w:szCs w:val="24"/>
        </w:rPr>
      </w:pPr>
      <w:r w:rsidRPr="00CB0161">
        <w:rPr>
          <w:rFonts w:ascii="Arial" w:hAnsi="Arial" w:cs="Arial"/>
          <w:b/>
          <w:bCs/>
          <w:sz w:val="24"/>
          <w:szCs w:val="24"/>
        </w:rPr>
        <w:t>SOCIAL</w:t>
      </w:r>
    </w:p>
    <w:p w14:paraId="41AF9371" w14:textId="6758B009" w:rsidR="00CB0161" w:rsidRDefault="00CB65B1" w:rsidP="00E0226D">
      <w:pPr>
        <w:rPr>
          <w:rFonts w:ascii="Arial" w:hAnsi="Arial" w:cs="Arial"/>
          <w:sz w:val="24"/>
          <w:szCs w:val="24"/>
        </w:rPr>
      </w:pPr>
      <w:r w:rsidRPr="00CB65B1">
        <w:rPr>
          <w:rFonts w:ascii="Arial" w:hAnsi="Arial" w:cs="Arial"/>
          <w:sz w:val="24"/>
          <w:szCs w:val="24"/>
        </w:rPr>
        <w:t xml:space="preserve">Social factors encompass demographic trends, cultural norms, and societal values that may influence consumer preferences and </w:t>
      </w:r>
      <w:proofErr w:type="spellStart"/>
      <w:r w:rsidRPr="00CB65B1">
        <w:rPr>
          <w:rFonts w:ascii="Arial" w:hAnsi="Arial" w:cs="Arial"/>
          <w:sz w:val="24"/>
          <w:szCs w:val="24"/>
        </w:rPr>
        <w:t>behaviors</w:t>
      </w:r>
      <w:proofErr w:type="spellEnd"/>
      <w:r w:rsidRPr="00CB65B1">
        <w:rPr>
          <w:rFonts w:ascii="Arial" w:hAnsi="Arial" w:cs="Arial"/>
          <w:sz w:val="24"/>
          <w:szCs w:val="24"/>
        </w:rPr>
        <w:t>. In the case of Roaster-Bot, social considerations may include the growing interest in artisanal coffee culture, the rise of homebrewing enthusiasts, and the increasing demand for sustainable and ethically sourced coffee products.</w:t>
      </w:r>
      <w:sdt>
        <w:sdtPr>
          <w:rPr>
            <w:rFonts w:ascii="Arial" w:hAnsi="Arial" w:cs="Arial"/>
            <w:sz w:val="24"/>
            <w:szCs w:val="24"/>
          </w:rPr>
          <w:id w:val="-1614895961"/>
          <w:citation/>
        </w:sdtPr>
        <w:sdtEndPr/>
        <w:sdtContent>
          <w:r w:rsidR="003130FF">
            <w:rPr>
              <w:rFonts w:ascii="Arial" w:hAnsi="Arial" w:cs="Arial"/>
              <w:sz w:val="24"/>
              <w:szCs w:val="24"/>
            </w:rPr>
            <w:fldChar w:fldCharType="begin"/>
          </w:r>
          <w:r w:rsidR="003130FF">
            <w:rPr>
              <w:rFonts w:ascii="Arial" w:hAnsi="Arial" w:cs="Arial"/>
              <w:sz w:val="24"/>
              <w:szCs w:val="24"/>
            </w:rPr>
            <w:instrText xml:space="preserve"> CITATION Gus22 \l 2057 </w:instrText>
          </w:r>
          <w:r w:rsidR="003130FF">
            <w:rPr>
              <w:rFonts w:ascii="Arial" w:hAnsi="Arial" w:cs="Arial"/>
              <w:sz w:val="24"/>
              <w:szCs w:val="24"/>
            </w:rPr>
            <w:fldChar w:fldCharType="separate"/>
          </w:r>
          <w:r w:rsidR="003130FF">
            <w:rPr>
              <w:rFonts w:ascii="Arial" w:hAnsi="Arial" w:cs="Arial"/>
              <w:noProof/>
              <w:sz w:val="24"/>
              <w:szCs w:val="24"/>
            </w:rPr>
            <w:t xml:space="preserve"> </w:t>
          </w:r>
          <w:r w:rsidR="003130FF" w:rsidRPr="003130FF">
            <w:rPr>
              <w:rFonts w:ascii="Arial" w:hAnsi="Arial" w:cs="Arial"/>
              <w:noProof/>
              <w:sz w:val="24"/>
              <w:szCs w:val="24"/>
            </w:rPr>
            <w:t>(Gustavo Ferro, 2022)</w:t>
          </w:r>
          <w:r w:rsidR="003130FF">
            <w:rPr>
              <w:rFonts w:ascii="Arial" w:hAnsi="Arial" w:cs="Arial"/>
              <w:sz w:val="24"/>
              <w:szCs w:val="24"/>
            </w:rPr>
            <w:fldChar w:fldCharType="end"/>
          </w:r>
        </w:sdtContent>
      </w:sdt>
    </w:p>
    <w:p w14:paraId="3CDC98BF" w14:textId="2B384005" w:rsidR="00620101" w:rsidRDefault="00620101" w:rsidP="00E0226D">
      <w:pPr>
        <w:rPr>
          <w:rFonts w:ascii="Arial" w:hAnsi="Arial" w:cs="Arial"/>
          <w:b/>
          <w:bCs/>
          <w:sz w:val="24"/>
          <w:szCs w:val="24"/>
        </w:rPr>
      </w:pPr>
      <w:r w:rsidRPr="00620101">
        <w:rPr>
          <w:rFonts w:ascii="Arial" w:hAnsi="Arial" w:cs="Arial"/>
          <w:b/>
          <w:bCs/>
          <w:sz w:val="24"/>
          <w:szCs w:val="24"/>
        </w:rPr>
        <w:t>TECHNOLOGICAL</w:t>
      </w:r>
    </w:p>
    <w:p w14:paraId="2AA12EEB" w14:textId="429B7914" w:rsidR="00620101" w:rsidRDefault="00292FB4" w:rsidP="00E0226D">
      <w:pPr>
        <w:rPr>
          <w:rFonts w:ascii="Arial" w:hAnsi="Arial" w:cs="Arial"/>
          <w:sz w:val="24"/>
          <w:szCs w:val="24"/>
        </w:rPr>
      </w:pPr>
      <w:r w:rsidRPr="00292FB4">
        <w:rPr>
          <w:rFonts w:ascii="Arial" w:hAnsi="Arial" w:cs="Arial"/>
          <w:sz w:val="24"/>
          <w:szCs w:val="24"/>
        </w:rPr>
        <w:t>Technological factors refer to advancements in technology that may disrupt traditional business models and create new opportunities for innovation. For Roaster-Bot, technological considerations may include advancements in coffee roasting technology, the integration of smart features and connectivity, and the emergence of new distribution channels such as e-commerce platforms.</w:t>
      </w:r>
    </w:p>
    <w:p w14:paraId="225EF6CA" w14:textId="027CDE79" w:rsidR="00292FB4" w:rsidRDefault="00292FB4" w:rsidP="00E0226D">
      <w:pPr>
        <w:rPr>
          <w:rFonts w:ascii="Arial" w:hAnsi="Arial" w:cs="Arial"/>
          <w:b/>
          <w:bCs/>
          <w:sz w:val="24"/>
          <w:szCs w:val="24"/>
        </w:rPr>
      </w:pPr>
      <w:r w:rsidRPr="00292FB4">
        <w:rPr>
          <w:rFonts w:ascii="Arial" w:hAnsi="Arial" w:cs="Arial"/>
          <w:b/>
          <w:bCs/>
          <w:sz w:val="24"/>
          <w:szCs w:val="24"/>
        </w:rPr>
        <w:t>ENVIRONMENTAL</w:t>
      </w:r>
    </w:p>
    <w:p w14:paraId="50D90C3D" w14:textId="2064BE5F" w:rsidR="00292FB4" w:rsidRDefault="00D61200" w:rsidP="00E0226D">
      <w:pPr>
        <w:rPr>
          <w:rFonts w:ascii="Arial" w:hAnsi="Arial" w:cs="Arial"/>
          <w:sz w:val="24"/>
          <w:szCs w:val="24"/>
        </w:rPr>
      </w:pPr>
      <w:r w:rsidRPr="00D61200">
        <w:rPr>
          <w:rFonts w:ascii="Arial" w:hAnsi="Arial" w:cs="Arial"/>
          <w:sz w:val="24"/>
          <w:szCs w:val="24"/>
        </w:rPr>
        <w:t xml:space="preserve">Environmental factors encompass the impact of environmental sustainability and climate change on business operations and consumer </w:t>
      </w:r>
      <w:proofErr w:type="spellStart"/>
      <w:r w:rsidRPr="00D61200">
        <w:rPr>
          <w:rFonts w:ascii="Arial" w:hAnsi="Arial" w:cs="Arial"/>
          <w:sz w:val="24"/>
          <w:szCs w:val="24"/>
        </w:rPr>
        <w:t>behavior</w:t>
      </w:r>
      <w:proofErr w:type="spellEnd"/>
      <w:r w:rsidRPr="00D61200">
        <w:rPr>
          <w:rFonts w:ascii="Arial" w:hAnsi="Arial" w:cs="Arial"/>
          <w:sz w:val="24"/>
          <w:szCs w:val="24"/>
        </w:rPr>
        <w:t>. In the coffee industry, environmental considerations may include the sustainability of coffee production practices, the impact of climate change on coffee-growing regions, and consumer preferences for eco-friendly products.</w:t>
      </w:r>
      <w:sdt>
        <w:sdtPr>
          <w:rPr>
            <w:rFonts w:ascii="Arial" w:hAnsi="Arial" w:cs="Arial"/>
            <w:sz w:val="24"/>
            <w:szCs w:val="24"/>
          </w:rPr>
          <w:id w:val="-633490469"/>
          <w:citation/>
        </w:sdtPr>
        <w:sdtEndPr/>
        <w:sdtContent>
          <w:r w:rsidR="00AE7152">
            <w:rPr>
              <w:rFonts w:ascii="Arial" w:hAnsi="Arial" w:cs="Arial"/>
              <w:sz w:val="24"/>
              <w:szCs w:val="24"/>
            </w:rPr>
            <w:fldChar w:fldCharType="begin"/>
          </w:r>
          <w:r w:rsidR="00AE7152">
            <w:rPr>
              <w:rFonts w:ascii="Arial" w:hAnsi="Arial" w:cs="Arial"/>
              <w:sz w:val="24"/>
              <w:szCs w:val="24"/>
            </w:rPr>
            <w:instrText xml:space="preserve"> CITATION Lui17 \l 2057 </w:instrText>
          </w:r>
          <w:r w:rsidR="00AE7152">
            <w:rPr>
              <w:rFonts w:ascii="Arial" w:hAnsi="Arial" w:cs="Arial"/>
              <w:sz w:val="24"/>
              <w:szCs w:val="24"/>
            </w:rPr>
            <w:fldChar w:fldCharType="separate"/>
          </w:r>
          <w:r w:rsidR="00AE7152">
            <w:rPr>
              <w:rFonts w:ascii="Arial" w:hAnsi="Arial" w:cs="Arial"/>
              <w:noProof/>
              <w:sz w:val="24"/>
              <w:szCs w:val="24"/>
            </w:rPr>
            <w:t xml:space="preserve"> </w:t>
          </w:r>
          <w:r w:rsidR="00AE7152" w:rsidRPr="00AE7152">
            <w:rPr>
              <w:rFonts w:ascii="Arial" w:hAnsi="Arial" w:cs="Arial"/>
              <w:noProof/>
              <w:sz w:val="24"/>
              <w:szCs w:val="24"/>
            </w:rPr>
            <w:t>(Luis F. Samper, 2017)</w:t>
          </w:r>
          <w:r w:rsidR="00AE7152">
            <w:rPr>
              <w:rFonts w:ascii="Arial" w:hAnsi="Arial" w:cs="Arial"/>
              <w:sz w:val="24"/>
              <w:szCs w:val="24"/>
            </w:rPr>
            <w:fldChar w:fldCharType="end"/>
          </w:r>
        </w:sdtContent>
      </w:sdt>
    </w:p>
    <w:p w14:paraId="46609A45" w14:textId="49CF6213" w:rsidR="001674BE" w:rsidRDefault="001674BE" w:rsidP="00E0226D">
      <w:pPr>
        <w:rPr>
          <w:rFonts w:ascii="Arial" w:hAnsi="Arial" w:cs="Arial"/>
          <w:b/>
          <w:bCs/>
          <w:sz w:val="24"/>
          <w:szCs w:val="24"/>
        </w:rPr>
      </w:pPr>
      <w:r w:rsidRPr="001674BE">
        <w:rPr>
          <w:rFonts w:ascii="Arial" w:hAnsi="Arial" w:cs="Arial"/>
          <w:b/>
          <w:bCs/>
          <w:sz w:val="24"/>
          <w:szCs w:val="24"/>
        </w:rPr>
        <w:t>LEGAL</w:t>
      </w:r>
    </w:p>
    <w:p w14:paraId="70A7F001" w14:textId="3A77382E" w:rsidR="001674BE" w:rsidRDefault="00D711FD" w:rsidP="00E0226D">
      <w:pPr>
        <w:rPr>
          <w:rFonts w:ascii="Arial" w:hAnsi="Arial" w:cs="Arial"/>
          <w:sz w:val="24"/>
          <w:szCs w:val="24"/>
        </w:rPr>
      </w:pPr>
      <w:r w:rsidRPr="00D711FD">
        <w:rPr>
          <w:rFonts w:ascii="Arial" w:hAnsi="Arial" w:cs="Arial"/>
          <w:sz w:val="24"/>
          <w:szCs w:val="24"/>
        </w:rPr>
        <w:t xml:space="preserve">Legal factors refer to laws, regulations, and compliance requirements that may affect business operations and industry practices. For Roaster-Bot, legal considerations may include food safety regulations, intellectual property laws related to product </w:t>
      </w:r>
      <w:r w:rsidRPr="00D711FD">
        <w:rPr>
          <w:rFonts w:ascii="Arial" w:hAnsi="Arial" w:cs="Arial"/>
          <w:sz w:val="24"/>
          <w:szCs w:val="24"/>
        </w:rPr>
        <w:lastRenderedPageBreak/>
        <w:t>patents and trademarks, and compliance with consumer protection laws in different markets.</w:t>
      </w:r>
    </w:p>
    <w:p w14:paraId="0FC8FB30" w14:textId="33857B22" w:rsidR="00D711FD" w:rsidRDefault="00163D5C" w:rsidP="00E0226D">
      <w:pPr>
        <w:rPr>
          <w:rFonts w:ascii="Arial" w:hAnsi="Arial" w:cs="Arial"/>
          <w:sz w:val="24"/>
          <w:szCs w:val="24"/>
        </w:rPr>
      </w:pPr>
      <w:r w:rsidRPr="00163D5C">
        <w:rPr>
          <w:rFonts w:ascii="Arial" w:hAnsi="Arial" w:cs="Arial"/>
          <w:sz w:val="24"/>
          <w:szCs w:val="24"/>
        </w:rPr>
        <w:t xml:space="preserve">PESTEL analysis provides a comprehensive framework for assessing the external factors that may influence the success of Roaster-Bot in the market. By systematically </w:t>
      </w:r>
      <w:proofErr w:type="spellStart"/>
      <w:r w:rsidRPr="00163D5C">
        <w:rPr>
          <w:rFonts w:ascii="Arial" w:hAnsi="Arial" w:cs="Arial"/>
          <w:sz w:val="24"/>
          <w:szCs w:val="24"/>
        </w:rPr>
        <w:t>analyzing</w:t>
      </w:r>
      <w:proofErr w:type="spellEnd"/>
      <w:r w:rsidRPr="00163D5C">
        <w:rPr>
          <w:rFonts w:ascii="Arial" w:hAnsi="Arial" w:cs="Arial"/>
          <w:sz w:val="24"/>
          <w:szCs w:val="24"/>
        </w:rPr>
        <w:t xml:space="preserve"> political, economic, social, technological, environmental, and legal factors, businesses can identify opportunities for growth and mitigate potential threats, ensuring the resilience and adaptability of their business strategies. Through this analysis, Roaster-Bot can gain valuable insights into the dynamic external environment and make informed decisions to maximize its competitive advantage and long-term success.</w:t>
      </w:r>
    </w:p>
    <w:p w14:paraId="25D4B487" w14:textId="77777777" w:rsidR="00C72088" w:rsidRDefault="00C72088" w:rsidP="00E0226D">
      <w:pPr>
        <w:rPr>
          <w:rFonts w:ascii="Arial" w:hAnsi="Arial" w:cs="Arial"/>
          <w:sz w:val="24"/>
          <w:szCs w:val="24"/>
        </w:rPr>
      </w:pPr>
    </w:p>
    <w:p w14:paraId="645BB273" w14:textId="6D24B523" w:rsidR="00C72088" w:rsidRDefault="00376EAB" w:rsidP="00376EAB">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64335283"/>
      <w:r w:rsidRPr="00376EA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Proposition</w:t>
      </w:r>
      <w:bookmarkEnd w:id="2"/>
    </w:p>
    <w:p w14:paraId="326359D9" w14:textId="77777777" w:rsidR="0061120B" w:rsidRPr="0061120B" w:rsidRDefault="0061120B" w:rsidP="0061120B">
      <w:pPr>
        <w:rPr>
          <w:rFonts w:ascii="Arial" w:hAnsi="Arial" w:cs="Arial"/>
          <w:sz w:val="24"/>
          <w:szCs w:val="24"/>
        </w:rPr>
      </w:pPr>
      <w:r w:rsidRPr="0061120B">
        <w:rPr>
          <w:rFonts w:ascii="Arial" w:hAnsi="Arial" w:cs="Arial"/>
          <w:sz w:val="24"/>
          <w:szCs w:val="24"/>
        </w:rPr>
        <w:t>The business proposition of Roaster-Bot revolves around revolutionizing the home coffee experience by introducing a multifunctional coffee machine that integrates the processes of roasting, grinding, and brewing, allowing consumers to enjoy freshly roasted coffee at home. Roaster-Bot aims to disrupt traditional coffee brewing methods by offering a convenient and innovative solution that combines the artistry of coffee roasting with the ease of modern technology.</w:t>
      </w:r>
    </w:p>
    <w:p w14:paraId="5F855486" w14:textId="604777C6" w:rsidR="00376EAB" w:rsidRDefault="0061120B" w:rsidP="0061120B">
      <w:pPr>
        <w:rPr>
          <w:rFonts w:ascii="Arial" w:hAnsi="Arial" w:cs="Arial"/>
          <w:sz w:val="24"/>
          <w:szCs w:val="24"/>
        </w:rPr>
      </w:pPr>
      <w:r w:rsidRPr="0061120B">
        <w:rPr>
          <w:rFonts w:ascii="Arial" w:hAnsi="Arial" w:cs="Arial"/>
          <w:sz w:val="24"/>
          <w:szCs w:val="24"/>
        </w:rPr>
        <w:t xml:space="preserve">At the heart of Roaster-Bot's business proposition lies its unique value proposition, which </w:t>
      </w:r>
      <w:proofErr w:type="spellStart"/>
      <w:r w:rsidRPr="0061120B">
        <w:rPr>
          <w:rFonts w:ascii="Arial" w:hAnsi="Arial" w:cs="Arial"/>
          <w:sz w:val="24"/>
          <w:szCs w:val="24"/>
        </w:rPr>
        <w:t>centers</w:t>
      </w:r>
      <w:proofErr w:type="spellEnd"/>
      <w:r w:rsidRPr="0061120B">
        <w:rPr>
          <w:rFonts w:ascii="Arial" w:hAnsi="Arial" w:cs="Arial"/>
          <w:sz w:val="24"/>
          <w:szCs w:val="24"/>
        </w:rPr>
        <w:t xml:space="preserve"> on providing coffee enthusiasts with unparalleled control and customization over their coffee experience. Unlike conventional coffee makers that rely on pre-roasted beans, Roaster-Bot empowers users to roast their beans fresh, unlocking a world of </w:t>
      </w:r>
      <w:r w:rsidR="00A84496" w:rsidRPr="0061120B">
        <w:rPr>
          <w:rFonts w:ascii="Arial" w:hAnsi="Arial" w:cs="Arial"/>
          <w:sz w:val="24"/>
          <w:szCs w:val="24"/>
        </w:rPr>
        <w:t>flavour</w:t>
      </w:r>
      <w:r w:rsidRPr="0061120B">
        <w:rPr>
          <w:rFonts w:ascii="Arial" w:hAnsi="Arial" w:cs="Arial"/>
          <w:sz w:val="24"/>
          <w:szCs w:val="24"/>
        </w:rPr>
        <w:t xml:space="preserve"> and aroma previously inaccessible at home. With customizable roasting profiles and brewing options, users can tailor their coffee to their exact preferences, ensuring a truly personalized and premium coffee experience with every cup.</w:t>
      </w:r>
    </w:p>
    <w:p w14:paraId="70827282" w14:textId="4AC99E12" w:rsidR="00A84496" w:rsidRDefault="00336EE6" w:rsidP="0061120B">
      <w:pPr>
        <w:rPr>
          <w:rFonts w:ascii="Arial" w:hAnsi="Arial" w:cs="Arial"/>
          <w:sz w:val="24"/>
          <w:szCs w:val="24"/>
        </w:rPr>
      </w:pPr>
      <w:r w:rsidRPr="00336EE6">
        <w:rPr>
          <w:rFonts w:ascii="Arial" w:hAnsi="Arial" w:cs="Arial"/>
          <w:sz w:val="24"/>
          <w:szCs w:val="24"/>
        </w:rPr>
        <w:t>Roaster-Bot's business proposition is underpinned by several key pillars:</w:t>
      </w:r>
    </w:p>
    <w:p w14:paraId="33F1F419" w14:textId="6947625D" w:rsidR="00336EE6" w:rsidRDefault="00A00795" w:rsidP="00336EE6">
      <w:pPr>
        <w:pStyle w:val="ListParagraph"/>
        <w:numPr>
          <w:ilvl w:val="0"/>
          <w:numId w:val="1"/>
        </w:numPr>
        <w:rPr>
          <w:rFonts w:ascii="Arial" w:hAnsi="Arial" w:cs="Arial"/>
          <w:sz w:val="24"/>
          <w:szCs w:val="24"/>
        </w:rPr>
      </w:pPr>
      <w:r w:rsidRPr="00C71D16">
        <w:rPr>
          <w:rFonts w:ascii="Arial" w:hAnsi="Arial" w:cs="Arial"/>
          <w:b/>
          <w:bCs/>
          <w:sz w:val="24"/>
          <w:szCs w:val="24"/>
        </w:rPr>
        <w:t>Innovation:</w:t>
      </w:r>
      <w:r w:rsidRPr="00A00795">
        <w:rPr>
          <w:rFonts w:ascii="Arial" w:hAnsi="Arial" w:cs="Arial"/>
          <w:sz w:val="24"/>
          <w:szCs w:val="24"/>
        </w:rPr>
        <w:t xml:space="preserve"> Roaster-Bot represents a true innovation in the home coffee brewing industry, offering a comprehensive solution that combines the functionalities of roasting, grinding, and brewing into one compact and user-friendly appliance. By integrating cutting-edge technology with traditional coffee roasting techniques, Roaster-Bot pushes the boundaries of what is possible </w:t>
      </w:r>
      <w:r w:rsidR="006914DA" w:rsidRPr="00A00795">
        <w:rPr>
          <w:rFonts w:ascii="Arial" w:hAnsi="Arial" w:cs="Arial"/>
          <w:sz w:val="24"/>
          <w:szCs w:val="24"/>
        </w:rPr>
        <w:t>in-home</w:t>
      </w:r>
      <w:r w:rsidRPr="00A00795">
        <w:rPr>
          <w:rFonts w:ascii="Arial" w:hAnsi="Arial" w:cs="Arial"/>
          <w:sz w:val="24"/>
          <w:szCs w:val="24"/>
        </w:rPr>
        <w:t xml:space="preserve"> coffee brewing, setting a new standard for quality and convenience.</w:t>
      </w:r>
    </w:p>
    <w:p w14:paraId="2D0E6ADE" w14:textId="074A8873" w:rsidR="006914DA" w:rsidRDefault="00C71D16" w:rsidP="00336EE6">
      <w:pPr>
        <w:pStyle w:val="ListParagraph"/>
        <w:numPr>
          <w:ilvl w:val="0"/>
          <w:numId w:val="1"/>
        </w:numPr>
        <w:rPr>
          <w:rFonts w:ascii="Arial" w:hAnsi="Arial" w:cs="Arial"/>
          <w:sz w:val="24"/>
          <w:szCs w:val="24"/>
        </w:rPr>
      </w:pPr>
      <w:r w:rsidRPr="00C71D16">
        <w:rPr>
          <w:rFonts w:ascii="Arial" w:hAnsi="Arial" w:cs="Arial"/>
          <w:b/>
          <w:bCs/>
          <w:sz w:val="24"/>
          <w:szCs w:val="24"/>
        </w:rPr>
        <w:t>Quality:</w:t>
      </w:r>
      <w:r w:rsidRPr="00C71D16">
        <w:rPr>
          <w:rFonts w:ascii="Arial" w:hAnsi="Arial" w:cs="Arial"/>
          <w:sz w:val="24"/>
          <w:szCs w:val="24"/>
        </w:rPr>
        <w:t xml:space="preserve"> Quality is at the forefront of Roaster-Bot's business proposition, with a commitment to sourcing the finest coffee beans and using precision engineering to ensure optimal roasting and brewing results. By offering freshly roasted coffee at home, Roaster-Bot delivers a superior coffee experience that rivals the offerings of artisanal coffee shops, allowing users to enjoy barista-quality coffee from the comfort of their own kitchen.</w:t>
      </w:r>
    </w:p>
    <w:p w14:paraId="1895D9CA" w14:textId="77777777" w:rsidR="00951C04" w:rsidRDefault="00951C04" w:rsidP="005608E0">
      <w:pPr>
        <w:pStyle w:val="ListParagraph"/>
        <w:rPr>
          <w:rFonts w:ascii="Arial" w:hAnsi="Arial" w:cs="Arial"/>
          <w:sz w:val="24"/>
          <w:szCs w:val="24"/>
        </w:rPr>
      </w:pPr>
    </w:p>
    <w:p w14:paraId="2165475F" w14:textId="6658E73B" w:rsidR="00C71D16" w:rsidRDefault="006B080C" w:rsidP="00336EE6">
      <w:pPr>
        <w:pStyle w:val="ListParagraph"/>
        <w:numPr>
          <w:ilvl w:val="0"/>
          <w:numId w:val="1"/>
        </w:numPr>
        <w:rPr>
          <w:rFonts w:ascii="Arial" w:hAnsi="Arial" w:cs="Arial"/>
          <w:sz w:val="24"/>
          <w:szCs w:val="24"/>
        </w:rPr>
      </w:pPr>
      <w:r w:rsidRPr="006B080C">
        <w:rPr>
          <w:rFonts w:ascii="Arial" w:hAnsi="Arial" w:cs="Arial"/>
          <w:b/>
          <w:bCs/>
          <w:sz w:val="24"/>
          <w:szCs w:val="24"/>
        </w:rPr>
        <w:lastRenderedPageBreak/>
        <w:t>Convenience:</w:t>
      </w:r>
      <w:r w:rsidRPr="006B080C">
        <w:rPr>
          <w:rFonts w:ascii="Arial" w:hAnsi="Arial" w:cs="Arial"/>
          <w:sz w:val="24"/>
          <w:szCs w:val="24"/>
        </w:rPr>
        <w:t xml:space="preserve"> Convenience is a central tenet of Roaster-Bot's business proposition, catering to the busy lifestyles of modern consumers who crave quality coffee without the hassle of multiple appliances and complex brewing processes. With Roaster-Bot, users can enjoy the convenience of a single machine that handles every step of the coffee-making process, from roasting to brewing, saving time and effort while delivering exceptional results.</w:t>
      </w:r>
    </w:p>
    <w:p w14:paraId="4DF303DE" w14:textId="77777777" w:rsidR="005608E0" w:rsidRPr="005608E0" w:rsidRDefault="005608E0" w:rsidP="005608E0">
      <w:pPr>
        <w:pStyle w:val="ListParagraph"/>
        <w:rPr>
          <w:rFonts w:ascii="Arial" w:hAnsi="Arial" w:cs="Arial"/>
          <w:sz w:val="24"/>
          <w:szCs w:val="24"/>
        </w:rPr>
      </w:pPr>
    </w:p>
    <w:p w14:paraId="4AB99E19" w14:textId="77777777" w:rsidR="005608E0" w:rsidRDefault="005608E0" w:rsidP="005608E0">
      <w:pPr>
        <w:pStyle w:val="ListParagraph"/>
        <w:rPr>
          <w:rFonts w:ascii="Arial" w:hAnsi="Arial" w:cs="Arial"/>
          <w:sz w:val="24"/>
          <w:szCs w:val="24"/>
        </w:rPr>
      </w:pPr>
    </w:p>
    <w:p w14:paraId="066263E2" w14:textId="68B9DD25" w:rsidR="006B080C" w:rsidRDefault="008D193A" w:rsidP="00336EE6">
      <w:pPr>
        <w:pStyle w:val="ListParagraph"/>
        <w:numPr>
          <w:ilvl w:val="0"/>
          <w:numId w:val="1"/>
        </w:numPr>
        <w:rPr>
          <w:rFonts w:ascii="Arial" w:hAnsi="Arial" w:cs="Arial"/>
          <w:sz w:val="24"/>
          <w:szCs w:val="24"/>
        </w:rPr>
      </w:pPr>
      <w:r w:rsidRPr="008D193A">
        <w:rPr>
          <w:rFonts w:ascii="Arial" w:hAnsi="Arial" w:cs="Arial"/>
          <w:b/>
          <w:bCs/>
          <w:sz w:val="24"/>
          <w:szCs w:val="24"/>
        </w:rPr>
        <w:t>Customization:</w:t>
      </w:r>
      <w:r w:rsidRPr="008D193A">
        <w:rPr>
          <w:rFonts w:ascii="Arial" w:hAnsi="Arial" w:cs="Arial"/>
          <w:sz w:val="24"/>
          <w:szCs w:val="24"/>
        </w:rPr>
        <w:t xml:space="preserve"> Roaster-Bot offers unparalleled customization options, allowing users to experiment with different roasting profiles, coffee blends, and brewing methods to create their perfect cup of coffee. Whether it's a rich and bold espresso or a smooth and creamy latte, Roaster-Bot empowers users to tailor their coffee to their exact preferences, ensuring a truly personalized and satisfying coffee experience every time.</w:t>
      </w:r>
    </w:p>
    <w:p w14:paraId="01FB44E6" w14:textId="295168F8" w:rsidR="008D193A" w:rsidRDefault="00683788" w:rsidP="008D193A">
      <w:pPr>
        <w:ind w:left="360"/>
        <w:rPr>
          <w:rFonts w:ascii="Arial" w:hAnsi="Arial" w:cs="Arial"/>
          <w:sz w:val="24"/>
          <w:szCs w:val="24"/>
        </w:rPr>
      </w:pPr>
      <w:r w:rsidRPr="00683788">
        <w:rPr>
          <w:rFonts w:ascii="Arial" w:hAnsi="Arial" w:cs="Arial"/>
          <w:sz w:val="24"/>
          <w:szCs w:val="24"/>
        </w:rPr>
        <w:t>In a market populated by traditional coffee makers, specialty coffee shops, and other home brewing appliances, Roaster-Bot stands out as a unique and innovative offering that combines the convenience of a coffee maker with the artisanal quality of freshly roasted beans. While competitors such as Keurig, Nespresso, and traditional coffee roasters may offer similar products or alternatives such as pre-roasted coffee pods or manual brewing methods, Roaster-Bot's comprehensive solution sets it apart by providing an all-in-one solution for coffee enthusiasts seeking quality, convenience, and customization in their home brewing experience.</w:t>
      </w:r>
    </w:p>
    <w:p w14:paraId="6AFB631F" w14:textId="77777777" w:rsidR="00BC1EC1" w:rsidRPr="00F20D31" w:rsidRDefault="00BC1EC1" w:rsidP="00F20D31">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F66492" w14:textId="24B61BC5" w:rsidR="00BC1EC1" w:rsidRDefault="00EB4BD5" w:rsidP="00F20D31">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64335284"/>
      <w:r w:rsidRPr="00F20D3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4ps Of Marketing</w:t>
      </w:r>
      <w:bookmarkEnd w:id="3"/>
    </w:p>
    <w:p w14:paraId="2C90C873" w14:textId="77777777" w:rsidR="00EB4BD5" w:rsidRDefault="00EB4BD5" w:rsidP="00EB4BD5"/>
    <w:p w14:paraId="3A1CC3F2" w14:textId="00D33FFC" w:rsidR="008D6C63" w:rsidRDefault="00DB64AD" w:rsidP="00EB4BD5">
      <w:pPr>
        <w:rPr>
          <w:rFonts w:ascii="Arial" w:hAnsi="Arial" w:cs="Arial"/>
          <w:sz w:val="24"/>
          <w:szCs w:val="24"/>
        </w:rPr>
      </w:pPr>
      <w:r w:rsidRPr="00DB64AD">
        <w:rPr>
          <w:rFonts w:ascii="Arial" w:hAnsi="Arial" w:cs="Arial"/>
          <w:sz w:val="24"/>
          <w:szCs w:val="24"/>
        </w:rPr>
        <w:t>The 4 Ps of marketing, also known as the marketing mix, is a foundational framework used by businesses to develop and execute marketing strategies. These four elements—Product, Price, Place, and Promotion—form the core components of any marketing plan and play a crucial role in shaping consumer perceptions and driving sales. In the context of Roaster-Bot, the innovative coffee machine that revolutionizes home brewing, the application of the 4 Ps of marketing is essential to effectively position and promote the product in the market.</w:t>
      </w:r>
      <w:sdt>
        <w:sdtPr>
          <w:rPr>
            <w:rFonts w:ascii="Arial" w:hAnsi="Arial" w:cs="Arial"/>
            <w:sz w:val="24"/>
            <w:szCs w:val="24"/>
          </w:rPr>
          <w:id w:val="2115403893"/>
          <w:citation/>
        </w:sdtPr>
        <w:sdtEndPr/>
        <w:sdtContent>
          <w:r w:rsidR="0074650B">
            <w:rPr>
              <w:rFonts w:ascii="Arial" w:hAnsi="Arial" w:cs="Arial"/>
              <w:sz w:val="24"/>
              <w:szCs w:val="24"/>
            </w:rPr>
            <w:fldChar w:fldCharType="begin"/>
          </w:r>
          <w:r w:rsidR="0074650B">
            <w:rPr>
              <w:rFonts w:ascii="Arial" w:hAnsi="Arial" w:cs="Arial"/>
              <w:sz w:val="24"/>
              <w:szCs w:val="24"/>
            </w:rPr>
            <w:instrText xml:space="preserve"> CITATION Mee12 \l 2057 </w:instrText>
          </w:r>
          <w:r w:rsidR="0074650B">
            <w:rPr>
              <w:rFonts w:ascii="Arial" w:hAnsi="Arial" w:cs="Arial"/>
              <w:sz w:val="24"/>
              <w:szCs w:val="24"/>
            </w:rPr>
            <w:fldChar w:fldCharType="separate"/>
          </w:r>
          <w:r w:rsidR="0074650B">
            <w:rPr>
              <w:rFonts w:ascii="Arial" w:hAnsi="Arial" w:cs="Arial"/>
              <w:noProof/>
              <w:sz w:val="24"/>
              <w:szCs w:val="24"/>
            </w:rPr>
            <w:t xml:space="preserve"> </w:t>
          </w:r>
          <w:r w:rsidR="0074650B" w:rsidRPr="0074650B">
            <w:rPr>
              <w:rFonts w:ascii="Arial" w:hAnsi="Arial" w:cs="Arial"/>
              <w:noProof/>
              <w:sz w:val="24"/>
              <w:szCs w:val="24"/>
            </w:rPr>
            <w:t>(Singh, 2012)</w:t>
          </w:r>
          <w:r w:rsidR="0074650B">
            <w:rPr>
              <w:rFonts w:ascii="Arial" w:hAnsi="Arial" w:cs="Arial"/>
              <w:sz w:val="24"/>
              <w:szCs w:val="24"/>
            </w:rPr>
            <w:fldChar w:fldCharType="end"/>
          </w:r>
        </w:sdtContent>
      </w:sdt>
    </w:p>
    <w:p w14:paraId="7AA2DE5F" w14:textId="30CF5CF1" w:rsidR="00DB64AD" w:rsidRDefault="00293545" w:rsidP="00EB4BD5">
      <w:pPr>
        <w:rPr>
          <w:rFonts w:ascii="Arial" w:hAnsi="Arial" w:cs="Arial"/>
          <w:b/>
          <w:bCs/>
          <w:sz w:val="24"/>
          <w:szCs w:val="24"/>
        </w:rPr>
      </w:pPr>
      <w:r w:rsidRPr="00293545">
        <w:rPr>
          <w:rFonts w:ascii="Arial" w:hAnsi="Arial" w:cs="Arial"/>
          <w:b/>
          <w:bCs/>
          <w:sz w:val="24"/>
          <w:szCs w:val="24"/>
        </w:rPr>
        <w:t>Product</w:t>
      </w:r>
    </w:p>
    <w:p w14:paraId="4BE0C0CE" w14:textId="73899BE0" w:rsidR="00293545" w:rsidRDefault="00293545" w:rsidP="00EB4BD5">
      <w:pPr>
        <w:rPr>
          <w:rFonts w:ascii="Arial" w:hAnsi="Arial" w:cs="Arial"/>
          <w:sz w:val="24"/>
          <w:szCs w:val="24"/>
        </w:rPr>
      </w:pPr>
      <w:r w:rsidRPr="00293545">
        <w:rPr>
          <w:rFonts w:ascii="Arial" w:hAnsi="Arial" w:cs="Arial"/>
          <w:sz w:val="24"/>
          <w:szCs w:val="24"/>
        </w:rPr>
        <w:t xml:space="preserve">At the heart of Roaster-Bot's marketing strategy is the product itself—the multifunctional coffee machine that roasts, grinds, and brews coffee, offering consumers a unique and convenient way to enjoy freshly roasted coffee at home. The product is positioned as a premium offering, emphasizing its innovative features, superior quality, and unparalleled convenience. Key product attributes such as customizable roasting profiles, precision engineering, and user-friendly design are </w:t>
      </w:r>
      <w:r w:rsidRPr="00293545">
        <w:rPr>
          <w:rFonts w:ascii="Arial" w:hAnsi="Arial" w:cs="Arial"/>
          <w:sz w:val="24"/>
          <w:szCs w:val="24"/>
        </w:rPr>
        <w:lastRenderedPageBreak/>
        <w:t>highlighted to showcase Roaster-Bot's value proposition and differentiate it from competitors.</w:t>
      </w:r>
    </w:p>
    <w:p w14:paraId="567811D2" w14:textId="1AB2AC7D" w:rsidR="00293545" w:rsidRDefault="00591272" w:rsidP="00EB4BD5">
      <w:pPr>
        <w:rPr>
          <w:rFonts w:ascii="Arial" w:hAnsi="Arial" w:cs="Arial"/>
          <w:b/>
          <w:bCs/>
          <w:sz w:val="24"/>
          <w:szCs w:val="24"/>
        </w:rPr>
      </w:pPr>
      <w:r w:rsidRPr="00591272">
        <w:rPr>
          <w:rFonts w:ascii="Arial" w:hAnsi="Arial" w:cs="Arial"/>
          <w:b/>
          <w:bCs/>
          <w:sz w:val="24"/>
          <w:szCs w:val="24"/>
        </w:rPr>
        <w:t>Price</w:t>
      </w:r>
    </w:p>
    <w:p w14:paraId="5446CBB8" w14:textId="5770773E" w:rsidR="00591272" w:rsidRDefault="00591272" w:rsidP="00EB4BD5">
      <w:pPr>
        <w:rPr>
          <w:rFonts w:ascii="Arial" w:hAnsi="Arial" w:cs="Arial"/>
          <w:sz w:val="24"/>
          <w:szCs w:val="24"/>
        </w:rPr>
      </w:pPr>
      <w:r w:rsidRPr="00591272">
        <w:rPr>
          <w:rFonts w:ascii="Arial" w:hAnsi="Arial" w:cs="Arial"/>
          <w:sz w:val="24"/>
          <w:szCs w:val="24"/>
        </w:rPr>
        <w:t>Pricing strategy plays a crucial role in determining Roaster-Bot's perceived value and competitiveness in the market. Given its innovative features and premium positioning, Roaster-Bot is priced accordingly to reflect its superior quality and unique functionality. Pricing objectives may include maximizing profitability, establishing market share, or achieving a specific return on investment. To appeal to a wide range of consumers, pricing tactics such as tiered pricing, promotional discounts, and financing options may be employed to make Roaster-Bot more accessible while still maintaining its premium image.</w:t>
      </w:r>
    </w:p>
    <w:p w14:paraId="327E31C7" w14:textId="5AD00134" w:rsidR="00591272" w:rsidRDefault="00F70424" w:rsidP="00EB4BD5">
      <w:pPr>
        <w:rPr>
          <w:rFonts w:ascii="Arial" w:hAnsi="Arial" w:cs="Arial"/>
          <w:b/>
          <w:bCs/>
          <w:sz w:val="24"/>
          <w:szCs w:val="24"/>
        </w:rPr>
      </w:pPr>
      <w:r w:rsidRPr="00F70424">
        <w:rPr>
          <w:rFonts w:ascii="Arial" w:hAnsi="Arial" w:cs="Arial"/>
          <w:b/>
          <w:bCs/>
          <w:sz w:val="24"/>
          <w:szCs w:val="24"/>
        </w:rPr>
        <w:t>Place</w:t>
      </w:r>
    </w:p>
    <w:p w14:paraId="3ED6C57A" w14:textId="2A6E5811" w:rsidR="00F70424" w:rsidRDefault="00F70424" w:rsidP="00EB4BD5">
      <w:pPr>
        <w:rPr>
          <w:rFonts w:ascii="Arial" w:hAnsi="Arial" w:cs="Arial"/>
          <w:sz w:val="24"/>
          <w:szCs w:val="24"/>
        </w:rPr>
      </w:pPr>
      <w:r w:rsidRPr="00F70424">
        <w:rPr>
          <w:rFonts w:ascii="Arial" w:hAnsi="Arial" w:cs="Arial"/>
          <w:sz w:val="24"/>
          <w:szCs w:val="24"/>
        </w:rPr>
        <w:t>Place refers to the distribution channels used to make Roaster-Bot available to consumers, ensuring that the product is easily accessible and convenient to purchase. Roaster-Bot may be sold through various channels, including online retailers, specialty coffee shops, department stores, and Roaster-Bot's own e-commerce platform. Distribution decisions are guided by factors such as target market preferences, competitive landscape, and logistical considerations. By strategically positioning Roaster-Bot in high-traffic locations and leveraging multiple distribution channels, the product can reach a wider audience and drive sales.</w:t>
      </w:r>
    </w:p>
    <w:p w14:paraId="245C9F8E" w14:textId="59DBF1BF" w:rsidR="00F70424" w:rsidRDefault="007F317F" w:rsidP="00EB4BD5">
      <w:pPr>
        <w:rPr>
          <w:rFonts w:ascii="Arial" w:hAnsi="Arial" w:cs="Arial"/>
          <w:b/>
          <w:bCs/>
          <w:sz w:val="24"/>
          <w:szCs w:val="24"/>
        </w:rPr>
      </w:pPr>
      <w:r w:rsidRPr="007F317F">
        <w:rPr>
          <w:rFonts w:ascii="Arial" w:hAnsi="Arial" w:cs="Arial"/>
          <w:b/>
          <w:bCs/>
          <w:sz w:val="24"/>
          <w:szCs w:val="24"/>
        </w:rPr>
        <w:t>Promotion</w:t>
      </w:r>
    </w:p>
    <w:p w14:paraId="5F57C9A1" w14:textId="68600C67" w:rsidR="007F317F" w:rsidRDefault="007F317F" w:rsidP="00EB4BD5">
      <w:pPr>
        <w:rPr>
          <w:rFonts w:ascii="Arial" w:hAnsi="Arial" w:cs="Arial"/>
          <w:sz w:val="24"/>
          <w:szCs w:val="24"/>
        </w:rPr>
      </w:pPr>
      <w:r w:rsidRPr="007F317F">
        <w:rPr>
          <w:rFonts w:ascii="Arial" w:hAnsi="Arial" w:cs="Arial"/>
          <w:sz w:val="24"/>
          <w:szCs w:val="24"/>
        </w:rPr>
        <w:t xml:space="preserve">Promotion encompasses the marketing communication strategies used to raise awareness, generate interest, and drive sales of Roaster-Bot. A multi-channel approach may be employed, including advertising, public relations, social media marketing, influencer partnerships, and experiential marketing events. Key messages highlighting Roaster-Bot's unique features, benefits, and value proposition are conveyed to target audiences through various touchpoints. Promotional tactics such as product demonstrations, </w:t>
      </w:r>
      <w:proofErr w:type="gramStart"/>
      <w:r w:rsidRPr="007F317F">
        <w:rPr>
          <w:rFonts w:ascii="Arial" w:hAnsi="Arial" w:cs="Arial"/>
          <w:sz w:val="24"/>
          <w:szCs w:val="24"/>
        </w:rPr>
        <w:t>limited-time</w:t>
      </w:r>
      <w:proofErr w:type="gramEnd"/>
      <w:r w:rsidRPr="007F317F">
        <w:rPr>
          <w:rFonts w:ascii="Arial" w:hAnsi="Arial" w:cs="Arial"/>
          <w:sz w:val="24"/>
          <w:szCs w:val="24"/>
        </w:rPr>
        <w:t xml:space="preserve"> offers, and loyalty programs may be used to incentivize purchase and foster brand loyalty.</w:t>
      </w:r>
    </w:p>
    <w:p w14:paraId="43DC5891" w14:textId="307BED8A" w:rsidR="000E61B6" w:rsidRDefault="00064DF8" w:rsidP="00EB4BD5">
      <w:pPr>
        <w:rPr>
          <w:rFonts w:ascii="Arial" w:hAnsi="Arial" w:cs="Arial"/>
          <w:sz w:val="24"/>
          <w:szCs w:val="24"/>
        </w:rPr>
      </w:pPr>
      <w:r>
        <w:rPr>
          <w:rFonts w:ascii="Arial" w:hAnsi="Arial" w:cs="Arial"/>
          <w:sz w:val="24"/>
          <w:szCs w:val="24"/>
        </w:rPr>
        <w:t>T</w:t>
      </w:r>
      <w:r w:rsidRPr="00064DF8">
        <w:rPr>
          <w:rFonts w:ascii="Arial" w:hAnsi="Arial" w:cs="Arial"/>
          <w:sz w:val="24"/>
          <w:szCs w:val="24"/>
        </w:rPr>
        <w:t>he 4 Ps of marketing provide a comprehensive framework for developing and executing Roaster-Bot's marketing strategy, ensuring that the product is effectively positioned, priced, distributed, and promoted in the market. By carefully considering each element of the marketing mix and aligning them with Roaster-Bot's overall business objectives, marketers can maximize the product's visibility, appeal, and sales potential, driving success in the competitive coffee industry.</w:t>
      </w:r>
      <w:sdt>
        <w:sdtPr>
          <w:rPr>
            <w:rFonts w:ascii="Arial" w:hAnsi="Arial" w:cs="Arial"/>
            <w:sz w:val="24"/>
            <w:szCs w:val="24"/>
          </w:rPr>
          <w:id w:val="-892185557"/>
          <w:citation/>
        </w:sdtPr>
        <w:sdtEndPr/>
        <w:sdtContent>
          <w:r w:rsidR="006F4904">
            <w:rPr>
              <w:rFonts w:ascii="Arial" w:hAnsi="Arial" w:cs="Arial"/>
              <w:sz w:val="24"/>
              <w:szCs w:val="24"/>
            </w:rPr>
            <w:fldChar w:fldCharType="begin"/>
          </w:r>
          <w:r w:rsidR="006F4904">
            <w:rPr>
              <w:rFonts w:ascii="Arial" w:hAnsi="Arial" w:cs="Arial"/>
              <w:sz w:val="24"/>
              <w:szCs w:val="24"/>
            </w:rPr>
            <w:instrText xml:space="preserve"> CITATION Abi20 \l 2057 </w:instrText>
          </w:r>
          <w:r w:rsidR="006F4904">
            <w:rPr>
              <w:rFonts w:ascii="Arial" w:hAnsi="Arial" w:cs="Arial"/>
              <w:sz w:val="24"/>
              <w:szCs w:val="24"/>
            </w:rPr>
            <w:fldChar w:fldCharType="separate"/>
          </w:r>
          <w:r w:rsidR="006F4904">
            <w:rPr>
              <w:rFonts w:ascii="Arial" w:hAnsi="Arial" w:cs="Arial"/>
              <w:noProof/>
              <w:sz w:val="24"/>
              <w:szCs w:val="24"/>
            </w:rPr>
            <w:t xml:space="preserve"> </w:t>
          </w:r>
          <w:r w:rsidR="006F4904" w:rsidRPr="006F4904">
            <w:rPr>
              <w:rFonts w:ascii="Arial" w:hAnsi="Arial" w:cs="Arial"/>
              <w:noProof/>
              <w:sz w:val="24"/>
              <w:szCs w:val="24"/>
            </w:rPr>
            <w:t>(Adeleke, 2020)</w:t>
          </w:r>
          <w:r w:rsidR="006F4904">
            <w:rPr>
              <w:rFonts w:ascii="Arial" w:hAnsi="Arial" w:cs="Arial"/>
              <w:sz w:val="24"/>
              <w:szCs w:val="24"/>
            </w:rPr>
            <w:fldChar w:fldCharType="end"/>
          </w:r>
        </w:sdtContent>
      </w:sdt>
    </w:p>
    <w:p w14:paraId="565D696B" w14:textId="77777777" w:rsidR="00635A39" w:rsidRDefault="00635A39" w:rsidP="00EB4BD5">
      <w:pPr>
        <w:rPr>
          <w:rFonts w:ascii="Arial" w:hAnsi="Arial" w:cs="Arial"/>
          <w:sz w:val="24"/>
          <w:szCs w:val="24"/>
        </w:rPr>
      </w:pPr>
    </w:p>
    <w:p w14:paraId="5B06032D" w14:textId="2012398C" w:rsidR="00635A39" w:rsidRDefault="002F0138" w:rsidP="001B24E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64335285"/>
      <w:r w:rsidRPr="001B24E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1B24ED" w:rsidRPr="001B24E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-Commerce Website</w:t>
      </w:r>
      <w:bookmarkEnd w:id="4"/>
    </w:p>
    <w:p w14:paraId="2010C6D9" w14:textId="77777777" w:rsidR="001B24ED" w:rsidRDefault="001B24ED" w:rsidP="001B24ED"/>
    <w:p w14:paraId="7E5FA621" w14:textId="138563D2" w:rsidR="001B24ED" w:rsidRDefault="00CE4189" w:rsidP="001B24ED">
      <w:pPr>
        <w:rPr>
          <w:rFonts w:ascii="Arial" w:hAnsi="Arial" w:cs="Arial"/>
          <w:sz w:val="24"/>
          <w:szCs w:val="24"/>
        </w:rPr>
      </w:pPr>
      <w:r w:rsidRPr="00CE4189">
        <w:rPr>
          <w:rFonts w:ascii="Arial" w:hAnsi="Arial" w:cs="Arial"/>
          <w:sz w:val="24"/>
          <w:szCs w:val="24"/>
        </w:rPr>
        <w:lastRenderedPageBreak/>
        <w:t>In the digital age, an e-commerce website is not just a platform for selling products; it's a gateway to a seamless and engaging shopping experience. For Roaster-Bot, the innovative coffee machine that brings the art of coffee roasting into the home, an e-commerce website is essential to reaching and engaging with customers, showcasing the product's features and benefits, and driving sales. This section explores the key components of Roaster-Bot's e-commerce website and its role in transforming the coffee experience online while adhering to UK privacy regulations.</w:t>
      </w:r>
      <w:sdt>
        <w:sdtPr>
          <w:rPr>
            <w:rFonts w:ascii="Arial" w:hAnsi="Arial" w:cs="Arial"/>
            <w:sz w:val="24"/>
            <w:szCs w:val="24"/>
          </w:rPr>
          <w:id w:val="-1792122380"/>
          <w:citation/>
        </w:sdtPr>
        <w:sdtEndPr/>
        <w:sdtContent>
          <w:r w:rsidR="00EC4E9D">
            <w:rPr>
              <w:rFonts w:ascii="Arial" w:hAnsi="Arial" w:cs="Arial"/>
              <w:sz w:val="24"/>
              <w:szCs w:val="24"/>
            </w:rPr>
            <w:fldChar w:fldCharType="begin"/>
          </w:r>
          <w:r w:rsidR="00EC4E9D">
            <w:rPr>
              <w:rFonts w:ascii="Arial" w:hAnsi="Arial" w:cs="Arial"/>
              <w:sz w:val="24"/>
              <w:szCs w:val="24"/>
            </w:rPr>
            <w:instrText xml:space="preserve"> CITATION Zul23 \l 2057 </w:instrText>
          </w:r>
          <w:r w:rsidR="00EC4E9D">
            <w:rPr>
              <w:rFonts w:ascii="Arial" w:hAnsi="Arial" w:cs="Arial"/>
              <w:sz w:val="24"/>
              <w:szCs w:val="24"/>
            </w:rPr>
            <w:fldChar w:fldCharType="separate"/>
          </w:r>
          <w:r w:rsidR="00EC4E9D">
            <w:rPr>
              <w:rFonts w:ascii="Arial" w:hAnsi="Arial" w:cs="Arial"/>
              <w:noProof/>
              <w:sz w:val="24"/>
              <w:szCs w:val="24"/>
            </w:rPr>
            <w:t xml:space="preserve"> </w:t>
          </w:r>
          <w:r w:rsidR="00EC4E9D" w:rsidRPr="00EC4E9D">
            <w:rPr>
              <w:rFonts w:ascii="Arial" w:hAnsi="Arial" w:cs="Arial"/>
              <w:noProof/>
              <w:sz w:val="24"/>
              <w:szCs w:val="24"/>
            </w:rPr>
            <w:t>(Kedah, 2023)</w:t>
          </w:r>
          <w:r w:rsidR="00EC4E9D">
            <w:rPr>
              <w:rFonts w:ascii="Arial" w:hAnsi="Arial" w:cs="Arial"/>
              <w:sz w:val="24"/>
              <w:szCs w:val="24"/>
            </w:rPr>
            <w:fldChar w:fldCharType="end"/>
          </w:r>
        </w:sdtContent>
      </w:sdt>
    </w:p>
    <w:p w14:paraId="082F62BB" w14:textId="77777777" w:rsidR="009A3CE6" w:rsidRPr="009A3CE6" w:rsidRDefault="009A3CE6" w:rsidP="009A3CE6">
      <w:pPr>
        <w:rPr>
          <w:rFonts w:ascii="Arial" w:hAnsi="Arial" w:cs="Arial"/>
          <w:b/>
          <w:bCs/>
          <w:sz w:val="24"/>
          <w:szCs w:val="24"/>
        </w:rPr>
      </w:pPr>
      <w:r w:rsidRPr="009A3CE6">
        <w:rPr>
          <w:rFonts w:ascii="Arial" w:hAnsi="Arial" w:cs="Arial"/>
          <w:b/>
          <w:bCs/>
          <w:sz w:val="24"/>
          <w:szCs w:val="24"/>
        </w:rPr>
        <w:t>User Experience Design:</w:t>
      </w:r>
    </w:p>
    <w:p w14:paraId="4A46DDBD" w14:textId="1CEB5403" w:rsidR="00CE4189" w:rsidRDefault="009A3CE6" w:rsidP="009A3CE6">
      <w:pPr>
        <w:rPr>
          <w:rFonts w:ascii="Arial" w:hAnsi="Arial" w:cs="Arial"/>
          <w:sz w:val="24"/>
          <w:szCs w:val="24"/>
        </w:rPr>
      </w:pPr>
      <w:r w:rsidRPr="009A3CE6">
        <w:rPr>
          <w:rFonts w:ascii="Arial" w:hAnsi="Arial" w:cs="Arial"/>
          <w:sz w:val="24"/>
          <w:szCs w:val="24"/>
        </w:rPr>
        <w:t>The user experience (UX) design of Roaster-Bot's e-commerce website is critical to its success. The website should be visually appealing, easy to navigate, and optimized for both desktop and mobile devices. Clear and intuitive navigation menus, prominent calls-to-action, and streamlined checkout processes are essential elements of an effective UX design. The e-platform where Roaster-Bot will be sold, the company website, serves as the central hub for showcasing the product and facilitating transactions, ensuring a seamless and enjoyable shopping experience for customers.</w:t>
      </w:r>
    </w:p>
    <w:p w14:paraId="19367CE6" w14:textId="77777777" w:rsidR="003A7D9C" w:rsidRPr="003A7D9C" w:rsidRDefault="003A7D9C" w:rsidP="003A7D9C">
      <w:pPr>
        <w:rPr>
          <w:rFonts w:ascii="Arial" w:hAnsi="Arial" w:cs="Arial"/>
          <w:b/>
          <w:bCs/>
          <w:sz w:val="24"/>
          <w:szCs w:val="24"/>
        </w:rPr>
      </w:pPr>
      <w:r w:rsidRPr="003A7D9C">
        <w:rPr>
          <w:rFonts w:ascii="Arial" w:hAnsi="Arial" w:cs="Arial"/>
          <w:b/>
          <w:bCs/>
          <w:sz w:val="24"/>
          <w:szCs w:val="24"/>
        </w:rPr>
        <w:t>Product Listings and Descriptions:</w:t>
      </w:r>
    </w:p>
    <w:p w14:paraId="01B7DE72" w14:textId="5A623289" w:rsidR="009A3CE6" w:rsidRDefault="003A7D9C" w:rsidP="003A7D9C">
      <w:pPr>
        <w:rPr>
          <w:rFonts w:ascii="Arial" w:hAnsi="Arial" w:cs="Arial"/>
          <w:sz w:val="24"/>
          <w:szCs w:val="24"/>
        </w:rPr>
      </w:pPr>
      <w:r w:rsidRPr="003A7D9C">
        <w:rPr>
          <w:rFonts w:ascii="Arial" w:hAnsi="Arial" w:cs="Arial"/>
          <w:sz w:val="24"/>
          <w:szCs w:val="24"/>
        </w:rPr>
        <w:t>The product listings on Roaster-Bot's e-commerce website should provide comprehensive information about the product, including its features, specifications, and pricing. High-quality product images and videos showcase Roaster-Bot in action, highlighting its unique functionality and benefits. Detailed product descriptions address common customer questions and concerns, providing transparency and building trust. Additionally, customers can purchase green coffee beans and accessories on platforms like Amazon, further enhancing their coffee experience with Roaster-Bot.</w:t>
      </w:r>
    </w:p>
    <w:p w14:paraId="1AB8620E" w14:textId="77777777" w:rsidR="008C0F49" w:rsidRPr="008C0F49" w:rsidRDefault="008C0F49" w:rsidP="008C0F49">
      <w:pPr>
        <w:rPr>
          <w:rFonts w:ascii="Arial" w:hAnsi="Arial" w:cs="Arial"/>
          <w:b/>
          <w:bCs/>
          <w:sz w:val="24"/>
          <w:szCs w:val="24"/>
        </w:rPr>
      </w:pPr>
      <w:r w:rsidRPr="008C0F49">
        <w:rPr>
          <w:rFonts w:ascii="Arial" w:hAnsi="Arial" w:cs="Arial"/>
          <w:b/>
          <w:bCs/>
          <w:sz w:val="24"/>
          <w:szCs w:val="24"/>
        </w:rPr>
        <w:t>Shopping Cart and Checkout Process:</w:t>
      </w:r>
    </w:p>
    <w:p w14:paraId="2E09D8B7" w14:textId="2E966DFB" w:rsidR="003A7D9C" w:rsidRDefault="008C0F49" w:rsidP="008C0F49">
      <w:pPr>
        <w:rPr>
          <w:rFonts w:ascii="Arial" w:hAnsi="Arial" w:cs="Arial"/>
          <w:sz w:val="24"/>
          <w:szCs w:val="24"/>
        </w:rPr>
      </w:pPr>
      <w:r w:rsidRPr="008C0F49">
        <w:rPr>
          <w:rFonts w:ascii="Arial" w:hAnsi="Arial" w:cs="Arial"/>
          <w:sz w:val="24"/>
          <w:szCs w:val="24"/>
        </w:rPr>
        <w:t>The shopping cart and checkout process on Roaster-Bot's e-commerce website should be frictionless and intuitive. Customers should be able to easily add products to their cart, view their cart contents, and proceed to checkout without unnecessary obstacles or distractions. Secure payment gateways and multiple payment options enhance convenience and trust, allowing customers to complete their transactions with confidence.</w:t>
      </w:r>
    </w:p>
    <w:p w14:paraId="101A77CE" w14:textId="77777777" w:rsidR="00E747D2" w:rsidRPr="00E747D2" w:rsidRDefault="00E747D2" w:rsidP="00E747D2">
      <w:pPr>
        <w:rPr>
          <w:rFonts w:ascii="Arial" w:hAnsi="Arial" w:cs="Arial"/>
          <w:b/>
          <w:bCs/>
          <w:sz w:val="24"/>
          <w:szCs w:val="24"/>
        </w:rPr>
      </w:pPr>
      <w:r w:rsidRPr="00E747D2">
        <w:rPr>
          <w:rFonts w:ascii="Arial" w:hAnsi="Arial" w:cs="Arial"/>
          <w:b/>
          <w:bCs/>
          <w:sz w:val="24"/>
          <w:szCs w:val="24"/>
        </w:rPr>
        <w:t>Customer Support and Engagement:</w:t>
      </w:r>
    </w:p>
    <w:p w14:paraId="6E4E571C" w14:textId="2CE982E5" w:rsidR="008C0F49" w:rsidRDefault="00E747D2" w:rsidP="00E747D2">
      <w:pPr>
        <w:rPr>
          <w:rFonts w:ascii="Arial" w:hAnsi="Arial" w:cs="Arial"/>
          <w:sz w:val="24"/>
          <w:szCs w:val="24"/>
        </w:rPr>
      </w:pPr>
      <w:r w:rsidRPr="00E747D2">
        <w:rPr>
          <w:rFonts w:ascii="Arial" w:hAnsi="Arial" w:cs="Arial"/>
          <w:sz w:val="24"/>
          <w:szCs w:val="24"/>
        </w:rPr>
        <w:t>Customer support and engagement features on Roaster-Bot's e-commerce website foster communication and relationship-building with customers while respecting their privacy rights. Live chat support, FAQs, and knowledge base articles address common inquiries and issues, providing timely assistance and guidance without compromising customer privacy. Email newsletters, product recommendations, and personalized offers can also be used to keep customers engaged and informed, but it's essential to obtain consent for marketing communications and provide clear opt-out options to comply with UK privacy regulations.</w:t>
      </w:r>
      <w:sdt>
        <w:sdtPr>
          <w:rPr>
            <w:rFonts w:ascii="Arial" w:hAnsi="Arial" w:cs="Arial"/>
            <w:sz w:val="24"/>
            <w:szCs w:val="24"/>
          </w:rPr>
          <w:id w:val="-87623104"/>
          <w:citation/>
        </w:sdtPr>
        <w:sdtEndPr/>
        <w:sdtContent>
          <w:r w:rsidR="00B17CCF">
            <w:rPr>
              <w:rFonts w:ascii="Arial" w:hAnsi="Arial" w:cs="Arial"/>
              <w:sz w:val="24"/>
              <w:szCs w:val="24"/>
            </w:rPr>
            <w:fldChar w:fldCharType="begin"/>
          </w:r>
          <w:r w:rsidR="00B17CCF">
            <w:rPr>
              <w:rFonts w:ascii="Arial" w:hAnsi="Arial" w:cs="Arial"/>
              <w:sz w:val="24"/>
              <w:szCs w:val="24"/>
            </w:rPr>
            <w:instrText xml:space="preserve"> CITATION Alb21 \l 2057 </w:instrText>
          </w:r>
          <w:r w:rsidR="00B17CCF">
            <w:rPr>
              <w:rFonts w:ascii="Arial" w:hAnsi="Arial" w:cs="Arial"/>
              <w:sz w:val="24"/>
              <w:szCs w:val="24"/>
            </w:rPr>
            <w:fldChar w:fldCharType="separate"/>
          </w:r>
          <w:r w:rsidR="00B17CCF">
            <w:rPr>
              <w:rFonts w:ascii="Arial" w:hAnsi="Arial" w:cs="Arial"/>
              <w:noProof/>
              <w:sz w:val="24"/>
              <w:szCs w:val="24"/>
            </w:rPr>
            <w:t xml:space="preserve"> </w:t>
          </w:r>
          <w:r w:rsidR="00B17CCF" w:rsidRPr="00B17CCF">
            <w:rPr>
              <w:rFonts w:ascii="Arial" w:hAnsi="Arial" w:cs="Arial"/>
              <w:noProof/>
              <w:sz w:val="24"/>
              <w:szCs w:val="24"/>
            </w:rPr>
            <w:t>(Albérico Rosário, 2021)</w:t>
          </w:r>
          <w:r w:rsidR="00B17CCF">
            <w:rPr>
              <w:rFonts w:ascii="Arial" w:hAnsi="Arial" w:cs="Arial"/>
              <w:sz w:val="24"/>
              <w:szCs w:val="24"/>
            </w:rPr>
            <w:fldChar w:fldCharType="end"/>
          </w:r>
        </w:sdtContent>
      </w:sdt>
    </w:p>
    <w:p w14:paraId="76349F02" w14:textId="77777777" w:rsidR="00BC5A14" w:rsidRPr="00BC5A14" w:rsidRDefault="00BC5A14" w:rsidP="00BC5A14">
      <w:pPr>
        <w:rPr>
          <w:rFonts w:ascii="Arial" w:hAnsi="Arial" w:cs="Arial"/>
          <w:b/>
          <w:bCs/>
          <w:sz w:val="24"/>
          <w:szCs w:val="24"/>
        </w:rPr>
      </w:pPr>
      <w:r w:rsidRPr="00BC5A14">
        <w:rPr>
          <w:rFonts w:ascii="Arial" w:hAnsi="Arial" w:cs="Arial"/>
          <w:b/>
          <w:bCs/>
          <w:sz w:val="24"/>
          <w:szCs w:val="24"/>
        </w:rPr>
        <w:lastRenderedPageBreak/>
        <w:t>Analytics and Optimization:</w:t>
      </w:r>
    </w:p>
    <w:p w14:paraId="45326B7D" w14:textId="3765C781" w:rsidR="008D6179" w:rsidRDefault="00977D11" w:rsidP="00BC5A14">
      <w:pPr>
        <w:rPr>
          <w:rFonts w:ascii="Arial" w:hAnsi="Arial" w:cs="Arial"/>
          <w:sz w:val="24"/>
          <w:szCs w:val="24"/>
        </w:rPr>
      </w:pPr>
      <w:r w:rsidRPr="00977D11">
        <w:rPr>
          <w:rFonts w:ascii="Arial" w:hAnsi="Arial" w:cs="Arial"/>
          <w:sz w:val="24"/>
          <w:szCs w:val="24"/>
        </w:rPr>
        <w:t xml:space="preserve">Analytics and optimization tools on Roaster-Bot's e-commerce website provide valuable insights into customer </w:t>
      </w:r>
      <w:r w:rsidR="008D6179" w:rsidRPr="00977D11">
        <w:rPr>
          <w:rFonts w:ascii="Arial" w:hAnsi="Arial" w:cs="Arial"/>
          <w:sz w:val="24"/>
          <w:szCs w:val="24"/>
        </w:rPr>
        <w:t>behaviour</w:t>
      </w:r>
      <w:r w:rsidRPr="00977D11">
        <w:rPr>
          <w:rFonts w:ascii="Arial" w:hAnsi="Arial" w:cs="Arial"/>
          <w:sz w:val="24"/>
          <w:szCs w:val="24"/>
        </w:rPr>
        <w:t>, preferences, and trends while ensuring compliance with UK privacy regulations. Data analytics tools track key metrics such as website traffic, conversion rates, and customer demographics, allowing marketers to identify areas for improvement and optimization. However, it's important to anonymize or pseudonymize personal data to protect customer privacy and comply with GDPR requirements. A/B testing, heatmaps, and user feedback mechanisms inform iterative improvements to the website's design, content, and functionality while respecting user privacy rights.</w:t>
      </w:r>
      <w:sdt>
        <w:sdtPr>
          <w:rPr>
            <w:rFonts w:ascii="Arial" w:hAnsi="Arial" w:cs="Arial"/>
            <w:sz w:val="24"/>
            <w:szCs w:val="24"/>
          </w:rPr>
          <w:id w:val="-375387535"/>
          <w:citation/>
        </w:sdtPr>
        <w:sdtEndPr/>
        <w:sdtContent>
          <w:r w:rsidR="00A41E0E">
            <w:rPr>
              <w:rFonts w:ascii="Arial" w:hAnsi="Arial" w:cs="Arial"/>
              <w:sz w:val="24"/>
              <w:szCs w:val="24"/>
            </w:rPr>
            <w:fldChar w:fldCharType="begin"/>
          </w:r>
          <w:r w:rsidR="00A41E0E">
            <w:rPr>
              <w:rFonts w:ascii="Arial" w:hAnsi="Arial" w:cs="Arial"/>
              <w:sz w:val="24"/>
              <w:szCs w:val="24"/>
            </w:rPr>
            <w:instrText xml:space="preserve"> CITATION GOV18 \l 2057 </w:instrText>
          </w:r>
          <w:r w:rsidR="00A41E0E">
            <w:rPr>
              <w:rFonts w:ascii="Arial" w:hAnsi="Arial" w:cs="Arial"/>
              <w:sz w:val="24"/>
              <w:szCs w:val="24"/>
            </w:rPr>
            <w:fldChar w:fldCharType="separate"/>
          </w:r>
          <w:r w:rsidR="00A41E0E">
            <w:rPr>
              <w:rFonts w:ascii="Arial" w:hAnsi="Arial" w:cs="Arial"/>
              <w:noProof/>
              <w:sz w:val="24"/>
              <w:szCs w:val="24"/>
            </w:rPr>
            <w:t xml:space="preserve"> </w:t>
          </w:r>
          <w:r w:rsidR="00A41E0E" w:rsidRPr="00A41E0E">
            <w:rPr>
              <w:rFonts w:ascii="Arial" w:hAnsi="Arial" w:cs="Arial"/>
              <w:noProof/>
              <w:sz w:val="24"/>
              <w:szCs w:val="24"/>
            </w:rPr>
            <w:t>(GOV.UK, 2018)</w:t>
          </w:r>
          <w:r w:rsidR="00A41E0E">
            <w:rPr>
              <w:rFonts w:ascii="Arial" w:hAnsi="Arial" w:cs="Arial"/>
              <w:sz w:val="24"/>
              <w:szCs w:val="24"/>
            </w:rPr>
            <w:fldChar w:fldCharType="end"/>
          </w:r>
        </w:sdtContent>
      </w:sdt>
    </w:p>
    <w:p w14:paraId="278001AC" w14:textId="2342653C" w:rsidR="00DF385F" w:rsidRDefault="00231176" w:rsidP="00BC5A14">
      <w:pPr>
        <w:rPr>
          <w:rFonts w:ascii="Arial" w:hAnsi="Arial" w:cs="Arial"/>
          <w:sz w:val="24"/>
          <w:szCs w:val="24"/>
        </w:rPr>
      </w:pPr>
      <w:r w:rsidRPr="00231176">
        <w:rPr>
          <w:rFonts w:ascii="Arial" w:hAnsi="Arial" w:cs="Arial"/>
          <w:sz w:val="24"/>
          <w:szCs w:val="24"/>
        </w:rPr>
        <w:t>Roaster-Bot's e-commerce website, alongside platforms like Amazon for green coffee beans and accessories, serves as a central hub for showcasing the product, engaging with customers, and facilitating transactions while adhering to UK privacy regulations. By prioritizing user-friendly design, transparent data practices, and proactive compliance measures, Roaster-Bot demonstrates its commitment to protecting customer privacy and building trust in the digital marketplace.</w:t>
      </w:r>
    </w:p>
    <w:p w14:paraId="67F7B963" w14:textId="77777777" w:rsidR="00E1159F" w:rsidRDefault="00E1159F" w:rsidP="00BC5A14">
      <w:pPr>
        <w:rPr>
          <w:rFonts w:ascii="Arial" w:hAnsi="Arial" w:cs="Arial"/>
          <w:sz w:val="24"/>
          <w:szCs w:val="24"/>
        </w:rPr>
      </w:pPr>
    </w:p>
    <w:p w14:paraId="2159EA2F" w14:textId="42E70292" w:rsidR="00E1159F" w:rsidRDefault="00E1159F" w:rsidP="00E1159F">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64335286"/>
      <w:r w:rsidRPr="00E1159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5"/>
      <w:r w:rsidRPr="00E1159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17238FC" w14:textId="77777777" w:rsidR="00D86A00" w:rsidRPr="00D86A00" w:rsidRDefault="00D86A00" w:rsidP="00D86A00">
      <w:pPr>
        <w:rPr>
          <w:rFonts w:ascii="Arial" w:hAnsi="Arial" w:cs="Arial"/>
          <w:sz w:val="24"/>
          <w:szCs w:val="24"/>
        </w:rPr>
      </w:pPr>
      <w:r w:rsidRPr="00D86A00">
        <w:rPr>
          <w:rFonts w:ascii="Arial" w:hAnsi="Arial" w:cs="Arial"/>
          <w:sz w:val="24"/>
          <w:szCs w:val="24"/>
        </w:rPr>
        <w:t>As we conclude our exploration into the intricacies of Roaster-Bot, it's evident that the foundation of its success lies in its ability to seamlessly integrate into the lives of coffee enthusiasts while addressing their evolving preferences and needs. By harnessing the power of design thinking and innovation models, we've crafted a business proposition that not only satisfies the desires of today's consumers but also anticipates the demands of tomorrow's coffee aficionados.</w:t>
      </w:r>
    </w:p>
    <w:p w14:paraId="0FD5317E" w14:textId="77777777" w:rsidR="00D86A00" w:rsidRPr="00D86A00" w:rsidRDefault="00D86A00" w:rsidP="00D86A00">
      <w:pPr>
        <w:rPr>
          <w:rFonts w:ascii="Arial" w:hAnsi="Arial" w:cs="Arial"/>
          <w:sz w:val="24"/>
          <w:szCs w:val="24"/>
        </w:rPr>
      </w:pPr>
      <w:r w:rsidRPr="00D86A00">
        <w:rPr>
          <w:rFonts w:ascii="Arial" w:hAnsi="Arial" w:cs="Arial"/>
          <w:sz w:val="24"/>
          <w:szCs w:val="24"/>
        </w:rPr>
        <w:t>Throughout our journey, we've delved into various aspects of Roaster-Bot's business proposition, from the identification of market gaps and competitive differentiation strategies to the meticulous planning of marketing campaigns and e-commerce platforms. Each element has been carefully crafted to ensure Roaster-Bot's success in a competitive market landscape while upholding the highest standards of quality, convenience, and customer satisfaction.</w:t>
      </w:r>
    </w:p>
    <w:p w14:paraId="06DC72D5" w14:textId="77777777" w:rsidR="00D86A00" w:rsidRPr="00D86A00" w:rsidRDefault="00D86A00" w:rsidP="00D86A00">
      <w:pPr>
        <w:rPr>
          <w:rFonts w:ascii="Arial" w:hAnsi="Arial" w:cs="Arial"/>
          <w:sz w:val="24"/>
          <w:szCs w:val="24"/>
        </w:rPr>
      </w:pPr>
      <w:r w:rsidRPr="00D86A00">
        <w:rPr>
          <w:rFonts w:ascii="Arial" w:hAnsi="Arial" w:cs="Arial"/>
          <w:sz w:val="24"/>
          <w:szCs w:val="24"/>
        </w:rPr>
        <w:t>Crucially, our commitment to compliance with UK privacy regulations underscores our dedication to not only delivering exceptional products but also fostering trust and transparency with our customers. By prioritizing data privacy and security in our e-commerce operations, we aim to provide customers with a shopping experience that is not only seamless and enjoyable but also respectful of their rights and preferences.</w:t>
      </w:r>
    </w:p>
    <w:p w14:paraId="5929A98B" w14:textId="4C3EA969" w:rsidR="00E1159F" w:rsidRPr="00D86A00" w:rsidRDefault="00D86A00" w:rsidP="00D86A00">
      <w:pPr>
        <w:rPr>
          <w:rFonts w:ascii="Arial" w:hAnsi="Arial" w:cs="Arial"/>
          <w:sz w:val="24"/>
          <w:szCs w:val="24"/>
        </w:rPr>
      </w:pPr>
      <w:r w:rsidRPr="00D86A00">
        <w:rPr>
          <w:rFonts w:ascii="Arial" w:hAnsi="Arial" w:cs="Arial"/>
          <w:sz w:val="24"/>
          <w:szCs w:val="24"/>
        </w:rPr>
        <w:t xml:space="preserve">As we look towards the future, the possibilities for Roaster-Bot are boundless. With a strong foundation in place and a clear vision for innovation and growth, Roaster-Bot is poised to become the go-to solution for coffee enthusiasts seeking unparalleled control and customization over their coffee experience. Through continuous iteration, adaptation, and customer-centric innovation, we're confident that Roaster-Bot will </w:t>
      </w:r>
      <w:r w:rsidRPr="00D86A00">
        <w:rPr>
          <w:rFonts w:ascii="Arial" w:hAnsi="Arial" w:cs="Arial"/>
          <w:sz w:val="24"/>
          <w:szCs w:val="24"/>
        </w:rPr>
        <w:lastRenderedPageBreak/>
        <w:t>continue to push the boundaries of what's possible in the world of home coffee brewing, delighting customers and shaping the future of the industry.</w:t>
      </w:r>
    </w:p>
    <w:p w14:paraId="630BAAC3" w14:textId="77777777" w:rsidR="00064DF8" w:rsidRPr="007F317F" w:rsidRDefault="00064DF8" w:rsidP="00EB4BD5">
      <w:pPr>
        <w:rPr>
          <w:rFonts w:ascii="Arial" w:hAnsi="Arial" w:cs="Arial"/>
          <w:sz w:val="24"/>
          <w:szCs w:val="24"/>
        </w:rPr>
      </w:pPr>
    </w:p>
    <w:bookmarkStart w:id="6" w:name="_Toc164335287" w:displacedByCustomXml="next"/>
    <w:sdt>
      <w:sdtPr>
        <w:rPr>
          <w:rFonts w:asciiTheme="minorHAnsi" w:eastAsiaTheme="minorHAnsi" w:hAnsiTheme="minorHAnsi" w:cstheme="minorBidi"/>
          <w:color w:val="auto"/>
          <w:sz w:val="22"/>
          <w:szCs w:val="22"/>
        </w:rPr>
        <w:id w:val="947506740"/>
        <w:docPartObj>
          <w:docPartGallery w:val="Bibliographies"/>
          <w:docPartUnique/>
        </w:docPartObj>
      </w:sdtPr>
      <w:sdtEndPr/>
      <w:sdtContent>
        <w:p w14:paraId="40F2D597" w14:textId="14E1245E" w:rsidR="00A41E0E" w:rsidRDefault="00A41E0E">
          <w:pPr>
            <w:pStyle w:val="Heading1"/>
          </w:pPr>
          <w:r>
            <w:t>References</w:t>
          </w:r>
          <w:bookmarkEnd w:id="6"/>
        </w:p>
        <w:sdt>
          <w:sdtPr>
            <w:id w:val="-573587230"/>
            <w:bibliography/>
          </w:sdtPr>
          <w:sdtEndPr/>
          <w:sdtContent>
            <w:p w14:paraId="7AC22A6C" w14:textId="77777777" w:rsidR="00A41E0E" w:rsidRDefault="00A41E0E" w:rsidP="00A41E0E">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Adeleke, A., 2020. A Case Study of the Marketing Tools Coffee Shop Owners Use to Sustain Businesses. </w:t>
              </w:r>
              <w:r>
                <w:rPr>
                  <w:i/>
                  <w:iCs/>
                  <w:noProof/>
                </w:rPr>
                <w:t xml:space="preserve">Open Journal of Business and Management, </w:t>
              </w:r>
              <w:r>
                <w:rPr>
                  <w:noProof/>
                </w:rPr>
                <w:t>8(2).</w:t>
              </w:r>
            </w:p>
            <w:p w14:paraId="05E27C9B" w14:textId="77777777" w:rsidR="00A41E0E" w:rsidRDefault="00A41E0E" w:rsidP="00A41E0E">
              <w:pPr>
                <w:pStyle w:val="Bibliography"/>
                <w:rPr>
                  <w:noProof/>
                </w:rPr>
              </w:pPr>
              <w:r>
                <w:rPr>
                  <w:noProof/>
                </w:rPr>
                <w:t xml:space="preserve">Albérico Rosário, R. R., 2021. Consumer Marketing Strategy and E-Commerce in the Last Decade: A Literature Review. </w:t>
              </w:r>
              <w:r>
                <w:rPr>
                  <w:i/>
                  <w:iCs/>
                  <w:noProof/>
                </w:rPr>
                <w:t xml:space="preserve">Journal of Theoretical and Applied Electronic Commerce Research, </w:t>
              </w:r>
              <w:r>
                <w:rPr>
                  <w:noProof/>
                </w:rPr>
                <w:t>16(7), pp. 3003-3024.</w:t>
              </w:r>
            </w:p>
            <w:p w14:paraId="5CD2F417" w14:textId="77777777" w:rsidR="00A41E0E" w:rsidRDefault="00A41E0E" w:rsidP="00A41E0E">
              <w:pPr>
                <w:pStyle w:val="Bibliography"/>
                <w:rPr>
                  <w:noProof/>
                </w:rPr>
              </w:pPr>
              <w:r>
                <w:rPr>
                  <w:noProof/>
                </w:rPr>
                <w:t xml:space="preserve">Dolbec, P.-Y., 2022. A Practice Perspective on Market Evolution: How Craft and Commercial Coffee Firms Expand Practices and Develop Markets. </w:t>
              </w:r>
              <w:r>
                <w:rPr>
                  <w:i/>
                  <w:iCs/>
                  <w:noProof/>
                </w:rPr>
                <w:t xml:space="preserve">Sage Journals, </w:t>
              </w:r>
              <w:r>
                <w:rPr>
                  <w:noProof/>
                </w:rPr>
                <w:t>86(6).</w:t>
              </w:r>
            </w:p>
            <w:p w14:paraId="23EAEF86" w14:textId="77777777" w:rsidR="00A41E0E" w:rsidRDefault="00A41E0E" w:rsidP="00A41E0E">
              <w:pPr>
                <w:pStyle w:val="Bibliography"/>
                <w:rPr>
                  <w:noProof/>
                </w:rPr>
              </w:pPr>
              <w:r>
                <w:rPr>
                  <w:noProof/>
                </w:rPr>
                <w:t xml:space="preserve">GOV.UK, 2018. </w:t>
              </w:r>
              <w:r>
                <w:rPr>
                  <w:i/>
                  <w:iCs/>
                  <w:noProof/>
                </w:rPr>
                <w:t xml:space="preserve">GOV.UK. </w:t>
              </w:r>
              <w:r>
                <w:rPr>
                  <w:noProof/>
                </w:rPr>
                <w:t xml:space="preserve">[Online] </w:t>
              </w:r>
              <w:r>
                <w:rPr>
                  <w:noProof/>
                </w:rPr>
                <w:br/>
                <w:t xml:space="preserve">Available at: </w:t>
              </w:r>
              <w:r>
                <w:rPr>
                  <w:noProof/>
                  <w:u w:val="single"/>
                </w:rPr>
                <w:t>https://www.gov.uk/data-protection#:~:text=The%20Data%20Protection%20Act%202018%20is%20the%20UK's%20implementation%20of,used%20fairly%2C%20lawfully%20and%20transparently</w:t>
              </w:r>
              <w:r>
                <w:rPr>
                  <w:noProof/>
                </w:rPr>
                <w:br/>
                <w:t>[Accessed 11 April 2024].</w:t>
              </w:r>
            </w:p>
            <w:p w14:paraId="06F3A101" w14:textId="77777777" w:rsidR="00A41E0E" w:rsidRDefault="00A41E0E" w:rsidP="00A41E0E">
              <w:pPr>
                <w:pStyle w:val="Bibliography"/>
                <w:rPr>
                  <w:noProof/>
                </w:rPr>
              </w:pPr>
              <w:r>
                <w:rPr>
                  <w:noProof/>
                </w:rPr>
                <w:t xml:space="preserve">Gustavo Ferro, L. G., 2022. </w:t>
              </w:r>
              <w:r>
                <w:rPr>
                  <w:i/>
                  <w:iCs/>
                  <w:noProof/>
                </w:rPr>
                <w:t xml:space="preserve">CBI Ministry of Foreign Affairs. </w:t>
              </w:r>
              <w:r>
                <w:rPr>
                  <w:noProof/>
                </w:rPr>
                <w:t xml:space="preserve">[Online] </w:t>
              </w:r>
              <w:r>
                <w:rPr>
                  <w:noProof/>
                </w:rPr>
                <w:br/>
                <w:t xml:space="preserve">Available at: </w:t>
              </w:r>
              <w:r>
                <w:rPr>
                  <w:noProof/>
                  <w:u w:val="single"/>
                </w:rPr>
                <w:t>https://www.cbi.eu/market-information/coffee/united-kingdom/market-potential</w:t>
              </w:r>
              <w:r>
                <w:rPr>
                  <w:noProof/>
                </w:rPr>
                <w:br/>
                <w:t>[Accessed 10 april 2024].</w:t>
              </w:r>
            </w:p>
            <w:p w14:paraId="4B74551E" w14:textId="77777777" w:rsidR="00A41E0E" w:rsidRDefault="00A41E0E" w:rsidP="00A41E0E">
              <w:pPr>
                <w:pStyle w:val="Bibliography"/>
                <w:rPr>
                  <w:noProof/>
                </w:rPr>
              </w:pPr>
              <w:r>
                <w:rPr>
                  <w:noProof/>
                </w:rPr>
                <w:t xml:space="preserve">Kedah, Z., 2023. Startupreneur Business Digital. </w:t>
              </w:r>
              <w:r>
                <w:rPr>
                  <w:i/>
                  <w:iCs/>
                  <w:noProof/>
                </w:rPr>
                <w:t xml:space="preserve">SABDA Journal, </w:t>
              </w:r>
              <w:r>
                <w:rPr>
                  <w:noProof/>
                </w:rPr>
                <w:t>2(1).</w:t>
              </w:r>
            </w:p>
            <w:p w14:paraId="48F22AC0" w14:textId="77777777" w:rsidR="00A41E0E" w:rsidRDefault="00A41E0E" w:rsidP="00A41E0E">
              <w:pPr>
                <w:pStyle w:val="Bibliography"/>
                <w:rPr>
                  <w:noProof/>
                </w:rPr>
              </w:pPr>
              <w:r>
                <w:rPr>
                  <w:noProof/>
                </w:rPr>
                <w:t xml:space="preserve">Luis F. Samper, X. F. Q.-R., 2017. Towards a Balanced Sustainability Vision for the Coffee Industry. </w:t>
              </w:r>
              <w:r>
                <w:rPr>
                  <w:i/>
                  <w:iCs/>
                  <w:noProof/>
                </w:rPr>
                <w:t xml:space="preserve">Sustainable Supply Chain Management, </w:t>
              </w:r>
              <w:r>
                <w:rPr>
                  <w:noProof/>
                </w:rPr>
                <w:t>6(2), p. 17.</w:t>
              </w:r>
            </w:p>
            <w:p w14:paraId="0D5EF333" w14:textId="77777777" w:rsidR="00A41E0E" w:rsidRDefault="00A41E0E" w:rsidP="00A41E0E">
              <w:pPr>
                <w:pStyle w:val="Bibliography"/>
                <w:rPr>
                  <w:noProof/>
                </w:rPr>
              </w:pPr>
              <w:r>
                <w:rPr>
                  <w:noProof/>
                </w:rPr>
                <w:t xml:space="preserve">NEWSWIRE, G., 2024. </w:t>
              </w:r>
              <w:r>
                <w:rPr>
                  <w:i/>
                  <w:iCs/>
                  <w:noProof/>
                </w:rPr>
                <w:t xml:space="preserve">GLOBE NEWSWIRE. </w:t>
              </w:r>
              <w:r>
                <w:rPr>
                  <w:noProof/>
                </w:rPr>
                <w:t xml:space="preserve">[Online] </w:t>
              </w:r>
              <w:r>
                <w:rPr>
                  <w:noProof/>
                </w:rPr>
                <w:br/>
                <w:t xml:space="preserve">Available at: </w:t>
              </w:r>
              <w:r>
                <w:rPr>
                  <w:noProof/>
                  <w:u w:val="single"/>
                </w:rPr>
                <w:t>https://www.globenewswire.com/en/news-release/2024/03/01/2838930/28124/en/Global-Coffee-Market-Trends-and-Industry-Analysis-2024-2030-Emerging-Markets-and-Specialty-Coffee-Culture-Propelling-Industry-Growth.html</w:t>
              </w:r>
              <w:r>
                <w:rPr>
                  <w:noProof/>
                </w:rPr>
                <w:br/>
                <w:t>[Accessed 10 april 2024].</w:t>
              </w:r>
            </w:p>
            <w:p w14:paraId="0EA4B124" w14:textId="77777777" w:rsidR="00A41E0E" w:rsidRDefault="00A41E0E" w:rsidP="00A41E0E">
              <w:pPr>
                <w:pStyle w:val="Bibliography"/>
                <w:rPr>
                  <w:noProof/>
                </w:rPr>
              </w:pPr>
              <w:r>
                <w:rPr>
                  <w:noProof/>
                </w:rPr>
                <w:t xml:space="preserve">Singh, M., 2012. Marketing Mix of 4P’S for Competitive Advantage. </w:t>
              </w:r>
              <w:r>
                <w:rPr>
                  <w:i/>
                  <w:iCs/>
                  <w:noProof/>
                </w:rPr>
                <w:t xml:space="preserve">IOSR Journal of Business and Management, </w:t>
              </w:r>
              <w:r>
                <w:rPr>
                  <w:noProof/>
                </w:rPr>
                <w:t>3(6), pp. 40-45.</w:t>
              </w:r>
            </w:p>
            <w:p w14:paraId="5F2C5BBD" w14:textId="77777777" w:rsidR="00A41E0E" w:rsidRDefault="00A41E0E" w:rsidP="00A41E0E">
              <w:pPr>
                <w:pStyle w:val="Bibliography"/>
                <w:rPr>
                  <w:noProof/>
                </w:rPr>
              </w:pPr>
              <w:r>
                <w:rPr>
                  <w:noProof/>
                </w:rPr>
                <w:t xml:space="preserve">Tuğberk Çitilci, M. A., 2020. </w:t>
              </w:r>
              <w:r>
                <w:rPr>
                  <w:i/>
                  <w:iCs/>
                  <w:noProof/>
                </w:rPr>
                <w:t xml:space="preserve">The Importance of PESTEL Analysis for Environmental Scanning Process. </w:t>
              </w:r>
              <w:r>
                <w:rPr>
                  <w:noProof/>
                </w:rPr>
                <w:t>Boston: s.n.</w:t>
              </w:r>
            </w:p>
            <w:p w14:paraId="3EF8EB34" w14:textId="0D5F1CD1" w:rsidR="00A41E0E" w:rsidRDefault="00A41E0E" w:rsidP="00A41E0E">
              <w:r>
                <w:rPr>
                  <w:b/>
                  <w:bCs/>
                  <w:noProof/>
                </w:rPr>
                <w:fldChar w:fldCharType="end"/>
              </w:r>
            </w:p>
          </w:sdtContent>
        </w:sdt>
      </w:sdtContent>
    </w:sdt>
    <w:p w14:paraId="7691EE34" w14:textId="77777777" w:rsidR="00F20D31" w:rsidRDefault="00F20D31" w:rsidP="00F20D31"/>
    <w:p w14:paraId="51B8BDD2" w14:textId="77777777" w:rsidR="00177054" w:rsidRPr="00177054" w:rsidRDefault="00177054" w:rsidP="00F20D31">
      <w:pPr>
        <w:rPr>
          <w:rFonts w:ascii="Arial" w:hAnsi="Arial" w:cs="Arial"/>
          <w:sz w:val="24"/>
          <w:szCs w:val="24"/>
        </w:rPr>
      </w:pPr>
    </w:p>
    <w:p w14:paraId="2FD91B55" w14:textId="77777777" w:rsidR="0061120B" w:rsidRPr="0061120B" w:rsidRDefault="0061120B" w:rsidP="0061120B">
      <w:pPr>
        <w:rPr>
          <w:rFonts w:ascii="Arial" w:hAnsi="Arial" w:cs="Arial"/>
          <w:sz w:val="24"/>
          <w:szCs w:val="24"/>
        </w:rPr>
      </w:pPr>
    </w:p>
    <w:p w14:paraId="7D29F86D" w14:textId="77777777" w:rsidR="00901B7D" w:rsidRDefault="00901B7D" w:rsidP="00901B7D"/>
    <w:p w14:paraId="3FB733FD" w14:textId="77777777" w:rsidR="007451CA" w:rsidRDefault="007451CA" w:rsidP="007451CA">
      <w:pPr>
        <w:rPr>
          <w:noProof/>
        </w:rPr>
      </w:pPr>
    </w:p>
    <w:p w14:paraId="5744795D" w14:textId="77777777" w:rsidR="007451CA" w:rsidRDefault="007451CA" w:rsidP="007451CA"/>
    <w:p w14:paraId="49D02F23" w14:textId="77777777" w:rsidR="007451CA" w:rsidRDefault="007451CA" w:rsidP="007451CA"/>
    <w:p w14:paraId="5997AACF" w14:textId="77777777" w:rsidR="007451CA" w:rsidRDefault="007451CA" w:rsidP="007451CA"/>
    <w:p w14:paraId="22A09A77" w14:textId="597176AD" w:rsidR="007451CA" w:rsidRDefault="007451CA" w:rsidP="007451CA">
      <w:pPr>
        <w:pStyle w:val="Heading1"/>
      </w:pPr>
      <w:bookmarkStart w:id="7" w:name="_Toc164335288"/>
      <w:r>
        <w:t>Appendix</w:t>
      </w:r>
      <w:bookmarkEnd w:id="7"/>
    </w:p>
    <w:p w14:paraId="25B8BDBD" w14:textId="77777777" w:rsidR="007451CA" w:rsidRDefault="007451CA" w:rsidP="007451CA"/>
    <w:p w14:paraId="05FA6712" w14:textId="06527E02" w:rsidR="00D51EB7" w:rsidRDefault="0031210E" w:rsidP="007451CA">
      <w:r>
        <w:rPr>
          <w:noProof/>
        </w:rPr>
        <w:drawing>
          <wp:inline distT="0" distB="0" distL="0" distR="0" wp14:anchorId="6093DEBE" wp14:editId="3635437F">
            <wp:extent cx="2709400" cy="1524000"/>
            <wp:effectExtent l="0" t="0" r="0" b="0"/>
            <wp:docPr id="8273766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76609" name=""/>
                    <pic:cNvPicPr/>
                  </pic:nvPicPr>
                  <pic:blipFill>
                    <a:blip r:embed="rId9">
                      <a:extLst>
                        <a:ext uri="{96DAC541-7B7A-43D3-8B79-37D633B846F1}">
                          <asvg:svgBlip xmlns:asvg="http://schemas.microsoft.com/office/drawing/2016/SVG/main" r:embed="rId10"/>
                        </a:ext>
                      </a:extLst>
                    </a:blip>
                    <a:stretch>
                      <a:fillRect/>
                    </a:stretch>
                  </pic:blipFill>
                  <pic:spPr>
                    <a:xfrm flipH="1">
                      <a:off x="0" y="0"/>
                      <a:ext cx="2732457" cy="1536969"/>
                    </a:xfrm>
                    <a:prstGeom prst="rect">
                      <a:avLst/>
                    </a:prstGeom>
                  </pic:spPr>
                </pic:pic>
              </a:graphicData>
            </a:graphic>
          </wp:inline>
        </w:drawing>
      </w:r>
      <w:r w:rsidR="00DB7C22">
        <w:rPr>
          <w:noProof/>
        </w:rPr>
        <w:drawing>
          <wp:inline distT="0" distB="0" distL="0" distR="0" wp14:anchorId="5C7AE9DF" wp14:editId="726AEC05">
            <wp:extent cx="2712720" cy="1525867"/>
            <wp:effectExtent l="0" t="0" r="0" b="0"/>
            <wp:docPr id="20179520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5209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2746215" cy="1544707"/>
                    </a:xfrm>
                    <a:prstGeom prst="rect">
                      <a:avLst/>
                    </a:prstGeom>
                  </pic:spPr>
                </pic:pic>
              </a:graphicData>
            </a:graphic>
          </wp:inline>
        </w:drawing>
      </w:r>
      <w:r w:rsidR="00901B7D" w:rsidRPr="00901B7D">
        <w:br w:type="textWrapping" w:clear="all"/>
      </w:r>
      <w:r w:rsidR="001173EE">
        <w:rPr>
          <w:noProof/>
        </w:rPr>
        <w:drawing>
          <wp:inline distT="0" distB="0" distL="0" distR="0" wp14:anchorId="3A6D4DDB" wp14:editId="41B6A64B">
            <wp:extent cx="2704886" cy="1521460"/>
            <wp:effectExtent l="0" t="0" r="635" b="2540"/>
            <wp:docPr id="19682370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3704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2757267" cy="1550924"/>
                    </a:xfrm>
                    <a:prstGeom prst="rect">
                      <a:avLst/>
                    </a:prstGeom>
                  </pic:spPr>
                </pic:pic>
              </a:graphicData>
            </a:graphic>
          </wp:inline>
        </w:drawing>
      </w:r>
      <w:r w:rsidR="004E3F71">
        <w:rPr>
          <w:noProof/>
        </w:rPr>
        <w:drawing>
          <wp:inline distT="0" distB="0" distL="0" distR="0" wp14:anchorId="0BB33FE9" wp14:editId="3701E3DD">
            <wp:extent cx="2727960" cy="1534440"/>
            <wp:effectExtent l="0" t="0" r="0" b="8890"/>
            <wp:docPr id="17391779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7794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2742361" cy="1542540"/>
                    </a:xfrm>
                    <a:prstGeom prst="rect">
                      <a:avLst/>
                    </a:prstGeom>
                  </pic:spPr>
                </pic:pic>
              </a:graphicData>
            </a:graphic>
          </wp:inline>
        </w:drawing>
      </w:r>
    </w:p>
    <w:p w14:paraId="01D4A7FF" w14:textId="253137F0" w:rsidR="00194D21" w:rsidRDefault="00CF4820" w:rsidP="004E3F71">
      <w:r>
        <w:rPr>
          <w:noProof/>
        </w:rPr>
        <w:drawing>
          <wp:inline distT="0" distB="0" distL="0" distR="0" wp14:anchorId="0D5CDF78" wp14:editId="663011EA">
            <wp:extent cx="2682240" cy="1508723"/>
            <wp:effectExtent l="0" t="0" r="3810" b="0"/>
            <wp:docPr id="7445153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1538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687793" cy="1511846"/>
                    </a:xfrm>
                    <a:prstGeom prst="rect">
                      <a:avLst/>
                    </a:prstGeom>
                  </pic:spPr>
                </pic:pic>
              </a:graphicData>
            </a:graphic>
          </wp:inline>
        </w:drawing>
      </w:r>
      <w:r w:rsidR="00194D21">
        <w:rPr>
          <w:noProof/>
        </w:rPr>
        <w:drawing>
          <wp:inline distT="0" distB="0" distL="0" distR="0" wp14:anchorId="0BA5A356" wp14:editId="467C58C2">
            <wp:extent cx="2758440" cy="1551584"/>
            <wp:effectExtent l="0" t="0" r="3810" b="0"/>
            <wp:docPr id="16898332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83329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2764415" cy="1554945"/>
                    </a:xfrm>
                    <a:prstGeom prst="rect">
                      <a:avLst/>
                    </a:prstGeom>
                  </pic:spPr>
                </pic:pic>
              </a:graphicData>
            </a:graphic>
          </wp:inline>
        </w:drawing>
      </w:r>
      <w:r w:rsidR="00C52A1B">
        <w:rPr>
          <w:noProof/>
        </w:rPr>
        <w:drawing>
          <wp:inline distT="0" distB="0" distL="0" distR="0" wp14:anchorId="1D52012E" wp14:editId="5563FC46">
            <wp:extent cx="2659380" cy="1495864"/>
            <wp:effectExtent l="0" t="0" r="7620" b="9525"/>
            <wp:docPr id="20015582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558233"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2665337" cy="1499215"/>
                    </a:xfrm>
                    <a:prstGeom prst="rect">
                      <a:avLst/>
                    </a:prstGeom>
                  </pic:spPr>
                </pic:pic>
              </a:graphicData>
            </a:graphic>
          </wp:inline>
        </w:drawing>
      </w:r>
      <w:r w:rsidR="00C52A1B">
        <w:rPr>
          <w:noProof/>
        </w:rPr>
        <w:drawing>
          <wp:inline distT="0" distB="0" distL="0" distR="0" wp14:anchorId="6F7FB081" wp14:editId="0BED917F">
            <wp:extent cx="2735580" cy="1538726"/>
            <wp:effectExtent l="0" t="0" r="7620" b="4445"/>
            <wp:docPr id="6119392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39243"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2738332" cy="1540274"/>
                    </a:xfrm>
                    <a:prstGeom prst="rect">
                      <a:avLst/>
                    </a:prstGeom>
                  </pic:spPr>
                </pic:pic>
              </a:graphicData>
            </a:graphic>
          </wp:inline>
        </w:drawing>
      </w:r>
    </w:p>
    <w:p w14:paraId="497443BA" w14:textId="6FC14BE0" w:rsidR="006A21E8" w:rsidRDefault="006A21E8" w:rsidP="004E3F71">
      <w:r>
        <w:rPr>
          <w:noProof/>
        </w:rPr>
        <w:lastRenderedPageBreak/>
        <w:drawing>
          <wp:inline distT="0" distB="0" distL="0" distR="0" wp14:anchorId="1EB064E3" wp14:editId="7F237E8B">
            <wp:extent cx="2718432" cy="1529080"/>
            <wp:effectExtent l="0" t="0" r="6350" b="0"/>
            <wp:docPr id="8226213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2139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2752163" cy="1548053"/>
                    </a:xfrm>
                    <a:prstGeom prst="rect">
                      <a:avLst/>
                    </a:prstGeom>
                  </pic:spPr>
                </pic:pic>
              </a:graphicData>
            </a:graphic>
          </wp:inline>
        </w:drawing>
      </w:r>
      <w:r w:rsidR="005B2C94">
        <w:rPr>
          <w:noProof/>
        </w:rPr>
        <w:drawing>
          <wp:inline distT="0" distB="0" distL="0" distR="0" wp14:anchorId="6588D5F8" wp14:editId="1C332363">
            <wp:extent cx="2758440" cy="1551584"/>
            <wp:effectExtent l="0" t="0" r="3810" b="0"/>
            <wp:docPr id="4825384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53844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2794138" cy="1571664"/>
                    </a:xfrm>
                    <a:prstGeom prst="rect">
                      <a:avLst/>
                    </a:prstGeom>
                  </pic:spPr>
                </pic:pic>
              </a:graphicData>
            </a:graphic>
          </wp:inline>
        </w:drawing>
      </w:r>
    </w:p>
    <w:p w14:paraId="04A42533" w14:textId="77777777" w:rsidR="005B2C94" w:rsidRDefault="005B2C94" w:rsidP="004E3F71"/>
    <w:p w14:paraId="64F54592" w14:textId="27FD80B2" w:rsidR="005B2C94" w:rsidRPr="004E3F71" w:rsidRDefault="00111BA4" w:rsidP="004E3F71">
      <w:r>
        <w:rPr>
          <w:noProof/>
        </w:rPr>
        <w:drawing>
          <wp:inline distT="0" distB="0" distL="0" distR="0" wp14:anchorId="433EED54" wp14:editId="5C7CD486">
            <wp:extent cx="2278380" cy="1281557"/>
            <wp:effectExtent l="0" t="0" r="7620" b="0"/>
            <wp:docPr id="11680824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08240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2298628" cy="1292946"/>
                    </a:xfrm>
                    <a:prstGeom prst="rect">
                      <a:avLst/>
                    </a:prstGeom>
                  </pic:spPr>
                </pic:pic>
              </a:graphicData>
            </a:graphic>
          </wp:inline>
        </w:drawing>
      </w:r>
    </w:p>
    <w:sectPr w:rsidR="005B2C94" w:rsidRPr="004E3F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4A81E" w14:textId="77777777" w:rsidR="000075C0" w:rsidRDefault="000075C0" w:rsidP="00901B7D">
      <w:pPr>
        <w:spacing w:after="0" w:line="240" w:lineRule="auto"/>
      </w:pPr>
      <w:r>
        <w:separator/>
      </w:r>
    </w:p>
  </w:endnote>
  <w:endnote w:type="continuationSeparator" w:id="0">
    <w:p w14:paraId="6A9FFE1F" w14:textId="77777777" w:rsidR="000075C0" w:rsidRDefault="000075C0" w:rsidP="00901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2FAEE" w14:textId="77777777" w:rsidR="000075C0" w:rsidRDefault="000075C0" w:rsidP="00901B7D">
      <w:pPr>
        <w:spacing w:after="0" w:line="240" w:lineRule="auto"/>
      </w:pPr>
      <w:r>
        <w:separator/>
      </w:r>
    </w:p>
  </w:footnote>
  <w:footnote w:type="continuationSeparator" w:id="0">
    <w:p w14:paraId="1BF73510" w14:textId="77777777" w:rsidR="000075C0" w:rsidRDefault="000075C0" w:rsidP="00901B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14A1A"/>
    <w:multiLevelType w:val="hybridMultilevel"/>
    <w:tmpl w:val="02D63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1653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7D"/>
    <w:rsid w:val="000075C0"/>
    <w:rsid w:val="00064DF8"/>
    <w:rsid w:val="00083300"/>
    <w:rsid w:val="000D07A1"/>
    <w:rsid w:val="000E61B6"/>
    <w:rsid w:val="00106514"/>
    <w:rsid w:val="00111BA4"/>
    <w:rsid w:val="001173EE"/>
    <w:rsid w:val="00163D5C"/>
    <w:rsid w:val="001674BE"/>
    <w:rsid w:val="00177054"/>
    <w:rsid w:val="00194D21"/>
    <w:rsid w:val="001B24ED"/>
    <w:rsid w:val="00231176"/>
    <w:rsid w:val="00292FB4"/>
    <w:rsid w:val="00293545"/>
    <w:rsid w:val="002A0B3F"/>
    <w:rsid w:val="002A2F52"/>
    <w:rsid w:val="002F0138"/>
    <w:rsid w:val="0031210E"/>
    <w:rsid w:val="003130FF"/>
    <w:rsid w:val="00314A77"/>
    <w:rsid w:val="0033370B"/>
    <w:rsid w:val="00336EE6"/>
    <w:rsid w:val="00374B8F"/>
    <w:rsid w:val="00376EAB"/>
    <w:rsid w:val="003A7D9C"/>
    <w:rsid w:val="00436ECF"/>
    <w:rsid w:val="004E3F71"/>
    <w:rsid w:val="005608E0"/>
    <w:rsid w:val="00591272"/>
    <w:rsid w:val="005B2C94"/>
    <w:rsid w:val="005F2AC6"/>
    <w:rsid w:val="0061120B"/>
    <w:rsid w:val="00620101"/>
    <w:rsid w:val="00635A39"/>
    <w:rsid w:val="00683788"/>
    <w:rsid w:val="006914DA"/>
    <w:rsid w:val="006A21E8"/>
    <w:rsid w:val="006B080C"/>
    <w:rsid w:val="006C1F13"/>
    <w:rsid w:val="006C5CB1"/>
    <w:rsid w:val="006F4904"/>
    <w:rsid w:val="007451CA"/>
    <w:rsid w:val="0074650B"/>
    <w:rsid w:val="00763B12"/>
    <w:rsid w:val="007F317F"/>
    <w:rsid w:val="00847986"/>
    <w:rsid w:val="008C0F49"/>
    <w:rsid w:val="008D193A"/>
    <w:rsid w:val="008D6179"/>
    <w:rsid w:val="008D6C63"/>
    <w:rsid w:val="00901B7D"/>
    <w:rsid w:val="00951C04"/>
    <w:rsid w:val="00977D11"/>
    <w:rsid w:val="009976E7"/>
    <w:rsid w:val="009A3CE6"/>
    <w:rsid w:val="009F70D5"/>
    <w:rsid w:val="00A00795"/>
    <w:rsid w:val="00A35E64"/>
    <w:rsid w:val="00A41E0E"/>
    <w:rsid w:val="00A73F13"/>
    <w:rsid w:val="00A84496"/>
    <w:rsid w:val="00AE1FBA"/>
    <w:rsid w:val="00AE7152"/>
    <w:rsid w:val="00B17CCF"/>
    <w:rsid w:val="00B85F2A"/>
    <w:rsid w:val="00BC1EC1"/>
    <w:rsid w:val="00BC5A14"/>
    <w:rsid w:val="00C07A29"/>
    <w:rsid w:val="00C318F8"/>
    <w:rsid w:val="00C52A1B"/>
    <w:rsid w:val="00C71D16"/>
    <w:rsid w:val="00C72088"/>
    <w:rsid w:val="00CB0161"/>
    <w:rsid w:val="00CB65B1"/>
    <w:rsid w:val="00CE4189"/>
    <w:rsid w:val="00CF4820"/>
    <w:rsid w:val="00D11125"/>
    <w:rsid w:val="00D51EB7"/>
    <w:rsid w:val="00D61200"/>
    <w:rsid w:val="00D711FD"/>
    <w:rsid w:val="00D86A00"/>
    <w:rsid w:val="00DB64AD"/>
    <w:rsid w:val="00DB7C22"/>
    <w:rsid w:val="00DF385F"/>
    <w:rsid w:val="00E0226D"/>
    <w:rsid w:val="00E1159F"/>
    <w:rsid w:val="00E747D2"/>
    <w:rsid w:val="00EA48A2"/>
    <w:rsid w:val="00EB4BD5"/>
    <w:rsid w:val="00EC4E9D"/>
    <w:rsid w:val="00F20ADB"/>
    <w:rsid w:val="00F20D31"/>
    <w:rsid w:val="00F70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8A40A"/>
  <w15:chartTrackingRefBased/>
  <w15:docId w15:val="{8CB0FD6A-DE21-4822-867C-0C91291F2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B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B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B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B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B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B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B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B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B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B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B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B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B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B7D"/>
    <w:rPr>
      <w:rFonts w:eastAsiaTheme="majorEastAsia" w:cstheme="majorBidi"/>
      <w:color w:val="272727" w:themeColor="text1" w:themeTint="D8"/>
    </w:rPr>
  </w:style>
  <w:style w:type="paragraph" w:styleId="Title">
    <w:name w:val="Title"/>
    <w:basedOn w:val="Normal"/>
    <w:next w:val="Normal"/>
    <w:link w:val="TitleChar"/>
    <w:uiPriority w:val="10"/>
    <w:qFormat/>
    <w:rsid w:val="00901B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B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B7D"/>
    <w:pPr>
      <w:spacing w:before="160"/>
      <w:jc w:val="center"/>
    </w:pPr>
    <w:rPr>
      <w:i/>
      <w:iCs/>
      <w:color w:val="404040" w:themeColor="text1" w:themeTint="BF"/>
    </w:rPr>
  </w:style>
  <w:style w:type="character" w:customStyle="1" w:styleId="QuoteChar">
    <w:name w:val="Quote Char"/>
    <w:basedOn w:val="DefaultParagraphFont"/>
    <w:link w:val="Quote"/>
    <w:uiPriority w:val="29"/>
    <w:rsid w:val="00901B7D"/>
    <w:rPr>
      <w:i/>
      <w:iCs/>
      <w:color w:val="404040" w:themeColor="text1" w:themeTint="BF"/>
    </w:rPr>
  </w:style>
  <w:style w:type="paragraph" w:styleId="ListParagraph">
    <w:name w:val="List Paragraph"/>
    <w:basedOn w:val="Normal"/>
    <w:uiPriority w:val="34"/>
    <w:qFormat/>
    <w:rsid w:val="00901B7D"/>
    <w:pPr>
      <w:ind w:left="720"/>
      <w:contextualSpacing/>
    </w:pPr>
  </w:style>
  <w:style w:type="character" w:styleId="IntenseEmphasis">
    <w:name w:val="Intense Emphasis"/>
    <w:basedOn w:val="DefaultParagraphFont"/>
    <w:uiPriority w:val="21"/>
    <w:qFormat/>
    <w:rsid w:val="00901B7D"/>
    <w:rPr>
      <w:i/>
      <w:iCs/>
      <w:color w:val="0F4761" w:themeColor="accent1" w:themeShade="BF"/>
    </w:rPr>
  </w:style>
  <w:style w:type="paragraph" w:styleId="IntenseQuote">
    <w:name w:val="Intense Quote"/>
    <w:basedOn w:val="Normal"/>
    <w:next w:val="Normal"/>
    <w:link w:val="IntenseQuoteChar"/>
    <w:uiPriority w:val="30"/>
    <w:qFormat/>
    <w:rsid w:val="00901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B7D"/>
    <w:rPr>
      <w:i/>
      <w:iCs/>
      <w:color w:val="0F4761" w:themeColor="accent1" w:themeShade="BF"/>
    </w:rPr>
  </w:style>
  <w:style w:type="character" w:styleId="IntenseReference">
    <w:name w:val="Intense Reference"/>
    <w:basedOn w:val="DefaultParagraphFont"/>
    <w:uiPriority w:val="32"/>
    <w:qFormat/>
    <w:rsid w:val="00901B7D"/>
    <w:rPr>
      <w:b/>
      <w:bCs/>
      <w:smallCaps/>
      <w:color w:val="0F4761" w:themeColor="accent1" w:themeShade="BF"/>
      <w:spacing w:val="5"/>
    </w:rPr>
  </w:style>
  <w:style w:type="paragraph" w:styleId="TOCHeading">
    <w:name w:val="TOC Heading"/>
    <w:basedOn w:val="Heading1"/>
    <w:next w:val="Normal"/>
    <w:uiPriority w:val="39"/>
    <w:unhideWhenUsed/>
    <w:qFormat/>
    <w:rsid w:val="00901B7D"/>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901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B7D"/>
  </w:style>
  <w:style w:type="paragraph" w:styleId="Footer">
    <w:name w:val="footer"/>
    <w:basedOn w:val="Normal"/>
    <w:link w:val="FooterChar"/>
    <w:uiPriority w:val="99"/>
    <w:unhideWhenUsed/>
    <w:rsid w:val="00901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B7D"/>
  </w:style>
  <w:style w:type="paragraph" w:styleId="TOC1">
    <w:name w:val="toc 1"/>
    <w:basedOn w:val="Normal"/>
    <w:next w:val="Normal"/>
    <w:autoRedefine/>
    <w:uiPriority w:val="39"/>
    <w:unhideWhenUsed/>
    <w:rsid w:val="00E0226D"/>
    <w:pPr>
      <w:spacing w:after="100"/>
    </w:pPr>
  </w:style>
  <w:style w:type="character" w:styleId="Hyperlink">
    <w:name w:val="Hyperlink"/>
    <w:basedOn w:val="DefaultParagraphFont"/>
    <w:uiPriority w:val="99"/>
    <w:unhideWhenUsed/>
    <w:rsid w:val="00E0226D"/>
    <w:rPr>
      <w:color w:val="467886" w:themeColor="hyperlink"/>
      <w:u w:val="single"/>
    </w:rPr>
  </w:style>
  <w:style w:type="paragraph" w:styleId="Bibliography">
    <w:name w:val="Bibliography"/>
    <w:basedOn w:val="Normal"/>
    <w:next w:val="Normal"/>
    <w:uiPriority w:val="37"/>
    <w:unhideWhenUsed/>
    <w:rsid w:val="00A41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75927">
      <w:bodyDiv w:val="1"/>
      <w:marLeft w:val="0"/>
      <w:marRight w:val="0"/>
      <w:marTop w:val="0"/>
      <w:marBottom w:val="0"/>
      <w:divBdr>
        <w:top w:val="none" w:sz="0" w:space="0" w:color="auto"/>
        <w:left w:val="none" w:sz="0" w:space="0" w:color="auto"/>
        <w:bottom w:val="none" w:sz="0" w:space="0" w:color="auto"/>
        <w:right w:val="none" w:sz="0" w:space="0" w:color="auto"/>
      </w:divBdr>
    </w:div>
    <w:div w:id="214856527">
      <w:bodyDiv w:val="1"/>
      <w:marLeft w:val="0"/>
      <w:marRight w:val="0"/>
      <w:marTop w:val="0"/>
      <w:marBottom w:val="0"/>
      <w:divBdr>
        <w:top w:val="none" w:sz="0" w:space="0" w:color="auto"/>
        <w:left w:val="none" w:sz="0" w:space="0" w:color="auto"/>
        <w:bottom w:val="none" w:sz="0" w:space="0" w:color="auto"/>
        <w:right w:val="none" w:sz="0" w:space="0" w:color="auto"/>
      </w:divBdr>
    </w:div>
    <w:div w:id="221256943">
      <w:bodyDiv w:val="1"/>
      <w:marLeft w:val="0"/>
      <w:marRight w:val="0"/>
      <w:marTop w:val="0"/>
      <w:marBottom w:val="0"/>
      <w:divBdr>
        <w:top w:val="none" w:sz="0" w:space="0" w:color="auto"/>
        <w:left w:val="none" w:sz="0" w:space="0" w:color="auto"/>
        <w:bottom w:val="none" w:sz="0" w:space="0" w:color="auto"/>
        <w:right w:val="none" w:sz="0" w:space="0" w:color="auto"/>
      </w:divBdr>
    </w:div>
    <w:div w:id="320275763">
      <w:bodyDiv w:val="1"/>
      <w:marLeft w:val="0"/>
      <w:marRight w:val="0"/>
      <w:marTop w:val="0"/>
      <w:marBottom w:val="0"/>
      <w:divBdr>
        <w:top w:val="none" w:sz="0" w:space="0" w:color="auto"/>
        <w:left w:val="none" w:sz="0" w:space="0" w:color="auto"/>
        <w:bottom w:val="none" w:sz="0" w:space="0" w:color="auto"/>
        <w:right w:val="none" w:sz="0" w:space="0" w:color="auto"/>
      </w:divBdr>
    </w:div>
    <w:div w:id="381949224">
      <w:bodyDiv w:val="1"/>
      <w:marLeft w:val="0"/>
      <w:marRight w:val="0"/>
      <w:marTop w:val="0"/>
      <w:marBottom w:val="0"/>
      <w:divBdr>
        <w:top w:val="none" w:sz="0" w:space="0" w:color="auto"/>
        <w:left w:val="none" w:sz="0" w:space="0" w:color="auto"/>
        <w:bottom w:val="none" w:sz="0" w:space="0" w:color="auto"/>
        <w:right w:val="none" w:sz="0" w:space="0" w:color="auto"/>
      </w:divBdr>
    </w:div>
    <w:div w:id="479082076">
      <w:bodyDiv w:val="1"/>
      <w:marLeft w:val="0"/>
      <w:marRight w:val="0"/>
      <w:marTop w:val="0"/>
      <w:marBottom w:val="0"/>
      <w:divBdr>
        <w:top w:val="none" w:sz="0" w:space="0" w:color="auto"/>
        <w:left w:val="none" w:sz="0" w:space="0" w:color="auto"/>
        <w:bottom w:val="none" w:sz="0" w:space="0" w:color="auto"/>
        <w:right w:val="none" w:sz="0" w:space="0" w:color="auto"/>
      </w:divBdr>
    </w:div>
    <w:div w:id="523324931">
      <w:bodyDiv w:val="1"/>
      <w:marLeft w:val="0"/>
      <w:marRight w:val="0"/>
      <w:marTop w:val="0"/>
      <w:marBottom w:val="0"/>
      <w:divBdr>
        <w:top w:val="none" w:sz="0" w:space="0" w:color="auto"/>
        <w:left w:val="none" w:sz="0" w:space="0" w:color="auto"/>
        <w:bottom w:val="none" w:sz="0" w:space="0" w:color="auto"/>
        <w:right w:val="none" w:sz="0" w:space="0" w:color="auto"/>
      </w:divBdr>
    </w:div>
    <w:div w:id="1165898890">
      <w:bodyDiv w:val="1"/>
      <w:marLeft w:val="0"/>
      <w:marRight w:val="0"/>
      <w:marTop w:val="0"/>
      <w:marBottom w:val="0"/>
      <w:divBdr>
        <w:top w:val="none" w:sz="0" w:space="0" w:color="auto"/>
        <w:left w:val="none" w:sz="0" w:space="0" w:color="auto"/>
        <w:bottom w:val="none" w:sz="0" w:space="0" w:color="auto"/>
        <w:right w:val="none" w:sz="0" w:space="0" w:color="auto"/>
      </w:divBdr>
    </w:div>
    <w:div w:id="1166214008">
      <w:bodyDiv w:val="1"/>
      <w:marLeft w:val="0"/>
      <w:marRight w:val="0"/>
      <w:marTop w:val="0"/>
      <w:marBottom w:val="0"/>
      <w:divBdr>
        <w:top w:val="none" w:sz="0" w:space="0" w:color="auto"/>
        <w:left w:val="none" w:sz="0" w:space="0" w:color="auto"/>
        <w:bottom w:val="none" w:sz="0" w:space="0" w:color="auto"/>
        <w:right w:val="none" w:sz="0" w:space="0" w:color="auto"/>
      </w:divBdr>
    </w:div>
    <w:div w:id="1247807199">
      <w:bodyDiv w:val="1"/>
      <w:marLeft w:val="0"/>
      <w:marRight w:val="0"/>
      <w:marTop w:val="0"/>
      <w:marBottom w:val="0"/>
      <w:divBdr>
        <w:top w:val="none" w:sz="0" w:space="0" w:color="auto"/>
        <w:left w:val="none" w:sz="0" w:space="0" w:color="auto"/>
        <w:bottom w:val="none" w:sz="0" w:space="0" w:color="auto"/>
        <w:right w:val="none" w:sz="0" w:space="0" w:color="auto"/>
      </w:divBdr>
    </w:div>
    <w:div w:id="1328754114">
      <w:bodyDiv w:val="1"/>
      <w:marLeft w:val="0"/>
      <w:marRight w:val="0"/>
      <w:marTop w:val="0"/>
      <w:marBottom w:val="0"/>
      <w:divBdr>
        <w:top w:val="none" w:sz="0" w:space="0" w:color="auto"/>
        <w:left w:val="none" w:sz="0" w:space="0" w:color="auto"/>
        <w:bottom w:val="none" w:sz="0" w:space="0" w:color="auto"/>
        <w:right w:val="none" w:sz="0" w:space="0" w:color="auto"/>
      </w:divBdr>
    </w:div>
    <w:div w:id="1639653341">
      <w:bodyDiv w:val="1"/>
      <w:marLeft w:val="0"/>
      <w:marRight w:val="0"/>
      <w:marTop w:val="0"/>
      <w:marBottom w:val="0"/>
      <w:divBdr>
        <w:top w:val="none" w:sz="0" w:space="0" w:color="auto"/>
        <w:left w:val="none" w:sz="0" w:space="0" w:color="auto"/>
        <w:bottom w:val="none" w:sz="0" w:space="0" w:color="auto"/>
        <w:right w:val="none" w:sz="0" w:space="0" w:color="auto"/>
      </w:divBdr>
    </w:div>
    <w:div w:id="191235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Tuğ20</b:Tag>
    <b:SourceType>Book</b:SourceType>
    <b:Guid>{52FA279D-F76F-4B95-8639-C46199A1CB28}</b:Guid>
    <b:Title>The Importance of PESTEL Analysis for Environmental Scanning Process</b:Title>
    <b:Year>2020</b:Year>
    <b:Author>
      <b:Author>
        <b:NameList>
          <b:Person>
            <b:Last>Tuğberk Çitilci</b:Last>
            <b:First>Murat</b:First>
            <b:Middle>Akbalık</b:Middle>
          </b:Person>
        </b:NameList>
      </b:Author>
    </b:Author>
    <b:BookTitle>Handbook of Research on Decision-Making Techniques in Financial Marketing</b:BookTitle>
    <b:Pages>22</b:Pages>
    <b:City>Boston</b:City>
    <b:RefOrder>2</b:RefOrder>
  </b:Source>
  <b:Source>
    <b:Tag>Pie22</b:Tag>
    <b:SourceType>JournalArticle</b:SourceType>
    <b:Guid>{136DBB90-3104-40C5-A51A-0DC277BD0052}</b:Guid>
    <b:Author>
      <b:Author>
        <b:NameList>
          <b:Person>
            <b:Last>Dolbec</b:Last>
            <b:First>Pierre-Yann</b:First>
          </b:Person>
        </b:NameList>
      </b:Author>
    </b:Author>
    <b:Title>A Practice Perspective on Market Evolution: How Craft and Commercial Coffee Firms Expand Practices and Develop Markets</b:Title>
    <b:JournalName>Sage Journals</b:JournalName>
    <b:Year>2022</b:Year>
    <b:Volume>86</b:Volume>
    <b:Issue>6</b:Issue>
    <b:RefOrder>1</b:RefOrder>
  </b:Source>
  <b:Source>
    <b:Tag>Lui17</b:Tag>
    <b:SourceType>JournalArticle</b:SourceType>
    <b:Guid>{9AFE962F-076C-4A8B-BBF4-D38DBB5E087A}</b:Guid>
    <b:Author>
      <b:Author>
        <b:NameList>
          <b:Person>
            <b:Last>Luis F. Samper</b:Last>
            <b:First>Xiomara</b:First>
            <b:Middle>F. Quiñones-Ruiz</b:Middle>
          </b:Person>
        </b:NameList>
      </b:Author>
    </b:Author>
    <b:Title>Towards a Balanced Sustainability Vision for the Coffee Industry</b:Title>
    <b:JournalName>Sustainable Supply Chain Management</b:JournalName>
    <b:Year>2017</b:Year>
    <b:Pages>17</b:Pages>
    <b:Volume>6</b:Volume>
    <b:Issue>2</b:Issue>
    <b:RefOrder>5</b:RefOrder>
  </b:Source>
  <b:Source>
    <b:Tag>GLO24</b:Tag>
    <b:SourceType>InternetSite</b:SourceType>
    <b:Guid>{20AD90FB-F538-DC45-8DC0-8653050B56E8}</b:Guid>
    <b:Title>GLOBE NEWSWIRE</b:Title>
    <b:Year>2024</b:Year>
    <b:Author>
      <b:Author>
        <b:NameList>
          <b:Person>
            <b:Last>NEWSWIRE</b:Last>
            <b:First>GLOBE</b:First>
          </b:Person>
        </b:NameList>
      </b:Author>
    </b:Author>
    <b:URL>https://www.globenewswire.com/en/news-release/2024/03/01/2838930/28124/en/Global-Coffee-Market-Trends-and-Industry-Analysis-2024-2030-Emerging-Markets-and-Specialty-Coffee-Culture-Propelling-Industry-Growth.html</b:URL>
    <b:YearAccessed>2024</b:YearAccessed>
    <b:MonthAccessed>april</b:MonthAccessed>
    <b:DayAccessed>10</b:DayAccessed>
    <b:RefOrder>3</b:RefOrder>
  </b:Source>
  <b:Source>
    <b:Tag>Gus22</b:Tag>
    <b:SourceType>InternetSite</b:SourceType>
    <b:Guid>{565423CF-058A-F04E-B48D-F66526CDF732}</b:Guid>
    <b:Author>
      <b:Author>
        <b:NameList>
          <b:Person>
            <b:Last>Gustavo Ferro</b:Last>
            <b:First>Lisanne</b:First>
            <b:Middle>Groothuis</b:Middle>
          </b:Person>
        </b:NameList>
      </b:Author>
    </b:Author>
    <b:Title>CBI Ministry of Foreign Affairs</b:Title>
    <b:URL>https://www.cbi.eu/market-information/coffee/united-kingdom/market-potential</b:URL>
    <b:Year>2022</b:Year>
    <b:YearAccessed>2024</b:YearAccessed>
    <b:MonthAccessed>april</b:MonthAccessed>
    <b:DayAccessed>10</b:DayAccessed>
    <b:RefOrder>4</b:RefOrder>
  </b:Source>
  <b:Source>
    <b:Tag>Mee12</b:Tag>
    <b:SourceType>JournalArticle</b:SourceType>
    <b:Guid>{8D63C038-A725-42C7-9455-024B781AD60B}</b:Guid>
    <b:Author>
      <b:Author>
        <b:NameList>
          <b:Person>
            <b:Last>Singh</b:Last>
            <b:First>Meera</b:First>
          </b:Person>
        </b:NameList>
      </b:Author>
    </b:Author>
    <b:Title>Marketing Mix of 4P’S for Competitive Advantage</b:Title>
    <b:JournalName>IOSR Journal of Business and Management</b:JournalName>
    <b:Year>2012</b:Year>
    <b:Pages>40-45</b:Pages>
    <b:Volume>3</b:Volume>
    <b:Issue>6</b:Issue>
    <b:RefOrder>6</b:RefOrder>
  </b:Source>
  <b:Source>
    <b:Tag>Abi20</b:Tag>
    <b:SourceType>JournalArticle</b:SourceType>
    <b:Guid>{037F3B22-06D9-4411-8F9F-8198943DE6CD}</b:Guid>
    <b:Author>
      <b:Author>
        <b:NameList>
          <b:Person>
            <b:Last>Adeleke</b:Last>
            <b:First>Abi</b:First>
          </b:Person>
        </b:NameList>
      </b:Author>
    </b:Author>
    <b:Title>A Case Study of the Marketing Tools Coffee Shop Owners Use to Sustain Businesses</b:Title>
    <b:JournalName>Open Journal of Business and Management</b:JournalName>
    <b:Year>2020</b:Year>
    <b:Volume>8</b:Volume>
    <b:Issue>2</b:Issue>
    <b:RefOrder>7</b:RefOrder>
  </b:Source>
  <b:Source>
    <b:Tag>Zul23</b:Tag>
    <b:SourceType>JournalArticle</b:SourceType>
    <b:Guid>{683DE86D-39E6-482A-9724-B6D47F4C4B24}</b:Guid>
    <b:Author>
      <b:Author>
        <b:NameList>
          <b:Person>
            <b:Last>Kedah</b:Last>
            <b:First>Zulkarnain</b:First>
          </b:Person>
        </b:NameList>
      </b:Author>
    </b:Author>
    <b:Title>Startupreneur Business Digital </b:Title>
    <b:JournalName>SABDA Journal</b:JournalName>
    <b:Year>2023</b:Year>
    <b:Volume>2</b:Volume>
    <b:Issue>1</b:Issue>
    <b:RefOrder>8</b:RefOrder>
  </b:Source>
  <b:Source>
    <b:Tag>Alb21</b:Tag>
    <b:SourceType>JournalArticle</b:SourceType>
    <b:Guid>{6B7B6834-F143-4311-8618-247D96040600}</b:Guid>
    <b:Author>
      <b:Author>
        <b:NameList>
          <b:Person>
            <b:Last>Albérico Rosário</b:Last>
            <b:First>Ricardo</b:First>
            <b:Middle>Raimundo</b:Middle>
          </b:Person>
        </b:NameList>
      </b:Author>
    </b:Author>
    <b:Title>Consumer Marketing Strategy and E-Commerce in the Last Decade: A Literature Review</b:Title>
    <b:JournalName>Journal of Theoretical and Applied Electronic Commerce Research</b:JournalName>
    <b:Year>2021</b:Year>
    <b:Pages>3003-3024</b:Pages>
    <b:Volume>16</b:Volume>
    <b:Issue>7</b:Issue>
    <b:RefOrder>9</b:RefOrder>
  </b:Source>
  <b:Source>
    <b:Tag>GOV18</b:Tag>
    <b:SourceType>InternetSite</b:SourceType>
    <b:Guid>{9C929A70-CE6B-B140-A3ED-2AC15C93A70C}</b:Guid>
    <b:Author>
      <b:Author>
        <b:NameList>
          <b:Person>
            <b:Last>GOV.UK</b:Last>
          </b:Person>
        </b:NameList>
      </b:Author>
    </b:Author>
    <b:Title>GOV.UK</b:Title>
    <b:URL>https://www.gov.uk/data-protection#:~:text=The%20Data%20Protection%20Act%202018%20is%20the%20UK's%20implementation%20of,used%20fairly%2C%20lawfully%20and%20transparently</b:URL>
    <b:Year>2018</b:Year>
    <b:YearAccessed>2024</b:YearAccessed>
    <b:MonthAccessed>April</b:MonthAccessed>
    <b:DayAccessed>11</b:DayAccessed>
    <b:RefOrder>10</b:RefOrder>
  </b:Source>
</b:Sources>
</file>

<file path=customXml/itemProps1.xml><?xml version="1.0" encoding="utf-8"?>
<ds:datastoreItem xmlns:ds="http://schemas.openxmlformats.org/officeDocument/2006/customXml" ds:itemID="{5FFECC64-D843-4162-8779-AAA2FA54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3171</Words>
  <Characters>18079</Characters>
  <Application>Microsoft Office Word</Application>
  <DocSecurity>0</DocSecurity>
  <Lines>150</Lines>
  <Paragraphs>42</Paragraphs>
  <ScaleCrop>false</ScaleCrop>
  <Company/>
  <LinksUpToDate>false</LinksUpToDate>
  <CharactersWithSpaces>21208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cp:lastModifiedBy>
  <cp:revision>2</cp:revision>
  <dcterms:created xsi:type="dcterms:W3CDTF">2024-04-24T08:13:00Z</dcterms:created>
  <dcterms:modified xsi:type="dcterms:W3CDTF">2024-04-24T08:13:00Z</dcterms:modified>
</cp:coreProperties>
</file>