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342CC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F2BE3">
              <w:rPr>
                <w:b/>
                <w:color w:val="auto"/>
                <w:sz w:val="32"/>
              </w:rPr>
              <w:t>Christopher 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21539483" w14:textId="77777777" w:rsidR="005A1BA3" w:rsidRDefault="005A1BA3" w:rsidP="00DF2BE3">
            <w:pPr>
              <w:overflowPunct/>
              <w:autoSpaceDE/>
              <w:autoSpaceDN/>
              <w:adjustRightInd/>
              <w:ind w:right="-330"/>
              <w:textAlignment w:val="auto"/>
              <w:rPr>
                <w:b/>
                <w:color w:val="auto"/>
                <w:sz w:val="32"/>
              </w:rPr>
            </w:pPr>
          </w:p>
          <w:p w14:paraId="18D5C371" w14:textId="5F040427" w:rsidR="00DF2BE3" w:rsidRDefault="00DF2BE3" w:rsidP="00DF2BE3">
            <w:pPr>
              <w:overflowPunct/>
              <w:autoSpaceDE/>
              <w:autoSpaceDN/>
              <w:adjustRightInd/>
              <w:ind w:right="-330"/>
              <w:textAlignment w:val="auto"/>
              <w:rPr>
                <w:b/>
                <w:color w:val="auto"/>
                <w:sz w:val="32"/>
              </w:rPr>
            </w:pPr>
            <w:r>
              <w:rPr>
                <w:b/>
                <w:color w:val="auto"/>
                <w:sz w:val="32"/>
              </w:rPr>
              <w:t>1815598</w:t>
            </w:r>
          </w:p>
          <w:p w14:paraId="52B439D7" w14:textId="062D745D" w:rsidR="00DF2BE3" w:rsidRPr="008F22BD" w:rsidRDefault="00DF2BE3" w:rsidP="00DF2BE3">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47C335A" w14:textId="77777777" w:rsidR="00DF2BE3" w:rsidRPr="00DF2BE3" w:rsidRDefault="00DF2BE3" w:rsidP="00DF2BE3">
      <w:pPr>
        <w:jc w:val="both"/>
        <w:rPr>
          <w:sz w:val="24"/>
          <w:szCs w:val="24"/>
        </w:rPr>
      </w:pPr>
    </w:p>
    <w:p w14:paraId="6BCAD6DD" w14:textId="77777777" w:rsidR="00DF2BE3" w:rsidRPr="00DF2BE3" w:rsidRDefault="00DF2BE3" w:rsidP="00DF2BE3">
      <w:pPr>
        <w:jc w:val="both"/>
        <w:rPr>
          <w:sz w:val="24"/>
          <w:szCs w:val="24"/>
        </w:rPr>
      </w:pPr>
      <w:r w:rsidRPr="00DF2BE3">
        <w:rPr>
          <w:sz w:val="24"/>
          <w:szCs w:val="24"/>
        </w:rPr>
        <w:t>For this task I will be outlining the coping strategies I have applied to develop resilience and minimise stress during my initial 6 months of learning and since being attested as a Police Constable.</w:t>
      </w:r>
    </w:p>
    <w:p w14:paraId="5FA1CDF3" w14:textId="77777777" w:rsidR="00DF2BE3" w:rsidRPr="00DF2BE3" w:rsidRDefault="00DF2BE3" w:rsidP="00DF2BE3">
      <w:pPr>
        <w:jc w:val="both"/>
        <w:rPr>
          <w:sz w:val="24"/>
          <w:szCs w:val="24"/>
        </w:rPr>
      </w:pPr>
      <w:r w:rsidRPr="00DF2BE3">
        <w:rPr>
          <w:sz w:val="24"/>
          <w:szCs w:val="24"/>
        </w:rPr>
        <w:t xml:space="preserve">Being attested as a Police Officer was a very proud life achievement for myself, as I had wanted to join the Police for a long time. However, I was also aware of the fact that I had just accepted a large responsibility. Not only would I be joining the Police as a Constable, but I would also be embarking on a University degree a long side. This initially seemed daunting, as I understood that the role of a Police Constable would be very demanding and I would also need put in a great deal of time and effort into the Academic challenge ahead. </w:t>
      </w:r>
    </w:p>
    <w:p w14:paraId="5D66D23F" w14:textId="77777777" w:rsidR="00DF2BE3" w:rsidRPr="00DF2BE3" w:rsidRDefault="00DF2BE3" w:rsidP="00DF2BE3">
      <w:pPr>
        <w:jc w:val="both"/>
        <w:rPr>
          <w:sz w:val="24"/>
          <w:szCs w:val="24"/>
        </w:rPr>
      </w:pPr>
      <w:r w:rsidRPr="00DF2BE3">
        <w:rPr>
          <w:sz w:val="24"/>
          <w:szCs w:val="24"/>
        </w:rPr>
        <w:t>Another concern for myself would be how I would manage to sustain a functional working and personal life balance.</w:t>
      </w:r>
    </w:p>
    <w:p w14:paraId="4C9C951A" w14:textId="77777777" w:rsidR="00DF2BE3" w:rsidRPr="00DF2BE3" w:rsidRDefault="00DF2BE3" w:rsidP="00DF2BE3">
      <w:pPr>
        <w:jc w:val="both"/>
        <w:rPr>
          <w:sz w:val="24"/>
          <w:szCs w:val="24"/>
        </w:rPr>
      </w:pPr>
      <w:r w:rsidRPr="00DF2BE3">
        <w:rPr>
          <w:sz w:val="24"/>
          <w:szCs w:val="24"/>
        </w:rPr>
        <w:t xml:space="preserve">The initial 6 months of my new career consisted of a large amount of time spent in the classroom, learning relevant legislation and current Policing procedures. I also needed to pass four exams and pass a number of practical role-play elements, which would assess my competencies in various Policing scenarios. </w:t>
      </w:r>
    </w:p>
    <w:p w14:paraId="2E10D499" w14:textId="77777777" w:rsidR="00DF2BE3" w:rsidRPr="00DF2BE3" w:rsidRDefault="00DF2BE3" w:rsidP="00DF2BE3">
      <w:pPr>
        <w:jc w:val="both"/>
        <w:rPr>
          <w:sz w:val="24"/>
          <w:szCs w:val="24"/>
        </w:rPr>
      </w:pPr>
      <w:r w:rsidRPr="00DF2BE3">
        <w:rPr>
          <w:sz w:val="24"/>
          <w:szCs w:val="24"/>
        </w:rPr>
        <w:t>I would spend many evenings after work, studying the topics I had covered in the class room, to ensure I had a good understanding of them.</w:t>
      </w:r>
    </w:p>
    <w:p w14:paraId="56B8B65D" w14:textId="77777777" w:rsidR="00DF2BE3" w:rsidRPr="00DF2BE3" w:rsidRDefault="00DF2BE3" w:rsidP="00DF2BE3">
      <w:pPr>
        <w:jc w:val="both"/>
        <w:rPr>
          <w:sz w:val="24"/>
          <w:szCs w:val="24"/>
        </w:rPr>
      </w:pPr>
      <w:r w:rsidRPr="00DF2BE3">
        <w:rPr>
          <w:sz w:val="24"/>
          <w:szCs w:val="24"/>
        </w:rPr>
        <w:t xml:space="preserve">As exams approached, I would increase my studying accordingly to accommodate for any subjects that I felt I wasn’t as knowledgeable on. At times I would find it tough to retain the information taught in the classroom. </w:t>
      </w:r>
    </w:p>
    <w:p w14:paraId="07390440" w14:textId="77777777" w:rsidR="00DF2BE3" w:rsidRPr="00DF2BE3" w:rsidRDefault="00DF2BE3" w:rsidP="00DF2BE3">
      <w:pPr>
        <w:jc w:val="both"/>
        <w:rPr>
          <w:sz w:val="24"/>
          <w:szCs w:val="24"/>
        </w:rPr>
      </w:pPr>
      <w:r w:rsidRPr="00DF2BE3">
        <w:rPr>
          <w:sz w:val="24"/>
          <w:szCs w:val="24"/>
        </w:rPr>
        <w:t xml:space="preserve">I found that when I was feeling stressed, taking breaks from studying in order to partake in physical activity, would clear my mind and give me new perspective. Which, in turn would make me feel refreshed when I would return to study. </w:t>
      </w:r>
    </w:p>
    <w:p w14:paraId="3164C565" w14:textId="77777777" w:rsidR="00DF2BE3" w:rsidRPr="00DF2BE3" w:rsidRDefault="00DF2BE3" w:rsidP="00DF2BE3">
      <w:pPr>
        <w:jc w:val="both"/>
        <w:rPr>
          <w:sz w:val="24"/>
          <w:szCs w:val="24"/>
        </w:rPr>
      </w:pPr>
      <w:r w:rsidRPr="00DF2BE3">
        <w:rPr>
          <w:sz w:val="24"/>
          <w:szCs w:val="24"/>
        </w:rPr>
        <w:t xml:space="preserve">The positive impact physical activity has can boost self-esteem, mood, sleep quality and energy, as well as reducing risk of stress (NHS 2018). As a result, I felt that this was an important coping mechanism when dealing with the stress I was faced with during my initial six months of learning and studying. </w:t>
      </w:r>
    </w:p>
    <w:p w14:paraId="01F58BBC" w14:textId="77777777" w:rsidR="00DF2BE3" w:rsidRPr="00DF2BE3" w:rsidRDefault="00DF2BE3" w:rsidP="00DF2BE3">
      <w:pPr>
        <w:jc w:val="both"/>
        <w:rPr>
          <w:sz w:val="24"/>
          <w:szCs w:val="24"/>
        </w:rPr>
      </w:pPr>
      <w:r w:rsidRPr="00DF2BE3">
        <w:rPr>
          <w:sz w:val="24"/>
          <w:szCs w:val="24"/>
        </w:rPr>
        <w:t>To conclude, I feel that the initial six months of learning and since becoming attested as a Police Constable, I have demonstrated resilience in the way that I coped with the stress of learning and studying in order to pass my exams and practical elements of the training course. I feel that I have learnt that in order to manage any stress that I am faced with, physical exercise is a great coping strategy. In future, I will continue to use physical exercise as a coping strategy when faced with stress.</w:t>
      </w:r>
    </w:p>
    <w:p w14:paraId="43FE6F2F" w14:textId="77777777" w:rsidR="00DF2BE3" w:rsidRPr="00DF2BE3" w:rsidRDefault="00DF2BE3" w:rsidP="00DF2BE3">
      <w:pPr>
        <w:jc w:val="both"/>
        <w:rPr>
          <w:sz w:val="24"/>
          <w:szCs w:val="24"/>
        </w:rPr>
      </w:pPr>
    </w:p>
    <w:p w14:paraId="12FC2749" w14:textId="77777777" w:rsidR="00DF2BE3" w:rsidRPr="00DF2BE3" w:rsidRDefault="00DF2BE3" w:rsidP="00DF2BE3">
      <w:pPr>
        <w:jc w:val="both"/>
        <w:rPr>
          <w:sz w:val="24"/>
          <w:szCs w:val="24"/>
        </w:rPr>
      </w:pPr>
    </w:p>
    <w:p w14:paraId="6E7BD164" w14:textId="77777777" w:rsidR="00DF2BE3" w:rsidRPr="00DF2BE3" w:rsidRDefault="00DF2BE3" w:rsidP="00DF2BE3">
      <w:pPr>
        <w:jc w:val="both"/>
        <w:rPr>
          <w:sz w:val="24"/>
          <w:szCs w:val="24"/>
        </w:rPr>
      </w:pPr>
    </w:p>
    <w:p w14:paraId="1F1CDA2C" w14:textId="77777777" w:rsidR="00DF2BE3" w:rsidRPr="00DF2BE3" w:rsidRDefault="00DF2BE3" w:rsidP="00DF2BE3">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36127">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0CA6EF2" w14:textId="77777777" w:rsidR="00DF2BE3" w:rsidRPr="00DF2BE3" w:rsidRDefault="00DF2BE3" w:rsidP="00DF2BE3">
      <w:pPr>
        <w:jc w:val="both"/>
        <w:rPr>
          <w:sz w:val="24"/>
          <w:szCs w:val="24"/>
        </w:rPr>
      </w:pPr>
    </w:p>
    <w:p w14:paraId="610F0C8F" w14:textId="77777777" w:rsidR="00DF2BE3" w:rsidRPr="00DF2BE3" w:rsidRDefault="00DF2BE3" w:rsidP="00DF2BE3">
      <w:pPr>
        <w:jc w:val="both"/>
        <w:rPr>
          <w:sz w:val="24"/>
          <w:szCs w:val="24"/>
        </w:rPr>
      </w:pPr>
      <w:r w:rsidRPr="00DF2BE3">
        <w:rPr>
          <w:sz w:val="24"/>
          <w:szCs w:val="24"/>
        </w:rPr>
        <w:t>For this task I will be describing a policing incident involving conflict in which I played a significant role with a service user and then reflecting on what happened.</w:t>
      </w:r>
    </w:p>
    <w:p w14:paraId="1961B134" w14:textId="77777777" w:rsidR="00DF2BE3" w:rsidRPr="00DF2BE3" w:rsidRDefault="00DF2BE3" w:rsidP="00DF2BE3">
      <w:pPr>
        <w:jc w:val="both"/>
        <w:rPr>
          <w:sz w:val="24"/>
          <w:szCs w:val="24"/>
        </w:rPr>
      </w:pPr>
      <w:r w:rsidRPr="00DF2BE3">
        <w:rPr>
          <w:sz w:val="24"/>
          <w:szCs w:val="24"/>
        </w:rPr>
        <w:t>Firstly I will refer to the definition of Conflict, as stated by Collins dictionary. Conflict is serious disagreement and argument about something important. If two people or groups are in conflict, they have had a serious disagreement or argument and have not yet reached agreement. (Collins Dictionary 2019)</w:t>
      </w:r>
    </w:p>
    <w:p w14:paraId="53D7D6E8" w14:textId="77777777" w:rsidR="00DF2BE3" w:rsidRPr="00DF2BE3" w:rsidRDefault="00DF2BE3" w:rsidP="00DF2BE3">
      <w:pPr>
        <w:jc w:val="both"/>
        <w:rPr>
          <w:sz w:val="24"/>
          <w:szCs w:val="24"/>
        </w:rPr>
      </w:pPr>
      <w:r w:rsidRPr="00DF2BE3">
        <w:rPr>
          <w:sz w:val="24"/>
          <w:szCs w:val="24"/>
        </w:rPr>
        <w:t>I will now refer to what the ‘Open University’ notes on Communication. Communication is a two way process and good communication is about being a good listener as well as a good speaker. You need to be empathic, so that you can understand how others will interpret your words and behaviour. (Open University 2019)</w:t>
      </w:r>
    </w:p>
    <w:p w14:paraId="1A5C52E8" w14:textId="77777777" w:rsidR="00DF2BE3" w:rsidRPr="00DF2BE3" w:rsidRDefault="00DF2BE3" w:rsidP="00DF2BE3">
      <w:pPr>
        <w:jc w:val="both"/>
        <w:rPr>
          <w:sz w:val="24"/>
          <w:szCs w:val="24"/>
        </w:rPr>
      </w:pPr>
      <w:r w:rsidRPr="00DF2BE3">
        <w:rPr>
          <w:sz w:val="24"/>
          <w:szCs w:val="24"/>
        </w:rPr>
        <w:t xml:space="preserve">I was on duty in full police uniform with my tutor constable on mobile patrol when we received an emergency call to attend an on-going disturbance at a nearby address. The call originated from a third party that wished to remain anonymous, reporting that the persons in the flat above were screaming and shouting at each other and that there was a lot of banging coming from their flat. </w:t>
      </w:r>
    </w:p>
    <w:p w14:paraId="62E552D7" w14:textId="77777777" w:rsidR="00DF2BE3" w:rsidRPr="00DF2BE3" w:rsidRDefault="00DF2BE3" w:rsidP="00DF2BE3">
      <w:pPr>
        <w:jc w:val="both"/>
        <w:rPr>
          <w:sz w:val="24"/>
          <w:szCs w:val="24"/>
        </w:rPr>
      </w:pPr>
      <w:r w:rsidRPr="00DF2BE3">
        <w:rPr>
          <w:sz w:val="24"/>
          <w:szCs w:val="24"/>
        </w:rPr>
        <w:lastRenderedPageBreak/>
        <w:t>We attended the address and could hear the disturbance still on-going inside. We gained access through the communal doors of the building, my colleague and I made our way into the flat and were met by a male and female having a heated argument over possessions.</w:t>
      </w:r>
    </w:p>
    <w:p w14:paraId="12A7E3AA" w14:textId="77777777" w:rsidR="00DF2BE3" w:rsidRPr="00DF2BE3" w:rsidRDefault="00DF2BE3" w:rsidP="00DF2BE3">
      <w:pPr>
        <w:jc w:val="both"/>
        <w:rPr>
          <w:sz w:val="24"/>
          <w:szCs w:val="24"/>
        </w:rPr>
      </w:pPr>
      <w:r w:rsidRPr="00DF2BE3">
        <w:rPr>
          <w:sz w:val="24"/>
          <w:szCs w:val="24"/>
        </w:rPr>
        <w:t>The male and female were then separated by us.  I remained with the female in the living room while my colleague escorted the male to the corridor. The female stated to me that she had turned up to her ex-partners address to pick up her belongings because they had recently ended their relationship.</w:t>
      </w:r>
    </w:p>
    <w:p w14:paraId="4DD5B744" w14:textId="77777777" w:rsidR="00DF2BE3" w:rsidRPr="00DF2BE3" w:rsidRDefault="00DF2BE3" w:rsidP="00DF2BE3">
      <w:pPr>
        <w:jc w:val="both"/>
        <w:rPr>
          <w:sz w:val="24"/>
          <w:szCs w:val="24"/>
        </w:rPr>
      </w:pPr>
      <w:r w:rsidRPr="00DF2BE3">
        <w:rPr>
          <w:sz w:val="24"/>
          <w:szCs w:val="24"/>
        </w:rPr>
        <w:t xml:space="preserve">She stated that as she has started to pack her belongings, an argument has ensued between the two over who was the rightful owner of certain possessions. The female has then disclosed that during the argument, her ex-partner had punched her to the head twice. Due to this disclosure, I have then proceeded to approach the male who was stood with my colleague, and state that due to an allegation that has been made against him, he is now under arrest on suspicion of assault on his ex-partner. The male did not react well to being arrested and started to behave angrily to officers and his ex- partner who was in the other room. The male was not being compliant with the instructions I was giving him when I was attempting to apply handcuffs, and therefore it was necessary to use proportionate force to get handcuffs on him and to remove him to from the flat by using home office approved un-armed restraining techniques. The male was also then searched before he was placed in the rear of the Police van under section 32 of the Police and Criminal Evidence Act 1984 (PACE). </w:t>
      </w:r>
    </w:p>
    <w:p w14:paraId="1AE4829F" w14:textId="77777777" w:rsidR="00DF2BE3" w:rsidRPr="00DF2BE3" w:rsidRDefault="00DF2BE3" w:rsidP="00DF2BE3">
      <w:pPr>
        <w:jc w:val="both"/>
        <w:rPr>
          <w:sz w:val="24"/>
          <w:szCs w:val="24"/>
        </w:rPr>
      </w:pPr>
      <w:r w:rsidRPr="00DF2BE3">
        <w:rPr>
          <w:sz w:val="24"/>
          <w:szCs w:val="24"/>
        </w:rPr>
        <w:t>The College of Policing states that where an offence has been committed in a domestic abuse case, arrest will normally be ‘necessary’ within the terms of the Police and Criminal Evidence Act 1984 (PACE) to protect a child or vulnerable person, prevent the suspect causing injury or criminal damage and/or allow for the prompt and effective investigation of the offence.</w:t>
      </w:r>
    </w:p>
    <w:p w14:paraId="4B73DC36" w14:textId="77777777" w:rsidR="00DF2BE3" w:rsidRPr="00DF2BE3" w:rsidRDefault="00DF2BE3" w:rsidP="00DF2BE3">
      <w:pPr>
        <w:jc w:val="both"/>
        <w:rPr>
          <w:sz w:val="24"/>
          <w:szCs w:val="24"/>
        </w:rPr>
      </w:pPr>
      <w:r w:rsidRPr="00DF2BE3">
        <w:rPr>
          <w:sz w:val="24"/>
          <w:szCs w:val="24"/>
        </w:rPr>
        <w:t>Proactive investigation is always required in cases of domestic abuse as the victims, children, neighbours and other witnesses may be reluctant to interfere with what they perceive as personal matters. They may also fear threats, emotional pressure and violent reprisals. (College of Policing 2019)</w:t>
      </w:r>
    </w:p>
    <w:p w14:paraId="36D3E447" w14:textId="77777777" w:rsidR="00DF2BE3" w:rsidRPr="00DF2BE3" w:rsidRDefault="00DF2BE3" w:rsidP="00DF2BE3">
      <w:pPr>
        <w:jc w:val="both"/>
        <w:rPr>
          <w:sz w:val="24"/>
          <w:szCs w:val="24"/>
        </w:rPr>
      </w:pPr>
    </w:p>
    <w:p w14:paraId="79E93767" w14:textId="77777777" w:rsidR="00DF2BE3" w:rsidRPr="00DF2BE3" w:rsidRDefault="00DF2BE3" w:rsidP="00DF2BE3">
      <w:pPr>
        <w:jc w:val="both"/>
        <w:rPr>
          <w:sz w:val="24"/>
          <w:szCs w:val="24"/>
        </w:rPr>
      </w:pPr>
      <w:r w:rsidRPr="00DF2BE3">
        <w:rPr>
          <w:sz w:val="24"/>
          <w:szCs w:val="24"/>
        </w:rPr>
        <w:t xml:space="preserve">The male was still demonstrating angry behaviour towards us by shouting abusive slurs and pleading his innocence. I then decided to attempt to calm the male down by using communication skills. I softened the tone of my voice and used open body language. I explained that at this stage, that only an allegation has been made against him, and that he will have an opportunity to say his side of the story during an interview at the Police Station. The male did begin to calm down, however he was naturally still frustrated that he had his liberty taken from him due to an allegation he deemed to be false. I valued the male’s perspective of what his account was for this particular incident, but outlined the necessity of why he needed to be arrested, which was in order for us to allow for a prompt and effective investigation to take place. I stated that if upon a full investigation, the allegation does turn out to be false, then no further action will be taken. Once the male understood fully why his arrest was necessary, he calmed down and became compliant. </w:t>
      </w:r>
    </w:p>
    <w:p w14:paraId="02FF72CB" w14:textId="77777777" w:rsidR="00DF2BE3" w:rsidRPr="00DF2BE3" w:rsidRDefault="00DF2BE3" w:rsidP="00DF2BE3">
      <w:pPr>
        <w:jc w:val="both"/>
        <w:rPr>
          <w:sz w:val="24"/>
          <w:szCs w:val="24"/>
        </w:rPr>
      </w:pPr>
      <w:r w:rsidRPr="00DF2BE3">
        <w:rPr>
          <w:sz w:val="24"/>
          <w:szCs w:val="24"/>
        </w:rPr>
        <w:t>The male was conveyed to the custody unit where his detention was authorised.</w:t>
      </w:r>
    </w:p>
    <w:p w14:paraId="1CE37957" w14:textId="77777777" w:rsidR="00DF2BE3" w:rsidRPr="00DF2BE3" w:rsidRDefault="00DF2BE3" w:rsidP="00DF2BE3">
      <w:pPr>
        <w:jc w:val="both"/>
        <w:rPr>
          <w:sz w:val="24"/>
          <w:szCs w:val="24"/>
        </w:rPr>
      </w:pPr>
      <w:r w:rsidRPr="00DF2BE3">
        <w:rPr>
          <w:sz w:val="24"/>
          <w:szCs w:val="24"/>
        </w:rPr>
        <w:t>Efforts were then made to pursue a full investigation.</w:t>
      </w:r>
    </w:p>
    <w:p w14:paraId="5DB2BCCC" w14:textId="77777777" w:rsidR="00DF2BE3" w:rsidRPr="00DF2BE3" w:rsidRDefault="00DF2BE3" w:rsidP="00DF2BE3">
      <w:pPr>
        <w:jc w:val="both"/>
        <w:rPr>
          <w:sz w:val="24"/>
          <w:szCs w:val="24"/>
        </w:rPr>
      </w:pPr>
      <w:r w:rsidRPr="00DF2BE3">
        <w:rPr>
          <w:sz w:val="24"/>
          <w:szCs w:val="24"/>
        </w:rPr>
        <w:t xml:space="preserve">In relation to Use of Force, which was used during this incident to manage conflict, The College of Policing states that when police are required to use force to achieve a lawful objective (eg, making a lawful arrest, acting in self-defence or protecting others) </w:t>
      </w:r>
      <w:r w:rsidRPr="00DF2BE3">
        <w:rPr>
          <w:sz w:val="24"/>
          <w:szCs w:val="24"/>
        </w:rPr>
        <w:lastRenderedPageBreak/>
        <w:t>all force used must be reasonable in the circumstances. And, if the force used is not reasonable and proportionate, the officer is open to criminal or misconduct proceedings. It may also constitute a violation of the human rights of the person against whom the force was used. (College of Policing, 2019).</w:t>
      </w:r>
    </w:p>
    <w:p w14:paraId="2D01C5D0" w14:textId="77777777" w:rsidR="00DF2BE3" w:rsidRPr="00DF2BE3" w:rsidRDefault="00DF2BE3" w:rsidP="00DF2BE3">
      <w:pPr>
        <w:jc w:val="both"/>
        <w:rPr>
          <w:sz w:val="24"/>
          <w:szCs w:val="24"/>
        </w:rPr>
      </w:pPr>
      <w:r w:rsidRPr="00DF2BE3">
        <w:rPr>
          <w:sz w:val="24"/>
          <w:szCs w:val="24"/>
        </w:rPr>
        <w:t>Throughout this incident I was considering the National Decision Model, in order to assess risk and threat. I was considering the impact factors and warning markers which were provided to my colleague and I of the people involved via radio. I was also considering my powers of entry, powers of arrest and my tactical options and contingencies, all while abiding the police code of ethics. I will go into more detail of the National Decision Model on Task 4 of this workbook. However I feel this model was highly beneficial in my efforts to manage the conflict and communicate effectively with those involved in this incident, and to ensure that all my actions were lawful.</w:t>
      </w:r>
    </w:p>
    <w:p w14:paraId="380E7F06" w14:textId="77777777" w:rsidR="00DF2BE3" w:rsidRPr="00DF2BE3" w:rsidRDefault="00DF2BE3" w:rsidP="00DF2BE3">
      <w:pPr>
        <w:jc w:val="both"/>
        <w:rPr>
          <w:sz w:val="24"/>
          <w:szCs w:val="24"/>
        </w:rPr>
      </w:pPr>
      <w:r w:rsidRPr="00DF2BE3">
        <w:rPr>
          <w:sz w:val="24"/>
          <w:szCs w:val="24"/>
        </w:rPr>
        <w:t xml:space="preserve">Upon reflection, I feel that I managed conflict well in this incident. When met by the angry behaviour and shouting from the male, I did not let it affect my own temperament.  I took ownership of the situation by using the proportionate force necessary to bring the disturbance to an end efficiently and effectively. The use of force in this incident was necessary to protect the victim from any further harm, and to protect myself as an officer, to protect my colleague, and also to protect the aggressor from harming himself. I felt that my actions were lawful and justifiable. </w:t>
      </w:r>
    </w:p>
    <w:p w14:paraId="1F2BE771" w14:textId="77777777" w:rsidR="00DF2BE3" w:rsidRPr="00DF2BE3" w:rsidRDefault="00DF2BE3" w:rsidP="00DF2BE3">
      <w:pPr>
        <w:jc w:val="both"/>
        <w:rPr>
          <w:sz w:val="24"/>
          <w:szCs w:val="24"/>
        </w:rPr>
      </w:pPr>
      <w:r w:rsidRPr="00DF2BE3">
        <w:rPr>
          <w:sz w:val="24"/>
          <w:szCs w:val="24"/>
        </w:rPr>
        <w:t>In regards to communication skills, I spoke to the female initially in a calming and considerate manner in order for her to calm down and give a rational explanation as to what has been going on prior to our attendance. I also feel that once the male was sat in the rear of the van, my communication skills of remaining considerate of how he was feeling helped bring the level of anger and tension down.</w:t>
      </w:r>
    </w:p>
    <w:p w14:paraId="725AA0DB" w14:textId="77777777" w:rsidR="00DF2BE3" w:rsidRPr="00DF2BE3" w:rsidRDefault="00DF2BE3" w:rsidP="00DF2BE3">
      <w:pPr>
        <w:jc w:val="both"/>
        <w:rPr>
          <w:sz w:val="24"/>
          <w:szCs w:val="24"/>
        </w:rPr>
      </w:pPr>
      <w:r w:rsidRPr="00DF2BE3">
        <w:rPr>
          <w:sz w:val="24"/>
          <w:szCs w:val="24"/>
        </w:rPr>
        <w:t>I feel that I have learnt from this incident that an effective way to deal with people when they are engaged in an on-going argument is to separate them and to speak to them on an individual basis in order to gain clarity of what is actually going on. I also feel that in some cases, such as this one, talking to people on their level and demonstrating to them that you understand their emotion can help de-escalate tensions. I also feel that on a personal level, my ability to manage conflict effectively at this incident has given me confidence in going forward for when I am required to do so again.</w:t>
      </w:r>
    </w:p>
    <w:p w14:paraId="19D9E45A" w14:textId="77777777" w:rsidR="00DF2BE3" w:rsidRPr="00DF2BE3" w:rsidRDefault="00DF2BE3" w:rsidP="00DF2BE3">
      <w:pPr>
        <w:jc w:val="both"/>
        <w:rPr>
          <w:sz w:val="24"/>
          <w:szCs w:val="24"/>
        </w:rPr>
      </w:pPr>
      <w:r w:rsidRPr="00DF2BE3">
        <w:rPr>
          <w:sz w:val="24"/>
          <w:szCs w:val="24"/>
        </w:rPr>
        <w:t xml:space="preserve">In future, when dealing with domestic incidents, such as this one, I feel the approach of communicating effectively with those involved in order to establish what exactly has happened, and then by using the NDM, consider the best working strategy to resolve the incident is a highly effective way to resolve them. </w:t>
      </w:r>
    </w:p>
    <w:p w14:paraId="571A0EA9" w14:textId="77777777" w:rsidR="00DF2BE3" w:rsidRPr="00DF2BE3" w:rsidRDefault="00DF2BE3" w:rsidP="00DF2BE3">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EA0ACBF" w14:textId="77777777" w:rsidR="00DF2BE3" w:rsidRPr="00DF2BE3" w:rsidRDefault="00DF2BE3" w:rsidP="00DF2BE3">
      <w:pPr>
        <w:jc w:val="both"/>
        <w:rPr>
          <w:sz w:val="24"/>
          <w:szCs w:val="24"/>
        </w:rPr>
      </w:pPr>
      <w:r w:rsidRPr="00DF2BE3">
        <w:rPr>
          <w:sz w:val="24"/>
          <w:szCs w:val="24"/>
        </w:rPr>
        <w:t>For this task I will be describing a relevant incident and reflecting on my responsibilities and procedures in line with the relevant Codes of Practise to support victims and witnesses through the Criminal Justice System. I will illustrate how policing values were engaged as well as culturally sensitive practise and language preference.</w:t>
      </w:r>
    </w:p>
    <w:p w14:paraId="0510003E" w14:textId="77777777" w:rsidR="00DF2BE3" w:rsidRPr="00DF2BE3" w:rsidRDefault="00DF2BE3" w:rsidP="00DF2BE3">
      <w:pPr>
        <w:jc w:val="both"/>
        <w:rPr>
          <w:sz w:val="24"/>
          <w:szCs w:val="24"/>
        </w:rPr>
      </w:pPr>
    </w:p>
    <w:p w14:paraId="51E610BB" w14:textId="77777777" w:rsidR="00DF2BE3" w:rsidRPr="00DF2BE3" w:rsidRDefault="00DF2BE3" w:rsidP="00DF2BE3">
      <w:pPr>
        <w:jc w:val="both"/>
        <w:rPr>
          <w:sz w:val="24"/>
          <w:szCs w:val="24"/>
        </w:rPr>
      </w:pPr>
      <w:r w:rsidRPr="00DF2BE3">
        <w:rPr>
          <w:sz w:val="24"/>
          <w:szCs w:val="24"/>
        </w:rPr>
        <w:t xml:space="preserve">Firstly I would like to refer to the Codes of Practise for victims of crime. The organisation ‘Victims Support’ stated that the Victims Code is the statutory code that sets out the minimum level of service that victims should receive from the criminal justice system. </w:t>
      </w:r>
    </w:p>
    <w:p w14:paraId="021CB758" w14:textId="77777777" w:rsidR="00DF2BE3" w:rsidRPr="00DF2BE3" w:rsidRDefault="00DF2BE3" w:rsidP="00DF2BE3">
      <w:pPr>
        <w:jc w:val="both"/>
        <w:rPr>
          <w:sz w:val="24"/>
          <w:szCs w:val="24"/>
        </w:rPr>
      </w:pPr>
      <w:r w:rsidRPr="00DF2BE3">
        <w:rPr>
          <w:sz w:val="24"/>
          <w:szCs w:val="24"/>
        </w:rPr>
        <w:t>The organisation also notes that The Victim’s Code applies to all criminal justice agencies, including the Police, Crown Prosecution Service (CPS), Courts Service and the Probation Service. The Code was established by the Domestic Violence, Crime and Victims Act 2004 and came into effect in 2006. (Victims Support)</w:t>
      </w:r>
    </w:p>
    <w:p w14:paraId="22B2638B" w14:textId="77777777" w:rsidR="00DF2BE3" w:rsidRPr="00DF2BE3" w:rsidRDefault="00DF2BE3" w:rsidP="00DF2BE3">
      <w:pPr>
        <w:jc w:val="both"/>
        <w:rPr>
          <w:sz w:val="24"/>
          <w:szCs w:val="24"/>
        </w:rPr>
      </w:pPr>
      <w:r w:rsidRPr="00DF2BE3">
        <w:rPr>
          <w:sz w:val="24"/>
          <w:szCs w:val="24"/>
        </w:rPr>
        <w:t xml:space="preserve">I will now describe a relevant incident and reflect on it. </w:t>
      </w:r>
    </w:p>
    <w:p w14:paraId="30A1844C" w14:textId="0373907F" w:rsidR="00DF2BE3" w:rsidRPr="00DF2BE3" w:rsidRDefault="00DF2BE3" w:rsidP="00DF2BE3">
      <w:pPr>
        <w:jc w:val="both"/>
        <w:rPr>
          <w:sz w:val="24"/>
          <w:szCs w:val="24"/>
        </w:rPr>
      </w:pPr>
      <w:r w:rsidRPr="00DF2BE3">
        <w:rPr>
          <w:sz w:val="24"/>
          <w:szCs w:val="24"/>
        </w:rPr>
        <w:t>I was on duty with my tutor constable on a night shift, when we were asked to attend an incident relating to a female that had showed up at her mother’s address in distress and upset, stating that her ex partner had beaten her up by throwing her on the floor and by wrapping his hands around her throat.</w:t>
      </w:r>
    </w:p>
    <w:p w14:paraId="3F5D15F3" w14:textId="77777777" w:rsidR="00DF2BE3" w:rsidRPr="00DF2BE3" w:rsidRDefault="00DF2BE3" w:rsidP="00DF2BE3">
      <w:pPr>
        <w:jc w:val="both"/>
        <w:rPr>
          <w:sz w:val="24"/>
          <w:szCs w:val="24"/>
        </w:rPr>
      </w:pPr>
      <w:r w:rsidRPr="00DF2BE3">
        <w:rPr>
          <w:sz w:val="24"/>
          <w:szCs w:val="24"/>
        </w:rPr>
        <w:lastRenderedPageBreak/>
        <w:t>Upon arrival we spoke to the victim and her mother in order to establish what exactly had happened. The victim then informed us in detail as to what had happened prior to our attendance.</w:t>
      </w:r>
    </w:p>
    <w:p w14:paraId="711FE9E9" w14:textId="77777777" w:rsidR="00DF2BE3" w:rsidRPr="00DF2BE3" w:rsidRDefault="00DF2BE3" w:rsidP="00DF2BE3">
      <w:pPr>
        <w:jc w:val="both"/>
        <w:rPr>
          <w:sz w:val="24"/>
          <w:szCs w:val="24"/>
        </w:rPr>
      </w:pPr>
      <w:r w:rsidRPr="00DF2BE3">
        <w:rPr>
          <w:sz w:val="24"/>
          <w:szCs w:val="24"/>
        </w:rPr>
        <w:t>Due to this incident being domestic related, I activated my body-worn video camera in order to capture the victim’s first account, following force policy. This policy is in place due to the complex nature surrounding domestic related incidents. It is not uncommon for a victim to withdraw their complaint against their aggressor, thus making it difficult to get a prosecution. However by capturing the victims account on video, it allows us as the police to pursue a victimless prosecution against the offender.</w:t>
      </w:r>
    </w:p>
    <w:p w14:paraId="705D794A" w14:textId="77777777" w:rsidR="00DF2BE3" w:rsidRPr="00DF2BE3" w:rsidRDefault="00DF2BE3" w:rsidP="00DF2BE3">
      <w:pPr>
        <w:jc w:val="both"/>
        <w:rPr>
          <w:sz w:val="24"/>
          <w:szCs w:val="24"/>
        </w:rPr>
      </w:pPr>
      <w:r w:rsidRPr="00DF2BE3">
        <w:rPr>
          <w:sz w:val="24"/>
          <w:szCs w:val="24"/>
        </w:rPr>
        <w:t>Common Assault is an offence under Section 39 of the Criminal Justice Act 1988.</w:t>
      </w:r>
    </w:p>
    <w:p w14:paraId="4D031095" w14:textId="77777777" w:rsidR="00DF2BE3" w:rsidRPr="00DF2BE3" w:rsidRDefault="00DF2BE3" w:rsidP="00DF2BE3">
      <w:pPr>
        <w:jc w:val="both"/>
        <w:rPr>
          <w:sz w:val="24"/>
          <w:szCs w:val="24"/>
        </w:rPr>
      </w:pPr>
      <w:r w:rsidRPr="00DF2BE3">
        <w:rPr>
          <w:sz w:val="24"/>
          <w:szCs w:val="24"/>
        </w:rPr>
        <w:t xml:space="preserve">Blackstone’s Handbook for Policing Students notes that common assault is any act which intentionally or recklessly causes another person to apprehend through immediate and unlawful personal violence. (Bryant S &amp; Bryant R 2019 p336) </w:t>
      </w:r>
    </w:p>
    <w:p w14:paraId="099FF1FC" w14:textId="77777777" w:rsidR="00DF2BE3" w:rsidRPr="00DF2BE3" w:rsidRDefault="00DF2BE3" w:rsidP="00DF2BE3">
      <w:pPr>
        <w:jc w:val="both"/>
        <w:rPr>
          <w:sz w:val="24"/>
          <w:szCs w:val="24"/>
        </w:rPr>
      </w:pPr>
      <w:r w:rsidRPr="00DF2BE3">
        <w:rPr>
          <w:sz w:val="24"/>
          <w:szCs w:val="24"/>
        </w:rPr>
        <w:t xml:space="preserve">I then explained to the victim, that due to the allegation she had made against her ex-partner that the Police will now be pursuing the arrest of him for a domestic related common assault. </w:t>
      </w:r>
    </w:p>
    <w:p w14:paraId="5812F975" w14:textId="77777777" w:rsidR="00DF2BE3" w:rsidRPr="00DF2BE3" w:rsidRDefault="00DF2BE3" w:rsidP="00DF2BE3">
      <w:pPr>
        <w:jc w:val="both"/>
        <w:rPr>
          <w:sz w:val="24"/>
          <w:szCs w:val="24"/>
        </w:rPr>
      </w:pPr>
      <w:r w:rsidRPr="00DF2BE3">
        <w:rPr>
          <w:sz w:val="24"/>
          <w:szCs w:val="24"/>
        </w:rPr>
        <w:t>The victim was fully in support of this and she provided us with a statement of complaint outlining what exactly happened. As it was also clear that she had sustained some injuries to her throat and neck area, I photographed these injuries using my force issued Samsung mobile device, in which the victim evidenced in her statement.</w:t>
      </w:r>
    </w:p>
    <w:p w14:paraId="6AF8DE16" w14:textId="77777777" w:rsidR="00DF2BE3" w:rsidRPr="00DF2BE3" w:rsidRDefault="00DF2BE3" w:rsidP="00DF2BE3">
      <w:pPr>
        <w:jc w:val="both"/>
        <w:rPr>
          <w:sz w:val="24"/>
          <w:szCs w:val="24"/>
        </w:rPr>
      </w:pPr>
      <w:r w:rsidRPr="00DF2BE3">
        <w:rPr>
          <w:sz w:val="24"/>
          <w:szCs w:val="24"/>
        </w:rPr>
        <w:t xml:space="preserve">It was clear that the victim had suffered a traumatic experience, therefore I explained the court procedure to her and explained the Special Measures that may be available to her. In many cases a victim can feel intimidated in giving evidence against their offender. So much so, the idea of facing their offender again can be intimidating enough for the victim or witness to withdraw their complaint or not attend court. I explained that she could apply to have screens be put in place in the courtroom to make giving evidence an easier experience for her, and to ensure her attendance. As the victim stated that she did not want to face her offender again, she was happy to make an application for these Special Measures. </w:t>
      </w:r>
    </w:p>
    <w:p w14:paraId="686CD100" w14:textId="77777777" w:rsidR="00DF2BE3" w:rsidRPr="00DF2BE3" w:rsidRDefault="00DF2BE3" w:rsidP="00DF2BE3">
      <w:pPr>
        <w:jc w:val="both"/>
        <w:rPr>
          <w:sz w:val="24"/>
          <w:szCs w:val="24"/>
        </w:rPr>
      </w:pPr>
      <w:r w:rsidRPr="00DF2BE3">
        <w:rPr>
          <w:sz w:val="24"/>
          <w:szCs w:val="24"/>
        </w:rPr>
        <w:t xml:space="preserve">I also explained the Victim Personal Statement (VPS) to her, which is a statement the victim can read, or have read out by the prosecution on her behalf in court, outlining how the whole incident has affected her. The victim was happy to provide a VPS and to have it read out in court on her behalf by the prosecution. In this incident the victim outlined her fear of her offender and that she was terrified of coming face to face with him again, out of fear that she did not know what he would do. </w:t>
      </w:r>
    </w:p>
    <w:p w14:paraId="319AD321" w14:textId="77777777" w:rsidR="00DF2BE3" w:rsidRPr="00DF2BE3" w:rsidRDefault="00DF2BE3" w:rsidP="00DF2BE3">
      <w:pPr>
        <w:jc w:val="both"/>
        <w:rPr>
          <w:sz w:val="24"/>
          <w:szCs w:val="24"/>
        </w:rPr>
      </w:pPr>
      <w:r w:rsidRPr="00DF2BE3">
        <w:rPr>
          <w:sz w:val="24"/>
          <w:szCs w:val="24"/>
        </w:rPr>
        <w:t xml:space="preserve">Having now obtained statements and fully explaining the court process, I then explained what support we can offer the victim in regards to this incident. The support offered to the victim included public protection notice, and victim support referral. I also completed a Domestic Abuse Stalking Harassment (DASH) model questionnaire with the victim, which is a questionnaire that is used to risk assess the situation. The relevant agencies would then be able to use the information obtained to offer the victim with any support they deem necessary. </w:t>
      </w:r>
    </w:p>
    <w:p w14:paraId="1BA26292" w14:textId="77777777" w:rsidR="00DF2BE3" w:rsidRPr="00DF2BE3" w:rsidRDefault="00DF2BE3" w:rsidP="00DF2BE3">
      <w:pPr>
        <w:jc w:val="both"/>
        <w:rPr>
          <w:sz w:val="24"/>
          <w:szCs w:val="24"/>
        </w:rPr>
      </w:pPr>
      <w:r w:rsidRPr="00DF2BE3">
        <w:rPr>
          <w:sz w:val="24"/>
          <w:szCs w:val="24"/>
        </w:rPr>
        <w:t xml:space="preserve">I feel that by offering these services to the victim I have demonstrated integrity and have also followed the correct codes of practise. </w:t>
      </w:r>
    </w:p>
    <w:p w14:paraId="3FAC3CC0" w14:textId="77777777" w:rsidR="00DF2BE3" w:rsidRPr="00DF2BE3" w:rsidRDefault="00DF2BE3" w:rsidP="00DF2BE3">
      <w:pPr>
        <w:jc w:val="both"/>
        <w:rPr>
          <w:sz w:val="24"/>
          <w:szCs w:val="24"/>
        </w:rPr>
      </w:pPr>
      <w:r w:rsidRPr="00DF2BE3">
        <w:rPr>
          <w:sz w:val="24"/>
          <w:szCs w:val="24"/>
        </w:rPr>
        <w:t>The victim had given her mother first disclosure of the incident prior to Police attendance therefore I also deemed it necessary to obtain a witness statement from her also, in order to achieve best evidence. I have also followed the same codes of practise when dealing with the witness.</w:t>
      </w:r>
    </w:p>
    <w:p w14:paraId="4DA3770D" w14:textId="77777777" w:rsidR="00DF2BE3" w:rsidRPr="00DF2BE3" w:rsidRDefault="00DF2BE3" w:rsidP="00DF2BE3">
      <w:pPr>
        <w:jc w:val="both"/>
        <w:rPr>
          <w:sz w:val="24"/>
          <w:szCs w:val="24"/>
        </w:rPr>
      </w:pPr>
      <w:r w:rsidRPr="00DF2BE3">
        <w:rPr>
          <w:sz w:val="24"/>
          <w:szCs w:val="24"/>
        </w:rPr>
        <w:lastRenderedPageBreak/>
        <w:t xml:space="preserve">During our initial attendance I have also explained to the victim that as she stated she would be staying at her mother’s house; we would put ‘Critical Markers’ on the address. Which is essentially a warning flag that if an emergency call is received from that particular address, it will be highlighted as an absolute priority. I also gave the victim appropriate safeguarding advice such as keeping their doors locked and not to engage with the offender over any social media or text messages. I also advised that if she was to come into contact with her aggressor, then to phone the police immediately. </w:t>
      </w:r>
    </w:p>
    <w:p w14:paraId="131B1DBE" w14:textId="77777777" w:rsidR="00DF2BE3" w:rsidRPr="00DF2BE3" w:rsidRDefault="00DF2BE3" w:rsidP="00DF2BE3">
      <w:pPr>
        <w:jc w:val="both"/>
        <w:rPr>
          <w:sz w:val="24"/>
          <w:szCs w:val="24"/>
        </w:rPr>
      </w:pPr>
      <w:r w:rsidRPr="00DF2BE3">
        <w:rPr>
          <w:sz w:val="24"/>
          <w:szCs w:val="24"/>
        </w:rPr>
        <w:t>Following initial Police attendance, the suspect was deemed to be a high priority and therefore my colleague and I began pursuing arrest enquiries at his home address and the addresses of his known associates. Unfortunately the arrest enquiries produced a negative result as the suspect had been actively avoiding the police.</w:t>
      </w:r>
    </w:p>
    <w:p w14:paraId="1250CAB5" w14:textId="77777777" w:rsidR="00DF2BE3" w:rsidRPr="00DF2BE3" w:rsidRDefault="00DF2BE3" w:rsidP="00DF2BE3">
      <w:pPr>
        <w:jc w:val="both"/>
        <w:rPr>
          <w:sz w:val="24"/>
          <w:szCs w:val="24"/>
        </w:rPr>
      </w:pPr>
      <w:r w:rsidRPr="00DF2BE3">
        <w:rPr>
          <w:sz w:val="24"/>
          <w:szCs w:val="24"/>
        </w:rPr>
        <w:t xml:space="preserve">During the investigation of this incident, I would contact the victim regularly in order to provide her with updates as to how we were progressing. By doing this I have again abided by the Victims Code of Practise. </w:t>
      </w:r>
    </w:p>
    <w:p w14:paraId="407D3C93" w14:textId="77777777" w:rsidR="00DF2BE3" w:rsidRPr="00DF2BE3" w:rsidRDefault="00DF2BE3" w:rsidP="00DF2BE3">
      <w:pPr>
        <w:jc w:val="both"/>
        <w:rPr>
          <w:sz w:val="24"/>
          <w:szCs w:val="24"/>
        </w:rPr>
      </w:pPr>
      <w:r w:rsidRPr="00DF2BE3">
        <w:rPr>
          <w:sz w:val="24"/>
          <w:szCs w:val="24"/>
        </w:rPr>
        <w:t>After approximately two weeks following the initial complaint, the suspect handed himself in at the local Police station, where he was arrested by attending officers and his detention was authorised at the custody unit.  I then updated the victim to inform her that the suspect had been arrested.</w:t>
      </w:r>
    </w:p>
    <w:p w14:paraId="1F899D6F" w14:textId="77777777" w:rsidR="00DF2BE3" w:rsidRPr="00DF2BE3" w:rsidRDefault="00DF2BE3" w:rsidP="00DF2BE3">
      <w:pPr>
        <w:jc w:val="both"/>
        <w:rPr>
          <w:sz w:val="24"/>
          <w:szCs w:val="24"/>
        </w:rPr>
      </w:pPr>
      <w:r w:rsidRPr="00DF2BE3">
        <w:rPr>
          <w:sz w:val="24"/>
          <w:szCs w:val="24"/>
        </w:rPr>
        <w:t xml:space="preserve">In regards to valuing inclusion, I have chosen to speak Welsh to the victim and her mother as they stated that it is their first language. I was happy to conform to this as I am fully fluent in the language myself. I feel that because I was able to communicate with the victim in her language of choice, it made her feel more relaxed, thus making it  easier for her to explain a traumatic event to me. However I did take in to consideration that my tutor constable is not fluent in Welsh, and at times would need me to translate key parts of information, but he was happy for me to continue using Welsh in order to achieve a better service for the victim. </w:t>
      </w:r>
    </w:p>
    <w:p w14:paraId="7D69707B" w14:textId="77777777" w:rsidR="00DF2BE3" w:rsidRPr="00DF2BE3" w:rsidRDefault="00DF2BE3" w:rsidP="00DF2BE3">
      <w:pPr>
        <w:jc w:val="both"/>
        <w:rPr>
          <w:sz w:val="24"/>
          <w:szCs w:val="24"/>
        </w:rPr>
      </w:pPr>
      <w:r w:rsidRPr="00DF2BE3">
        <w:rPr>
          <w:sz w:val="24"/>
          <w:szCs w:val="24"/>
        </w:rPr>
        <w:t>Upon reflection I feel that I took full ownership of the incident. I conducted myself professionally and I was compliant with the relevant codes of practise. By offering the victim and the witness the support through partner agencies, I have followed correct force procedure.</w:t>
      </w:r>
    </w:p>
    <w:p w14:paraId="510D119F" w14:textId="77777777" w:rsidR="00DF2BE3" w:rsidRPr="00DF2BE3" w:rsidRDefault="00DF2BE3" w:rsidP="00DF2BE3">
      <w:pPr>
        <w:jc w:val="both"/>
        <w:rPr>
          <w:sz w:val="24"/>
          <w:szCs w:val="24"/>
        </w:rPr>
      </w:pPr>
      <w:r w:rsidRPr="00DF2BE3">
        <w:rPr>
          <w:sz w:val="24"/>
          <w:szCs w:val="24"/>
        </w:rPr>
        <w:t xml:space="preserve">By attending this incident, I feel I have learnt the value of the victim’s code, and the importance of being victim led. I imagine that had the victim not been given a level of service in line with the victim’s code of practise, they may feel let down by the Criminal Justice System, thus leading to lack of faith in the Police, Criminal Prosecution Service and other relevant organisations. </w:t>
      </w:r>
    </w:p>
    <w:p w14:paraId="1967E2A8" w14:textId="7D69F32C" w:rsidR="00025650" w:rsidRPr="00270EEB" w:rsidRDefault="00DF2BE3" w:rsidP="00DF2BE3">
      <w:pPr>
        <w:jc w:val="both"/>
        <w:rPr>
          <w:sz w:val="24"/>
          <w:szCs w:val="24"/>
        </w:rPr>
      </w:pPr>
      <w:r w:rsidRPr="00DF2BE3">
        <w:rPr>
          <w:sz w:val="24"/>
          <w:szCs w:val="24"/>
        </w:rPr>
        <w:t>In future when dealing with Domestic related incidents and other incidents, I will continue to abide by the victims code and follow force procedure in order to achieve the best results for victims and witnesses of crime, and in order to make their journey through the Criminal Justice System seem less daunting.</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lastRenderedPageBreak/>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D319833" w14:textId="77777777" w:rsidR="00514E55" w:rsidRPr="00514E55" w:rsidRDefault="00514E55" w:rsidP="00514E55">
      <w:pPr>
        <w:jc w:val="both"/>
        <w:rPr>
          <w:sz w:val="24"/>
          <w:szCs w:val="24"/>
        </w:rPr>
      </w:pPr>
      <w:r w:rsidRPr="00514E55">
        <w:rPr>
          <w:sz w:val="24"/>
          <w:szCs w:val="24"/>
        </w:rPr>
        <w:t xml:space="preserve">For this task I will be describing a relevant situation in which I played a significant role with an offender and reflecting on what happened. I will be reflecting on how I applied the National Decision Model (NDM) to assist in resolving the incident, while also considering the role of discretion. </w:t>
      </w:r>
    </w:p>
    <w:p w14:paraId="52A8D683" w14:textId="77777777" w:rsidR="00514E55" w:rsidRPr="00514E55" w:rsidRDefault="00514E55" w:rsidP="00514E55">
      <w:pPr>
        <w:jc w:val="both"/>
        <w:rPr>
          <w:sz w:val="24"/>
          <w:szCs w:val="24"/>
        </w:rPr>
      </w:pPr>
      <w:r w:rsidRPr="00514E55">
        <w:rPr>
          <w:sz w:val="24"/>
          <w:szCs w:val="24"/>
        </w:rPr>
        <w:t>I will also be explaining my responsibilities when conducting this investigation including recording and retaining significant information.</w:t>
      </w:r>
    </w:p>
    <w:p w14:paraId="323A2E57" w14:textId="77777777" w:rsidR="00514E55" w:rsidRPr="00514E55" w:rsidRDefault="00514E55" w:rsidP="00514E55">
      <w:pPr>
        <w:jc w:val="both"/>
        <w:rPr>
          <w:sz w:val="24"/>
          <w:szCs w:val="24"/>
        </w:rPr>
      </w:pPr>
      <w:r w:rsidRPr="00514E55">
        <w:rPr>
          <w:sz w:val="24"/>
          <w:szCs w:val="24"/>
        </w:rPr>
        <w:t>Finally, I will then illustrate how policing values were engaged through an analysis of potential bias on the decision making process.</w:t>
      </w:r>
    </w:p>
    <w:p w14:paraId="7D1095C5" w14:textId="77777777" w:rsidR="00514E55" w:rsidRPr="00514E55" w:rsidRDefault="00514E55" w:rsidP="00514E55">
      <w:pPr>
        <w:jc w:val="both"/>
        <w:rPr>
          <w:sz w:val="24"/>
          <w:szCs w:val="24"/>
        </w:rPr>
      </w:pPr>
      <w:r w:rsidRPr="00514E55">
        <w:rPr>
          <w:sz w:val="24"/>
          <w:szCs w:val="24"/>
        </w:rPr>
        <w:t xml:space="preserve">I was working on a night shift alongside my tutor constable. As we were driving around the area in our marked Police vehicle, we were flagged down by a Paramedic. He explained to us that he had just attended a call to one of the flats on the estate and was met by a male that was being aggressive towards him and preventing him on carrying out his duties. The Paramedic stated that he was called to the address due to concerns that a young child was inside the property and was potentially suffering from a life threatening condition. The Paramedic also explained that an Ambulance crew were on their way to attend. Due to the severity of the concern, we deemed it necessary to attend the address alongside the now on scene Ambulance crew. </w:t>
      </w:r>
    </w:p>
    <w:p w14:paraId="004EA26D" w14:textId="77777777" w:rsidR="00514E55" w:rsidRPr="00514E55" w:rsidRDefault="00514E55" w:rsidP="00514E55">
      <w:pPr>
        <w:jc w:val="both"/>
        <w:rPr>
          <w:sz w:val="24"/>
          <w:szCs w:val="24"/>
        </w:rPr>
      </w:pPr>
      <w:r w:rsidRPr="00514E55">
        <w:rPr>
          <w:sz w:val="24"/>
          <w:szCs w:val="24"/>
        </w:rPr>
        <w:t xml:space="preserve">Upon arrival, my colleague and I walked to the flat, while the Ambulance crew remained by their vehicle. When approaching the address I was considering the </w:t>
      </w:r>
      <w:r w:rsidRPr="00514E55">
        <w:rPr>
          <w:sz w:val="24"/>
          <w:szCs w:val="24"/>
        </w:rPr>
        <w:lastRenderedPageBreak/>
        <w:t xml:space="preserve">National Decision Model (NDM) which is a national model that Polices Forces across the United Kingdom use to consider their actions when faced with a situation. </w:t>
      </w:r>
    </w:p>
    <w:p w14:paraId="63B9ECD0" w14:textId="77777777" w:rsidR="00514E55" w:rsidRPr="00514E55" w:rsidRDefault="00514E55" w:rsidP="00514E55">
      <w:pPr>
        <w:jc w:val="both"/>
        <w:rPr>
          <w:sz w:val="24"/>
          <w:szCs w:val="24"/>
        </w:rPr>
      </w:pPr>
      <w:r w:rsidRPr="00514E55">
        <w:rPr>
          <w:sz w:val="24"/>
          <w:szCs w:val="24"/>
        </w:rPr>
        <w:t xml:space="preserve">The National Decision Model is centred on the Policing Code of Ethics. </w:t>
      </w:r>
    </w:p>
    <w:p w14:paraId="6EBED0C3" w14:textId="77777777" w:rsidR="00514E55" w:rsidRPr="00514E55" w:rsidRDefault="00514E55" w:rsidP="00514E55">
      <w:pPr>
        <w:jc w:val="both"/>
        <w:rPr>
          <w:sz w:val="24"/>
          <w:szCs w:val="24"/>
        </w:rPr>
      </w:pPr>
      <w:r w:rsidRPr="00514E55">
        <w:rPr>
          <w:sz w:val="24"/>
          <w:szCs w:val="24"/>
        </w:rPr>
        <w:t xml:space="preserve">According to the College of Policing; The Code of Ethics is the written guide to the principles that every member of the policing profession of England and Wales is expected to uphold and the standards of behaviour they are expected to meet. (College of Policing) </w:t>
      </w:r>
    </w:p>
    <w:p w14:paraId="295BB1F7" w14:textId="77777777" w:rsidR="00514E55" w:rsidRPr="00514E55" w:rsidRDefault="00514E55" w:rsidP="00514E55">
      <w:pPr>
        <w:jc w:val="both"/>
        <w:rPr>
          <w:sz w:val="24"/>
          <w:szCs w:val="24"/>
        </w:rPr>
      </w:pPr>
      <w:r w:rsidRPr="00514E55">
        <w:rPr>
          <w:sz w:val="24"/>
          <w:szCs w:val="24"/>
        </w:rPr>
        <w:t>Blackstone’s Handbook for Policing Students notes that the NDM in essence allows Police Officers to use the code of ethics and information and intelligence that has been gathered to make an assessment of threat and risk to develop a working strategy. Officers can then consider which policies and powers are in place to work out the options and contingencies in order to take action. (Bryant S &amp; Bryant R 2019 p97)</w:t>
      </w:r>
    </w:p>
    <w:p w14:paraId="3DC72493" w14:textId="77777777" w:rsidR="00514E55" w:rsidRPr="00514E55" w:rsidRDefault="00514E55" w:rsidP="00514E55">
      <w:pPr>
        <w:jc w:val="both"/>
        <w:rPr>
          <w:sz w:val="24"/>
          <w:szCs w:val="24"/>
        </w:rPr>
      </w:pPr>
      <w:r w:rsidRPr="00514E55">
        <w:rPr>
          <w:sz w:val="24"/>
          <w:szCs w:val="24"/>
        </w:rPr>
        <w:t>Upon reflection, I feel that I considered every part of the NDM when dealing with this incident. I abided by the code of ethics by demonstrating integrity. I achieved this by doing the right thing in assisting the ambulance crew, thus the child receiving the treatment needed.</w:t>
      </w:r>
    </w:p>
    <w:p w14:paraId="1BD2FF0F" w14:textId="77777777" w:rsidR="00514E55" w:rsidRPr="00514E55" w:rsidRDefault="00514E55" w:rsidP="00514E55">
      <w:pPr>
        <w:jc w:val="both"/>
        <w:rPr>
          <w:sz w:val="24"/>
          <w:szCs w:val="24"/>
        </w:rPr>
      </w:pPr>
      <w:r w:rsidRPr="00514E55">
        <w:rPr>
          <w:sz w:val="24"/>
          <w:szCs w:val="24"/>
        </w:rPr>
        <w:t xml:space="preserve">I used the information given to me by the Paramedic to make an assessment on the risk of the aggressive male inside the flat, and whether using force may be necessary. </w:t>
      </w:r>
    </w:p>
    <w:p w14:paraId="088FAC42" w14:textId="77777777" w:rsidR="00514E55" w:rsidRPr="00514E55" w:rsidRDefault="00514E55" w:rsidP="00514E55">
      <w:pPr>
        <w:jc w:val="both"/>
        <w:rPr>
          <w:sz w:val="24"/>
          <w:szCs w:val="24"/>
        </w:rPr>
      </w:pPr>
      <w:r w:rsidRPr="00514E55">
        <w:rPr>
          <w:sz w:val="24"/>
          <w:szCs w:val="24"/>
        </w:rPr>
        <w:t>I also considered my powers when entering the flat, which are outlined under Section 17 of the Police and Criminal Evidence Act 1984. Section 17 of the Police and Criminal Evidence Act states that a constable may enter and search any premises for the purpose of saving life or limb or preventing serious damage to property. (Police And Criminal Evidence Act 1984)</w:t>
      </w:r>
    </w:p>
    <w:p w14:paraId="0AD0103C" w14:textId="77777777" w:rsidR="00514E55" w:rsidRPr="00514E55" w:rsidRDefault="00514E55" w:rsidP="00514E55">
      <w:pPr>
        <w:jc w:val="both"/>
        <w:rPr>
          <w:sz w:val="24"/>
          <w:szCs w:val="24"/>
        </w:rPr>
      </w:pPr>
    </w:p>
    <w:p w14:paraId="6B0B805F" w14:textId="77777777" w:rsidR="00514E55" w:rsidRPr="00514E55" w:rsidRDefault="00514E55" w:rsidP="00514E55">
      <w:pPr>
        <w:jc w:val="both"/>
        <w:rPr>
          <w:sz w:val="24"/>
          <w:szCs w:val="24"/>
        </w:rPr>
      </w:pPr>
      <w:r w:rsidRPr="00514E55">
        <w:rPr>
          <w:sz w:val="24"/>
          <w:szCs w:val="24"/>
        </w:rPr>
        <w:t xml:space="preserve">Before entering the property, my tutor constable and I decided to use a strategy of using tactical communications initially, in an attempt to calm the male down. </w:t>
      </w:r>
    </w:p>
    <w:p w14:paraId="3348ADA8" w14:textId="77777777" w:rsidR="00514E55" w:rsidRPr="00514E55" w:rsidRDefault="00514E55" w:rsidP="00514E55">
      <w:pPr>
        <w:jc w:val="both"/>
        <w:rPr>
          <w:sz w:val="24"/>
          <w:szCs w:val="24"/>
        </w:rPr>
      </w:pPr>
      <w:r w:rsidRPr="00514E55">
        <w:rPr>
          <w:sz w:val="24"/>
          <w:szCs w:val="24"/>
        </w:rPr>
        <w:t>Upon entering the property, we were met by the male described to us earlier by the Paramedic. He was still angry that the Paramedic had attended an hour and a half since he had made the initial call for emergency services to attend but then explained that because his child was now asleep; he wanted everyone to leave the property and not to return.</w:t>
      </w:r>
    </w:p>
    <w:p w14:paraId="063AC44D" w14:textId="77777777" w:rsidR="00514E55" w:rsidRPr="00514E55" w:rsidRDefault="00514E55" w:rsidP="00514E55">
      <w:pPr>
        <w:jc w:val="both"/>
        <w:rPr>
          <w:sz w:val="24"/>
          <w:szCs w:val="24"/>
        </w:rPr>
      </w:pPr>
      <w:r w:rsidRPr="00514E55">
        <w:rPr>
          <w:sz w:val="24"/>
          <w:szCs w:val="24"/>
        </w:rPr>
        <w:t xml:space="preserve">This presented me with an opportunity to use communication skills in an attempt to de-escalate the situation. I firstly made an explanation to the male as to why, we as Police were at his address, and that it was vitally important that the child is seen by the medical professionals that were waiting outside. The male was still proving to be stubborn and wanted us to leave the property, and was beginning to become irate towards us by shouting loudly and frantically pacing backwards and forwards. His partner then walked out of their living room and also demonstrated the same behaviours towards us. Both the Male and his partner did not want us there and wanted us to leave without the child being examined by the crew outside. They explained that they were not having much sleep due to the child being only seven months old and crying through the nights. I was using non-verbal communications to show my understanding of the situation and tried to find common ground with them in an attempt to build rapport between them. I explained to them that even though I understand their frustrations and how difficult it must be, it was still essential that their child received medical attention. </w:t>
      </w:r>
    </w:p>
    <w:p w14:paraId="17896F47" w14:textId="77777777" w:rsidR="00514E55" w:rsidRPr="00514E55" w:rsidRDefault="00514E55" w:rsidP="00514E55">
      <w:pPr>
        <w:jc w:val="both"/>
        <w:rPr>
          <w:sz w:val="24"/>
          <w:szCs w:val="24"/>
        </w:rPr>
      </w:pPr>
      <w:r w:rsidRPr="00514E55">
        <w:rPr>
          <w:sz w:val="24"/>
          <w:szCs w:val="24"/>
        </w:rPr>
        <w:t xml:space="preserve">My colleague and I deemed it absolutely necessary that the Ambulance crew carry out their duties as the child’s life could potentially be at risk. Due to this we were not going to leave the address without the child being examined. I did consider that had the male </w:t>
      </w:r>
      <w:r w:rsidRPr="00514E55">
        <w:rPr>
          <w:sz w:val="24"/>
          <w:szCs w:val="24"/>
        </w:rPr>
        <w:lastRenderedPageBreak/>
        <w:t>continue in his aggressive behaviour, there may have been need for him to be arrested for a Breach of the Peace.</w:t>
      </w:r>
    </w:p>
    <w:p w14:paraId="0E7EBE34" w14:textId="77777777" w:rsidR="00514E55" w:rsidRPr="00514E55" w:rsidRDefault="00514E55" w:rsidP="00514E55">
      <w:pPr>
        <w:jc w:val="both"/>
        <w:rPr>
          <w:sz w:val="24"/>
          <w:szCs w:val="24"/>
        </w:rPr>
      </w:pPr>
      <w:r w:rsidRPr="00514E55">
        <w:rPr>
          <w:sz w:val="24"/>
          <w:szCs w:val="24"/>
        </w:rPr>
        <w:t xml:space="preserve">After considering the National Decision Model (NDM) again, I then made another attempt to reason with the Male who had been continuing to show his anger and frustration of our presence. I adjusted the tone of my voice to a softer tone in another attempt to calm him down. I explained to him the severity of what might happen if the child is not seen, and how guilty and regretful he may feel if something bad happened to the child that could have been prevented by complying with what we were asking of him.  I would consider that this strategy was effective as the Male did begin to calm down and understand the severity of the situation. I continued to engage with the Male in a softer tone of voice and now had a good rapport with him. He began to apologise for his behaviour and accepted the Ambulance crew and ourselves into his property to finally examine his Child. </w:t>
      </w:r>
    </w:p>
    <w:p w14:paraId="2F538857" w14:textId="77777777" w:rsidR="00514E55" w:rsidRPr="00514E55" w:rsidRDefault="00514E55" w:rsidP="00514E55">
      <w:pPr>
        <w:jc w:val="both"/>
        <w:rPr>
          <w:sz w:val="24"/>
          <w:szCs w:val="24"/>
        </w:rPr>
      </w:pPr>
      <w:r w:rsidRPr="00514E55">
        <w:rPr>
          <w:sz w:val="24"/>
          <w:szCs w:val="24"/>
        </w:rPr>
        <w:t>Fortunately the child was safe and well and did not appear to be in any immediate danger.</w:t>
      </w:r>
    </w:p>
    <w:p w14:paraId="32A234F8" w14:textId="77777777" w:rsidR="00514E55" w:rsidRPr="00514E55" w:rsidRDefault="00514E55" w:rsidP="00514E55">
      <w:pPr>
        <w:jc w:val="both"/>
        <w:rPr>
          <w:sz w:val="24"/>
          <w:szCs w:val="24"/>
        </w:rPr>
      </w:pPr>
      <w:r w:rsidRPr="00514E55">
        <w:rPr>
          <w:sz w:val="24"/>
          <w:szCs w:val="24"/>
        </w:rPr>
        <w:t>Once my colleague and I were happy that the Ambulance crew could carry out their duties without obstruction or potential dangers we then left the address and continued with our regular duties.</w:t>
      </w:r>
    </w:p>
    <w:p w14:paraId="13D6CCE3" w14:textId="77777777" w:rsidR="00514E55" w:rsidRPr="00514E55" w:rsidRDefault="00514E55" w:rsidP="00514E55">
      <w:pPr>
        <w:jc w:val="both"/>
        <w:rPr>
          <w:sz w:val="24"/>
          <w:szCs w:val="24"/>
        </w:rPr>
      </w:pPr>
      <w:r w:rsidRPr="00514E55">
        <w:rPr>
          <w:sz w:val="24"/>
          <w:szCs w:val="24"/>
        </w:rPr>
        <w:t xml:space="preserve">On reflection I am happy with how I dealt with this particular situation. I feel that my considerations of the National Decision Model proved to be both effective and lawful. The desired result of the child receiving the medical attention that was needed was met, without any offences occurring and the aggressive male calming down and becoming compliant, which meant there was no need for us to escalate to our next tactical option which would have been to use force.  </w:t>
      </w:r>
    </w:p>
    <w:p w14:paraId="327EDC2F" w14:textId="77777777" w:rsidR="00514E55" w:rsidRPr="00514E55" w:rsidRDefault="00514E55" w:rsidP="00514E55">
      <w:pPr>
        <w:jc w:val="both"/>
        <w:rPr>
          <w:sz w:val="24"/>
          <w:szCs w:val="24"/>
        </w:rPr>
      </w:pPr>
      <w:r w:rsidRPr="00514E55">
        <w:rPr>
          <w:sz w:val="24"/>
          <w:szCs w:val="24"/>
        </w:rPr>
        <w:t>In regards to using discretion I felt I had more than enough grounds in order to proceed with executing an arrest of the male for a of Breach of the Peace, however I did not feel that it would have been in the interest of anybody involved to go for this option. As stated previously however, had the male continue in his aggressive behaviour then the necessity for this option would have increased.</w:t>
      </w:r>
    </w:p>
    <w:p w14:paraId="47D1C7FF" w14:textId="77777777" w:rsidR="00514E55" w:rsidRPr="00514E55" w:rsidRDefault="00514E55" w:rsidP="00514E55">
      <w:pPr>
        <w:jc w:val="both"/>
        <w:rPr>
          <w:sz w:val="24"/>
          <w:szCs w:val="24"/>
        </w:rPr>
      </w:pPr>
      <w:r w:rsidRPr="00514E55">
        <w:rPr>
          <w:sz w:val="24"/>
          <w:szCs w:val="24"/>
        </w:rPr>
        <w:t xml:space="preserve">I feel that during this incident I did not demonstrate any biases towards anybody, thus not having an impact on my decision making. As a Police Officer it is of the utmost importance that I remain impartial. However I can see how a person bias or unconscious bias could have easily swayed the outcome of the incident. </w:t>
      </w:r>
    </w:p>
    <w:p w14:paraId="55F26212" w14:textId="77777777" w:rsidR="00514E55" w:rsidRPr="00514E55" w:rsidRDefault="00514E55" w:rsidP="00514E55">
      <w:pPr>
        <w:jc w:val="both"/>
        <w:rPr>
          <w:sz w:val="24"/>
          <w:szCs w:val="24"/>
        </w:rPr>
      </w:pPr>
      <w:r w:rsidRPr="00514E55">
        <w:rPr>
          <w:sz w:val="24"/>
          <w:szCs w:val="24"/>
        </w:rPr>
        <w:t>To conclude, I feel the use of core policing values, NDM and my discretion was highly effective in resolving the incident while avoiding any biases.</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36127">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8"/>
        <w:gridCol w:w="2186"/>
        <w:gridCol w:w="2431"/>
        <w:gridCol w:w="2152"/>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21D43857" w:rsidR="00220D06" w:rsidRPr="00270EEB" w:rsidRDefault="0093207B" w:rsidP="00FF7EBB">
            <w:pPr>
              <w:jc w:val="both"/>
              <w:rPr>
                <w:sz w:val="24"/>
                <w:szCs w:val="24"/>
              </w:rPr>
            </w:pPr>
            <w:r>
              <w:rPr>
                <w:sz w:val="24"/>
                <w:szCs w:val="24"/>
              </w:rPr>
              <w:t xml:space="preserve">Suspect interviewing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314DF01" w14:textId="77777777" w:rsidR="00220D06" w:rsidRDefault="00220D06" w:rsidP="00FF7EBB">
            <w:pPr>
              <w:jc w:val="both"/>
              <w:rPr>
                <w:sz w:val="24"/>
                <w:szCs w:val="24"/>
              </w:rPr>
            </w:pPr>
          </w:p>
          <w:p w14:paraId="1DAF99D9" w14:textId="77777777" w:rsidR="00514E55" w:rsidRDefault="00514E55" w:rsidP="00FF7EBB">
            <w:pPr>
              <w:jc w:val="both"/>
              <w:rPr>
                <w:sz w:val="24"/>
                <w:szCs w:val="24"/>
              </w:rPr>
            </w:pPr>
          </w:p>
          <w:p w14:paraId="1DD535CE" w14:textId="5D820612" w:rsidR="00514E55" w:rsidRPr="00270EEB" w:rsidRDefault="0093207B" w:rsidP="0093207B">
            <w:pPr>
              <w:rPr>
                <w:sz w:val="24"/>
                <w:szCs w:val="24"/>
              </w:rPr>
            </w:pPr>
            <w:r>
              <w:rPr>
                <w:sz w:val="24"/>
                <w:szCs w:val="24"/>
              </w:rPr>
              <w:t xml:space="preserve">Through more extensive planning, preparation and gaining experience through doing them, I will develop my interviewing skills and have the confidence to run suspect interviews competently and effectively. </w:t>
            </w:r>
          </w:p>
        </w:tc>
        <w:tc>
          <w:tcPr>
            <w:tcW w:w="2230" w:type="dxa"/>
            <w:shd w:val="clear" w:color="auto" w:fill="auto"/>
          </w:tcPr>
          <w:p w14:paraId="4FA27DA4" w14:textId="77777777" w:rsidR="00220D06" w:rsidRDefault="0093207B" w:rsidP="0093207B">
            <w:pPr>
              <w:rPr>
                <w:sz w:val="24"/>
                <w:szCs w:val="24"/>
              </w:rPr>
            </w:pPr>
            <w:r>
              <w:rPr>
                <w:sz w:val="24"/>
                <w:szCs w:val="24"/>
              </w:rPr>
              <w:t>Tutor Constable and other members of my team.</w:t>
            </w:r>
          </w:p>
          <w:p w14:paraId="177DD410" w14:textId="1D13ACC6" w:rsidR="0093207B" w:rsidRPr="00270EEB" w:rsidRDefault="0093207B" w:rsidP="0093207B">
            <w:pPr>
              <w:rPr>
                <w:sz w:val="24"/>
                <w:szCs w:val="24"/>
              </w:rPr>
            </w:pPr>
            <w:r>
              <w:rPr>
                <w:sz w:val="24"/>
                <w:szCs w:val="24"/>
              </w:rPr>
              <w:t>I will also improve on this during my attachment with the HUB on my second year, as I will be exposed to doing more Interviews during that time.</w:t>
            </w:r>
          </w:p>
        </w:tc>
        <w:tc>
          <w:tcPr>
            <w:tcW w:w="2230" w:type="dxa"/>
            <w:shd w:val="clear" w:color="auto" w:fill="auto"/>
          </w:tcPr>
          <w:p w14:paraId="1F90E38B" w14:textId="68E3BE78" w:rsidR="62FE5CAF" w:rsidRDefault="0093207B" w:rsidP="62FE5CAF">
            <w:pPr>
              <w:jc w:val="both"/>
              <w:rPr>
                <w:sz w:val="24"/>
                <w:szCs w:val="24"/>
              </w:rPr>
            </w:pPr>
            <w:r>
              <w:rPr>
                <w:sz w:val="24"/>
                <w:szCs w:val="24"/>
              </w:rPr>
              <w:t>2 Months</w:t>
            </w:r>
          </w:p>
        </w:tc>
      </w:tr>
      <w:tr w:rsidR="00220D06" w:rsidRPr="00270EEB" w14:paraId="4DD6097A" w14:textId="77777777" w:rsidTr="6E3AA50A">
        <w:tc>
          <w:tcPr>
            <w:tcW w:w="2318" w:type="dxa"/>
            <w:shd w:val="clear" w:color="auto" w:fill="auto"/>
          </w:tcPr>
          <w:p w14:paraId="24A3FE31" w14:textId="310123EF" w:rsidR="00220D06" w:rsidRDefault="00220D06" w:rsidP="00FF7EBB">
            <w:pPr>
              <w:jc w:val="both"/>
              <w:rPr>
                <w:sz w:val="24"/>
                <w:szCs w:val="24"/>
              </w:rPr>
            </w:pPr>
          </w:p>
          <w:p w14:paraId="13CC475E" w14:textId="0C8A0894" w:rsidR="0093207B" w:rsidRPr="00270EEB" w:rsidRDefault="004241EA" w:rsidP="00FF7EBB">
            <w:pPr>
              <w:jc w:val="both"/>
              <w:rPr>
                <w:sz w:val="24"/>
                <w:szCs w:val="24"/>
              </w:rPr>
            </w:pPr>
            <w:r>
              <w:rPr>
                <w:sz w:val="24"/>
                <w:szCs w:val="24"/>
              </w:rPr>
              <w:t>Stop Search</w:t>
            </w:r>
          </w:p>
          <w:p w14:paraId="425B6CB3" w14:textId="38643614"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E5CCD47" w:rsidR="0093207B" w:rsidRPr="00270EEB" w:rsidRDefault="004241EA" w:rsidP="004241EA">
            <w:pPr>
              <w:rPr>
                <w:sz w:val="24"/>
                <w:szCs w:val="24"/>
              </w:rPr>
            </w:pPr>
            <w:r>
              <w:rPr>
                <w:sz w:val="24"/>
                <w:szCs w:val="24"/>
              </w:rPr>
              <w:br/>
              <w:t>Experience in executing more stop searches will aid my development in this area.</w:t>
            </w:r>
          </w:p>
        </w:tc>
        <w:tc>
          <w:tcPr>
            <w:tcW w:w="2230" w:type="dxa"/>
            <w:shd w:val="clear" w:color="auto" w:fill="auto"/>
          </w:tcPr>
          <w:p w14:paraId="14ECAF94" w14:textId="77777777" w:rsidR="00220D06" w:rsidRDefault="00220D06" w:rsidP="00FF7EBB">
            <w:pPr>
              <w:jc w:val="both"/>
              <w:rPr>
                <w:sz w:val="24"/>
                <w:szCs w:val="24"/>
              </w:rPr>
            </w:pPr>
          </w:p>
          <w:p w14:paraId="55CDA8EA" w14:textId="5DCFE04D" w:rsidR="004241EA" w:rsidRPr="00270EEB" w:rsidRDefault="004241EA" w:rsidP="00FF7EBB">
            <w:pPr>
              <w:jc w:val="both"/>
              <w:rPr>
                <w:sz w:val="24"/>
                <w:szCs w:val="24"/>
              </w:rPr>
            </w:pPr>
            <w:r>
              <w:rPr>
                <w:sz w:val="24"/>
                <w:szCs w:val="24"/>
              </w:rPr>
              <w:t>Tutor Constable</w:t>
            </w:r>
          </w:p>
        </w:tc>
        <w:tc>
          <w:tcPr>
            <w:tcW w:w="2230" w:type="dxa"/>
            <w:shd w:val="clear" w:color="auto" w:fill="auto"/>
          </w:tcPr>
          <w:p w14:paraId="2173FCD9" w14:textId="77777777" w:rsidR="62FE5CAF" w:rsidRDefault="62FE5CAF" w:rsidP="62FE5CAF">
            <w:pPr>
              <w:jc w:val="both"/>
              <w:rPr>
                <w:sz w:val="24"/>
                <w:szCs w:val="24"/>
              </w:rPr>
            </w:pPr>
          </w:p>
          <w:p w14:paraId="25AAFC86" w14:textId="4F6D236E" w:rsidR="004241EA" w:rsidRDefault="004241EA" w:rsidP="62FE5CAF">
            <w:pPr>
              <w:jc w:val="both"/>
              <w:rPr>
                <w:sz w:val="24"/>
                <w:szCs w:val="24"/>
              </w:rPr>
            </w:pPr>
            <w:r>
              <w:rPr>
                <w:sz w:val="24"/>
                <w:szCs w:val="24"/>
              </w:rPr>
              <w:t>1 Month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B71712F" w:rsidR="00220D06" w:rsidRPr="00270EEB" w:rsidRDefault="004241EA" w:rsidP="00FF7EBB">
            <w:pPr>
              <w:jc w:val="both"/>
              <w:rPr>
                <w:sz w:val="24"/>
                <w:szCs w:val="24"/>
              </w:rPr>
            </w:pPr>
            <w:r>
              <w:rPr>
                <w:sz w:val="24"/>
                <w:szCs w:val="24"/>
              </w:rPr>
              <w:t>Public Order</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AD71E3E" w14:textId="347421FD" w:rsidR="00220D06" w:rsidRPr="00270EEB" w:rsidRDefault="004241EA" w:rsidP="00FF7EBB">
            <w:pPr>
              <w:jc w:val="both"/>
              <w:rPr>
                <w:sz w:val="24"/>
                <w:szCs w:val="24"/>
              </w:rPr>
            </w:pPr>
            <w:r>
              <w:rPr>
                <w:sz w:val="24"/>
                <w:szCs w:val="24"/>
              </w:rPr>
              <w:lastRenderedPageBreak/>
              <w:t xml:space="preserve"> </w:t>
            </w: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71A4A0B" w:rsidR="00220D06" w:rsidRPr="00270EEB" w:rsidRDefault="004241EA" w:rsidP="004241EA">
            <w:pPr>
              <w:rPr>
                <w:sz w:val="24"/>
                <w:szCs w:val="24"/>
              </w:rPr>
            </w:pPr>
            <w:r>
              <w:rPr>
                <w:sz w:val="24"/>
                <w:szCs w:val="24"/>
              </w:rPr>
              <w:lastRenderedPageBreak/>
              <w:t xml:space="preserve">By more exposure to Public Order events and dealing with Public Order offences I feel I will develop myself in this area. </w:t>
            </w:r>
          </w:p>
        </w:tc>
        <w:tc>
          <w:tcPr>
            <w:tcW w:w="2230" w:type="dxa"/>
            <w:shd w:val="clear" w:color="auto" w:fill="auto"/>
          </w:tcPr>
          <w:p w14:paraId="2DDB7CEB" w14:textId="77777777" w:rsidR="00220D06" w:rsidRDefault="00220D06" w:rsidP="00FF7EBB">
            <w:pPr>
              <w:jc w:val="both"/>
              <w:rPr>
                <w:sz w:val="24"/>
                <w:szCs w:val="24"/>
              </w:rPr>
            </w:pPr>
          </w:p>
          <w:p w14:paraId="5970B316" w14:textId="0301B96B" w:rsidR="004241EA" w:rsidRDefault="004241EA" w:rsidP="00FF7EBB">
            <w:pPr>
              <w:jc w:val="both"/>
              <w:rPr>
                <w:sz w:val="24"/>
                <w:szCs w:val="24"/>
              </w:rPr>
            </w:pPr>
            <w:r>
              <w:rPr>
                <w:sz w:val="24"/>
                <w:szCs w:val="24"/>
              </w:rPr>
              <w:t>Tutor Constable</w:t>
            </w:r>
          </w:p>
          <w:p w14:paraId="7432E308" w14:textId="77777777" w:rsidR="004241EA" w:rsidRDefault="004241EA" w:rsidP="00FF7EBB">
            <w:pPr>
              <w:jc w:val="both"/>
              <w:rPr>
                <w:sz w:val="24"/>
                <w:szCs w:val="24"/>
              </w:rPr>
            </w:pPr>
          </w:p>
          <w:p w14:paraId="49984DE1" w14:textId="77777777" w:rsidR="004241EA" w:rsidRDefault="004241EA" w:rsidP="00FF7EBB">
            <w:pPr>
              <w:jc w:val="both"/>
              <w:rPr>
                <w:sz w:val="24"/>
                <w:szCs w:val="24"/>
              </w:rPr>
            </w:pPr>
            <w:r>
              <w:rPr>
                <w:sz w:val="24"/>
                <w:szCs w:val="24"/>
              </w:rPr>
              <w:t>PSU training/deployments</w:t>
            </w:r>
          </w:p>
          <w:p w14:paraId="63C5B3FF" w14:textId="5F1F29ED" w:rsidR="004241EA" w:rsidRPr="00270EEB" w:rsidRDefault="004241EA" w:rsidP="00FF7EBB">
            <w:pPr>
              <w:jc w:val="both"/>
              <w:rPr>
                <w:sz w:val="24"/>
                <w:szCs w:val="24"/>
              </w:rPr>
            </w:pPr>
          </w:p>
        </w:tc>
        <w:tc>
          <w:tcPr>
            <w:tcW w:w="2230" w:type="dxa"/>
            <w:shd w:val="clear" w:color="auto" w:fill="auto"/>
          </w:tcPr>
          <w:p w14:paraId="608E6ECD" w14:textId="77777777" w:rsidR="62FE5CAF" w:rsidRDefault="62FE5CAF" w:rsidP="62FE5CAF">
            <w:pPr>
              <w:jc w:val="both"/>
              <w:rPr>
                <w:sz w:val="24"/>
                <w:szCs w:val="24"/>
              </w:rPr>
            </w:pPr>
          </w:p>
          <w:p w14:paraId="5A4090B6" w14:textId="3721B0FA" w:rsidR="004241EA" w:rsidRDefault="004241EA" w:rsidP="62FE5CAF">
            <w:pPr>
              <w:jc w:val="both"/>
              <w:rPr>
                <w:sz w:val="24"/>
                <w:szCs w:val="24"/>
              </w:rPr>
            </w:pPr>
            <w:r>
              <w:rPr>
                <w:sz w:val="24"/>
                <w:szCs w:val="24"/>
              </w:rPr>
              <w:t>3 Months</w:t>
            </w:r>
          </w:p>
        </w:tc>
      </w:tr>
      <w:tr w:rsidR="004241EA" w:rsidRPr="00270EEB" w14:paraId="02A26E9B" w14:textId="77777777" w:rsidTr="6E3AA50A">
        <w:tc>
          <w:tcPr>
            <w:tcW w:w="2318" w:type="dxa"/>
            <w:shd w:val="clear" w:color="auto" w:fill="auto"/>
          </w:tcPr>
          <w:p w14:paraId="04CB7702" w14:textId="1E9617AC" w:rsidR="004241EA" w:rsidRPr="00270EEB" w:rsidRDefault="004241EA" w:rsidP="00FF7EBB">
            <w:pPr>
              <w:jc w:val="both"/>
              <w:rPr>
                <w:sz w:val="24"/>
                <w:szCs w:val="24"/>
              </w:rPr>
            </w:pPr>
            <w:r>
              <w:rPr>
                <w:sz w:val="24"/>
                <w:szCs w:val="24"/>
              </w:rPr>
              <w:t>Academic Writing</w:t>
            </w:r>
          </w:p>
        </w:tc>
        <w:tc>
          <w:tcPr>
            <w:tcW w:w="2249" w:type="dxa"/>
            <w:shd w:val="clear" w:color="auto" w:fill="auto"/>
          </w:tcPr>
          <w:p w14:paraId="0CA14B17" w14:textId="299A0F9A" w:rsidR="004241EA" w:rsidRDefault="004241EA" w:rsidP="004241EA">
            <w:pPr>
              <w:rPr>
                <w:sz w:val="24"/>
                <w:szCs w:val="24"/>
              </w:rPr>
            </w:pPr>
            <w:r>
              <w:rPr>
                <w:sz w:val="24"/>
                <w:szCs w:val="24"/>
              </w:rPr>
              <w:t>Due to not having been involved in academia for a long time, this workbook is my first submission of academic writing and I feel that there is definitely room for development</w:t>
            </w:r>
            <w:r w:rsidR="0033258B">
              <w:rPr>
                <w:sz w:val="24"/>
                <w:szCs w:val="24"/>
              </w:rPr>
              <w:t xml:space="preserve"> in this area</w:t>
            </w:r>
            <w:r>
              <w:rPr>
                <w:sz w:val="24"/>
                <w:szCs w:val="24"/>
              </w:rPr>
              <w:t>.</w:t>
            </w:r>
          </w:p>
        </w:tc>
        <w:tc>
          <w:tcPr>
            <w:tcW w:w="2230" w:type="dxa"/>
            <w:shd w:val="clear" w:color="auto" w:fill="auto"/>
          </w:tcPr>
          <w:p w14:paraId="22CA7026" w14:textId="64CD5FEB" w:rsidR="004241EA" w:rsidRDefault="0033258B" w:rsidP="00FF7EBB">
            <w:pPr>
              <w:jc w:val="both"/>
              <w:rPr>
                <w:sz w:val="24"/>
                <w:szCs w:val="24"/>
              </w:rPr>
            </w:pPr>
            <w:r>
              <w:rPr>
                <w:sz w:val="24"/>
                <w:szCs w:val="24"/>
              </w:rPr>
              <w:t>University</w:t>
            </w:r>
          </w:p>
        </w:tc>
        <w:tc>
          <w:tcPr>
            <w:tcW w:w="2230" w:type="dxa"/>
            <w:shd w:val="clear" w:color="auto" w:fill="auto"/>
          </w:tcPr>
          <w:p w14:paraId="4B3D1D86" w14:textId="3FB60DEA" w:rsidR="004241EA" w:rsidRDefault="0033258B" w:rsidP="0033258B">
            <w:pPr>
              <w:rPr>
                <w:sz w:val="24"/>
                <w:szCs w:val="24"/>
              </w:rPr>
            </w:pPr>
            <w:r>
              <w:rPr>
                <w:sz w:val="24"/>
                <w:szCs w:val="24"/>
              </w:rPr>
              <w:t>Develop by submission of Workbook 2</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736F17" w14:textId="77777777" w:rsidR="00514E55" w:rsidRDefault="00514E55" w:rsidP="00514E55">
      <w:pPr>
        <w:keepNext/>
        <w:rPr>
          <w:b/>
          <w:sz w:val="24"/>
          <w:szCs w:val="24"/>
        </w:rPr>
      </w:pPr>
    </w:p>
    <w:p w14:paraId="40CB5444" w14:textId="77777777" w:rsidR="00514E55" w:rsidRDefault="00514E55" w:rsidP="00514E55">
      <w:pPr>
        <w:keepNext/>
        <w:rPr>
          <w:b/>
          <w:sz w:val="24"/>
          <w:szCs w:val="24"/>
        </w:rPr>
      </w:pPr>
    </w:p>
    <w:p w14:paraId="0DDCF6AA" w14:textId="77777777"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14E55">
        <w:rPr>
          <w:rFonts w:ascii="Calibri" w:eastAsia="Calibri" w:hAnsi="Calibri" w:cs="Times New Roman"/>
          <w:color w:val="auto"/>
          <w:sz w:val="22"/>
          <w:szCs w:val="22"/>
          <w:lang w:eastAsia="en-US"/>
        </w:rPr>
        <w:t xml:space="preserve">National Health Service (2018) Benefits of exercise.  Available at </w:t>
      </w:r>
      <w:r w:rsidRPr="00514E55">
        <w:rPr>
          <w:rFonts w:ascii="Calibri" w:eastAsia="Calibri" w:hAnsi="Calibri" w:cs="Times New Roman"/>
          <w:color w:val="auto"/>
          <w:sz w:val="22"/>
          <w:szCs w:val="22"/>
          <w:lang w:eastAsia="en-US"/>
        </w:rPr>
        <w:br/>
      </w:r>
      <w:hyperlink r:id="rId24" w:history="1">
        <w:r w:rsidRPr="00514E55">
          <w:rPr>
            <w:rFonts w:ascii="Calibri" w:eastAsia="Calibri" w:hAnsi="Calibri" w:cs="Times New Roman"/>
            <w:i/>
            <w:color w:val="0563C1"/>
            <w:sz w:val="22"/>
            <w:szCs w:val="22"/>
            <w:u w:val="single"/>
            <w:lang w:eastAsia="en-US"/>
          </w:rPr>
          <w:t>https://www.nhs.uk/live-well/exercise/exercise-health-benefits/</w:t>
        </w:r>
      </w:hyperlink>
      <w:r w:rsidRPr="00514E55">
        <w:rPr>
          <w:rFonts w:ascii="Calibri" w:eastAsia="Calibri" w:hAnsi="Calibri" w:cs="Times New Roman"/>
          <w:color w:val="auto"/>
          <w:sz w:val="22"/>
          <w:szCs w:val="22"/>
          <w:lang w:eastAsia="en-US"/>
        </w:rPr>
        <w:t xml:space="preserve"> (Accessed: 21</w:t>
      </w:r>
      <w:r w:rsidRPr="00514E55">
        <w:rPr>
          <w:rFonts w:ascii="Calibri" w:eastAsia="Calibri" w:hAnsi="Calibri" w:cs="Times New Roman"/>
          <w:color w:val="auto"/>
          <w:sz w:val="22"/>
          <w:szCs w:val="22"/>
          <w:vertAlign w:val="superscript"/>
          <w:lang w:eastAsia="en-US"/>
        </w:rPr>
        <w:t>st</w:t>
      </w:r>
      <w:r w:rsidRPr="00514E55">
        <w:rPr>
          <w:rFonts w:ascii="Calibri" w:eastAsia="Calibri" w:hAnsi="Calibri" w:cs="Times New Roman"/>
          <w:color w:val="auto"/>
          <w:sz w:val="22"/>
          <w:szCs w:val="22"/>
          <w:lang w:eastAsia="en-US"/>
        </w:rPr>
        <w:t xml:space="preserve"> November 2019)</w:t>
      </w:r>
    </w:p>
    <w:p w14:paraId="17A6A2C6" w14:textId="77777777" w:rsidR="00514E55" w:rsidRDefault="00514E55" w:rsidP="00514E55">
      <w:pPr>
        <w:keepNext/>
        <w:rPr>
          <w:b/>
          <w:sz w:val="24"/>
          <w:szCs w:val="24"/>
        </w:rPr>
      </w:pPr>
    </w:p>
    <w:p w14:paraId="78B42E41" w14:textId="77777777" w:rsidR="00514E55" w:rsidRPr="00514E55" w:rsidRDefault="00514E55"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r w:rsidRPr="00514E55">
        <w:rPr>
          <w:rFonts w:ascii="Calibri" w:eastAsia="Calibri" w:hAnsi="Calibri" w:cs="Times New Roman"/>
          <w:color w:val="auto"/>
          <w:sz w:val="22"/>
          <w:szCs w:val="22"/>
          <w:lang w:eastAsia="en-US"/>
        </w:rPr>
        <w:t xml:space="preserve">Conflict Definition – Collins Dictionary Available </w:t>
      </w:r>
      <w:r w:rsidRPr="00514E55">
        <w:rPr>
          <w:rFonts w:ascii="Calibri" w:eastAsia="Calibri" w:hAnsi="Calibri" w:cs="Times New Roman"/>
          <w:i/>
          <w:color w:val="auto"/>
          <w:sz w:val="22"/>
          <w:szCs w:val="22"/>
          <w:lang w:eastAsia="en-US"/>
        </w:rPr>
        <w:t xml:space="preserve">at </w:t>
      </w:r>
      <w:hyperlink r:id="rId25" w:history="1">
        <w:r w:rsidRPr="00514E55">
          <w:rPr>
            <w:rFonts w:ascii="Calibri" w:eastAsia="Calibri" w:hAnsi="Calibri" w:cs="Times New Roman"/>
            <w:i/>
            <w:color w:val="0563C1"/>
            <w:sz w:val="22"/>
            <w:szCs w:val="22"/>
            <w:u w:val="single"/>
            <w:lang w:eastAsia="en-US"/>
          </w:rPr>
          <w:t>https://www.collinsdictionary.com/dictionary/english/conflict</w:t>
        </w:r>
      </w:hyperlink>
      <w:r w:rsidRPr="00514E55">
        <w:rPr>
          <w:rFonts w:ascii="Calibri" w:eastAsia="Calibri" w:hAnsi="Calibri" w:cs="Times New Roman"/>
          <w:i/>
          <w:color w:val="auto"/>
          <w:sz w:val="22"/>
          <w:szCs w:val="22"/>
          <w:lang w:eastAsia="en-US"/>
        </w:rPr>
        <w:t xml:space="preserve"> </w:t>
      </w:r>
      <w:r w:rsidRPr="00514E55">
        <w:rPr>
          <w:rFonts w:ascii="Calibri" w:eastAsia="Calibri" w:hAnsi="Calibri" w:cs="Times New Roman"/>
          <w:color w:val="auto"/>
          <w:sz w:val="22"/>
          <w:szCs w:val="22"/>
          <w:lang w:eastAsia="en-US"/>
        </w:rPr>
        <w:t>(Accessed on 23rd November 2019)</w:t>
      </w:r>
    </w:p>
    <w:p w14:paraId="335F6AE6" w14:textId="77777777"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E94D9FC" w14:textId="77777777" w:rsidR="00514E55" w:rsidRPr="00514E55" w:rsidRDefault="00514E55"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r w:rsidRPr="00514E55">
        <w:rPr>
          <w:rFonts w:ascii="Calibri" w:eastAsia="Calibri" w:hAnsi="Calibri" w:cs="Times New Roman"/>
          <w:color w:val="auto"/>
          <w:sz w:val="22"/>
          <w:szCs w:val="22"/>
          <w:lang w:eastAsia="en-US"/>
        </w:rPr>
        <w:t xml:space="preserve">Communication – The Open University Available at </w:t>
      </w:r>
      <w:r w:rsidRPr="00514E55">
        <w:rPr>
          <w:rFonts w:ascii="Calibri" w:eastAsia="Calibri" w:hAnsi="Calibri" w:cs="Times New Roman"/>
          <w:color w:val="auto"/>
          <w:sz w:val="22"/>
          <w:szCs w:val="22"/>
          <w:lang w:eastAsia="en-US"/>
        </w:rPr>
        <w:br/>
      </w:r>
      <w:hyperlink r:id="rId26" w:history="1">
        <w:r w:rsidRPr="00514E55">
          <w:rPr>
            <w:rFonts w:ascii="Calibri" w:eastAsia="Calibri" w:hAnsi="Calibri" w:cs="Times New Roman"/>
            <w:i/>
            <w:color w:val="0563C1"/>
            <w:sz w:val="22"/>
            <w:szCs w:val="22"/>
            <w:u w:val="single"/>
            <w:lang w:eastAsia="en-US"/>
          </w:rPr>
          <w:t>www.open.ac.uk/choose/unison/develop/my-skills/communication-skills</w:t>
        </w:r>
      </w:hyperlink>
      <w:r w:rsidRPr="00514E55">
        <w:rPr>
          <w:rFonts w:ascii="Calibri" w:eastAsia="Calibri" w:hAnsi="Calibri" w:cs="Times New Roman"/>
          <w:i/>
          <w:color w:val="auto"/>
          <w:sz w:val="22"/>
          <w:szCs w:val="22"/>
          <w:lang w:eastAsia="en-US"/>
        </w:rPr>
        <w:t xml:space="preserve"> </w:t>
      </w:r>
      <w:r w:rsidRPr="00514E55">
        <w:rPr>
          <w:rFonts w:ascii="Calibri" w:eastAsia="Calibri" w:hAnsi="Calibri" w:cs="Times New Roman"/>
          <w:color w:val="auto"/>
          <w:sz w:val="22"/>
          <w:szCs w:val="22"/>
          <w:lang w:eastAsia="en-US"/>
        </w:rPr>
        <w:t>(Accessed on 23rd November 2019)</w:t>
      </w:r>
    </w:p>
    <w:p w14:paraId="5F7B8FFB" w14:textId="77777777" w:rsidR="00514E55" w:rsidRPr="00514E55" w:rsidRDefault="00514E55"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p>
    <w:p w14:paraId="224F7EB4" w14:textId="77777777"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14E55">
        <w:rPr>
          <w:rFonts w:ascii="Calibri" w:eastAsia="Calibri" w:hAnsi="Calibri" w:cs="Times New Roman"/>
          <w:color w:val="auto"/>
          <w:sz w:val="22"/>
          <w:szCs w:val="22"/>
          <w:lang w:eastAsia="en-US"/>
        </w:rPr>
        <w:t>Arrest – College of Policing Available at</w:t>
      </w:r>
      <w:r w:rsidRPr="00514E55">
        <w:rPr>
          <w:rFonts w:ascii="Calibri" w:eastAsia="Calibri" w:hAnsi="Calibri" w:cs="Times New Roman"/>
          <w:i/>
          <w:color w:val="auto"/>
          <w:sz w:val="22"/>
          <w:szCs w:val="22"/>
          <w:lang w:eastAsia="en-US"/>
        </w:rPr>
        <w:t xml:space="preserve"> </w:t>
      </w:r>
      <w:hyperlink r:id="rId27" w:anchor="arrest" w:history="1">
        <w:r w:rsidRPr="00514E55">
          <w:rPr>
            <w:rFonts w:ascii="Calibri" w:eastAsia="Calibri" w:hAnsi="Calibri" w:cs="Times New Roman"/>
            <w:i/>
            <w:color w:val="0563C1"/>
            <w:sz w:val="22"/>
            <w:szCs w:val="22"/>
            <w:u w:val="single"/>
            <w:lang w:eastAsia="en-US"/>
          </w:rPr>
          <w:t>https://www.app.college.police.uk/app-content/major-investigation-and-public-protection/domestic-abuse/arrest-and-other-positive-approaches/#arrest</w:t>
        </w:r>
      </w:hyperlink>
      <w:r w:rsidRPr="00514E55">
        <w:rPr>
          <w:rFonts w:ascii="Calibri" w:eastAsia="Calibri" w:hAnsi="Calibri" w:cs="Times New Roman"/>
          <w:i/>
          <w:color w:val="auto"/>
          <w:sz w:val="22"/>
          <w:szCs w:val="22"/>
          <w:lang w:eastAsia="en-US"/>
        </w:rPr>
        <w:t xml:space="preserve"> </w:t>
      </w:r>
      <w:r w:rsidRPr="00514E55">
        <w:rPr>
          <w:rFonts w:ascii="Calibri" w:eastAsia="Calibri" w:hAnsi="Calibri" w:cs="Times New Roman"/>
          <w:color w:val="auto"/>
          <w:sz w:val="22"/>
          <w:szCs w:val="22"/>
          <w:lang w:eastAsia="en-US"/>
        </w:rPr>
        <w:t>(Accessed on 23</w:t>
      </w:r>
      <w:r w:rsidRPr="00514E55">
        <w:rPr>
          <w:rFonts w:ascii="Calibri" w:eastAsia="Calibri" w:hAnsi="Calibri" w:cs="Times New Roman"/>
          <w:color w:val="auto"/>
          <w:sz w:val="22"/>
          <w:szCs w:val="22"/>
          <w:vertAlign w:val="superscript"/>
          <w:lang w:eastAsia="en-US"/>
        </w:rPr>
        <w:t>rd</w:t>
      </w:r>
      <w:r w:rsidRPr="00514E55">
        <w:rPr>
          <w:rFonts w:ascii="Calibri" w:eastAsia="Calibri" w:hAnsi="Calibri" w:cs="Times New Roman"/>
          <w:color w:val="auto"/>
          <w:sz w:val="22"/>
          <w:szCs w:val="22"/>
          <w:lang w:eastAsia="en-US"/>
        </w:rPr>
        <w:t xml:space="preserve"> November 2019)</w:t>
      </w:r>
    </w:p>
    <w:p w14:paraId="3F101D96" w14:textId="77777777" w:rsid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3D96369" w14:textId="3F085E22"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14E55">
        <w:rPr>
          <w:rFonts w:ascii="Calibri" w:eastAsia="Calibri" w:hAnsi="Calibri" w:cs="Times New Roman"/>
          <w:color w:val="auto"/>
          <w:sz w:val="22"/>
          <w:szCs w:val="22"/>
          <w:lang w:eastAsia="en-US"/>
        </w:rPr>
        <w:t xml:space="preserve">Use Of Force – College of Policing Available at </w:t>
      </w:r>
      <w:hyperlink r:id="rId28" w:history="1">
        <w:r w:rsidRPr="00514E55">
          <w:rPr>
            <w:rFonts w:ascii="Calibri" w:eastAsia="Calibri" w:hAnsi="Calibri" w:cs="Times New Roman"/>
            <w:i/>
            <w:color w:val="0563C1"/>
            <w:sz w:val="22"/>
            <w:szCs w:val="22"/>
            <w:u w:val="single"/>
            <w:lang w:eastAsia="en-US"/>
          </w:rPr>
          <w:t>https://www.app.college.police.uk/app-content/armed-policing/use-of-force-firearms-and-less-lethal-weapons/?highlight=managing%20conflict?s=managing+conflict</w:t>
        </w:r>
      </w:hyperlink>
      <w:r w:rsidRPr="00514E55">
        <w:rPr>
          <w:rFonts w:ascii="Calibri" w:eastAsia="Calibri" w:hAnsi="Calibri" w:cs="Times New Roman"/>
          <w:i/>
          <w:color w:val="auto"/>
          <w:sz w:val="22"/>
          <w:szCs w:val="22"/>
          <w:lang w:eastAsia="en-US"/>
        </w:rPr>
        <w:t xml:space="preserve"> </w:t>
      </w:r>
      <w:r w:rsidRPr="00514E55">
        <w:rPr>
          <w:rFonts w:ascii="Calibri" w:eastAsia="Calibri" w:hAnsi="Calibri" w:cs="Times New Roman"/>
          <w:color w:val="auto"/>
          <w:sz w:val="22"/>
          <w:szCs w:val="22"/>
          <w:lang w:eastAsia="en-US"/>
        </w:rPr>
        <w:t>(Accessed on 23</w:t>
      </w:r>
      <w:r w:rsidRPr="00514E55">
        <w:rPr>
          <w:rFonts w:ascii="Calibri" w:eastAsia="Calibri" w:hAnsi="Calibri" w:cs="Times New Roman"/>
          <w:color w:val="auto"/>
          <w:sz w:val="22"/>
          <w:szCs w:val="22"/>
          <w:vertAlign w:val="superscript"/>
          <w:lang w:eastAsia="en-US"/>
        </w:rPr>
        <w:t>rd</w:t>
      </w:r>
      <w:r w:rsidRPr="00514E55">
        <w:rPr>
          <w:rFonts w:ascii="Calibri" w:eastAsia="Calibri" w:hAnsi="Calibri" w:cs="Times New Roman"/>
          <w:color w:val="auto"/>
          <w:sz w:val="22"/>
          <w:szCs w:val="22"/>
          <w:lang w:eastAsia="en-US"/>
        </w:rPr>
        <w:t xml:space="preserve"> November 2019)</w:t>
      </w:r>
    </w:p>
    <w:p w14:paraId="63397CFE" w14:textId="77777777" w:rsidR="00514E55" w:rsidRDefault="00514E55" w:rsidP="00514E55">
      <w:pPr>
        <w:keepNext/>
        <w:rPr>
          <w:b/>
          <w:sz w:val="24"/>
          <w:szCs w:val="24"/>
        </w:rPr>
      </w:pPr>
    </w:p>
    <w:p w14:paraId="3710D39C" w14:textId="1AB73FDF"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14E55">
        <w:rPr>
          <w:rFonts w:ascii="Calibri" w:eastAsia="Calibri" w:hAnsi="Calibri" w:cs="Times New Roman"/>
          <w:color w:val="auto"/>
          <w:sz w:val="22"/>
          <w:szCs w:val="22"/>
          <w:lang w:eastAsia="en-US"/>
        </w:rPr>
        <w:t xml:space="preserve">The Victims Code – available at </w:t>
      </w:r>
      <w:hyperlink r:id="rId29" w:history="1">
        <w:r w:rsidRPr="00514E55">
          <w:rPr>
            <w:rFonts w:ascii="Calibri" w:eastAsia="Calibri" w:hAnsi="Calibri" w:cs="Times New Roman"/>
            <w:color w:val="0563C1"/>
            <w:sz w:val="22"/>
            <w:szCs w:val="22"/>
            <w:u w:val="single"/>
            <w:lang w:eastAsia="en-US"/>
          </w:rPr>
          <w:t>https://www.victimsupport.org.uk/help-and-support/your-rights/victims-code</w:t>
        </w:r>
      </w:hyperlink>
      <w:r w:rsidRPr="00514E55">
        <w:rPr>
          <w:rFonts w:ascii="Calibri" w:eastAsia="Calibri" w:hAnsi="Calibri" w:cs="Times New Roman"/>
          <w:color w:val="auto"/>
          <w:sz w:val="22"/>
          <w:szCs w:val="22"/>
          <w:lang w:eastAsia="en-US"/>
        </w:rPr>
        <w:t xml:space="preserve"> (accessed: 22</w:t>
      </w:r>
      <w:r w:rsidRPr="00514E55">
        <w:rPr>
          <w:rFonts w:ascii="Calibri" w:eastAsia="Calibri" w:hAnsi="Calibri" w:cs="Times New Roman"/>
          <w:color w:val="auto"/>
          <w:sz w:val="22"/>
          <w:szCs w:val="22"/>
          <w:vertAlign w:val="superscript"/>
          <w:lang w:eastAsia="en-US"/>
        </w:rPr>
        <w:t>nd</w:t>
      </w:r>
      <w:r w:rsidRPr="00514E55">
        <w:rPr>
          <w:rFonts w:ascii="Calibri" w:eastAsia="Calibri" w:hAnsi="Calibri" w:cs="Times New Roman"/>
          <w:color w:val="auto"/>
          <w:sz w:val="22"/>
          <w:szCs w:val="22"/>
          <w:lang w:eastAsia="en-US"/>
        </w:rPr>
        <w:t xml:space="preserve"> November 2019)</w:t>
      </w:r>
    </w:p>
    <w:p w14:paraId="6CF08F9D" w14:textId="02EF4FFA"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14E55">
        <w:rPr>
          <w:rFonts w:ascii="Calibri" w:eastAsia="Calibri" w:hAnsi="Calibri" w:cs="Times New Roman"/>
          <w:color w:val="auto"/>
          <w:sz w:val="22"/>
          <w:szCs w:val="22"/>
          <w:lang w:eastAsia="en-US"/>
        </w:rPr>
        <w:t xml:space="preserve">Section 39 of the Criminal Justice Act 1988 - Bryant, S &amp; Bryant, R (2019) </w:t>
      </w:r>
      <w:r w:rsidRPr="00514E55">
        <w:rPr>
          <w:rFonts w:ascii="Calibri" w:eastAsia="Calibri" w:hAnsi="Calibri" w:cs="Times New Roman"/>
          <w:i/>
          <w:color w:val="auto"/>
          <w:sz w:val="22"/>
          <w:szCs w:val="22"/>
          <w:lang w:eastAsia="en-US"/>
        </w:rPr>
        <w:t>Blackstone’s Handbook for Policing Students. 13</w:t>
      </w:r>
      <w:r w:rsidRPr="00514E55">
        <w:rPr>
          <w:rFonts w:ascii="Calibri" w:eastAsia="Calibri" w:hAnsi="Calibri" w:cs="Times New Roman"/>
          <w:i/>
          <w:color w:val="auto"/>
          <w:sz w:val="22"/>
          <w:szCs w:val="22"/>
          <w:vertAlign w:val="superscript"/>
          <w:lang w:eastAsia="en-US"/>
        </w:rPr>
        <w:t>th</w:t>
      </w:r>
      <w:r w:rsidRPr="00514E55">
        <w:rPr>
          <w:rFonts w:ascii="Calibri" w:eastAsia="Calibri" w:hAnsi="Calibri" w:cs="Times New Roman"/>
          <w:i/>
          <w:color w:val="auto"/>
          <w:sz w:val="22"/>
          <w:szCs w:val="22"/>
          <w:lang w:eastAsia="en-US"/>
        </w:rPr>
        <w:t xml:space="preserve"> Ed. </w:t>
      </w:r>
      <w:r w:rsidRPr="00514E55">
        <w:rPr>
          <w:rFonts w:ascii="Calibri" w:eastAsia="Calibri" w:hAnsi="Calibri" w:cs="Times New Roman"/>
          <w:color w:val="auto"/>
          <w:sz w:val="22"/>
          <w:szCs w:val="22"/>
          <w:lang w:eastAsia="en-US"/>
        </w:rPr>
        <w:t>Oxford University Press</w:t>
      </w:r>
    </w:p>
    <w:p w14:paraId="2412CC83" w14:textId="77777777" w:rsid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17A9C48" w14:textId="5853DB59" w:rsidR="00514E55" w:rsidRPr="00514E55" w:rsidRDefault="00514E55"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r w:rsidRPr="00514E55">
        <w:rPr>
          <w:rFonts w:ascii="Calibri" w:eastAsia="Calibri" w:hAnsi="Calibri" w:cs="Times New Roman"/>
          <w:color w:val="auto"/>
          <w:sz w:val="22"/>
          <w:szCs w:val="22"/>
          <w:lang w:eastAsia="en-US"/>
        </w:rPr>
        <w:t xml:space="preserve">Code of Ethics (College of Policing) – </w:t>
      </w:r>
      <w:r w:rsidRPr="00514E55">
        <w:rPr>
          <w:rFonts w:ascii="Calibri" w:eastAsia="Calibri" w:hAnsi="Calibri" w:cs="Times New Roman"/>
          <w:i/>
          <w:color w:val="auto"/>
          <w:sz w:val="22"/>
          <w:szCs w:val="22"/>
          <w:lang w:eastAsia="en-US"/>
        </w:rPr>
        <w:t xml:space="preserve">available at- </w:t>
      </w:r>
      <w:hyperlink r:id="rId30" w:history="1">
        <w:r w:rsidRPr="00514E55">
          <w:rPr>
            <w:rFonts w:ascii="Calibri" w:eastAsia="Calibri" w:hAnsi="Calibri" w:cs="Times New Roman"/>
            <w:i/>
            <w:color w:val="auto"/>
            <w:sz w:val="22"/>
            <w:szCs w:val="22"/>
            <w:u w:val="single"/>
            <w:lang w:eastAsia="en-US"/>
          </w:rPr>
          <w:t>https://www.college.police.uk/What-we-do/Ethics/Pages/archive_DO_NOT_DELETE/Code-of-Ethics.aspx</w:t>
        </w:r>
      </w:hyperlink>
      <w:r w:rsidRPr="00514E55">
        <w:rPr>
          <w:rFonts w:ascii="Calibri" w:eastAsia="Calibri" w:hAnsi="Calibri" w:cs="Times New Roman"/>
          <w:i/>
          <w:color w:val="auto"/>
          <w:sz w:val="22"/>
          <w:szCs w:val="22"/>
          <w:lang w:eastAsia="en-US"/>
        </w:rPr>
        <w:t xml:space="preserve"> (accessed: 22</w:t>
      </w:r>
      <w:r w:rsidRPr="00514E55">
        <w:rPr>
          <w:rFonts w:ascii="Calibri" w:eastAsia="Calibri" w:hAnsi="Calibri" w:cs="Times New Roman"/>
          <w:i/>
          <w:color w:val="auto"/>
          <w:sz w:val="22"/>
          <w:szCs w:val="22"/>
          <w:vertAlign w:val="superscript"/>
          <w:lang w:eastAsia="en-US"/>
        </w:rPr>
        <w:t>nd</w:t>
      </w:r>
      <w:r w:rsidRPr="00514E55">
        <w:rPr>
          <w:rFonts w:ascii="Calibri" w:eastAsia="Calibri" w:hAnsi="Calibri" w:cs="Times New Roman"/>
          <w:i/>
          <w:color w:val="auto"/>
          <w:sz w:val="22"/>
          <w:szCs w:val="22"/>
          <w:lang w:eastAsia="en-US"/>
        </w:rPr>
        <w:t xml:space="preserve"> November 2019)</w:t>
      </w:r>
    </w:p>
    <w:p w14:paraId="2E884592" w14:textId="77777777" w:rsid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EDD5DDA" w14:textId="5E4F9808" w:rsidR="00514E55" w:rsidRPr="00514E55" w:rsidRDefault="00514E55" w:rsidP="00514E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14E55">
        <w:rPr>
          <w:rFonts w:ascii="Calibri" w:eastAsia="Calibri" w:hAnsi="Calibri" w:cs="Times New Roman"/>
          <w:color w:val="auto"/>
          <w:sz w:val="22"/>
          <w:szCs w:val="22"/>
          <w:lang w:eastAsia="en-US"/>
        </w:rPr>
        <w:t xml:space="preserve">The National Decision Model – Bryant, S &amp; Bryant, R (2019) </w:t>
      </w:r>
      <w:r w:rsidRPr="00514E55">
        <w:rPr>
          <w:rFonts w:ascii="Calibri" w:eastAsia="Calibri" w:hAnsi="Calibri" w:cs="Times New Roman"/>
          <w:i/>
          <w:color w:val="auto"/>
          <w:sz w:val="22"/>
          <w:szCs w:val="22"/>
          <w:lang w:eastAsia="en-US"/>
        </w:rPr>
        <w:t>Blackstone’s Handbook for Policing Students. 13</w:t>
      </w:r>
      <w:r w:rsidRPr="00514E55">
        <w:rPr>
          <w:rFonts w:ascii="Calibri" w:eastAsia="Calibri" w:hAnsi="Calibri" w:cs="Times New Roman"/>
          <w:i/>
          <w:color w:val="auto"/>
          <w:sz w:val="22"/>
          <w:szCs w:val="22"/>
          <w:vertAlign w:val="superscript"/>
          <w:lang w:eastAsia="en-US"/>
        </w:rPr>
        <w:t>th</w:t>
      </w:r>
      <w:r w:rsidRPr="00514E55">
        <w:rPr>
          <w:rFonts w:ascii="Calibri" w:eastAsia="Calibri" w:hAnsi="Calibri" w:cs="Times New Roman"/>
          <w:i/>
          <w:color w:val="auto"/>
          <w:sz w:val="22"/>
          <w:szCs w:val="22"/>
          <w:lang w:eastAsia="en-US"/>
        </w:rPr>
        <w:t xml:space="preserve"> Ed. </w:t>
      </w:r>
      <w:r w:rsidRPr="00514E55">
        <w:rPr>
          <w:rFonts w:ascii="Calibri" w:eastAsia="Calibri" w:hAnsi="Calibri" w:cs="Times New Roman"/>
          <w:color w:val="auto"/>
          <w:sz w:val="22"/>
          <w:szCs w:val="22"/>
          <w:lang w:eastAsia="en-US"/>
        </w:rPr>
        <w:t>Oxford University Press</w:t>
      </w:r>
    </w:p>
    <w:p w14:paraId="40C10615" w14:textId="77777777" w:rsidR="00514E55" w:rsidRDefault="00514E55"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p>
    <w:p w14:paraId="2F5E1549" w14:textId="22EC3DC2" w:rsidR="00514E55" w:rsidRDefault="00514E55"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r w:rsidRPr="00514E55">
        <w:rPr>
          <w:rFonts w:ascii="Calibri" w:eastAsia="Calibri" w:hAnsi="Calibri" w:cs="Times New Roman"/>
          <w:color w:val="auto"/>
          <w:sz w:val="22"/>
          <w:szCs w:val="22"/>
          <w:lang w:eastAsia="en-US"/>
        </w:rPr>
        <w:t xml:space="preserve">Section 17 of the Police and Criminal Evidence Act 1984 - </w:t>
      </w:r>
      <w:r w:rsidRPr="00514E55">
        <w:rPr>
          <w:rFonts w:ascii="Calibri" w:eastAsia="Calibri" w:hAnsi="Calibri" w:cs="Times New Roman"/>
          <w:i/>
          <w:color w:val="auto"/>
          <w:sz w:val="22"/>
          <w:szCs w:val="22"/>
          <w:lang w:eastAsia="en-US"/>
        </w:rPr>
        <w:t>available at – http://www.legislation.gov.uk/ukpga/1984/60/section/17 (accessed: 22nd November 2019)</w:t>
      </w:r>
    </w:p>
    <w:p w14:paraId="5C09F206" w14:textId="47751A30" w:rsidR="003E5EFF" w:rsidRDefault="003E5EFF"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p>
    <w:p w14:paraId="727A734F" w14:textId="02B74955" w:rsidR="003E5EFF" w:rsidRDefault="003E5EFF"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r>
        <w:rPr>
          <w:rFonts w:ascii="Calibri" w:eastAsia="Calibri" w:hAnsi="Calibri" w:cs="Times New Roman"/>
          <w:i/>
          <w:noProof/>
          <w:color w:val="auto"/>
          <w:sz w:val="22"/>
          <w:szCs w:val="22"/>
        </w:rPr>
        <w:drawing>
          <wp:inline distT="0" distB="0" distL="0" distR="0" wp14:anchorId="323C8ECF" wp14:editId="27EE1667">
            <wp:extent cx="5314950" cy="2466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14950" cy="2466975"/>
                    </a:xfrm>
                    <a:prstGeom prst="rect">
                      <a:avLst/>
                    </a:prstGeom>
                    <a:noFill/>
                    <a:ln>
                      <a:noFill/>
                    </a:ln>
                  </pic:spPr>
                </pic:pic>
              </a:graphicData>
            </a:graphic>
          </wp:inline>
        </w:drawing>
      </w:r>
    </w:p>
    <w:p w14:paraId="4C8506D0" w14:textId="2FA78A5B" w:rsidR="003E5EFF" w:rsidRPr="00514E55" w:rsidRDefault="003E5EFF" w:rsidP="00514E55">
      <w:pPr>
        <w:overflowPunct/>
        <w:autoSpaceDE/>
        <w:autoSpaceDN/>
        <w:adjustRightInd/>
        <w:spacing w:after="160" w:line="259" w:lineRule="auto"/>
        <w:textAlignment w:val="auto"/>
        <w:rPr>
          <w:rFonts w:ascii="Calibri" w:eastAsia="Calibri" w:hAnsi="Calibri" w:cs="Times New Roman"/>
          <w:i/>
          <w:color w:val="auto"/>
          <w:sz w:val="22"/>
          <w:szCs w:val="22"/>
          <w:lang w:eastAsia="en-US"/>
        </w:rPr>
      </w:pPr>
      <w:r>
        <w:rPr>
          <w:rFonts w:ascii="Calibri" w:eastAsia="Calibri" w:hAnsi="Calibri" w:cs="Times New Roman"/>
          <w:i/>
          <w:noProof/>
          <w:color w:val="auto"/>
          <w:sz w:val="22"/>
          <w:szCs w:val="22"/>
        </w:rPr>
        <w:drawing>
          <wp:inline distT="0" distB="0" distL="0" distR="0" wp14:anchorId="728694E0" wp14:editId="697E5C4B">
            <wp:extent cx="5219700" cy="3019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19700" cy="3019425"/>
                    </a:xfrm>
                    <a:prstGeom prst="rect">
                      <a:avLst/>
                    </a:prstGeom>
                    <a:noFill/>
                    <a:ln>
                      <a:noFill/>
                    </a:ln>
                  </pic:spPr>
                </pic:pic>
              </a:graphicData>
            </a:graphic>
          </wp:inline>
        </w:drawing>
      </w:r>
      <w:bookmarkStart w:id="12" w:name="_GoBack"/>
      <w:bookmarkEnd w:id="12"/>
    </w:p>
    <w:sectPr w:rsidR="003E5EFF" w:rsidRPr="00514E55" w:rsidSect="00B36127">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E01E20" w:rsidRDefault="00E01E20">
      <w:r>
        <w:separator/>
      </w:r>
    </w:p>
  </w:endnote>
  <w:endnote w:type="continuationSeparator" w:id="0">
    <w:p w14:paraId="2856112E" w14:textId="77777777" w:rsidR="00E01E20" w:rsidRDefault="00E01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73E96" w14:textId="0FC6D23B" w:rsidR="00E01E20" w:rsidRDefault="003E5EFF" w:rsidP="003E5EFF">
    <w:pPr>
      <w:pStyle w:val="Footer"/>
      <w:rPr>
        <w:sz w:val="17"/>
      </w:rPr>
    </w:pPr>
    <w:bookmarkStart w:id="2" w:name="TITUS1FooterEvenPages"/>
    <w:r>
      <w:rPr>
        <w:sz w:val="17"/>
      </w:rPr>
      <w:t> </w:t>
    </w:r>
  </w:p>
  <w:bookmarkEnd w:id="2"/>
  <w:p w14:paraId="04B9A7DA" w14:textId="6602EBC9" w:rsidR="00E01E20" w:rsidRDefault="00E01E20" w:rsidP="00B36127">
    <w:pPr>
      <w:pStyle w:val="Footer"/>
      <w:jc w:val="right"/>
    </w:pPr>
    <w:r>
      <w:fldChar w:fldCharType="begin"/>
    </w:r>
    <w:r>
      <w:instrText xml:space="preserve"> PAGE   \* MERGEFORMAT </w:instrText>
    </w:r>
    <w:r>
      <w:fldChar w:fldCharType="separate"/>
    </w:r>
    <w:r w:rsidR="003E5EFF">
      <w:rPr>
        <w:noProof/>
      </w:rPr>
      <w:t>6</w:t>
    </w:r>
    <w:r>
      <w:rPr>
        <w:noProof/>
      </w:rPr>
      <w:fldChar w:fldCharType="end"/>
    </w:r>
  </w:p>
  <w:p w14:paraId="616911B0" w14:textId="77777777" w:rsidR="00E01E20" w:rsidRPr="00BB5EAA" w:rsidRDefault="00E01E20" w:rsidP="00B36127">
    <w:pPr>
      <w:pStyle w:val="Footer"/>
      <w:ind w:right="360"/>
      <w:jc w:val="center"/>
    </w:pPr>
  </w:p>
  <w:p w14:paraId="25787FBC" w14:textId="77777777" w:rsidR="00E01E20" w:rsidRDefault="00E01E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53E76B" w14:textId="1ED96617" w:rsidR="00E01E20" w:rsidRDefault="003E5EFF" w:rsidP="003E5EFF">
    <w:pPr>
      <w:pStyle w:val="Footer"/>
      <w:rPr>
        <w:sz w:val="17"/>
      </w:rPr>
    </w:pPr>
    <w:bookmarkStart w:id="3" w:name="TITUS1FooterPrimary"/>
    <w:r>
      <w:rPr>
        <w:sz w:val="17"/>
      </w:rPr>
      <w:t> </w:t>
    </w:r>
  </w:p>
  <w:bookmarkEnd w:id="3"/>
  <w:p w14:paraId="50521BFA" w14:textId="4957D5C2" w:rsidR="00E01E20" w:rsidRDefault="00E01E20">
    <w:pPr>
      <w:pStyle w:val="Footer"/>
      <w:jc w:val="right"/>
    </w:pPr>
    <w:r>
      <w:fldChar w:fldCharType="begin"/>
    </w:r>
    <w:r>
      <w:instrText xml:space="preserve"> PAGE   \* MERGEFORMAT </w:instrText>
    </w:r>
    <w:r>
      <w:fldChar w:fldCharType="separate"/>
    </w:r>
    <w:r w:rsidR="003E5EFF">
      <w:rPr>
        <w:noProof/>
      </w:rPr>
      <w:t>5</w:t>
    </w:r>
    <w:r>
      <w:rPr>
        <w:noProof/>
      </w:rPr>
      <w:fldChar w:fldCharType="end"/>
    </w:r>
  </w:p>
  <w:p w14:paraId="790812FF" w14:textId="77777777" w:rsidR="00E01E20" w:rsidRPr="00BB5EAA" w:rsidRDefault="00E01E2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947FAD" w14:textId="3F7EB9DA" w:rsidR="00E01E20" w:rsidRDefault="003E5EFF" w:rsidP="003E5EFF">
    <w:pPr>
      <w:pStyle w:val="Footer"/>
      <w:rPr>
        <w:sz w:val="17"/>
      </w:rPr>
    </w:pPr>
    <w:bookmarkStart w:id="5" w:name="TITUS1FooterFirstPage"/>
    <w:r>
      <w:rPr>
        <w:sz w:val="17"/>
      </w:rPr>
      <w:t> </w:t>
    </w:r>
  </w:p>
  <w:bookmarkEnd w:id="5"/>
  <w:p w14:paraId="70D28DF2" w14:textId="4D2B1046" w:rsidR="00E01E20" w:rsidRDefault="00E01E20" w:rsidP="00B36127">
    <w:pPr>
      <w:pStyle w:val="Footer"/>
      <w:jc w:val="right"/>
    </w:pPr>
    <w:r>
      <w:fldChar w:fldCharType="begin"/>
    </w:r>
    <w:r>
      <w:instrText xml:space="preserve"> PAGE   \* MERGEFORMAT </w:instrText>
    </w:r>
    <w:r>
      <w:fldChar w:fldCharType="separate"/>
    </w:r>
    <w:r w:rsidR="003E5EFF">
      <w:rPr>
        <w:noProof/>
      </w:rPr>
      <w:t>1</w:t>
    </w:r>
    <w:r>
      <w:rPr>
        <w:noProof/>
      </w:rPr>
      <w:fldChar w:fldCharType="end"/>
    </w:r>
  </w:p>
  <w:p w14:paraId="589C6AE8" w14:textId="77777777" w:rsidR="00E01E20" w:rsidRPr="00BB5EAA" w:rsidRDefault="00E01E20" w:rsidP="00B36127">
    <w:pPr>
      <w:pStyle w:val="Footer"/>
      <w:ind w:right="360"/>
      <w:jc w:val="center"/>
    </w:pPr>
  </w:p>
  <w:p w14:paraId="1AC7C277" w14:textId="77777777" w:rsidR="00E01E20" w:rsidRDefault="00E01E2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301F1" w14:textId="6899CC24" w:rsidR="00E01E20" w:rsidRDefault="003E5EFF" w:rsidP="003E5EFF">
    <w:pPr>
      <w:pStyle w:val="Footer"/>
      <w:rPr>
        <w:sz w:val="17"/>
      </w:rPr>
    </w:pPr>
    <w:bookmarkStart w:id="8" w:name="TITUS2FooterEvenPages"/>
    <w:r>
      <w:rPr>
        <w:sz w:val="17"/>
      </w:rPr>
      <w:t> </w:t>
    </w:r>
  </w:p>
  <w:bookmarkEnd w:id="8"/>
  <w:p w14:paraId="2AD7EA95" w14:textId="77777777" w:rsidR="00E01E20" w:rsidRDefault="00E01E20" w:rsidP="00B36127">
    <w:pPr>
      <w:pStyle w:val="Footer"/>
      <w:jc w:val="right"/>
    </w:pPr>
  </w:p>
  <w:p w14:paraId="6ACE5F7A" w14:textId="675695B1" w:rsidR="00E01E20" w:rsidRDefault="00E01E20" w:rsidP="00B36127">
    <w:pPr>
      <w:pStyle w:val="Footer"/>
      <w:jc w:val="right"/>
    </w:pPr>
    <w:r>
      <w:fldChar w:fldCharType="begin"/>
    </w:r>
    <w:r>
      <w:instrText xml:space="preserve"> PAGE   \* MERGEFORMAT </w:instrText>
    </w:r>
    <w:r>
      <w:fldChar w:fldCharType="separate"/>
    </w:r>
    <w:r w:rsidR="003E5EFF">
      <w:rPr>
        <w:noProof/>
      </w:rPr>
      <w:t>16</w:t>
    </w:r>
    <w:r>
      <w:rPr>
        <w:noProof/>
      </w:rPr>
      <w:fldChar w:fldCharType="end"/>
    </w:r>
  </w:p>
  <w:p w14:paraId="0A31BEDD" w14:textId="77777777" w:rsidR="00E01E20" w:rsidRPr="00BB5EAA" w:rsidRDefault="00E01E20" w:rsidP="00B36127">
    <w:pPr>
      <w:pStyle w:val="Footer"/>
      <w:ind w:right="360"/>
      <w:jc w:val="center"/>
    </w:pPr>
  </w:p>
  <w:p w14:paraId="3173DB5C" w14:textId="77777777" w:rsidR="00E01E20" w:rsidRDefault="00E01E2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1247A" w14:textId="3B75D72E" w:rsidR="00E01E20" w:rsidRDefault="003E5EFF" w:rsidP="003E5EFF">
    <w:pPr>
      <w:pStyle w:val="Footer"/>
      <w:rPr>
        <w:sz w:val="17"/>
      </w:rPr>
    </w:pPr>
    <w:bookmarkStart w:id="9" w:name="TITUS2FooterPrimary"/>
    <w:r>
      <w:rPr>
        <w:sz w:val="17"/>
      </w:rPr>
      <w:t> </w:t>
    </w:r>
  </w:p>
  <w:bookmarkEnd w:id="9"/>
  <w:p w14:paraId="0D050680" w14:textId="77777777" w:rsidR="00E01E20" w:rsidRDefault="00E01E20">
    <w:pPr>
      <w:pStyle w:val="Footer"/>
      <w:jc w:val="right"/>
    </w:pPr>
  </w:p>
  <w:p w14:paraId="4C312B38" w14:textId="4DA14CFC" w:rsidR="00E01E20" w:rsidRDefault="00E01E20">
    <w:pPr>
      <w:pStyle w:val="Footer"/>
      <w:jc w:val="right"/>
    </w:pPr>
    <w:r>
      <w:fldChar w:fldCharType="begin"/>
    </w:r>
    <w:r>
      <w:instrText xml:space="preserve"> PAGE   \* MERGEFORMAT </w:instrText>
    </w:r>
    <w:r>
      <w:fldChar w:fldCharType="separate"/>
    </w:r>
    <w:r w:rsidR="003E5EFF">
      <w:rPr>
        <w:noProof/>
      </w:rPr>
      <w:t>15</w:t>
    </w:r>
    <w:r>
      <w:rPr>
        <w:noProof/>
      </w:rPr>
      <w:fldChar w:fldCharType="end"/>
    </w:r>
  </w:p>
  <w:p w14:paraId="1553E773" w14:textId="77777777" w:rsidR="00E01E20" w:rsidRPr="00BB5EAA" w:rsidRDefault="00E01E2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0DE3D" w14:textId="62887840" w:rsidR="00E01E20" w:rsidRDefault="003E5EFF" w:rsidP="003E5EFF">
    <w:pPr>
      <w:pStyle w:val="Footer"/>
      <w:rPr>
        <w:sz w:val="17"/>
      </w:rPr>
    </w:pPr>
    <w:bookmarkStart w:id="11" w:name="TITUS2FooterFirstPage"/>
    <w:r>
      <w:rPr>
        <w:sz w:val="17"/>
      </w:rPr>
      <w:t> </w:t>
    </w:r>
  </w:p>
  <w:bookmarkEnd w:id="11"/>
  <w:p w14:paraId="7D188A44" w14:textId="77777777" w:rsidR="00E01E20" w:rsidRDefault="00E01E20" w:rsidP="00B36127">
    <w:pPr>
      <w:pStyle w:val="Footer"/>
      <w:jc w:val="right"/>
    </w:pPr>
  </w:p>
  <w:p w14:paraId="702A959C" w14:textId="14FF80F7" w:rsidR="00E01E20" w:rsidRDefault="00E01E20" w:rsidP="00B36127">
    <w:pPr>
      <w:pStyle w:val="Footer"/>
      <w:jc w:val="right"/>
    </w:pPr>
    <w:r>
      <w:fldChar w:fldCharType="begin"/>
    </w:r>
    <w:r>
      <w:instrText xml:space="preserve"> PAGE   \* MERGEFORMAT </w:instrText>
    </w:r>
    <w:r>
      <w:fldChar w:fldCharType="separate"/>
    </w:r>
    <w:r w:rsidR="003E5EFF">
      <w:rPr>
        <w:noProof/>
      </w:rPr>
      <w:t>7</w:t>
    </w:r>
    <w:r>
      <w:rPr>
        <w:noProof/>
      </w:rPr>
      <w:fldChar w:fldCharType="end"/>
    </w:r>
  </w:p>
  <w:p w14:paraId="2CBA7E81" w14:textId="77777777" w:rsidR="00E01E20" w:rsidRPr="00BB5EAA" w:rsidRDefault="00E01E20" w:rsidP="00B36127">
    <w:pPr>
      <w:pStyle w:val="Footer"/>
      <w:ind w:right="360"/>
      <w:jc w:val="center"/>
    </w:pPr>
  </w:p>
  <w:p w14:paraId="38CE84D6" w14:textId="77777777" w:rsidR="00E01E20" w:rsidRDefault="00E01E2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17CAF" w14:textId="5B18A803" w:rsidR="00E01E20" w:rsidRDefault="00E01E20" w:rsidP="00B36127">
    <w:pPr>
      <w:pStyle w:val="Footer"/>
      <w:rPr>
        <w:sz w:val="17"/>
      </w:rPr>
    </w:pPr>
    <w:bookmarkStart w:id="17" w:name="TITUS4FooterEvenPages"/>
    <w:r w:rsidRPr="00B36127">
      <w:rPr>
        <w:sz w:val="17"/>
      </w:rPr>
      <w:t> </w:t>
    </w:r>
  </w:p>
  <w:p w14:paraId="48D7B5B7" w14:textId="6C0E0782" w:rsidR="00E01E20" w:rsidRDefault="003E5EFF" w:rsidP="003E5EFF">
    <w:pPr>
      <w:pStyle w:val="Footer"/>
      <w:rPr>
        <w:sz w:val="17"/>
      </w:rPr>
    </w:pPr>
    <w:bookmarkStart w:id="18" w:name="TITUS3FooterEvenPages"/>
    <w:bookmarkEnd w:id="17"/>
    <w:r w:rsidRPr="003E5EFF">
      <w:rPr>
        <w:sz w:val="17"/>
      </w:rPr>
      <w:t> </w:t>
    </w:r>
  </w:p>
  <w:bookmarkEnd w:id="18"/>
  <w:p w14:paraId="288022C3" w14:textId="77777777" w:rsidR="003E5EFF" w:rsidRDefault="003E5EFF" w:rsidP="00B36127">
    <w:pPr>
      <w:pStyle w:val="Footer"/>
      <w:jc w:val="right"/>
    </w:pPr>
  </w:p>
  <w:p w14:paraId="1F38E92B" w14:textId="654005EB" w:rsidR="00E01E20" w:rsidRDefault="00E01E20" w:rsidP="00B36127">
    <w:pPr>
      <w:pStyle w:val="Footer"/>
      <w:jc w:val="right"/>
    </w:pPr>
    <w:r>
      <w:fldChar w:fldCharType="begin"/>
    </w:r>
    <w:r>
      <w:instrText xml:space="preserve"> PAGE   \* MERGEFORMAT </w:instrText>
    </w:r>
    <w:r>
      <w:fldChar w:fldCharType="separate"/>
    </w:r>
    <w:r w:rsidR="003E5EFF">
      <w:rPr>
        <w:noProof/>
      </w:rPr>
      <w:t>20</w:t>
    </w:r>
    <w:r>
      <w:rPr>
        <w:noProof/>
      </w:rPr>
      <w:fldChar w:fldCharType="end"/>
    </w:r>
  </w:p>
  <w:p w14:paraId="6555D4CF" w14:textId="77777777" w:rsidR="00E01E20" w:rsidRPr="00BB5EAA" w:rsidRDefault="00E01E20" w:rsidP="00B36127">
    <w:pPr>
      <w:pStyle w:val="Footer"/>
      <w:ind w:right="360"/>
      <w:jc w:val="center"/>
    </w:pPr>
  </w:p>
  <w:p w14:paraId="28D20043" w14:textId="77777777" w:rsidR="00E01E20" w:rsidRDefault="00E01E2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6E1545" w14:textId="04604C93" w:rsidR="00E01E20" w:rsidRDefault="00E01E20" w:rsidP="00B36127">
    <w:pPr>
      <w:pStyle w:val="Footer"/>
      <w:rPr>
        <w:sz w:val="17"/>
      </w:rPr>
    </w:pPr>
    <w:bookmarkStart w:id="19" w:name="TITUS4FooterPrimary"/>
    <w:r w:rsidRPr="00B36127">
      <w:rPr>
        <w:sz w:val="17"/>
      </w:rPr>
      <w:t> </w:t>
    </w:r>
  </w:p>
  <w:p w14:paraId="62CF1644" w14:textId="234BD211" w:rsidR="00E01E20" w:rsidRDefault="003E5EFF" w:rsidP="003E5EFF">
    <w:pPr>
      <w:pStyle w:val="Footer"/>
      <w:rPr>
        <w:sz w:val="17"/>
      </w:rPr>
    </w:pPr>
    <w:bookmarkStart w:id="20" w:name="TITUS3FooterPrimary"/>
    <w:bookmarkEnd w:id="19"/>
    <w:r w:rsidRPr="003E5EFF">
      <w:rPr>
        <w:sz w:val="17"/>
      </w:rPr>
      <w:t> </w:t>
    </w:r>
  </w:p>
  <w:bookmarkEnd w:id="20"/>
  <w:p w14:paraId="131F98B6" w14:textId="77777777" w:rsidR="003E5EFF" w:rsidRDefault="003E5EFF">
    <w:pPr>
      <w:pStyle w:val="Footer"/>
      <w:jc w:val="right"/>
    </w:pPr>
  </w:p>
  <w:p w14:paraId="6C330395" w14:textId="05BF78DA" w:rsidR="00E01E20" w:rsidRDefault="00E01E20">
    <w:pPr>
      <w:pStyle w:val="Footer"/>
      <w:jc w:val="right"/>
    </w:pPr>
    <w:r>
      <w:fldChar w:fldCharType="begin"/>
    </w:r>
    <w:r>
      <w:instrText xml:space="preserve"> PAGE   \* MERGEFORMAT </w:instrText>
    </w:r>
    <w:r>
      <w:fldChar w:fldCharType="separate"/>
    </w:r>
    <w:r w:rsidR="003E5EFF">
      <w:rPr>
        <w:noProof/>
      </w:rPr>
      <w:t>19</w:t>
    </w:r>
    <w:r>
      <w:rPr>
        <w:noProof/>
      </w:rPr>
      <w:fldChar w:fldCharType="end"/>
    </w:r>
  </w:p>
  <w:p w14:paraId="7C1D4D5B" w14:textId="77777777" w:rsidR="00E01E20" w:rsidRPr="00BB5EAA" w:rsidRDefault="00E01E2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88FDB" w14:textId="43541A19" w:rsidR="00E01E20" w:rsidRDefault="00E01E20" w:rsidP="00B36127">
    <w:pPr>
      <w:pStyle w:val="Footer"/>
      <w:rPr>
        <w:sz w:val="17"/>
      </w:rPr>
    </w:pPr>
    <w:bookmarkStart w:id="23" w:name="TITUS4FooterFirstPage"/>
    <w:r w:rsidRPr="00B36127">
      <w:rPr>
        <w:sz w:val="17"/>
      </w:rPr>
      <w:t> </w:t>
    </w:r>
  </w:p>
  <w:p w14:paraId="6F8FCCCC" w14:textId="027BBA98" w:rsidR="00E01E20" w:rsidRDefault="003E5EFF" w:rsidP="003E5EFF">
    <w:pPr>
      <w:pStyle w:val="Footer"/>
      <w:rPr>
        <w:sz w:val="17"/>
      </w:rPr>
    </w:pPr>
    <w:bookmarkStart w:id="24" w:name="TITUS3FooterFirstPage"/>
    <w:bookmarkEnd w:id="23"/>
    <w:r w:rsidRPr="003E5EFF">
      <w:rPr>
        <w:sz w:val="17"/>
      </w:rPr>
      <w:t> </w:t>
    </w:r>
  </w:p>
  <w:bookmarkEnd w:id="24"/>
  <w:p w14:paraId="231B8049" w14:textId="77777777" w:rsidR="003E5EFF" w:rsidRDefault="003E5EFF" w:rsidP="00B36127">
    <w:pPr>
      <w:pStyle w:val="Footer"/>
      <w:jc w:val="right"/>
    </w:pPr>
  </w:p>
  <w:p w14:paraId="2473A1C5" w14:textId="60D46CBE" w:rsidR="00E01E20" w:rsidRDefault="00E01E20" w:rsidP="00B36127">
    <w:pPr>
      <w:pStyle w:val="Footer"/>
      <w:jc w:val="right"/>
    </w:pPr>
    <w:r>
      <w:fldChar w:fldCharType="begin"/>
    </w:r>
    <w:r>
      <w:instrText xml:space="preserve"> PAGE   \* MERGEFORMAT </w:instrText>
    </w:r>
    <w:r>
      <w:fldChar w:fldCharType="separate"/>
    </w:r>
    <w:r w:rsidR="003E5EFF">
      <w:rPr>
        <w:noProof/>
      </w:rPr>
      <w:t>17</w:t>
    </w:r>
    <w:r>
      <w:rPr>
        <w:noProof/>
      </w:rPr>
      <w:fldChar w:fldCharType="end"/>
    </w:r>
  </w:p>
  <w:p w14:paraId="0311DAE9" w14:textId="77777777" w:rsidR="00E01E20" w:rsidRPr="00BB5EAA" w:rsidRDefault="00E01E20" w:rsidP="00B36127">
    <w:pPr>
      <w:pStyle w:val="Footer"/>
      <w:ind w:right="360"/>
      <w:jc w:val="center"/>
    </w:pPr>
  </w:p>
  <w:p w14:paraId="72439A4E" w14:textId="77777777" w:rsidR="00E01E20" w:rsidRDefault="00E01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E01E20" w:rsidRDefault="00E01E20">
      <w:r>
        <w:separator/>
      </w:r>
    </w:p>
  </w:footnote>
  <w:footnote w:type="continuationSeparator" w:id="0">
    <w:p w14:paraId="4ADDD153" w14:textId="77777777" w:rsidR="00E01E20" w:rsidRDefault="00E01E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95EC41" w14:textId="30E6F545" w:rsidR="003E5EFF" w:rsidRDefault="003E5EFF" w:rsidP="003E5EFF">
    <w:pPr>
      <w:pStyle w:val="Header"/>
      <w:rPr>
        <w:sz w:val="17"/>
      </w:rPr>
    </w:pPr>
    <w:bookmarkStart w:id="0" w:name="TITUS1HeaderEvenPages"/>
    <w:r w:rsidRPr="003E5EFF">
      <w:rPr>
        <w:sz w:val="17"/>
      </w:rPr>
      <w:t> </w:t>
    </w:r>
  </w:p>
  <w:bookmarkEnd w:id="0"/>
  <w:p w14:paraId="4F861987" w14:textId="77777777" w:rsidR="003E5EFF" w:rsidRDefault="003E5EFF" w:rsidP="003E5EFF">
    <w:pPr>
      <w:pStyle w:val="Header"/>
    </w:pPr>
  </w:p>
  <w:p w14:paraId="5CB2E93A" w14:textId="77777777" w:rsidR="00E01E20" w:rsidRDefault="00E01E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3425F" w14:textId="158BC04D" w:rsidR="00E01E20" w:rsidRDefault="003E5EFF" w:rsidP="003E5EFF">
    <w:pPr>
      <w:pStyle w:val="Header"/>
      <w:rPr>
        <w:sz w:val="17"/>
      </w:rPr>
    </w:pPr>
    <w:bookmarkStart w:id="1" w:name="TITUS1HeaderPrimary"/>
    <w:r>
      <w:rPr>
        <w:sz w:val="17"/>
      </w:rPr>
      <w:t> </w:t>
    </w:r>
  </w:p>
  <w:bookmarkEnd w:id="1"/>
  <w:p w14:paraId="0383A296" w14:textId="77777777" w:rsidR="00E01E20" w:rsidRDefault="00E01E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7090C" w14:textId="3152BC8B" w:rsidR="00E01E20" w:rsidRDefault="003E5EFF" w:rsidP="003E5EFF">
    <w:pPr>
      <w:pStyle w:val="Header"/>
      <w:rPr>
        <w:sz w:val="17"/>
      </w:rPr>
    </w:pPr>
    <w:bookmarkStart w:id="4" w:name="TITUS1HeaderFirstPage"/>
    <w:r>
      <w:rPr>
        <w:sz w:val="17"/>
      </w:rPr>
      <w:t> </w:t>
    </w:r>
  </w:p>
  <w:bookmarkEnd w:id="4"/>
  <w:p w14:paraId="4766E82C" w14:textId="77777777" w:rsidR="00E01E20" w:rsidRDefault="00E01E2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E61FD" w14:textId="4A9B7DE3" w:rsidR="00E01E20" w:rsidRDefault="003E5EFF" w:rsidP="003E5EFF">
    <w:pPr>
      <w:pStyle w:val="Header"/>
      <w:rPr>
        <w:sz w:val="17"/>
      </w:rPr>
    </w:pPr>
    <w:bookmarkStart w:id="6" w:name="TITUS2HeaderEvenPages"/>
    <w:r>
      <w:rPr>
        <w:sz w:val="17"/>
      </w:rPr>
      <w:t> </w:t>
    </w:r>
  </w:p>
  <w:bookmarkEnd w:id="6"/>
  <w:p w14:paraId="36A1AE5D" w14:textId="77777777" w:rsidR="00E01E20" w:rsidRDefault="00E01E20" w:rsidP="00B36127">
    <w:pPr>
      <w:pStyle w:val="Header"/>
    </w:pPr>
  </w:p>
  <w:p w14:paraId="745CCE8B" w14:textId="77777777" w:rsidR="00E01E20" w:rsidRDefault="00E01E2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7CE05B" w14:textId="484FBB61" w:rsidR="00E01E20" w:rsidRDefault="003E5EFF" w:rsidP="003E5EFF">
    <w:pPr>
      <w:pStyle w:val="Header"/>
      <w:rPr>
        <w:sz w:val="17"/>
      </w:rPr>
    </w:pPr>
    <w:bookmarkStart w:id="7" w:name="TITUS2HeaderPrimary"/>
    <w:r>
      <w:rPr>
        <w:sz w:val="17"/>
      </w:rPr>
      <w:t> </w:t>
    </w:r>
  </w:p>
  <w:bookmarkEnd w:id="7"/>
  <w:p w14:paraId="45D74C61" w14:textId="77777777" w:rsidR="00E01E20" w:rsidRDefault="00E01E2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9C97CF" w14:textId="68ACB3CF" w:rsidR="00E01E20" w:rsidRDefault="003E5EFF" w:rsidP="003E5EFF">
    <w:pPr>
      <w:pStyle w:val="Header"/>
      <w:rPr>
        <w:sz w:val="17"/>
      </w:rPr>
    </w:pPr>
    <w:bookmarkStart w:id="10" w:name="TITUS2HeaderFirstPage"/>
    <w:r>
      <w:rPr>
        <w:sz w:val="17"/>
      </w:rPr>
      <w:t> </w:t>
    </w:r>
  </w:p>
  <w:bookmarkEnd w:id="10"/>
  <w:p w14:paraId="09E284EE" w14:textId="77777777" w:rsidR="00E01E20" w:rsidRDefault="00E01E20" w:rsidP="00B36127">
    <w:pPr>
      <w:pStyle w:val="Header"/>
    </w:pPr>
  </w:p>
  <w:p w14:paraId="776AFF23" w14:textId="77777777" w:rsidR="00E01E20" w:rsidRDefault="00E01E2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C3A19" w14:textId="643222D8" w:rsidR="00E01E20" w:rsidRDefault="00E01E20" w:rsidP="00B36127">
    <w:pPr>
      <w:pStyle w:val="Header"/>
      <w:rPr>
        <w:sz w:val="17"/>
      </w:rPr>
    </w:pPr>
    <w:bookmarkStart w:id="13" w:name="TITUS4HeaderEvenPages"/>
    <w:r w:rsidRPr="00B36127">
      <w:rPr>
        <w:sz w:val="17"/>
      </w:rPr>
      <w:t> </w:t>
    </w:r>
  </w:p>
  <w:p w14:paraId="0A16BA3E" w14:textId="7FDF53BD" w:rsidR="00E01E20" w:rsidRDefault="003E5EFF" w:rsidP="003E5EFF">
    <w:pPr>
      <w:pStyle w:val="Header"/>
      <w:rPr>
        <w:sz w:val="17"/>
      </w:rPr>
    </w:pPr>
    <w:bookmarkStart w:id="14" w:name="TITUS3HeaderEvenPages"/>
    <w:bookmarkEnd w:id="13"/>
    <w:r w:rsidRPr="003E5EFF">
      <w:rPr>
        <w:sz w:val="17"/>
      </w:rPr>
      <w:t> </w:t>
    </w:r>
  </w:p>
  <w:bookmarkEnd w:id="14"/>
  <w:p w14:paraId="37BD6FF7" w14:textId="77777777" w:rsidR="003E5EFF" w:rsidRDefault="003E5EFF" w:rsidP="00B36127">
    <w:pPr>
      <w:pStyle w:val="Header"/>
    </w:pPr>
  </w:p>
  <w:p w14:paraId="518DC91E" w14:textId="77777777" w:rsidR="00E01E20" w:rsidRDefault="00E01E2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5DDE8" w14:textId="6AE66E1F" w:rsidR="00E01E20" w:rsidRDefault="00E01E20" w:rsidP="00B36127">
    <w:pPr>
      <w:pStyle w:val="Header"/>
      <w:rPr>
        <w:sz w:val="17"/>
      </w:rPr>
    </w:pPr>
    <w:bookmarkStart w:id="15" w:name="TITUS4HeaderPrimary"/>
    <w:r w:rsidRPr="00B36127">
      <w:rPr>
        <w:sz w:val="17"/>
      </w:rPr>
      <w:t> </w:t>
    </w:r>
  </w:p>
  <w:p w14:paraId="26331494" w14:textId="73F5E9ED" w:rsidR="00E01E20" w:rsidRDefault="003E5EFF" w:rsidP="003E5EFF">
    <w:pPr>
      <w:pStyle w:val="Header"/>
      <w:rPr>
        <w:sz w:val="17"/>
      </w:rPr>
    </w:pPr>
    <w:bookmarkStart w:id="16" w:name="TITUS3HeaderPrimary"/>
    <w:bookmarkEnd w:id="15"/>
    <w:r w:rsidRPr="003E5EFF">
      <w:rPr>
        <w:sz w:val="17"/>
      </w:rPr>
      <w:t> </w:t>
    </w:r>
  </w:p>
  <w:bookmarkEnd w:id="16"/>
  <w:p w14:paraId="612A5AF9" w14:textId="77777777" w:rsidR="003E5EFF" w:rsidRDefault="003E5EF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B3E77" w14:textId="74D15AB0" w:rsidR="00E01E20" w:rsidRDefault="00E01E20" w:rsidP="00B36127">
    <w:pPr>
      <w:pStyle w:val="Header"/>
      <w:rPr>
        <w:sz w:val="17"/>
      </w:rPr>
    </w:pPr>
    <w:bookmarkStart w:id="21" w:name="TITUS4HeaderFirstPage"/>
    <w:r w:rsidRPr="00B36127">
      <w:rPr>
        <w:sz w:val="17"/>
      </w:rPr>
      <w:t> </w:t>
    </w:r>
  </w:p>
  <w:p w14:paraId="320FDD55" w14:textId="0AD2D02A" w:rsidR="00E01E20" w:rsidRDefault="003E5EFF" w:rsidP="003E5EFF">
    <w:pPr>
      <w:pStyle w:val="Header"/>
      <w:rPr>
        <w:sz w:val="17"/>
      </w:rPr>
    </w:pPr>
    <w:bookmarkStart w:id="22" w:name="TITUS3HeaderFirstPage"/>
    <w:bookmarkEnd w:id="21"/>
    <w:r w:rsidRPr="003E5EFF">
      <w:rPr>
        <w:sz w:val="17"/>
      </w:rPr>
      <w:t> </w:t>
    </w:r>
  </w:p>
  <w:bookmarkEnd w:id="22"/>
  <w:p w14:paraId="46668529" w14:textId="77777777" w:rsidR="003E5EFF" w:rsidRDefault="003E5EFF" w:rsidP="00B36127">
    <w:pPr>
      <w:pStyle w:val="Header"/>
    </w:pPr>
  </w:p>
  <w:p w14:paraId="2A0A3DBC" w14:textId="77777777" w:rsidR="00E01E20" w:rsidRDefault="00E01E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258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5EFF"/>
    <w:rsid w:val="004046F0"/>
    <w:rsid w:val="0040668F"/>
    <w:rsid w:val="00412677"/>
    <w:rsid w:val="00417925"/>
    <w:rsid w:val="0042277D"/>
    <w:rsid w:val="004241EA"/>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E55"/>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07B"/>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6127"/>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484"/>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DF2BE3"/>
    <w:rsid w:val="00E01E20"/>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www.open.ac.uk/choose/unison/develop/my-skills/communication-skill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8.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collinsdictionary.com/dictionary/english/conflict" TargetMode="External"/><Relationship Id="rId33" Type="http://schemas.openxmlformats.org/officeDocument/2006/relationships/header" Target="header7.xml"/><Relationship Id="rId38"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victimsupport.org.uk/help-and-support/your-right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live-well/exercise/exercise-health-benefits/" TargetMode="External"/><Relationship Id="rId32" Type="http://schemas.openxmlformats.org/officeDocument/2006/relationships/image" Target="media/image3.png"/><Relationship Id="rId37" Type="http://schemas.openxmlformats.org/officeDocument/2006/relationships/header" Target="header9.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app.college.police.uk/app-content/armed-policing/use-of-force-firearms-and-less-lethal-weapons/?highlight=managing%20conflict?s=managing+conflict"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app.college.police.uk/app-content/major-investigation-and-public-protection/domestic-abuse/arrest-and-other-positive-approaches/" TargetMode="External"/><Relationship Id="rId30" Type="http://schemas.openxmlformats.org/officeDocument/2006/relationships/hyperlink" Target="https://www.college.police.uk/What-we-do/Ethics/Pages/archive_DO_NOT_DELETE/Code-of-Ethics.aspx" TargetMode="External"/><Relationship Id="rId35"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C447AE-6032-4F77-9473-6B6FEF6E8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20</Pages>
  <Words>5739</Words>
  <Characters>32714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Jones,Christopher swp6435</dc:creator>
  <cp:keywords/>
  <cp:lastModifiedBy>Jones,Christopher swp6435</cp:lastModifiedBy>
  <cp:revision>4</cp:revision>
  <cp:lastPrinted>2019-11-24T18:46:00Z</cp:lastPrinted>
  <dcterms:created xsi:type="dcterms:W3CDTF">2019-11-24T16:20:00Z</dcterms:created>
  <dcterms:modified xsi:type="dcterms:W3CDTF">2019-11-24T19:30:00Z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499050c9-3c84-4a04-99c2-9fc4afc58916</vt:lpwstr>
  </property>
  <property fmtid="{D5CDD505-2E9C-101B-9397-08002B2CF9AE}" pid="4" name="Classification">
    <vt:lpwstr>OFFICIAL</vt:lpwstr>
  </property>
  <property fmtid="{D5CDD505-2E9C-101B-9397-08002B2CF9AE}" pid="5" name="Visibility">
    <vt:lpwstr>NOT VISIBLE</vt:lpwstr>
  </property>
</Properties>
</file>