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rsidR="00010F2C" w:rsidRPr="00993AF7" w:rsidRDefault="00865AEC">
      <w:pPr>
        <w:rPr>
          <w:rFonts w:ascii="Arial" w:hAnsi="Arial" w:cs="Arial"/>
          <w:color w:val="000000" w:themeColor="text1"/>
          <w:sz w:val="24"/>
        </w:rPr>
      </w:pPr>
      <w:bookmarkStart w:id="0" w:name="_GoBack"/>
      <w:r w:rsidRPr="00993AF7">
        <w:rPr>
          <w:rFonts w:ascii="Arial" w:hAnsi="Arial" w:cs="Arial"/>
          <w:color w:val="000000" w:themeColor="text1"/>
          <w:sz w:val="24"/>
        </w:rPr>
        <w:t>Niall Murphy</w:t>
      </w:r>
    </w:p>
    <w:bookmarkEnd w:id="0"/>
    <w:p w:rsidR="00865AEC" w:rsidRPr="00993AF7" w:rsidRDefault="00865AEC">
      <w:pPr>
        <w:rPr>
          <w:rFonts w:ascii="Arial" w:hAnsi="Arial" w:cs="Arial"/>
          <w:color w:val="000000" w:themeColor="text1"/>
          <w:sz w:val="24"/>
        </w:rPr>
      </w:pPr>
      <w:r w:rsidRPr="00993AF7">
        <w:rPr>
          <w:rFonts w:ascii="Arial" w:hAnsi="Arial" w:cs="Arial"/>
          <w:color w:val="000000" w:themeColor="text1"/>
          <w:sz w:val="24"/>
        </w:rPr>
        <w:t>PC 6691</w:t>
      </w:r>
    </w:p>
    <w:p w:rsidR="00865AEC" w:rsidRPr="00993AF7" w:rsidRDefault="00865AEC">
      <w:pPr>
        <w:rPr>
          <w:rFonts w:ascii="Arial" w:hAnsi="Arial" w:cs="Arial"/>
          <w:color w:val="000000" w:themeColor="text1"/>
          <w:sz w:val="24"/>
        </w:rPr>
      </w:pPr>
      <w:r w:rsidRPr="00993AF7">
        <w:rPr>
          <w:rFonts w:ascii="Arial" w:hAnsi="Arial" w:cs="Arial"/>
          <w:color w:val="000000" w:themeColor="text1"/>
          <w:sz w:val="24"/>
        </w:rPr>
        <w:t>1922430</w:t>
      </w:r>
    </w:p>
    <w:p w:rsidR="00865AEC" w:rsidRPr="00993AF7" w:rsidRDefault="00865AEC">
      <w:pPr>
        <w:rPr>
          <w:rFonts w:ascii="Arial" w:hAnsi="Arial" w:cs="Arial"/>
          <w:color w:val="000000" w:themeColor="text1"/>
          <w:sz w:val="24"/>
        </w:rPr>
      </w:pPr>
      <w:r w:rsidRPr="00993AF7">
        <w:rPr>
          <w:rFonts w:ascii="Arial" w:hAnsi="Arial" w:cs="Arial"/>
          <w:color w:val="000000" w:themeColor="text1"/>
          <w:sz w:val="24"/>
        </w:rPr>
        <w:t>Exam 2</w:t>
      </w:r>
    </w:p>
    <w:p w:rsidR="00865AEC" w:rsidRPr="00993AF7" w:rsidRDefault="00865AEC">
      <w:pPr>
        <w:rPr>
          <w:rFonts w:ascii="Arial" w:hAnsi="Arial" w:cs="Arial"/>
          <w:color w:val="000000" w:themeColor="text1"/>
          <w:sz w:val="24"/>
        </w:rPr>
      </w:pPr>
    </w:p>
    <w:p w:rsidR="00AE47AF" w:rsidRPr="00993AF7" w:rsidRDefault="00AE47AF"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t xml:space="preserve">Section 163 of the Road traffic act 1988 states that any person driving a mechanically propelled vehicle or riding a pedal cycle on the road, shall stop on being required </w:t>
      </w:r>
      <w:r w:rsidR="00C11BB6" w:rsidRPr="00993AF7">
        <w:rPr>
          <w:rFonts w:ascii="Arial" w:hAnsi="Arial" w:cs="Arial"/>
          <w:color w:val="000000" w:themeColor="text1"/>
          <w:sz w:val="24"/>
        </w:rPr>
        <w:t>to do so by a constable in uniform. If the person fails to comply he is guilty on an offence.</w:t>
      </w:r>
    </w:p>
    <w:p w:rsidR="00AE47AF" w:rsidRPr="00993AF7" w:rsidRDefault="00AE47AF" w:rsidP="00C11BB6">
      <w:pPr>
        <w:pStyle w:val="ListParagraph"/>
        <w:rPr>
          <w:rFonts w:ascii="Arial" w:hAnsi="Arial" w:cs="Arial"/>
          <w:color w:val="000000" w:themeColor="text1"/>
          <w:sz w:val="24"/>
        </w:rPr>
      </w:pPr>
    </w:p>
    <w:p w:rsidR="00AE47AF" w:rsidRPr="00993AF7" w:rsidRDefault="00C11BB6"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t xml:space="preserve"> Section 6(4) of the Road Traffic Act 1988 states that to require whom they suspect of committing drink/ drug driving offences to take preliminary test to establish whether or not any offences have been committed. Is or has been driving and committed a moving traffic offence </w:t>
      </w:r>
    </w:p>
    <w:p w:rsidR="00C11BB6" w:rsidRPr="00993AF7" w:rsidRDefault="00C11BB6" w:rsidP="00C11BB6">
      <w:pPr>
        <w:pStyle w:val="ListParagraph"/>
        <w:rPr>
          <w:rFonts w:ascii="Arial" w:hAnsi="Arial" w:cs="Arial"/>
          <w:color w:val="000000" w:themeColor="text1"/>
          <w:sz w:val="24"/>
        </w:rPr>
      </w:pPr>
    </w:p>
    <w:p w:rsidR="00C11BB6" w:rsidRPr="00993AF7" w:rsidRDefault="00C11BB6" w:rsidP="00C11BB6">
      <w:pPr>
        <w:pStyle w:val="ListParagraph"/>
        <w:rPr>
          <w:rFonts w:ascii="Arial" w:hAnsi="Arial" w:cs="Arial"/>
          <w:color w:val="000000" w:themeColor="text1"/>
          <w:sz w:val="24"/>
        </w:rPr>
      </w:pPr>
    </w:p>
    <w:p w:rsidR="00AE47AF" w:rsidRPr="00993AF7" w:rsidRDefault="00C11BB6"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t>If a person drives a mechanically propelled vehicle on a road or in a public place without due care or attention or reasonable consideration for other persons using the road or place he is guilty of an offence.</w:t>
      </w:r>
    </w:p>
    <w:p w:rsidR="00C11BB6" w:rsidRPr="00993AF7" w:rsidRDefault="00C11BB6" w:rsidP="00C11BB6">
      <w:pPr>
        <w:pStyle w:val="ListParagraph"/>
        <w:rPr>
          <w:rFonts w:ascii="Arial" w:hAnsi="Arial" w:cs="Arial"/>
          <w:color w:val="000000" w:themeColor="text1"/>
          <w:sz w:val="24"/>
        </w:rPr>
      </w:pPr>
    </w:p>
    <w:p w:rsidR="00AE47AF" w:rsidRPr="00993AF7" w:rsidRDefault="00A50B12"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t xml:space="preserve">Ill health </w:t>
      </w:r>
      <w:r w:rsidR="00F639B1" w:rsidRPr="00993AF7">
        <w:rPr>
          <w:rFonts w:ascii="Arial" w:hAnsi="Arial" w:cs="Arial"/>
          <w:color w:val="000000" w:themeColor="text1"/>
          <w:sz w:val="24"/>
        </w:rPr>
        <w:br/>
        <w:t xml:space="preserve">emergency </w:t>
      </w:r>
      <w:r w:rsidR="00F639B1" w:rsidRPr="00993AF7">
        <w:rPr>
          <w:rFonts w:ascii="Arial" w:hAnsi="Arial" w:cs="Arial"/>
          <w:color w:val="000000" w:themeColor="text1"/>
          <w:sz w:val="24"/>
        </w:rPr>
        <w:br/>
      </w:r>
      <w:r w:rsidRPr="00993AF7">
        <w:rPr>
          <w:rFonts w:ascii="Arial" w:hAnsi="Arial" w:cs="Arial"/>
          <w:color w:val="000000" w:themeColor="text1"/>
          <w:sz w:val="24"/>
        </w:rPr>
        <w:br/>
      </w:r>
    </w:p>
    <w:p w:rsidR="00AE47AF" w:rsidRPr="00993AF7" w:rsidRDefault="00A50B12"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t xml:space="preserve">Section 165A Road Traffic Act 1988 states that a constable in uniform has reasonable grounds to believe that a motor vehicle is being driven without no insurance or no driving licence or accordance with a licence or fails to stop and there are reasonable grounds to believe the above then the vehicle is seized </w:t>
      </w:r>
    </w:p>
    <w:p w:rsidR="00A50B12" w:rsidRPr="00993AF7" w:rsidRDefault="00A50B12" w:rsidP="00A50B12">
      <w:pPr>
        <w:pStyle w:val="ListParagraph"/>
        <w:rPr>
          <w:rFonts w:ascii="Arial" w:hAnsi="Arial" w:cs="Arial"/>
          <w:color w:val="000000" w:themeColor="text1"/>
          <w:sz w:val="24"/>
        </w:rPr>
      </w:pPr>
    </w:p>
    <w:p w:rsidR="00AE47AF" w:rsidRPr="00993AF7" w:rsidRDefault="00DB57AD"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t>Section 170 Ro</w:t>
      </w:r>
      <w:r w:rsidR="00094B16" w:rsidRPr="00993AF7">
        <w:rPr>
          <w:rFonts w:ascii="Arial" w:hAnsi="Arial" w:cs="Arial"/>
          <w:color w:val="000000" w:themeColor="text1"/>
          <w:sz w:val="24"/>
        </w:rPr>
        <w:t xml:space="preserve">ad Traffic Act 1988 states that owing to the presence of a mechanically propelled vehicle on a road or a public place an accident occurs by which personal injury is caused to a person other than the driver of that vehicle or damaged is caused to a vehicle other than that mechanically propelled vehicle or a trailer or to an animal in or on the vehicle.  </w:t>
      </w:r>
    </w:p>
    <w:p w:rsidR="00F639B1" w:rsidRPr="00993AF7" w:rsidRDefault="00F639B1" w:rsidP="00F639B1">
      <w:pPr>
        <w:pStyle w:val="ListParagraph"/>
        <w:rPr>
          <w:rFonts w:ascii="Arial" w:hAnsi="Arial" w:cs="Arial"/>
          <w:color w:val="000000" w:themeColor="text1"/>
          <w:sz w:val="24"/>
        </w:rPr>
      </w:pPr>
    </w:p>
    <w:p w:rsidR="00A50B12" w:rsidRPr="00993AF7" w:rsidRDefault="00A50B12" w:rsidP="00F639B1">
      <w:pPr>
        <w:rPr>
          <w:rFonts w:ascii="Arial" w:hAnsi="Arial" w:cs="Arial"/>
          <w:color w:val="000000" w:themeColor="text1"/>
          <w:sz w:val="24"/>
        </w:rPr>
      </w:pPr>
    </w:p>
    <w:p w:rsidR="00F639B1" w:rsidRPr="00993AF7" w:rsidRDefault="00F639B1" w:rsidP="00F639B1">
      <w:pPr>
        <w:rPr>
          <w:rFonts w:ascii="Arial" w:hAnsi="Arial" w:cs="Arial"/>
          <w:color w:val="000000" w:themeColor="text1"/>
          <w:sz w:val="24"/>
        </w:rPr>
      </w:pPr>
    </w:p>
    <w:p w:rsidR="00F639B1" w:rsidRPr="00993AF7" w:rsidRDefault="00F639B1" w:rsidP="00F639B1">
      <w:pPr>
        <w:rPr>
          <w:rFonts w:ascii="Arial" w:hAnsi="Arial" w:cs="Arial"/>
          <w:color w:val="000000" w:themeColor="text1"/>
          <w:sz w:val="24"/>
        </w:rPr>
      </w:pPr>
    </w:p>
    <w:p w:rsidR="00F639B1" w:rsidRPr="00993AF7" w:rsidRDefault="00F639B1" w:rsidP="00F639B1">
      <w:pPr>
        <w:rPr>
          <w:rFonts w:ascii="Arial" w:hAnsi="Arial" w:cs="Arial"/>
          <w:color w:val="000000" w:themeColor="text1"/>
          <w:sz w:val="24"/>
        </w:rPr>
      </w:pPr>
    </w:p>
    <w:p w:rsidR="00A50B12" w:rsidRPr="00993AF7" w:rsidRDefault="00A50B12" w:rsidP="00A50B12">
      <w:pPr>
        <w:pStyle w:val="ListParagraph"/>
        <w:rPr>
          <w:rFonts w:ascii="Arial" w:hAnsi="Arial" w:cs="Arial"/>
          <w:color w:val="000000" w:themeColor="text1"/>
          <w:sz w:val="24"/>
        </w:rPr>
      </w:pPr>
    </w:p>
    <w:p w:rsidR="00AE47AF" w:rsidRPr="00993AF7" w:rsidRDefault="00A50B12"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lastRenderedPageBreak/>
        <w:t xml:space="preserve">Road- </w:t>
      </w:r>
      <w:r w:rsidR="00094B16" w:rsidRPr="00993AF7">
        <w:rPr>
          <w:rFonts w:ascii="Arial" w:hAnsi="Arial" w:cs="Arial"/>
          <w:color w:val="000000" w:themeColor="text1"/>
          <w:sz w:val="24"/>
        </w:rPr>
        <w:t xml:space="preserve">is any highway and any other road to which the public have access and includes bridges over which a road passes </w:t>
      </w:r>
    </w:p>
    <w:p w:rsidR="00A50B12" w:rsidRPr="00993AF7" w:rsidRDefault="00F639B1" w:rsidP="00A50B12">
      <w:pPr>
        <w:pStyle w:val="ListParagraph"/>
        <w:rPr>
          <w:rFonts w:ascii="Arial" w:hAnsi="Arial" w:cs="Arial"/>
          <w:color w:val="000000" w:themeColor="text1"/>
          <w:sz w:val="24"/>
        </w:rPr>
      </w:pPr>
      <w:r w:rsidRPr="00993AF7">
        <w:rPr>
          <w:rFonts w:ascii="Arial" w:hAnsi="Arial" w:cs="Arial"/>
          <w:color w:val="000000" w:themeColor="text1"/>
          <w:sz w:val="24"/>
        </w:rPr>
        <w:br/>
      </w:r>
      <w:r w:rsidR="00A50B12" w:rsidRPr="00993AF7">
        <w:rPr>
          <w:rFonts w:ascii="Arial" w:hAnsi="Arial" w:cs="Arial"/>
          <w:color w:val="000000" w:themeColor="text1"/>
          <w:sz w:val="24"/>
        </w:rPr>
        <w:t xml:space="preserve">Public Place- </w:t>
      </w:r>
      <w:r w:rsidR="00094B16" w:rsidRPr="00993AF7">
        <w:rPr>
          <w:rFonts w:ascii="Arial" w:hAnsi="Arial" w:cs="Arial"/>
          <w:color w:val="000000" w:themeColor="text1"/>
          <w:sz w:val="24"/>
        </w:rPr>
        <w:t>is any highway and any other premises or place to which at the material time the public have or are permitted to have access</w:t>
      </w:r>
      <w:r w:rsidRPr="00993AF7">
        <w:rPr>
          <w:rFonts w:ascii="Arial" w:hAnsi="Arial" w:cs="Arial"/>
          <w:color w:val="000000" w:themeColor="text1"/>
          <w:sz w:val="24"/>
        </w:rPr>
        <w:br/>
      </w:r>
      <w:r w:rsidR="00A50B12" w:rsidRPr="00993AF7">
        <w:rPr>
          <w:rFonts w:ascii="Arial" w:hAnsi="Arial" w:cs="Arial"/>
          <w:color w:val="000000" w:themeColor="text1"/>
          <w:sz w:val="24"/>
        </w:rPr>
        <w:br/>
        <w:t xml:space="preserve">Mechanically propelled vehicle- </w:t>
      </w:r>
      <w:r w:rsidR="00973E9A" w:rsidRPr="00993AF7">
        <w:rPr>
          <w:rFonts w:ascii="Arial" w:hAnsi="Arial" w:cs="Arial"/>
          <w:color w:val="000000" w:themeColor="text1"/>
          <w:sz w:val="24"/>
        </w:rPr>
        <w:t>constructed or adapted for use on a road can be powered by steam, electric, petrol, diesel, oil or gas</w:t>
      </w:r>
      <w:r w:rsidRPr="00993AF7">
        <w:rPr>
          <w:rFonts w:ascii="Arial" w:hAnsi="Arial" w:cs="Arial"/>
          <w:color w:val="000000" w:themeColor="text1"/>
          <w:sz w:val="24"/>
        </w:rPr>
        <w:br/>
      </w:r>
      <w:r w:rsidR="00A50B12" w:rsidRPr="00993AF7">
        <w:rPr>
          <w:rFonts w:ascii="Arial" w:hAnsi="Arial" w:cs="Arial"/>
          <w:color w:val="000000" w:themeColor="text1"/>
          <w:sz w:val="24"/>
        </w:rPr>
        <w:br/>
        <w:t xml:space="preserve">Animal- </w:t>
      </w:r>
      <w:r w:rsidRPr="00993AF7">
        <w:rPr>
          <w:rFonts w:ascii="Arial" w:hAnsi="Arial" w:cs="Arial"/>
          <w:color w:val="000000" w:themeColor="text1"/>
          <w:sz w:val="24"/>
        </w:rPr>
        <w:t>is a living and moving creature not classes as human, bird, fish or insect.</w:t>
      </w:r>
    </w:p>
    <w:p w:rsidR="00F639B1" w:rsidRPr="00993AF7" w:rsidRDefault="00F639B1" w:rsidP="00F639B1">
      <w:pPr>
        <w:rPr>
          <w:rFonts w:ascii="Arial" w:hAnsi="Arial" w:cs="Arial"/>
          <w:color w:val="000000" w:themeColor="text1"/>
          <w:sz w:val="24"/>
        </w:rPr>
      </w:pPr>
    </w:p>
    <w:p w:rsidR="0029686F" w:rsidRPr="00993AF7" w:rsidRDefault="00F639B1"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t xml:space="preserve">A drivers responsibility when having a road traffic collision in accordance with section 170 of the Road Traffic act 1988 is that they must stop the vehicle and if required to do so by any person who has reasonable grounds for wanting it must give their name and address </w:t>
      </w:r>
      <w:r w:rsidR="0029686F" w:rsidRPr="00993AF7">
        <w:rPr>
          <w:rFonts w:ascii="Arial" w:hAnsi="Arial" w:cs="Arial"/>
          <w:color w:val="000000" w:themeColor="text1"/>
          <w:sz w:val="24"/>
        </w:rPr>
        <w:t>and the name and the address of the vehicle owner. They also must give them the registration of the vehicle, if no one asks for the relevant information then the driver of the vehicle must report the accident.</w:t>
      </w:r>
    </w:p>
    <w:p w:rsidR="00AE47AF" w:rsidRPr="00993AF7" w:rsidRDefault="0029686F" w:rsidP="0029686F">
      <w:pPr>
        <w:pStyle w:val="ListParagraph"/>
        <w:rPr>
          <w:rFonts w:ascii="Arial" w:hAnsi="Arial" w:cs="Arial"/>
          <w:color w:val="000000" w:themeColor="text1"/>
          <w:sz w:val="24"/>
        </w:rPr>
      </w:pPr>
      <w:r w:rsidRPr="00993AF7">
        <w:rPr>
          <w:rFonts w:ascii="Arial" w:hAnsi="Arial" w:cs="Arial"/>
          <w:color w:val="000000" w:themeColor="text1"/>
          <w:sz w:val="24"/>
        </w:rPr>
        <w:t xml:space="preserve"> </w:t>
      </w:r>
    </w:p>
    <w:p w:rsidR="00AE47AF" w:rsidRPr="00993AF7" w:rsidRDefault="00AE47AF"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t>V</w:t>
      </w:r>
    </w:p>
    <w:p w:rsidR="0029686F" w:rsidRPr="00993AF7" w:rsidRDefault="0029686F" w:rsidP="0029686F">
      <w:pPr>
        <w:pStyle w:val="ListParagraph"/>
        <w:rPr>
          <w:rFonts w:ascii="Arial" w:hAnsi="Arial" w:cs="Arial"/>
          <w:color w:val="000000" w:themeColor="text1"/>
          <w:sz w:val="24"/>
        </w:rPr>
      </w:pPr>
    </w:p>
    <w:p w:rsidR="0029686F" w:rsidRPr="00993AF7" w:rsidRDefault="0029686F" w:rsidP="0029686F">
      <w:pPr>
        <w:pStyle w:val="ListParagraph"/>
        <w:rPr>
          <w:rFonts w:ascii="Arial" w:hAnsi="Arial" w:cs="Arial"/>
          <w:color w:val="000000" w:themeColor="text1"/>
          <w:sz w:val="24"/>
        </w:rPr>
      </w:pPr>
    </w:p>
    <w:p w:rsidR="00973E9A" w:rsidRPr="00993AF7" w:rsidRDefault="00973E9A"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t xml:space="preserve">Section 1 Road Traffic Act 1988 states that a person who causes the death of another person by driving a mechanically propelled vehicle dangerously on a road or other public place is guilty of an offence </w:t>
      </w:r>
    </w:p>
    <w:p w:rsidR="00973E9A" w:rsidRPr="00993AF7" w:rsidRDefault="00973E9A" w:rsidP="00973E9A">
      <w:pPr>
        <w:ind w:left="360"/>
        <w:rPr>
          <w:rFonts w:ascii="Arial" w:hAnsi="Arial" w:cs="Arial"/>
          <w:color w:val="000000" w:themeColor="text1"/>
          <w:sz w:val="24"/>
        </w:rPr>
      </w:pPr>
    </w:p>
    <w:p w:rsidR="00AE47AF" w:rsidRPr="00993AF7" w:rsidRDefault="00AE47AF" w:rsidP="00973E9A">
      <w:pPr>
        <w:rPr>
          <w:rFonts w:ascii="Arial" w:hAnsi="Arial" w:cs="Arial"/>
          <w:color w:val="000000" w:themeColor="text1"/>
          <w:sz w:val="24"/>
        </w:rPr>
      </w:pPr>
    </w:p>
    <w:p w:rsidR="00AE47AF" w:rsidRPr="00993AF7" w:rsidRDefault="00B93A84"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t xml:space="preserve"> The national prescribed limits for drink/ drug driving for breath is 35 micrograms of alcohol in 100 millilitres of breath. For blood it is 80 micrograms of alcohol in 100 millilitres of blood and for urine it is 107 micrograms of alcohol in 100 millilitres of urine.  </w:t>
      </w:r>
    </w:p>
    <w:p w:rsidR="00973E9A" w:rsidRPr="00993AF7" w:rsidRDefault="00973E9A" w:rsidP="00973E9A">
      <w:pPr>
        <w:pStyle w:val="ListParagraph"/>
        <w:rPr>
          <w:rFonts w:ascii="Arial" w:hAnsi="Arial" w:cs="Arial"/>
          <w:color w:val="000000" w:themeColor="text1"/>
          <w:sz w:val="24"/>
        </w:rPr>
      </w:pPr>
    </w:p>
    <w:p w:rsidR="00AE47AF" w:rsidRPr="00993AF7" w:rsidRDefault="0029686F"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t>The relevant other that should or could be present in an suspect interview are as follows, a solicitor as the suspect is allowed free legal advice, an appropriate adult- should the suspect be under the age of 18 or be classed as vulnerable an appropriate adult will be there to help make the suspect understand any questions being asked to them. A nurse may be there should the suspect have any injuries or to monitor the suspect, A second interviewer or jockey can be in the room to also ask any relevant questions and take the notes down from the interview.</w:t>
      </w:r>
    </w:p>
    <w:p w:rsidR="0029686F" w:rsidRPr="00993AF7" w:rsidRDefault="0029686F" w:rsidP="0029686F">
      <w:pPr>
        <w:pStyle w:val="ListParagraph"/>
        <w:rPr>
          <w:rFonts w:ascii="Arial" w:hAnsi="Arial" w:cs="Arial"/>
          <w:color w:val="000000" w:themeColor="text1"/>
          <w:sz w:val="24"/>
        </w:rPr>
      </w:pPr>
    </w:p>
    <w:p w:rsidR="0029686F" w:rsidRPr="00993AF7" w:rsidRDefault="0029686F" w:rsidP="0029686F">
      <w:pPr>
        <w:pStyle w:val="ListParagraph"/>
        <w:rPr>
          <w:rFonts w:ascii="Arial" w:hAnsi="Arial" w:cs="Arial"/>
          <w:color w:val="000000" w:themeColor="text1"/>
          <w:sz w:val="24"/>
        </w:rPr>
      </w:pPr>
    </w:p>
    <w:p w:rsidR="0029686F" w:rsidRPr="00993AF7" w:rsidRDefault="0029686F" w:rsidP="0029686F">
      <w:pPr>
        <w:pStyle w:val="ListParagraph"/>
        <w:rPr>
          <w:rFonts w:ascii="Arial" w:hAnsi="Arial" w:cs="Arial"/>
          <w:color w:val="000000" w:themeColor="text1"/>
          <w:sz w:val="24"/>
        </w:rPr>
      </w:pPr>
    </w:p>
    <w:p w:rsidR="00AE47AF" w:rsidRPr="00993AF7" w:rsidRDefault="00DB0A4C"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lastRenderedPageBreak/>
        <w:t xml:space="preserve"> The National Police Interviewing model can be outlined using the PEACE model. This model can be broken down into five different parts, the planning and preparation phase this is where you will create and record the interview within that starting area you will do the introductions and build rapport with the interviewee. The second part is the engage and explain section within this we use the PACE requirements and go through the objectives and expectations of the interview. The third area is account clarification and challenge, in this part you take the interviewees first account and begin probing the story and challenge the different areas in which they are saying. The fourth area is the closure, in this is where you bring your interview to a close and round up </w:t>
      </w:r>
      <w:proofErr w:type="gramStart"/>
      <w:r w:rsidRPr="00993AF7">
        <w:rPr>
          <w:rFonts w:ascii="Arial" w:hAnsi="Arial" w:cs="Arial"/>
          <w:color w:val="000000" w:themeColor="text1"/>
          <w:sz w:val="24"/>
        </w:rPr>
        <w:t>an</w:t>
      </w:r>
      <w:proofErr w:type="gramEnd"/>
      <w:r w:rsidRPr="00993AF7">
        <w:rPr>
          <w:rFonts w:ascii="Arial" w:hAnsi="Arial" w:cs="Arial"/>
          <w:color w:val="000000" w:themeColor="text1"/>
          <w:sz w:val="24"/>
        </w:rPr>
        <w:t xml:space="preserve"> relevant topics and finally is the evaluation phase, in this phase you evaluate the information you got from the interview and further your investigation and evaluate yourself and how you can maybe improve.   </w:t>
      </w:r>
    </w:p>
    <w:p w:rsidR="00DB0A4C" w:rsidRPr="00993AF7" w:rsidRDefault="00DB0A4C" w:rsidP="00DB0A4C">
      <w:pPr>
        <w:pStyle w:val="ListParagraph"/>
        <w:rPr>
          <w:rFonts w:ascii="Arial" w:hAnsi="Arial" w:cs="Arial"/>
          <w:color w:val="000000" w:themeColor="text1"/>
          <w:sz w:val="24"/>
        </w:rPr>
      </w:pPr>
    </w:p>
    <w:p w:rsidR="00AA3B09" w:rsidRPr="00993AF7" w:rsidRDefault="00AA3B09" w:rsidP="00AA3B09">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t xml:space="preserve">A person commits the offence contrary to section 76 of the Serious Crime Act 2015 if a repeatedly or continuously engages in behaviour towards another person that is controlling or coercive, at the time of the behaviour they are personally connected and has a serious effect on B </w:t>
      </w:r>
    </w:p>
    <w:p w:rsidR="00AA3B09" w:rsidRPr="00993AF7" w:rsidRDefault="00AA3B09" w:rsidP="00AA3B09">
      <w:pPr>
        <w:pStyle w:val="ListParagraph"/>
        <w:rPr>
          <w:rFonts w:ascii="Arial" w:hAnsi="Arial" w:cs="Arial"/>
          <w:color w:val="000000" w:themeColor="text1"/>
          <w:sz w:val="24"/>
        </w:rPr>
      </w:pPr>
    </w:p>
    <w:p w:rsidR="00AA3B09" w:rsidRPr="00993AF7" w:rsidRDefault="00AA3B09" w:rsidP="00AA3B09">
      <w:pPr>
        <w:pStyle w:val="ListParagraph"/>
        <w:rPr>
          <w:rFonts w:ascii="Arial" w:hAnsi="Arial" w:cs="Arial"/>
          <w:color w:val="000000" w:themeColor="text1"/>
          <w:sz w:val="24"/>
        </w:rPr>
      </w:pPr>
    </w:p>
    <w:p w:rsidR="00AE47AF" w:rsidRPr="00993AF7" w:rsidRDefault="00AA3B09"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t xml:space="preserve">It is important because it outlines that </w:t>
      </w:r>
      <w:r w:rsidR="006F5F0F" w:rsidRPr="00993AF7">
        <w:rPr>
          <w:rFonts w:ascii="Arial" w:hAnsi="Arial" w:cs="Arial"/>
          <w:color w:val="000000" w:themeColor="text1"/>
          <w:sz w:val="24"/>
        </w:rPr>
        <w:t xml:space="preserve">serious of coercive control and the effects it has on the victim of that control. </w:t>
      </w:r>
    </w:p>
    <w:p w:rsidR="00AA3B09" w:rsidRPr="00993AF7" w:rsidRDefault="00AA3B09" w:rsidP="00AA3B09">
      <w:pPr>
        <w:pStyle w:val="ListParagraph"/>
        <w:rPr>
          <w:rFonts w:ascii="Arial" w:hAnsi="Arial" w:cs="Arial"/>
          <w:color w:val="000000" w:themeColor="text1"/>
          <w:sz w:val="24"/>
        </w:rPr>
      </w:pPr>
    </w:p>
    <w:p w:rsidR="00AE47AF" w:rsidRPr="00993AF7" w:rsidRDefault="00AA3B09"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t>To ensure a child safety under Section 46 of the Children Act 1989 a police officer is allowed to remove a child from a parent without an order for a period of up to 72 hours, the arborisation must come from the rank of inspector and ensuring that the child has a suitable place to go before taking the child away from the parent.</w:t>
      </w:r>
    </w:p>
    <w:p w:rsidR="00AA3B09" w:rsidRPr="00993AF7" w:rsidRDefault="00AA3B09" w:rsidP="00AA3B09">
      <w:pPr>
        <w:pStyle w:val="ListParagraph"/>
        <w:rPr>
          <w:rFonts w:ascii="Arial" w:hAnsi="Arial" w:cs="Arial"/>
          <w:color w:val="000000" w:themeColor="text1"/>
          <w:sz w:val="24"/>
        </w:rPr>
      </w:pPr>
    </w:p>
    <w:p w:rsidR="00AA3B09" w:rsidRPr="00993AF7" w:rsidRDefault="00AA3B09" w:rsidP="00AA3B09">
      <w:pPr>
        <w:pStyle w:val="ListParagraph"/>
        <w:rPr>
          <w:rFonts w:ascii="Arial" w:hAnsi="Arial" w:cs="Arial"/>
          <w:color w:val="000000" w:themeColor="text1"/>
          <w:sz w:val="24"/>
        </w:rPr>
      </w:pPr>
    </w:p>
    <w:p w:rsidR="00AE47AF" w:rsidRPr="00993AF7" w:rsidRDefault="00AE47AF"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t xml:space="preserve"> </w:t>
      </w:r>
      <w:r w:rsidR="00DB57AD" w:rsidRPr="00993AF7">
        <w:rPr>
          <w:rFonts w:ascii="Arial" w:hAnsi="Arial" w:cs="Arial"/>
          <w:color w:val="000000" w:themeColor="text1"/>
          <w:sz w:val="24"/>
        </w:rPr>
        <w:t xml:space="preserve">Section 1 of the Children and Young Persons Act 1933 states that any person who is over the age of 16 and is responsible for any child or young person under that age and wilfully assaults, neglects, abandons or exposes him in a manner likely to cause unnecessary suffering or injury to health shall be guilty of an offence </w:t>
      </w:r>
    </w:p>
    <w:p w:rsidR="006F5F0F" w:rsidRPr="00993AF7" w:rsidRDefault="006F5F0F" w:rsidP="006F5F0F">
      <w:pPr>
        <w:pStyle w:val="ListParagraph"/>
        <w:rPr>
          <w:rFonts w:ascii="Arial" w:hAnsi="Arial" w:cs="Arial"/>
          <w:color w:val="000000" w:themeColor="text1"/>
          <w:sz w:val="24"/>
        </w:rPr>
      </w:pPr>
    </w:p>
    <w:p w:rsidR="00AE47AF" w:rsidRPr="00993AF7" w:rsidRDefault="00AE47AF"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t>V</w:t>
      </w:r>
    </w:p>
    <w:p w:rsidR="006F5F0F" w:rsidRPr="00993AF7" w:rsidRDefault="006F5F0F" w:rsidP="006F5F0F">
      <w:pPr>
        <w:pStyle w:val="ListParagraph"/>
        <w:rPr>
          <w:rFonts w:ascii="Arial" w:hAnsi="Arial" w:cs="Arial"/>
          <w:color w:val="000000" w:themeColor="text1"/>
          <w:sz w:val="24"/>
        </w:rPr>
      </w:pPr>
    </w:p>
    <w:p w:rsidR="00AE47AF" w:rsidRPr="00993AF7" w:rsidRDefault="006F5F0F"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t xml:space="preserve">The requirements for the PPN come in the form of the DASH questions these 27 questions help the police identify domestic abuse victims and helping them. Once the DASH form is complete it is then tasked to the Domestic violence team and they will follow it along with tasking NPT teams to make them aware that there is a domestic violence victim in their area. </w:t>
      </w:r>
    </w:p>
    <w:p w:rsidR="006F5F0F" w:rsidRPr="00993AF7" w:rsidRDefault="006F5F0F" w:rsidP="006F5F0F">
      <w:pPr>
        <w:pStyle w:val="ListParagraph"/>
        <w:rPr>
          <w:rFonts w:ascii="Arial" w:hAnsi="Arial" w:cs="Arial"/>
          <w:color w:val="000000" w:themeColor="text1"/>
          <w:sz w:val="24"/>
        </w:rPr>
      </w:pPr>
    </w:p>
    <w:p w:rsidR="00AE47AF" w:rsidRPr="00993AF7" w:rsidRDefault="00AE47AF"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lastRenderedPageBreak/>
        <w:t xml:space="preserve"> </w:t>
      </w:r>
      <w:r w:rsidR="006F5F0F" w:rsidRPr="00993AF7">
        <w:rPr>
          <w:rFonts w:ascii="Arial" w:hAnsi="Arial" w:cs="Arial"/>
          <w:color w:val="000000" w:themeColor="text1"/>
          <w:sz w:val="24"/>
        </w:rPr>
        <w:t xml:space="preserve">The DVPN is a notice issued to the offender explaining the requirements they have to follow, this can be in the form of that they are not allowed to be in a certain area for a period of time, also with this is issued that </w:t>
      </w:r>
    </w:p>
    <w:p w:rsidR="00564973" w:rsidRPr="00993AF7" w:rsidRDefault="00564973" w:rsidP="00564973">
      <w:pPr>
        <w:pStyle w:val="ListParagraph"/>
        <w:rPr>
          <w:rFonts w:ascii="Arial" w:hAnsi="Arial" w:cs="Arial"/>
          <w:color w:val="000000" w:themeColor="text1"/>
          <w:sz w:val="24"/>
        </w:rPr>
      </w:pPr>
    </w:p>
    <w:p w:rsidR="00B93A84" w:rsidRPr="00993AF7" w:rsidRDefault="00564973"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t xml:space="preserve"> The meaning of child sexual exploitation is a form of child abuse. It occurs when an individual or group take advantage of a child and the imbalance of power to deceive or manipulate a person under the age of 18 into sexual activities. These activities are usually done in exchange for something the victim needs or wants, it can also be exploiting the child for the financial advantage or increased status. </w:t>
      </w:r>
    </w:p>
    <w:p w:rsidR="00564973" w:rsidRPr="00993AF7" w:rsidRDefault="00564973" w:rsidP="00564973">
      <w:pPr>
        <w:pStyle w:val="ListParagraph"/>
        <w:rPr>
          <w:rFonts w:ascii="Arial" w:hAnsi="Arial" w:cs="Arial"/>
          <w:color w:val="000000" w:themeColor="text1"/>
          <w:sz w:val="24"/>
        </w:rPr>
      </w:pPr>
    </w:p>
    <w:p w:rsidR="00B93A84" w:rsidRPr="00993AF7" w:rsidRDefault="00B93A84"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t>A person commits the offence of rape if he (A) intentionally penetrates the vagina, anus or mouth of another person (B) with his penis. And (B) does not consent to the penetration and (A) does not reasonably believe that (B) consents the penetration</w:t>
      </w:r>
    </w:p>
    <w:p w:rsidR="004818A3" w:rsidRPr="00993AF7" w:rsidRDefault="004818A3" w:rsidP="004818A3">
      <w:pPr>
        <w:pStyle w:val="ListParagraph"/>
        <w:rPr>
          <w:rFonts w:ascii="Arial" w:hAnsi="Arial" w:cs="Arial"/>
          <w:color w:val="000000" w:themeColor="text1"/>
          <w:sz w:val="24"/>
        </w:rPr>
      </w:pPr>
    </w:p>
    <w:p w:rsidR="00B93A84" w:rsidRPr="00993AF7" w:rsidRDefault="00993AF7"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t xml:space="preserve">Section 75 (A) &amp; (B) state that the court make the presumption that the defendant did the relevant act, that any of the circumstances specified existed and that the defendant knew the circumstances existed.  </w:t>
      </w:r>
    </w:p>
    <w:p w:rsidR="004818A3" w:rsidRPr="00993AF7" w:rsidRDefault="004818A3" w:rsidP="004818A3">
      <w:pPr>
        <w:pStyle w:val="ListParagraph"/>
        <w:rPr>
          <w:rFonts w:ascii="Arial" w:hAnsi="Arial" w:cs="Arial"/>
          <w:color w:val="000000" w:themeColor="text1"/>
          <w:sz w:val="24"/>
        </w:rPr>
      </w:pPr>
    </w:p>
    <w:p w:rsidR="00B93A84" w:rsidRPr="00993AF7" w:rsidRDefault="004818A3"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t xml:space="preserve">Section 18 PACE 1984 states that a constable may enter and search a premises occupied or controlled by the suspect who has been arrested for an indictable offence. There must reasonable grounds for suspecting that there will be evidence relating to that offence or to another or similar indictable offence in the premises. </w:t>
      </w:r>
    </w:p>
    <w:p w:rsidR="004818A3" w:rsidRPr="00993AF7" w:rsidRDefault="004818A3" w:rsidP="004818A3">
      <w:pPr>
        <w:pStyle w:val="ListParagraph"/>
        <w:rPr>
          <w:rFonts w:ascii="Arial" w:hAnsi="Arial" w:cs="Arial"/>
          <w:color w:val="000000" w:themeColor="text1"/>
          <w:sz w:val="24"/>
        </w:rPr>
      </w:pPr>
    </w:p>
    <w:p w:rsidR="00B93A84" w:rsidRPr="00993AF7" w:rsidRDefault="00B93A84" w:rsidP="00AE47AF">
      <w:pPr>
        <w:pStyle w:val="ListParagraph"/>
        <w:numPr>
          <w:ilvl w:val="0"/>
          <w:numId w:val="2"/>
        </w:numPr>
        <w:rPr>
          <w:rFonts w:ascii="Arial" w:hAnsi="Arial" w:cs="Arial"/>
          <w:color w:val="000000" w:themeColor="text1"/>
          <w:sz w:val="24"/>
        </w:rPr>
      </w:pPr>
      <w:r w:rsidRPr="00993AF7">
        <w:rPr>
          <w:rFonts w:ascii="Arial" w:hAnsi="Arial" w:cs="Arial"/>
          <w:color w:val="000000" w:themeColor="text1"/>
          <w:sz w:val="24"/>
        </w:rPr>
        <w:t>The power of seizer of any property comes under section 19 PACE 1984 which states that a constable may seize anything which is on the premises he has reasonable grounds for believing</w:t>
      </w:r>
      <w:r w:rsidR="004818A3" w:rsidRPr="00993AF7">
        <w:rPr>
          <w:rFonts w:ascii="Arial" w:hAnsi="Arial" w:cs="Arial"/>
          <w:color w:val="000000" w:themeColor="text1"/>
          <w:sz w:val="24"/>
        </w:rPr>
        <w:t xml:space="preserve"> it has been obtained in consequence of the commission of an offence and it is necessary to seize it in order to prevent it being concealed, lost, damaged, altered or destroyed. </w:t>
      </w:r>
    </w:p>
    <w:p w:rsidR="00865AEC" w:rsidRPr="00993AF7" w:rsidRDefault="00865AEC">
      <w:pPr>
        <w:rPr>
          <w:rFonts w:ascii="Arial" w:hAnsi="Arial" w:cs="Arial"/>
          <w:color w:val="000000" w:themeColor="text1"/>
          <w:sz w:val="24"/>
        </w:rPr>
      </w:pPr>
    </w:p>
    <w:sectPr w:rsidR="00865AEC" w:rsidRPr="00993AF7" w:rsidSect="00993AF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93AF7" w:rsidRDefault="00993AF7" w:rsidP="00993AF7">
      <w:pPr>
        <w:spacing w:after="0" w:line="240" w:lineRule="auto"/>
      </w:pPr>
      <w:r>
        <w:separator/>
      </w:r>
    </w:p>
  </w:endnote>
  <w:endnote w:type="continuationSeparator" w:id="0">
    <w:p w:rsidR="00993AF7" w:rsidRDefault="00993AF7" w:rsidP="00993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3AF7" w:rsidRDefault="00993AF7" w:rsidP="00993AF7">
    <w:pPr>
      <w:pStyle w:val="Footer"/>
      <w:rPr>
        <w:color w:val="000000"/>
        <w:sz w:val="17"/>
      </w:rPr>
    </w:pPr>
    <w:bookmarkStart w:id="3" w:name="TITUS1FooterEvenPages"/>
    <w:r w:rsidRPr="00993AF7">
      <w:rPr>
        <w:color w:val="000000"/>
        <w:sz w:val="17"/>
      </w:rPr>
      <w:t> </w:t>
    </w:r>
  </w:p>
  <w:bookmarkEnd w:id="3"/>
  <w:p w:rsidR="00993AF7" w:rsidRDefault="00993A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3AF7" w:rsidRDefault="00993AF7" w:rsidP="00993AF7">
    <w:pPr>
      <w:pStyle w:val="Footer"/>
      <w:rPr>
        <w:color w:val="000000"/>
        <w:sz w:val="17"/>
      </w:rPr>
    </w:pPr>
    <w:bookmarkStart w:id="4" w:name="TITUS1FooterPrimary"/>
    <w:r w:rsidRPr="00993AF7">
      <w:rPr>
        <w:color w:val="000000"/>
        <w:sz w:val="17"/>
      </w:rPr>
      <w:t> </w:t>
    </w:r>
  </w:p>
  <w:bookmarkEnd w:id="4"/>
  <w:p w:rsidR="00993AF7" w:rsidRDefault="00993A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3AF7" w:rsidRDefault="00993AF7" w:rsidP="00993AF7">
    <w:pPr>
      <w:pStyle w:val="Footer"/>
      <w:rPr>
        <w:color w:val="000000"/>
        <w:sz w:val="17"/>
      </w:rPr>
    </w:pPr>
    <w:bookmarkStart w:id="6" w:name="TITUS1FooterFirstPage"/>
    <w:r w:rsidRPr="00993AF7">
      <w:rPr>
        <w:color w:val="000000"/>
        <w:sz w:val="17"/>
      </w:rPr>
      <w:t> </w:t>
    </w:r>
  </w:p>
  <w:bookmarkEnd w:id="6"/>
  <w:p w:rsidR="00993AF7" w:rsidRDefault="00993A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93AF7" w:rsidRDefault="00993AF7" w:rsidP="00993AF7">
      <w:pPr>
        <w:spacing w:after="0" w:line="240" w:lineRule="auto"/>
      </w:pPr>
      <w:r>
        <w:separator/>
      </w:r>
    </w:p>
  </w:footnote>
  <w:footnote w:type="continuationSeparator" w:id="0">
    <w:p w:rsidR="00993AF7" w:rsidRDefault="00993AF7" w:rsidP="00993A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3AF7" w:rsidRDefault="00993AF7" w:rsidP="00993AF7">
    <w:pPr>
      <w:pStyle w:val="Header"/>
      <w:rPr>
        <w:color w:val="000000"/>
        <w:sz w:val="17"/>
      </w:rPr>
    </w:pPr>
    <w:bookmarkStart w:id="1" w:name="TITUS1HeaderEvenPages"/>
    <w:r w:rsidRPr="00993AF7">
      <w:rPr>
        <w:color w:val="000000"/>
        <w:sz w:val="17"/>
      </w:rPr>
      <w:t> </w:t>
    </w:r>
  </w:p>
  <w:bookmarkEnd w:id="1"/>
  <w:p w:rsidR="00993AF7" w:rsidRDefault="00993A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3AF7" w:rsidRDefault="00993AF7" w:rsidP="00993AF7">
    <w:pPr>
      <w:pStyle w:val="Header"/>
      <w:rPr>
        <w:color w:val="000000"/>
        <w:sz w:val="17"/>
      </w:rPr>
    </w:pPr>
    <w:bookmarkStart w:id="2" w:name="TITUS1HeaderPrimary"/>
    <w:r w:rsidRPr="00993AF7">
      <w:rPr>
        <w:color w:val="000000"/>
        <w:sz w:val="17"/>
      </w:rPr>
      <w:t> </w:t>
    </w:r>
  </w:p>
  <w:bookmarkEnd w:id="2"/>
  <w:p w:rsidR="00993AF7" w:rsidRDefault="00993A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3AF7" w:rsidRDefault="00993AF7" w:rsidP="00993AF7">
    <w:pPr>
      <w:pStyle w:val="Header"/>
      <w:rPr>
        <w:color w:val="000000"/>
        <w:sz w:val="17"/>
      </w:rPr>
    </w:pPr>
    <w:bookmarkStart w:id="5" w:name="TITUS1HeaderFirstPage"/>
    <w:r w:rsidRPr="00993AF7">
      <w:rPr>
        <w:color w:val="000000"/>
        <w:sz w:val="17"/>
      </w:rPr>
      <w:t> </w:t>
    </w:r>
  </w:p>
  <w:bookmarkEnd w:id="5"/>
  <w:p w:rsidR="00993AF7" w:rsidRDefault="00993A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436036"/>
    <w:multiLevelType w:val="hybridMultilevel"/>
    <w:tmpl w:val="7AE068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C91335"/>
    <w:multiLevelType w:val="hybridMultilevel"/>
    <w:tmpl w:val="9BA48C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displayBackgroundShape/>
  <w:proofState w:spelling="clean" w:grammar="clean"/>
  <w:defaultTabStop w:val="720"/>
  <w:evenAndOddHeaders/>
  <w:characterSpacingControl w:val="doNotCompress"/>
  <w:hdrShapeDefaults>
    <o:shapedefaults v:ext="edit" spidmax="2049">
      <o:colormenu v:ext="edit" fillcolor="none [321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5AEC"/>
    <w:rsid w:val="00094B16"/>
    <w:rsid w:val="0029686F"/>
    <w:rsid w:val="004818A3"/>
    <w:rsid w:val="00564973"/>
    <w:rsid w:val="006F5F0F"/>
    <w:rsid w:val="00825BE0"/>
    <w:rsid w:val="00865AEC"/>
    <w:rsid w:val="008B3011"/>
    <w:rsid w:val="00973E9A"/>
    <w:rsid w:val="00993AF7"/>
    <w:rsid w:val="00A50B12"/>
    <w:rsid w:val="00AA3B09"/>
    <w:rsid w:val="00AE47AF"/>
    <w:rsid w:val="00B93A84"/>
    <w:rsid w:val="00C11BB6"/>
    <w:rsid w:val="00DB0A4C"/>
    <w:rsid w:val="00DB57AD"/>
    <w:rsid w:val="00F63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enu v:ext="edit" fillcolor="none [3212]"/>
    </o:shapedefaults>
    <o:shapelayout v:ext="edit">
      <o:idmap v:ext="edit" data="1"/>
    </o:shapelayout>
  </w:shapeDefaults>
  <w:decimalSymbol w:val="."/>
  <w:listSeparator w:val=","/>
  <w14:docId w14:val="65B046DE"/>
  <w15:chartTrackingRefBased/>
  <w15:docId w15:val="{88EA7B92-8094-40A8-B193-7A9E7AA7B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5AEC"/>
    <w:pPr>
      <w:ind w:left="720"/>
      <w:contextualSpacing/>
    </w:pPr>
  </w:style>
  <w:style w:type="paragraph" w:styleId="Header">
    <w:name w:val="header"/>
    <w:basedOn w:val="Normal"/>
    <w:link w:val="HeaderChar"/>
    <w:uiPriority w:val="99"/>
    <w:unhideWhenUsed/>
    <w:rsid w:val="00993A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3AF7"/>
  </w:style>
  <w:style w:type="paragraph" w:styleId="Footer">
    <w:name w:val="footer"/>
    <w:basedOn w:val="Normal"/>
    <w:link w:val="FooterChar"/>
    <w:uiPriority w:val="99"/>
    <w:unhideWhenUsed/>
    <w:rsid w:val="00993A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3A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4</Pages>
  <Words>1299</Words>
  <Characters>6421</Characters>
  <Application>Microsoft Office Word</Application>
  <DocSecurity>0</DocSecurity>
  <Lines>200</Lines>
  <Paragraphs>171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Murphy,Niall swp6691</dc:creator>
  <cp:keywords/>
  <dc:description/>
  <cp:lastModifiedBy>Murphy,Niall swp6691</cp:lastModifiedBy>
  <cp:revision>1</cp:revision>
  <dcterms:created xsi:type="dcterms:W3CDTF">2020-11-16T12:52:00Z</dcterms:created>
  <dcterms:modified xsi:type="dcterms:W3CDTF">2020-11-16T15:32:00Z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ac450687-e44a-4e28-b1b1-a5a4f46feaf0</vt:lpwstr>
  </property>
  <property fmtid="{D5CDD505-2E9C-101B-9397-08002B2CF9AE}" pid="3" name="Classification">
    <vt:lpwstr>OFFICIAL</vt:lpwstr>
  </property>
  <property fmtid="{D5CDD505-2E9C-101B-9397-08002B2CF9AE}" pid="4" name="Visibility">
    <vt:lpwstr>NOT VISIBLE</vt:lpwstr>
  </property>
</Properties>
</file>