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2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240"/>
      </w:tblGrid>
      <w:tr w:rsidR="00064AF4" w:rsidRPr="009B733B" w14:paraId="41CA519B" w14:textId="77777777" w:rsidTr="007B007F">
        <w:trPr>
          <w:trHeight w:val="874"/>
        </w:trPr>
        <w:tc>
          <w:tcPr>
            <w:tcW w:w="12240" w:type="dxa"/>
            <w:tcBorders>
              <w:top w:val="none" w:sz="0" w:space="0" w:color="FFFFFF"/>
              <w:left w:val="none" w:sz="0" w:space="0" w:color="FFFFFF"/>
              <w:bottom w:val="none" w:sz="0" w:space="0" w:color="FFFFFF"/>
              <w:right w:val="none" w:sz="0" w:space="0" w:color="FFFFFF"/>
            </w:tcBorders>
            <w:shd w:val="clear" w:color="auto" w:fill="E8761A"/>
            <w:tcMar>
              <w:top w:w="260" w:type="dxa"/>
              <w:left w:w="1000" w:type="dxa"/>
              <w:bottom w:w="260" w:type="dxa"/>
              <w:right w:w="1000" w:type="dxa"/>
            </w:tcMar>
          </w:tcPr>
          <w:p w14:paraId="5D84A4D1" w14:textId="4BEF4152" w:rsidR="00064AF4" w:rsidRPr="009B733B" w:rsidRDefault="00296BEB" w:rsidP="00E44403">
            <w:pPr>
              <w:spacing w:after="160"/>
              <w:jc w:val="center"/>
              <w:rPr>
                <w:rFonts w:cs="Times New Roman"/>
                <w:lang w:bidi="bn-IN"/>
              </w:rPr>
            </w:pPr>
            <w:r>
              <w:rPr>
                <w:rFonts w:eastAsia="Arial" w:cs="Times New Roman"/>
                <w:b/>
                <w:bCs/>
                <w:noProof/>
                <w:color w:val="FFFFFF"/>
                <w:sz w:val="22"/>
                <w:lang w:bidi="bn-IN"/>
              </w:rPr>
              <w:drawing>
                <wp:anchor distT="0" distB="0" distL="114300" distR="114300" simplePos="0" relativeHeight="251658240" behindDoc="0" locked="0" layoutInCell="1" allowOverlap="1" wp14:anchorId="7EE5B3DA" wp14:editId="4D023556">
                  <wp:simplePos x="0" y="0"/>
                  <wp:positionH relativeFrom="column">
                    <wp:posOffset>2603500</wp:posOffset>
                  </wp:positionH>
                  <wp:positionV relativeFrom="paragraph">
                    <wp:posOffset>2540</wp:posOffset>
                  </wp:positionV>
                  <wp:extent cx="1300291" cy="582422"/>
                  <wp:effectExtent l="0" t="0" r="0" b="8255"/>
                  <wp:wrapNone/>
                  <wp:docPr id="175214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143646" name="Picture 175214364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0291" cy="582422"/>
                          </a:xfrm>
                          <a:prstGeom prst="rect">
                            <a:avLst/>
                          </a:prstGeom>
                        </pic:spPr>
                      </pic:pic>
                    </a:graphicData>
                  </a:graphic>
                </wp:anchor>
              </w:drawing>
            </w:r>
          </w:p>
          <w:p w14:paraId="44B3D39F" w14:textId="7B0D71B6" w:rsidR="00064AF4" w:rsidRPr="007C234F" w:rsidRDefault="00064AF4" w:rsidP="007B007F">
            <w:pPr>
              <w:spacing w:after="160"/>
              <w:rPr>
                <w:rFonts w:cs="Times New Roman"/>
                <w:b/>
                <w:bCs/>
                <w:szCs w:val="24"/>
                <w:lang w:bidi="bn-IN"/>
              </w:rPr>
            </w:pPr>
          </w:p>
        </w:tc>
      </w:tr>
      <w:tr w:rsidR="00064AF4" w:rsidRPr="007B007F" w14:paraId="466BA451" w14:textId="77777777" w:rsidTr="007B007F">
        <w:tc>
          <w:tcPr>
            <w:tcW w:w="12240" w:type="dxa"/>
            <w:tcBorders>
              <w:top w:val="none" w:sz="0" w:space="0" w:color="FFFFFF"/>
              <w:left w:val="none" w:sz="0" w:space="0" w:color="FFFFFF"/>
              <w:bottom w:val="none" w:sz="0" w:space="0" w:color="FFFFFF"/>
              <w:right w:val="none" w:sz="0" w:space="0" w:color="FFFFFF"/>
            </w:tcBorders>
            <w:tcMar>
              <w:top w:w="600" w:type="dxa"/>
              <w:left w:w="1000" w:type="dxa"/>
              <w:bottom w:w="700" w:type="dxa"/>
              <w:right w:w="1000" w:type="dxa"/>
            </w:tcMar>
          </w:tcPr>
          <w:p w14:paraId="419F8031" w14:textId="77777777" w:rsidR="00C90BCB" w:rsidRDefault="00C90BCB" w:rsidP="00E44403">
            <w:pPr>
              <w:spacing w:after="140"/>
              <w:rPr>
                <w:rFonts w:eastAsia="Arial" w:cs="Times New Roman"/>
                <w:b/>
                <w:bCs/>
                <w:color w:val="1A2C4E"/>
                <w:szCs w:val="24"/>
                <w:lang w:bidi="bn-IN"/>
              </w:rPr>
            </w:pPr>
          </w:p>
          <w:p w14:paraId="37E1793C" w14:textId="77777777" w:rsidR="00C90BCB" w:rsidRDefault="00C90BCB" w:rsidP="00E44403">
            <w:pPr>
              <w:spacing w:after="140"/>
              <w:rPr>
                <w:rFonts w:eastAsia="Arial" w:cs="Times New Roman"/>
                <w:b/>
                <w:bCs/>
                <w:color w:val="1A2C4E"/>
                <w:szCs w:val="24"/>
                <w:lang w:bidi="bn-IN"/>
              </w:rPr>
            </w:pPr>
          </w:p>
          <w:p w14:paraId="4C24E8DA" w14:textId="77777777" w:rsidR="00C90BCB" w:rsidRDefault="00C90BCB" w:rsidP="00736757">
            <w:pPr>
              <w:spacing w:after="140"/>
              <w:jc w:val="center"/>
              <w:rPr>
                <w:rFonts w:eastAsia="Arial" w:cs="Times New Roman"/>
                <w:b/>
                <w:bCs/>
                <w:color w:val="1A2C4E"/>
                <w:szCs w:val="24"/>
                <w:lang w:bidi="bn-IN"/>
              </w:rPr>
            </w:pPr>
          </w:p>
          <w:p w14:paraId="185B23A1" w14:textId="3FA15FA4" w:rsidR="00064AF4" w:rsidRPr="007B007F" w:rsidRDefault="00064AF4" w:rsidP="00736757">
            <w:pPr>
              <w:spacing w:after="140"/>
              <w:jc w:val="center"/>
              <w:rPr>
                <w:rFonts w:cs="Times New Roman"/>
                <w:lang w:val="nl-NL" w:bidi="bn-IN"/>
              </w:rPr>
            </w:pPr>
            <w:r w:rsidRPr="007B007F">
              <w:rPr>
                <w:rFonts w:eastAsia="Arial" w:cs="Times New Roman"/>
                <w:b/>
                <w:bCs/>
                <w:color w:val="1A2C4E"/>
                <w:szCs w:val="24"/>
                <w:lang w:val="nl-NL" w:bidi="bn-IN"/>
              </w:rPr>
              <w:t>Student Name:</w:t>
            </w:r>
            <w:r w:rsidR="002A3D5D" w:rsidRPr="007B007F">
              <w:rPr>
                <w:rFonts w:eastAsia="Arial" w:cs="Times New Roman"/>
                <w:b/>
                <w:bCs/>
                <w:color w:val="1A2C4E"/>
                <w:szCs w:val="24"/>
                <w:lang w:val="nl-NL" w:bidi="bn-IN"/>
              </w:rPr>
              <w:t xml:space="preserve"> </w:t>
            </w:r>
            <w:r w:rsidR="002A3D5D" w:rsidRPr="007B007F">
              <w:rPr>
                <w:rFonts w:eastAsia="Arial" w:cs="Times New Roman"/>
                <w:color w:val="1A2C4E"/>
                <w:szCs w:val="24"/>
                <w:lang w:val="nl-NL" w:bidi="bn-IN"/>
              </w:rPr>
              <w:t xml:space="preserve">Omima </w:t>
            </w:r>
            <w:proofErr w:type="spellStart"/>
            <w:r w:rsidR="002A3D5D" w:rsidRPr="007B007F">
              <w:rPr>
                <w:rFonts w:eastAsia="Arial" w:cs="Times New Roman"/>
                <w:color w:val="1A2C4E"/>
                <w:szCs w:val="24"/>
                <w:lang w:val="nl-NL" w:bidi="bn-IN"/>
              </w:rPr>
              <w:t>Suliman</w:t>
            </w:r>
            <w:proofErr w:type="spellEnd"/>
          </w:p>
          <w:p w14:paraId="7B7290CE" w14:textId="2753698D" w:rsidR="00064AF4" w:rsidRDefault="00064AF4" w:rsidP="00736757">
            <w:pPr>
              <w:spacing w:after="140"/>
              <w:jc w:val="center"/>
              <w:rPr>
                <w:rFonts w:eastAsia="Arial" w:cs="Times New Roman"/>
                <w:b/>
                <w:bCs/>
                <w:color w:val="1A2C4E"/>
                <w:szCs w:val="24"/>
                <w:lang w:val="nl-NL" w:bidi="bn-IN"/>
              </w:rPr>
            </w:pPr>
            <w:r w:rsidRPr="007B007F">
              <w:rPr>
                <w:rFonts w:eastAsia="Arial" w:cs="Times New Roman"/>
                <w:b/>
                <w:bCs/>
                <w:color w:val="1A2C4E"/>
                <w:szCs w:val="24"/>
                <w:lang w:val="nl-NL" w:bidi="bn-IN"/>
              </w:rPr>
              <w:t>Student ID:</w:t>
            </w:r>
            <w:r w:rsidR="007B007F" w:rsidRPr="007B007F">
              <w:rPr>
                <w:rFonts w:eastAsia="Arial" w:cs="Times New Roman"/>
                <w:b/>
                <w:bCs/>
                <w:color w:val="1A2C4E"/>
                <w:szCs w:val="24"/>
                <w:lang w:val="nl-NL" w:bidi="bn-IN"/>
              </w:rPr>
              <w:t xml:space="preserve"> 2</w:t>
            </w:r>
            <w:r w:rsidR="007B007F">
              <w:rPr>
                <w:rFonts w:eastAsia="Arial" w:cs="Times New Roman"/>
                <w:b/>
                <w:bCs/>
                <w:color w:val="1A2C4E"/>
                <w:szCs w:val="24"/>
                <w:lang w:val="nl-NL" w:bidi="bn-IN"/>
              </w:rPr>
              <w:t>325135</w:t>
            </w:r>
          </w:p>
          <w:p w14:paraId="4D1EFDD2" w14:textId="2D3A14AD" w:rsidR="007B007F" w:rsidRPr="007B007F" w:rsidRDefault="007B007F" w:rsidP="00736757">
            <w:pPr>
              <w:spacing w:after="140"/>
              <w:jc w:val="center"/>
              <w:rPr>
                <w:rFonts w:eastAsia="Arial" w:cs="Times New Roman"/>
                <w:color w:val="1A2C4E"/>
                <w:szCs w:val="24"/>
                <w:lang w:val="en-GB" w:bidi="bn-IN"/>
              </w:rPr>
            </w:pPr>
            <w:r w:rsidRPr="007B007F">
              <w:rPr>
                <w:rFonts w:eastAsia="Arial" w:cs="Times New Roman"/>
                <w:b/>
                <w:bCs/>
                <w:color w:val="1A2C4E"/>
                <w:szCs w:val="24"/>
                <w:lang w:val="en-GB" w:bidi="bn-IN"/>
              </w:rPr>
              <w:t>Assignment Title</w:t>
            </w:r>
            <w:r w:rsidRPr="007B007F">
              <w:rPr>
                <w:rFonts w:eastAsia="Arial" w:cs="Times New Roman"/>
                <w:color w:val="1A2C4E"/>
                <w:szCs w:val="24"/>
                <w:lang w:val="en-GB" w:bidi="bn-IN"/>
              </w:rPr>
              <w:t>:</w:t>
            </w:r>
            <w:r>
              <w:rPr>
                <w:rFonts w:eastAsia="Arial" w:cs="Times New Roman"/>
                <w:color w:val="1A2C4E"/>
                <w:szCs w:val="24"/>
                <w:lang w:val="en-GB" w:bidi="bn-IN"/>
              </w:rPr>
              <w:t xml:space="preserve"> Component 2- Individual Report</w:t>
            </w:r>
          </w:p>
          <w:p w14:paraId="1FF23A73" w14:textId="66AEF7E7" w:rsidR="007B007F" w:rsidRPr="007B007F" w:rsidRDefault="007B007F" w:rsidP="00736757">
            <w:pPr>
              <w:spacing w:after="140"/>
              <w:jc w:val="center"/>
              <w:rPr>
                <w:rFonts w:cs="Times New Roman"/>
                <w:lang w:val="en-GB" w:bidi="bn-IN"/>
              </w:rPr>
            </w:pPr>
            <w:r w:rsidRPr="007B007F">
              <w:rPr>
                <w:rFonts w:cs="Times New Roman"/>
                <w:b/>
                <w:bCs/>
                <w:lang w:val="en-GB" w:bidi="bn-IN"/>
              </w:rPr>
              <w:t>Module Number:</w:t>
            </w:r>
            <w:r w:rsidRPr="007B007F">
              <w:rPr>
                <w:rFonts w:cs="Times New Roman"/>
                <w:lang w:val="en-GB" w:bidi="bn-IN"/>
              </w:rPr>
              <w:t xml:space="preserve"> LCL</w:t>
            </w:r>
            <w:r>
              <w:rPr>
                <w:rFonts w:cs="Times New Roman"/>
                <w:lang w:val="en-GB" w:bidi="bn-IN"/>
              </w:rPr>
              <w:t>M5004</w:t>
            </w:r>
          </w:p>
          <w:p w14:paraId="58B2A011" w14:textId="36EB2949" w:rsidR="007B007F" w:rsidRPr="007B007F" w:rsidRDefault="007B007F" w:rsidP="00736757">
            <w:pPr>
              <w:spacing w:after="140"/>
              <w:jc w:val="center"/>
              <w:rPr>
                <w:rFonts w:cs="Times New Roman"/>
                <w:lang w:val="nl-NL" w:bidi="bn-IN"/>
              </w:rPr>
            </w:pPr>
            <w:proofErr w:type="spellStart"/>
            <w:r w:rsidRPr="007B007F">
              <w:rPr>
                <w:rFonts w:cs="Times New Roman"/>
                <w:b/>
                <w:bCs/>
                <w:lang w:val="nl-NL" w:bidi="bn-IN"/>
              </w:rPr>
              <w:t>Lecturer</w:t>
            </w:r>
            <w:proofErr w:type="spellEnd"/>
            <w:r w:rsidRPr="007B007F">
              <w:rPr>
                <w:rFonts w:cs="Times New Roman"/>
                <w:b/>
                <w:bCs/>
                <w:lang w:val="nl-NL" w:bidi="bn-IN"/>
              </w:rPr>
              <w:t>:</w:t>
            </w:r>
            <w:r w:rsidRPr="007B007F">
              <w:rPr>
                <w:rFonts w:cs="Times New Roman"/>
                <w:lang w:val="nl-NL" w:bidi="bn-IN"/>
              </w:rPr>
              <w:t xml:space="preserve"> Dr. Amer </w:t>
            </w:r>
            <w:proofErr w:type="spellStart"/>
            <w:r w:rsidRPr="007B007F">
              <w:rPr>
                <w:rFonts w:cs="Times New Roman"/>
                <w:lang w:val="nl-NL" w:bidi="bn-IN"/>
              </w:rPr>
              <w:t>Kareem</w:t>
            </w:r>
            <w:proofErr w:type="spellEnd"/>
            <w:r w:rsidRPr="007B007F">
              <w:rPr>
                <w:rFonts w:cs="Times New Roman"/>
                <w:lang w:val="nl-NL" w:bidi="bn-IN"/>
              </w:rPr>
              <w:t xml:space="preserve">, </w:t>
            </w:r>
            <w:proofErr w:type="spellStart"/>
            <w:r w:rsidRPr="007B007F">
              <w:rPr>
                <w:rFonts w:cs="Times New Roman"/>
                <w:lang w:val="nl-NL" w:bidi="bn-IN"/>
              </w:rPr>
              <w:t>Dr</w:t>
            </w:r>
            <w:proofErr w:type="spellEnd"/>
            <w:r w:rsidRPr="007B007F">
              <w:rPr>
                <w:rFonts w:cs="Times New Roman"/>
                <w:lang w:val="nl-NL" w:bidi="bn-IN"/>
              </w:rPr>
              <w:t xml:space="preserve"> </w:t>
            </w:r>
            <w:proofErr w:type="spellStart"/>
            <w:r w:rsidRPr="007B007F">
              <w:rPr>
                <w:rFonts w:cs="Times New Roman"/>
                <w:lang w:val="nl-NL" w:bidi="bn-IN"/>
              </w:rPr>
              <w:t>Ol</w:t>
            </w:r>
            <w:r>
              <w:rPr>
                <w:rFonts w:cs="Times New Roman"/>
                <w:lang w:val="nl-NL" w:bidi="bn-IN"/>
              </w:rPr>
              <w:t>uwaseun</w:t>
            </w:r>
            <w:proofErr w:type="spellEnd"/>
            <w:r>
              <w:rPr>
                <w:rFonts w:cs="Times New Roman"/>
                <w:lang w:val="nl-NL" w:bidi="bn-IN"/>
              </w:rPr>
              <w:t xml:space="preserve"> </w:t>
            </w:r>
            <w:proofErr w:type="spellStart"/>
            <w:r>
              <w:rPr>
                <w:rFonts w:cs="Times New Roman"/>
                <w:lang w:val="nl-NL" w:bidi="bn-IN"/>
              </w:rPr>
              <w:t>Adegbite</w:t>
            </w:r>
            <w:proofErr w:type="spellEnd"/>
          </w:p>
          <w:p w14:paraId="044D49AC" w14:textId="77777777" w:rsidR="007B007F" w:rsidRPr="007B007F" w:rsidRDefault="007B007F" w:rsidP="00736757">
            <w:pPr>
              <w:spacing w:after="140"/>
              <w:jc w:val="center"/>
              <w:rPr>
                <w:rFonts w:cs="Times New Roman"/>
                <w:lang w:val="nl-NL" w:bidi="bn-IN"/>
              </w:rPr>
            </w:pPr>
          </w:p>
          <w:p w14:paraId="1413FC49" w14:textId="77777777" w:rsidR="007B007F" w:rsidRPr="007B007F" w:rsidRDefault="007B007F" w:rsidP="00736757">
            <w:pPr>
              <w:spacing w:after="140"/>
              <w:jc w:val="center"/>
              <w:rPr>
                <w:rFonts w:cs="Times New Roman"/>
                <w:lang w:val="nl-NL" w:bidi="bn-IN"/>
              </w:rPr>
            </w:pPr>
          </w:p>
          <w:p w14:paraId="7DBDDB0C" w14:textId="77777777" w:rsidR="007B007F" w:rsidRPr="007B007F" w:rsidRDefault="007B007F" w:rsidP="00736757">
            <w:pPr>
              <w:spacing w:after="140"/>
              <w:jc w:val="center"/>
              <w:rPr>
                <w:rFonts w:cs="Times New Roman"/>
                <w:lang w:val="nl-NL" w:bidi="bn-IN"/>
              </w:rPr>
            </w:pPr>
          </w:p>
          <w:p w14:paraId="6A3D040F" w14:textId="62512F1D" w:rsidR="007B007F" w:rsidRPr="007B007F" w:rsidRDefault="007B007F" w:rsidP="00736757">
            <w:pPr>
              <w:spacing w:after="140"/>
              <w:jc w:val="center"/>
              <w:rPr>
                <w:rFonts w:cs="Times New Roman"/>
                <w:b/>
                <w:bCs/>
                <w:sz w:val="36"/>
                <w:szCs w:val="36"/>
                <w:lang w:val="en-GB" w:bidi="bn-IN"/>
              </w:rPr>
            </w:pPr>
            <w:r w:rsidRPr="007B007F">
              <w:rPr>
                <w:rFonts w:cs="Times New Roman"/>
                <w:b/>
                <w:bCs/>
                <w:sz w:val="36"/>
                <w:szCs w:val="36"/>
                <w:lang w:val="en-GB" w:bidi="bn-IN"/>
              </w:rPr>
              <w:t xml:space="preserve">Information Systems Improvement Proposal for </w:t>
            </w:r>
            <w:proofErr w:type="spellStart"/>
            <w:r w:rsidRPr="007B007F">
              <w:rPr>
                <w:rFonts w:cs="Times New Roman"/>
                <w:b/>
                <w:bCs/>
                <w:sz w:val="36"/>
                <w:szCs w:val="36"/>
                <w:lang w:val="en-GB" w:bidi="bn-IN"/>
              </w:rPr>
              <w:t>Kalori</w:t>
            </w:r>
            <w:proofErr w:type="spellEnd"/>
            <w:r w:rsidRPr="007B007F">
              <w:rPr>
                <w:rFonts w:cs="Times New Roman"/>
                <w:b/>
                <w:bCs/>
                <w:sz w:val="36"/>
                <w:szCs w:val="36"/>
                <w:lang w:val="en-GB" w:bidi="bn-IN"/>
              </w:rPr>
              <w:t xml:space="preserve"> Ltd.</w:t>
            </w:r>
          </w:p>
          <w:p w14:paraId="752A2D50" w14:textId="63012715" w:rsidR="00064AF4" w:rsidRPr="007B007F" w:rsidRDefault="00064AF4" w:rsidP="00736757">
            <w:pPr>
              <w:spacing w:after="120"/>
              <w:jc w:val="center"/>
              <w:rPr>
                <w:rFonts w:cs="Times New Roman"/>
                <w:lang w:val="en-GB" w:bidi="bn-IN"/>
              </w:rPr>
            </w:pPr>
          </w:p>
          <w:p w14:paraId="1BA89A42" w14:textId="77777777" w:rsidR="00064AF4" w:rsidRPr="007B007F" w:rsidRDefault="00064AF4" w:rsidP="00736757">
            <w:pPr>
              <w:spacing w:after="140"/>
              <w:jc w:val="center"/>
              <w:rPr>
                <w:rFonts w:cs="Times New Roman"/>
                <w:lang w:val="en-GB" w:bidi="bn-IN"/>
              </w:rPr>
            </w:pPr>
          </w:p>
          <w:p w14:paraId="663FBCBF" w14:textId="77777777" w:rsidR="007F5E62" w:rsidRPr="007B007F" w:rsidRDefault="007F5E62" w:rsidP="00736757">
            <w:pPr>
              <w:spacing w:after="140"/>
              <w:jc w:val="center"/>
              <w:rPr>
                <w:rFonts w:cs="Times New Roman"/>
                <w:lang w:val="en-GB" w:bidi="bn-IN"/>
              </w:rPr>
            </w:pPr>
          </w:p>
          <w:p w14:paraId="3ED886DE" w14:textId="77777777" w:rsidR="007F5E62" w:rsidRPr="007B007F" w:rsidRDefault="007F5E62" w:rsidP="00736757">
            <w:pPr>
              <w:spacing w:after="140"/>
              <w:jc w:val="center"/>
              <w:rPr>
                <w:rFonts w:cs="Times New Roman"/>
                <w:lang w:val="en-GB" w:bidi="bn-IN"/>
              </w:rPr>
            </w:pPr>
          </w:p>
          <w:p w14:paraId="7E9D1C17" w14:textId="77777777" w:rsidR="007F5E62" w:rsidRPr="007B007F" w:rsidRDefault="007F5E62" w:rsidP="00736757">
            <w:pPr>
              <w:spacing w:after="140"/>
              <w:jc w:val="center"/>
              <w:rPr>
                <w:rFonts w:cs="Times New Roman"/>
                <w:lang w:val="en-GB" w:bidi="bn-IN"/>
              </w:rPr>
            </w:pPr>
          </w:p>
          <w:p w14:paraId="2AC9D43D" w14:textId="77777777" w:rsidR="007F5E62" w:rsidRPr="007B007F" w:rsidRDefault="007F5E62" w:rsidP="00736757">
            <w:pPr>
              <w:spacing w:after="140"/>
              <w:jc w:val="center"/>
              <w:rPr>
                <w:rFonts w:cs="Times New Roman"/>
                <w:lang w:val="en-GB" w:bidi="bn-IN"/>
              </w:rPr>
            </w:pPr>
          </w:p>
          <w:p w14:paraId="76B78559" w14:textId="77777777" w:rsidR="007F5E62" w:rsidRPr="007B007F" w:rsidRDefault="007F5E62" w:rsidP="00736757">
            <w:pPr>
              <w:spacing w:after="140"/>
              <w:jc w:val="center"/>
              <w:rPr>
                <w:rFonts w:cs="Times New Roman"/>
                <w:lang w:val="en-GB" w:bidi="bn-IN"/>
              </w:rPr>
            </w:pPr>
          </w:p>
          <w:p w14:paraId="4A298B3E" w14:textId="77777777" w:rsidR="007F5E62" w:rsidRPr="007B007F" w:rsidRDefault="007F5E62" w:rsidP="00736757">
            <w:pPr>
              <w:spacing w:after="140"/>
              <w:jc w:val="center"/>
              <w:rPr>
                <w:rFonts w:cs="Times New Roman"/>
                <w:lang w:val="en-GB" w:bidi="bn-IN"/>
              </w:rPr>
            </w:pPr>
          </w:p>
          <w:p w14:paraId="5556887E" w14:textId="77777777" w:rsidR="007F5E62" w:rsidRPr="007B007F" w:rsidRDefault="007F5E62" w:rsidP="00736757">
            <w:pPr>
              <w:spacing w:after="140"/>
              <w:jc w:val="center"/>
              <w:rPr>
                <w:rFonts w:cs="Times New Roman"/>
                <w:lang w:val="en-GB" w:bidi="bn-IN"/>
              </w:rPr>
            </w:pPr>
          </w:p>
          <w:p w14:paraId="088C3B47" w14:textId="77777777" w:rsidR="007F5E62" w:rsidRPr="007B007F" w:rsidRDefault="007F5E62" w:rsidP="00736757">
            <w:pPr>
              <w:spacing w:after="140"/>
              <w:jc w:val="center"/>
              <w:rPr>
                <w:rFonts w:cs="Times New Roman"/>
                <w:lang w:val="en-GB" w:bidi="bn-IN"/>
              </w:rPr>
            </w:pPr>
          </w:p>
          <w:p w14:paraId="2C3C15B5" w14:textId="77777777" w:rsidR="007F5E62" w:rsidRPr="007B007F" w:rsidRDefault="007F5E62" w:rsidP="00736757">
            <w:pPr>
              <w:spacing w:after="140"/>
              <w:jc w:val="center"/>
              <w:rPr>
                <w:rFonts w:cs="Times New Roman"/>
                <w:lang w:val="en-GB" w:bidi="bn-IN"/>
              </w:rPr>
            </w:pPr>
          </w:p>
          <w:p w14:paraId="43239082" w14:textId="31134EA9" w:rsidR="007F5E62" w:rsidRPr="007B007F" w:rsidRDefault="007F5E62" w:rsidP="00736757">
            <w:pPr>
              <w:spacing w:after="140"/>
              <w:jc w:val="center"/>
              <w:rPr>
                <w:rFonts w:cs="Times New Roman"/>
                <w:lang w:val="en-GB" w:bidi="bn-IN"/>
              </w:rPr>
            </w:pPr>
          </w:p>
        </w:tc>
      </w:tr>
    </w:tbl>
    <w:p w14:paraId="2A8B9024" w14:textId="77777777" w:rsidR="00064AF4" w:rsidRPr="007B007F" w:rsidRDefault="00064AF4" w:rsidP="00E44403">
      <w:pPr>
        <w:rPr>
          <w:lang w:val="en-GB" w:bidi="bn-IN"/>
        </w:rPr>
        <w:sectPr w:rsidR="00064AF4" w:rsidRPr="007B007F" w:rsidSect="00064AF4">
          <w:pgSz w:w="12240" w:h="15840"/>
          <w:pgMar w:top="0" w:right="0" w:bottom="0" w:left="0" w:header="708" w:footer="708" w:gutter="0"/>
          <w:cols w:space="720"/>
          <w:docGrid w:linePitch="360"/>
        </w:sectPr>
      </w:pPr>
    </w:p>
    <w:sdt>
      <w:sdtPr>
        <w:rPr>
          <w:rFonts w:ascii="Times New Roman" w:eastAsiaTheme="minorHAnsi" w:hAnsi="Times New Roman" w:cs="Times New Roman"/>
          <w:color w:val="auto"/>
          <w:sz w:val="22"/>
          <w:szCs w:val="22"/>
          <w:lang w:val="" w:bidi="bn-IN"/>
        </w:rPr>
        <w:id w:val="1277752101"/>
        <w:docPartObj>
          <w:docPartGallery w:val="Table of Contents"/>
          <w:docPartUnique/>
        </w:docPartObj>
      </w:sdtPr>
      <w:sdtEndPr>
        <w:rPr>
          <w:b/>
          <w:bCs/>
          <w:noProof/>
          <w:sz w:val="24"/>
          <w:lang w:val="en-US"/>
        </w:rPr>
      </w:sdtEndPr>
      <w:sdtContent>
        <w:p w14:paraId="32DAEF51" w14:textId="77777777" w:rsidR="00972469" w:rsidRPr="00760DF8" w:rsidRDefault="00972469" w:rsidP="00B02ACB">
          <w:pPr>
            <w:pStyle w:val="TOCHeading"/>
            <w:spacing w:before="0" w:after="240" w:line="360" w:lineRule="auto"/>
            <w:jc w:val="both"/>
            <w:rPr>
              <w:rFonts w:ascii="Times New Roman" w:hAnsi="Times New Roman" w:cs="Times New Roman"/>
              <w:sz w:val="24"/>
              <w:szCs w:val="24"/>
            </w:rPr>
          </w:pPr>
          <w:r>
            <w:rPr>
              <w:rFonts w:ascii="Times New Roman" w:hAnsi="Times New Roman" w:cs="Times New Roman"/>
              <w:sz w:val="24"/>
              <w:szCs w:val="24"/>
            </w:rPr>
            <w:t>Table of Contents</w:t>
          </w:r>
        </w:p>
        <w:p w14:paraId="4F5A7FA7" w14:textId="07B53808" w:rsidR="00972469" w:rsidRDefault="00972469">
          <w:pPr>
            <w:pStyle w:val="TOC1"/>
            <w:tabs>
              <w:tab w:val="right" w:leader="dot" w:pos="9350"/>
            </w:tabs>
            <w:rPr>
              <w:rFonts w:asciiTheme="minorHAnsi" w:eastAsiaTheme="minorEastAsia" w:hAnsiTheme="minorHAnsi" w:cs="Vrinda"/>
              <w:noProof/>
              <w:kern w:val="2"/>
              <w:szCs w:val="30"/>
              <w:lang w:val="" w:bidi="bn-IN"/>
              <w14:ligatures w14:val="standardContextual"/>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223685903" w:history="1">
            <w:r w:rsidRPr="00E84E70">
              <w:rPr>
                <w:rStyle w:val="Hyperlink"/>
                <w:rFonts w:eastAsia="Arial" w:cs="Times New Roman"/>
                <w:noProof/>
              </w:rPr>
              <w:t>1.  Introduction</w:t>
            </w:r>
            <w:r>
              <w:rPr>
                <w:noProof/>
                <w:webHidden/>
              </w:rPr>
              <w:tab/>
            </w:r>
            <w:r>
              <w:rPr>
                <w:noProof/>
                <w:webHidden/>
              </w:rPr>
              <w:fldChar w:fldCharType="begin"/>
            </w:r>
            <w:r>
              <w:rPr>
                <w:noProof/>
                <w:webHidden/>
              </w:rPr>
              <w:instrText xml:space="preserve"> PAGEREF _Toc223685903 \h </w:instrText>
            </w:r>
            <w:r>
              <w:rPr>
                <w:noProof/>
                <w:webHidden/>
              </w:rPr>
            </w:r>
            <w:r>
              <w:rPr>
                <w:noProof/>
                <w:webHidden/>
              </w:rPr>
              <w:fldChar w:fldCharType="separate"/>
            </w:r>
            <w:r>
              <w:rPr>
                <w:noProof/>
                <w:webHidden/>
              </w:rPr>
              <w:t>2</w:t>
            </w:r>
            <w:r>
              <w:rPr>
                <w:noProof/>
                <w:webHidden/>
              </w:rPr>
              <w:fldChar w:fldCharType="end"/>
            </w:r>
          </w:hyperlink>
        </w:p>
        <w:p w14:paraId="5DDFF8CA" w14:textId="1E350F8D" w:rsidR="00972469" w:rsidRDefault="00972469">
          <w:pPr>
            <w:pStyle w:val="TOC1"/>
            <w:tabs>
              <w:tab w:val="right" w:leader="dot" w:pos="9350"/>
            </w:tabs>
            <w:rPr>
              <w:rFonts w:asciiTheme="minorHAnsi" w:eastAsiaTheme="minorEastAsia" w:hAnsiTheme="minorHAnsi" w:cs="Vrinda"/>
              <w:noProof/>
              <w:kern w:val="2"/>
              <w:szCs w:val="30"/>
              <w:lang w:val="" w:bidi="bn-IN"/>
              <w14:ligatures w14:val="standardContextual"/>
            </w:rPr>
          </w:pPr>
          <w:hyperlink w:anchor="_Toc223685904" w:history="1">
            <w:r w:rsidRPr="00E84E70">
              <w:rPr>
                <w:rStyle w:val="Hyperlink"/>
                <w:rFonts w:eastAsia="Arial" w:cs="Times New Roman"/>
                <w:noProof/>
              </w:rPr>
              <w:t>2.  Evaluation of Existing Systems</w:t>
            </w:r>
            <w:r>
              <w:rPr>
                <w:noProof/>
                <w:webHidden/>
              </w:rPr>
              <w:tab/>
            </w:r>
            <w:r>
              <w:rPr>
                <w:noProof/>
                <w:webHidden/>
              </w:rPr>
              <w:fldChar w:fldCharType="begin"/>
            </w:r>
            <w:r>
              <w:rPr>
                <w:noProof/>
                <w:webHidden/>
              </w:rPr>
              <w:instrText xml:space="preserve"> PAGEREF _Toc223685904 \h </w:instrText>
            </w:r>
            <w:r>
              <w:rPr>
                <w:noProof/>
                <w:webHidden/>
              </w:rPr>
            </w:r>
            <w:r>
              <w:rPr>
                <w:noProof/>
                <w:webHidden/>
              </w:rPr>
              <w:fldChar w:fldCharType="separate"/>
            </w:r>
            <w:r>
              <w:rPr>
                <w:noProof/>
                <w:webHidden/>
              </w:rPr>
              <w:t>3</w:t>
            </w:r>
            <w:r>
              <w:rPr>
                <w:noProof/>
                <w:webHidden/>
              </w:rPr>
              <w:fldChar w:fldCharType="end"/>
            </w:r>
          </w:hyperlink>
        </w:p>
        <w:p w14:paraId="74585664" w14:textId="159BF68A" w:rsidR="00972469" w:rsidRDefault="00972469">
          <w:pPr>
            <w:pStyle w:val="TOC1"/>
            <w:tabs>
              <w:tab w:val="right" w:leader="dot" w:pos="9350"/>
            </w:tabs>
            <w:rPr>
              <w:rFonts w:asciiTheme="minorHAnsi" w:eastAsiaTheme="minorEastAsia" w:hAnsiTheme="minorHAnsi" w:cs="Vrinda"/>
              <w:noProof/>
              <w:kern w:val="2"/>
              <w:szCs w:val="30"/>
              <w:lang w:val="" w:bidi="bn-IN"/>
              <w14:ligatures w14:val="standardContextual"/>
            </w:rPr>
          </w:pPr>
          <w:hyperlink w:anchor="_Toc223685905" w:history="1">
            <w:r w:rsidRPr="00E84E70">
              <w:rPr>
                <w:rStyle w:val="Hyperlink"/>
                <w:rFonts w:eastAsia="Arial" w:cs="Times New Roman"/>
                <w:noProof/>
              </w:rPr>
              <w:t>3.  Recommended Solution</w:t>
            </w:r>
            <w:r>
              <w:rPr>
                <w:noProof/>
                <w:webHidden/>
              </w:rPr>
              <w:tab/>
            </w:r>
            <w:r>
              <w:rPr>
                <w:noProof/>
                <w:webHidden/>
              </w:rPr>
              <w:fldChar w:fldCharType="begin"/>
            </w:r>
            <w:r>
              <w:rPr>
                <w:noProof/>
                <w:webHidden/>
              </w:rPr>
              <w:instrText xml:space="preserve"> PAGEREF _Toc223685905 \h </w:instrText>
            </w:r>
            <w:r>
              <w:rPr>
                <w:noProof/>
                <w:webHidden/>
              </w:rPr>
            </w:r>
            <w:r>
              <w:rPr>
                <w:noProof/>
                <w:webHidden/>
              </w:rPr>
              <w:fldChar w:fldCharType="separate"/>
            </w:r>
            <w:r>
              <w:rPr>
                <w:noProof/>
                <w:webHidden/>
              </w:rPr>
              <w:t>7</w:t>
            </w:r>
            <w:r>
              <w:rPr>
                <w:noProof/>
                <w:webHidden/>
              </w:rPr>
              <w:fldChar w:fldCharType="end"/>
            </w:r>
          </w:hyperlink>
        </w:p>
        <w:p w14:paraId="7BF72193" w14:textId="13A7F3B9" w:rsidR="00972469" w:rsidRDefault="00972469">
          <w:pPr>
            <w:pStyle w:val="TOC1"/>
            <w:tabs>
              <w:tab w:val="right" w:leader="dot" w:pos="9350"/>
            </w:tabs>
            <w:rPr>
              <w:rFonts w:asciiTheme="minorHAnsi" w:eastAsiaTheme="minorEastAsia" w:hAnsiTheme="minorHAnsi" w:cs="Vrinda"/>
              <w:noProof/>
              <w:kern w:val="2"/>
              <w:szCs w:val="30"/>
              <w:lang w:val="" w:bidi="bn-IN"/>
              <w14:ligatures w14:val="standardContextual"/>
            </w:rPr>
          </w:pPr>
          <w:hyperlink w:anchor="_Toc223685906" w:history="1">
            <w:r w:rsidRPr="00E84E70">
              <w:rPr>
                <w:rStyle w:val="Hyperlink"/>
                <w:rFonts w:eastAsia="Arial" w:cs="Times New Roman"/>
                <w:noProof/>
              </w:rPr>
              <w:t>4.  Implementation Plan</w:t>
            </w:r>
            <w:r>
              <w:rPr>
                <w:noProof/>
                <w:webHidden/>
              </w:rPr>
              <w:tab/>
            </w:r>
            <w:r>
              <w:rPr>
                <w:noProof/>
                <w:webHidden/>
              </w:rPr>
              <w:fldChar w:fldCharType="begin"/>
            </w:r>
            <w:r>
              <w:rPr>
                <w:noProof/>
                <w:webHidden/>
              </w:rPr>
              <w:instrText xml:space="preserve"> PAGEREF _Toc223685906 \h </w:instrText>
            </w:r>
            <w:r>
              <w:rPr>
                <w:noProof/>
                <w:webHidden/>
              </w:rPr>
            </w:r>
            <w:r>
              <w:rPr>
                <w:noProof/>
                <w:webHidden/>
              </w:rPr>
              <w:fldChar w:fldCharType="separate"/>
            </w:r>
            <w:r>
              <w:rPr>
                <w:noProof/>
                <w:webHidden/>
              </w:rPr>
              <w:t>11</w:t>
            </w:r>
            <w:r>
              <w:rPr>
                <w:noProof/>
                <w:webHidden/>
              </w:rPr>
              <w:fldChar w:fldCharType="end"/>
            </w:r>
          </w:hyperlink>
        </w:p>
        <w:p w14:paraId="52D01025" w14:textId="33794E5E" w:rsidR="00972469" w:rsidRDefault="00972469">
          <w:pPr>
            <w:pStyle w:val="TOC1"/>
            <w:tabs>
              <w:tab w:val="right" w:leader="dot" w:pos="9350"/>
            </w:tabs>
            <w:rPr>
              <w:rFonts w:asciiTheme="minorHAnsi" w:eastAsiaTheme="minorEastAsia" w:hAnsiTheme="minorHAnsi" w:cs="Vrinda"/>
              <w:noProof/>
              <w:kern w:val="2"/>
              <w:szCs w:val="30"/>
              <w:lang w:val="" w:bidi="bn-IN"/>
              <w14:ligatures w14:val="standardContextual"/>
            </w:rPr>
          </w:pPr>
          <w:hyperlink w:anchor="_Toc223685907" w:history="1">
            <w:r w:rsidRPr="00E84E70">
              <w:rPr>
                <w:rStyle w:val="Hyperlink"/>
                <w:rFonts w:eastAsia="Arial" w:cs="Times New Roman"/>
                <w:noProof/>
              </w:rPr>
              <w:t>5.  Conclusion</w:t>
            </w:r>
            <w:r>
              <w:rPr>
                <w:noProof/>
                <w:webHidden/>
              </w:rPr>
              <w:tab/>
            </w:r>
            <w:r>
              <w:rPr>
                <w:noProof/>
                <w:webHidden/>
              </w:rPr>
              <w:fldChar w:fldCharType="begin"/>
            </w:r>
            <w:r>
              <w:rPr>
                <w:noProof/>
                <w:webHidden/>
              </w:rPr>
              <w:instrText xml:space="preserve"> PAGEREF _Toc223685907 \h </w:instrText>
            </w:r>
            <w:r>
              <w:rPr>
                <w:noProof/>
                <w:webHidden/>
              </w:rPr>
            </w:r>
            <w:r>
              <w:rPr>
                <w:noProof/>
                <w:webHidden/>
              </w:rPr>
              <w:fldChar w:fldCharType="separate"/>
            </w:r>
            <w:r>
              <w:rPr>
                <w:noProof/>
                <w:webHidden/>
              </w:rPr>
              <w:t>13</w:t>
            </w:r>
            <w:r>
              <w:rPr>
                <w:noProof/>
                <w:webHidden/>
              </w:rPr>
              <w:fldChar w:fldCharType="end"/>
            </w:r>
          </w:hyperlink>
        </w:p>
        <w:p w14:paraId="13082C24" w14:textId="1CF0DC1B" w:rsidR="00972469" w:rsidRDefault="00972469">
          <w:pPr>
            <w:pStyle w:val="TOC1"/>
            <w:tabs>
              <w:tab w:val="right" w:leader="dot" w:pos="9350"/>
            </w:tabs>
            <w:rPr>
              <w:rFonts w:asciiTheme="minorHAnsi" w:eastAsiaTheme="minorEastAsia" w:hAnsiTheme="minorHAnsi" w:cs="Vrinda"/>
              <w:noProof/>
              <w:kern w:val="2"/>
              <w:szCs w:val="30"/>
              <w:lang w:val="" w:bidi="bn-IN"/>
              <w14:ligatures w14:val="standardContextual"/>
            </w:rPr>
          </w:pPr>
          <w:hyperlink w:anchor="_Toc223685908" w:history="1">
            <w:r w:rsidRPr="00E84E70">
              <w:rPr>
                <w:rStyle w:val="Hyperlink"/>
                <w:rFonts w:eastAsia="Arial" w:cs="Times New Roman"/>
                <w:noProof/>
              </w:rPr>
              <w:t>References</w:t>
            </w:r>
            <w:r>
              <w:rPr>
                <w:noProof/>
                <w:webHidden/>
              </w:rPr>
              <w:tab/>
            </w:r>
            <w:r>
              <w:rPr>
                <w:noProof/>
                <w:webHidden/>
              </w:rPr>
              <w:fldChar w:fldCharType="begin"/>
            </w:r>
            <w:r>
              <w:rPr>
                <w:noProof/>
                <w:webHidden/>
              </w:rPr>
              <w:instrText xml:space="preserve"> PAGEREF _Toc223685908 \h </w:instrText>
            </w:r>
            <w:r>
              <w:rPr>
                <w:noProof/>
                <w:webHidden/>
              </w:rPr>
            </w:r>
            <w:r>
              <w:rPr>
                <w:noProof/>
                <w:webHidden/>
              </w:rPr>
              <w:fldChar w:fldCharType="separate"/>
            </w:r>
            <w:r>
              <w:rPr>
                <w:noProof/>
                <w:webHidden/>
              </w:rPr>
              <w:t>14</w:t>
            </w:r>
            <w:r>
              <w:rPr>
                <w:noProof/>
                <w:webHidden/>
              </w:rPr>
              <w:fldChar w:fldCharType="end"/>
            </w:r>
          </w:hyperlink>
        </w:p>
        <w:p w14:paraId="553067AB" w14:textId="3B922C9B" w:rsidR="00972469" w:rsidRPr="00972469" w:rsidRDefault="00972469" w:rsidP="00972469">
          <w:pPr>
            <w:spacing w:after="240" w:line="360" w:lineRule="auto"/>
            <w:rPr>
              <w:rFonts w:cs="Times New Roman"/>
              <w:b/>
              <w:bCs/>
              <w:noProof/>
              <w:lang w:bidi="bn-IN"/>
            </w:rPr>
          </w:pPr>
          <w:r>
            <w:rPr>
              <w:rFonts w:cs="Times New Roman"/>
              <w:b/>
              <w:bCs/>
              <w:noProof/>
            </w:rPr>
            <w:fldChar w:fldCharType="end"/>
          </w:r>
        </w:p>
      </w:sdtContent>
    </w:sdt>
    <w:p w14:paraId="25B7A858" w14:textId="77777777" w:rsidR="00972469" w:rsidRDefault="00972469" w:rsidP="000F6A1A">
      <w:pPr>
        <w:pStyle w:val="Heading1"/>
        <w:spacing w:before="0" w:after="240" w:line="360" w:lineRule="auto"/>
        <w:rPr>
          <w:rFonts w:eastAsia="Arial" w:cs="Times New Roman"/>
          <w:lang w:bidi="bn-IN"/>
        </w:rPr>
      </w:pPr>
    </w:p>
    <w:p w14:paraId="59B40C17" w14:textId="77777777" w:rsidR="00972469" w:rsidRDefault="00972469" w:rsidP="000F6A1A">
      <w:pPr>
        <w:pStyle w:val="Heading1"/>
        <w:spacing w:before="0" w:after="240" w:line="360" w:lineRule="auto"/>
        <w:rPr>
          <w:rFonts w:eastAsia="Arial" w:cs="Times New Roman"/>
          <w:lang w:bidi="bn-IN"/>
        </w:rPr>
      </w:pPr>
    </w:p>
    <w:p w14:paraId="2CC8DD96" w14:textId="77777777" w:rsidR="00972469" w:rsidRDefault="00972469" w:rsidP="000F6A1A">
      <w:pPr>
        <w:pStyle w:val="Heading1"/>
        <w:spacing w:before="0" w:after="240" w:line="360" w:lineRule="auto"/>
        <w:rPr>
          <w:rFonts w:eastAsia="Arial" w:cs="Times New Roman"/>
          <w:lang w:bidi="bn-IN"/>
        </w:rPr>
      </w:pPr>
    </w:p>
    <w:p w14:paraId="1B5DA936" w14:textId="77777777" w:rsidR="00972469" w:rsidRDefault="00972469" w:rsidP="00972469">
      <w:pPr>
        <w:rPr>
          <w:lang w:bidi="bn-IN"/>
        </w:rPr>
      </w:pPr>
    </w:p>
    <w:p w14:paraId="44C92F74" w14:textId="77777777" w:rsidR="00972469" w:rsidRDefault="00972469" w:rsidP="00972469">
      <w:pPr>
        <w:rPr>
          <w:lang w:bidi="bn-IN"/>
        </w:rPr>
      </w:pPr>
    </w:p>
    <w:p w14:paraId="0E75EF64" w14:textId="77777777" w:rsidR="00972469" w:rsidRDefault="00972469" w:rsidP="00972469">
      <w:pPr>
        <w:rPr>
          <w:lang w:bidi="bn-IN"/>
        </w:rPr>
      </w:pPr>
    </w:p>
    <w:p w14:paraId="4E25E029" w14:textId="77777777" w:rsidR="00972469" w:rsidRDefault="00972469" w:rsidP="00972469">
      <w:pPr>
        <w:rPr>
          <w:lang w:bidi="bn-IN"/>
        </w:rPr>
      </w:pPr>
    </w:p>
    <w:p w14:paraId="3724C9D9" w14:textId="77777777" w:rsidR="00972469" w:rsidRDefault="00972469" w:rsidP="00972469">
      <w:pPr>
        <w:rPr>
          <w:lang w:bidi="bn-IN"/>
        </w:rPr>
      </w:pPr>
    </w:p>
    <w:p w14:paraId="1DC63E3C" w14:textId="77777777" w:rsidR="00972469" w:rsidRDefault="00972469" w:rsidP="00972469">
      <w:pPr>
        <w:rPr>
          <w:lang w:bidi="bn-IN"/>
        </w:rPr>
      </w:pPr>
    </w:p>
    <w:p w14:paraId="292F8427" w14:textId="77777777" w:rsidR="00972469" w:rsidRDefault="00972469" w:rsidP="00972469">
      <w:pPr>
        <w:rPr>
          <w:lang w:bidi="bn-IN"/>
        </w:rPr>
      </w:pPr>
    </w:p>
    <w:p w14:paraId="263A629D" w14:textId="77777777" w:rsidR="00972469" w:rsidRPr="00972469" w:rsidRDefault="00972469" w:rsidP="00972469">
      <w:pPr>
        <w:rPr>
          <w:lang w:bidi="bn-IN"/>
        </w:rPr>
      </w:pPr>
    </w:p>
    <w:p w14:paraId="08940D9D" w14:textId="77777777" w:rsidR="00972469" w:rsidRDefault="00972469" w:rsidP="000F6A1A">
      <w:pPr>
        <w:pStyle w:val="Heading1"/>
        <w:spacing w:before="0" w:after="240" w:line="360" w:lineRule="auto"/>
        <w:rPr>
          <w:rFonts w:eastAsia="Arial" w:cs="Times New Roman"/>
          <w:lang w:bidi="bn-IN"/>
        </w:rPr>
      </w:pPr>
    </w:p>
    <w:p w14:paraId="16219FBA" w14:textId="77777777" w:rsidR="00972469" w:rsidRPr="00972469" w:rsidRDefault="00972469" w:rsidP="00972469">
      <w:pPr>
        <w:rPr>
          <w:lang w:bidi="bn-IN"/>
        </w:rPr>
      </w:pPr>
    </w:p>
    <w:p w14:paraId="47259151" w14:textId="30E97E03" w:rsidR="00064AF4" w:rsidRPr="000F6A1A" w:rsidRDefault="00064AF4" w:rsidP="000F6A1A">
      <w:pPr>
        <w:pStyle w:val="Heading1"/>
        <w:spacing w:before="0" w:after="240" w:line="360" w:lineRule="auto"/>
        <w:rPr>
          <w:rFonts w:cs="Times New Roman"/>
          <w:lang w:bidi="bn-IN"/>
        </w:rPr>
      </w:pPr>
      <w:bookmarkStart w:id="0" w:name="_Toc223685903"/>
      <w:r w:rsidRPr="000F6A1A">
        <w:rPr>
          <w:rFonts w:eastAsia="Arial" w:cs="Times New Roman"/>
          <w:lang w:bidi="bn-IN"/>
        </w:rPr>
        <w:lastRenderedPageBreak/>
        <w:t>1.  Introduction</w:t>
      </w:r>
      <w:bookmarkEnd w:id="0"/>
    </w:p>
    <w:p w14:paraId="07449AE9" w14:textId="6BE4AB80" w:rsidR="00064AF4" w:rsidRPr="000F6A1A" w:rsidRDefault="003879AE" w:rsidP="000F6A1A">
      <w:pPr>
        <w:spacing w:after="240" w:line="360" w:lineRule="auto"/>
        <w:rPr>
          <w:rFonts w:eastAsia="Arial" w:cs="Times New Roman"/>
          <w:color w:val="000000" w:themeColor="text1"/>
          <w:szCs w:val="24"/>
          <w:lang w:bidi="bn-IN"/>
        </w:rPr>
      </w:pPr>
      <w:proofErr w:type="spellStart"/>
      <w:r w:rsidRPr="003879AE">
        <w:rPr>
          <w:rFonts w:eastAsia="Arial" w:cs="Times New Roman"/>
          <w:color w:val="000000" w:themeColor="text1"/>
          <w:szCs w:val="24"/>
          <w:lang w:bidi="bn-IN"/>
        </w:rPr>
        <w:t>Kalori</w:t>
      </w:r>
      <w:proofErr w:type="spellEnd"/>
      <w:r w:rsidRPr="003879AE">
        <w:rPr>
          <w:rFonts w:eastAsia="Arial" w:cs="Times New Roman"/>
          <w:color w:val="000000" w:themeColor="text1"/>
          <w:szCs w:val="24"/>
          <w:lang w:bidi="bn-IN"/>
        </w:rPr>
        <w:t xml:space="preserve"> Ltd. currently has thirty retail outlets and a growing e-commerce platform but its operational systems have failed to keep up. There are a number of </w:t>
      </w:r>
      <w:proofErr w:type="spellStart"/>
      <w:r w:rsidRPr="003879AE">
        <w:rPr>
          <w:rFonts w:eastAsia="Arial" w:cs="Times New Roman"/>
          <w:color w:val="000000" w:themeColor="text1"/>
          <w:szCs w:val="24"/>
          <w:lang w:bidi="bn-IN"/>
        </w:rPr>
        <w:t>organisational</w:t>
      </w:r>
      <w:proofErr w:type="spellEnd"/>
      <w:r w:rsidRPr="003879AE">
        <w:rPr>
          <w:rFonts w:eastAsia="Arial" w:cs="Times New Roman"/>
          <w:color w:val="000000" w:themeColor="text1"/>
          <w:szCs w:val="24"/>
          <w:lang w:bidi="bn-IN"/>
        </w:rPr>
        <w:t xml:space="preserve"> issues that have an impact on efficiency and quality of service. The warehouse has an inventory that is manually managed hence causing discrepancies between the physical store stock and online ordering. There is no </w:t>
      </w:r>
      <w:r w:rsidR="00812775">
        <w:rPr>
          <w:rFonts w:eastAsia="Arial" w:cs="Times New Roman"/>
          <w:color w:val="000000" w:themeColor="text1"/>
          <w:szCs w:val="24"/>
          <w:lang w:bidi="bn-IN"/>
        </w:rPr>
        <w:t>connection</w:t>
      </w:r>
      <w:r w:rsidRPr="003879AE">
        <w:rPr>
          <w:rFonts w:eastAsia="Arial" w:cs="Times New Roman"/>
          <w:color w:val="000000" w:themeColor="text1"/>
          <w:szCs w:val="24"/>
          <w:lang w:bidi="bn-IN"/>
        </w:rPr>
        <w:t xml:space="preserve"> in that information about customers is spread over various systems and marketing and support operations are restricted. The decisions that are made by the management have been based on spreadsheets that are prepared manually and hence slows the insights creation. Moreover, the low data protection controls can result in the non-adherence to the General Data Protection Regulation. Lastly, isolated sales, finance and inventory require hand over data transfer value, which makes data entry more erroneous and time consuming to </w:t>
      </w:r>
      <w:proofErr w:type="spellStart"/>
      <w:r w:rsidRPr="003879AE">
        <w:rPr>
          <w:rFonts w:eastAsia="Arial" w:cs="Times New Roman"/>
          <w:color w:val="000000" w:themeColor="text1"/>
          <w:szCs w:val="24"/>
          <w:lang w:bidi="bn-IN"/>
        </w:rPr>
        <w:t>organisational</w:t>
      </w:r>
      <w:proofErr w:type="spellEnd"/>
      <w:r w:rsidRPr="003879AE">
        <w:rPr>
          <w:rFonts w:eastAsia="Arial" w:cs="Times New Roman"/>
          <w:color w:val="000000" w:themeColor="text1"/>
          <w:szCs w:val="24"/>
          <w:lang w:bidi="bn-IN"/>
        </w:rPr>
        <w:t xml:space="preserve"> processes</w:t>
      </w:r>
      <w:r w:rsidR="00064AF4" w:rsidRPr="000F6A1A">
        <w:rPr>
          <w:rFonts w:eastAsia="Arial" w:cs="Times New Roman"/>
          <w:color w:val="000000" w:themeColor="text1"/>
          <w:szCs w:val="24"/>
          <w:lang w:bidi="bn-IN"/>
        </w:rPr>
        <w:t>.</w:t>
      </w:r>
    </w:p>
    <w:p w14:paraId="6DF77EE2" w14:textId="77777777" w:rsidR="00064AF4" w:rsidRPr="000F6A1A" w:rsidRDefault="00064AF4" w:rsidP="000F6A1A">
      <w:pPr>
        <w:spacing w:after="240" w:line="360" w:lineRule="auto"/>
        <w:rPr>
          <w:rFonts w:eastAsia="Arial" w:cs="Times New Roman"/>
          <w:color w:val="000000" w:themeColor="text1"/>
          <w:szCs w:val="24"/>
          <w:lang w:bidi="bn-IN"/>
        </w:rPr>
      </w:pPr>
    </w:p>
    <w:p w14:paraId="4ACBA4AE" w14:textId="77777777" w:rsidR="00064AF4" w:rsidRPr="000F6A1A" w:rsidRDefault="00064AF4" w:rsidP="000F6A1A">
      <w:pPr>
        <w:spacing w:after="240" w:line="360" w:lineRule="auto"/>
        <w:rPr>
          <w:rFonts w:eastAsia="Arial" w:cs="Times New Roman"/>
          <w:color w:val="000000" w:themeColor="text1"/>
          <w:szCs w:val="24"/>
          <w:lang w:bidi="bn-IN"/>
        </w:rPr>
      </w:pPr>
    </w:p>
    <w:p w14:paraId="0179755E" w14:textId="77777777" w:rsidR="00064AF4" w:rsidRPr="000F6A1A" w:rsidRDefault="00064AF4" w:rsidP="000F6A1A">
      <w:pPr>
        <w:spacing w:after="240" w:line="360" w:lineRule="auto"/>
        <w:rPr>
          <w:rFonts w:eastAsia="Arial" w:cs="Times New Roman"/>
          <w:color w:val="000000" w:themeColor="text1"/>
          <w:szCs w:val="24"/>
          <w:lang w:bidi="bn-IN"/>
        </w:rPr>
      </w:pPr>
    </w:p>
    <w:p w14:paraId="2B983592" w14:textId="77777777" w:rsidR="00064AF4" w:rsidRPr="000F6A1A" w:rsidRDefault="00064AF4" w:rsidP="000F6A1A">
      <w:pPr>
        <w:spacing w:after="240" w:line="360" w:lineRule="auto"/>
        <w:rPr>
          <w:rFonts w:eastAsia="Arial" w:cs="Times New Roman"/>
          <w:color w:val="000000" w:themeColor="text1"/>
          <w:szCs w:val="24"/>
          <w:lang w:bidi="bn-IN"/>
        </w:rPr>
      </w:pPr>
    </w:p>
    <w:p w14:paraId="094BF224" w14:textId="77777777" w:rsidR="00064AF4" w:rsidRPr="000F6A1A" w:rsidRDefault="00064AF4" w:rsidP="000F6A1A">
      <w:pPr>
        <w:spacing w:after="240" w:line="360" w:lineRule="auto"/>
        <w:rPr>
          <w:rFonts w:eastAsia="Arial" w:cs="Times New Roman"/>
          <w:color w:val="000000" w:themeColor="text1"/>
          <w:szCs w:val="24"/>
          <w:lang w:bidi="bn-IN"/>
        </w:rPr>
      </w:pPr>
    </w:p>
    <w:p w14:paraId="419514B9" w14:textId="77777777" w:rsidR="00064AF4" w:rsidRPr="000F6A1A" w:rsidRDefault="00064AF4" w:rsidP="000F6A1A">
      <w:pPr>
        <w:spacing w:after="240" w:line="360" w:lineRule="auto"/>
        <w:rPr>
          <w:rFonts w:eastAsia="Arial" w:cs="Times New Roman"/>
          <w:color w:val="000000" w:themeColor="text1"/>
          <w:szCs w:val="24"/>
          <w:lang w:bidi="bn-IN"/>
        </w:rPr>
      </w:pPr>
    </w:p>
    <w:p w14:paraId="0F48E3E6" w14:textId="77777777" w:rsidR="00064AF4" w:rsidRPr="000F6A1A" w:rsidRDefault="00064AF4" w:rsidP="000F6A1A">
      <w:pPr>
        <w:spacing w:after="240" w:line="360" w:lineRule="auto"/>
        <w:rPr>
          <w:rFonts w:eastAsia="Arial" w:cs="Times New Roman"/>
          <w:color w:val="000000" w:themeColor="text1"/>
          <w:szCs w:val="24"/>
          <w:lang w:bidi="bn-IN"/>
        </w:rPr>
      </w:pPr>
    </w:p>
    <w:p w14:paraId="7A5BB2E3" w14:textId="77777777" w:rsidR="00064AF4" w:rsidRPr="000F6A1A" w:rsidRDefault="00064AF4" w:rsidP="000F6A1A">
      <w:pPr>
        <w:spacing w:after="240" w:line="360" w:lineRule="auto"/>
        <w:rPr>
          <w:rFonts w:eastAsia="Arial" w:cs="Times New Roman"/>
          <w:color w:val="000000" w:themeColor="text1"/>
          <w:szCs w:val="24"/>
          <w:lang w:bidi="bn-IN"/>
        </w:rPr>
      </w:pPr>
    </w:p>
    <w:p w14:paraId="2AEAA17B" w14:textId="77777777" w:rsidR="00064AF4" w:rsidRPr="000F6A1A" w:rsidRDefault="00064AF4" w:rsidP="000F6A1A">
      <w:pPr>
        <w:spacing w:after="240" w:line="360" w:lineRule="auto"/>
        <w:rPr>
          <w:rFonts w:eastAsia="Arial" w:cs="Times New Roman"/>
          <w:color w:val="000000" w:themeColor="text1"/>
          <w:szCs w:val="24"/>
          <w:lang w:bidi="bn-IN"/>
        </w:rPr>
      </w:pPr>
    </w:p>
    <w:p w14:paraId="0641BEA2" w14:textId="77777777" w:rsidR="00064AF4" w:rsidRPr="000F6A1A" w:rsidRDefault="00064AF4" w:rsidP="000F6A1A">
      <w:pPr>
        <w:spacing w:after="240" w:line="360" w:lineRule="auto"/>
        <w:rPr>
          <w:rFonts w:eastAsia="Arial" w:cs="Times New Roman"/>
          <w:color w:val="000000" w:themeColor="text1"/>
          <w:szCs w:val="24"/>
          <w:lang w:bidi="bn-IN"/>
        </w:rPr>
      </w:pPr>
    </w:p>
    <w:p w14:paraId="233B0340" w14:textId="77777777" w:rsidR="00064AF4" w:rsidRPr="000F6A1A" w:rsidRDefault="00064AF4" w:rsidP="000F6A1A">
      <w:pPr>
        <w:spacing w:after="240" w:line="360" w:lineRule="auto"/>
        <w:rPr>
          <w:rFonts w:cs="Times New Roman"/>
          <w:color w:val="000000" w:themeColor="text1"/>
          <w:lang w:bidi="bn-IN"/>
        </w:rPr>
      </w:pPr>
    </w:p>
    <w:p w14:paraId="29F88325" w14:textId="77777777" w:rsidR="00064AF4" w:rsidRPr="000F6A1A" w:rsidRDefault="00064AF4" w:rsidP="000F6A1A">
      <w:pPr>
        <w:spacing w:after="240" w:line="360" w:lineRule="auto"/>
        <w:rPr>
          <w:rFonts w:cs="Times New Roman"/>
          <w:color w:val="000000" w:themeColor="text1"/>
          <w:lang w:bidi="bn-IN"/>
        </w:rPr>
      </w:pPr>
    </w:p>
    <w:p w14:paraId="3DCBF490" w14:textId="77777777" w:rsidR="00064AF4" w:rsidRPr="000F6A1A" w:rsidRDefault="00064AF4" w:rsidP="000F6A1A">
      <w:pPr>
        <w:pStyle w:val="Heading1"/>
        <w:spacing w:before="0" w:after="240" w:line="360" w:lineRule="auto"/>
        <w:rPr>
          <w:rFonts w:cs="Times New Roman"/>
          <w:lang w:bidi="bn-IN"/>
        </w:rPr>
      </w:pPr>
      <w:bookmarkStart w:id="1" w:name="_Toc223685904"/>
      <w:r w:rsidRPr="000F6A1A">
        <w:rPr>
          <w:rFonts w:eastAsia="Arial" w:cs="Times New Roman"/>
          <w:lang w:bidi="bn-IN"/>
        </w:rPr>
        <w:lastRenderedPageBreak/>
        <w:t>2.  Evaluation of Existing Systems</w:t>
      </w:r>
      <w:bookmarkEnd w:id="1"/>
    </w:p>
    <w:p w14:paraId="54721526" w14:textId="78116CA6" w:rsidR="00064AF4" w:rsidRPr="00A957EB" w:rsidRDefault="00DA456C"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To get a proper idea of why the current systems of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fail, it is necessary to look at each of them separately and then look at the overall damage that they have produced due to the absence of integration.</w:t>
      </w:r>
      <w:r w:rsidR="00A957EB">
        <w:rPr>
          <w:rFonts w:eastAsia="Arial" w:cs="Times New Roman"/>
          <w:color w:val="000000" w:themeColor="text1"/>
          <w:szCs w:val="24"/>
          <w:lang w:bidi="bn-IN"/>
        </w:rPr>
        <w:t xml:space="preserve"> </w:t>
      </w:r>
      <w:r w:rsidRPr="000F6A1A">
        <w:rPr>
          <w:rFonts w:eastAsia="Arial" w:cs="Times New Roman"/>
          <w:color w:val="000000" w:themeColor="text1"/>
          <w:szCs w:val="24"/>
          <w:lang w:bidi="bn-IN"/>
        </w:rPr>
        <w:t xml:space="preserve">This is what is meant by defining an information system as a complex of interrelated parts that gather, process, store and disseminate information to help in decision-making and </w:t>
      </w:r>
      <w:proofErr w:type="spellStart"/>
      <w:r w:rsidRPr="000F6A1A">
        <w:rPr>
          <w:rFonts w:eastAsia="Arial" w:cs="Times New Roman"/>
          <w:color w:val="000000" w:themeColor="text1"/>
          <w:szCs w:val="24"/>
          <w:lang w:bidi="bn-IN"/>
        </w:rPr>
        <w:t>organisational</w:t>
      </w:r>
      <w:proofErr w:type="spellEnd"/>
      <w:r w:rsidRPr="000F6A1A">
        <w:rPr>
          <w:rFonts w:eastAsia="Arial" w:cs="Times New Roman"/>
          <w:color w:val="000000" w:themeColor="text1"/>
          <w:szCs w:val="24"/>
          <w:lang w:bidi="bn-IN"/>
        </w:rPr>
        <w:t xml:space="preserve"> control</w:t>
      </w:r>
      <w:r w:rsidR="00A957EB">
        <w:rPr>
          <w:rFonts w:eastAsia="Arial" w:cs="Times New Roman"/>
          <w:color w:val="000000" w:themeColor="text1"/>
          <w:szCs w:val="24"/>
          <w:lang w:bidi="bn-IN"/>
        </w:rPr>
        <w:t xml:space="preserve"> </w:t>
      </w:r>
      <w:r w:rsidR="00A957EB" w:rsidRPr="000F6A1A">
        <w:rPr>
          <w:rFonts w:eastAsia="Arial" w:cs="Times New Roman"/>
          <w:color w:val="000000" w:themeColor="text1"/>
          <w:szCs w:val="24"/>
          <w:lang w:bidi="bn-IN"/>
        </w:rPr>
        <w:t>(</w:t>
      </w:r>
      <w:r w:rsidR="00A957EB" w:rsidRPr="000B3A4A">
        <w:rPr>
          <w:rFonts w:eastAsia="Arial" w:cs="Times New Roman"/>
          <w:color w:val="000000" w:themeColor="text1"/>
          <w:szCs w:val="24"/>
          <w:lang w:bidi="bn-IN"/>
        </w:rPr>
        <w:t>Laudon and Laudon, 2004, p. 14</w:t>
      </w:r>
      <w:r w:rsidR="00A957EB" w:rsidRPr="000F6A1A">
        <w:rPr>
          <w:rFonts w:eastAsia="Arial" w:cs="Times New Roman"/>
          <w:color w:val="000000" w:themeColor="text1"/>
          <w:szCs w:val="24"/>
          <w:lang w:bidi="bn-IN"/>
        </w:rPr>
        <w:t>)</w:t>
      </w:r>
      <w:r w:rsidRPr="000F6A1A">
        <w:rPr>
          <w:rFonts w:eastAsia="Arial" w:cs="Times New Roman"/>
          <w:color w:val="000000" w:themeColor="text1"/>
          <w:szCs w:val="24"/>
          <w:lang w:bidi="bn-IN"/>
        </w:rPr>
        <w:t>.</w:t>
      </w:r>
      <w:r w:rsidR="00D260B2" w:rsidRPr="000F6A1A">
        <w:rPr>
          <w:rFonts w:eastAsia="Arial" w:cs="Times New Roman"/>
          <w:color w:val="000000" w:themeColor="text1"/>
          <w:szCs w:val="24"/>
          <w:lang w:bidi="bn-IN"/>
        </w:rPr>
        <w:t xml:space="preserve"> </w:t>
      </w:r>
      <w:r w:rsidR="00064AF4" w:rsidRPr="000F6A1A">
        <w:rPr>
          <w:rFonts w:eastAsia="Arial" w:cs="Times New Roman"/>
          <w:color w:val="000000" w:themeColor="text1"/>
          <w:szCs w:val="24"/>
          <w:lang w:bidi="bn-IN"/>
        </w:rPr>
        <w:t xml:space="preserve">By that standard, </w:t>
      </w:r>
      <w:proofErr w:type="spellStart"/>
      <w:r w:rsidR="00064AF4" w:rsidRPr="000F6A1A">
        <w:rPr>
          <w:rFonts w:eastAsia="Arial" w:cs="Times New Roman"/>
          <w:color w:val="000000" w:themeColor="text1"/>
          <w:szCs w:val="24"/>
          <w:lang w:bidi="bn-IN"/>
        </w:rPr>
        <w:t>Kalori's</w:t>
      </w:r>
      <w:proofErr w:type="spellEnd"/>
      <w:r w:rsidR="00064AF4" w:rsidRPr="000F6A1A">
        <w:rPr>
          <w:rFonts w:eastAsia="Arial" w:cs="Times New Roman"/>
          <w:color w:val="000000" w:themeColor="text1"/>
          <w:szCs w:val="24"/>
          <w:lang w:bidi="bn-IN"/>
        </w:rPr>
        <w:t xml:space="preserve"> existing infrastructure fails on almost every count</w:t>
      </w:r>
      <w:r w:rsidR="00A957EB">
        <w:rPr>
          <w:rFonts w:eastAsia="Arial" w:cs="Times New Roman"/>
          <w:color w:val="000000" w:themeColor="text1"/>
          <w:szCs w:val="24"/>
          <w:lang w:bidi="bn-IN"/>
        </w:rPr>
        <w:t>.</w:t>
      </w:r>
    </w:p>
    <w:p w14:paraId="37A22EAB" w14:textId="7E1A8574" w:rsidR="00064AF4" w:rsidRPr="000F6A1A" w:rsidRDefault="00064AF4" w:rsidP="000F6A1A">
      <w:pPr>
        <w:spacing w:after="240" w:line="360" w:lineRule="auto"/>
        <w:rPr>
          <w:rFonts w:eastAsia="Arial" w:cs="Times New Roman"/>
          <w:b/>
          <w:bCs/>
          <w:color w:val="000000" w:themeColor="text1"/>
          <w:sz w:val="28"/>
          <w:szCs w:val="28"/>
          <w:lang w:bidi="bn-IN"/>
        </w:rPr>
      </w:pPr>
      <w:r w:rsidRPr="000F6A1A">
        <w:rPr>
          <w:rFonts w:eastAsia="Arial" w:cs="Times New Roman"/>
          <w:b/>
          <w:bCs/>
          <w:color w:val="000000" w:themeColor="text1"/>
          <w:sz w:val="28"/>
          <w:szCs w:val="28"/>
          <w:lang w:bidi="bn-IN"/>
        </w:rPr>
        <w:t>2.1 Inventory and Order Fulfilment</w:t>
      </w:r>
    </w:p>
    <w:p w14:paraId="7E469577" w14:textId="5F15C94F" w:rsidR="00AC3A24" w:rsidRPr="000F6A1A" w:rsidRDefault="00FA4C82" w:rsidP="000F6A1A">
      <w:pPr>
        <w:spacing w:after="240" w:line="360" w:lineRule="auto"/>
        <w:jc w:val="center"/>
        <w:rPr>
          <w:rFonts w:cs="Times New Roman"/>
          <w:color w:val="000000" w:themeColor="text1"/>
          <w:lang w:bidi="bn-IN"/>
        </w:rPr>
      </w:pPr>
      <w:r w:rsidRPr="000F6A1A">
        <w:rPr>
          <w:rFonts w:cs="Times New Roman"/>
          <w:noProof/>
          <w:color w:val="000000" w:themeColor="text1"/>
          <w:lang w:bidi="bn-IN"/>
        </w:rPr>
        <w:drawing>
          <wp:inline distT="0" distB="0" distL="0" distR="0" wp14:anchorId="61D8D6E1" wp14:editId="1C16F57B">
            <wp:extent cx="4190575" cy="3148304"/>
            <wp:effectExtent l="0" t="0" r="635" b="0"/>
            <wp:docPr id="6492695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69501" name="Picture 649269501"/>
                    <pic:cNvPicPr/>
                  </pic:nvPicPr>
                  <pic:blipFill>
                    <a:blip r:embed="rId9">
                      <a:extLst>
                        <a:ext uri="{28A0092B-C50C-407E-A947-70E740481C1C}">
                          <a14:useLocalDpi xmlns:a14="http://schemas.microsoft.com/office/drawing/2010/main" val="0"/>
                        </a:ext>
                      </a:extLst>
                    </a:blip>
                    <a:stretch>
                      <a:fillRect/>
                    </a:stretch>
                  </pic:blipFill>
                  <pic:spPr>
                    <a:xfrm>
                      <a:off x="0" y="0"/>
                      <a:ext cx="4190906" cy="3148553"/>
                    </a:xfrm>
                    <a:prstGeom prst="rect">
                      <a:avLst/>
                    </a:prstGeom>
                  </pic:spPr>
                </pic:pic>
              </a:graphicData>
            </a:graphic>
          </wp:inline>
        </w:drawing>
      </w:r>
    </w:p>
    <w:p w14:paraId="76D08EC6" w14:textId="58A1D391" w:rsidR="0079001B" w:rsidRPr="000F6A1A" w:rsidRDefault="0079001B" w:rsidP="000F6A1A">
      <w:pPr>
        <w:spacing w:after="240" w:line="360" w:lineRule="auto"/>
        <w:jc w:val="center"/>
        <w:rPr>
          <w:rFonts w:cs="Times New Roman"/>
          <w:color w:val="000000" w:themeColor="text1"/>
          <w:lang w:bidi="bn-IN"/>
        </w:rPr>
      </w:pPr>
      <w:r w:rsidRPr="000F6A1A">
        <w:rPr>
          <w:rFonts w:cs="Times New Roman"/>
          <w:color w:val="000000" w:themeColor="text1"/>
          <w:lang w:bidi="bn-IN"/>
        </w:rPr>
        <w:t xml:space="preserve">Figure </w:t>
      </w:r>
      <w:r w:rsidR="00E66B5D" w:rsidRPr="000F6A1A">
        <w:rPr>
          <w:rFonts w:cs="Times New Roman"/>
          <w:color w:val="000000" w:themeColor="text1"/>
          <w:lang w:bidi="bn-IN"/>
        </w:rPr>
        <w:t>1</w:t>
      </w:r>
      <w:r w:rsidRPr="000F6A1A">
        <w:rPr>
          <w:rFonts w:cs="Times New Roman"/>
          <w:color w:val="000000" w:themeColor="text1"/>
          <w:lang w:bidi="bn-IN"/>
        </w:rPr>
        <w:t>: RFID-Enabled Real-Time Inventory Management in Retail ERP</w:t>
      </w:r>
      <w:r w:rsidR="00A957EB">
        <w:rPr>
          <w:rFonts w:cs="Times New Roman"/>
          <w:color w:val="000000" w:themeColor="text1"/>
          <w:lang w:bidi="bn-IN"/>
        </w:rPr>
        <w:t xml:space="preserve"> (</w:t>
      </w:r>
      <w:proofErr w:type="spellStart"/>
      <w:r w:rsidR="00A957EB" w:rsidRPr="000F6A1A">
        <w:rPr>
          <w:rFonts w:eastAsia="Arial" w:cs="Times New Roman"/>
          <w:color w:val="000000" w:themeColor="text1"/>
          <w:szCs w:val="24"/>
          <w:lang w:bidi="bn-IN"/>
        </w:rPr>
        <w:t>Oghazi</w:t>
      </w:r>
      <w:proofErr w:type="spellEnd"/>
      <w:r w:rsidR="00A957EB" w:rsidRPr="000F6A1A">
        <w:rPr>
          <w:rFonts w:eastAsia="Arial" w:cs="Times New Roman"/>
          <w:color w:val="000000" w:themeColor="text1"/>
          <w:szCs w:val="24"/>
          <w:lang w:bidi="bn-IN"/>
        </w:rPr>
        <w:t xml:space="preserve"> et al.</w:t>
      </w:r>
      <w:r w:rsidR="00A957EB">
        <w:rPr>
          <w:rFonts w:eastAsia="Arial" w:cs="Times New Roman"/>
          <w:color w:val="000000" w:themeColor="text1"/>
          <w:szCs w:val="24"/>
          <w:lang w:bidi="bn-IN"/>
        </w:rPr>
        <w:t xml:space="preserve">, </w:t>
      </w:r>
      <w:r w:rsidR="00A957EB" w:rsidRPr="000F6A1A">
        <w:rPr>
          <w:rFonts w:eastAsia="Arial" w:cs="Times New Roman"/>
          <w:color w:val="000000" w:themeColor="text1"/>
          <w:szCs w:val="24"/>
          <w:lang w:bidi="bn-IN"/>
        </w:rPr>
        <w:t>2018)</w:t>
      </w:r>
      <w:r w:rsidR="00A957EB">
        <w:rPr>
          <w:rFonts w:eastAsia="Arial" w:cs="Times New Roman"/>
          <w:color w:val="000000" w:themeColor="text1"/>
          <w:szCs w:val="24"/>
          <w:lang w:bidi="bn-IN"/>
        </w:rPr>
        <w:t>.</w:t>
      </w:r>
    </w:p>
    <w:p w14:paraId="63E5241F" w14:textId="4399A164" w:rsidR="00064AF4" w:rsidRPr="000F6A1A" w:rsidRDefault="003D0309"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The most operationally harmful component of the current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setup is the manual inventory ledger. In the absence of real-time </w:t>
      </w:r>
      <w:proofErr w:type="spellStart"/>
      <w:r w:rsidRPr="000F6A1A">
        <w:rPr>
          <w:rFonts w:eastAsia="Arial" w:cs="Times New Roman"/>
          <w:color w:val="000000" w:themeColor="text1"/>
          <w:szCs w:val="24"/>
          <w:lang w:bidi="bn-IN"/>
        </w:rPr>
        <w:t>synchronisation</w:t>
      </w:r>
      <w:proofErr w:type="spellEnd"/>
      <w:r w:rsidRPr="000F6A1A">
        <w:rPr>
          <w:rFonts w:eastAsia="Arial" w:cs="Times New Roman"/>
          <w:color w:val="000000" w:themeColor="text1"/>
          <w:szCs w:val="24"/>
          <w:lang w:bidi="bn-IN"/>
        </w:rPr>
        <w:t xml:space="preserve"> device, inventory of thirty stores and the e-commerce system drift apart all through the trading day. As </w:t>
      </w:r>
      <w:proofErr w:type="spellStart"/>
      <w:r w:rsidRPr="000F6A1A">
        <w:rPr>
          <w:rFonts w:eastAsia="Arial" w:cs="Times New Roman"/>
          <w:color w:val="000000" w:themeColor="text1"/>
          <w:szCs w:val="24"/>
          <w:lang w:bidi="bn-IN"/>
        </w:rPr>
        <w:t>Vatumalae</w:t>
      </w:r>
      <w:proofErr w:type="spellEnd"/>
      <w:r w:rsidRPr="000F6A1A">
        <w:rPr>
          <w:rFonts w:eastAsia="Arial" w:cs="Times New Roman"/>
          <w:color w:val="000000" w:themeColor="text1"/>
          <w:szCs w:val="24"/>
          <w:lang w:bidi="bn-IN"/>
        </w:rPr>
        <w:t xml:space="preserve"> et al. (2022) prove through empirical means, the problem of manual inventory management in multi-site retail settings always results in simultaneous and, in most instances, overlapping overstocking and understocking levels of the same product in different locations. </w:t>
      </w:r>
      <w:proofErr w:type="spellStart"/>
      <w:r w:rsidRPr="000F6A1A">
        <w:rPr>
          <w:rFonts w:eastAsia="Arial" w:cs="Times New Roman"/>
          <w:color w:val="000000" w:themeColor="text1"/>
          <w:szCs w:val="24"/>
          <w:lang w:bidi="bn-IN"/>
        </w:rPr>
        <w:t>Oghazi</w:t>
      </w:r>
      <w:proofErr w:type="spellEnd"/>
      <w:r w:rsidRPr="000F6A1A">
        <w:rPr>
          <w:rFonts w:eastAsia="Arial" w:cs="Times New Roman"/>
          <w:color w:val="000000" w:themeColor="text1"/>
          <w:szCs w:val="24"/>
          <w:lang w:bidi="bn-IN"/>
        </w:rPr>
        <w:t xml:space="preserve"> et al. (2018) also </w:t>
      </w:r>
      <w:proofErr w:type="gramStart"/>
      <w:r w:rsidRPr="000F6A1A">
        <w:rPr>
          <w:rFonts w:eastAsia="Arial" w:cs="Times New Roman"/>
          <w:color w:val="000000" w:themeColor="text1"/>
          <w:szCs w:val="24"/>
          <w:lang w:bidi="bn-IN"/>
        </w:rPr>
        <w:t>raise</w:t>
      </w:r>
      <w:proofErr w:type="gramEnd"/>
      <w:r w:rsidRPr="000F6A1A">
        <w:rPr>
          <w:rFonts w:eastAsia="Arial" w:cs="Times New Roman"/>
          <w:color w:val="000000" w:themeColor="text1"/>
          <w:szCs w:val="24"/>
          <w:lang w:bidi="bn-IN"/>
        </w:rPr>
        <w:t xml:space="preserve"> a similar and equally </w:t>
      </w:r>
      <w:r w:rsidRPr="000F6A1A">
        <w:rPr>
          <w:rFonts w:eastAsia="Arial" w:cs="Times New Roman"/>
          <w:color w:val="000000" w:themeColor="text1"/>
          <w:szCs w:val="24"/>
          <w:lang w:bidi="bn-IN"/>
        </w:rPr>
        <w:lastRenderedPageBreak/>
        <w:t xml:space="preserve">crucial point that in the absence of technology like Radio Frequency Identification (RFID) or barcode-linked tracking embedded into an enterprise system, there is no structural system of reconciling the physical stock with digital sales channels. The exact outcome of this gap that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is facing is failed fulfilment, refunds, and declining customer trust.</w:t>
      </w:r>
    </w:p>
    <w:p w14:paraId="68A79678" w14:textId="5A7E9EE3" w:rsidR="00064AF4" w:rsidRPr="000F6A1A"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t>2.2 Customer Relationship Management</w:t>
      </w:r>
    </w:p>
    <w:p w14:paraId="0044784D" w14:textId="097EF411" w:rsidR="00064AF4" w:rsidRPr="000F6A1A" w:rsidRDefault="00D42BE7" w:rsidP="000F6A1A">
      <w:pPr>
        <w:spacing w:after="240" w:line="360" w:lineRule="auto"/>
        <w:rPr>
          <w:rFonts w:cs="Times New Roman"/>
          <w:color w:val="000000" w:themeColor="text1"/>
          <w:lang w:bidi="bn-IN"/>
        </w:rPr>
      </w:pPr>
      <w:r w:rsidRPr="00D42BE7">
        <w:rPr>
          <w:rFonts w:eastAsia="Arial" w:cs="Times New Roman"/>
          <w:color w:val="000000" w:themeColor="text1"/>
          <w:szCs w:val="24"/>
          <w:lang w:bidi="bn-IN"/>
        </w:rPr>
        <w:t xml:space="preserve">The present CRM setting at </w:t>
      </w:r>
      <w:proofErr w:type="spellStart"/>
      <w:r w:rsidRPr="00D42BE7">
        <w:rPr>
          <w:rFonts w:eastAsia="Arial" w:cs="Times New Roman"/>
          <w:color w:val="000000" w:themeColor="text1"/>
          <w:szCs w:val="24"/>
          <w:lang w:bidi="bn-IN"/>
        </w:rPr>
        <w:t>Kalori</w:t>
      </w:r>
      <w:proofErr w:type="spellEnd"/>
      <w:r w:rsidRPr="00D42BE7">
        <w:rPr>
          <w:rFonts w:eastAsia="Arial" w:cs="Times New Roman"/>
          <w:color w:val="000000" w:themeColor="text1"/>
          <w:szCs w:val="24"/>
          <w:lang w:bidi="bn-IN"/>
        </w:rPr>
        <w:t xml:space="preserve"> is </w:t>
      </w:r>
      <w:proofErr w:type="spellStart"/>
      <w:r w:rsidRPr="00D42BE7">
        <w:rPr>
          <w:rFonts w:eastAsia="Arial" w:cs="Times New Roman"/>
          <w:color w:val="000000" w:themeColor="text1"/>
          <w:szCs w:val="24"/>
          <w:lang w:bidi="bn-IN"/>
        </w:rPr>
        <w:t>decentralised</w:t>
      </w:r>
      <w:proofErr w:type="spellEnd"/>
      <w:r w:rsidRPr="00D42BE7">
        <w:rPr>
          <w:rFonts w:eastAsia="Arial" w:cs="Times New Roman"/>
          <w:color w:val="000000" w:themeColor="text1"/>
          <w:szCs w:val="24"/>
          <w:lang w:bidi="bn-IN"/>
        </w:rPr>
        <w:t xml:space="preserve">. The information about customers is contained in a number of independent databases which do not interact with each other and this implies that the company does not have a single picture of their customers. Consequently, marketing employees find it difficult to divide the audiences properly, whereas the customer service specialists cannot readily get access to purchase history when resolving the support cases. Studies indicate that with integrated CRM systems, </w:t>
      </w:r>
      <w:proofErr w:type="spellStart"/>
      <w:r w:rsidRPr="00D42BE7">
        <w:rPr>
          <w:rFonts w:eastAsia="Arial" w:cs="Times New Roman"/>
          <w:color w:val="000000" w:themeColor="text1"/>
          <w:szCs w:val="24"/>
          <w:lang w:bidi="bn-IN"/>
        </w:rPr>
        <w:t>organisations</w:t>
      </w:r>
      <w:proofErr w:type="spellEnd"/>
      <w:r w:rsidRPr="00D42BE7">
        <w:rPr>
          <w:rFonts w:eastAsia="Arial" w:cs="Times New Roman"/>
          <w:color w:val="000000" w:themeColor="text1"/>
          <w:szCs w:val="24"/>
          <w:lang w:bidi="bn-IN"/>
        </w:rPr>
        <w:t xml:space="preserve"> have the ability to merge transaction/service interactions and </w:t>
      </w:r>
      <w:proofErr w:type="spellStart"/>
      <w:r w:rsidRPr="00D42BE7">
        <w:rPr>
          <w:rFonts w:eastAsia="Arial" w:cs="Times New Roman"/>
          <w:color w:val="000000" w:themeColor="text1"/>
          <w:szCs w:val="24"/>
          <w:lang w:bidi="bn-IN"/>
        </w:rPr>
        <w:t>behavioural</w:t>
      </w:r>
      <w:proofErr w:type="spellEnd"/>
      <w:r w:rsidRPr="00D42BE7">
        <w:rPr>
          <w:rFonts w:eastAsia="Arial" w:cs="Times New Roman"/>
          <w:color w:val="000000" w:themeColor="text1"/>
          <w:szCs w:val="24"/>
          <w:lang w:bidi="bn-IN"/>
        </w:rPr>
        <w:t xml:space="preserve"> data into one profile, which contributes to building better customer relationships and retention (</w:t>
      </w:r>
      <w:proofErr w:type="spellStart"/>
      <w:r w:rsidRPr="00D42BE7">
        <w:rPr>
          <w:rFonts w:eastAsia="Arial" w:cs="Times New Roman"/>
          <w:color w:val="000000" w:themeColor="text1"/>
          <w:szCs w:val="24"/>
          <w:lang w:bidi="bn-IN"/>
        </w:rPr>
        <w:t>Suoniemi</w:t>
      </w:r>
      <w:proofErr w:type="spellEnd"/>
      <w:r w:rsidRPr="00D42BE7">
        <w:rPr>
          <w:rFonts w:eastAsia="Arial" w:cs="Times New Roman"/>
          <w:color w:val="000000" w:themeColor="text1"/>
          <w:szCs w:val="24"/>
          <w:lang w:bidi="bn-IN"/>
        </w:rPr>
        <w:t xml:space="preserve"> et al., 2022). The absence of such integration also results in retailers having less loyalty and repeat customer buying than those firms whose systems are consolidated to crucial customer relationship management (Meyer-</w:t>
      </w:r>
      <w:proofErr w:type="spellStart"/>
      <w:r w:rsidRPr="00D42BE7">
        <w:rPr>
          <w:rFonts w:eastAsia="Arial" w:cs="Times New Roman"/>
          <w:color w:val="000000" w:themeColor="text1"/>
          <w:szCs w:val="24"/>
          <w:lang w:bidi="bn-IN"/>
        </w:rPr>
        <w:t>Waarden</w:t>
      </w:r>
      <w:proofErr w:type="spellEnd"/>
      <w:r w:rsidRPr="00D42BE7">
        <w:rPr>
          <w:rFonts w:eastAsia="Arial" w:cs="Times New Roman"/>
          <w:color w:val="000000" w:themeColor="text1"/>
          <w:szCs w:val="24"/>
          <w:lang w:bidi="bn-IN"/>
        </w:rPr>
        <w:t>, 2015)</w:t>
      </w:r>
      <w:r w:rsidR="001C41E1" w:rsidRPr="000F6A1A">
        <w:rPr>
          <w:rFonts w:eastAsia="Arial" w:cs="Times New Roman"/>
          <w:color w:val="000000" w:themeColor="text1"/>
          <w:szCs w:val="24"/>
          <w:lang w:bidi="bn-IN"/>
        </w:rPr>
        <w:t>.</w:t>
      </w:r>
    </w:p>
    <w:p w14:paraId="5DC7DB5E" w14:textId="46A24C19" w:rsidR="00064AF4" w:rsidRPr="00812775"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t>2.3 Reporting, GDPR Compliance, and Departmental Silos</w:t>
      </w:r>
    </w:p>
    <w:p w14:paraId="5737843C" w14:textId="376A990B" w:rsidR="00064AF4" w:rsidRPr="000F6A1A" w:rsidRDefault="00A82C0C"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Management reporting using fixed spreadsheets creates compounding risks: a single formula error, version conflicts, and manual typing errors all affect the precision of the forecasts upon which procurement and staffing rely. Koot et al. (2021) list such infrastructure as demand-side visibility as structured, real-time data pipelines, which are in any case mandatory in the modern multi-channel retail, which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simply does not have. The legal gap of the GDPR gives it a pressing legal aspect. According to Labadie and Legner (2023), the </w:t>
      </w:r>
      <w:proofErr w:type="spellStart"/>
      <w:r w:rsidRPr="000F6A1A">
        <w:rPr>
          <w:rFonts w:eastAsia="Arial" w:cs="Times New Roman"/>
          <w:color w:val="000000" w:themeColor="text1"/>
          <w:szCs w:val="24"/>
          <w:lang w:bidi="bn-IN"/>
        </w:rPr>
        <w:t>organisational</w:t>
      </w:r>
      <w:proofErr w:type="spellEnd"/>
      <w:r w:rsidRPr="000F6A1A">
        <w:rPr>
          <w:rFonts w:eastAsia="Arial" w:cs="Times New Roman"/>
          <w:color w:val="000000" w:themeColor="text1"/>
          <w:szCs w:val="24"/>
          <w:lang w:bidi="bn-IN"/>
        </w:rPr>
        <w:t xml:space="preserve"> capability that is most directly linked with sustainable regulatory compliance is robust data governance architecture such as role-based access controls, encrypted storage, and automated audit trail.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does not have any of these features in its current systems. Lastly, the departmental silos are the glue that hold the system together as a systemic amplifier: any shortcoming in inventory, CRM, reporting is exacerbated by the lack of any mechanism through which the underlying data could flow logically </w:t>
      </w:r>
      <w:r w:rsidRPr="000F6A1A">
        <w:rPr>
          <w:rFonts w:eastAsia="Arial" w:cs="Times New Roman"/>
          <w:color w:val="000000" w:themeColor="text1"/>
          <w:szCs w:val="24"/>
          <w:lang w:bidi="bn-IN"/>
        </w:rPr>
        <w:lastRenderedPageBreak/>
        <w:t xml:space="preserve">across teams. The mapping of each area of challenges against the AS-IS system state and the TO-BE solution capability is mapped in </w:t>
      </w:r>
      <w:r w:rsidR="00D51761" w:rsidRPr="000F6A1A">
        <w:rPr>
          <w:rFonts w:eastAsia="Arial" w:cs="Times New Roman"/>
          <w:color w:val="000000" w:themeColor="text1"/>
          <w:szCs w:val="24"/>
          <w:lang w:bidi="bn-IN"/>
        </w:rPr>
        <w:t>Table</w:t>
      </w:r>
      <w:r w:rsidRPr="000F6A1A">
        <w:rPr>
          <w:rFonts w:eastAsia="Arial" w:cs="Times New Roman"/>
          <w:color w:val="000000" w:themeColor="text1"/>
          <w:szCs w:val="24"/>
          <w:lang w:bidi="bn-IN"/>
        </w:rPr>
        <w:t xml:space="preserve"> 1 </w:t>
      </w:r>
      <w:r w:rsidR="00D51761" w:rsidRPr="000F6A1A">
        <w:rPr>
          <w:rFonts w:eastAsia="Arial" w:cs="Times New Roman"/>
          <w:color w:val="000000" w:themeColor="text1"/>
          <w:szCs w:val="24"/>
          <w:lang w:bidi="bn-IN"/>
        </w:rPr>
        <w:t>below.</w:t>
      </w:r>
    </w:p>
    <w:p w14:paraId="38915286" w14:textId="382A6217" w:rsidR="008B56E9" w:rsidRPr="000F6A1A" w:rsidRDefault="008B56E9" w:rsidP="000F6A1A">
      <w:pPr>
        <w:spacing w:after="240" w:line="360" w:lineRule="auto"/>
        <w:jc w:val="center"/>
        <w:rPr>
          <w:rFonts w:eastAsia="Arial" w:cs="Times New Roman"/>
          <w:color w:val="000000" w:themeColor="text1"/>
          <w:szCs w:val="24"/>
          <w:lang w:bidi="bn-IN"/>
        </w:rPr>
      </w:pPr>
      <w:r w:rsidRPr="000F6A1A">
        <w:rPr>
          <w:rFonts w:cs="Times New Roman"/>
          <w:noProof/>
          <w:color w:val="000000" w:themeColor="text1"/>
          <w:lang w:bidi="bn-IN"/>
        </w:rPr>
        <w:drawing>
          <wp:inline distT="0" distB="0" distL="0" distR="0" wp14:anchorId="4D01E824" wp14:editId="16C6B53E">
            <wp:extent cx="3520378" cy="1962159"/>
            <wp:effectExtent l="0" t="0" r="4445" b="0"/>
            <wp:docPr id="497087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87867" name="Picture 4970878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21321" cy="1962685"/>
                    </a:xfrm>
                    <a:prstGeom prst="rect">
                      <a:avLst/>
                    </a:prstGeom>
                  </pic:spPr>
                </pic:pic>
              </a:graphicData>
            </a:graphic>
          </wp:inline>
        </w:drawing>
      </w:r>
    </w:p>
    <w:p w14:paraId="0E67673D" w14:textId="05E63D89" w:rsidR="0047555F" w:rsidRPr="000F6A1A" w:rsidRDefault="001225C6" w:rsidP="000F6A1A">
      <w:pPr>
        <w:spacing w:after="240" w:line="360" w:lineRule="auto"/>
        <w:jc w:val="center"/>
        <w:rPr>
          <w:rFonts w:cs="Times New Roman"/>
          <w:color w:val="000000" w:themeColor="text1"/>
          <w:lang w:bidi="bn-IN"/>
        </w:rPr>
      </w:pPr>
      <w:r w:rsidRPr="000F6A1A">
        <w:rPr>
          <w:rFonts w:cs="Times New Roman"/>
          <w:color w:val="000000" w:themeColor="text1"/>
          <w:lang w:bidi="bn-IN"/>
        </w:rPr>
        <w:t xml:space="preserve">Figure </w:t>
      </w:r>
      <w:r w:rsidR="00E66B5D" w:rsidRPr="000F6A1A">
        <w:rPr>
          <w:rFonts w:cs="Times New Roman"/>
          <w:color w:val="000000" w:themeColor="text1"/>
          <w:lang w:bidi="bn-IN"/>
        </w:rPr>
        <w:t>2</w:t>
      </w:r>
      <w:r w:rsidRPr="000F6A1A">
        <w:rPr>
          <w:rFonts w:cs="Times New Roman"/>
          <w:color w:val="000000" w:themeColor="text1"/>
          <w:lang w:bidi="bn-IN"/>
        </w:rPr>
        <w:t xml:space="preserve">: Key Challenges Indicating Need for ERP Investment at </w:t>
      </w:r>
      <w:proofErr w:type="spellStart"/>
      <w:r w:rsidRPr="000F6A1A">
        <w:rPr>
          <w:rFonts w:cs="Times New Roman"/>
          <w:color w:val="000000" w:themeColor="text1"/>
          <w:lang w:bidi="bn-IN"/>
        </w:rPr>
        <w:t>Kalori</w:t>
      </w:r>
      <w:proofErr w:type="spellEnd"/>
      <w:r w:rsidRPr="000F6A1A">
        <w:rPr>
          <w:rFonts w:cs="Times New Roman"/>
          <w:color w:val="000000" w:themeColor="text1"/>
          <w:lang w:bidi="bn-IN"/>
        </w:rPr>
        <w:t xml:space="preserve"> Ltd.</w:t>
      </w:r>
      <w:r w:rsidR="00F30AA3">
        <w:rPr>
          <w:rFonts w:cs="Times New Roman"/>
          <w:color w:val="000000" w:themeColor="text1"/>
          <w:lang w:bidi="bn-IN"/>
        </w:rPr>
        <w:t xml:space="preserve"> (</w:t>
      </w:r>
      <w:r w:rsidR="00F30AA3" w:rsidRPr="000F6A1A">
        <w:rPr>
          <w:rFonts w:eastAsia="Arial" w:cs="Times New Roman"/>
          <w:color w:val="000000" w:themeColor="text1"/>
          <w:szCs w:val="24"/>
          <w:lang w:bidi="bn-IN"/>
        </w:rPr>
        <w:t>Labadie and Legner</w:t>
      </w:r>
      <w:r w:rsidR="00F30AA3">
        <w:rPr>
          <w:rFonts w:eastAsia="Arial" w:cs="Times New Roman"/>
          <w:color w:val="000000" w:themeColor="text1"/>
          <w:szCs w:val="24"/>
          <w:lang w:bidi="bn-IN"/>
        </w:rPr>
        <w:t xml:space="preserve">, </w:t>
      </w:r>
      <w:r w:rsidR="00F30AA3" w:rsidRPr="000F6A1A">
        <w:rPr>
          <w:rFonts w:eastAsia="Arial" w:cs="Times New Roman"/>
          <w:color w:val="000000" w:themeColor="text1"/>
          <w:szCs w:val="24"/>
          <w:lang w:bidi="bn-IN"/>
        </w:rPr>
        <w:t>2023)</w:t>
      </w:r>
      <w:r w:rsidR="00F30AA3">
        <w:rPr>
          <w:rFonts w:eastAsia="Arial" w:cs="Times New Roman"/>
          <w:color w:val="000000" w:themeColor="text1"/>
          <w:szCs w:val="24"/>
          <w:lang w:bidi="bn-IN"/>
        </w:rPr>
        <w:t>.</w:t>
      </w:r>
    </w:p>
    <w:p w14:paraId="6CC07CF8" w14:textId="68569B2F" w:rsidR="00E66B5D" w:rsidRPr="000F6A1A" w:rsidRDefault="00E66B5D" w:rsidP="000F6A1A">
      <w:pPr>
        <w:spacing w:after="240" w:line="360" w:lineRule="auto"/>
        <w:rPr>
          <w:rFonts w:cs="Times New Roman"/>
          <w:color w:val="000000" w:themeColor="text1"/>
          <w:szCs w:val="24"/>
          <w:lang w:bidi="bn-IN"/>
        </w:rPr>
      </w:pPr>
      <w:r w:rsidRPr="000F6A1A">
        <w:rPr>
          <w:rFonts w:eastAsia="Arial" w:cs="Times New Roman"/>
          <w:i/>
          <w:iCs/>
          <w:color w:val="000000" w:themeColor="text1"/>
          <w:szCs w:val="24"/>
          <w:lang w:bidi="bn-IN"/>
        </w:rPr>
        <w:t xml:space="preserve">Table 1: </w:t>
      </w:r>
      <w:proofErr w:type="spellStart"/>
      <w:r w:rsidRPr="000F6A1A">
        <w:rPr>
          <w:rFonts w:eastAsia="Arial" w:cs="Times New Roman"/>
          <w:i/>
          <w:iCs/>
          <w:color w:val="000000" w:themeColor="text1"/>
          <w:szCs w:val="24"/>
          <w:lang w:bidi="bn-IN"/>
        </w:rPr>
        <w:t>Kalori</w:t>
      </w:r>
      <w:proofErr w:type="spellEnd"/>
      <w:r w:rsidRPr="000F6A1A">
        <w:rPr>
          <w:rFonts w:eastAsia="Arial" w:cs="Times New Roman"/>
          <w:i/>
          <w:iCs/>
          <w:color w:val="000000" w:themeColor="text1"/>
          <w:szCs w:val="24"/>
          <w:lang w:bidi="bn-IN"/>
        </w:rPr>
        <w:t xml:space="preserve"> Ltd. – Integrated ERP Architecture: AS-IS vs TO-BE System Comparison</w:t>
      </w: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2300"/>
        <w:gridCol w:w="2300"/>
        <w:gridCol w:w="2360"/>
      </w:tblGrid>
      <w:tr w:rsidR="00A86200" w:rsidRPr="000F6A1A" w14:paraId="2253E609" w14:textId="77777777" w:rsidTr="00E44403">
        <w:trPr>
          <w:jc w:val="center"/>
        </w:trPr>
        <w:tc>
          <w:tcPr>
            <w:tcW w:w="9260" w:type="dxa"/>
            <w:gridSpan w:val="4"/>
            <w:tcBorders>
              <w:top w:val="single" w:sz="2" w:space="0" w:color="1A2C4E"/>
              <w:left w:val="single" w:sz="2" w:space="0" w:color="1A2C4E"/>
              <w:bottom w:val="single" w:sz="2" w:space="0" w:color="1A2C4E"/>
              <w:right w:val="single" w:sz="2" w:space="0" w:color="1A2C4E"/>
            </w:tcBorders>
            <w:shd w:val="clear" w:color="auto" w:fill="1A2C4E"/>
            <w:tcMar>
              <w:top w:w="140" w:type="dxa"/>
              <w:left w:w="200" w:type="dxa"/>
              <w:bottom w:w="140" w:type="dxa"/>
              <w:right w:w="200" w:type="dxa"/>
            </w:tcMar>
          </w:tcPr>
          <w:p w14:paraId="07D8C6EB" w14:textId="77777777" w:rsidR="00064AF4" w:rsidRPr="000F6A1A" w:rsidRDefault="00064AF4" w:rsidP="000F6A1A">
            <w:pPr>
              <w:spacing w:after="240" w:line="360" w:lineRule="auto"/>
              <w:jc w:val="center"/>
              <w:rPr>
                <w:rFonts w:cs="Times New Roman"/>
                <w:color w:val="000000" w:themeColor="text1"/>
                <w:lang w:bidi="bn-IN"/>
              </w:rPr>
            </w:pPr>
            <w:r w:rsidRPr="0079223C">
              <w:rPr>
                <w:rFonts w:eastAsia="Arial" w:cs="Times New Roman"/>
                <w:b/>
                <w:bCs/>
                <w:color w:val="F79646" w:themeColor="accent6"/>
                <w:sz w:val="22"/>
                <w:lang w:bidi="bn-IN"/>
              </w:rPr>
              <w:t>Oracle NetSuite ERP – Integrated System Architecture Overview</w:t>
            </w:r>
          </w:p>
        </w:tc>
      </w:tr>
      <w:tr w:rsidR="00414373" w:rsidRPr="00414373" w14:paraId="7B07116E" w14:textId="77777777" w:rsidTr="00E44403">
        <w:trPr>
          <w:tblHeader/>
          <w:jc w:val="center"/>
        </w:trPr>
        <w:tc>
          <w:tcPr>
            <w:tcW w:w="2300" w:type="dxa"/>
            <w:tcBorders>
              <w:top w:val="single" w:sz="2" w:space="0" w:color="FFFFFF"/>
              <w:left w:val="single" w:sz="2" w:space="0" w:color="FFFFFF"/>
              <w:bottom w:val="single" w:sz="2" w:space="0" w:color="FFFFFF"/>
              <w:right w:val="single" w:sz="2" w:space="0" w:color="FFFFFF"/>
            </w:tcBorders>
            <w:shd w:val="clear" w:color="auto" w:fill="1A6B8A"/>
            <w:tcMar>
              <w:top w:w="120" w:type="dxa"/>
              <w:left w:w="160" w:type="dxa"/>
              <w:bottom w:w="120" w:type="dxa"/>
              <w:right w:w="160" w:type="dxa"/>
            </w:tcMar>
            <w:vAlign w:val="center"/>
          </w:tcPr>
          <w:p w14:paraId="07ACB7BF" w14:textId="77777777" w:rsidR="00064AF4" w:rsidRPr="00414373" w:rsidRDefault="00064AF4" w:rsidP="000F6A1A">
            <w:pPr>
              <w:spacing w:after="240" w:line="360" w:lineRule="auto"/>
              <w:jc w:val="center"/>
              <w:rPr>
                <w:rFonts w:cs="Times New Roman"/>
                <w:color w:val="FFFFFF" w:themeColor="background1"/>
                <w:lang w:bidi="bn-IN"/>
              </w:rPr>
            </w:pPr>
            <w:r w:rsidRPr="00414373">
              <w:rPr>
                <w:rFonts w:eastAsia="Arial" w:cs="Times New Roman"/>
                <w:b/>
                <w:bCs/>
                <w:color w:val="FFFFFF" w:themeColor="background1"/>
                <w:sz w:val="21"/>
                <w:szCs w:val="21"/>
                <w:lang w:bidi="bn-IN"/>
              </w:rPr>
              <w:t>Business Department</w:t>
            </w:r>
          </w:p>
        </w:tc>
        <w:tc>
          <w:tcPr>
            <w:tcW w:w="2300" w:type="dxa"/>
            <w:tcBorders>
              <w:top w:val="single" w:sz="2" w:space="0" w:color="FFFFFF"/>
              <w:left w:val="single" w:sz="2" w:space="0" w:color="FFFFFF"/>
              <w:bottom w:val="single" w:sz="2" w:space="0" w:color="FFFFFF"/>
              <w:right w:val="single" w:sz="2" w:space="0" w:color="FFFFFF"/>
            </w:tcBorders>
            <w:shd w:val="clear" w:color="auto" w:fill="1A2C4E"/>
            <w:tcMar>
              <w:top w:w="120" w:type="dxa"/>
              <w:left w:w="160" w:type="dxa"/>
              <w:bottom w:w="120" w:type="dxa"/>
              <w:right w:w="160" w:type="dxa"/>
            </w:tcMar>
            <w:vAlign w:val="center"/>
          </w:tcPr>
          <w:p w14:paraId="0811D103" w14:textId="77777777" w:rsidR="00064AF4" w:rsidRPr="00414373" w:rsidRDefault="00064AF4" w:rsidP="000F6A1A">
            <w:pPr>
              <w:spacing w:after="240" w:line="360" w:lineRule="auto"/>
              <w:jc w:val="center"/>
              <w:rPr>
                <w:rFonts w:cs="Times New Roman"/>
                <w:color w:val="FFFFFF" w:themeColor="background1"/>
                <w:lang w:bidi="bn-IN"/>
              </w:rPr>
            </w:pPr>
            <w:r w:rsidRPr="00414373">
              <w:rPr>
                <w:rFonts w:eastAsia="Arial" w:cs="Times New Roman"/>
                <w:b/>
                <w:bCs/>
                <w:color w:val="FFFFFF" w:themeColor="background1"/>
                <w:sz w:val="21"/>
                <w:szCs w:val="21"/>
                <w:lang w:bidi="bn-IN"/>
              </w:rPr>
              <w:t>Current System (AS-IS)</w:t>
            </w:r>
          </w:p>
        </w:tc>
        <w:tc>
          <w:tcPr>
            <w:tcW w:w="2300" w:type="dxa"/>
            <w:tcBorders>
              <w:top w:val="single" w:sz="2" w:space="0" w:color="FFFFFF"/>
              <w:left w:val="single" w:sz="2" w:space="0" w:color="FFFFFF"/>
              <w:bottom w:val="single" w:sz="2" w:space="0" w:color="FFFFFF"/>
              <w:right w:val="single" w:sz="2" w:space="0" w:color="FFFFFF"/>
            </w:tcBorders>
            <w:shd w:val="clear" w:color="auto" w:fill="E8761A"/>
            <w:tcMar>
              <w:top w:w="120" w:type="dxa"/>
              <w:left w:w="160" w:type="dxa"/>
              <w:bottom w:w="120" w:type="dxa"/>
              <w:right w:w="160" w:type="dxa"/>
            </w:tcMar>
            <w:vAlign w:val="center"/>
          </w:tcPr>
          <w:p w14:paraId="2E8C2387" w14:textId="77777777" w:rsidR="00064AF4" w:rsidRPr="00414373" w:rsidRDefault="00064AF4" w:rsidP="000F6A1A">
            <w:pPr>
              <w:spacing w:after="240" w:line="360" w:lineRule="auto"/>
              <w:jc w:val="center"/>
              <w:rPr>
                <w:rFonts w:cs="Times New Roman"/>
                <w:color w:val="FFFFFF" w:themeColor="background1"/>
                <w:lang w:bidi="bn-IN"/>
              </w:rPr>
            </w:pPr>
            <w:r w:rsidRPr="00414373">
              <w:rPr>
                <w:rFonts w:eastAsia="Arial" w:cs="Times New Roman"/>
                <w:b/>
                <w:bCs/>
                <w:color w:val="FFFFFF" w:themeColor="background1"/>
                <w:sz w:val="21"/>
                <w:szCs w:val="21"/>
                <w:lang w:bidi="bn-IN"/>
              </w:rPr>
              <w:t>ERP Module (TO-BE)</w:t>
            </w:r>
          </w:p>
        </w:tc>
        <w:tc>
          <w:tcPr>
            <w:tcW w:w="2360" w:type="dxa"/>
            <w:tcBorders>
              <w:top w:val="single" w:sz="2" w:space="0" w:color="FFFFFF"/>
              <w:left w:val="single" w:sz="2" w:space="0" w:color="FFFFFF"/>
              <w:bottom w:val="single" w:sz="2" w:space="0" w:color="FFFFFF"/>
              <w:right w:val="single" w:sz="2" w:space="0" w:color="FFFFFF"/>
            </w:tcBorders>
            <w:shd w:val="clear" w:color="auto" w:fill="1A6B8A"/>
            <w:tcMar>
              <w:top w:w="120" w:type="dxa"/>
              <w:left w:w="160" w:type="dxa"/>
              <w:bottom w:w="120" w:type="dxa"/>
              <w:right w:w="160" w:type="dxa"/>
            </w:tcMar>
            <w:vAlign w:val="center"/>
          </w:tcPr>
          <w:p w14:paraId="513BB7CD" w14:textId="77777777" w:rsidR="00064AF4" w:rsidRPr="00414373" w:rsidRDefault="00064AF4" w:rsidP="000F6A1A">
            <w:pPr>
              <w:spacing w:after="240" w:line="360" w:lineRule="auto"/>
              <w:jc w:val="center"/>
              <w:rPr>
                <w:rFonts w:cs="Times New Roman"/>
                <w:color w:val="FFFFFF" w:themeColor="background1"/>
                <w:lang w:bidi="bn-IN"/>
              </w:rPr>
            </w:pPr>
            <w:r w:rsidRPr="00414373">
              <w:rPr>
                <w:rFonts w:eastAsia="Arial" w:cs="Times New Roman"/>
                <w:b/>
                <w:bCs/>
                <w:color w:val="FFFFFF" w:themeColor="background1"/>
                <w:sz w:val="21"/>
                <w:szCs w:val="21"/>
                <w:lang w:bidi="bn-IN"/>
              </w:rPr>
              <w:t>Primary Outcome</w:t>
            </w:r>
          </w:p>
        </w:tc>
      </w:tr>
      <w:tr w:rsidR="00A86200" w:rsidRPr="000F6A1A" w14:paraId="5E4EB81F" w14:textId="77777777" w:rsidTr="00E44403">
        <w:trPr>
          <w:jc w:val="center"/>
        </w:trPr>
        <w:tc>
          <w:tcPr>
            <w:tcW w:w="2300" w:type="dxa"/>
            <w:tcBorders>
              <w:top w:val="single" w:sz="2" w:space="0" w:color="D0D8E4"/>
              <w:left w:val="single" w:sz="2" w:space="0" w:color="D0D8E4"/>
              <w:bottom w:val="single" w:sz="2" w:space="0" w:color="D0D8E4"/>
              <w:right w:val="single" w:sz="2" w:space="0" w:color="D0D8E4"/>
            </w:tcBorders>
            <w:shd w:val="clear" w:color="auto" w:fill="F3F5F7"/>
            <w:tcMar>
              <w:top w:w="100" w:type="dxa"/>
              <w:left w:w="160" w:type="dxa"/>
              <w:bottom w:w="100" w:type="dxa"/>
              <w:right w:w="160" w:type="dxa"/>
            </w:tcMar>
            <w:vAlign w:val="center"/>
          </w:tcPr>
          <w:p w14:paraId="5934A09F"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Warehouse / Inventory</w:t>
            </w:r>
          </w:p>
        </w:tc>
        <w:tc>
          <w:tcPr>
            <w:tcW w:w="2300" w:type="dxa"/>
            <w:tcBorders>
              <w:top w:val="single" w:sz="2" w:space="0" w:color="D0D8E4"/>
              <w:left w:val="single" w:sz="2" w:space="0" w:color="D0D8E4"/>
              <w:bottom w:val="single" w:sz="2" w:space="0" w:color="D0D8E4"/>
              <w:right w:val="single" w:sz="2" w:space="0" w:color="D0D8E4"/>
            </w:tcBorders>
            <w:shd w:val="clear" w:color="auto" w:fill="D8EAF5"/>
            <w:tcMar>
              <w:top w:w="100" w:type="dxa"/>
              <w:left w:w="160" w:type="dxa"/>
              <w:bottom w:w="100" w:type="dxa"/>
              <w:right w:w="160" w:type="dxa"/>
            </w:tcMar>
            <w:vAlign w:val="center"/>
          </w:tcPr>
          <w:p w14:paraId="5302D0BF"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Manual spreadsheet ledger</w:t>
            </w:r>
          </w:p>
        </w:tc>
        <w:tc>
          <w:tcPr>
            <w:tcW w:w="2300" w:type="dxa"/>
            <w:tcBorders>
              <w:top w:val="single" w:sz="2" w:space="0" w:color="D0D8E4"/>
              <w:left w:val="single" w:sz="2" w:space="0" w:color="D0D8E4"/>
              <w:bottom w:val="single" w:sz="2" w:space="0" w:color="D0D8E4"/>
              <w:right w:val="single" w:sz="2" w:space="0" w:color="D0D8E4"/>
            </w:tcBorders>
            <w:shd w:val="clear" w:color="auto" w:fill="D8EAF5"/>
            <w:tcMar>
              <w:top w:w="100" w:type="dxa"/>
              <w:left w:w="160" w:type="dxa"/>
              <w:bottom w:w="100" w:type="dxa"/>
              <w:right w:w="160" w:type="dxa"/>
            </w:tcMar>
            <w:vAlign w:val="center"/>
          </w:tcPr>
          <w:p w14:paraId="2E0F1930"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 xml:space="preserve">Inventory &amp; Order </w:t>
            </w:r>
            <w:proofErr w:type="spellStart"/>
            <w:r w:rsidRPr="000F6A1A">
              <w:rPr>
                <w:rFonts w:eastAsia="Arial" w:cs="Times New Roman"/>
                <w:color w:val="000000" w:themeColor="text1"/>
                <w:sz w:val="20"/>
                <w:szCs w:val="20"/>
                <w:lang w:bidi="bn-IN"/>
              </w:rPr>
              <w:t>Mgmt</w:t>
            </w:r>
            <w:proofErr w:type="spellEnd"/>
          </w:p>
        </w:tc>
        <w:tc>
          <w:tcPr>
            <w:tcW w:w="2360" w:type="dxa"/>
            <w:tcBorders>
              <w:top w:val="single" w:sz="2" w:space="0" w:color="D0D8E4"/>
              <w:left w:val="single" w:sz="2" w:space="0" w:color="D0D8E4"/>
              <w:bottom w:val="single" w:sz="2" w:space="0" w:color="D0D8E4"/>
              <w:right w:val="single" w:sz="2" w:space="0" w:color="D0D8E4"/>
            </w:tcBorders>
            <w:shd w:val="clear" w:color="auto" w:fill="F3F5F7"/>
            <w:tcMar>
              <w:top w:w="100" w:type="dxa"/>
              <w:left w:w="160" w:type="dxa"/>
              <w:bottom w:w="100" w:type="dxa"/>
              <w:right w:w="160" w:type="dxa"/>
            </w:tcMar>
            <w:vAlign w:val="center"/>
          </w:tcPr>
          <w:p w14:paraId="14460C33"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Real-time stock sync across all 30 stores + e-commerce</w:t>
            </w:r>
          </w:p>
        </w:tc>
      </w:tr>
      <w:tr w:rsidR="00A86200" w:rsidRPr="000F6A1A" w14:paraId="201295A8" w14:textId="77777777" w:rsidTr="00E44403">
        <w:trPr>
          <w:jc w:val="center"/>
        </w:trPr>
        <w:tc>
          <w:tcPr>
            <w:tcW w:w="230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60" w:type="dxa"/>
              <w:bottom w:w="100" w:type="dxa"/>
              <w:right w:w="160" w:type="dxa"/>
            </w:tcMar>
            <w:vAlign w:val="center"/>
          </w:tcPr>
          <w:p w14:paraId="0CFA74ED"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Sales &amp; E-Commerce</w:t>
            </w:r>
          </w:p>
        </w:tc>
        <w:tc>
          <w:tcPr>
            <w:tcW w:w="2300" w:type="dxa"/>
            <w:tcBorders>
              <w:top w:val="single" w:sz="2" w:space="0" w:color="D0D8E4"/>
              <w:left w:val="single" w:sz="2" w:space="0" w:color="D0D8E4"/>
              <w:bottom w:val="single" w:sz="2" w:space="0" w:color="D0D8E4"/>
              <w:right w:val="single" w:sz="2" w:space="0" w:color="D0D8E4"/>
            </w:tcBorders>
            <w:shd w:val="clear" w:color="auto" w:fill="D4EDE9"/>
            <w:tcMar>
              <w:top w:w="100" w:type="dxa"/>
              <w:left w:w="160" w:type="dxa"/>
              <w:bottom w:w="100" w:type="dxa"/>
              <w:right w:w="160" w:type="dxa"/>
            </w:tcMar>
            <w:vAlign w:val="center"/>
          </w:tcPr>
          <w:p w14:paraId="7F645EA4"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Disconnected POS systems</w:t>
            </w:r>
          </w:p>
        </w:tc>
        <w:tc>
          <w:tcPr>
            <w:tcW w:w="2300" w:type="dxa"/>
            <w:tcBorders>
              <w:top w:val="single" w:sz="2" w:space="0" w:color="D0D8E4"/>
              <w:left w:val="single" w:sz="2" w:space="0" w:color="D0D8E4"/>
              <w:bottom w:val="single" w:sz="2" w:space="0" w:color="D0D8E4"/>
              <w:right w:val="single" w:sz="2" w:space="0" w:color="D0D8E4"/>
            </w:tcBorders>
            <w:shd w:val="clear" w:color="auto" w:fill="D4EDE9"/>
            <w:tcMar>
              <w:top w:w="100" w:type="dxa"/>
              <w:left w:w="160" w:type="dxa"/>
              <w:bottom w:w="100" w:type="dxa"/>
              <w:right w:w="160" w:type="dxa"/>
            </w:tcMar>
            <w:vAlign w:val="center"/>
          </w:tcPr>
          <w:p w14:paraId="488FC2C6"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Omni-Channel Commerce</w:t>
            </w:r>
          </w:p>
        </w:tc>
        <w:tc>
          <w:tcPr>
            <w:tcW w:w="236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60" w:type="dxa"/>
              <w:bottom w:w="100" w:type="dxa"/>
              <w:right w:w="160" w:type="dxa"/>
            </w:tcMar>
            <w:vAlign w:val="center"/>
          </w:tcPr>
          <w:p w14:paraId="4E2FEFE2"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Unified order pipeline; automatic stock reservation</w:t>
            </w:r>
          </w:p>
        </w:tc>
      </w:tr>
      <w:tr w:rsidR="00A86200" w:rsidRPr="000F6A1A" w14:paraId="3E7CF1BD" w14:textId="77777777" w:rsidTr="00E44403">
        <w:trPr>
          <w:jc w:val="center"/>
        </w:trPr>
        <w:tc>
          <w:tcPr>
            <w:tcW w:w="2300" w:type="dxa"/>
            <w:tcBorders>
              <w:top w:val="single" w:sz="2" w:space="0" w:color="D0D8E4"/>
              <w:left w:val="single" w:sz="2" w:space="0" w:color="D0D8E4"/>
              <w:bottom w:val="single" w:sz="2" w:space="0" w:color="D0D8E4"/>
              <w:right w:val="single" w:sz="2" w:space="0" w:color="D0D8E4"/>
            </w:tcBorders>
            <w:shd w:val="clear" w:color="auto" w:fill="F3F5F7"/>
            <w:tcMar>
              <w:top w:w="100" w:type="dxa"/>
              <w:left w:w="160" w:type="dxa"/>
              <w:bottom w:w="100" w:type="dxa"/>
              <w:right w:w="160" w:type="dxa"/>
            </w:tcMar>
            <w:vAlign w:val="center"/>
          </w:tcPr>
          <w:p w14:paraId="04041EBC"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Marketing &amp; CRM</w:t>
            </w:r>
          </w:p>
        </w:tc>
        <w:tc>
          <w:tcPr>
            <w:tcW w:w="2300" w:type="dxa"/>
            <w:tcBorders>
              <w:top w:val="single" w:sz="2" w:space="0" w:color="D0D8E4"/>
              <w:left w:val="single" w:sz="2" w:space="0" w:color="D0D8E4"/>
              <w:bottom w:val="single" w:sz="2" w:space="0" w:color="D0D8E4"/>
              <w:right w:val="single" w:sz="2" w:space="0" w:color="D0D8E4"/>
            </w:tcBorders>
            <w:shd w:val="clear" w:color="auto" w:fill="D8EAF5"/>
            <w:tcMar>
              <w:top w:w="100" w:type="dxa"/>
              <w:left w:w="160" w:type="dxa"/>
              <w:bottom w:w="100" w:type="dxa"/>
              <w:right w:w="160" w:type="dxa"/>
            </w:tcMar>
            <w:vAlign w:val="center"/>
          </w:tcPr>
          <w:p w14:paraId="2D1BB776"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Multiple siloed CRM databases</w:t>
            </w:r>
          </w:p>
        </w:tc>
        <w:tc>
          <w:tcPr>
            <w:tcW w:w="2300" w:type="dxa"/>
            <w:tcBorders>
              <w:top w:val="single" w:sz="2" w:space="0" w:color="D0D8E4"/>
              <w:left w:val="single" w:sz="2" w:space="0" w:color="D0D8E4"/>
              <w:bottom w:val="single" w:sz="2" w:space="0" w:color="D0D8E4"/>
              <w:right w:val="single" w:sz="2" w:space="0" w:color="D0D8E4"/>
            </w:tcBorders>
            <w:shd w:val="clear" w:color="auto" w:fill="D8EAF5"/>
            <w:tcMar>
              <w:top w:w="100" w:type="dxa"/>
              <w:left w:w="160" w:type="dxa"/>
              <w:bottom w:w="100" w:type="dxa"/>
              <w:right w:w="160" w:type="dxa"/>
            </w:tcMar>
            <w:vAlign w:val="center"/>
          </w:tcPr>
          <w:p w14:paraId="1B5A074E"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 xml:space="preserve">CRM &amp; Campaign </w:t>
            </w:r>
            <w:proofErr w:type="spellStart"/>
            <w:r w:rsidRPr="000F6A1A">
              <w:rPr>
                <w:rFonts w:eastAsia="Arial" w:cs="Times New Roman"/>
                <w:color w:val="000000" w:themeColor="text1"/>
                <w:sz w:val="20"/>
                <w:szCs w:val="20"/>
                <w:lang w:bidi="bn-IN"/>
              </w:rPr>
              <w:t>Mgmt</w:t>
            </w:r>
            <w:proofErr w:type="spellEnd"/>
          </w:p>
        </w:tc>
        <w:tc>
          <w:tcPr>
            <w:tcW w:w="2360" w:type="dxa"/>
            <w:tcBorders>
              <w:top w:val="single" w:sz="2" w:space="0" w:color="D0D8E4"/>
              <w:left w:val="single" w:sz="2" w:space="0" w:color="D0D8E4"/>
              <w:bottom w:val="single" w:sz="2" w:space="0" w:color="D0D8E4"/>
              <w:right w:val="single" w:sz="2" w:space="0" w:color="D0D8E4"/>
            </w:tcBorders>
            <w:shd w:val="clear" w:color="auto" w:fill="F3F5F7"/>
            <w:tcMar>
              <w:top w:w="100" w:type="dxa"/>
              <w:left w:w="160" w:type="dxa"/>
              <w:bottom w:w="100" w:type="dxa"/>
              <w:right w:w="160" w:type="dxa"/>
            </w:tcMar>
            <w:vAlign w:val="center"/>
          </w:tcPr>
          <w:p w14:paraId="67D70237"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 xml:space="preserve">Single customer view; </w:t>
            </w:r>
            <w:proofErr w:type="spellStart"/>
            <w:r w:rsidRPr="000F6A1A">
              <w:rPr>
                <w:rFonts w:eastAsia="Arial" w:cs="Times New Roman"/>
                <w:color w:val="000000" w:themeColor="text1"/>
                <w:sz w:val="20"/>
                <w:szCs w:val="20"/>
                <w:lang w:bidi="bn-IN"/>
              </w:rPr>
              <w:t>personalised</w:t>
            </w:r>
            <w:proofErr w:type="spellEnd"/>
            <w:r w:rsidRPr="000F6A1A">
              <w:rPr>
                <w:rFonts w:eastAsia="Arial" w:cs="Times New Roman"/>
                <w:color w:val="000000" w:themeColor="text1"/>
                <w:sz w:val="20"/>
                <w:szCs w:val="20"/>
                <w:lang w:bidi="bn-IN"/>
              </w:rPr>
              <w:t xml:space="preserve"> targeted campaigns</w:t>
            </w:r>
          </w:p>
        </w:tc>
      </w:tr>
      <w:tr w:rsidR="00A86200" w:rsidRPr="000F6A1A" w14:paraId="49E7C290" w14:textId="77777777" w:rsidTr="00E44403">
        <w:trPr>
          <w:jc w:val="center"/>
        </w:trPr>
        <w:tc>
          <w:tcPr>
            <w:tcW w:w="230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60" w:type="dxa"/>
              <w:bottom w:w="100" w:type="dxa"/>
              <w:right w:w="160" w:type="dxa"/>
            </w:tcMar>
            <w:vAlign w:val="center"/>
          </w:tcPr>
          <w:p w14:paraId="5A52BFDE"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lastRenderedPageBreak/>
              <w:t>Finance &amp; Accounting</w:t>
            </w:r>
          </w:p>
        </w:tc>
        <w:tc>
          <w:tcPr>
            <w:tcW w:w="2300" w:type="dxa"/>
            <w:tcBorders>
              <w:top w:val="single" w:sz="2" w:space="0" w:color="D0D8E4"/>
              <w:left w:val="single" w:sz="2" w:space="0" w:color="D0D8E4"/>
              <w:bottom w:val="single" w:sz="2" w:space="0" w:color="D0D8E4"/>
              <w:right w:val="single" w:sz="2" w:space="0" w:color="D0D8E4"/>
            </w:tcBorders>
            <w:shd w:val="clear" w:color="auto" w:fill="D4EDE9"/>
            <w:tcMar>
              <w:top w:w="100" w:type="dxa"/>
              <w:left w:w="160" w:type="dxa"/>
              <w:bottom w:w="100" w:type="dxa"/>
              <w:right w:w="160" w:type="dxa"/>
            </w:tcMar>
            <w:vAlign w:val="center"/>
          </w:tcPr>
          <w:p w14:paraId="33978A2E"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Separate accounting package</w:t>
            </w:r>
          </w:p>
        </w:tc>
        <w:tc>
          <w:tcPr>
            <w:tcW w:w="2300" w:type="dxa"/>
            <w:tcBorders>
              <w:top w:val="single" w:sz="2" w:space="0" w:color="D0D8E4"/>
              <w:left w:val="single" w:sz="2" w:space="0" w:color="D0D8E4"/>
              <w:bottom w:val="single" w:sz="2" w:space="0" w:color="D0D8E4"/>
              <w:right w:val="single" w:sz="2" w:space="0" w:color="D0D8E4"/>
            </w:tcBorders>
            <w:shd w:val="clear" w:color="auto" w:fill="D4EDE9"/>
            <w:tcMar>
              <w:top w:w="100" w:type="dxa"/>
              <w:left w:w="160" w:type="dxa"/>
              <w:bottom w:w="100" w:type="dxa"/>
              <w:right w:w="160" w:type="dxa"/>
            </w:tcMar>
            <w:vAlign w:val="center"/>
          </w:tcPr>
          <w:p w14:paraId="579CDB14"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Financial Management</w:t>
            </w:r>
          </w:p>
        </w:tc>
        <w:tc>
          <w:tcPr>
            <w:tcW w:w="236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60" w:type="dxa"/>
              <w:bottom w:w="100" w:type="dxa"/>
              <w:right w:w="160" w:type="dxa"/>
            </w:tcMar>
            <w:vAlign w:val="center"/>
          </w:tcPr>
          <w:p w14:paraId="378D7C56"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Automated reconciliation; real-time P&amp;L visibility</w:t>
            </w:r>
          </w:p>
        </w:tc>
      </w:tr>
      <w:tr w:rsidR="00A86200" w:rsidRPr="000F6A1A" w14:paraId="6724AC87" w14:textId="77777777" w:rsidTr="00E44403">
        <w:trPr>
          <w:jc w:val="center"/>
        </w:trPr>
        <w:tc>
          <w:tcPr>
            <w:tcW w:w="2300" w:type="dxa"/>
            <w:tcBorders>
              <w:top w:val="single" w:sz="2" w:space="0" w:color="D0D8E4"/>
              <w:left w:val="single" w:sz="2" w:space="0" w:color="D0D8E4"/>
              <w:bottom w:val="single" w:sz="2" w:space="0" w:color="D0D8E4"/>
              <w:right w:val="single" w:sz="2" w:space="0" w:color="D0D8E4"/>
            </w:tcBorders>
            <w:shd w:val="clear" w:color="auto" w:fill="F3F5F7"/>
            <w:tcMar>
              <w:top w:w="100" w:type="dxa"/>
              <w:left w:w="160" w:type="dxa"/>
              <w:bottom w:w="100" w:type="dxa"/>
              <w:right w:w="160" w:type="dxa"/>
            </w:tcMar>
            <w:vAlign w:val="center"/>
          </w:tcPr>
          <w:p w14:paraId="5B1FE78D"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Senior Management</w:t>
            </w:r>
          </w:p>
        </w:tc>
        <w:tc>
          <w:tcPr>
            <w:tcW w:w="2300" w:type="dxa"/>
            <w:tcBorders>
              <w:top w:val="single" w:sz="2" w:space="0" w:color="D0D8E4"/>
              <w:left w:val="single" w:sz="2" w:space="0" w:color="D0D8E4"/>
              <w:bottom w:val="single" w:sz="2" w:space="0" w:color="D0D8E4"/>
              <w:right w:val="single" w:sz="2" w:space="0" w:color="D0D8E4"/>
            </w:tcBorders>
            <w:shd w:val="clear" w:color="auto" w:fill="D8EAF5"/>
            <w:tcMar>
              <w:top w:w="100" w:type="dxa"/>
              <w:left w:w="160" w:type="dxa"/>
              <w:bottom w:w="100" w:type="dxa"/>
              <w:right w:w="160" w:type="dxa"/>
            </w:tcMar>
            <w:vAlign w:val="center"/>
          </w:tcPr>
          <w:p w14:paraId="7202F2DF"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Manual Excel reporting</w:t>
            </w:r>
          </w:p>
        </w:tc>
        <w:tc>
          <w:tcPr>
            <w:tcW w:w="2300" w:type="dxa"/>
            <w:tcBorders>
              <w:top w:val="single" w:sz="2" w:space="0" w:color="D0D8E4"/>
              <w:left w:val="single" w:sz="2" w:space="0" w:color="D0D8E4"/>
              <w:bottom w:val="single" w:sz="2" w:space="0" w:color="D0D8E4"/>
              <w:right w:val="single" w:sz="2" w:space="0" w:color="D0D8E4"/>
            </w:tcBorders>
            <w:shd w:val="clear" w:color="auto" w:fill="D8EAF5"/>
            <w:tcMar>
              <w:top w:w="100" w:type="dxa"/>
              <w:left w:w="160" w:type="dxa"/>
              <w:bottom w:w="100" w:type="dxa"/>
              <w:right w:w="160" w:type="dxa"/>
            </w:tcMar>
            <w:vAlign w:val="center"/>
          </w:tcPr>
          <w:p w14:paraId="762C4F5E"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BI &amp; Analytics</w:t>
            </w:r>
          </w:p>
        </w:tc>
        <w:tc>
          <w:tcPr>
            <w:tcW w:w="2360" w:type="dxa"/>
            <w:tcBorders>
              <w:top w:val="single" w:sz="2" w:space="0" w:color="D0D8E4"/>
              <w:left w:val="single" w:sz="2" w:space="0" w:color="D0D8E4"/>
              <w:bottom w:val="single" w:sz="2" w:space="0" w:color="D0D8E4"/>
              <w:right w:val="single" w:sz="2" w:space="0" w:color="D0D8E4"/>
            </w:tcBorders>
            <w:shd w:val="clear" w:color="auto" w:fill="F3F5F7"/>
            <w:tcMar>
              <w:top w:w="100" w:type="dxa"/>
              <w:left w:w="160" w:type="dxa"/>
              <w:bottom w:w="100" w:type="dxa"/>
              <w:right w:w="160" w:type="dxa"/>
            </w:tcMar>
            <w:vAlign w:val="center"/>
          </w:tcPr>
          <w:p w14:paraId="1CEDBAD1"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Live KPI dashboards; predictive demand forecasting</w:t>
            </w:r>
          </w:p>
        </w:tc>
      </w:tr>
      <w:tr w:rsidR="00A86200" w:rsidRPr="000F6A1A" w14:paraId="091376FB" w14:textId="77777777" w:rsidTr="00E44403">
        <w:trPr>
          <w:jc w:val="center"/>
        </w:trPr>
        <w:tc>
          <w:tcPr>
            <w:tcW w:w="230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60" w:type="dxa"/>
              <w:bottom w:w="100" w:type="dxa"/>
              <w:right w:w="160" w:type="dxa"/>
            </w:tcMar>
            <w:vAlign w:val="center"/>
          </w:tcPr>
          <w:p w14:paraId="04FBB7A0"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Data / Compliance</w:t>
            </w:r>
          </w:p>
        </w:tc>
        <w:tc>
          <w:tcPr>
            <w:tcW w:w="2300" w:type="dxa"/>
            <w:tcBorders>
              <w:top w:val="single" w:sz="2" w:space="0" w:color="D0D8E4"/>
              <w:left w:val="single" w:sz="2" w:space="0" w:color="D0D8E4"/>
              <w:bottom w:val="single" w:sz="2" w:space="0" w:color="D0D8E4"/>
              <w:right w:val="single" w:sz="2" w:space="0" w:color="D0D8E4"/>
            </w:tcBorders>
            <w:shd w:val="clear" w:color="auto" w:fill="D4EDE9"/>
            <w:tcMar>
              <w:top w:w="100" w:type="dxa"/>
              <w:left w:w="160" w:type="dxa"/>
              <w:bottom w:w="100" w:type="dxa"/>
              <w:right w:w="160" w:type="dxa"/>
            </w:tcMar>
            <w:vAlign w:val="center"/>
          </w:tcPr>
          <w:p w14:paraId="47C01CE9"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No access controls / GDPR gaps</w:t>
            </w:r>
          </w:p>
        </w:tc>
        <w:tc>
          <w:tcPr>
            <w:tcW w:w="2300" w:type="dxa"/>
            <w:tcBorders>
              <w:top w:val="single" w:sz="2" w:space="0" w:color="D0D8E4"/>
              <w:left w:val="single" w:sz="2" w:space="0" w:color="D0D8E4"/>
              <w:bottom w:val="single" w:sz="2" w:space="0" w:color="D0D8E4"/>
              <w:right w:val="single" w:sz="2" w:space="0" w:color="D0D8E4"/>
            </w:tcBorders>
            <w:shd w:val="clear" w:color="auto" w:fill="D4EDE9"/>
            <w:tcMar>
              <w:top w:w="100" w:type="dxa"/>
              <w:left w:w="160" w:type="dxa"/>
              <w:bottom w:w="100" w:type="dxa"/>
              <w:right w:w="160" w:type="dxa"/>
            </w:tcMar>
            <w:vAlign w:val="center"/>
          </w:tcPr>
          <w:p w14:paraId="302201CB"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Security &amp; Compliance</w:t>
            </w:r>
          </w:p>
        </w:tc>
        <w:tc>
          <w:tcPr>
            <w:tcW w:w="236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60" w:type="dxa"/>
              <w:bottom w:w="100" w:type="dxa"/>
              <w:right w:w="160" w:type="dxa"/>
            </w:tcMar>
            <w:vAlign w:val="center"/>
          </w:tcPr>
          <w:p w14:paraId="23AB98D9"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Role-based access; encrypted storage; audit trails</w:t>
            </w:r>
          </w:p>
        </w:tc>
      </w:tr>
    </w:tbl>
    <w:p w14:paraId="7C6DDE2B" w14:textId="77777777" w:rsidR="00064AF4" w:rsidRPr="000F6A1A" w:rsidRDefault="00064AF4" w:rsidP="000F6A1A">
      <w:pPr>
        <w:spacing w:after="240" w:line="360" w:lineRule="auto"/>
        <w:rPr>
          <w:rFonts w:cs="Times New Roman"/>
          <w:color w:val="000000" w:themeColor="text1"/>
          <w:szCs w:val="24"/>
          <w:lang w:bidi="bn-IN"/>
        </w:rPr>
      </w:pPr>
    </w:p>
    <w:p w14:paraId="42ADA81C" w14:textId="77777777" w:rsidR="00064AF4" w:rsidRDefault="00064AF4" w:rsidP="000F6A1A">
      <w:pPr>
        <w:spacing w:after="240" w:line="360" w:lineRule="auto"/>
        <w:rPr>
          <w:rFonts w:cs="Times New Roman"/>
          <w:color w:val="000000" w:themeColor="text1"/>
          <w:lang w:bidi="bn-IN"/>
        </w:rPr>
      </w:pPr>
    </w:p>
    <w:p w14:paraId="42E765A3" w14:textId="77777777" w:rsidR="000F6A1A" w:rsidRDefault="000F6A1A" w:rsidP="000F6A1A">
      <w:pPr>
        <w:spacing w:after="240" w:line="360" w:lineRule="auto"/>
        <w:rPr>
          <w:rFonts w:cs="Times New Roman"/>
          <w:color w:val="000000" w:themeColor="text1"/>
          <w:lang w:bidi="bn-IN"/>
        </w:rPr>
      </w:pPr>
    </w:p>
    <w:p w14:paraId="3948F86A" w14:textId="77777777" w:rsidR="000F6A1A" w:rsidRDefault="000F6A1A" w:rsidP="000F6A1A">
      <w:pPr>
        <w:spacing w:after="240" w:line="360" w:lineRule="auto"/>
        <w:rPr>
          <w:rFonts w:cs="Times New Roman"/>
          <w:color w:val="000000" w:themeColor="text1"/>
          <w:lang w:bidi="bn-IN"/>
        </w:rPr>
      </w:pPr>
    </w:p>
    <w:p w14:paraId="165A1419" w14:textId="77777777" w:rsidR="000F6A1A" w:rsidRDefault="000F6A1A" w:rsidP="000F6A1A">
      <w:pPr>
        <w:spacing w:after="240" w:line="360" w:lineRule="auto"/>
        <w:rPr>
          <w:rFonts w:cs="Times New Roman"/>
          <w:color w:val="000000" w:themeColor="text1"/>
          <w:lang w:bidi="bn-IN"/>
        </w:rPr>
      </w:pPr>
    </w:p>
    <w:p w14:paraId="5C2ECA7B" w14:textId="77777777" w:rsidR="000F6A1A" w:rsidRDefault="000F6A1A" w:rsidP="000F6A1A">
      <w:pPr>
        <w:spacing w:after="240" w:line="360" w:lineRule="auto"/>
        <w:rPr>
          <w:rFonts w:cs="Times New Roman"/>
          <w:color w:val="000000" w:themeColor="text1"/>
          <w:lang w:bidi="bn-IN"/>
        </w:rPr>
      </w:pPr>
    </w:p>
    <w:p w14:paraId="3C90E267" w14:textId="77777777" w:rsidR="000F6A1A" w:rsidRDefault="000F6A1A" w:rsidP="000F6A1A">
      <w:pPr>
        <w:spacing w:after="240" w:line="360" w:lineRule="auto"/>
        <w:rPr>
          <w:rFonts w:cs="Times New Roman"/>
          <w:color w:val="000000" w:themeColor="text1"/>
          <w:lang w:bidi="bn-IN"/>
        </w:rPr>
      </w:pPr>
    </w:p>
    <w:p w14:paraId="4A13A98B" w14:textId="77777777" w:rsidR="000F6A1A" w:rsidRDefault="000F6A1A" w:rsidP="000F6A1A">
      <w:pPr>
        <w:spacing w:after="240" w:line="360" w:lineRule="auto"/>
        <w:rPr>
          <w:rFonts w:cs="Times New Roman"/>
          <w:color w:val="000000" w:themeColor="text1"/>
          <w:lang w:bidi="bn-IN"/>
        </w:rPr>
      </w:pPr>
    </w:p>
    <w:p w14:paraId="3CBA40C2" w14:textId="77777777" w:rsidR="000F6A1A" w:rsidRDefault="000F6A1A" w:rsidP="000F6A1A">
      <w:pPr>
        <w:spacing w:after="240" w:line="360" w:lineRule="auto"/>
        <w:rPr>
          <w:rFonts w:cs="Times New Roman"/>
          <w:color w:val="000000" w:themeColor="text1"/>
          <w:lang w:bidi="bn-IN"/>
        </w:rPr>
      </w:pPr>
    </w:p>
    <w:p w14:paraId="1E9096DD" w14:textId="77777777" w:rsidR="000F6A1A" w:rsidRDefault="000F6A1A" w:rsidP="000F6A1A">
      <w:pPr>
        <w:spacing w:after="240" w:line="360" w:lineRule="auto"/>
        <w:rPr>
          <w:rFonts w:cs="Times New Roman"/>
          <w:color w:val="000000" w:themeColor="text1"/>
          <w:lang w:bidi="bn-IN"/>
        </w:rPr>
      </w:pPr>
    </w:p>
    <w:p w14:paraId="6A512763" w14:textId="77777777" w:rsidR="000F6A1A" w:rsidRPr="00F30AA3" w:rsidRDefault="000F6A1A" w:rsidP="000F6A1A">
      <w:pPr>
        <w:spacing w:after="240" w:line="360" w:lineRule="auto"/>
        <w:rPr>
          <w:rFonts w:cs="Times New Roman"/>
          <w:color w:val="000000" w:themeColor="text1"/>
          <w:lang w:bidi="bn-IN"/>
        </w:rPr>
      </w:pPr>
    </w:p>
    <w:p w14:paraId="33A5AF98" w14:textId="77777777" w:rsidR="00064AF4" w:rsidRPr="000F6A1A" w:rsidRDefault="00064AF4" w:rsidP="000F6A1A">
      <w:pPr>
        <w:pStyle w:val="Heading1"/>
        <w:spacing w:before="0" w:after="240" w:line="360" w:lineRule="auto"/>
        <w:rPr>
          <w:rFonts w:cs="Times New Roman"/>
          <w:lang w:bidi="bn-IN"/>
        </w:rPr>
      </w:pPr>
      <w:bookmarkStart w:id="2" w:name="_Toc223685905"/>
      <w:r w:rsidRPr="000F6A1A">
        <w:rPr>
          <w:rFonts w:eastAsia="Arial" w:cs="Times New Roman"/>
          <w:lang w:bidi="bn-IN"/>
        </w:rPr>
        <w:lastRenderedPageBreak/>
        <w:t>3.  Recommended Solution</w:t>
      </w:r>
      <w:bookmarkEnd w:id="2"/>
    </w:p>
    <w:p w14:paraId="764E3361" w14:textId="213A2B29" w:rsidR="00064AF4" w:rsidRPr="000F6A1A" w:rsidRDefault="00770081"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Based on the systemic analysis above, this report proposes that Oracle NetSuite should be implemented as a cloud-based, modular Enterprise Resource Planning (ERP) system with its native CRM, Business Intelligence (BI), and compliance management modules</w:t>
      </w:r>
      <w:r w:rsidR="00F30AA3">
        <w:rPr>
          <w:rFonts w:eastAsia="Arial" w:cs="Times New Roman"/>
          <w:color w:val="000000" w:themeColor="text1"/>
          <w:szCs w:val="24"/>
          <w:lang w:bidi="bn-IN"/>
        </w:rPr>
        <w:t xml:space="preserve"> (</w:t>
      </w:r>
      <w:r w:rsidR="00F30AA3" w:rsidRPr="000F6A1A">
        <w:rPr>
          <w:rFonts w:eastAsia="Arial" w:cs="Times New Roman"/>
          <w:color w:val="000000" w:themeColor="text1"/>
          <w:szCs w:val="24"/>
          <w:lang w:bidi="bn-IN"/>
        </w:rPr>
        <w:t>Labadie and Legner</w:t>
      </w:r>
      <w:r w:rsidR="00F30AA3">
        <w:rPr>
          <w:rFonts w:eastAsia="Arial" w:cs="Times New Roman"/>
          <w:color w:val="000000" w:themeColor="text1"/>
          <w:szCs w:val="24"/>
          <w:lang w:bidi="bn-IN"/>
        </w:rPr>
        <w:t xml:space="preserve">, </w:t>
      </w:r>
      <w:r w:rsidR="00F30AA3" w:rsidRPr="000F6A1A">
        <w:rPr>
          <w:rFonts w:eastAsia="Arial" w:cs="Times New Roman"/>
          <w:color w:val="000000" w:themeColor="text1"/>
          <w:szCs w:val="24"/>
          <w:lang w:bidi="bn-IN"/>
        </w:rPr>
        <w:t>2023)</w:t>
      </w:r>
      <w:r w:rsidRPr="000F6A1A">
        <w:rPr>
          <w:rFonts w:eastAsia="Arial" w:cs="Times New Roman"/>
          <w:color w:val="000000" w:themeColor="text1"/>
          <w:szCs w:val="24"/>
          <w:lang w:bidi="bn-IN"/>
        </w:rPr>
        <w:t xml:space="preserve">. This suggestion is assessed in terms of four criteria such as the correspondence to the unique business requirements of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the efficiency, the cost profile, and scalability in the long term</w:t>
      </w:r>
      <w:r w:rsidR="005A33B8" w:rsidRPr="000F6A1A">
        <w:rPr>
          <w:rFonts w:eastAsia="Arial" w:cs="Times New Roman"/>
          <w:color w:val="000000" w:themeColor="text1"/>
          <w:szCs w:val="24"/>
          <w:lang w:bidi="bn-IN"/>
        </w:rPr>
        <w:t>.</w:t>
      </w:r>
    </w:p>
    <w:p w14:paraId="31161649" w14:textId="77777777" w:rsidR="00064AF4" w:rsidRPr="000F6A1A" w:rsidRDefault="00064AF4" w:rsidP="000F6A1A">
      <w:pPr>
        <w:spacing w:after="240" w:line="360" w:lineRule="auto"/>
        <w:rPr>
          <w:rFonts w:eastAsia="Arial" w:cs="Times New Roman"/>
          <w:b/>
          <w:bCs/>
          <w:color w:val="000000" w:themeColor="text1"/>
          <w:sz w:val="28"/>
          <w:szCs w:val="28"/>
          <w:lang w:bidi="bn-IN"/>
        </w:rPr>
      </w:pPr>
      <w:proofErr w:type="gramStart"/>
      <w:r w:rsidRPr="000F6A1A">
        <w:rPr>
          <w:rFonts w:eastAsia="Arial" w:cs="Times New Roman"/>
          <w:b/>
          <w:bCs/>
          <w:color w:val="000000" w:themeColor="text1"/>
          <w:sz w:val="28"/>
          <w:szCs w:val="28"/>
          <w:lang w:bidi="bn-IN"/>
        </w:rPr>
        <w:t>3.1  Why</w:t>
      </w:r>
      <w:proofErr w:type="gramEnd"/>
      <w:r w:rsidRPr="000F6A1A">
        <w:rPr>
          <w:rFonts w:eastAsia="Arial" w:cs="Times New Roman"/>
          <w:b/>
          <w:bCs/>
          <w:color w:val="000000" w:themeColor="text1"/>
          <w:sz w:val="28"/>
          <w:szCs w:val="28"/>
          <w:lang w:bidi="bn-IN"/>
        </w:rPr>
        <w:t xml:space="preserve"> an Integrated ERP System?</w:t>
      </w:r>
    </w:p>
    <w:p w14:paraId="5C535635" w14:textId="5F74C60D" w:rsidR="00FE5C61" w:rsidRPr="000F6A1A" w:rsidRDefault="00BA3F16" w:rsidP="000F6A1A">
      <w:pPr>
        <w:spacing w:after="240" w:line="360" w:lineRule="auto"/>
        <w:jc w:val="center"/>
        <w:rPr>
          <w:rFonts w:cs="Times New Roman"/>
          <w:color w:val="000000" w:themeColor="text1"/>
          <w:lang w:bidi="bn-IN"/>
        </w:rPr>
      </w:pPr>
      <w:r w:rsidRPr="000F6A1A">
        <w:rPr>
          <w:rFonts w:cs="Times New Roman"/>
          <w:noProof/>
          <w:color w:val="000000" w:themeColor="text1"/>
          <w:lang w:bidi="bn-IN"/>
        </w:rPr>
        <w:drawing>
          <wp:inline distT="0" distB="0" distL="0" distR="0" wp14:anchorId="1DDEB8EA" wp14:editId="315EB446">
            <wp:extent cx="4922668" cy="3211830"/>
            <wp:effectExtent l="0" t="0" r="0" b="7620"/>
            <wp:docPr id="852389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8910" name="Picture 852389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23262" cy="3212218"/>
                    </a:xfrm>
                    <a:prstGeom prst="rect">
                      <a:avLst/>
                    </a:prstGeom>
                  </pic:spPr>
                </pic:pic>
              </a:graphicData>
            </a:graphic>
          </wp:inline>
        </w:drawing>
      </w:r>
    </w:p>
    <w:p w14:paraId="543FDF19" w14:textId="7E44F23D" w:rsidR="00BA3F16" w:rsidRPr="000F6A1A" w:rsidRDefault="00B9735B" w:rsidP="000F6A1A">
      <w:pPr>
        <w:spacing w:after="240" w:line="360" w:lineRule="auto"/>
        <w:jc w:val="center"/>
        <w:rPr>
          <w:rFonts w:cs="Times New Roman"/>
          <w:color w:val="000000" w:themeColor="text1"/>
          <w:lang w:bidi="bn-IN"/>
        </w:rPr>
      </w:pPr>
      <w:r w:rsidRPr="000F6A1A">
        <w:rPr>
          <w:rFonts w:cs="Times New Roman"/>
          <w:color w:val="000000" w:themeColor="text1"/>
          <w:lang w:bidi="bn-IN"/>
        </w:rPr>
        <w:t xml:space="preserve">Figure </w:t>
      </w:r>
      <w:r w:rsidR="00E66B5D" w:rsidRPr="000F6A1A">
        <w:rPr>
          <w:rFonts w:cs="Times New Roman"/>
          <w:color w:val="000000" w:themeColor="text1"/>
          <w:lang w:bidi="bn-IN"/>
        </w:rPr>
        <w:t>3</w:t>
      </w:r>
      <w:r w:rsidRPr="000F6A1A">
        <w:rPr>
          <w:rFonts w:cs="Times New Roman"/>
          <w:color w:val="000000" w:themeColor="text1"/>
          <w:lang w:bidi="bn-IN"/>
        </w:rPr>
        <w:t>: Integrated ERP System Architecture (Connecting CRM, Finance, Inventory &amp; More)</w:t>
      </w:r>
      <w:r w:rsidR="00EB1ABE">
        <w:rPr>
          <w:rFonts w:eastAsia="Arial" w:cs="Times New Roman"/>
          <w:color w:val="000000" w:themeColor="text1"/>
          <w:szCs w:val="24"/>
          <w:lang w:bidi="bn-IN"/>
        </w:rPr>
        <w:t xml:space="preserve"> (</w:t>
      </w:r>
      <w:r w:rsidR="00EB1ABE" w:rsidRPr="000F6A1A">
        <w:rPr>
          <w:rFonts w:eastAsia="Arial" w:cs="Times New Roman"/>
          <w:color w:val="000000" w:themeColor="text1"/>
          <w:szCs w:val="24"/>
          <w:lang w:bidi="bn-IN"/>
        </w:rPr>
        <w:t>Weerasekara</w:t>
      </w:r>
      <w:r w:rsidR="00EB1ABE">
        <w:rPr>
          <w:rFonts w:eastAsia="Arial" w:cs="Times New Roman"/>
          <w:color w:val="000000" w:themeColor="text1"/>
          <w:szCs w:val="24"/>
          <w:lang w:bidi="bn-IN"/>
        </w:rPr>
        <w:t>, 2</w:t>
      </w:r>
      <w:r w:rsidR="00EB1ABE" w:rsidRPr="000F6A1A">
        <w:rPr>
          <w:rFonts w:eastAsia="Arial" w:cs="Times New Roman"/>
          <w:color w:val="000000" w:themeColor="text1"/>
          <w:szCs w:val="24"/>
          <w:lang w:bidi="bn-IN"/>
        </w:rPr>
        <w:t>023)</w:t>
      </w:r>
    </w:p>
    <w:p w14:paraId="3761C6B6" w14:textId="35ABFE49" w:rsidR="00064AF4" w:rsidRPr="00457A92" w:rsidRDefault="00867B69"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An ERP system incorporates all the key business processes into a common database; inventory management, order processing, financial accounting, CRM, and human resources, and does away with the existing data silos, which in the present case of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compel the employees to manually transfer data (Laudon and Laudon, 2004). Siddiqui et al. (2023) affirm that ERP implementation into the retailing industry always leads to a decreased rate of data duplication, a faster time of filling orders, and more precise financial reporting. Importantly, with the consolidation of data </w:t>
      </w:r>
      <w:r w:rsidRPr="000F6A1A">
        <w:rPr>
          <w:rFonts w:eastAsia="Arial" w:cs="Times New Roman"/>
          <w:color w:val="000000" w:themeColor="text1"/>
          <w:szCs w:val="24"/>
          <w:lang w:bidi="bn-IN"/>
        </w:rPr>
        <w:lastRenderedPageBreak/>
        <w:t>ownership in a single platform, ERP also provides the governance requirements to meet the requirements of GDPR, which is impossible to do when data is dispersed across the systems that do not communicate with each other</w:t>
      </w:r>
      <w:r w:rsidR="00457A92">
        <w:rPr>
          <w:rFonts w:eastAsia="Arial" w:cs="Times New Roman"/>
          <w:color w:val="000000" w:themeColor="text1"/>
          <w:szCs w:val="24"/>
          <w:lang w:bidi="bn-IN"/>
        </w:rPr>
        <w:t xml:space="preserve"> (</w:t>
      </w:r>
      <w:r w:rsidR="00457A92" w:rsidRPr="000F6A1A">
        <w:rPr>
          <w:rFonts w:eastAsia="Arial" w:cs="Times New Roman"/>
          <w:color w:val="000000" w:themeColor="text1"/>
          <w:szCs w:val="24"/>
          <w:lang w:bidi="bn-IN"/>
        </w:rPr>
        <w:t>Weerasekara</w:t>
      </w:r>
      <w:r w:rsidR="00457A92">
        <w:rPr>
          <w:rFonts w:eastAsia="Arial" w:cs="Times New Roman"/>
          <w:color w:val="000000" w:themeColor="text1"/>
          <w:szCs w:val="24"/>
          <w:lang w:bidi="bn-IN"/>
        </w:rPr>
        <w:t>, 2</w:t>
      </w:r>
      <w:r w:rsidR="00457A92" w:rsidRPr="000F6A1A">
        <w:rPr>
          <w:rFonts w:eastAsia="Arial" w:cs="Times New Roman"/>
          <w:color w:val="000000" w:themeColor="text1"/>
          <w:szCs w:val="24"/>
          <w:lang w:bidi="bn-IN"/>
        </w:rPr>
        <w:t>023)</w:t>
      </w:r>
      <w:r w:rsidR="00457A92">
        <w:rPr>
          <w:rFonts w:eastAsia="Arial" w:cs="Times New Roman"/>
          <w:color w:val="000000" w:themeColor="text1"/>
          <w:szCs w:val="24"/>
          <w:lang w:bidi="bn-IN"/>
        </w:rPr>
        <w:t>.</w:t>
      </w:r>
    </w:p>
    <w:p w14:paraId="3D1105F0" w14:textId="77777777" w:rsidR="00064AF4" w:rsidRPr="000F6A1A" w:rsidRDefault="00064AF4" w:rsidP="000F6A1A">
      <w:pPr>
        <w:spacing w:after="240" w:line="360" w:lineRule="auto"/>
        <w:rPr>
          <w:rFonts w:cs="Times New Roman"/>
          <w:color w:val="000000" w:themeColor="text1"/>
          <w:lang w:bidi="bn-IN"/>
        </w:rPr>
      </w:pPr>
      <w:proofErr w:type="gramStart"/>
      <w:r w:rsidRPr="000F6A1A">
        <w:rPr>
          <w:rFonts w:eastAsia="Arial" w:cs="Times New Roman"/>
          <w:b/>
          <w:bCs/>
          <w:color w:val="000000" w:themeColor="text1"/>
          <w:sz w:val="28"/>
          <w:szCs w:val="28"/>
          <w:lang w:bidi="bn-IN"/>
        </w:rPr>
        <w:t>3.2  Why</w:t>
      </w:r>
      <w:proofErr w:type="gramEnd"/>
      <w:r w:rsidRPr="000F6A1A">
        <w:rPr>
          <w:rFonts w:eastAsia="Arial" w:cs="Times New Roman"/>
          <w:b/>
          <w:bCs/>
          <w:color w:val="000000" w:themeColor="text1"/>
          <w:sz w:val="28"/>
          <w:szCs w:val="28"/>
          <w:lang w:bidi="bn-IN"/>
        </w:rPr>
        <w:t xml:space="preserve"> Cloud Deployment?</w:t>
      </w:r>
    </w:p>
    <w:p w14:paraId="511DAF83" w14:textId="09789654" w:rsidR="00064AF4" w:rsidRPr="000F6A1A" w:rsidRDefault="00324E65"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The cloud-based deployment model fits the profile of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especially well. </w:t>
      </w:r>
      <w:proofErr w:type="spellStart"/>
      <w:r w:rsidRPr="000F6A1A">
        <w:rPr>
          <w:rFonts w:eastAsia="Arial" w:cs="Times New Roman"/>
          <w:color w:val="000000" w:themeColor="text1"/>
          <w:szCs w:val="24"/>
          <w:lang w:bidi="bn-IN"/>
        </w:rPr>
        <w:t>Tongsuksai</w:t>
      </w:r>
      <w:proofErr w:type="spellEnd"/>
      <w:r w:rsidRPr="000F6A1A">
        <w:rPr>
          <w:rFonts w:eastAsia="Arial" w:cs="Times New Roman"/>
          <w:color w:val="000000" w:themeColor="text1"/>
          <w:szCs w:val="24"/>
          <w:lang w:bidi="bn-IN"/>
        </w:rPr>
        <w:t xml:space="preserve"> et al. (2022) discover that cloud ERP adoption in retailers has a lower initial investment of capital than on-premise deployments, shorter deployment timeframes, automatic updates without interrupting business operations, and scalability of the </w:t>
      </w:r>
      <w:proofErr w:type="spellStart"/>
      <w:r w:rsidRPr="000F6A1A">
        <w:rPr>
          <w:rFonts w:eastAsia="Arial" w:cs="Times New Roman"/>
          <w:color w:val="000000" w:themeColor="text1"/>
          <w:szCs w:val="24"/>
          <w:lang w:bidi="bn-IN"/>
        </w:rPr>
        <w:t>licencing</w:t>
      </w:r>
      <w:proofErr w:type="spellEnd"/>
      <w:r w:rsidRPr="000F6A1A">
        <w:rPr>
          <w:rFonts w:eastAsia="Arial" w:cs="Times New Roman"/>
          <w:color w:val="000000" w:themeColor="text1"/>
          <w:szCs w:val="24"/>
          <w:lang w:bidi="bn-IN"/>
        </w:rPr>
        <w:t xml:space="preserve"> capacity as the stores increase. As it has already thirty stores running and aims at further expansion,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should have a platform that would not need expensive hardware upgrades to support more transactional volumes. As Canon (2025) shows, cloud ERP systems enhance the logistics system of multi-site retailing systems by ensuring real-time visibility of inventory between all nodes of the supply chain. </w:t>
      </w:r>
    </w:p>
    <w:p w14:paraId="7AE320EF" w14:textId="77777777" w:rsidR="00064AF4" w:rsidRPr="000F6A1A" w:rsidRDefault="00064AF4" w:rsidP="000F6A1A">
      <w:pPr>
        <w:spacing w:after="240" w:line="360" w:lineRule="auto"/>
        <w:rPr>
          <w:rFonts w:cs="Times New Roman"/>
          <w:color w:val="000000" w:themeColor="text1"/>
          <w:lang w:bidi="bn-IN"/>
        </w:rPr>
      </w:pPr>
      <w:proofErr w:type="gramStart"/>
      <w:r w:rsidRPr="000F6A1A">
        <w:rPr>
          <w:rFonts w:eastAsia="Arial" w:cs="Times New Roman"/>
          <w:b/>
          <w:bCs/>
          <w:color w:val="000000" w:themeColor="text1"/>
          <w:sz w:val="28"/>
          <w:szCs w:val="28"/>
          <w:lang w:bidi="bn-IN"/>
        </w:rPr>
        <w:t>3.3  Module</w:t>
      </w:r>
      <w:proofErr w:type="gramEnd"/>
      <w:r w:rsidRPr="000F6A1A">
        <w:rPr>
          <w:rFonts w:eastAsia="Arial" w:cs="Times New Roman"/>
          <w:b/>
          <w:bCs/>
          <w:color w:val="000000" w:themeColor="text1"/>
          <w:sz w:val="28"/>
          <w:szCs w:val="28"/>
          <w:lang w:bidi="bn-IN"/>
        </w:rPr>
        <w:t>-Level Benefits</w:t>
      </w:r>
    </w:p>
    <w:p w14:paraId="767363B0" w14:textId="35F46353" w:rsidR="00064AF4" w:rsidRPr="000F6A1A" w:rsidRDefault="001D66BE"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The inventory module will </w:t>
      </w:r>
      <w:proofErr w:type="spellStart"/>
      <w:r w:rsidRPr="000F6A1A">
        <w:rPr>
          <w:rFonts w:eastAsia="Arial" w:cs="Times New Roman"/>
          <w:color w:val="000000" w:themeColor="text1"/>
          <w:szCs w:val="24"/>
          <w:lang w:bidi="bn-IN"/>
        </w:rPr>
        <w:t>synchronise</w:t>
      </w:r>
      <w:proofErr w:type="spellEnd"/>
      <w:r w:rsidRPr="000F6A1A">
        <w:rPr>
          <w:rFonts w:eastAsia="Arial" w:cs="Times New Roman"/>
          <w:color w:val="000000" w:themeColor="text1"/>
          <w:szCs w:val="24"/>
          <w:lang w:bidi="bn-IN"/>
        </w:rPr>
        <w:t xml:space="preserve"> the stock in all the thirty stores as well as the e-commerce site in real time whereby RFID integration will help to automatically trigger a replenishment of the stock when the stock levels drop below the set levels. </w:t>
      </w:r>
      <w:proofErr w:type="spellStart"/>
      <w:r w:rsidRPr="000F6A1A">
        <w:rPr>
          <w:rFonts w:eastAsia="Arial" w:cs="Times New Roman"/>
          <w:color w:val="000000" w:themeColor="text1"/>
          <w:szCs w:val="24"/>
          <w:lang w:bidi="bn-IN"/>
        </w:rPr>
        <w:t>Oghazi</w:t>
      </w:r>
      <w:proofErr w:type="spellEnd"/>
      <w:r w:rsidRPr="000F6A1A">
        <w:rPr>
          <w:rFonts w:eastAsia="Arial" w:cs="Times New Roman"/>
          <w:color w:val="000000" w:themeColor="text1"/>
          <w:szCs w:val="24"/>
          <w:lang w:bidi="bn-IN"/>
        </w:rPr>
        <w:t xml:space="preserve"> et al. (2018) show that this ERP/RFID technology combination forms an ever-updating inventory ecosystem that excludes any manual counting errors. These findings are supported by </w:t>
      </w:r>
      <w:proofErr w:type="spellStart"/>
      <w:r w:rsidRPr="000F6A1A">
        <w:rPr>
          <w:rFonts w:eastAsia="Arial" w:cs="Times New Roman"/>
          <w:color w:val="000000" w:themeColor="text1"/>
          <w:szCs w:val="24"/>
          <w:lang w:bidi="bn-IN"/>
        </w:rPr>
        <w:t>Vatumalae</w:t>
      </w:r>
      <w:proofErr w:type="spellEnd"/>
      <w:r w:rsidRPr="000F6A1A">
        <w:rPr>
          <w:rFonts w:eastAsia="Arial" w:cs="Times New Roman"/>
          <w:color w:val="000000" w:themeColor="text1"/>
          <w:szCs w:val="24"/>
          <w:lang w:bidi="bn-IN"/>
        </w:rPr>
        <w:t xml:space="preserve"> et al. (2022), who state that automated multi-site systems lead to a significant drop in stock-out occurrences and cost of overstocking</w:t>
      </w:r>
      <w:r w:rsidR="00064AF4" w:rsidRPr="000F6A1A">
        <w:rPr>
          <w:rFonts w:eastAsia="Arial" w:cs="Times New Roman"/>
          <w:color w:val="000000" w:themeColor="text1"/>
          <w:szCs w:val="24"/>
          <w:lang w:bidi="bn-IN"/>
        </w:rPr>
        <w:t>.</w:t>
      </w:r>
    </w:p>
    <w:p w14:paraId="00FC9247" w14:textId="7F19D33A" w:rsidR="005D3EDC" w:rsidRPr="000F6A1A" w:rsidRDefault="00570AB9" w:rsidP="000F6A1A">
      <w:pPr>
        <w:spacing w:after="240" w:line="360" w:lineRule="auto"/>
        <w:jc w:val="center"/>
        <w:rPr>
          <w:rFonts w:cs="Times New Roman"/>
          <w:color w:val="000000" w:themeColor="text1"/>
          <w:lang w:bidi="bn-IN"/>
        </w:rPr>
      </w:pPr>
      <w:r w:rsidRPr="000F6A1A">
        <w:rPr>
          <w:rFonts w:cs="Times New Roman"/>
          <w:noProof/>
          <w:color w:val="000000" w:themeColor="text1"/>
          <w:lang w:bidi="bn-IN"/>
        </w:rPr>
        <w:lastRenderedPageBreak/>
        <w:drawing>
          <wp:inline distT="0" distB="0" distL="0" distR="0" wp14:anchorId="1CC962EA" wp14:editId="769BAB29">
            <wp:extent cx="5775197" cy="3010383"/>
            <wp:effectExtent l="0" t="0" r="0" b="0"/>
            <wp:docPr id="1341478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78716" name="Picture 13414787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75197" cy="3010383"/>
                    </a:xfrm>
                    <a:prstGeom prst="rect">
                      <a:avLst/>
                    </a:prstGeom>
                  </pic:spPr>
                </pic:pic>
              </a:graphicData>
            </a:graphic>
          </wp:inline>
        </w:drawing>
      </w:r>
    </w:p>
    <w:p w14:paraId="20EE19A9" w14:textId="5761FAEC" w:rsidR="009B43A9" w:rsidRPr="000F6A1A" w:rsidRDefault="009B43A9" w:rsidP="000F6A1A">
      <w:pPr>
        <w:spacing w:after="240" w:line="360" w:lineRule="auto"/>
        <w:jc w:val="center"/>
        <w:rPr>
          <w:rFonts w:cs="Times New Roman"/>
          <w:color w:val="000000" w:themeColor="text1"/>
          <w:lang w:bidi="bn-IN"/>
        </w:rPr>
      </w:pPr>
      <w:r w:rsidRPr="000F6A1A">
        <w:rPr>
          <w:rFonts w:cs="Times New Roman"/>
          <w:color w:val="000000" w:themeColor="text1"/>
          <w:lang w:bidi="bn-IN"/>
        </w:rPr>
        <w:t>Figure 4: Example of Oracle NetSuite Real-Time Retail Dashboard</w:t>
      </w:r>
      <w:r w:rsidR="00EB1ABE">
        <w:rPr>
          <w:rFonts w:cs="Times New Roman"/>
          <w:color w:val="000000" w:themeColor="text1"/>
          <w:lang w:bidi="bn-IN"/>
        </w:rPr>
        <w:t xml:space="preserve"> </w:t>
      </w:r>
      <w:r w:rsidR="00EB1ABE">
        <w:rPr>
          <w:rFonts w:eastAsia="Arial" w:cs="Times New Roman"/>
          <w:color w:val="000000" w:themeColor="text1"/>
          <w:szCs w:val="24"/>
          <w:lang w:bidi="bn-IN"/>
        </w:rPr>
        <w:t>(</w:t>
      </w:r>
      <w:r w:rsidR="00EB1ABE" w:rsidRPr="000F6A1A">
        <w:rPr>
          <w:rFonts w:eastAsia="Arial" w:cs="Times New Roman"/>
          <w:color w:val="000000" w:themeColor="text1"/>
          <w:szCs w:val="24"/>
          <w:lang w:bidi="bn-IN"/>
        </w:rPr>
        <w:t>Labadie and Legner</w:t>
      </w:r>
      <w:r w:rsidR="00EB1ABE">
        <w:rPr>
          <w:rFonts w:eastAsia="Arial" w:cs="Times New Roman"/>
          <w:color w:val="000000" w:themeColor="text1"/>
          <w:szCs w:val="24"/>
          <w:lang w:bidi="bn-IN"/>
        </w:rPr>
        <w:t xml:space="preserve">, </w:t>
      </w:r>
      <w:r w:rsidR="00EB1ABE" w:rsidRPr="000F6A1A">
        <w:rPr>
          <w:rFonts w:eastAsia="Arial" w:cs="Times New Roman"/>
          <w:color w:val="000000" w:themeColor="text1"/>
          <w:szCs w:val="24"/>
          <w:lang w:bidi="bn-IN"/>
        </w:rPr>
        <w:t>2023)</w:t>
      </w:r>
      <w:r w:rsidR="00EB1ABE">
        <w:rPr>
          <w:rFonts w:eastAsia="Arial" w:cs="Times New Roman"/>
          <w:color w:val="000000" w:themeColor="text1"/>
          <w:szCs w:val="24"/>
          <w:lang w:bidi="bn-IN"/>
        </w:rPr>
        <w:t>.</w:t>
      </w:r>
    </w:p>
    <w:p w14:paraId="43C4424F" w14:textId="1FAD3DC2" w:rsidR="00064AF4" w:rsidRPr="000F6A1A" w:rsidRDefault="008516CD"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The CRM module will bring all customer data under one roof, allowing the marketing department to conduct appropriately segmented and data-driven campaigns and providing the support employees with full purchase history. </w:t>
      </w:r>
      <w:proofErr w:type="spellStart"/>
      <w:r w:rsidRPr="000F6A1A">
        <w:rPr>
          <w:rFonts w:eastAsia="Arial" w:cs="Times New Roman"/>
          <w:color w:val="000000" w:themeColor="text1"/>
          <w:szCs w:val="24"/>
          <w:lang w:bidi="bn-IN"/>
        </w:rPr>
        <w:t>Suoniemi</w:t>
      </w:r>
      <w:proofErr w:type="spellEnd"/>
      <w:r w:rsidRPr="000F6A1A">
        <w:rPr>
          <w:rFonts w:eastAsia="Arial" w:cs="Times New Roman"/>
          <w:color w:val="000000" w:themeColor="text1"/>
          <w:szCs w:val="24"/>
          <w:lang w:bidi="bn-IN"/>
        </w:rPr>
        <w:t xml:space="preserve"> et al. (2022) show that integrated CRM that is facilitated by consultant-managed implementation and active participation by the users can be shown to result in measurable customer retention and cross-selling revenue improvements. Meyer-</w:t>
      </w:r>
      <w:proofErr w:type="spellStart"/>
      <w:r w:rsidRPr="000F6A1A">
        <w:rPr>
          <w:rFonts w:eastAsia="Arial" w:cs="Times New Roman"/>
          <w:color w:val="000000" w:themeColor="text1"/>
          <w:szCs w:val="24"/>
          <w:lang w:bidi="bn-IN"/>
        </w:rPr>
        <w:t>Waarden</w:t>
      </w:r>
      <w:proofErr w:type="spellEnd"/>
      <w:r w:rsidRPr="000F6A1A">
        <w:rPr>
          <w:rFonts w:eastAsia="Arial" w:cs="Times New Roman"/>
          <w:color w:val="000000" w:themeColor="text1"/>
          <w:szCs w:val="24"/>
          <w:lang w:bidi="bn-IN"/>
        </w:rPr>
        <w:t xml:space="preserve"> (2015) continues that with the availability of unified customer data, the loyalty scheme can be designed more effectively, which results in the direct effect of the increased frequency of repeat visits and the value of an average transaction.</w:t>
      </w:r>
    </w:p>
    <w:p w14:paraId="5B30B5C7" w14:textId="494D43F3" w:rsidR="00064AF4" w:rsidRPr="00195791" w:rsidRDefault="002B3DD0"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The BI and analytics module will substitute spreadsheets with automated real-time dashboards that will be constantly updated based on real-time operational data. Koot et al. (2021) determine that the demand forecasting accuracy is significantly enhanced by the analytics platforms based on the integrated data. The GDPR toolkit of NetSuite including role-based access control, AES-256 encryption, and automated audit logging addresses the regulatory exposure of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directly on compliance</w:t>
      </w:r>
      <w:r w:rsidR="00195791">
        <w:rPr>
          <w:rFonts w:eastAsia="Arial" w:cs="Times New Roman"/>
          <w:color w:val="000000" w:themeColor="text1"/>
          <w:szCs w:val="24"/>
          <w:lang w:bidi="bn-IN"/>
        </w:rPr>
        <w:t xml:space="preserve"> (</w:t>
      </w:r>
      <w:r w:rsidR="00195791" w:rsidRPr="000F6A1A">
        <w:rPr>
          <w:rFonts w:eastAsia="Arial" w:cs="Times New Roman"/>
          <w:color w:val="000000" w:themeColor="text1"/>
          <w:szCs w:val="24"/>
          <w:lang w:bidi="bn-IN"/>
        </w:rPr>
        <w:t>Labadie and Legner</w:t>
      </w:r>
      <w:r w:rsidR="00195791">
        <w:rPr>
          <w:rFonts w:eastAsia="Arial" w:cs="Times New Roman"/>
          <w:color w:val="000000" w:themeColor="text1"/>
          <w:szCs w:val="24"/>
          <w:lang w:bidi="bn-IN"/>
        </w:rPr>
        <w:t xml:space="preserve">, </w:t>
      </w:r>
      <w:r w:rsidR="00195791" w:rsidRPr="000F6A1A">
        <w:rPr>
          <w:rFonts w:eastAsia="Arial" w:cs="Times New Roman"/>
          <w:color w:val="000000" w:themeColor="text1"/>
          <w:szCs w:val="24"/>
          <w:lang w:bidi="bn-IN"/>
        </w:rPr>
        <w:t>2023)</w:t>
      </w:r>
      <w:r w:rsidR="00195791">
        <w:rPr>
          <w:rFonts w:eastAsia="Arial" w:cs="Times New Roman"/>
          <w:color w:val="000000" w:themeColor="text1"/>
          <w:szCs w:val="24"/>
          <w:lang w:bidi="bn-IN"/>
        </w:rPr>
        <w:t>.</w:t>
      </w:r>
    </w:p>
    <w:p w14:paraId="76BA6E67" w14:textId="77777777" w:rsidR="00064AF4" w:rsidRPr="000F6A1A" w:rsidRDefault="00064AF4" w:rsidP="000F6A1A">
      <w:pPr>
        <w:pStyle w:val="Heading1"/>
        <w:spacing w:before="0" w:after="240" w:line="360" w:lineRule="auto"/>
        <w:rPr>
          <w:rFonts w:cs="Times New Roman"/>
          <w:lang w:bidi="bn-IN"/>
        </w:rPr>
      </w:pPr>
      <w:bookmarkStart w:id="3" w:name="_Toc223685906"/>
      <w:r w:rsidRPr="000F6A1A">
        <w:rPr>
          <w:rFonts w:eastAsia="Arial" w:cs="Times New Roman"/>
          <w:lang w:bidi="bn-IN"/>
        </w:rPr>
        <w:lastRenderedPageBreak/>
        <w:t>4.  Implementation Plan</w:t>
      </w:r>
      <w:bookmarkEnd w:id="3"/>
    </w:p>
    <w:p w14:paraId="692A60D3" w14:textId="5705DC25" w:rsidR="00064AF4" w:rsidRPr="000F6A1A" w:rsidRDefault="00DD0739"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The translation of the recommendation into functional reality must be a disciplined, gradual process. The concept of rushed ERP implementation is not a novel cause of failure in retail projects, as little focus is given to the adherence to data quality, change management, and personnel preparedness (Garg and Chauhan, 2015). The </w:t>
      </w:r>
      <w:proofErr w:type="gramStart"/>
      <w:r w:rsidRPr="000F6A1A">
        <w:rPr>
          <w:rFonts w:eastAsia="Arial" w:cs="Times New Roman"/>
          <w:color w:val="000000" w:themeColor="text1"/>
          <w:szCs w:val="24"/>
          <w:lang w:bidi="bn-IN"/>
        </w:rPr>
        <w:t>five stage</w:t>
      </w:r>
      <w:proofErr w:type="gramEnd"/>
      <w:r w:rsidRPr="000F6A1A">
        <w:rPr>
          <w:rFonts w:eastAsia="Arial" w:cs="Times New Roman"/>
          <w:color w:val="000000" w:themeColor="text1"/>
          <w:szCs w:val="24"/>
          <w:lang w:bidi="bn-IN"/>
        </w:rPr>
        <w:t xml:space="preserve"> plan that is suggested below will help reduce the level of disruption and gradually develop internal capability.</w:t>
      </w: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40"/>
        <w:gridCol w:w="1680"/>
        <w:gridCol w:w="1680"/>
        <w:gridCol w:w="2020"/>
        <w:gridCol w:w="2240"/>
      </w:tblGrid>
      <w:tr w:rsidR="00787054" w:rsidRPr="000F6A1A" w14:paraId="102E2096" w14:textId="77777777" w:rsidTr="00A86200">
        <w:trPr>
          <w:jc w:val="center"/>
        </w:trPr>
        <w:tc>
          <w:tcPr>
            <w:tcW w:w="9260" w:type="dxa"/>
            <w:gridSpan w:val="5"/>
            <w:tcBorders>
              <w:top w:val="single" w:sz="2" w:space="0" w:color="1A6B8A"/>
              <w:left w:val="single" w:sz="2" w:space="0" w:color="1A6B8A"/>
              <w:bottom w:val="single" w:sz="2" w:space="0" w:color="1A6B8A"/>
              <w:right w:val="single" w:sz="2" w:space="0" w:color="1A6B8A"/>
            </w:tcBorders>
            <w:shd w:val="clear" w:color="auto" w:fill="1A6B8A"/>
            <w:tcMar>
              <w:top w:w="120" w:type="dxa"/>
              <w:left w:w="200" w:type="dxa"/>
              <w:bottom w:w="120" w:type="dxa"/>
              <w:right w:w="200" w:type="dxa"/>
            </w:tcMar>
          </w:tcPr>
          <w:p w14:paraId="19D15ECA"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b/>
                <w:bCs/>
                <w:color w:val="FFFFFF" w:themeColor="background1"/>
                <w:sz w:val="22"/>
                <w:lang w:bidi="bn-IN"/>
              </w:rPr>
              <w:t>Five-Phase ERP Implementation Flowchart</w:t>
            </w:r>
          </w:p>
        </w:tc>
      </w:tr>
      <w:tr w:rsidR="00787054" w:rsidRPr="000F6A1A" w14:paraId="5561EB72" w14:textId="77777777" w:rsidTr="00A86200">
        <w:trPr>
          <w:jc w:val="center"/>
        </w:trPr>
        <w:tc>
          <w:tcPr>
            <w:tcW w:w="1640" w:type="dxa"/>
            <w:tcBorders>
              <w:top w:val="single" w:sz="2" w:space="0" w:color="FFFFFF"/>
              <w:left w:val="single" w:sz="2" w:space="0" w:color="FFFFFF"/>
              <w:bottom w:val="single" w:sz="2" w:space="0" w:color="FFFFFF"/>
              <w:right w:val="single" w:sz="2" w:space="0" w:color="FFFFFF"/>
            </w:tcBorders>
            <w:shd w:val="clear" w:color="auto" w:fill="1A2C4E"/>
            <w:tcMar>
              <w:top w:w="120" w:type="dxa"/>
              <w:left w:w="100" w:type="dxa"/>
              <w:bottom w:w="80" w:type="dxa"/>
              <w:right w:w="100" w:type="dxa"/>
            </w:tcMar>
            <w:vAlign w:val="center"/>
          </w:tcPr>
          <w:p w14:paraId="54A4CC9E"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b/>
                <w:bCs/>
                <w:color w:val="FFFFFF" w:themeColor="background1"/>
                <w:sz w:val="22"/>
                <w:lang w:bidi="bn-IN"/>
              </w:rPr>
              <w:t>Phase 1</w:t>
            </w:r>
          </w:p>
          <w:p w14:paraId="514AB718"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color w:val="FFFFFF" w:themeColor="background1"/>
                <w:sz w:val="18"/>
                <w:szCs w:val="18"/>
                <w:lang w:bidi="bn-IN"/>
              </w:rPr>
              <w:t>Months 1–2</w:t>
            </w:r>
          </w:p>
        </w:tc>
        <w:tc>
          <w:tcPr>
            <w:tcW w:w="1680" w:type="dxa"/>
            <w:tcBorders>
              <w:top w:val="single" w:sz="2" w:space="0" w:color="FFFFFF"/>
              <w:left w:val="single" w:sz="2" w:space="0" w:color="FFFFFF"/>
              <w:bottom w:val="single" w:sz="2" w:space="0" w:color="FFFFFF"/>
              <w:right w:val="single" w:sz="2" w:space="0" w:color="FFFFFF"/>
            </w:tcBorders>
            <w:shd w:val="clear" w:color="auto" w:fill="1A6B8A"/>
            <w:tcMar>
              <w:top w:w="120" w:type="dxa"/>
              <w:left w:w="100" w:type="dxa"/>
              <w:bottom w:w="80" w:type="dxa"/>
              <w:right w:w="100" w:type="dxa"/>
            </w:tcMar>
            <w:vAlign w:val="center"/>
          </w:tcPr>
          <w:p w14:paraId="3A5EEA90"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b/>
                <w:bCs/>
                <w:color w:val="FFFFFF" w:themeColor="background1"/>
                <w:sz w:val="22"/>
                <w:lang w:bidi="bn-IN"/>
              </w:rPr>
              <w:t>Phase 2</w:t>
            </w:r>
          </w:p>
          <w:p w14:paraId="66595DCB"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color w:val="FFFFFF" w:themeColor="background1"/>
                <w:sz w:val="18"/>
                <w:szCs w:val="18"/>
                <w:lang w:bidi="bn-IN"/>
              </w:rPr>
              <w:t>Months 3–5</w:t>
            </w:r>
          </w:p>
        </w:tc>
        <w:tc>
          <w:tcPr>
            <w:tcW w:w="1680" w:type="dxa"/>
            <w:tcBorders>
              <w:top w:val="single" w:sz="2" w:space="0" w:color="FFFFFF"/>
              <w:left w:val="single" w:sz="2" w:space="0" w:color="FFFFFF"/>
              <w:bottom w:val="single" w:sz="2" w:space="0" w:color="FFFFFF"/>
              <w:right w:val="single" w:sz="2" w:space="0" w:color="FFFFFF"/>
            </w:tcBorders>
            <w:shd w:val="clear" w:color="auto" w:fill="B56A10"/>
            <w:tcMar>
              <w:top w:w="120" w:type="dxa"/>
              <w:left w:w="100" w:type="dxa"/>
              <w:bottom w:w="80" w:type="dxa"/>
              <w:right w:w="100" w:type="dxa"/>
            </w:tcMar>
            <w:vAlign w:val="center"/>
          </w:tcPr>
          <w:p w14:paraId="0D701987"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b/>
                <w:bCs/>
                <w:color w:val="FFFFFF" w:themeColor="background1"/>
                <w:sz w:val="22"/>
                <w:lang w:bidi="bn-IN"/>
              </w:rPr>
              <w:t>Phase 3</w:t>
            </w:r>
          </w:p>
          <w:p w14:paraId="20900F49"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color w:val="FFFFFF" w:themeColor="background1"/>
                <w:sz w:val="18"/>
                <w:szCs w:val="18"/>
                <w:lang w:bidi="bn-IN"/>
              </w:rPr>
              <w:t>Months 5–6</w:t>
            </w:r>
          </w:p>
        </w:tc>
        <w:tc>
          <w:tcPr>
            <w:tcW w:w="2020" w:type="dxa"/>
            <w:tcBorders>
              <w:top w:val="single" w:sz="2" w:space="0" w:color="FFFFFF"/>
              <w:left w:val="single" w:sz="2" w:space="0" w:color="FFFFFF"/>
              <w:bottom w:val="single" w:sz="2" w:space="0" w:color="FFFFFF"/>
              <w:right w:val="single" w:sz="2" w:space="0" w:color="FFFFFF"/>
            </w:tcBorders>
            <w:shd w:val="clear" w:color="auto" w:fill="1A7A5A"/>
            <w:tcMar>
              <w:top w:w="120" w:type="dxa"/>
              <w:left w:w="100" w:type="dxa"/>
              <w:bottom w:w="80" w:type="dxa"/>
              <w:right w:w="100" w:type="dxa"/>
            </w:tcMar>
            <w:vAlign w:val="center"/>
          </w:tcPr>
          <w:p w14:paraId="51A722AF"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b/>
                <w:bCs/>
                <w:color w:val="FFFFFF" w:themeColor="background1"/>
                <w:sz w:val="22"/>
                <w:lang w:bidi="bn-IN"/>
              </w:rPr>
              <w:t>Phase 4</w:t>
            </w:r>
          </w:p>
          <w:p w14:paraId="13EA7223"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color w:val="FFFFFF" w:themeColor="background1"/>
                <w:sz w:val="18"/>
                <w:szCs w:val="18"/>
                <w:lang w:bidi="bn-IN"/>
              </w:rPr>
              <w:t>Months 6–8</w:t>
            </w:r>
          </w:p>
        </w:tc>
        <w:tc>
          <w:tcPr>
            <w:tcW w:w="2240" w:type="dxa"/>
            <w:tcBorders>
              <w:top w:val="single" w:sz="2" w:space="0" w:color="FFFFFF"/>
              <w:left w:val="single" w:sz="2" w:space="0" w:color="FFFFFF"/>
              <w:bottom w:val="single" w:sz="2" w:space="0" w:color="FFFFFF"/>
              <w:right w:val="single" w:sz="2" w:space="0" w:color="FFFFFF"/>
            </w:tcBorders>
            <w:shd w:val="clear" w:color="auto" w:fill="5B3A8C"/>
            <w:tcMar>
              <w:top w:w="120" w:type="dxa"/>
              <w:left w:w="100" w:type="dxa"/>
              <w:bottom w:w="80" w:type="dxa"/>
              <w:right w:w="100" w:type="dxa"/>
            </w:tcMar>
            <w:vAlign w:val="center"/>
          </w:tcPr>
          <w:p w14:paraId="24296509"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b/>
                <w:bCs/>
                <w:color w:val="FFFFFF" w:themeColor="background1"/>
                <w:sz w:val="22"/>
                <w:lang w:bidi="bn-IN"/>
              </w:rPr>
              <w:t>Phase 5</w:t>
            </w:r>
          </w:p>
          <w:p w14:paraId="6315C636" w14:textId="77777777" w:rsidR="00064AF4" w:rsidRPr="000F6A1A" w:rsidRDefault="00064AF4" w:rsidP="000F6A1A">
            <w:pPr>
              <w:spacing w:after="240" w:line="360" w:lineRule="auto"/>
              <w:jc w:val="center"/>
              <w:rPr>
                <w:rFonts w:cs="Times New Roman"/>
                <w:color w:val="FFFFFF" w:themeColor="background1"/>
                <w:lang w:bidi="bn-IN"/>
              </w:rPr>
            </w:pPr>
            <w:r w:rsidRPr="000F6A1A">
              <w:rPr>
                <w:rFonts w:eastAsia="Arial" w:cs="Times New Roman"/>
                <w:color w:val="FFFFFF" w:themeColor="background1"/>
                <w:sz w:val="18"/>
                <w:szCs w:val="18"/>
                <w:lang w:bidi="bn-IN"/>
              </w:rPr>
              <w:t>Month 9+</w:t>
            </w:r>
          </w:p>
        </w:tc>
      </w:tr>
      <w:tr w:rsidR="00A86200" w:rsidRPr="000F6A1A" w14:paraId="48B20362" w14:textId="77777777" w:rsidTr="00A86200">
        <w:trPr>
          <w:jc w:val="center"/>
        </w:trPr>
        <w:tc>
          <w:tcPr>
            <w:tcW w:w="1640" w:type="dxa"/>
            <w:tcBorders>
              <w:top w:val="single" w:sz="2" w:space="0" w:color="FFFFFF"/>
              <w:left w:val="single" w:sz="2" w:space="0" w:color="FFFFFF"/>
              <w:bottom w:val="single" w:sz="2" w:space="0" w:color="FFFFFF"/>
              <w:right w:val="single" w:sz="2" w:space="0" w:color="FFFFFF"/>
            </w:tcBorders>
            <w:shd w:val="clear" w:color="auto" w:fill="F3F5F7"/>
            <w:tcMar>
              <w:top w:w="80" w:type="dxa"/>
              <w:left w:w="80" w:type="dxa"/>
              <w:bottom w:w="80" w:type="dxa"/>
              <w:right w:w="80" w:type="dxa"/>
            </w:tcMar>
            <w:vAlign w:val="center"/>
          </w:tcPr>
          <w:p w14:paraId="2892487C"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b/>
                <w:bCs/>
                <w:color w:val="000000" w:themeColor="text1"/>
                <w:szCs w:val="24"/>
                <w:lang w:bidi="bn-IN"/>
              </w:rPr>
              <w:t>▼</w:t>
            </w:r>
          </w:p>
        </w:tc>
        <w:tc>
          <w:tcPr>
            <w:tcW w:w="1680" w:type="dxa"/>
            <w:tcBorders>
              <w:top w:val="single" w:sz="2" w:space="0" w:color="FFFFFF"/>
              <w:left w:val="single" w:sz="2" w:space="0" w:color="FFFFFF"/>
              <w:bottom w:val="single" w:sz="2" w:space="0" w:color="FFFFFF"/>
              <w:right w:val="single" w:sz="2" w:space="0" w:color="FFFFFF"/>
            </w:tcBorders>
            <w:shd w:val="clear" w:color="auto" w:fill="F3F5F7"/>
            <w:tcMar>
              <w:top w:w="80" w:type="dxa"/>
              <w:left w:w="80" w:type="dxa"/>
              <w:bottom w:w="80" w:type="dxa"/>
              <w:right w:w="80" w:type="dxa"/>
            </w:tcMar>
            <w:vAlign w:val="center"/>
          </w:tcPr>
          <w:p w14:paraId="0EF38F3F"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b/>
                <w:bCs/>
                <w:color w:val="000000" w:themeColor="text1"/>
                <w:szCs w:val="24"/>
                <w:lang w:bidi="bn-IN"/>
              </w:rPr>
              <w:t>▼</w:t>
            </w:r>
          </w:p>
        </w:tc>
        <w:tc>
          <w:tcPr>
            <w:tcW w:w="1680" w:type="dxa"/>
            <w:tcBorders>
              <w:top w:val="single" w:sz="2" w:space="0" w:color="FFFFFF"/>
              <w:left w:val="single" w:sz="2" w:space="0" w:color="FFFFFF"/>
              <w:bottom w:val="single" w:sz="2" w:space="0" w:color="FFFFFF"/>
              <w:right w:val="single" w:sz="2" w:space="0" w:color="FFFFFF"/>
            </w:tcBorders>
            <w:shd w:val="clear" w:color="auto" w:fill="F3F5F7"/>
            <w:tcMar>
              <w:top w:w="80" w:type="dxa"/>
              <w:left w:w="80" w:type="dxa"/>
              <w:bottom w:w="80" w:type="dxa"/>
              <w:right w:w="80" w:type="dxa"/>
            </w:tcMar>
            <w:vAlign w:val="center"/>
          </w:tcPr>
          <w:p w14:paraId="30CB2154"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b/>
                <w:bCs/>
                <w:color w:val="000000" w:themeColor="text1"/>
                <w:szCs w:val="24"/>
                <w:lang w:bidi="bn-IN"/>
              </w:rPr>
              <w:t>▼</w:t>
            </w:r>
          </w:p>
        </w:tc>
        <w:tc>
          <w:tcPr>
            <w:tcW w:w="2020" w:type="dxa"/>
            <w:tcBorders>
              <w:top w:val="single" w:sz="2" w:space="0" w:color="FFFFFF"/>
              <w:left w:val="single" w:sz="2" w:space="0" w:color="FFFFFF"/>
              <w:bottom w:val="single" w:sz="2" w:space="0" w:color="FFFFFF"/>
              <w:right w:val="single" w:sz="2" w:space="0" w:color="FFFFFF"/>
            </w:tcBorders>
            <w:shd w:val="clear" w:color="auto" w:fill="F3F5F7"/>
            <w:tcMar>
              <w:top w:w="80" w:type="dxa"/>
              <w:left w:w="80" w:type="dxa"/>
              <w:bottom w:w="80" w:type="dxa"/>
              <w:right w:w="80" w:type="dxa"/>
            </w:tcMar>
            <w:vAlign w:val="center"/>
          </w:tcPr>
          <w:p w14:paraId="7BCA6B41"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b/>
                <w:bCs/>
                <w:color w:val="000000" w:themeColor="text1"/>
                <w:szCs w:val="24"/>
                <w:lang w:bidi="bn-IN"/>
              </w:rPr>
              <w:t>▼</w:t>
            </w:r>
          </w:p>
        </w:tc>
        <w:tc>
          <w:tcPr>
            <w:tcW w:w="2240" w:type="dxa"/>
            <w:tcBorders>
              <w:top w:val="single" w:sz="2" w:space="0" w:color="FFFFFF"/>
              <w:left w:val="single" w:sz="2" w:space="0" w:color="FFFFFF"/>
              <w:bottom w:val="single" w:sz="2" w:space="0" w:color="FFFFFF"/>
              <w:right w:val="single" w:sz="2" w:space="0" w:color="FFFFFF"/>
            </w:tcBorders>
            <w:shd w:val="clear" w:color="auto" w:fill="F3F5F7"/>
            <w:tcMar>
              <w:top w:w="80" w:type="dxa"/>
              <w:left w:w="80" w:type="dxa"/>
              <w:bottom w:w="80" w:type="dxa"/>
              <w:right w:w="80" w:type="dxa"/>
            </w:tcMar>
            <w:vAlign w:val="center"/>
          </w:tcPr>
          <w:p w14:paraId="1F81915B" w14:textId="77777777" w:rsidR="00064AF4" w:rsidRPr="000F6A1A" w:rsidRDefault="00064AF4" w:rsidP="000F6A1A">
            <w:pPr>
              <w:spacing w:after="240" w:line="360" w:lineRule="auto"/>
              <w:jc w:val="center"/>
              <w:rPr>
                <w:rFonts w:cs="Times New Roman"/>
                <w:color w:val="000000" w:themeColor="text1"/>
                <w:lang w:bidi="bn-IN"/>
              </w:rPr>
            </w:pPr>
            <w:r w:rsidRPr="000F6A1A">
              <w:rPr>
                <w:rFonts w:ascii="Segoe UI Symbol" w:eastAsia="Arial" w:hAnsi="Segoe UI Symbol" w:cs="Segoe UI Symbol"/>
                <w:b/>
                <w:bCs/>
                <w:color w:val="000000" w:themeColor="text1"/>
                <w:szCs w:val="24"/>
                <w:lang w:bidi="bn-IN"/>
              </w:rPr>
              <w:t>✓</w:t>
            </w:r>
          </w:p>
        </w:tc>
      </w:tr>
      <w:tr w:rsidR="00A86200" w:rsidRPr="000F6A1A" w14:paraId="04700486" w14:textId="77777777" w:rsidTr="00A86200">
        <w:trPr>
          <w:jc w:val="center"/>
        </w:trPr>
        <w:tc>
          <w:tcPr>
            <w:tcW w:w="164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00" w:type="dxa"/>
              <w:bottom w:w="100" w:type="dxa"/>
              <w:right w:w="100" w:type="dxa"/>
            </w:tcMar>
          </w:tcPr>
          <w:p w14:paraId="7038B0B3"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Needs Assessment</w:t>
            </w:r>
          </w:p>
          <w:p w14:paraId="49DFA4A9"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&amp; Vendor Selection</w:t>
            </w:r>
          </w:p>
        </w:tc>
        <w:tc>
          <w:tcPr>
            <w:tcW w:w="168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00" w:type="dxa"/>
              <w:bottom w:w="100" w:type="dxa"/>
              <w:right w:w="100" w:type="dxa"/>
            </w:tcMar>
          </w:tcPr>
          <w:p w14:paraId="23BCB4F3"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Config. &amp; Data</w:t>
            </w:r>
          </w:p>
          <w:p w14:paraId="197681AE"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Migration</w:t>
            </w:r>
          </w:p>
        </w:tc>
        <w:tc>
          <w:tcPr>
            <w:tcW w:w="168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00" w:type="dxa"/>
              <w:bottom w:w="100" w:type="dxa"/>
              <w:right w:w="100" w:type="dxa"/>
            </w:tcMar>
          </w:tcPr>
          <w:p w14:paraId="7259BAE9"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Staff Training</w:t>
            </w:r>
          </w:p>
          <w:p w14:paraId="77648084"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&amp; Super-Users</w:t>
            </w:r>
          </w:p>
        </w:tc>
        <w:tc>
          <w:tcPr>
            <w:tcW w:w="202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00" w:type="dxa"/>
              <w:bottom w:w="100" w:type="dxa"/>
              <w:right w:w="100" w:type="dxa"/>
            </w:tcMar>
          </w:tcPr>
          <w:p w14:paraId="65A33C2A"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Phased Rollout</w:t>
            </w:r>
          </w:p>
          <w:p w14:paraId="42480CF8"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&amp; Parallel Run</w:t>
            </w:r>
          </w:p>
        </w:tc>
        <w:tc>
          <w:tcPr>
            <w:tcW w:w="2240" w:type="dxa"/>
            <w:tcBorders>
              <w:top w:val="single" w:sz="2" w:space="0" w:color="D0D8E4"/>
              <w:left w:val="single" w:sz="2" w:space="0" w:color="D0D8E4"/>
              <w:bottom w:val="single" w:sz="2" w:space="0" w:color="D0D8E4"/>
              <w:right w:val="single" w:sz="2" w:space="0" w:color="D0D8E4"/>
            </w:tcBorders>
            <w:shd w:val="clear" w:color="auto" w:fill="FFFFFF"/>
            <w:tcMar>
              <w:top w:w="100" w:type="dxa"/>
              <w:left w:w="100" w:type="dxa"/>
              <w:bottom w:w="100" w:type="dxa"/>
              <w:right w:w="100" w:type="dxa"/>
            </w:tcMar>
          </w:tcPr>
          <w:p w14:paraId="61266DA5"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Post-Go-Live</w:t>
            </w:r>
          </w:p>
          <w:p w14:paraId="1A492DD5" w14:textId="77777777" w:rsidR="00064AF4" w:rsidRPr="000F6A1A" w:rsidRDefault="00064AF4" w:rsidP="000F6A1A">
            <w:pPr>
              <w:spacing w:after="240" w:line="360" w:lineRule="auto"/>
              <w:jc w:val="center"/>
              <w:rPr>
                <w:rFonts w:cs="Times New Roman"/>
                <w:color w:val="000000" w:themeColor="text1"/>
                <w:lang w:bidi="bn-IN"/>
              </w:rPr>
            </w:pPr>
            <w:r w:rsidRPr="000F6A1A">
              <w:rPr>
                <w:rFonts w:eastAsia="Arial" w:cs="Times New Roman"/>
                <w:color w:val="000000" w:themeColor="text1"/>
                <w:sz w:val="20"/>
                <w:szCs w:val="20"/>
                <w:lang w:bidi="bn-IN"/>
              </w:rPr>
              <w:t>Review &amp; KPIs</w:t>
            </w:r>
          </w:p>
        </w:tc>
      </w:tr>
    </w:tbl>
    <w:p w14:paraId="586A2860" w14:textId="672DD0EC" w:rsidR="00064AF4" w:rsidRPr="000F6A1A" w:rsidRDefault="00064AF4" w:rsidP="000F6A1A">
      <w:pPr>
        <w:spacing w:after="240" w:line="360" w:lineRule="auto"/>
        <w:jc w:val="center"/>
        <w:rPr>
          <w:rFonts w:cs="Times New Roman"/>
          <w:color w:val="000000" w:themeColor="text1"/>
          <w:szCs w:val="24"/>
          <w:lang w:bidi="bn-IN"/>
        </w:rPr>
      </w:pPr>
      <w:r w:rsidRPr="000F6A1A">
        <w:rPr>
          <w:rFonts w:eastAsia="Arial" w:cs="Times New Roman"/>
          <w:i/>
          <w:iCs/>
          <w:color w:val="000000" w:themeColor="text1"/>
          <w:szCs w:val="24"/>
          <w:lang w:bidi="bn-IN"/>
        </w:rPr>
        <w:t xml:space="preserve">Figure </w:t>
      </w:r>
      <w:r w:rsidR="00E66B5D" w:rsidRPr="000F6A1A">
        <w:rPr>
          <w:rFonts w:eastAsia="Arial" w:cs="Times New Roman"/>
          <w:i/>
          <w:iCs/>
          <w:color w:val="000000" w:themeColor="text1"/>
          <w:szCs w:val="24"/>
          <w:lang w:bidi="bn-IN"/>
        </w:rPr>
        <w:t>5</w:t>
      </w:r>
      <w:r w:rsidRPr="000F6A1A">
        <w:rPr>
          <w:rFonts w:eastAsia="Arial" w:cs="Times New Roman"/>
          <w:i/>
          <w:iCs/>
          <w:color w:val="000000" w:themeColor="text1"/>
          <w:szCs w:val="24"/>
          <w:lang w:bidi="bn-IN"/>
        </w:rPr>
        <w:t xml:space="preserve">: Five-Phase ERP Implementation Flowchart – </w:t>
      </w:r>
      <w:proofErr w:type="spellStart"/>
      <w:r w:rsidRPr="000F6A1A">
        <w:rPr>
          <w:rFonts w:eastAsia="Arial" w:cs="Times New Roman"/>
          <w:i/>
          <w:iCs/>
          <w:color w:val="000000" w:themeColor="text1"/>
          <w:szCs w:val="24"/>
          <w:lang w:bidi="bn-IN"/>
        </w:rPr>
        <w:t>Kalori</w:t>
      </w:r>
      <w:proofErr w:type="spellEnd"/>
      <w:r w:rsidRPr="000F6A1A">
        <w:rPr>
          <w:rFonts w:eastAsia="Arial" w:cs="Times New Roman"/>
          <w:i/>
          <w:iCs/>
          <w:color w:val="000000" w:themeColor="text1"/>
          <w:szCs w:val="24"/>
          <w:lang w:bidi="bn-IN"/>
        </w:rPr>
        <w:t xml:space="preserve"> Ltd.</w:t>
      </w:r>
    </w:p>
    <w:p w14:paraId="7B9BBE58" w14:textId="77777777" w:rsidR="00064AF4" w:rsidRPr="000F6A1A"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t xml:space="preserve">Phase 1 – Needs Assessment and Vendor </w:t>
      </w:r>
      <w:proofErr w:type="spellStart"/>
      <w:r w:rsidRPr="000F6A1A">
        <w:rPr>
          <w:rFonts w:eastAsia="Arial" w:cs="Times New Roman"/>
          <w:b/>
          <w:bCs/>
          <w:color w:val="000000" w:themeColor="text1"/>
          <w:sz w:val="28"/>
          <w:szCs w:val="28"/>
          <w:lang w:bidi="bn-IN"/>
        </w:rPr>
        <w:t>Finalisation</w:t>
      </w:r>
      <w:proofErr w:type="spellEnd"/>
      <w:r w:rsidRPr="000F6A1A">
        <w:rPr>
          <w:rFonts w:eastAsia="Arial" w:cs="Times New Roman"/>
          <w:b/>
          <w:bCs/>
          <w:color w:val="000000" w:themeColor="text1"/>
          <w:sz w:val="28"/>
          <w:szCs w:val="28"/>
          <w:lang w:bidi="bn-IN"/>
        </w:rPr>
        <w:t xml:space="preserve"> (Months 1–2)</w:t>
      </w:r>
    </w:p>
    <w:p w14:paraId="106849D0" w14:textId="4C62B30D" w:rsidR="00064AF4" w:rsidRPr="000F6A1A" w:rsidRDefault="00D07237"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A cross-functional project team - including the representatives of IT, finance, sales, and warehouse operations - ought to perform a detailed requirements analysis, </w:t>
      </w:r>
      <w:proofErr w:type="spellStart"/>
      <w:r w:rsidRPr="000F6A1A">
        <w:rPr>
          <w:rFonts w:eastAsia="Arial" w:cs="Times New Roman"/>
          <w:color w:val="000000" w:themeColor="text1"/>
          <w:szCs w:val="24"/>
          <w:lang w:bidi="bn-IN"/>
        </w:rPr>
        <w:t>visualise</w:t>
      </w:r>
      <w:proofErr w:type="spellEnd"/>
      <w:r w:rsidRPr="000F6A1A">
        <w:rPr>
          <w:rFonts w:eastAsia="Arial" w:cs="Times New Roman"/>
          <w:color w:val="000000" w:themeColor="text1"/>
          <w:szCs w:val="24"/>
          <w:lang w:bidi="bn-IN"/>
        </w:rPr>
        <w:t xml:space="preserve"> the existing data flows, further transaction volumes, and integration dependencies</w:t>
      </w:r>
      <w:r w:rsidR="00AB0244">
        <w:rPr>
          <w:rFonts w:eastAsia="Arial" w:cs="Times New Roman"/>
          <w:color w:val="000000" w:themeColor="text1"/>
          <w:szCs w:val="24"/>
          <w:lang w:bidi="bn-IN"/>
        </w:rPr>
        <w:t xml:space="preserve"> (</w:t>
      </w:r>
      <w:r w:rsidR="00AB0244" w:rsidRPr="000F6A1A">
        <w:rPr>
          <w:rFonts w:eastAsia="Arial" w:cs="Times New Roman"/>
          <w:color w:val="000000" w:themeColor="text1"/>
          <w:szCs w:val="24"/>
          <w:lang w:bidi="bn-IN"/>
        </w:rPr>
        <w:t>Labadie and Legner</w:t>
      </w:r>
      <w:r w:rsidR="00AB0244">
        <w:rPr>
          <w:rFonts w:eastAsia="Arial" w:cs="Times New Roman"/>
          <w:color w:val="000000" w:themeColor="text1"/>
          <w:szCs w:val="24"/>
          <w:lang w:bidi="bn-IN"/>
        </w:rPr>
        <w:t xml:space="preserve">, </w:t>
      </w:r>
      <w:r w:rsidR="00AB0244" w:rsidRPr="000F6A1A">
        <w:rPr>
          <w:rFonts w:eastAsia="Arial" w:cs="Times New Roman"/>
          <w:color w:val="000000" w:themeColor="text1"/>
          <w:szCs w:val="24"/>
          <w:lang w:bidi="bn-IN"/>
        </w:rPr>
        <w:t>2023)</w:t>
      </w:r>
      <w:r w:rsidRPr="000F6A1A">
        <w:rPr>
          <w:rFonts w:eastAsia="Arial" w:cs="Times New Roman"/>
          <w:color w:val="000000" w:themeColor="text1"/>
          <w:szCs w:val="24"/>
          <w:lang w:bidi="bn-IN"/>
        </w:rPr>
        <w:t>. According to Garg and Chauhan (2015), thorough pre-implementation planning is the only most important predictor of the success of an ERP project in retail settings, where the interdependence of processes is great, and the impact of configuration mistakes are instantaneous. This stage should be followed by vendor demonstrations and references visit in order to verify the appropriateness of NetSuite.</w:t>
      </w:r>
    </w:p>
    <w:p w14:paraId="0BE470A1" w14:textId="77777777" w:rsidR="00064AF4" w:rsidRPr="000F6A1A"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lastRenderedPageBreak/>
        <w:t>Phase 2 – System Configuration and Data Migration (Months 3–5)</w:t>
      </w:r>
    </w:p>
    <w:p w14:paraId="55C18F94" w14:textId="6DEDF16C" w:rsidR="00064AF4" w:rsidRPr="000F6A1A" w:rsidRDefault="006B3EAF"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NetSuite will be set to mirror the </w:t>
      </w:r>
      <w:proofErr w:type="spellStart"/>
      <w:r w:rsidRPr="000F6A1A">
        <w:rPr>
          <w:rFonts w:eastAsia="Arial" w:cs="Times New Roman"/>
          <w:color w:val="000000" w:themeColor="text1"/>
          <w:szCs w:val="24"/>
          <w:lang w:bidi="bn-IN"/>
        </w:rPr>
        <w:t>organisational</w:t>
      </w:r>
      <w:proofErr w:type="spellEnd"/>
      <w:r w:rsidRPr="000F6A1A">
        <w:rPr>
          <w:rFonts w:eastAsia="Arial" w:cs="Times New Roman"/>
          <w:color w:val="000000" w:themeColor="text1"/>
          <w:szCs w:val="24"/>
          <w:lang w:bidi="bn-IN"/>
        </w:rPr>
        <w:t xml:space="preserve"> structure, product hierarchy, and reporting needs of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Data stored in the old system will be purged, mapped, and transferred into the new system in inventory spreadsheets, independent CRM system, and departmental applications. Weerasekara (2023) warns that the process of data migration is technically challenging and must be extensively validated before corrupted or duplicated data can compromise the integrity of the system on the first day. </w:t>
      </w:r>
    </w:p>
    <w:p w14:paraId="7DADF85A" w14:textId="77777777" w:rsidR="00064AF4" w:rsidRPr="000F6A1A"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t>Phase 3 – Staff Training and Super-User Certification (Months 5–6)</w:t>
      </w:r>
    </w:p>
    <w:p w14:paraId="161DA1DD" w14:textId="38D826F3" w:rsidR="00064AF4" w:rsidRPr="000F6A1A" w:rsidRDefault="00687737"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 xml:space="preserve">Role-specific training </w:t>
      </w:r>
      <w:proofErr w:type="spellStart"/>
      <w:r w:rsidRPr="000F6A1A">
        <w:rPr>
          <w:rFonts w:eastAsia="Arial" w:cs="Times New Roman"/>
          <w:color w:val="000000" w:themeColor="text1"/>
          <w:szCs w:val="24"/>
          <w:lang w:bidi="bn-IN"/>
        </w:rPr>
        <w:t>programmes</w:t>
      </w:r>
      <w:proofErr w:type="spellEnd"/>
      <w:r w:rsidRPr="000F6A1A">
        <w:rPr>
          <w:rFonts w:eastAsia="Arial" w:cs="Times New Roman"/>
          <w:color w:val="000000" w:themeColor="text1"/>
          <w:szCs w:val="24"/>
          <w:lang w:bidi="bn-IN"/>
        </w:rPr>
        <w:t xml:space="preserve"> will be provided to every user group, starting with warehouse operatives that deal with stock transactions and senior managers that use the live BI dashboards. As </w:t>
      </w:r>
      <w:proofErr w:type="spellStart"/>
      <w:r w:rsidRPr="000F6A1A">
        <w:rPr>
          <w:rFonts w:eastAsia="Arial" w:cs="Times New Roman"/>
          <w:color w:val="000000" w:themeColor="text1"/>
          <w:szCs w:val="24"/>
          <w:lang w:bidi="bn-IN"/>
        </w:rPr>
        <w:t>Suoniemi</w:t>
      </w:r>
      <w:proofErr w:type="spellEnd"/>
      <w:r w:rsidRPr="000F6A1A">
        <w:rPr>
          <w:rFonts w:eastAsia="Arial" w:cs="Times New Roman"/>
          <w:color w:val="000000" w:themeColor="text1"/>
          <w:szCs w:val="24"/>
          <w:lang w:bidi="bn-IN"/>
        </w:rPr>
        <w:t xml:space="preserve"> et al. (2022) show, the role of users in the training design, facilitated by the professional implementing consultants, has a direct correlation with the increase in the adoption rates and accelerated </w:t>
      </w:r>
      <w:proofErr w:type="spellStart"/>
      <w:r w:rsidRPr="000F6A1A">
        <w:rPr>
          <w:rFonts w:eastAsia="Arial" w:cs="Times New Roman"/>
          <w:color w:val="000000" w:themeColor="text1"/>
          <w:szCs w:val="24"/>
          <w:lang w:bidi="bn-IN"/>
        </w:rPr>
        <w:t>realisation</w:t>
      </w:r>
      <w:proofErr w:type="spellEnd"/>
      <w:r w:rsidRPr="000F6A1A">
        <w:rPr>
          <w:rFonts w:eastAsia="Arial" w:cs="Times New Roman"/>
          <w:color w:val="000000" w:themeColor="text1"/>
          <w:szCs w:val="24"/>
          <w:lang w:bidi="bn-IN"/>
        </w:rPr>
        <w:t xml:space="preserve"> of the benefits. It should also establish a network of trained super-users in every department to offer lasting support by peers during the period of transitioning.</w:t>
      </w:r>
    </w:p>
    <w:p w14:paraId="09D756DB" w14:textId="77777777" w:rsidR="00064AF4" w:rsidRPr="000F6A1A"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t>Phase 4 – Phased Rollout and Parallel Running (Months 6–8)</w:t>
      </w:r>
    </w:p>
    <w:p w14:paraId="252BD28C" w14:textId="44D91AD4" w:rsidR="00064AF4" w:rsidRPr="000F6A1A" w:rsidRDefault="00064AF4" w:rsidP="000F6A1A">
      <w:pPr>
        <w:spacing w:after="240" w:line="360" w:lineRule="auto"/>
        <w:rPr>
          <w:rFonts w:cs="Times New Roman"/>
          <w:color w:val="000000" w:themeColor="text1"/>
          <w:lang w:bidi="bn-IN"/>
        </w:rPr>
      </w:pPr>
      <w:r w:rsidRPr="000F6A1A">
        <w:rPr>
          <w:rFonts w:eastAsia="Arial" w:cs="Times New Roman"/>
          <w:color w:val="000000" w:themeColor="text1"/>
          <w:szCs w:val="24"/>
          <w:lang w:bidi="bn-IN"/>
        </w:rPr>
        <w:t>NetSuite will be launched progressively, starting with a controlled pilot across two or three stores before full deployment</w:t>
      </w:r>
      <w:r w:rsidR="00BA313E" w:rsidRPr="000F6A1A">
        <w:rPr>
          <w:rFonts w:eastAsia="Arial" w:cs="Times New Roman"/>
          <w:color w:val="000000" w:themeColor="text1"/>
          <w:szCs w:val="24"/>
          <w:lang w:bidi="bn-IN"/>
        </w:rPr>
        <w:t>. The cost of operating the new system together with the old systems within a specified transition period limits the risk of disruption to the operations in case of unforeseen problems. Siddiqui et al. (2023) suggest progressive implementation as a normal risk management approach in multi-site retail ERP implementations because it gives the opportunity to refine the implementation steps, and only after that, major implementation is undertaken</w:t>
      </w:r>
      <w:r w:rsidRPr="000F6A1A">
        <w:rPr>
          <w:rFonts w:eastAsia="Arial" w:cs="Times New Roman"/>
          <w:color w:val="000000" w:themeColor="text1"/>
          <w:szCs w:val="24"/>
          <w:lang w:bidi="bn-IN"/>
        </w:rPr>
        <w:t>.</w:t>
      </w:r>
    </w:p>
    <w:p w14:paraId="1D39072C" w14:textId="77777777" w:rsidR="00064AF4" w:rsidRPr="000F6A1A" w:rsidRDefault="00064AF4" w:rsidP="000F6A1A">
      <w:pPr>
        <w:spacing w:after="240" w:line="360" w:lineRule="auto"/>
        <w:rPr>
          <w:rFonts w:cs="Times New Roman"/>
          <w:color w:val="000000" w:themeColor="text1"/>
          <w:lang w:bidi="bn-IN"/>
        </w:rPr>
      </w:pPr>
      <w:r w:rsidRPr="000F6A1A">
        <w:rPr>
          <w:rFonts w:eastAsia="Arial" w:cs="Times New Roman"/>
          <w:b/>
          <w:bCs/>
          <w:color w:val="000000" w:themeColor="text1"/>
          <w:sz w:val="28"/>
          <w:szCs w:val="28"/>
          <w:lang w:bidi="bn-IN"/>
        </w:rPr>
        <w:t>Phase 5 – Post-Go-Live Review and Continuous Improvement (Month 9 Onwards)</w:t>
      </w:r>
    </w:p>
    <w:p w14:paraId="2FD4F34F" w14:textId="6CC3B374" w:rsidR="00064AF4" w:rsidRPr="000F6A1A" w:rsidRDefault="001D67C4"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Key performance indicators such as accuracy rates of stocks, order fulfilment lead times, customer satisfaction rates and management reporting turnaround will be systematically monitored against pre-implementation baselines. According to </w:t>
      </w:r>
      <w:proofErr w:type="spellStart"/>
      <w:r w:rsidRPr="000F6A1A">
        <w:rPr>
          <w:rFonts w:eastAsia="Arial" w:cs="Times New Roman"/>
          <w:color w:val="000000" w:themeColor="text1"/>
          <w:szCs w:val="24"/>
          <w:lang w:bidi="bn-IN"/>
        </w:rPr>
        <w:t>Tongsuksai</w:t>
      </w:r>
      <w:proofErr w:type="spellEnd"/>
      <w:r w:rsidRPr="000F6A1A">
        <w:rPr>
          <w:rFonts w:eastAsia="Arial" w:cs="Times New Roman"/>
          <w:color w:val="000000" w:themeColor="text1"/>
          <w:szCs w:val="24"/>
          <w:lang w:bidi="bn-IN"/>
        </w:rPr>
        <w:t xml:space="preserve"> et al. (2022), the benefit of structured </w:t>
      </w:r>
      <w:r w:rsidRPr="000F6A1A">
        <w:rPr>
          <w:rFonts w:eastAsia="Arial" w:cs="Times New Roman"/>
          <w:color w:val="000000" w:themeColor="text1"/>
          <w:szCs w:val="24"/>
          <w:lang w:bidi="bn-IN"/>
        </w:rPr>
        <w:lastRenderedPageBreak/>
        <w:t xml:space="preserve">post-deployment evaluation is that it would help </w:t>
      </w:r>
      <w:proofErr w:type="spellStart"/>
      <w:r w:rsidRPr="000F6A1A">
        <w:rPr>
          <w:rFonts w:eastAsia="Arial" w:cs="Times New Roman"/>
          <w:color w:val="000000" w:themeColor="text1"/>
          <w:szCs w:val="24"/>
          <w:lang w:bidi="bn-IN"/>
        </w:rPr>
        <w:t>organisations</w:t>
      </w:r>
      <w:proofErr w:type="spellEnd"/>
      <w:r w:rsidRPr="000F6A1A">
        <w:rPr>
          <w:rFonts w:eastAsia="Arial" w:cs="Times New Roman"/>
          <w:color w:val="000000" w:themeColor="text1"/>
          <w:szCs w:val="24"/>
          <w:lang w:bidi="bn-IN"/>
        </w:rPr>
        <w:t xml:space="preserve"> to reap residual efficiency and how to mitigate emerging user concerns before it turns into an embedded problem. </w:t>
      </w:r>
    </w:p>
    <w:p w14:paraId="1786ECC0" w14:textId="77777777" w:rsidR="00064AF4" w:rsidRPr="000F6A1A" w:rsidRDefault="00064AF4" w:rsidP="000F6A1A">
      <w:pPr>
        <w:pStyle w:val="Heading1"/>
        <w:spacing w:before="0" w:after="240" w:line="360" w:lineRule="auto"/>
        <w:rPr>
          <w:rFonts w:cs="Times New Roman"/>
          <w:lang w:bidi="bn-IN"/>
        </w:rPr>
      </w:pPr>
      <w:bookmarkStart w:id="4" w:name="_Toc223685907"/>
      <w:r w:rsidRPr="000F6A1A">
        <w:rPr>
          <w:rFonts w:eastAsia="Arial" w:cs="Times New Roman"/>
          <w:lang w:bidi="bn-IN"/>
        </w:rPr>
        <w:t>5.  Conclusion</w:t>
      </w:r>
      <w:bookmarkEnd w:id="4"/>
    </w:p>
    <w:p w14:paraId="3F81DE05" w14:textId="77777777" w:rsidR="009937F0" w:rsidRPr="000F6A1A" w:rsidRDefault="009937F0" w:rsidP="000F6A1A">
      <w:pPr>
        <w:spacing w:after="240" w:line="360" w:lineRule="auto"/>
        <w:rPr>
          <w:rFonts w:eastAsia="Arial" w:cs="Times New Roman"/>
          <w:color w:val="000000" w:themeColor="text1"/>
          <w:szCs w:val="24"/>
          <w:lang w:bidi="bn-IN"/>
        </w:rPr>
      </w:pP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Ltd. finds itself in a familiar place with other fast-growing retailers: commercial success has shown the limitations of an information infrastructure that was never intended to scale. The five issues, which include manual inventory control, lack of unity among customer information, spreadsheet reports, lack of compliance with GDPR, and data silos between departments, are symptoms of one ultimate issue: the absence of a unified system that operates in real-time.</w:t>
      </w:r>
    </w:p>
    <w:p w14:paraId="4DE839F8" w14:textId="540E7D2D" w:rsidR="00064AF4" w:rsidRDefault="009937F0" w:rsidP="000F6A1A">
      <w:pPr>
        <w:spacing w:after="240" w:line="360" w:lineRule="auto"/>
        <w:rPr>
          <w:rFonts w:eastAsia="Arial" w:cs="Times New Roman"/>
          <w:color w:val="000000" w:themeColor="text1"/>
          <w:szCs w:val="24"/>
          <w:lang w:bidi="bn-IN"/>
        </w:rPr>
      </w:pPr>
      <w:r w:rsidRPr="000F6A1A">
        <w:rPr>
          <w:rFonts w:eastAsia="Arial" w:cs="Times New Roman"/>
          <w:color w:val="000000" w:themeColor="text1"/>
          <w:szCs w:val="24"/>
          <w:lang w:bidi="bn-IN"/>
        </w:rPr>
        <w:t xml:space="preserve">The Oracle NetSuite is a cloud ERP system CRM, analytics and compliance solution addressing all problems. The change can be </w:t>
      </w:r>
      <w:proofErr w:type="spellStart"/>
      <w:proofErr w:type="gramStart"/>
      <w:r w:rsidRPr="000F6A1A">
        <w:rPr>
          <w:rFonts w:eastAsia="Arial" w:cs="Times New Roman"/>
          <w:color w:val="000000" w:themeColor="text1"/>
          <w:szCs w:val="24"/>
          <w:lang w:bidi="bn-IN"/>
        </w:rPr>
        <w:t>realised</w:t>
      </w:r>
      <w:proofErr w:type="spellEnd"/>
      <w:proofErr w:type="gramEnd"/>
      <w:r w:rsidRPr="000F6A1A">
        <w:rPr>
          <w:rFonts w:eastAsia="Arial" w:cs="Times New Roman"/>
          <w:color w:val="000000" w:themeColor="text1"/>
          <w:szCs w:val="24"/>
          <w:lang w:bidi="bn-IN"/>
        </w:rPr>
        <w:t xml:space="preserve"> within nine </w:t>
      </w:r>
      <w:proofErr w:type="gramStart"/>
      <w:r w:rsidRPr="000F6A1A">
        <w:rPr>
          <w:rFonts w:eastAsia="Arial" w:cs="Times New Roman"/>
          <w:color w:val="000000" w:themeColor="text1"/>
          <w:szCs w:val="24"/>
          <w:lang w:bidi="bn-IN"/>
        </w:rPr>
        <w:t>months</w:t>
      </w:r>
      <w:proofErr w:type="gramEnd"/>
      <w:r w:rsidRPr="000F6A1A">
        <w:rPr>
          <w:rFonts w:eastAsia="Arial" w:cs="Times New Roman"/>
          <w:color w:val="000000" w:themeColor="text1"/>
          <w:szCs w:val="24"/>
          <w:lang w:bidi="bn-IN"/>
        </w:rPr>
        <w:t xml:space="preserve"> delivered through the </w:t>
      </w:r>
      <w:proofErr w:type="gramStart"/>
      <w:r w:rsidRPr="000F6A1A">
        <w:rPr>
          <w:rFonts w:eastAsia="Arial" w:cs="Times New Roman"/>
          <w:color w:val="000000" w:themeColor="text1"/>
          <w:szCs w:val="24"/>
          <w:lang w:bidi="bn-IN"/>
        </w:rPr>
        <w:t>5 step</w:t>
      </w:r>
      <w:proofErr w:type="gramEnd"/>
      <w:r w:rsidRPr="000F6A1A">
        <w:rPr>
          <w:rFonts w:eastAsia="Arial" w:cs="Times New Roman"/>
          <w:color w:val="000000" w:themeColor="text1"/>
          <w:szCs w:val="24"/>
          <w:lang w:bidi="bn-IN"/>
        </w:rPr>
        <w:t xml:space="preserve"> plan with adequate migration and training. The ultimate efficiency, loyalty, and decision-making benefits easily outweigh the expenses and form the basis </w:t>
      </w:r>
      <w:proofErr w:type="spellStart"/>
      <w:r w:rsidRPr="000F6A1A">
        <w:rPr>
          <w:rFonts w:eastAsia="Arial" w:cs="Times New Roman"/>
          <w:color w:val="000000" w:themeColor="text1"/>
          <w:szCs w:val="24"/>
          <w:lang w:bidi="bn-IN"/>
        </w:rPr>
        <w:t>Kalori</w:t>
      </w:r>
      <w:proofErr w:type="spellEnd"/>
      <w:r w:rsidRPr="000F6A1A">
        <w:rPr>
          <w:rFonts w:eastAsia="Arial" w:cs="Times New Roman"/>
          <w:color w:val="000000" w:themeColor="text1"/>
          <w:szCs w:val="24"/>
          <w:lang w:bidi="bn-IN"/>
        </w:rPr>
        <w:t xml:space="preserve"> requires.</w:t>
      </w:r>
    </w:p>
    <w:p w14:paraId="6104C418" w14:textId="77777777" w:rsidR="00064AF4" w:rsidRPr="000F6A1A" w:rsidRDefault="00064AF4" w:rsidP="000F6A1A">
      <w:pPr>
        <w:spacing w:after="240" w:line="360" w:lineRule="auto"/>
        <w:rPr>
          <w:rFonts w:eastAsia="Arial" w:cs="Times New Roman"/>
          <w:color w:val="000000" w:themeColor="text1"/>
          <w:szCs w:val="24"/>
          <w:lang w:bidi="bn-IN"/>
        </w:rPr>
      </w:pPr>
    </w:p>
    <w:p w14:paraId="0EE3C73B" w14:textId="77777777" w:rsidR="00064AF4" w:rsidRPr="000F6A1A" w:rsidRDefault="00064AF4" w:rsidP="000F6A1A">
      <w:pPr>
        <w:spacing w:after="240" w:line="360" w:lineRule="auto"/>
        <w:rPr>
          <w:rFonts w:eastAsia="Arial" w:cs="Times New Roman"/>
          <w:color w:val="000000" w:themeColor="text1"/>
          <w:szCs w:val="24"/>
          <w:lang w:bidi="bn-IN"/>
        </w:rPr>
      </w:pPr>
    </w:p>
    <w:p w14:paraId="535ED53C" w14:textId="77777777" w:rsidR="00064AF4" w:rsidRPr="000F6A1A" w:rsidRDefault="00064AF4" w:rsidP="000F6A1A">
      <w:pPr>
        <w:spacing w:after="240" w:line="360" w:lineRule="auto"/>
        <w:rPr>
          <w:rFonts w:eastAsia="Arial" w:cs="Times New Roman"/>
          <w:color w:val="000000" w:themeColor="text1"/>
          <w:szCs w:val="24"/>
          <w:lang w:bidi="bn-IN"/>
        </w:rPr>
      </w:pPr>
    </w:p>
    <w:p w14:paraId="3E148D92" w14:textId="77777777" w:rsidR="00787054" w:rsidRDefault="00787054" w:rsidP="000F6A1A">
      <w:pPr>
        <w:spacing w:after="240" w:line="360" w:lineRule="auto"/>
        <w:rPr>
          <w:rFonts w:eastAsia="Arial" w:cs="Times New Roman"/>
          <w:color w:val="000000" w:themeColor="text1"/>
          <w:szCs w:val="24"/>
          <w:lang w:bidi="bn-IN"/>
        </w:rPr>
      </w:pPr>
    </w:p>
    <w:p w14:paraId="0D54FB66" w14:textId="77777777" w:rsidR="000F6A1A" w:rsidRPr="000F6A1A" w:rsidRDefault="000F6A1A" w:rsidP="000F6A1A">
      <w:pPr>
        <w:spacing w:after="240" w:line="360" w:lineRule="auto"/>
        <w:rPr>
          <w:rFonts w:eastAsia="Arial" w:cs="Times New Roman"/>
          <w:color w:val="000000" w:themeColor="text1"/>
          <w:szCs w:val="24"/>
          <w:lang w:bidi="bn-IN"/>
        </w:rPr>
      </w:pPr>
    </w:p>
    <w:p w14:paraId="26CA1E9A" w14:textId="77777777" w:rsidR="00064AF4" w:rsidRDefault="00064AF4" w:rsidP="000F6A1A">
      <w:pPr>
        <w:spacing w:after="240" w:line="360" w:lineRule="auto"/>
        <w:rPr>
          <w:rFonts w:cs="Times New Roman"/>
          <w:color w:val="000000" w:themeColor="text1"/>
          <w:lang w:bidi="bn-IN"/>
        </w:rPr>
      </w:pPr>
    </w:p>
    <w:p w14:paraId="5356D1DD" w14:textId="77777777" w:rsidR="00F255B4" w:rsidRDefault="00F255B4" w:rsidP="000F6A1A">
      <w:pPr>
        <w:spacing w:after="240" w:line="360" w:lineRule="auto"/>
        <w:rPr>
          <w:rFonts w:cs="Times New Roman"/>
          <w:color w:val="000000" w:themeColor="text1"/>
          <w:lang w:bidi="bn-IN"/>
        </w:rPr>
      </w:pPr>
    </w:p>
    <w:p w14:paraId="465ED387" w14:textId="77777777" w:rsidR="00F255B4" w:rsidRDefault="00F255B4" w:rsidP="000F6A1A">
      <w:pPr>
        <w:spacing w:after="240" w:line="360" w:lineRule="auto"/>
        <w:rPr>
          <w:rFonts w:cs="Times New Roman"/>
          <w:color w:val="000000" w:themeColor="text1"/>
          <w:lang w:bidi="bn-IN"/>
        </w:rPr>
      </w:pPr>
    </w:p>
    <w:p w14:paraId="78E5AC1C" w14:textId="77777777" w:rsidR="00F255B4" w:rsidRPr="00F255B4" w:rsidRDefault="00F255B4" w:rsidP="000F6A1A">
      <w:pPr>
        <w:spacing w:after="240" w:line="360" w:lineRule="auto"/>
        <w:rPr>
          <w:rFonts w:cs="Times New Roman"/>
          <w:color w:val="000000" w:themeColor="text1"/>
          <w:lang w:bidi="bn-IN"/>
        </w:rPr>
      </w:pPr>
    </w:p>
    <w:p w14:paraId="3304BF8E" w14:textId="77777777" w:rsidR="00064AF4" w:rsidRPr="000F6A1A" w:rsidRDefault="00064AF4" w:rsidP="000F6A1A">
      <w:pPr>
        <w:pStyle w:val="Heading1"/>
        <w:spacing w:before="0" w:after="240" w:line="360" w:lineRule="auto"/>
        <w:rPr>
          <w:rFonts w:cs="Times New Roman"/>
          <w:lang w:bidi="bn-IN"/>
        </w:rPr>
      </w:pPr>
      <w:bookmarkStart w:id="5" w:name="_Toc223685908"/>
      <w:r w:rsidRPr="000F6A1A">
        <w:rPr>
          <w:rFonts w:eastAsia="Arial" w:cs="Times New Roman"/>
          <w:lang w:bidi="bn-IN"/>
        </w:rPr>
        <w:lastRenderedPageBreak/>
        <w:t>References</w:t>
      </w:r>
      <w:bookmarkEnd w:id="5"/>
    </w:p>
    <w:p w14:paraId="63EBB8D3"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Canon, J.G.F. (2025) ‘Integrated logistics management through ERP system: a case study in an emerging regional market’, Logistics, 9(2), p. 59.</w:t>
      </w:r>
    </w:p>
    <w:p w14:paraId="651E6997"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Garg, P. and Chauhan, A. (2015) ‘Factors affecting the ERP implementation in Indian retail sector: A structural equation modelling approach’, Benchmarking: An International Journal, 22(7), pp. 1315–1340.</w:t>
      </w:r>
    </w:p>
    <w:p w14:paraId="5AC5B81F"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Koot, M., Mes, M.R.K. and Iacob, M.E. (2021) ‘A systematic literature review of supply chain decision making supported by the Internet of Things and Big Data Analytics’, Computers &amp; Industrial Engineering, 154, 107076.</w:t>
      </w:r>
    </w:p>
    <w:p w14:paraId="6E35572C"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Labadie, C. and Legner, C. (2023) ‘Building data management capabilities to address data protection regulations: learnings from EU-GDPR’, European Journal of Information Systems.</w:t>
      </w:r>
    </w:p>
    <w:p w14:paraId="0F5E31FE"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 xml:space="preserve">Laudon, K.C. and Laudon, J.P. (2004) Management information systems: managing the digital firm. 17th </w:t>
      </w:r>
      <w:proofErr w:type="spellStart"/>
      <w:r w:rsidRPr="00F255B4">
        <w:rPr>
          <w:rFonts w:eastAsia="Arial" w:cs="Times New Roman"/>
          <w:color w:val="000000" w:themeColor="text1"/>
          <w:szCs w:val="24"/>
          <w:lang w:bidi="bn-IN"/>
        </w:rPr>
        <w:t>edn</w:t>
      </w:r>
      <w:proofErr w:type="spellEnd"/>
      <w:r w:rsidRPr="00F255B4">
        <w:rPr>
          <w:rFonts w:eastAsia="Arial" w:cs="Times New Roman"/>
          <w:color w:val="000000" w:themeColor="text1"/>
          <w:szCs w:val="24"/>
          <w:lang w:bidi="bn-IN"/>
        </w:rPr>
        <w:t>. Harlow: Pearson.</w:t>
      </w:r>
    </w:p>
    <w:p w14:paraId="2BB08C41"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Meyer-</w:t>
      </w:r>
      <w:proofErr w:type="spellStart"/>
      <w:r w:rsidRPr="00F255B4">
        <w:rPr>
          <w:rFonts w:eastAsia="Arial" w:cs="Times New Roman"/>
          <w:color w:val="000000" w:themeColor="text1"/>
          <w:szCs w:val="24"/>
          <w:lang w:bidi="bn-IN"/>
        </w:rPr>
        <w:t>Waarden</w:t>
      </w:r>
      <w:proofErr w:type="spellEnd"/>
      <w:r w:rsidRPr="00F255B4">
        <w:rPr>
          <w:rFonts w:eastAsia="Arial" w:cs="Times New Roman"/>
          <w:color w:val="000000" w:themeColor="text1"/>
          <w:szCs w:val="24"/>
          <w:lang w:bidi="bn-IN"/>
        </w:rPr>
        <w:t>, L. (2015) ‘Effects of loyalty program rewards on store loyalty’, Journal of Retailing and Consumer Services, 24, pp. 22–32.</w:t>
      </w:r>
    </w:p>
    <w:p w14:paraId="2F016F2F" w14:textId="77777777" w:rsidR="00F255B4" w:rsidRPr="00F255B4" w:rsidRDefault="00F255B4" w:rsidP="00547483">
      <w:pPr>
        <w:spacing w:after="240" w:line="360" w:lineRule="auto"/>
        <w:rPr>
          <w:rFonts w:eastAsia="Arial" w:cs="Times New Roman"/>
          <w:color w:val="000000" w:themeColor="text1"/>
          <w:szCs w:val="24"/>
          <w:lang w:bidi="bn-IN"/>
        </w:rPr>
      </w:pPr>
      <w:proofErr w:type="spellStart"/>
      <w:r w:rsidRPr="00F255B4">
        <w:rPr>
          <w:rFonts w:eastAsia="Arial" w:cs="Times New Roman"/>
          <w:color w:val="000000" w:themeColor="text1"/>
          <w:szCs w:val="24"/>
          <w:lang w:bidi="bn-IN"/>
        </w:rPr>
        <w:t>Oghazi</w:t>
      </w:r>
      <w:proofErr w:type="spellEnd"/>
      <w:r w:rsidRPr="00F255B4">
        <w:rPr>
          <w:rFonts w:eastAsia="Arial" w:cs="Times New Roman"/>
          <w:color w:val="000000" w:themeColor="text1"/>
          <w:szCs w:val="24"/>
          <w:lang w:bidi="bn-IN"/>
        </w:rPr>
        <w:t xml:space="preserve">, P., </w:t>
      </w:r>
      <w:proofErr w:type="spellStart"/>
      <w:r w:rsidRPr="00F255B4">
        <w:rPr>
          <w:rFonts w:eastAsia="Arial" w:cs="Times New Roman"/>
          <w:color w:val="000000" w:themeColor="text1"/>
          <w:szCs w:val="24"/>
          <w:lang w:bidi="bn-IN"/>
        </w:rPr>
        <w:t>Fakhrai</w:t>
      </w:r>
      <w:proofErr w:type="spellEnd"/>
      <w:r w:rsidRPr="00F255B4">
        <w:rPr>
          <w:rFonts w:eastAsia="Arial" w:cs="Times New Roman"/>
          <w:color w:val="000000" w:themeColor="text1"/>
          <w:szCs w:val="24"/>
          <w:lang w:bidi="bn-IN"/>
        </w:rPr>
        <w:t xml:space="preserve"> Rad, F., Karlsson, S. and </w:t>
      </w:r>
      <w:proofErr w:type="spellStart"/>
      <w:r w:rsidRPr="00F255B4">
        <w:rPr>
          <w:rFonts w:eastAsia="Arial" w:cs="Times New Roman"/>
          <w:color w:val="000000" w:themeColor="text1"/>
          <w:szCs w:val="24"/>
          <w:lang w:bidi="bn-IN"/>
        </w:rPr>
        <w:t>Haftor</w:t>
      </w:r>
      <w:proofErr w:type="spellEnd"/>
      <w:r w:rsidRPr="00F255B4">
        <w:rPr>
          <w:rFonts w:eastAsia="Arial" w:cs="Times New Roman"/>
          <w:color w:val="000000" w:themeColor="text1"/>
          <w:szCs w:val="24"/>
          <w:lang w:bidi="bn-IN"/>
        </w:rPr>
        <w:t>, D. (2018) ‘RFID and ERP systems in supply chain management’, European Journal of Management and Business Economics, 27(2), pp. 171–182.</w:t>
      </w:r>
    </w:p>
    <w:p w14:paraId="6513222F" w14:textId="77777777" w:rsidR="00F255B4" w:rsidRP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 xml:space="preserve">Siddiqui, N.A., Limon, G.Q., Hossain, M.S. and </w:t>
      </w:r>
      <w:proofErr w:type="spellStart"/>
      <w:r w:rsidRPr="00F255B4">
        <w:rPr>
          <w:rFonts w:eastAsia="Arial" w:cs="Times New Roman"/>
          <w:color w:val="000000" w:themeColor="text1"/>
          <w:szCs w:val="24"/>
          <w:lang w:bidi="bn-IN"/>
        </w:rPr>
        <w:t>Mintoo</w:t>
      </w:r>
      <w:proofErr w:type="spellEnd"/>
      <w:r w:rsidRPr="00F255B4">
        <w:rPr>
          <w:rFonts w:eastAsia="Arial" w:cs="Times New Roman"/>
          <w:color w:val="000000" w:themeColor="text1"/>
          <w:szCs w:val="24"/>
          <w:lang w:bidi="bn-IN"/>
        </w:rPr>
        <w:t>, A.A. (2023) ‘A systematic review of ERP implementation strategies in the retail industry: integration challenges, success factors, and digital maturity models’, American Journal of Scientific Research and Innovation, 1(1).</w:t>
      </w:r>
    </w:p>
    <w:p w14:paraId="2A134330" w14:textId="77777777" w:rsidR="00F255B4" w:rsidRPr="00F255B4" w:rsidRDefault="00F255B4" w:rsidP="00547483">
      <w:pPr>
        <w:spacing w:after="240" w:line="360" w:lineRule="auto"/>
        <w:rPr>
          <w:rFonts w:eastAsia="Arial" w:cs="Times New Roman"/>
          <w:color w:val="000000" w:themeColor="text1"/>
          <w:szCs w:val="24"/>
          <w:lang w:bidi="bn-IN"/>
        </w:rPr>
      </w:pPr>
      <w:proofErr w:type="spellStart"/>
      <w:r w:rsidRPr="00F255B4">
        <w:rPr>
          <w:rFonts w:eastAsia="Arial" w:cs="Times New Roman"/>
          <w:color w:val="000000" w:themeColor="text1"/>
          <w:szCs w:val="24"/>
          <w:lang w:bidi="bn-IN"/>
        </w:rPr>
        <w:t>Suoniemi</w:t>
      </w:r>
      <w:proofErr w:type="spellEnd"/>
      <w:r w:rsidRPr="00F255B4">
        <w:rPr>
          <w:rFonts w:eastAsia="Arial" w:cs="Times New Roman"/>
          <w:color w:val="000000" w:themeColor="text1"/>
          <w:szCs w:val="24"/>
          <w:lang w:bidi="bn-IN"/>
        </w:rPr>
        <w:t>, S., Zablah, A., Terho, H., Olkkonen, R., Straub, D. and Makkonen, H. (2022) ‘CRM system implementation and firm performance: the role of consultant facilitation and user involvement’, Journal of Business &amp; Industrial Marketing, 37(13), pp. 19–32.</w:t>
      </w:r>
    </w:p>
    <w:p w14:paraId="4005414F" w14:textId="77777777" w:rsidR="00F255B4" w:rsidRPr="00F255B4" w:rsidRDefault="00F255B4" w:rsidP="00547483">
      <w:pPr>
        <w:spacing w:after="240" w:line="360" w:lineRule="auto"/>
        <w:rPr>
          <w:rFonts w:eastAsia="Arial" w:cs="Times New Roman"/>
          <w:color w:val="000000" w:themeColor="text1"/>
          <w:szCs w:val="24"/>
          <w:lang w:bidi="bn-IN"/>
        </w:rPr>
      </w:pPr>
      <w:proofErr w:type="spellStart"/>
      <w:r w:rsidRPr="00F255B4">
        <w:rPr>
          <w:rFonts w:eastAsia="Arial" w:cs="Times New Roman"/>
          <w:color w:val="000000" w:themeColor="text1"/>
          <w:szCs w:val="24"/>
          <w:lang w:bidi="bn-IN"/>
        </w:rPr>
        <w:lastRenderedPageBreak/>
        <w:t>Tongsuksai</w:t>
      </w:r>
      <w:proofErr w:type="spellEnd"/>
      <w:r w:rsidRPr="00F255B4">
        <w:rPr>
          <w:rFonts w:eastAsia="Arial" w:cs="Times New Roman"/>
          <w:color w:val="000000" w:themeColor="text1"/>
          <w:szCs w:val="24"/>
          <w:lang w:bidi="bn-IN"/>
        </w:rPr>
        <w:t>, S., Mathrani, S. and Weerasinghe, K. (2022) ‘Cloud ERP adoption in SMEs of New Zealand retail industry: exploring CSFs and risks’, in 2022 IEEE Asia-Pacific Conference on Computer Science and Data Engineering (CSDE). IEEE, pp. 1–6.</w:t>
      </w:r>
    </w:p>
    <w:p w14:paraId="24A7485F" w14:textId="77777777" w:rsidR="00F255B4" w:rsidRPr="00F255B4" w:rsidRDefault="00F255B4" w:rsidP="00547483">
      <w:pPr>
        <w:spacing w:after="240" w:line="360" w:lineRule="auto"/>
        <w:rPr>
          <w:rFonts w:eastAsia="Arial" w:cs="Times New Roman"/>
          <w:color w:val="000000" w:themeColor="text1"/>
          <w:szCs w:val="24"/>
          <w:lang w:bidi="bn-IN"/>
        </w:rPr>
      </w:pPr>
      <w:proofErr w:type="spellStart"/>
      <w:r w:rsidRPr="00F255B4">
        <w:rPr>
          <w:rFonts w:eastAsia="Arial" w:cs="Times New Roman"/>
          <w:color w:val="000000" w:themeColor="text1"/>
          <w:szCs w:val="24"/>
          <w:lang w:bidi="bn-IN"/>
        </w:rPr>
        <w:t>Vatumalae</w:t>
      </w:r>
      <w:proofErr w:type="spellEnd"/>
      <w:r w:rsidRPr="00F255B4">
        <w:rPr>
          <w:rFonts w:eastAsia="Arial" w:cs="Times New Roman"/>
          <w:color w:val="000000" w:themeColor="text1"/>
          <w:szCs w:val="24"/>
          <w:lang w:bidi="bn-IN"/>
        </w:rPr>
        <w:t>, V., Rajagopal, P. and Sundram, V.P.K. (2022) ‘A study of retail hypermarket warehouse inventory management in Malaysia’, SMART Journal of Business Management Studies, 18(1), pp. 71–79.</w:t>
      </w:r>
    </w:p>
    <w:p w14:paraId="409021BA" w14:textId="77777777" w:rsidR="00F255B4" w:rsidRDefault="00F255B4" w:rsidP="00547483">
      <w:pPr>
        <w:spacing w:after="240" w:line="360" w:lineRule="auto"/>
        <w:rPr>
          <w:rFonts w:eastAsia="Arial" w:cs="Times New Roman"/>
          <w:color w:val="000000" w:themeColor="text1"/>
          <w:szCs w:val="24"/>
          <w:lang w:bidi="bn-IN"/>
        </w:rPr>
      </w:pPr>
      <w:r w:rsidRPr="00F255B4">
        <w:rPr>
          <w:rFonts w:eastAsia="Arial" w:cs="Times New Roman"/>
          <w:color w:val="000000" w:themeColor="text1"/>
          <w:szCs w:val="24"/>
          <w:lang w:bidi="bn-IN"/>
        </w:rPr>
        <w:t>Weerasekara, U. (2023) ‘Enterprise resource planning (ERP) system implementation in a manufacturing firm: rationales, benefits, challenges and management accounting ramifications’, Journal of Accounting &amp; Business Research.</w:t>
      </w:r>
    </w:p>
    <w:p w14:paraId="0EBB4056" w14:textId="77777777" w:rsidR="00F904F8" w:rsidRDefault="00F904F8" w:rsidP="00547483">
      <w:pPr>
        <w:spacing w:after="240" w:line="360" w:lineRule="auto"/>
        <w:rPr>
          <w:rFonts w:eastAsia="Arial" w:cs="Times New Roman"/>
          <w:color w:val="000000" w:themeColor="text1"/>
          <w:szCs w:val="24"/>
          <w:lang w:bidi="bn-IN"/>
        </w:rPr>
      </w:pPr>
    </w:p>
    <w:p w14:paraId="50E00CCA" w14:textId="77777777" w:rsidR="00F904F8" w:rsidRDefault="00F904F8" w:rsidP="00547483">
      <w:pPr>
        <w:spacing w:after="240" w:line="360" w:lineRule="auto"/>
        <w:rPr>
          <w:rFonts w:eastAsia="Arial" w:cs="Times New Roman"/>
          <w:color w:val="000000" w:themeColor="text1"/>
          <w:szCs w:val="24"/>
          <w:lang w:bidi="bn-IN"/>
        </w:rPr>
      </w:pPr>
    </w:p>
    <w:p w14:paraId="3CC8CF42" w14:textId="77777777" w:rsidR="00F904F8" w:rsidRDefault="00F904F8" w:rsidP="00547483">
      <w:pPr>
        <w:spacing w:after="240" w:line="360" w:lineRule="auto"/>
        <w:rPr>
          <w:rFonts w:eastAsia="Arial" w:cs="Times New Roman"/>
          <w:color w:val="000000" w:themeColor="text1"/>
          <w:szCs w:val="24"/>
          <w:lang w:bidi="bn-IN"/>
        </w:rPr>
      </w:pPr>
    </w:p>
    <w:p w14:paraId="3F30C5A1" w14:textId="77777777" w:rsidR="00F904F8" w:rsidRDefault="00F904F8" w:rsidP="00547483">
      <w:pPr>
        <w:spacing w:after="240" w:line="360" w:lineRule="auto"/>
        <w:rPr>
          <w:rFonts w:eastAsia="Arial" w:cs="Times New Roman"/>
          <w:color w:val="000000" w:themeColor="text1"/>
          <w:szCs w:val="24"/>
          <w:lang w:bidi="bn-IN"/>
        </w:rPr>
      </w:pPr>
    </w:p>
    <w:p w14:paraId="10990D96" w14:textId="77777777" w:rsidR="00F904F8" w:rsidRDefault="00F904F8" w:rsidP="00547483">
      <w:pPr>
        <w:spacing w:after="240" w:line="360" w:lineRule="auto"/>
        <w:rPr>
          <w:rFonts w:eastAsia="Arial" w:cs="Times New Roman"/>
          <w:color w:val="000000" w:themeColor="text1"/>
          <w:szCs w:val="24"/>
          <w:lang w:bidi="bn-IN"/>
        </w:rPr>
      </w:pPr>
    </w:p>
    <w:p w14:paraId="67CD9C63" w14:textId="77777777" w:rsidR="00F904F8" w:rsidRDefault="00F904F8" w:rsidP="00547483">
      <w:pPr>
        <w:spacing w:after="240" w:line="360" w:lineRule="auto"/>
        <w:rPr>
          <w:rFonts w:eastAsia="Arial" w:cs="Times New Roman"/>
          <w:color w:val="000000" w:themeColor="text1"/>
          <w:szCs w:val="24"/>
          <w:lang w:bidi="bn-IN"/>
        </w:rPr>
      </w:pPr>
    </w:p>
    <w:p w14:paraId="4370613F" w14:textId="77777777" w:rsidR="00F904F8" w:rsidRDefault="00F904F8" w:rsidP="00547483">
      <w:pPr>
        <w:spacing w:after="240" w:line="360" w:lineRule="auto"/>
        <w:rPr>
          <w:rFonts w:eastAsia="Arial" w:cs="Times New Roman"/>
          <w:color w:val="000000" w:themeColor="text1"/>
          <w:szCs w:val="24"/>
          <w:lang w:bidi="bn-IN"/>
        </w:rPr>
      </w:pPr>
    </w:p>
    <w:p w14:paraId="0A3C4613" w14:textId="77777777" w:rsidR="00F904F8" w:rsidRDefault="00F904F8" w:rsidP="00547483">
      <w:pPr>
        <w:spacing w:after="240" w:line="360" w:lineRule="auto"/>
        <w:rPr>
          <w:rFonts w:eastAsia="Arial" w:cs="Times New Roman"/>
          <w:color w:val="000000" w:themeColor="text1"/>
          <w:szCs w:val="24"/>
          <w:lang w:bidi="bn-IN"/>
        </w:rPr>
      </w:pPr>
    </w:p>
    <w:p w14:paraId="026A62D4" w14:textId="77777777" w:rsidR="00F904F8" w:rsidRDefault="00F904F8" w:rsidP="00547483">
      <w:pPr>
        <w:spacing w:after="240" w:line="360" w:lineRule="auto"/>
        <w:rPr>
          <w:rFonts w:eastAsia="Arial" w:cs="Times New Roman"/>
          <w:color w:val="000000" w:themeColor="text1"/>
          <w:szCs w:val="24"/>
          <w:lang w:bidi="bn-IN"/>
        </w:rPr>
      </w:pPr>
    </w:p>
    <w:p w14:paraId="1FB95751" w14:textId="77777777" w:rsidR="00F904F8" w:rsidRDefault="00F904F8" w:rsidP="00547483">
      <w:pPr>
        <w:spacing w:after="240" w:line="360" w:lineRule="auto"/>
        <w:rPr>
          <w:rFonts w:eastAsia="Arial" w:cs="Times New Roman"/>
          <w:color w:val="000000" w:themeColor="text1"/>
          <w:szCs w:val="24"/>
          <w:lang w:bidi="bn-IN"/>
        </w:rPr>
      </w:pPr>
    </w:p>
    <w:p w14:paraId="4A23D7CE" w14:textId="77777777" w:rsidR="00F904F8" w:rsidRDefault="00F904F8" w:rsidP="00547483">
      <w:pPr>
        <w:spacing w:after="240" w:line="360" w:lineRule="auto"/>
        <w:rPr>
          <w:rFonts w:eastAsia="Arial" w:cs="Times New Roman"/>
          <w:color w:val="000000" w:themeColor="text1"/>
          <w:szCs w:val="24"/>
          <w:lang w:bidi="bn-IN"/>
        </w:rPr>
      </w:pPr>
    </w:p>
    <w:p w14:paraId="17BB37A3" w14:textId="05D0A484" w:rsidR="00F904F8" w:rsidRPr="00C657E0" w:rsidRDefault="00F904F8">
      <w:pPr>
        <w:pStyle w:val="NormalWeb"/>
        <w:spacing w:before="120" w:beforeAutospacing="0" w:after="80" w:afterAutospacing="0"/>
        <w:rPr>
          <w:lang w:bidi="bn-IN"/>
        </w:rPr>
      </w:pPr>
    </w:p>
    <w:p w14:paraId="0A8FFAB0" w14:textId="77777777" w:rsidR="00C657E0" w:rsidRPr="002206B6" w:rsidRDefault="00C657E0" w:rsidP="000F6A1A">
      <w:pPr>
        <w:spacing w:after="240" w:line="360" w:lineRule="auto"/>
        <w:rPr>
          <w:rFonts w:cs="Times New Roman"/>
        </w:rPr>
      </w:pPr>
    </w:p>
    <w:sectPr w:rsidR="00C657E0" w:rsidRPr="002206B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92477" w14:textId="77777777" w:rsidR="00434A38" w:rsidRDefault="00434A38" w:rsidP="00E27AC1">
      <w:pPr>
        <w:spacing w:after="0" w:line="240" w:lineRule="auto"/>
      </w:pPr>
      <w:r>
        <w:separator/>
      </w:r>
    </w:p>
  </w:endnote>
  <w:endnote w:type="continuationSeparator" w:id="0">
    <w:p w14:paraId="1F9A9B79" w14:textId="77777777" w:rsidR="00434A38" w:rsidRDefault="00434A38" w:rsidP="00E27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789408"/>
      <w:docPartObj>
        <w:docPartGallery w:val="Page Numbers (Bottom of Page)"/>
        <w:docPartUnique/>
      </w:docPartObj>
    </w:sdtPr>
    <w:sdtEndPr>
      <w:rPr>
        <w:noProof/>
      </w:rPr>
    </w:sdtEndPr>
    <w:sdtContent>
      <w:p w14:paraId="60EA35BD" w14:textId="219EB94E" w:rsidR="00E27AC1" w:rsidRDefault="00E27A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037DB8" w14:textId="77777777" w:rsidR="00E27AC1" w:rsidRDefault="00E27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89E09" w14:textId="77777777" w:rsidR="00434A38" w:rsidRDefault="00434A38" w:rsidP="00E27AC1">
      <w:pPr>
        <w:spacing w:after="0" w:line="240" w:lineRule="auto"/>
      </w:pPr>
      <w:r>
        <w:separator/>
      </w:r>
    </w:p>
  </w:footnote>
  <w:footnote w:type="continuationSeparator" w:id="0">
    <w:p w14:paraId="43206609" w14:textId="77777777" w:rsidR="00434A38" w:rsidRDefault="00434A38" w:rsidP="00E27A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77D6"/>
    <w:multiLevelType w:val="multilevel"/>
    <w:tmpl w:val="54EAE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4B129D"/>
    <w:multiLevelType w:val="hybridMultilevel"/>
    <w:tmpl w:val="4BBE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C3157"/>
    <w:multiLevelType w:val="hybridMultilevel"/>
    <w:tmpl w:val="29FC2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053508"/>
    <w:multiLevelType w:val="multilevel"/>
    <w:tmpl w:val="8286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F7ECC"/>
    <w:multiLevelType w:val="multilevel"/>
    <w:tmpl w:val="6ADC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731A9"/>
    <w:multiLevelType w:val="hybridMultilevel"/>
    <w:tmpl w:val="02666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7A0394"/>
    <w:multiLevelType w:val="multilevel"/>
    <w:tmpl w:val="C9F8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1901EB"/>
    <w:multiLevelType w:val="hybridMultilevel"/>
    <w:tmpl w:val="A4E6B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B72F7E"/>
    <w:multiLevelType w:val="multilevel"/>
    <w:tmpl w:val="87B49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B34384"/>
    <w:multiLevelType w:val="multilevel"/>
    <w:tmpl w:val="BC40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976260">
    <w:abstractNumId w:val="8"/>
  </w:num>
  <w:num w:numId="2" w16cid:durableId="649796143">
    <w:abstractNumId w:val="4"/>
  </w:num>
  <w:num w:numId="3" w16cid:durableId="1308431764">
    <w:abstractNumId w:val="9"/>
  </w:num>
  <w:num w:numId="4" w16cid:durableId="1704671314">
    <w:abstractNumId w:val="6"/>
  </w:num>
  <w:num w:numId="5" w16cid:durableId="669063324">
    <w:abstractNumId w:val="3"/>
  </w:num>
  <w:num w:numId="6" w16cid:durableId="31931563">
    <w:abstractNumId w:val="0"/>
  </w:num>
  <w:num w:numId="7" w16cid:durableId="1001153237">
    <w:abstractNumId w:val="2"/>
  </w:num>
  <w:num w:numId="8" w16cid:durableId="870994227">
    <w:abstractNumId w:val="5"/>
  </w:num>
  <w:num w:numId="9" w16cid:durableId="1732070772">
    <w:abstractNumId w:val="1"/>
  </w:num>
  <w:num w:numId="10" w16cid:durableId="13742303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A91"/>
    <w:rsid w:val="000169E2"/>
    <w:rsid w:val="00033C2E"/>
    <w:rsid w:val="00042E14"/>
    <w:rsid w:val="00064267"/>
    <w:rsid w:val="00064AF4"/>
    <w:rsid w:val="00073ACC"/>
    <w:rsid w:val="000869CE"/>
    <w:rsid w:val="000B3A4A"/>
    <w:rsid w:val="000E0DAE"/>
    <w:rsid w:val="000F6A1A"/>
    <w:rsid w:val="00111073"/>
    <w:rsid w:val="001225C6"/>
    <w:rsid w:val="00124840"/>
    <w:rsid w:val="001274F6"/>
    <w:rsid w:val="001309A6"/>
    <w:rsid w:val="00195791"/>
    <w:rsid w:val="001C41E1"/>
    <w:rsid w:val="001D58AE"/>
    <w:rsid w:val="001D66BE"/>
    <w:rsid w:val="001D67C4"/>
    <w:rsid w:val="001E3D13"/>
    <w:rsid w:val="00217A91"/>
    <w:rsid w:val="002206B6"/>
    <w:rsid w:val="00225A91"/>
    <w:rsid w:val="002435CB"/>
    <w:rsid w:val="00296BEB"/>
    <w:rsid w:val="002A3D5D"/>
    <w:rsid w:val="002B3DD0"/>
    <w:rsid w:val="00324E65"/>
    <w:rsid w:val="003879AE"/>
    <w:rsid w:val="00397A91"/>
    <w:rsid w:val="003D0309"/>
    <w:rsid w:val="00414373"/>
    <w:rsid w:val="00417520"/>
    <w:rsid w:val="00434A38"/>
    <w:rsid w:val="00457A92"/>
    <w:rsid w:val="0047555F"/>
    <w:rsid w:val="004755BE"/>
    <w:rsid w:val="004B7B42"/>
    <w:rsid w:val="004E5640"/>
    <w:rsid w:val="004E6192"/>
    <w:rsid w:val="004F22C8"/>
    <w:rsid w:val="004F7B50"/>
    <w:rsid w:val="00527DAC"/>
    <w:rsid w:val="005452BB"/>
    <w:rsid w:val="00546DE4"/>
    <w:rsid w:val="00570AB9"/>
    <w:rsid w:val="005820AE"/>
    <w:rsid w:val="005A33B8"/>
    <w:rsid w:val="005C5363"/>
    <w:rsid w:val="005D3EDC"/>
    <w:rsid w:val="005E7207"/>
    <w:rsid w:val="0062348E"/>
    <w:rsid w:val="00642D14"/>
    <w:rsid w:val="006538F6"/>
    <w:rsid w:val="006648DD"/>
    <w:rsid w:val="006748DD"/>
    <w:rsid w:val="00687737"/>
    <w:rsid w:val="006B3EAF"/>
    <w:rsid w:val="006C7146"/>
    <w:rsid w:val="006F5375"/>
    <w:rsid w:val="00704EF6"/>
    <w:rsid w:val="00736757"/>
    <w:rsid w:val="00770081"/>
    <w:rsid w:val="00787054"/>
    <w:rsid w:val="0079001B"/>
    <w:rsid w:val="0079223C"/>
    <w:rsid w:val="007A49A8"/>
    <w:rsid w:val="007B007F"/>
    <w:rsid w:val="007C234F"/>
    <w:rsid w:val="007F5E62"/>
    <w:rsid w:val="00812775"/>
    <w:rsid w:val="008432FA"/>
    <w:rsid w:val="008516CD"/>
    <w:rsid w:val="0086682C"/>
    <w:rsid w:val="00867B69"/>
    <w:rsid w:val="008B5563"/>
    <w:rsid w:val="008B56E9"/>
    <w:rsid w:val="008C2E71"/>
    <w:rsid w:val="008C4301"/>
    <w:rsid w:val="008D6C63"/>
    <w:rsid w:val="009462F2"/>
    <w:rsid w:val="009711C0"/>
    <w:rsid w:val="00972469"/>
    <w:rsid w:val="009937F0"/>
    <w:rsid w:val="009A0795"/>
    <w:rsid w:val="009A4328"/>
    <w:rsid w:val="009B43A9"/>
    <w:rsid w:val="009B4652"/>
    <w:rsid w:val="009B733B"/>
    <w:rsid w:val="009E423B"/>
    <w:rsid w:val="00A418EC"/>
    <w:rsid w:val="00A82C0C"/>
    <w:rsid w:val="00A86200"/>
    <w:rsid w:val="00A92D5D"/>
    <w:rsid w:val="00A949E0"/>
    <w:rsid w:val="00A957EB"/>
    <w:rsid w:val="00AA0C18"/>
    <w:rsid w:val="00AB0244"/>
    <w:rsid w:val="00AC3A24"/>
    <w:rsid w:val="00AD4F4E"/>
    <w:rsid w:val="00B14A96"/>
    <w:rsid w:val="00B16C8C"/>
    <w:rsid w:val="00B65F6A"/>
    <w:rsid w:val="00B9735B"/>
    <w:rsid w:val="00BA0BEF"/>
    <w:rsid w:val="00BA313E"/>
    <w:rsid w:val="00BA3F16"/>
    <w:rsid w:val="00BA6296"/>
    <w:rsid w:val="00BB0CF7"/>
    <w:rsid w:val="00BC4650"/>
    <w:rsid w:val="00BD362F"/>
    <w:rsid w:val="00C27F25"/>
    <w:rsid w:val="00C657E0"/>
    <w:rsid w:val="00C90BCB"/>
    <w:rsid w:val="00D07237"/>
    <w:rsid w:val="00D260B2"/>
    <w:rsid w:val="00D41745"/>
    <w:rsid w:val="00D41D93"/>
    <w:rsid w:val="00D42BE7"/>
    <w:rsid w:val="00D51761"/>
    <w:rsid w:val="00D903BD"/>
    <w:rsid w:val="00DA456C"/>
    <w:rsid w:val="00DD0739"/>
    <w:rsid w:val="00DD165E"/>
    <w:rsid w:val="00E27AC1"/>
    <w:rsid w:val="00E4354B"/>
    <w:rsid w:val="00E51662"/>
    <w:rsid w:val="00E66B5D"/>
    <w:rsid w:val="00E6797E"/>
    <w:rsid w:val="00EB1ABE"/>
    <w:rsid w:val="00F223B0"/>
    <w:rsid w:val="00F255B4"/>
    <w:rsid w:val="00F30AA3"/>
    <w:rsid w:val="00F54B30"/>
    <w:rsid w:val="00F904F8"/>
    <w:rsid w:val="00FA4C82"/>
    <w:rsid w:val="00FE5C6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5E4B"/>
  <w15:chartTrackingRefBased/>
  <w15:docId w15:val="{C8B769FA-76E5-4EC8-8744-1B8B8F8DB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91"/>
    <w:pPr>
      <w:jc w:val="both"/>
    </w:pPr>
    <w:rPr>
      <w:rFonts w:ascii="Times New Roman" w:hAnsi="Times New Roman"/>
      <w:sz w:val="24"/>
    </w:rPr>
  </w:style>
  <w:style w:type="paragraph" w:styleId="Heading1">
    <w:name w:val="heading 1"/>
    <w:basedOn w:val="Normal"/>
    <w:next w:val="Normal"/>
    <w:link w:val="Heading1Char"/>
    <w:uiPriority w:val="9"/>
    <w:qFormat/>
    <w:rsid w:val="00397A91"/>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397A91"/>
    <w:pPr>
      <w:keepNext/>
      <w:keepLines/>
      <w:spacing w:before="40" w:after="0"/>
      <w:outlineLvl w:val="1"/>
    </w:pPr>
    <w:rPr>
      <w:rFonts w:eastAsiaTheme="majorEastAsia" w:cstheme="majorBidi"/>
      <w:b/>
      <w:color w:val="365F91" w:themeColor="accent1" w:themeShade="BF"/>
      <w:sz w:val="28"/>
      <w:szCs w:val="26"/>
    </w:rPr>
  </w:style>
  <w:style w:type="paragraph" w:styleId="Heading3">
    <w:name w:val="heading 3"/>
    <w:basedOn w:val="Normal"/>
    <w:next w:val="Normal"/>
    <w:link w:val="Heading3Char"/>
    <w:uiPriority w:val="9"/>
    <w:unhideWhenUsed/>
    <w:qFormat/>
    <w:rsid w:val="00397A91"/>
    <w:pPr>
      <w:keepNext/>
      <w:keepLines/>
      <w:spacing w:before="40" w:after="0"/>
      <w:outlineLvl w:val="2"/>
    </w:pPr>
    <w:rPr>
      <w:rFonts w:eastAsiaTheme="majorEastAsia" w:cstheme="majorBidi"/>
      <w:b/>
      <w:color w:val="243F60" w:themeColor="accent1" w:themeShade="7F"/>
      <w:szCs w:val="24"/>
    </w:rPr>
  </w:style>
  <w:style w:type="paragraph" w:styleId="Heading4">
    <w:name w:val="heading 4"/>
    <w:basedOn w:val="Normal"/>
    <w:next w:val="Normal"/>
    <w:link w:val="Heading4Char"/>
    <w:uiPriority w:val="9"/>
    <w:semiHidden/>
    <w:unhideWhenUsed/>
    <w:qFormat/>
    <w:rsid w:val="00BA0B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1"/>
    <w:qFormat/>
    <w:rsid w:val="001274F6"/>
    <w:pPr>
      <w:widowControl w:val="0"/>
      <w:autoSpaceDE w:val="0"/>
      <w:autoSpaceDN w:val="0"/>
      <w:spacing w:after="0" w:line="240" w:lineRule="auto"/>
      <w:jc w:val="center"/>
    </w:pPr>
    <w:rPr>
      <w:rFonts w:eastAsia="Times New Roman" w:cs="Times New Roman"/>
      <w:b/>
      <w:sz w:val="28"/>
      <w:szCs w:val="24"/>
    </w:rPr>
  </w:style>
  <w:style w:type="character" w:customStyle="1" w:styleId="BodyTextChar">
    <w:name w:val="Body Text Char"/>
    <w:basedOn w:val="DefaultParagraphFont"/>
    <w:link w:val="BodyText"/>
    <w:uiPriority w:val="1"/>
    <w:rsid w:val="001274F6"/>
    <w:rPr>
      <w:rFonts w:ascii="Times New Roman" w:eastAsia="Times New Roman" w:hAnsi="Times New Roman" w:cs="Times New Roman"/>
      <w:b/>
      <w:sz w:val="28"/>
      <w:szCs w:val="24"/>
    </w:rPr>
  </w:style>
  <w:style w:type="character" w:customStyle="1" w:styleId="Heading1Char">
    <w:name w:val="Heading 1 Char"/>
    <w:basedOn w:val="DefaultParagraphFont"/>
    <w:link w:val="Heading1"/>
    <w:uiPriority w:val="9"/>
    <w:rsid w:val="00397A91"/>
    <w:rPr>
      <w:rFonts w:ascii="Times New Roman" w:eastAsiaTheme="majorEastAsia" w:hAnsi="Times New Roman" w:cstheme="majorBidi"/>
      <w:b/>
      <w:color w:val="365F91" w:themeColor="accent1" w:themeShade="BF"/>
      <w:sz w:val="32"/>
      <w:szCs w:val="32"/>
    </w:rPr>
  </w:style>
  <w:style w:type="character" w:customStyle="1" w:styleId="Heading2Char">
    <w:name w:val="Heading 2 Char"/>
    <w:basedOn w:val="DefaultParagraphFont"/>
    <w:link w:val="Heading2"/>
    <w:uiPriority w:val="9"/>
    <w:rsid w:val="00397A91"/>
    <w:rPr>
      <w:rFonts w:ascii="Times New Roman" w:eastAsiaTheme="majorEastAsia" w:hAnsi="Times New Roman" w:cstheme="majorBidi"/>
      <w:b/>
      <w:color w:val="365F91" w:themeColor="accent1" w:themeShade="BF"/>
      <w:sz w:val="28"/>
      <w:szCs w:val="26"/>
    </w:rPr>
  </w:style>
  <w:style w:type="character" w:customStyle="1" w:styleId="Heading3Char">
    <w:name w:val="Heading 3 Char"/>
    <w:basedOn w:val="DefaultParagraphFont"/>
    <w:link w:val="Heading3"/>
    <w:uiPriority w:val="9"/>
    <w:rsid w:val="00397A91"/>
    <w:rPr>
      <w:rFonts w:ascii="Times New Roman" w:eastAsiaTheme="majorEastAsia" w:hAnsi="Times New Roman" w:cstheme="majorBidi"/>
      <w:b/>
      <w:color w:val="243F60" w:themeColor="accent1" w:themeShade="7F"/>
      <w:sz w:val="24"/>
      <w:szCs w:val="24"/>
    </w:rPr>
  </w:style>
  <w:style w:type="paragraph" w:styleId="NormalWeb">
    <w:name w:val="Normal (Web)"/>
    <w:basedOn w:val="Normal"/>
    <w:uiPriority w:val="99"/>
    <w:unhideWhenUsed/>
    <w:rsid w:val="00D4174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A0BEF"/>
    <w:rPr>
      <w:b/>
      <w:bCs/>
    </w:rPr>
  </w:style>
  <w:style w:type="character" w:customStyle="1" w:styleId="Heading4Char">
    <w:name w:val="Heading 4 Char"/>
    <w:basedOn w:val="DefaultParagraphFont"/>
    <w:link w:val="Heading4"/>
    <w:uiPriority w:val="9"/>
    <w:semiHidden/>
    <w:rsid w:val="00BA0BEF"/>
    <w:rPr>
      <w:rFonts w:asciiTheme="majorHAnsi" w:eastAsiaTheme="majorEastAsia" w:hAnsiTheme="majorHAnsi" w:cstheme="majorBidi"/>
      <w:i/>
      <w:iCs/>
      <w:color w:val="365F91" w:themeColor="accent1" w:themeShade="BF"/>
      <w:sz w:val="24"/>
    </w:rPr>
  </w:style>
  <w:style w:type="paragraph" w:styleId="ListParagraph">
    <w:name w:val="List Paragraph"/>
    <w:basedOn w:val="Normal"/>
    <w:uiPriority w:val="34"/>
    <w:qFormat/>
    <w:rsid w:val="00E51662"/>
    <w:pPr>
      <w:ind w:left="720"/>
      <w:contextualSpacing/>
    </w:pPr>
  </w:style>
  <w:style w:type="paragraph" w:styleId="Header">
    <w:name w:val="header"/>
    <w:basedOn w:val="Normal"/>
    <w:link w:val="HeaderChar"/>
    <w:uiPriority w:val="99"/>
    <w:unhideWhenUsed/>
    <w:rsid w:val="00E27A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AC1"/>
    <w:rPr>
      <w:rFonts w:ascii="Times New Roman" w:hAnsi="Times New Roman"/>
      <w:sz w:val="24"/>
    </w:rPr>
  </w:style>
  <w:style w:type="paragraph" w:styleId="Footer">
    <w:name w:val="footer"/>
    <w:basedOn w:val="Normal"/>
    <w:link w:val="FooterChar"/>
    <w:uiPriority w:val="99"/>
    <w:unhideWhenUsed/>
    <w:rsid w:val="00E27A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AC1"/>
    <w:rPr>
      <w:rFonts w:ascii="Times New Roman" w:hAnsi="Times New Roman"/>
      <w:sz w:val="24"/>
    </w:rPr>
  </w:style>
  <w:style w:type="paragraph" w:styleId="TOCHeading">
    <w:name w:val="TOC Heading"/>
    <w:basedOn w:val="Heading1"/>
    <w:next w:val="Normal"/>
    <w:uiPriority w:val="39"/>
    <w:unhideWhenUsed/>
    <w:qFormat/>
    <w:rsid w:val="00E27AC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27AC1"/>
    <w:pPr>
      <w:spacing w:after="100"/>
    </w:pPr>
  </w:style>
  <w:style w:type="paragraph" w:styleId="TOC2">
    <w:name w:val="toc 2"/>
    <w:basedOn w:val="Normal"/>
    <w:next w:val="Normal"/>
    <w:autoRedefine/>
    <w:uiPriority w:val="39"/>
    <w:unhideWhenUsed/>
    <w:rsid w:val="00E27AC1"/>
    <w:pPr>
      <w:spacing w:after="100"/>
      <w:ind w:left="240"/>
    </w:pPr>
  </w:style>
  <w:style w:type="character" w:styleId="Hyperlink">
    <w:name w:val="Hyperlink"/>
    <w:basedOn w:val="DefaultParagraphFont"/>
    <w:uiPriority w:val="99"/>
    <w:unhideWhenUsed/>
    <w:rsid w:val="00E27A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206">
      <w:bodyDiv w:val="1"/>
      <w:marLeft w:val="0"/>
      <w:marRight w:val="0"/>
      <w:marTop w:val="0"/>
      <w:marBottom w:val="0"/>
      <w:divBdr>
        <w:top w:val="none" w:sz="0" w:space="0" w:color="auto"/>
        <w:left w:val="none" w:sz="0" w:space="0" w:color="auto"/>
        <w:bottom w:val="none" w:sz="0" w:space="0" w:color="auto"/>
        <w:right w:val="none" w:sz="0" w:space="0" w:color="auto"/>
      </w:divBdr>
    </w:div>
    <w:div w:id="7759809">
      <w:bodyDiv w:val="1"/>
      <w:marLeft w:val="0"/>
      <w:marRight w:val="0"/>
      <w:marTop w:val="0"/>
      <w:marBottom w:val="0"/>
      <w:divBdr>
        <w:top w:val="none" w:sz="0" w:space="0" w:color="auto"/>
        <w:left w:val="none" w:sz="0" w:space="0" w:color="auto"/>
        <w:bottom w:val="none" w:sz="0" w:space="0" w:color="auto"/>
        <w:right w:val="none" w:sz="0" w:space="0" w:color="auto"/>
      </w:divBdr>
    </w:div>
    <w:div w:id="12222366">
      <w:bodyDiv w:val="1"/>
      <w:marLeft w:val="0"/>
      <w:marRight w:val="0"/>
      <w:marTop w:val="0"/>
      <w:marBottom w:val="0"/>
      <w:divBdr>
        <w:top w:val="none" w:sz="0" w:space="0" w:color="auto"/>
        <w:left w:val="none" w:sz="0" w:space="0" w:color="auto"/>
        <w:bottom w:val="none" w:sz="0" w:space="0" w:color="auto"/>
        <w:right w:val="none" w:sz="0" w:space="0" w:color="auto"/>
      </w:divBdr>
    </w:div>
    <w:div w:id="24791169">
      <w:bodyDiv w:val="1"/>
      <w:marLeft w:val="0"/>
      <w:marRight w:val="0"/>
      <w:marTop w:val="0"/>
      <w:marBottom w:val="0"/>
      <w:divBdr>
        <w:top w:val="none" w:sz="0" w:space="0" w:color="auto"/>
        <w:left w:val="none" w:sz="0" w:space="0" w:color="auto"/>
        <w:bottom w:val="none" w:sz="0" w:space="0" w:color="auto"/>
        <w:right w:val="none" w:sz="0" w:space="0" w:color="auto"/>
      </w:divBdr>
    </w:div>
    <w:div w:id="139350200">
      <w:bodyDiv w:val="1"/>
      <w:marLeft w:val="0"/>
      <w:marRight w:val="0"/>
      <w:marTop w:val="0"/>
      <w:marBottom w:val="0"/>
      <w:divBdr>
        <w:top w:val="none" w:sz="0" w:space="0" w:color="auto"/>
        <w:left w:val="none" w:sz="0" w:space="0" w:color="auto"/>
        <w:bottom w:val="none" w:sz="0" w:space="0" w:color="auto"/>
        <w:right w:val="none" w:sz="0" w:space="0" w:color="auto"/>
      </w:divBdr>
    </w:div>
    <w:div w:id="158036364">
      <w:bodyDiv w:val="1"/>
      <w:marLeft w:val="0"/>
      <w:marRight w:val="0"/>
      <w:marTop w:val="0"/>
      <w:marBottom w:val="0"/>
      <w:divBdr>
        <w:top w:val="none" w:sz="0" w:space="0" w:color="auto"/>
        <w:left w:val="none" w:sz="0" w:space="0" w:color="auto"/>
        <w:bottom w:val="none" w:sz="0" w:space="0" w:color="auto"/>
        <w:right w:val="none" w:sz="0" w:space="0" w:color="auto"/>
      </w:divBdr>
    </w:div>
    <w:div w:id="178088836">
      <w:bodyDiv w:val="1"/>
      <w:marLeft w:val="0"/>
      <w:marRight w:val="0"/>
      <w:marTop w:val="0"/>
      <w:marBottom w:val="0"/>
      <w:divBdr>
        <w:top w:val="none" w:sz="0" w:space="0" w:color="auto"/>
        <w:left w:val="none" w:sz="0" w:space="0" w:color="auto"/>
        <w:bottom w:val="none" w:sz="0" w:space="0" w:color="auto"/>
        <w:right w:val="none" w:sz="0" w:space="0" w:color="auto"/>
      </w:divBdr>
    </w:div>
    <w:div w:id="231544024">
      <w:bodyDiv w:val="1"/>
      <w:marLeft w:val="0"/>
      <w:marRight w:val="0"/>
      <w:marTop w:val="0"/>
      <w:marBottom w:val="0"/>
      <w:divBdr>
        <w:top w:val="none" w:sz="0" w:space="0" w:color="auto"/>
        <w:left w:val="none" w:sz="0" w:space="0" w:color="auto"/>
        <w:bottom w:val="none" w:sz="0" w:space="0" w:color="auto"/>
        <w:right w:val="none" w:sz="0" w:space="0" w:color="auto"/>
      </w:divBdr>
    </w:div>
    <w:div w:id="255015132">
      <w:bodyDiv w:val="1"/>
      <w:marLeft w:val="0"/>
      <w:marRight w:val="0"/>
      <w:marTop w:val="0"/>
      <w:marBottom w:val="0"/>
      <w:divBdr>
        <w:top w:val="none" w:sz="0" w:space="0" w:color="auto"/>
        <w:left w:val="none" w:sz="0" w:space="0" w:color="auto"/>
        <w:bottom w:val="none" w:sz="0" w:space="0" w:color="auto"/>
        <w:right w:val="none" w:sz="0" w:space="0" w:color="auto"/>
      </w:divBdr>
    </w:div>
    <w:div w:id="328093718">
      <w:bodyDiv w:val="1"/>
      <w:marLeft w:val="0"/>
      <w:marRight w:val="0"/>
      <w:marTop w:val="0"/>
      <w:marBottom w:val="0"/>
      <w:divBdr>
        <w:top w:val="none" w:sz="0" w:space="0" w:color="auto"/>
        <w:left w:val="none" w:sz="0" w:space="0" w:color="auto"/>
        <w:bottom w:val="none" w:sz="0" w:space="0" w:color="auto"/>
        <w:right w:val="none" w:sz="0" w:space="0" w:color="auto"/>
      </w:divBdr>
    </w:div>
    <w:div w:id="342437752">
      <w:bodyDiv w:val="1"/>
      <w:marLeft w:val="0"/>
      <w:marRight w:val="0"/>
      <w:marTop w:val="0"/>
      <w:marBottom w:val="0"/>
      <w:divBdr>
        <w:top w:val="none" w:sz="0" w:space="0" w:color="auto"/>
        <w:left w:val="none" w:sz="0" w:space="0" w:color="auto"/>
        <w:bottom w:val="none" w:sz="0" w:space="0" w:color="auto"/>
        <w:right w:val="none" w:sz="0" w:space="0" w:color="auto"/>
      </w:divBdr>
      <w:divsChild>
        <w:div w:id="657735375">
          <w:marLeft w:val="0"/>
          <w:marRight w:val="0"/>
          <w:marTop w:val="0"/>
          <w:marBottom w:val="0"/>
          <w:divBdr>
            <w:top w:val="none" w:sz="0" w:space="0" w:color="auto"/>
            <w:left w:val="none" w:sz="0" w:space="0" w:color="auto"/>
            <w:bottom w:val="none" w:sz="0" w:space="0" w:color="auto"/>
            <w:right w:val="none" w:sz="0" w:space="0" w:color="auto"/>
          </w:divBdr>
        </w:div>
      </w:divsChild>
    </w:div>
    <w:div w:id="368143521">
      <w:bodyDiv w:val="1"/>
      <w:marLeft w:val="0"/>
      <w:marRight w:val="0"/>
      <w:marTop w:val="0"/>
      <w:marBottom w:val="0"/>
      <w:divBdr>
        <w:top w:val="none" w:sz="0" w:space="0" w:color="auto"/>
        <w:left w:val="none" w:sz="0" w:space="0" w:color="auto"/>
        <w:bottom w:val="none" w:sz="0" w:space="0" w:color="auto"/>
        <w:right w:val="none" w:sz="0" w:space="0" w:color="auto"/>
      </w:divBdr>
    </w:div>
    <w:div w:id="413356225">
      <w:bodyDiv w:val="1"/>
      <w:marLeft w:val="0"/>
      <w:marRight w:val="0"/>
      <w:marTop w:val="0"/>
      <w:marBottom w:val="0"/>
      <w:divBdr>
        <w:top w:val="none" w:sz="0" w:space="0" w:color="auto"/>
        <w:left w:val="none" w:sz="0" w:space="0" w:color="auto"/>
        <w:bottom w:val="none" w:sz="0" w:space="0" w:color="auto"/>
        <w:right w:val="none" w:sz="0" w:space="0" w:color="auto"/>
      </w:divBdr>
    </w:div>
    <w:div w:id="429083282">
      <w:bodyDiv w:val="1"/>
      <w:marLeft w:val="0"/>
      <w:marRight w:val="0"/>
      <w:marTop w:val="0"/>
      <w:marBottom w:val="0"/>
      <w:divBdr>
        <w:top w:val="none" w:sz="0" w:space="0" w:color="auto"/>
        <w:left w:val="none" w:sz="0" w:space="0" w:color="auto"/>
        <w:bottom w:val="none" w:sz="0" w:space="0" w:color="auto"/>
        <w:right w:val="none" w:sz="0" w:space="0" w:color="auto"/>
      </w:divBdr>
    </w:div>
    <w:div w:id="463274881">
      <w:bodyDiv w:val="1"/>
      <w:marLeft w:val="0"/>
      <w:marRight w:val="0"/>
      <w:marTop w:val="0"/>
      <w:marBottom w:val="0"/>
      <w:divBdr>
        <w:top w:val="none" w:sz="0" w:space="0" w:color="auto"/>
        <w:left w:val="none" w:sz="0" w:space="0" w:color="auto"/>
        <w:bottom w:val="none" w:sz="0" w:space="0" w:color="auto"/>
        <w:right w:val="none" w:sz="0" w:space="0" w:color="auto"/>
      </w:divBdr>
    </w:div>
    <w:div w:id="495649907">
      <w:bodyDiv w:val="1"/>
      <w:marLeft w:val="0"/>
      <w:marRight w:val="0"/>
      <w:marTop w:val="0"/>
      <w:marBottom w:val="0"/>
      <w:divBdr>
        <w:top w:val="none" w:sz="0" w:space="0" w:color="auto"/>
        <w:left w:val="none" w:sz="0" w:space="0" w:color="auto"/>
        <w:bottom w:val="none" w:sz="0" w:space="0" w:color="auto"/>
        <w:right w:val="none" w:sz="0" w:space="0" w:color="auto"/>
      </w:divBdr>
    </w:div>
    <w:div w:id="500514042">
      <w:bodyDiv w:val="1"/>
      <w:marLeft w:val="0"/>
      <w:marRight w:val="0"/>
      <w:marTop w:val="0"/>
      <w:marBottom w:val="0"/>
      <w:divBdr>
        <w:top w:val="none" w:sz="0" w:space="0" w:color="auto"/>
        <w:left w:val="none" w:sz="0" w:space="0" w:color="auto"/>
        <w:bottom w:val="none" w:sz="0" w:space="0" w:color="auto"/>
        <w:right w:val="none" w:sz="0" w:space="0" w:color="auto"/>
      </w:divBdr>
    </w:div>
    <w:div w:id="516778041">
      <w:bodyDiv w:val="1"/>
      <w:marLeft w:val="0"/>
      <w:marRight w:val="0"/>
      <w:marTop w:val="0"/>
      <w:marBottom w:val="0"/>
      <w:divBdr>
        <w:top w:val="none" w:sz="0" w:space="0" w:color="auto"/>
        <w:left w:val="none" w:sz="0" w:space="0" w:color="auto"/>
        <w:bottom w:val="none" w:sz="0" w:space="0" w:color="auto"/>
        <w:right w:val="none" w:sz="0" w:space="0" w:color="auto"/>
      </w:divBdr>
    </w:div>
    <w:div w:id="531725593">
      <w:bodyDiv w:val="1"/>
      <w:marLeft w:val="0"/>
      <w:marRight w:val="0"/>
      <w:marTop w:val="0"/>
      <w:marBottom w:val="0"/>
      <w:divBdr>
        <w:top w:val="none" w:sz="0" w:space="0" w:color="auto"/>
        <w:left w:val="none" w:sz="0" w:space="0" w:color="auto"/>
        <w:bottom w:val="none" w:sz="0" w:space="0" w:color="auto"/>
        <w:right w:val="none" w:sz="0" w:space="0" w:color="auto"/>
      </w:divBdr>
    </w:div>
    <w:div w:id="575239142">
      <w:bodyDiv w:val="1"/>
      <w:marLeft w:val="0"/>
      <w:marRight w:val="0"/>
      <w:marTop w:val="0"/>
      <w:marBottom w:val="0"/>
      <w:divBdr>
        <w:top w:val="none" w:sz="0" w:space="0" w:color="auto"/>
        <w:left w:val="none" w:sz="0" w:space="0" w:color="auto"/>
        <w:bottom w:val="none" w:sz="0" w:space="0" w:color="auto"/>
        <w:right w:val="none" w:sz="0" w:space="0" w:color="auto"/>
      </w:divBdr>
      <w:divsChild>
        <w:div w:id="1627157626">
          <w:marLeft w:val="0"/>
          <w:marRight w:val="0"/>
          <w:marTop w:val="0"/>
          <w:marBottom w:val="0"/>
          <w:divBdr>
            <w:top w:val="none" w:sz="0" w:space="0" w:color="auto"/>
            <w:left w:val="none" w:sz="0" w:space="0" w:color="auto"/>
            <w:bottom w:val="none" w:sz="0" w:space="0" w:color="auto"/>
            <w:right w:val="none" w:sz="0" w:space="0" w:color="auto"/>
          </w:divBdr>
        </w:div>
      </w:divsChild>
    </w:div>
    <w:div w:id="621500876">
      <w:bodyDiv w:val="1"/>
      <w:marLeft w:val="0"/>
      <w:marRight w:val="0"/>
      <w:marTop w:val="0"/>
      <w:marBottom w:val="0"/>
      <w:divBdr>
        <w:top w:val="none" w:sz="0" w:space="0" w:color="auto"/>
        <w:left w:val="none" w:sz="0" w:space="0" w:color="auto"/>
        <w:bottom w:val="none" w:sz="0" w:space="0" w:color="auto"/>
        <w:right w:val="none" w:sz="0" w:space="0" w:color="auto"/>
      </w:divBdr>
    </w:div>
    <w:div w:id="655036211">
      <w:bodyDiv w:val="1"/>
      <w:marLeft w:val="0"/>
      <w:marRight w:val="0"/>
      <w:marTop w:val="0"/>
      <w:marBottom w:val="0"/>
      <w:divBdr>
        <w:top w:val="none" w:sz="0" w:space="0" w:color="auto"/>
        <w:left w:val="none" w:sz="0" w:space="0" w:color="auto"/>
        <w:bottom w:val="none" w:sz="0" w:space="0" w:color="auto"/>
        <w:right w:val="none" w:sz="0" w:space="0" w:color="auto"/>
      </w:divBdr>
    </w:div>
    <w:div w:id="726345087">
      <w:bodyDiv w:val="1"/>
      <w:marLeft w:val="0"/>
      <w:marRight w:val="0"/>
      <w:marTop w:val="0"/>
      <w:marBottom w:val="0"/>
      <w:divBdr>
        <w:top w:val="none" w:sz="0" w:space="0" w:color="auto"/>
        <w:left w:val="none" w:sz="0" w:space="0" w:color="auto"/>
        <w:bottom w:val="none" w:sz="0" w:space="0" w:color="auto"/>
        <w:right w:val="none" w:sz="0" w:space="0" w:color="auto"/>
      </w:divBdr>
    </w:div>
    <w:div w:id="769666350">
      <w:bodyDiv w:val="1"/>
      <w:marLeft w:val="0"/>
      <w:marRight w:val="0"/>
      <w:marTop w:val="0"/>
      <w:marBottom w:val="0"/>
      <w:divBdr>
        <w:top w:val="none" w:sz="0" w:space="0" w:color="auto"/>
        <w:left w:val="none" w:sz="0" w:space="0" w:color="auto"/>
        <w:bottom w:val="none" w:sz="0" w:space="0" w:color="auto"/>
        <w:right w:val="none" w:sz="0" w:space="0" w:color="auto"/>
      </w:divBdr>
    </w:div>
    <w:div w:id="773090673">
      <w:bodyDiv w:val="1"/>
      <w:marLeft w:val="0"/>
      <w:marRight w:val="0"/>
      <w:marTop w:val="0"/>
      <w:marBottom w:val="0"/>
      <w:divBdr>
        <w:top w:val="none" w:sz="0" w:space="0" w:color="auto"/>
        <w:left w:val="none" w:sz="0" w:space="0" w:color="auto"/>
        <w:bottom w:val="none" w:sz="0" w:space="0" w:color="auto"/>
        <w:right w:val="none" w:sz="0" w:space="0" w:color="auto"/>
      </w:divBdr>
    </w:div>
    <w:div w:id="834105109">
      <w:bodyDiv w:val="1"/>
      <w:marLeft w:val="0"/>
      <w:marRight w:val="0"/>
      <w:marTop w:val="0"/>
      <w:marBottom w:val="0"/>
      <w:divBdr>
        <w:top w:val="none" w:sz="0" w:space="0" w:color="auto"/>
        <w:left w:val="none" w:sz="0" w:space="0" w:color="auto"/>
        <w:bottom w:val="none" w:sz="0" w:space="0" w:color="auto"/>
        <w:right w:val="none" w:sz="0" w:space="0" w:color="auto"/>
      </w:divBdr>
    </w:div>
    <w:div w:id="847476583">
      <w:bodyDiv w:val="1"/>
      <w:marLeft w:val="0"/>
      <w:marRight w:val="0"/>
      <w:marTop w:val="0"/>
      <w:marBottom w:val="0"/>
      <w:divBdr>
        <w:top w:val="none" w:sz="0" w:space="0" w:color="auto"/>
        <w:left w:val="none" w:sz="0" w:space="0" w:color="auto"/>
        <w:bottom w:val="none" w:sz="0" w:space="0" w:color="auto"/>
        <w:right w:val="none" w:sz="0" w:space="0" w:color="auto"/>
      </w:divBdr>
    </w:div>
    <w:div w:id="874851228">
      <w:bodyDiv w:val="1"/>
      <w:marLeft w:val="0"/>
      <w:marRight w:val="0"/>
      <w:marTop w:val="0"/>
      <w:marBottom w:val="0"/>
      <w:divBdr>
        <w:top w:val="none" w:sz="0" w:space="0" w:color="auto"/>
        <w:left w:val="none" w:sz="0" w:space="0" w:color="auto"/>
        <w:bottom w:val="none" w:sz="0" w:space="0" w:color="auto"/>
        <w:right w:val="none" w:sz="0" w:space="0" w:color="auto"/>
      </w:divBdr>
    </w:div>
    <w:div w:id="936713745">
      <w:bodyDiv w:val="1"/>
      <w:marLeft w:val="0"/>
      <w:marRight w:val="0"/>
      <w:marTop w:val="0"/>
      <w:marBottom w:val="0"/>
      <w:divBdr>
        <w:top w:val="none" w:sz="0" w:space="0" w:color="auto"/>
        <w:left w:val="none" w:sz="0" w:space="0" w:color="auto"/>
        <w:bottom w:val="none" w:sz="0" w:space="0" w:color="auto"/>
        <w:right w:val="none" w:sz="0" w:space="0" w:color="auto"/>
      </w:divBdr>
    </w:div>
    <w:div w:id="974795454">
      <w:bodyDiv w:val="1"/>
      <w:marLeft w:val="0"/>
      <w:marRight w:val="0"/>
      <w:marTop w:val="0"/>
      <w:marBottom w:val="0"/>
      <w:divBdr>
        <w:top w:val="none" w:sz="0" w:space="0" w:color="auto"/>
        <w:left w:val="none" w:sz="0" w:space="0" w:color="auto"/>
        <w:bottom w:val="none" w:sz="0" w:space="0" w:color="auto"/>
        <w:right w:val="none" w:sz="0" w:space="0" w:color="auto"/>
      </w:divBdr>
      <w:divsChild>
        <w:div w:id="1131827077">
          <w:marLeft w:val="0"/>
          <w:marRight w:val="0"/>
          <w:marTop w:val="0"/>
          <w:marBottom w:val="0"/>
          <w:divBdr>
            <w:top w:val="none" w:sz="0" w:space="0" w:color="auto"/>
            <w:left w:val="none" w:sz="0" w:space="0" w:color="auto"/>
            <w:bottom w:val="none" w:sz="0" w:space="0" w:color="auto"/>
            <w:right w:val="none" w:sz="0" w:space="0" w:color="auto"/>
          </w:divBdr>
        </w:div>
      </w:divsChild>
    </w:div>
    <w:div w:id="998847053">
      <w:bodyDiv w:val="1"/>
      <w:marLeft w:val="0"/>
      <w:marRight w:val="0"/>
      <w:marTop w:val="0"/>
      <w:marBottom w:val="0"/>
      <w:divBdr>
        <w:top w:val="none" w:sz="0" w:space="0" w:color="auto"/>
        <w:left w:val="none" w:sz="0" w:space="0" w:color="auto"/>
        <w:bottom w:val="none" w:sz="0" w:space="0" w:color="auto"/>
        <w:right w:val="none" w:sz="0" w:space="0" w:color="auto"/>
      </w:divBdr>
    </w:div>
    <w:div w:id="1021273641">
      <w:bodyDiv w:val="1"/>
      <w:marLeft w:val="0"/>
      <w:marRight w:val="0"/>
      <w:marTop w:val="0"/>
      <w:marBottom w:val="0"/>
      <w:divBdr>
        <w:top w:val="none" w:sz="0" w:space="0" w:color="auto"/>
        <w:left w:val="none" w:sz="0" w:space="0" w:color="auto"/>
        <w:bottom w:val="none" w:sz="0" w:space="0" w:color="auto"/>
        <w:right w:val="none" w:sz="0" w:space="0" w:color="auto"/>
      </w:divBdr>
    </w:div>
    <w:div w:id="1028530389">
      <w:bodyDiv w:val="1"/>
      <w:marLeft w:val="0"/>
      <w:marRight w:val="0"/>
      <w:marTop w:val="0"/>
      <w:marBottom w:val="0"/>
      <w:divBdr>
        <w:top w:val="none" w:sz="0" w:space="0" w:color="auto"/>
        <w:left w:val="none" w:sz="0" w:space="0" w:color="auto"/>
        <w:bottom w:val="none" w:sz="0" w:space="0" w:color="auto"/>
        <w:right w:val="none" w:sz="0" w:space="0" w:color="auto"/>
      </w:divBdr>
    </w:div>
    <w:div w:id="1070541190">
      <w:bodyDiv w:val="1"/>
      <w:marLeft w:val="0"/>
      <w:marRight w:val="0"/>
      <w:marTop w:val="0"/>
      <w:marBottom w:val="0"/>
      <w:divBdr>
        <w:top w:val="none" w:sz="0" w:space="0" w:color="auto"/>
        <w:left w:val="none" w:sz="0" w:space="0" w:color="auto"/>
        <w:bottom w:val="none" w:sz="0" w:space="0" w:color="auto"/>
        <w:right w:val="none" w:sz="0" w:space="0" w:color="auto"/>
      </w:divBdr>
    </w:div>
    <w:div w:id="1121191517">
      <w:bodyDiv w:val="1"/>
      <w:marLeft w:val="0"/>
      <w:marRight w:val="0"/>
      <w:marTop w:val="0"/>
      <w:marBottom w:val="0"/>
      <w:divBdr>
        <w:top w:val="none" w:sz="0" w:space="0" w:color="auto"/>
        <w:left w:val="none" w:sz="0" w:space="0" w:color="auto"/>
        <w:bottom w:val="none" w:sz="0" w:space="0" w:color="auto"/>
        <w:right w:val="none" w:sz="0" w:space="0" w:color="auto"/>
      </w:divBdr>
    </w:div>
    <w:div w:id="1161390788">
      <w:bodyDiv w:val="1"/>
      <w:marLeft w:val="0"/>
      <w:marRight w:val="0"/>
      <w:marTop w:val="0"/>
      <w:marBottom w:val="0"/>
      <w:divBdr>
        <w:top w:val="none" w:sz="0" w:space="0" w:color="auto"/>
        <w:left w:val="none" w:sz="0" w:space="0" w:color="auto"/>
        <w:bottom w:val="none" w:sz="0" w:space="0" w:color="auto"/>
        <w:right w:val="none" w:sz="0" w:space="0" w:color="auto"/>
      </w:divBdr>
    </w:div>
    <w:div w:id="1163475008">
      <w:bodyDiv w:val="1"/>
      <w:marLeft w:val="0"/>
      <w:marRight w:val="0"/>
      <w:marTop w:val="0"/>
      <w:marBottom w:val="0"/>
      <w:divBdr>
        <w:top w:val="none" w:sz="0" w:space="0" w:color="auto"/>
        <w:left w:val="none" w:sz="0" w:space="0" w:color="auto"/>
        <w:bottom w:val="none" w:sz="0" w:space="0" w:color="auto"/>
        <w:right w:val="none" w:sz="0" w:space="0" w:color="auto"/>
      </w:divBdr>
    </w:div>
    <w:div w:id="1164708251">
      <w:bodyDiv w:val="1"/>
      <w:marLeft w:val="0"/>
      <w:marRight w:val="0"/>
      <w:marTop w:val="0"/>
      <w:marBottom w:val="0"/>
      <w:divBdr>
        <w:top w:val="none" w:sz="0" w:space="0" w:color="auto"/>
        <w:left w:val="none" w:sz="0" w:space="0" w:color="auto"/>
        <w:bottom w:val="none" w:sz="0" w:space="0" w:color="auto"/>
        <w:right w:val="none" w:sz="0" w:space="0" w:color="auto"/>
      </w:divBdr>
    </w:div>
    <w:div w:id="1170414609">
      <w:bodyDiv w:val="1"/>
      <w:marLeft w:val="0"/>
      <w:marRight w:val="0"/>
      <w:marTop w:val="0"/>
      <w:marBottom w:val="0"/>
      <w:divBdr>
        <w:top w:val="none" w:sz="0" w:space="0" w:color="auto"/>
        <w:left w:val="none" w:sz="0" w:space="0" w:color="auto"/>
        <w:bottom w:val="none" w:sz="0" w:space="0" w:color="auto"/>
        <w:right w:val="none" w:sz="0" w:space="0" w:color="auto"/>
      </w:divBdr>
    </w:div>
    <w:div w:id="1214467273">
      <w:bodyDiv w:val="1"/>
      <w:marLeft w:val="0"/>
      <w:marRight w:val="0"/>
      <w:marTop w:val="0"/>
      <w:marBottom w:val="0"/>
      <w:divBdr>
        <w:top w:val="none" w:sz="0" w:space="0" w:color="auto"/>
        <w:left w:val="none" w:sz="0" w:space="0" w:color="auto"/>
        <w:bottom w:val="none" w:sz="0" w:space="0" w:color="auto"/>
        <w:right w:val="none" w:sz="0" w:space="0" w:color="auto"/>
      </w:divBdr>
    </w:div>
    <w:div w:id="1350179708">
      <w:bodyDiv w:val="1"/>
      <w:marLeft w:val="0"/>
      <w:marRight w:val="0"/>
      <w:marTop w:val="0"/>
      <w:marBottom w:val="0"/>
      <w:divBdr>
        <w:top w:val="none" w:sz="0" w:space="0" w:color="auto"/>
        <w:left w:val="none" w:sz="0" w:space="0" w:color="auto"/>
        <w:bottom w:val="none" w:sz="0" w:space="0" w:color="auto"/>
        <w:right w:val="none" w:sz="0" w:space="0" w:color="auto"/>
      </w:divBdr>
    </w:div>
    <w:div w:id="1427381927">
      <w:bodyDiv w:val="1"/>
      <w:marLeft w:val="0"/>
      <w:marRight w:val="0"/>
      <w:marTop w:val="0"/>
      <w:marBottom w:val="0"/>
      <w:divBdr>
        <w:top w:val="none" w:sz="0" w:space="0" w:color="auto"/>
        <w:left w:val="none" w:sz="0" w:space="0" w:color="auto"/>
        <w:bottom w:val="none" w:sz="0" w:space="0" w:color="auto"/>
        <w:right w:val="none" w:sz="0" w:space="0" w:color="auto"/>
      </w:divBdr>
    </w:div>
    <w:div w:id="1474444719">
      <w:bodyDiv w:val="1"/>
      <w:marLeft w:val="0"/>
      <w:marRight w:val="0"/>
      <w:marTop w:val="0"/>
      <w:marBottom w:val="0"/>
      <w:divBdr>
        <w:top w:val="none" w:sz="0" w:space="0" w:color="auto"/>
        <w:left w:val="none" w:sz="0" w:space="0" w:color="auto"/>
        <w:bottom w:val="none" w:sz="0" w:space="0" w:color="auto"/>
        <w:right w:val="none" w:sz="0" w:space="0" w:color="auto"/>
      </w:divBdr>
    </w:div>
    <w:div w:id="1475680351">
      <w:bodyDiv w:val="1"/>
      <w:marLeft w:val="0"/>
      <w:marRight w:val="0"/>
      <w:marTop w:val="0"/>
      <w:marBottom w:val="0"/>
      <w:divBdr>
        <w:top w:val="none" w:sz="0" w:space="0" w:color="auto"/>
        <w:left w:val="none" w:sz="0" w:space="0" w:color="auto"/>
        <w:bottom w:val="none" w:sz="0" w:space="0" w:color="auto"/>
        <w:right w:val="none" w:sz="0" w:space="0" w:color="auto"/>
      </w:divBdr>
    </w:div>
    <w:div w:id="1564414037">
      <w:bodyDiv w:val="1"/>
      <w:marLeft w:val="0"/>
      <w:marRight w:val="0"/>
      <w:marTop w:val="0"/>
      <w:marBottom w:val="0"/>
      <w:divBdr>
        <w:top w:val="none" w:sz="0" w:space="0" w:color="auto"/>
        <w:left w:val="none" w:sz="0" w:space="0" w:color="auto"/>
        <w:bottom w:val="none" w:sz="0" w:space="0" w:color="auto"/>
        <w:right w:val="none" w:sz="0" w:space="0" w:color="auto"/>
      </w:divBdr>
    </w:div>
    <w:div w:id="1599017476">
      <w:bodyDiv w:val="1"/>
      <w:marLeft w:val="0"/>
      <w:marRight w:val="0"/>
      <w:marTop w:val="0"/>
      <w:marBottom w:val="0"/>
      <w:divBdr>
        <w:top w:val="none" w:sz="0" w:space="0" w:color="auto"/>
        <w:left w:val="none" w:sz="0" w:space="0" w:color="auto"/>
        <w:bottom w:val="none" w:sz="0" w:space="0" w:color="auto"/>
        <w:right w:val="none" w:sz="0" w:space="0" w:color="auto"/>
      </w:divBdr>
    </w:div>
    <w:div w:id="1651179618">
      <w:bodyDiv w:val="1"/>
      <w:marLeft w:val="0"/>
      <w:marRight w:val="0"/>
      <w:marTop w:val="0"/>
      <w:marBottom w:val="0"/>
      <w:divBdr>
        <w:top w:val="none" w:sz="0" w:space="0" w:color="auto"/>
        <w:left w:val="none" w:sz="0" w:space="0" w:color="auto"/>
        <w:bottom w:val="none" w:sz="0" w:space="0" w:color="auto"/>
        <w:right w:val="none" w:sz="0" w:space="0" w:color="auto"/>
      </w:divBdr>
    </w:div>
    <w:div w:id="1652295965">
      <w:bodyDiv w:val="1"/>
      <w:marLeft w:val="0"/>
      <w:marRight w:val="0"/>
      <w:marTop w:val="0"/>
      <w:marBottom w:val="0"/>
      <w:divBdr>
        <w:top w:val="none" w:sz="0" w:space="0" w:color="auto"/>
        <w:left w:val="none" w:sz="0" w:space="0" w:color="auto"/>
        <w:bottom w:val="none" w:sz="0" w:space="0" w:color="auto"/>
        <w:right w:val="none" w:sz="0" w:space="0" w:color="auto"/>
      </w:divBdr>
    </w:div>
    <w:div w:id="1668753848">
      <w:bodyDiv w:val="1"/>
      <w:marLeft w:val="0"/>
      <w:marRight w:val="0"/>
      <w:marTop w:val="0"/>
      <w:marBottom w:val="0"/>
      <w:divBdr>
        <w:top w:val="none" w:sz="0" w:space="0" w:color="auto"/>
        <w:left w:val="none" w:sz="0" w:space="0" w:color="auto"/>
        <w:bottom w:val="none" w:sz="0" w:space="0" w:color="auto"/>
        <w:right w:val="none" w:sz="0" w:space="0" w:color="auto"/>
      </w:divBdr>
    </w:div>
    <w:div w:id="1711032156">
      <w:bodyDiv w:val="1"/>
      <w:marLeft w:val="0"/>
      <w:marRight w:val="0"/>
      <w:marTop w:val="0"/>
      <w:marBottom w:val="0"/>
      <w:divBdr>
        <w:top w:val="none" w:sz="0" w:space="0" w:color="auto"/>
        <w:left w:val="none" w:sz="0" w:space="0" w:color="auto"/>
        <w:bottom w:val="none" w:sz="0" w:space="0" w:color="auto"/>
        <w:right w:val="none" w:sz="0" w:space="0" w:color="auto"/>
      </w:divBdr>
    </w:div>
    <w:div w:id="1723794622">
      <w:bodyDiv w:val="1"/>
      <w:marLeft w:val="0"/>
      <w:marRight w:val="0"/>
      <w:marTop w:val="0"/>
      <w:marBottom w:val="0"/>
      <w:divBdr>
        <w:top w:val="none" w:sz="0" w:space="0" w:color="auto"/>
        <w:left w:val="none" w:sz="0" w:space="0" w:color="auto"/>
        <w:bottom w:val="none" w:sz="0" w:space="0" w:color="auto"/>
        <w:right w:val="none" w:sz="0" w:space="0" w:color="auto"/>
      </w:divBdr>
    </w:div>
    <w:div w:id="1785534198">
      <w:bodyDiv w:val="1"/>
      <w:marLeft w:val="0"/>
      <w:marRight w:val="0"/>
      <w:marTop w:val="0"/>
      <w:marBottom w:val="0"/>
      <w:divBdr>
        <w:top w:val="none" w:sz="0" w:space="0" w:color="auto"/>
        <w:left w:val="none" w:sz="0" w:space="0" w:color="auto"/>
        <w:bottom w:val="none" w:sz="0" w:space="0" w:color="auto"/>
        <w:right w:val="none" w:sz="0" w:space="0" w:color="auto"/>
      </w:divBdr>
    </w:div>
    <w:div w:id="1786079760">
      <w:bodyDiv w:val="1"/>
      <w:marLeft w:val="0"/>
      <w:marRight w:val="0"/>
      <w:marTop w:val="0"/>
      <w:marBottom w:val="0"/>
      <w:divBdr>
        <w:top w:val="none" w:sz="0" w:space="0" w:color="auto"/>
        <w:left w:val="none" w:sz="0" w:space="0" w:color="auto"/>
        <w:bottom w:val="none" w:sz="0" w:space="0" w:color="auto"/>
        <w:right w:val="none" w:sz="0" w:space="0" w:color="auto"/>
      </w:divBdr>
    </w:div>
    <w:div w:id="1815372517">
      <w:bodyDiv w:val="1"/>
      <w:marLeft w:val="0"/>
      <w:marRight w:val="0"/>
      <w:marTop w:val="0"/>
      <w:marBottom w:val="0"/>
      <w:divBdr>
        <w:top w:val="none" w:sz="0" w:space="0" w:color="auto"/>
        <w:left w:val="none" w:sz="0" w:space="0" w:color="auto"/>
        <w:bottom w:val="none" w:sz="0" w:space="0" w:color="auto"/>
        <w:right w:val="none" w:sz="0" w:space="0" w:color="auto"/>
      </w:divBdr>
    </w:div>
    <w:div w:id="1903250116">
      <w:bodyDiv w:val="1"/>
      <w:marLeft w:val="0"/>
      <w:marRight w:val="0"/>
      <w:marTop w:val="0"/>
      <w:marBottom w:val="0"/>
      <w:divBdr>
        <w:top w:val="none" w:sz="0" w:space="0" w:color="auto"/>
        <w:left w:val="none" w:sz="0" w:space="0" w:color="auto"/>
        <w:bottom w:val="none" w:sz="0" w:space="0" w:color="auto"/>
        <w:right w:val="none" w:sz="0" w:space="0" w:color="auto"/>
      </w:divBdr>
    </w:div>
    <w:div w:id="1916427506">
      <w:bodyDiv w:val="1"/>
      <w:marLeft w:val="0"/>
      <w:marRight w:val="0"/>
      <w:marTop w:val="0"/>
      <w:marBottom w:val="0"/>
      <w:divBdr>
        <w:top w:val="none" w:sz="0" w:space="0" w:color="auto"/>
        <w:left w:val="none" w:sz="0" w:space="0" w:color="auto"/>
        <w:bottom w:val="none" w:sz="0" w:space="0" w:color="auto"/>
        <w:right w:val="none" w:sz="0" w:space="0" w:color="auto"/>
      </w:divBdr>
    </w:div>
    <w:div w:id="1968318369">
      <w:bodyDiv w:val="1"/>
      <w:marLeft w:val="0"/>
      <w:marRight w:val="0"/>
      <w:marTop w:val="0"/>
      <w:marBottom w:val="0"/>
      <w:divBdr>
        <w:top w:val="none" w:sz="0" w:space="0" w:color="auto"/>
        <w:left w:val="none" w:sz="0" w:space="0" w:color="auto"/>
        <w:bottom w:val="none" w:sz="0" w:space="0" w:color="auto"/>
        <w:right w:val="none" w:sz="0" w:space="0" w:color="auto"/>
      </w:divBdr>
    </w:div>
    <w:div w:id="2034257792">
      <w:bodyDiv w:val="1"/>
      <w:marLeft w:val="0"/>
      <w:marRight w:val="0"/>
      <w:marTop w:val="0"/>
      <w:marBottom w:val="0"/>
      <w:divBdr>
        <w:top w:val="none" w:sz="0" w:space="0" w:color="auto"/>
        <w:left w:val="none" w:sz="0" w:space="0" w:color="auto"/>
        <w:bottom w:val="none" w:sz="0" w:space="0" w:color="auto"/>
        <w:right w:val="none" w:sz="0" w:space="0" w:color="auto"/>
      </w:divBdr>
    </w:div>
    <w:div w:id="2120030497">
      <w:bodyDiv w:val="1"/>
      <w:marLeft w:val="0"/>
      <w:marRight w:val="0"/>
      <w:marTop w:val="0"/>
      <w:marBottom w:val="0"/>
      <w:divBdr>
        <w:top w:val="none" w:sz="0" w:space="0" w:color="auto"/>
        <w:left w:val="none" w:sz="0" w:space="0" w:color="auto"/>
        <w:bottom w:val="none" w:sz="0" w:space="0" w:color="auto"/>
        <w:right w:val="none" w:sz="0" w:space="0" w:color="auto"/>
      </w:divBdr>
    </w:div>
    <w:div w:id="213768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875B5-D076-4024-850D-935FFCF8B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2713</Words>
  <Characters>15469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omima hassan</cp:lastModifiedBy>
  <cp:revision>3</cp:revision>
  <cp:lastPrinted>2026-01-23T10:44:00Z</cp:lastPrinted>
  <dcterms:created xsi:type="dcterms:W3CDTF">2026-03-12T02:49:00Z</dcterms:created>
  <dcterms:modified xsi:type="dcterms:W3CDTF">2026-03-12T02:50:00Z</dcterms:modified>
</cp:coreProperties>
</file>