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D080" w14:textId="77777777" w:rsidR="00A16C1C" w:rsidRDefault="00A16C1C" w:rsidP="00092DF5">
      <w:pPr>
        <w:rPr>
          <w:rFonts w:cstheme="minorHAnsi"/>
        </w:rPr>
      </w:pPr>
    </w:p>
    <w:p w14:paraId="0AF65519" w14:textId="751C88CB" w:rsidR="00092DF5" w:rsidRPr="00092DF5" w:rsidRDefault="00092DF5" w:rsidP="00092DF5">
      <w:pPr>
        <w:rPr>
          <w:rFonts w:cstheme="minorHAnsi"/>
        </w:rPr>
      </w:pPr>
      <w:r w:rsidRPr="00975C5A">
        <w:rPr>
          <w:rFonts w:cstheme="minorHAnsi"/>
        </w:rPr>
        <w:t>The following is an encyclopaedia entry in the style of the Oxford Islamic Studies online.</w:t>
      </w:r>
    </w:p>
    <w:p w14:paraId="2981C5EE" w14:textId="28C5BA51" w:rsidR="00955E69" w:rsidRDefault="007D1901" w:rsidP="00867C10">
      <w:pPr>
        <w:pStyle w:val="NormalWeb"/>
        <w:shd w:val="clear" w:color="auto" w:fill="FFFFFF"/>
        <w:spacing w:before="360" w:beforeAutospacing="0" w:after="36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F191C">
        <w:rPr>
          <w:rFonts w:asciiTheme="minorHAnsi" w:hAnsiTheme="minorHAnsi" w:cstheme="minorHAnsi"/>
          <w:i/>
          <w:sz w:val="22"/>
          <w:szCs w:val="22"/>
        </w:rPr>
        <w:t>Zakat</w:t>
      </w:r>
      <w:r w:rsidRPr="00EF191C">
        <w:rPr>
          <w:rFonts w:asciiTheme="minorHAnsi" w:hAnsiTheme="minorHAnsi" w:cstheme="minorHAnsi"/>
          <w:sz w:val="22"/>
          <w:szCs w:val="22"/>
        </w:rPr>
        <w:t xml:space="preserve"> is a payment of a </w:t>
      </w:r>
      <w:r w:rsidR="00667665" w:rsidRPr="00EF191C">
        <w:rPr>
          <w:rFonts w:asciiTheme="minorHAnsi" w:hAnsiTheme="minorHAnsi" w:cstheme="minorHAnsi"/>
          <w:sz w:val="22"/>
          <w:szCs w:val="22"/>
        </w:rPr>
        <w:t>defined portion, pa</w:t>
      </w:r>
      <w:r w:rsidR="0068001D" w:rsidRPr="00EF191C">
        <w:rPr>
          <w:rFonts w:asciiTheme="minorHAnsi" w:hAnsiTheme="minorHAnsi" w:cstheme="minorHAnsi"/>
          <w:sz w:val="22"/>
          <w:szCs w:val="22"/>
        </w:rPr>
        <w:t>i</w:t>
      </w:r>
      <w:r w:rsidR="00667665" w:rsidRPr="00EF191C">
        <w:rPr>
          <w:rFonts w:asciiTheme="minorHAnsi" w:hAnsiTheme="minorHAnsi" w:cstheme="minorHAnsi"/>
          <w:sz w:val="22"/>
          <w:szCs w:val="22"/>
        </w:rPr>
        <w:t>d by Muslims</w:t>
      </w:r>
      <w:r w:rsidR="0068001D" w:rsidRPr="00EF191C">
        <w:rPr>
          <w:rFonts w:asciiTheme="minorHAnsi" w:hAnsiTheme="minorHAnsi" w:cstheme="minorHAnsi"/>
          <w:sz w:val="22"/>
          <w:szCs w:val="22"/>
        </w:rPr>
        <w:t>, on certain categories of their lawful property</w:t>
      </w:r>
      <w:r w:rsidR="00B719C2" w:rsidRPr="00EF191C">
        <w:rPr>
          <w:rFonts w:asciiTheme="minorHAnsi" w:hAnsiTheme="minorHAnsi" w:cstheme="minorHAnsi"/>
          <w:sz w:val="22"/>
          <w:szCs w:val="22"/>
        </w:rPr>
        <w:t xml:space="preserve"> for the benefit of </w:t>
      </w:r>
      <w:r w:rsidR="00633BC2" w:rsidRPr="00EF191C">
        <w:rPr>
          <w:rFonts w:asciiTheme="minorHAnsi" w:hAnsiTheme="minorHAnsi" w:cstheme="minorHAnsi"/>
          <w:sz w:val="22"/>
          <w:szCs w:val="22"/>
        </w:rPr>
        <w:t>the poor</w:t>
      </w:r>
      <w:r w:rsidR="000D3EFF" w:rsidRPr="00EF191C">
        <w:rPr>
          <w:rStyle w:val="FootnoteReference"/>
          <w:rFonts w:asciiTheme="minorHAnsi" w:hAnsiTheme="minorHAnsi" w:cstheme="minorHAnsi"/>
          <w:sz w:val="22"/>
          <w:szCs w:val="22"/>
        </w:rPr>
        <w:footnoteReference w:id="1"/>
      </w:r>
      <w:r w:rsidR="00775D79" w:rsidRPr="00EF191C">
        <w:rPr>
          <w:rFonts w:asciiTheme="minorHAnsi" w:hAnsiTheme="minorHAnsi" w:cstheme="minorHAnsi"/>
          <w:sz w:val="22"/>
          <w:szCs w:val="22"/>
        </w:rPr>
        <w:t xml:space="preserve">. </w:t>
      </w:r>
      <w:r w:rsidR="00775D79" w:rsidRPr="00EF191C">
        <w:rPr>
          <w:rFonts w:asciiTheme="minorHAnsi" w:hAnsiTheme="minorHAnsi" w:cstheme="minorHAnsi"/>
          <w:i/>
          <w:sz w:val="22"/>
          <w:szCs w:val="22"/>
        </w:rPr>
        <w:t>Zakat</w:t>
      </w:r>
      <w:r w:rsidR="00775D79" w:rsidRPr="00EF191C">
        <w:rPr>
          <w:rFonts w:asciiTheme="minorHAnsi" w:hAnsiTheme="minorHAnsi" w:cstheme="minorHAnsi"/>
          <w:sz w:val="22"/>
          <w:szCs w:val="22"/>
        </w:rPr>
        <w:t xml:space="preserve"> is the third pillar of Islam and is an alms tax payable by all adult Muslims who have</w:t>
      </w:r>
      <w:r w:rsidR="00A93B5E" w:rsidRPr="00EF191C">
        <w:rPr>
          <w:rFonts w:asciiTheme="minorHAnsi" w:hAnsiTheme="minorHAnsi" w:cstheme="minorHAnsi"/>
          <w:sz w:val="22"/>
          <w:szCs w:val="22"/>
        </w:rPr>
        <w:t xml:space="preserve"> the</w:t>
      </w:r>
      <w:r w:rsidR="00775D79" w:rsidRPr="00EF191C">
        <w:rPr>
          <w:rFonts w:asciiTheme="minorHAnsi" w:hAnsiTheme="minorHAnsi" w:cstheme="minorHAnsi"/>
          <w:sz w:val="22"/>
          <w:szCs w:val="22"/>
        </w:rPr>
        <w:t xml:space="preserve"> sufficient means</w:t>
      </w:r>
      <w:r w:rsidR="00B55C91" w:rsidRPr="00EF191C">
        <w:rPr>
          <w:rFonts w:asciiTheme="minorHAnsi" w:hAnsiTheme="minorHAnsi" w:cstheme="minorHAnsi"/>
          <w:sz w:val="22"/>
          <w:szCs w:val="22"/>
        </w:rPr>
        <w:t xml:space="preserve"> and has been cited as providing a portion of wealth to Allah</w:t>
      </w:r>
      <w:r w:rsidR="008E3703" w:rsidRPr="00EF191C">
        <w:rPr>
          <w:rFonts w:asciiTheme="minorHAnsi" w:hAnsiTheme="minorHAnsi" w:cstheme="minorHAnsi"/>
          <w:sz w:val="22"/>
          <w:szCs w:val="22"/>
        </w:rPr>
        <w:t xml:space="preserve"> in order for him to purify others in society in good conscience</w:t>
      </w:r>
      <w:r w:rsidR="00C0105D" w:rsidRPr="00EF191C">
        <w:rPr>
          <w:rStyle w:val="FootnoteReference"/>
          <w:rFonts w:asciiTheme="minorHAnsi" w:hAnsiTheme="minorHAnsi" w:cstheme="minorHAnsi"/>
          <w:sz w:val="22"/>
          <w:szCs w:val="22"/>
        </w:rPr>
        <w:footnoteReference w:id="2"/>
      </w:r>
      <w:r w:rsidR="00C0105D" w:rsidRPr="00EF191C">
        <w:rPr>
          <w:rFonts w:asciiTheme="minorHAnsi" w:hAnsiTheme="minorHAnsi" w:cstheme="minorHAnsi"/>
          <w:sz w:val="22"/>
          <w:szCs w:val="22"/>
        </w:rPr>
        <w:t>.</w:t>
      </w:r>
      <w:r w:rsidR="00DC4E0D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B55C91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DC4E0D" w:rsidRPr="002D6375">
        <w:rPr>
          <w:rFonts w:asciiTheme="minorHAnsi" w:hAnsiTheme="minorHAnsi" w:cstheme="minorHAnsi"/>
          <w:i/>
          <w:sz w:val="22"/>
          <w:szCs w:val="22"/>
        </w:rPr>
        <w:t>Zakat</w:t>
      </w:r>
      <w:r w:rsidR="00DC4E0D" w:rsidRPr="00EF191C">
        <w:rPr>
          <w:rFonts w:asciiTheme="minorHAnsi" w:hAnsiTheme="minorHAnsi" w:cstheme="minorHAnsi"/>
          <w:sz w:val="22"/>
          <w:szCs w:val="22"/>
        </w:rPr>
        <w:t xml:space="preserve">, as a form of giving does not sit alone. </w:t>
      </w:r>
      <w:r w:rsidR="00E76BE5" w:rsidRPr="00EF191C">
        <w:rPr>
          <w:rFonts w:asciiTheme="minorHAnsi" w:hAnsiTheme="minorHAnsi" w:cstheme="minorHAnsi"/>
          <w:i/>
          <w:sz w:val="22"/>
          <w:szCs w:val="22"/>
        </w:rPr>
        <w:t>Zakat</w:t>
      </w:r>
      <w:r w:rsidR="00E76BE5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DC4E0D" w:rsidRPr="00EF191C">
        <w:rPr>
          <w:rFonts w:asciiTheme="minorHAnsi" w:hAnsiTheme="minorHAnsi" w:cstheme="minorHAnsi"/>
          <w:sz w:val="22"/>
          <w:szCs w:val="22"/>
        </w:rPr>
        <w:t>is a</w:t>
      </w:r>
      <w:r w:rsidR="00E76BE5" w:rsidRPr="00EF191C">
        <w:rPr>
          <w:rFonts w:asciiTheme="minorHAnsi" w:hAnsiTheme="minorHAnsi" w:cstheme="minorHAnsi"/>
          <w:sz w:val="22"/>
          <w:szCs w:val="22"/>
        </w:rPr>
        <w:t xml:space="preserve"> religious duty prescribed by </w:t>
      </w:r>
      <w:proofErr w:type="gramStart"/>
      <w:r w:rsidR="00E76BE5" w:rsidRPr="00EF191C">
        <w:rPr>
          <w:rFonts w:asciiTheme="minorHAnsi" w:hAnsiTheme="minorHAnsi" w:cstheme="minorHAnsi"/>
          <w:sz w:val="22"/>
          <w:szCs w:val="22"/>
        </w:rPr>
        <w:t>law</w:t>
      </w:r>
      <w:r w:rsidR="00A16C1C">
        <w:rPr>
          <w:rFonts w:asciiTheme="minorHAnsi" w:hAnsiTheme="minorHAnsi" w:cstheme="minorHAnsi"/>
          <w:sz w:val="22"/>
          <w:szCs w:val="22"/>
        </w:rPr>
        <w:t>,</w:t>
      </w:r>
      <w:proofErr w:type="gramEnd"/>
      <w:r w:rsidR="00E76BE5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DC4E0D" w:rsidRPr="00EF191C">
        <w:rPr>
          <w:rFonts w:asciiTheme="minorHAnsi" w:hAnsiTheme="minorHAnsi" w:cstheme="minorHAnsi"/>
          <w:sz w:val="22"/>
          <w:szCs w:val="22"/>
        </w:rPr>
        <w:t>however</w:t>
      </w:r>
      <w:r w:rsidR="00A16C1C">
        <w:rPr>
          <w:rFonts w:asciiTheme="minorHAnsi" w:hAnsiTheme="minorHAnsi" w:cstheme="minorHAnsi"/>
          <w:sz w:val="22"/>
          <w:szCs w:val="22"/>
        </w:rPr>
        <w:t xml:space="preserve"> </w:t>
      </w:r>
      <w:r w:rsidR="00DC4E0D" w:rsidRPr="00EF191C">
        <w:rPr>
          <w:rFonts w:asciiTheme="minorHAnsi" w:hAnsiTheme="minorHAnsi" w:cstheme="minorHAnsi"/>
          <w:sz w:val="22"/>
          <w:szCs w:val="22"/>
        </w:rPr>
        <w:t xml:space="preserve">another </w:t>
      </w:r>
      <w:r w:rsidR="00150012" w:rsidRPr="00EF191C">
        <w:rPr>
          <w:rFonts w:asciiTheme="minorHAnsi" w:hAnsiTheme="minorHAnsi" w:cstheme="minorHAnsi"/>
          <w:sz w:val="22"/>
          <w:szCs w:val="22"/>
        </w:rPr>
        <w:t>form of giving is called</w:t>
      </w:r>
      <w:r w:rsidR="00E76BE5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F057F1" w:rsidRPr="00EF191C">
        <w:rPr>
          <w:rFonts w:asciiTheme="minorHAnsi" w:hAnsiTheme="minorHAnsi" w:cstheme="minorHAnsi"/>
          <w:sz w:val="22"/>
          <w:szCs w:val="22"/>
        </w:rPr>
        <w:t>s</w:t>
      </w:r>
      <w:r w:rsidR="00E76BE5" w:rsidRPr="00EF191C">
        <w:rPr>
          <w:rFonts w:asciiTheme="minorHAnsi" w:hAnsiTheme="minorHAnsi" w:cstheme="minorHAnsi"/>
          <w:i/>
          <w:sz w:val="22"/>
          <w:szCs w:val="22"/>
        </w:rPr>
        <w:t>adakat</w:t>
      </w:r>
      <w:r w:rsidR="00E76BE5" w:rsidRPr="00EF191C">
        <w:rPr>
          <w:rFonts w:asciiTheme="minorHAnsi" w:hAnsiTheme="minorHAnsi" w:cstheme="minorHAnsi"/>
          <w:sz w:val="22"/>
          <w:szCs w:val="22"/>
        </w:rPr>
        <w:t xml:space="preserve">, </w:t>
      </w:r>
      <w:r w:rsidR="00150012" w:rsidRPr="00EF191C">
        <w:rPr>
          <w:rFonts w:asciiTheme="minorHAnsi" w:hAnsiTheme="minorHAnsi" w:cstheme="minorHAnsi"/>
          <w:sz w:val="22"/>
          <w:szCs w:val="22"/>
        </w:rPr>
        <w:t>which is a</w:t>
      </w:r>
      <w:r w:rsidR="00E76BE5" w:rsidRPr="00EF191C">
        <w:rPr>
          <w:rFonts w:asciiTheme="minorHAnsi" w:hAnsiTheme="minorHAnsi" w:cstheme="minorHAnsi"/>
          <w:sz w:val="22"/>
          <w:szCs w:val="22"/>
        </w:rPr>
        <w:t xml:space="preserve"> discretionary donation made by the giver</w:t>
      </w:r>
      <w:r w:rsidR="00D17EA9" w:rsidRPr="00EF191C">
        <w:rPr>
          <w:rStyle w:val="FootnoteReference"/>
          <w:rFonts w:asciiTheme="minorHAnsi" w:hAnsiTheme="minorHAnsi" w:cstheme="minorHAnsi"/>
          <w:sz w:val="22"/>
          <w:szCs w:val="22"/>
        </w:rPr>
        <w:footnoteReference w:id="3"/>
      </w:r>
      <w:r w:rsidR="00A93B5E" w:rsidRPr="00EF191C">
        <w:rPr>
          <w:rFonts w:asciiTheme="minorHAnsi" w:hAnsiTheme="minorHAnsi" w:cstheme="minorHAnsi"/>
          <w:sz w:val="22"/>
          <w:szCs w:val="22"/>
        </w:rPr>
        <w:t>.</w:t>
      </w:r>
      <w:r w:rsidR="001E48A8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E37A9E" w:rsidRPr="002D6375">
        <w:rPr>
          <w:rFonts w:asciiTheme="minorHAnsi" w:hAnsiTheme="minorHAnsi" w:cstheme="minorHAnsi"/>
          <w:i/>
          <w:sz w:val="22"/>
          <w:szCs w:val="22"/>
        </w:rPr>
        <w:t>Zakat</w:t>
      </w:r>
      <w:r w:rsidR="00D24F47" w:rsidRPr="00EF191C">
        <w:rPr>
          <w:rFonts w:asciiTheme="minorHAnsi" w:hAnsiTheme="minorHAnsi" w:cstheme="minorHAnsi"/>
          <w:sz w:val="22"/>
          <w:szCs w:val="22"/>
        </w:rPr>
        <w:t xml:space="preserve"> is payable at 2.5% on wealth that exceeds </w:t>
      </w:r>
      <w:r w:rsidR="00E37A9E" w:rsidRPr="00EF191C">
        <w:rPr>
          <w:rFonts w:asciiTheme="minorHAnsi" w:hAnsiTheme="minorHAnsi" w:cstheme="minorHAnsi"/>
          <w:sz w:val="22"/>
          <w:szCs w:val="22"/>
        </w:rPr>
        <w:t>assets</w:t>
      </w:r>
      <w:r w:rsidR="00D24F47" w:rsidRPr="00EF191C">
        <w:rPr>
          <w:rFonts w:asciiTheme="minorHAnsi" w:hAnsiTheme="minorHAnsi" w:cstheme="minorHAnsi"/>
          <w:sz w:val="22"/>
          <w:szCs w:val="22"/>
        </w:rPr>
        <w:t xml:space="preserve"> above </w:t>
      </w:r>
      <w:r w:rsidR="00351FEF">
        <w:rPr>
          <w:rFonts w:asciiTheme="minorHAnsi" w:hAnsiTheme="minorHAnsi" w:cstheme="minorHAnsi"/>
          <w:sz w:val="22"/>
          <w:szCs w:val="22"/>
        </w:rPr>
        <w:t>a</w:t>
      </w:r>
      <w:r w:rsidR="00E37A9E" w:rsidRPr="00EF191C">
        <w:rPr>
          <w:rFonts w:asciiTheme="minorHAnsi" w:hAnsiTheme="minorHAnsi" w:cstheme="minorHAnsi"/>
          <w:sz w:val="22"/>
          <w:szCs w:val="22"/>
        </w:rPr>
        <w:t xml:space="preserve"> minimum amount (</w:t>
      </w:r>
      <w:r w:rsidR="00E37A9E" w:rsidRPr="00EF191C">
        <w:rPr>
          <w:rFonts w:asciiTheme="minorHAnsi" w:hAnsiTheme="minorHAnsi" w:cstheme="minorHAnsi"/>
          <w:i/>
          <w:sz w:val="22"/>
          <w:szCs w:val="22"/>
        </w:rPr>
        <w:t>nisab</w:t>
      </w:r>
      <w:r w:rsidR="00E37A9E" w:rsidRPr="00EF191C">
        <w:rPr>
          <w:rFonts w:asciiTheme="minorHAnsi" w:hAnsiTheme="minorHAnsi" w:cstheme="minorHAnsi"/>
          <w:sz w:val="22"/>
          <w:szCs w:val="22"/>
        </w:rPr>
        <w:t>)</w:t>
      </w:r>
      <w:r w:rsidR="00E35F12" w:rsidRPr="00EF191C">
        <w:rPr>
          <w:rStyle w:val="FootnoteReference"/>
          <w:rFonts w:asciiTheme="minorHAnsi" w:hAnsiTheme="minorHAnsi" w:cstheme="minorHAnsi"/>
          <w:sz w:val="22"/>
          <w:szCs w:val="22"/>
        </w:rPr>
        <w:footnoteReference w:id="4"/>
      </w:r>
      <w:r w:rsidR="004B237D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B3253D" w:rsidRPr="00EF191C">
        <w:rPr>
          <w:rFonts w:asciiTheme="minorHAnsi" w:hAnsiTheme="minorHAnsi" w:cstheme="minorHAnsi"/>
          <w:sz w:val="22"/>
          <w:szCs w:val="22"/>
        </w:rPr>
        <w:t xml:space="preserve">and forms </w:t>
      </w:r>
      <w:r w:rsidR="00414A29" w:rsidRPr="00EF191C">
        <w:rPr>
          <w:rFonts w:asciiTheme="minorHAnsi" w:hAnsiTheme="minorHAnsi" w:cstheme="minorHAnsi"/>
          <w:sz w:val="22"/>
          <w:szCs w:val="22"/>
        </w:rPr>
        <w:t>part of a Muslim’s identity, with their conformity to Islamic precepts.</w:t>
      </w:r>
      <w:r w:rsidR="00E771D7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E771D7" w:rsidRPr="00EF191C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EF191C">
        <w:rPr>
          <w:rFonts w:asciiTheme="minorHAnsi" w:hAnsiTheme="minorHAnsi" w:cstheme="minorHAnsi"/>
          <w:color w:val="000000"/>
          <w:sz w:val="22"/>
          <w:szCs w:val="22"/>
        </w:rPr>
        <w:t>s a</w:t>
      </w:r>
      <w:r w:rsidR="00E771D7" w:rsidRPr="00EF191C">
        <w:rPr>
          <w:rFonts w:asciiTheme="minorHAnsi" w:hAnsiTheme="minorHAnsi" w:cstheme="minorHAnsi"/>
          <w:color w:val="000000"/>
          <w:sz w:val="22"/>
          <w:szCs w:val="22"/>
        </w:rPr>
        <w:t xml:space="preserve"> tax on formulated wealth, </w:t>
      </w:r>
      <w:r w:rsidR="00E771D7" w:rsidRPr="002D6375">
        <w:rPr>
          <w:rFonts w:asciiTheme="minorHAnsi" w:hAnsiTheme="minorHAnsi" w:cstheme="minorHAnsi"/>
          <w:i/>
          <w:color w:val="000000"/>
          <w:sz w:val="22"/>
          <w:szCs w:val="22"/>
        </w:rPr>
        <w:t>zakat</w:t>
      </w:r>
      <w:r w:rsidR="00E771D7" w:rsidRPr="00EF191C">
        <w:rPr>
          <w:rFonts w:asciiTheme="minorHAnsi" w:hAnsiTheme="minorHAnsi" w:cstheme="minorHAnsi"/>
          <w:color w:val="000000"/>
          <w:sz w:val="22"/>
          <w:szCs w:val="22"/>
        </w:rPr>
        <w:t xml:space="preserve"> should not be </w:t>
      </w:r>
      <w:r w:rsidR="00B3253D" w:rsidRPr="00EF191C">
        <w:rPr>
          <w:rFonts w:asciiTheme="minorHAnsi" w:hAnsiTheme="minorHAnsi" w:cstheme="minorHAnsi"/>
          <w:color w:val="000000"/>
          <w:sz w:val="22"/>
          <w:szCs w:val="22"/>
        </w:rPr>
        <w:t xml:space="preserve">confused with </w:t>
      </w:r>
      <w:r w:rsidR="00E771D7" w:rsidRPr="00EF191C">
        <w:rPr>
          <w:rFonts w:asciiTheme="minorHAnsi" w:hAnsiTheme="minorHAnsi" w:cstheme="minorHAnsi"/>
          <w:color w:val="000000"/>
          <w:sz w:val="22"/>
          <w:szCs w:val="22"/>
        </w:rPr>
        <w:t>voluntary</w:t>
      </w:r>
      <w:r w:rsidR="006651AA" w:rsidRPr="00EF19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B3253D" w:rsidRPr="00EF191C">
        <w:rPr>
          <w:rFonts w:asciiTheme="minorHAnsi" w:hAnsiTheme="minorHAnsi" w:cstheme="minorHAnsi"/>
          <w:color w:val="000000"/>
          <w:sz w:val="22"/>
          <w:szCs w:val="22"/>
        </w:rPr>
        <w:t>alms</w:t>
      </w:r>
      <w:r w:rsidR="00EF191C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B3253D" w:rsidRPr="00EF191C">
        <w:rPr>
          <w:rFonts w:asciiTheme="minorHAnsi" w:hAnsiTheme="minorHAnsi" w:cstheme="minorHAnsi"/>
          <w:color w:val="000000"/>
          <w:sz w:val="22"/>
          <w:szCs w:val="22"/>
        </w:rPr>
        <w:t xml:space="preserve"> charity or </w:t>
      </w:r>
      <w:r w:rsidR="00EF191C">
        <w:rPr>
          <w:rFonts w:asciiTheme="minorHAnsi" w:hAnsiTheme="minorHAnsi" w:cstheme="minorHAnsi"/>
          <w:color w:val="000000"/>
          <w:sz w:val="22"/>
          <w:szCs w:val="22"/>
        </w:rPr>
        <w:t xml:space="preserve">income </w:t>
      </w:r>
      <w:r w:rsidR="00B3253D" w:rsidRPr="00EF191C">
        <w:rPr>
          <w:rFonts w:asciiTheme="minorHAnsi" w:hAnsiTheme="minorHAnsi" w:cstheme="minorHAnsi"/>
          <w:color w:val="000000"/>
          <w:sz w:val="22"/>
          <w:szCs w:val="22"/>
        </w:rPr>
        <w:t>tax</w:t>
      </w:r>
      <w:r w:rsidR="00413E45" w:rsidRPr="00EF191C">
        <w:rPr>
          <w:rStyle w:val="FootnoteReference"/>
          <w:rFonts w:asciiTheme="minorHAnsi" w:hAnsiTheme="minorHAnsi" w:cstheme="minorHAnsi"/>
          <w:color w:val="000000"/>
          <w:sz w:val="22"/>
          <w:szCs w:val="22"/>
        </w:rPr>
        <w:footnoteReference w:id="5"/>
      </w:r>
      <w:r w:rsidR="002C1F8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22A1B1DA" w14:textId="2F766636" w:rsidR="00EE5271" w:rsidRPr="00955E69" w:rsidRDefault="00CB6E15" w:rsidP="00867C10">
      <w:pPr>
        <w:pStyle w:val="NormalWeb"/>
        <w:shd w:val="clear" w:color="auto" w:fill="FFFFFF"/>
        <w:spacing w:before="360" w:beforeAutospacing="0" w:after="36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D6375">
        <w:rPr>
          <w:rFonts w:asciiTheme="minorHAnsi" w:hAnsiTheme="minorHAnsi" w:cstheme="minorHAnsi"/>
          <w:i/>
          <w:sz w:val="22"/>
          <w:szCs w:val="22"/>
        </w:rPr>
        <w:t>Zakat</w:t>
      </w:r>
      <w:r w:rsidRPr="00EF191C">
        <w:rPr>
          <w:rFonts w:asciiTheme="minorHAnsi" w:hAnsiTheme="minorHAnsi" w:cstheme="minorHAnsi"/>
          <w:sz w:val="22"/>
          <w:szCs w:val="22"/>
        </w:rPr>
        <w:t xml:space="preserve"> is also referred to as </w:t>
      </w:r>
      <w:r w:rsidRPr="002D6375">
        <w:rPr>
          <w:rFonts w:asciiTheme="minorHAnsi" w:hAnsiTheme="minorHAnsi" w:cstheme="minorHAnsi"/>
          <w:i/>
          <w:sz w:val="22"/>
          <w:szCs w:val="22"/>
        </w:rPr>
        <w:t>Zakah</w:t>
      </w:r>
      <w:r w:rsidRPr="00EF191C">
        <w:rPr>
          <w:rFonts w:asciiTheme="minorHAnsi" w:hAnsiTheme="minorHAnsi" w:cstheme="minorHAnsi"/>
          <w:sz w:val="22"/>
          <w:szCs w:val="22"/>
        </w:rPr>
        <w:t xml:space="preserve"> and </w:t>
      </w:r>
      <w:r w:rsidR="00E67048" w:rsidRPr="00EF191C">
        <w:rPr>
          <w:rFonts w:asciiTheme="minorHAnsi" w:hAnsiTheme="minorHAnsi" w:cstheme="minorHAnsi"/>
          <w:sz w:val="22"/>
          <w:szCs w:val="22"/>
        </w:rPr>
        <w:t xml:space="preserve">is a </w:t>
      </w:r>
      <w:r w:rsidRPr="00EF191C">
        <w:rPr>
          <w:rFonts w:asciiTheme="minorHAnsi" w:hAnsiTheme="minorHAnsi" w:cstheme="minorHAnsi"/>
          <w:sz w:val="22"/>
          <w:szCs w:val="22"/>
        </w:rPr>
        <w:t>vari</w:t>
      </w:r>
      <w:r w:rsidR="00E67048" w:rsidRPr="00EF191C">
        <w:rPr>
          <w:rFonts w:asciiTheme="minorHAnsi" w:hAnsiTheme="minorHAnsi" w:cstheme="minorHAnsi"/>
          <w:sz w:val="22"/>
          <w:szCs w:val="22"/>
        </w:rPr>
        <w:t>ation</w:t>
      </w:r>
      <w:r w:rsidRPr="00EF191C">
        <w:rPr>
          <w:rFonts w:asciiTheme="minorHAnsi" w:hAnsiTheme="minorHAnsi" w:cstheme="minorHAnsi"/>
          <w:sz w:val="22"/>
          <w:szCs w:val="22"/>
        </w:rPr>
        <w:t xml:space="preserve"> of ‘poor due’ </w:t>
      </w:r>
      <w:r w:rsidR="00E67048" w:rsidRPr="00EF191C">
        <w:rPr>
          <w:rFonts w:asciiTheme="minorHAnsi" w:hAnsiTheme="minorHAnsi" w:cstheme="minorHAnsi"/>
          <w:sz w:val="22"/>
          <w:szCs w:val="22"/>
        </w:rPr>
        <w:t xml:space="preserve">that </w:t>
      </w:r>
      <w:r w:rsidRPr="00EF191C">
        <w:rPr>
          <w:rFonts w:asciiTheme="minorHAnsi" w:hAnsiTheme="minorHAnsi" w:cstheme="minorHAnsi"/>
          <w:sz w:val="22"/>
          <w:szCs w:val="22"/>
        </w:rPr>
        <w:t>can be found in monotheistic faiths before Islam</w:t>
      </w:r>
      <w:r w:rsidRPr="00EF191C">
        <w:rPr>
          <w:rStyle w:val="FootnoteReference"/>
          <w:rFonts w:asciiTheme="minorHAnsi" w:hAnsiTheme="minorHAnsi" w:cstheme="minorHAnsi"/>
          <w:sz w:val="22"/>
          <w:szCs w:val="22"/>
        </w:rPr>
        <w:footnoteReference w:id="6"/>
      </w:r>
      <w:r w:rsidRPr="00EF191C">
        <w:rPr>
          <w:rFonts w:asciiTheme="minorHAnsi" w:hAnsiTheme="minorHAnsi" w:cstheme="minorHAnsi"/>
          <w:sz w:val="22"/>
          <w:szCs w:val="22"/>
        </w:rPr>
        <w:t xml:space="preserve">. </w:t>
      </w:r>
      <w:r w:rsidR="00150012" w:rsidRPr="002D6375">
        <w:rPr>
          <w:rFonts w:asciiTheme="minorHAnsi" w:hAnsiTheme="minorHAnsi" w:cstheme="minorHAnsi"/>
          <w:i/>
          <w:sz w:val="22"/>
          <w:szCs w:val="22"/>
        </w:rPr>
        <w:t>Zakat</w:t>
      </w:r>
      <w:r w:rsidR="00916279" w:rsidRPr="00EF191C">
        <w:rPr>
          <w:rFonts w:asciiTheme="minorHAnsi" w:hAnsiTheme="minorHAnsi" w:cstheme="minorHAnsi"/>
          <w:sz w:val="22"/>
          <w:szCs w:val="22"/>
        </w:rPr>
        <w:t xml:space="preserve"> has been interpreted to have several, but similar meanings</w:t>
      </w:r>
      <w:r w:rsidR="006E65AB" w:rsidRPr="00EF191C">
        <w:rPr>
          <w:rFonts w:asciiTheme="minorHAnsi" w:hAnsiTheme="minorHAnsi" w:cstheme="minorHAnsi"/>
          <w:sz w:val="22"/>
          <w:szCs w:val="22"/>
        </w:rPr>
        <w:t>;</w:t>
      </w:r>
      <w:r w:rsidR="00916279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6E65AB" w:rsidRPr="00EF191C">
        <w:rPr>
          <w:rFonts w:asciiTheme="minorHAnsi" w:hAnsiTheme="minorHAnsi" w:cstheme="minorHAnsi"/>
          <w:sz w:val="22"/>
          <w:szCs w:val="22"/>
        </w:rPr>
        <w:t>p</w:t>
      </w:r>
      <w:r w:rsidR="00C27BAD" w:rsidRPr="00EF191C">
        <w:rPr>
          <w:rFonts w:asciiTheme="minorHAnsi" w:hAnsiTheme="minorHAnsi" w:cstheme="minorHAnsi"/>
          <w:sz w:val="22"/>
          <w:szCs w:val="22"/>
        </w:rPr>
        <w:t xml:space="preserve">roviding </w:t>
      </w:r>
      <w:r w:rsidR="00F057F1" w:rsidRPr="00BB1598">
        <w:rPr>
          <w:rFonts w:asciiTheme="minorHAnsi" w:hAnsiTheme="minorHAnsi" w:cstheme="minorHAnsi"/>
          <w:i/>
          <w:sz w:val="22"/>
          <w:szCs w:val="22"/>
        </w:rPr>
        <w:t>z</w:t>
      </w:r>
      <w:r w:rsidR="00C27BAD" w:rsidRPr="00BB1598">
        <w:rPr>
          <w:rFonts w:asciiTheme="minorHAnsi" w:hAnsiTheme="minorHAnsi" w:cstheme="minorHAnsi"/>
          <w:i/>
          <w:sz w:val="22"/>
          <w:szCs w:val="22"/>
        </w:rPr>
        <w:t>akat</w:t>
      </w:r>
      <w:r w:rsidR="00C27BAD" w:rsidRPr="00EF191C">
        <w:rPr>
          <w:rFonts w:asciiTheme="minorHAnsi" w:hAnsiTheme="minorHAnsi" w:cstheme="minorHAnsi"/>
          <w:sz w:val="22"/>
          <w:szCs w:val="22"/>
        </w:rPr>
        <w:t xml:space="preserve"> allows for the </w:t>
      </w:r>
      <w:r w:rsidR="002458B5" w:rsidRPr="00EF191C">
        <w:rPr>
          <w:rFonts w:asciiTheme="minorHAnsi" w:hAnsiTheme="minorHAnsi" w:cstheme="minorHAnsi"/>
          <w:sz w:val="22"/>
          <w:szCs w:val="22"/>
        </w:rPr>
        <w:t>purification</w:t>
      </w:r>
      <w:r w:rsidR="00916279" w:rsidRPr="00EF191C">
        <w:rPr>
          <w:rFonts w:asciiTheme="minorHAnsi" w:hAnsiTheme="minorHAnsi" w:cstheme="minorHAnsi"/>
          <w:sz w:val="22"/>
          <w:szCs w:val="22"/>
        </w:rPr>
        <w:t xml:space="preserve"> and cleanness</w:t>
      </w:r>
      <w:r w:rsidR="00C27BAD" w:rsidRPr="00EF191C">
        <w:rPr>
          <w:rFonts w:asciiTheme="minorHAnsi" w:hAnsiTheme="minorHAnsi" w:cstheme="minorHAnsi"/>
          <w:sz w:val="22"/>
          <w:szCs w:val="22"/>
        </w:rPr>
        <w:t xml:space="preserve"> of the wealth of the </w:t>
      </w:r>
      <w:r w:rsidR="002458B5" w:rsidRPr="00EF191C">
        <w:rPr>
          <w:rFonts w:asciiTheme="minorHAnsi" w:hAnsiTheme="minorHAnsi" w:cstheme="minorHAnsi"/>
          <w:sz w:val="22"/>
          <w:szCs w:val="22"/>
        </w:rPr>
        <w:t>giver’s heart.</w:t>
      </w:r>
      <w:r w:rsidR="00916279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2458B5" w:rsidRPr="002D6375">
        <w:rPr>
          <w:rFonts w:asciiTheme="minorHAnsi" w:hAnsiTheme="minorHAnsi" w:cstheme="minorHAnsi"/>
          <w:i/>
          <w:sz w:val="22"/>
          <w:szCs w:val="22"/>
        </w:rPr>
        <w:t>Zakat</w:t>
      </w:r>
      <w:r w:rsidR="002458B5" w:rsidRPr="00EF191C">
        <w:rPr>
          <w:rFonts w:asciiTheme="minorHAnsi" w:hAnsiTheme="minorHAnsi" w:cstheme="minorHAnsi"/>
          <w:sz w:val="22"/>
          <w:szCs w:val="22"/>
        </w:rPr>
        <w:t xml:space="preserve"> can be</w:t>
      </w:r>
      <w:r w:rsidR="006E65AB" w:rsidRPr="00EF191C">
        <w:rPr>
          <w:rFonts w:asciiTheme="minorHAnsi" w:hAnsiTheme="minorHAnsi" w:cstheme="minorHAnsi"/>
          <w:sz w:val="22"/>
          <w:szCs w:val="22"/>
        </w:rPr>
        <w:t xml:space="preserve"> also be</w:t>
      </w:r>
      <w:r w:rsidR="002458B5" w:rsidRPr="00EF191C">
        <w:rPr>
          <w:rFonts w:asciiTheme="minorHAnsi" w:hAnsiTheme="minorHAnsi" w:cstheme="minorHAnsi"/>
          <w:sz w:val="22"/>
          <w:szCs w:val="22"/>
        </w:rPr>
        <w:t xml:space="preserve"> defined as growth or fertility being representative of </w:t>
      </w:r>
      <w:r w:rsidR="00EE5271" w:rsidRPr="00EF191C">
        <w:rPr>
          <w:rFonts w:asciiTheme="minorHAnsi" w:hAnsiTheme="minorHAnsi" w:cstheme="minorHAnsi"/>
          <w:sz w:val="22"/>
          <w:szCs w:val="22"/>
        </w:rPr>
        <w:t>an enabler, providing the recipient to grow in spirit and health</w:t>
      </w:r>
      <w:r w:rsidR="007042C2" w:rsidRPr="00EF191C">
        <w:rPr>
          <w:rStyle w:val="FootnoteReference"/>
          <w:rFonts w:asciiTheme="minorHAnsi" w:hAnsiTheme="minorHAnsi" w:cstheme="minorHAnsi"/>
          <w:sz w:val="22"/>
          <w:szCs w:val="22"/>
        </w:rPr>
        <w:footnoteReference w:id="7"/>
      </w:r>
      <w:r w:rsidRPr="00EF191C">
        <w:rPr>
          <w:rFonts w:asciiTheme="minorHAnsi" w:hAnsiTheme="minorHAnsi" w:cstheme="minorHAnsi"/>
          <w:sz w:val="22"/>
          <w:szCs w:val="22"/>
        </w:rPr>
        <w:t>.</w:t>
      </w:r>
      <w:r w:rsidR="00F8730B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F057F1" w:rsidRPr="00EF191C">
        <w:rPr>
          <w:rFonts w:asciiTheme="minorHAnsi" w:hAnsiTheme="minorHAnsi" w:cstheme="minorHAnsi"/>
          <w:sz w:val="22"/>
          <w:szCs w:val="22"/>
        </w:rPr>
        <w:t xml:space="preserve">The payment of </w:t>
      </w:r>
      <w:r w:rsidR="00F057F1" w:rsidRPr="002D6375">
        <w:rPr>
          <w:rFonts w:asciiTheme="minorHAnsi" w:hAnsiTheme="minorHAnsi" w:cstheme="minorHAnsi"/>
          <w:i/>
          <w:sz w:val="22"/>
          <w:szCs w:val="22"/>
        </w:rPr>
        <w:t>zakat</w:t>
      </w:r>
      <w:r w:rsidR="00F057F1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EB5F8F" w:rsidRPr="00EF191C">
        <w:rPr>
          <w:rFonts w:asciiTheme="minorHAnsi" w:hAnsiTheme="minorHAnsi" w:cstheme="minorHAnsi"/>
          <w:sz w:val="22"/>
          <w:szCs w:val="22"/>
        </w:rPr>
        <w:t>to Muslims is therefore more than a mere financial obligation</w:t>
      </w:r>
      <w:r w:rsidR="000068E7">
        <w:rPr>
          <w:rFonts w:asciiTheme="minorHAnsi" w:hAnsiTheme="minorHAnsi" w:cstheme="minorHAnsi"/>
          <w:sz w:val="22"/>
          <w:szCs w:val="22"/>
        </w:rPr>
        <w:t xml:space="preserve">. It </w:t>
      </w:r>
      <w:r w:rsidR="00EB5F8F" w:rsidRPr="00EF191C">
        <w:rPr>
          <w:rFonts w:asciiTheme="minorHAnsi" w:hAnsiTheme="minorHAnsi" w:cstheme="minorHAnsi"/>
          <w:sz w:val="22"/>
          <w:szCs w:val="22"/>
        </w:rPr>
        <w:t>forms</w:t>
      </w:r>
      <w:r w:rsidR="005E50D5" w:rsidRPr="00EF191C">
        <w:rPr>
          <w:rFonts w:asciiTheme="minorHAnsi" w:hAnsiTheme="minorHAnsi" w:cstheme="minorHAnsi"/>
          <w:sz w:val="22"/>
          <w:szCs w:val="22"/>
        </w:rPr>
        <w:t xml:space="preserve"> </w:t>
      </w:r>
      <w:r w:rsidR="000068E7">
        <w:rPr>
          <w:rFonts w:asciiTheme="minorHAnsi" w:hAnsiTheme="minorHAnsi" w:cstheme="minorHAnsi"/>
          <w:sz w:val="22"/>
          <w:szCs w:val="22"/>
        </w:rPr>
        <w:t xml:space="preserve">part of </w:t>
      </w:r>
      <w:r w:rsidR="005E50D5" w:rsidRPr="00EF191C">
        <w:rPr>
          <w:rFonts w:asciiTheme="minorHAnsi" w:hAnsiTheme="minorHAnsi" w:cstheme="minorHAnsi"/>
          <w:sz w:val="22"/>
          <w:szCs w:val="22"/>
        </w:rPr>
        <w:t>an enhanced spirituality on the path towards purity</w:t>
      </w:r>
      <w:r w:rsidR="004A5A20" w:rsidRPr="00EF191C">
        <w:rPr>
          <w:rStyle w:val="FootnoteReference"/>
          <w:rFonts w:asciiTheme="minorHAnsi" w:hAnsiTheme="minorHAnsi" w:cstheme="minorHAnsi"/>
          <w:sz w:val="22"/>
          <w:szCs w:val="22"/>
        </w:rPr>
        <w:footnoteReference w:id="8"/>
      </w:r>
      <w:r w:rsidR="00E55B8C">
        <w:rPr>
          <w:rFonts w:asciiTheme="minorHAnsi" w:hAnsiTheme="minorHAnsi" w:cstheme="minorHAnsi"/>
          <w:sz w:val="22"/>
          <w:szCs w:val="22"/>
        </w:rPr>
        <w:t xml:space="preserve"> </w:t>
      </w:r>
      <w:r w:rsidR="000068E7">
        <w:rPr>
          <w:rFonts w:asciiTheme="minorHAnsi" w:hAnsiTheme="minorHAnsi" w:cstheme="minorHAnsi"/>
          <w:sz w:val="22"/>
          <w:szCs w:val="22"/>
        </w:rPr>
        <w:t xml:space="preserve">and </w:t>
      </w:r>
      <w:r w:rsidR="00202A66">
        <w:rPr>
          <w:rFonts w:asciiTheme="minorHAnsi" w:hAnsiTheme="minorHAnsi" w:cstheme="minorHAnsi"/>
          <w:sz w:val="22"/>
          <w:szCs w:val="22"/>
        </w:rPr>
        <w:t>a believer is</w:t>
      </w:r>
      <w:r w:rsidR="00202A66" w:rsidRPr="004F6324">
        <w:rPr>
          <w:rFonts w:asciiTheme="minorHAnsi" w:hAnsiTheme="minorHAnsi" w:cstheme="minorHAnsi"/>
          <w:sz w:val="22"/>
          <w:szCs w:val="22"/>
        </w:rPr>
        <w:t xml:space="preserve"> ‘</w:t>
      </w:r>
      <w:r w:rsidR="000068E7" w:rsidRPr="004F632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conscious that a pillar of Islam is being satisfied</w:t>
      </w:r>
      <w:r w:rsidR="00202A66" w:rsidRPr="004F632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’</w:t>
      </w:r>
      <w:r w:rsidR="00202A66" w:rsidRPr="004F6324">
        <w:rPr>
          <w:rStyle w:val="FootnoteReference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footnoteReference w:id="9"/>
      </w:r>
      <w:r w:rsidR="004F6324" w:rsidRPr="004F632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</w:t>
      </w:r>
    </w:p>
    <w:p w14:paraId="620974E6" w14:textId="0F95DA1E" w:rsidR="001966F3" w:rsidRPr="00867C10" w:rsidRDefault="00A90029" w:rsidP="00867C10">
      <w:pPr>
        <w:spacing w:line="360" w:lineRule="auto"/>
        <w:jc w:val="both"/>
        <w:rPr>
          <w:rFonts w:cstheme="minorHAnsi"/>
        </w:rPr>
      </w:pPr>
      <w:r w:rsidRPr="002D6375">
        <w:rPr>
          <w:rFonts w:cstheme="minorHAnsi"/>
          <w:i/>
        </w:rPr>
        <w:t>Zakat</w:t>
      </w:r>
      <w:r w:rsidRPr="00EF191C">
        <w:rPr>
          <w:rFonts w:cstheme="minorHAnsi"/>
        </w:rPr>
        <w:t xml:space="preserve"> can be divided in two main components. </w:t>
      </w:r>
      <w:r w:rsidRPr="002D6375">
        <w:rPr>
          <w:rFonts w:cstheme="minorHAnsi"/>
          <w:i/>
        </w:rPr>
        <w:t>Zakat fitrah</w:t>
      </w:r>
      <w:r w:rsidRPr="00EF191C">
        <w:rPr>
          <w:rFonts w:cstheme="minorHAnsi"/>
        </w:rPr>
        <w:t>, as an Islamic obligation</w:t>
      </w:r>
      <w:r w:rsidR="003A4509" w:rsidRPr="00EF191C">
        <w:rPr>
          <w:rFonts w:cstheme="minorHAnsi"/>
        </w:rPr>
        <w:t xml:space="preserve"> to be paid at the end of Ramadan before observing the Eid prayer and </w:t>
      </w:r>
      <w:r w:rsidR="003A4509" w:rsidRPr="002D6375">
        <w:rPr>
          <w:rFonts w:cstheme="minorHAnsi"/>
          <w:i/>
        </w:rPr>
        <w:t xml:space="preserve">Zakat al-Mal </w:t>
      </w:r>
      <w:r w:rsidR="003A4509" w:rsidRPr="00EF191C">
        <w:rPr>
          <w:rFonts w:cstheme="minorHAnsi"/>
        </w:rPr>
        <w:t>levied on possessions or wealth</w:t>
      </w:r>
      <w:r w:rsidR="00B87B1F" w:rsidRPr="00EF191C">
        <w:rPr>
          <w:rFonts w:cstheme="minorHAnsi"/>
        </w:rPr>
        <w:t xml:space="preserve"> that include salary or income, savings, stocks and from the proceeds of business</w:t>
      </w:r>
      <w:r w:rsidR="00AD0A62" w:rsidRPr="00EF191C">
        <w:rPr>
          <w:rStyle w:val="FootnoteReference"/>
          <w:rFonts w:cstheme="minorHAnsi"/>
        </w:rPr>
        <w:footnoteReference w:id="10"/>
      </w:r>
      <w:r w:rsidR="00A9252A" w:rsidRPr="00EF191C">
        <w:rPr>
          <w:rFonts w:cstheme="minorHAnsi"/>
        </w:rPr>
        <w:t>.</w:t>
      </w:r>
    </w:p>
    <w:p w14:paraId="25D4ABED" w14:textId="2818A387" w:rsidR="003D1163" w:rsidRDefault="003D1163" w:rsidP="00867C10">
      <w:pPr>
        <w:spacing w:line="360" w:lineRule="auto"/>
        <w:jc w:val="both"/>
      </w:pPr>
      <w:r w:rsidRPr="008E57CB">
        <w:rPr>
          <w:rFonts w:cstheme="minorHAnsi"/>
        </w:rPr>
        <w:t xml:space="preserve">In addition to the religious role played by </w:t>
      </w:r>
      <w:r w:rsidRPr="002D6375">
        <w:rPr>
          <w:rFonts w:cstheme="minorHAnsi"/>
          <w:i/>
        </w:rPr>
        <w:t>zakat</w:t>
      </w:r>
      <w:r w:rsidRPr="008E57CB">
        <w:rPr>
          <w:rFonts w:cstheme="minorHAnsi"/>
        </w:rPr>
        <w:t xml:space="preserve">, </w:t>
      </w:r>
      <w:r w:rsidR="00401EC6" w:rsidRPr="008E57CB">
        <w:rPr>
          <w:rFonts w:cstheme="minorHAnsi"/>
        </w:rPr>
        <w:t xml:space="preserve">it also serves as a functional socioreligious role. </w:t>
      </w:r>
      <w:r w:rsidR="00524DB0" w:rsidRPr="008E57CB">
        <w:rPr>
          <w:rFonts w:cstheme="minorHAnsi"/>
        </w:rPr>
        <w:t xml:space="preserve">The Qur’an </w:t>
      </w:r>
      <w:r w:rsidR="00A70663" w:rsidRPr="008E57CB">
        <w:rPr>
          <w:rFonts w:cstheme="minorHAnsi"/>
        </w:rPr>
        <w:t xml:space="preserve">lists eight categories of recipients of </w:t>
      </w:r>
      <w:r w:rsidR="00A70663" w:rsidRPr="002D6375">
        <w:rPr>
          <w:rFonts w:cstheme="minorHAnsi"/>
          <w:i/>
        </w:rPr>
        <w:t>zakat</w:t>
      </w:r>
      <w:r w:rsidR="00A70663" w:rsidRPr="008E57CB">
        <w:rPr>
          <w:rFonts w:cstheme="minorHAnsi"/>
        </w:rPr>
        <w:t xml:space="preserve">; </w:t>
      </w:r>
      <w:r w:rsidR="001D1F6B" w:rsidRPr="008E57CB">
        <w:rPr>
          <w:rFonts w:cstheme="minorHAnsi"/>
        </w:rPr>
        <w:t>the needy (</w:t>
      </w:r>
      <w:r w:rsidR="001D1F6B" w:rsidRPr="008E57CB">
        <w:rPr>
          <w:rFonts w:cstheme="minorHAnsi"/>
          <w:i/>
        </w:rPr>
        <w:t>al-masakin</w:t>
      </w:r>
      <w:r w:rsidR="001D1F6B" w:rsidRPr="008E57CB">
        <w:rPr>
          <w:rFonts w:cstheme="minorHAnsi"/>
        </w:rPr>
        <w:t>), the destitute (</w:t>
      </w:r>
      <w:r w:rsidR="001D1F6B" w:rsidRPr="008E57CB">
        <w:rPr>
          <w:rFonts w:cstheme="minorHAnsi"/>
          <w:i/>
        </w:rPr>
        <w:t>al-fuqara</w:t>
      </w:r>
      <w:r w:rsidR="001D1F6B" w:rsidRPr="008E57CB">
        <w:rPr>
          <w:rFonts w:cstheme="minorHAnsi"/>
        </w:rPr>
        <w:t xml:space="preserve">), </w:t>
      </w:r>
      <w:r w:rsidR="00252615" w:rsidRPr="008E57CB">
        <w:rPr>
          <w:rFonts w:cstheme="minorHAnsi"/>
        </w:rPr>
        <w:lastRenderedPageBreak/>
        <w:t>those in bondage</w:t>
      </w:r>
      <w:r w:rsidR="005341C2" w:rsidRPr="008E57CB">
        <w:rPr>
          <w:rFonts w:cstheme="minorHAnsi"/>
        </w:rPr>
        <w:t xml:space="preserve"> (</w:t>
      </w:r>
      <w:r w:rsidR="005341C2" w:rsidRPr="008E57CB">
        <w:rPr>
          <w:rFonts w:cstheme="minorHAnsi"/>
          <w:i/>
        </w:rPr>
        <w:t>al</w:t>
      </w:r>
      <w:r w:rsidR="008E57CB" w:rsidRPr="008E57CB">
        <w:rPr>
          <w:rFonts w:cstheme="minorHAnsi"/>
          <w:i/>
        </w:rPr>
        <w:t>-</w:t>
      </w:r>
      <w:r w:rsidR="005341C2" w:rsidRPr="008E57CB">
        <w:rPr>
          <w:rFonts w:cstheme="minorHAnsi"/>
          <w:i/>
        </w:rPr>
        <w:t>riqab</w:t>
      </w:r>
      <w:r w:rsidR="005341C2" w:rsidRPr="008E57CB">
        <w:rPr>
          <w:rFonts w:cstheme="minorHAnsi"/>
        </w:rPr>
        <w:t xml:space="preserve">), </w:t>
      </w:r>
      <w:r w:rsidR="00187628" w:rsidRPr="008E57CB">
        <w:rPr>
          <w:rFonts w:cstheme="minorHAnsi"/>
        </w:rPr>
        <w:t>debtors (</w:t>
      </w:r>
      <w:r w:rsidR="00187628" w:rsidRPr="008E57CB">
        <w:rPr>
          <w:rFonts w:cstheme="minorHAnsi"/>
          <w:i/>
        </w:rPr>
        <w:t>al-gharimun</w:t>
      </w:r>
      <w:r w:rsidR="00187628" w:rsidRPr="008E57CB">
        <w:rPr>
          <w:rFonts w:cstheme="minorHAnsi"/>
        </w:rPr>
        <w:t>),</w:t>
      </w:r>
      <w:r w:rsidR="001731FC" w:rsidRPr="008E57CB">
        <w:rPr>
          <w:rFonts w:cstheme="minorHAnsi"/>
        </w:rPr>
        <w:t xml:space="preserve"> the wayf</w:t>
      </w:r>
      <w:r w:rsidR="008961F5" w:rsidRPr="008E57CB">
        <w:rPr>
          <w:rFonts w:cstheme="minorHAnsi"/>
        </w:rPr>
        <w:t>arer (</w:t>
      </w:r>
      <w:r w:rsidR="008961F5" w:rsidRPr="008E57CB">
        <w:rPr>
          <w:rFonts w:cstheme="minorHAnsi"/>
          <w:i/>
          <w:iCs/>
          <w:color w:val="000000"/>
          <w:shd w:val="clear" w:color="auto" w:fill="FFFFFF"/>
        </w:rPr>
        <w:t>ibn al-sab</w:t>
      </w:r>
      <w:r w:rsidR="008D1414">
        <w:rPr>
          <w:rFonts w:cstheme="minorHAnsi"/>
          <w:i/>
          <w:iCs/>
          <w:color w:val="000000"/>
          <w:shd w:val="clear" w:color="auto" w:fill="FFFFFF"/>
        </w:rPr>
        <w:t>i</w:t>
      </w:r>
      <w:r w:rsidR="008961F5" w:rsidRPr="008E57CB">
        <w:rPr>
          <w:rFonts w:cstheme="minorHAnsi"/>
          <w:i/>
          <w:iCs/>
          <w:color w:val="000000"/>
          <w:shd w:val="clear" w:color="auto" w:fill="FFFFFF"/>
        </w:rPr>
        <w:t>l),</w:t>
      </w:r>
      <w:r w:rsidR="008E57CB" w:rsidRPr="008E57CB">
        <w:rPr>
          <w:rFonts w:cstheme="minorHAnsi"/>
          <w:i/>
          <w:iCs/>
          <w:color w:val="000000"/>
          <w:shd w:val="clear" w:color="auto" w:fill="FFFFFF"/>
        </w:rPr>
        <w:t xml:space="preserve"> </w:t>
      </w:r>
      <w:r w:rsidR="008E57CB" w:rsidRPr="008E57CB">
        <w:rPr>
          <w:rFonts w:cstheme="minorHAnsi"/>
        </w:rPr>
        <w:t>people receptive to Islam (</w:t>
      </w:r>
      <w:r w:rsidR="008E57CB" w:rsidRPr="008E57CB">
        <w:rPr>
          <w:rFonts w:cstheme="minorHAnsi"/>
          <w:i/>
        </w:rPr>
        <w:t>al-mu’allafa</w:t>
      </w:r>
      <w:r w:rsidR="008E57CB" w:rsidRPr="008E57CB">
        <w:rPr>
          <w:rFonts w:cstheme="minorHAnsi"/>
        </w:rPr>
        <w:t xml:space="preserve">), </w:t>
      </w:r>
      <w:r w:rsidR="008961F5" w:rsidRPr="008E57CB">
        <w:rPr>
          <w:rFonts w:cstheme="minorHAnsi"/>
          <w:i/>
          <w:iCs/>
          <w:color w:val="000000"/>
          <w:shd w:val="clear" w:color="auto" w:fill="FFFFFF"/>
        </w:rPr>
        <w:t xml:space="preserve"> </w:t>
      </w:r>
      <w:r w:rsidR="008961F5" w:rsidRPr="008E57CB">
        <w:rPr>
          <w:rFonts w:cstheme="minorHAnsi"/>
          <w:iCs/>
          <w:color w:val="000000"/>
          <w:shd w:val="clear" w:color="auto" w:fill="FFFFFF"/>
        </w:rPr>
        <w:t>those in the way of God (</w:t>
      </w:r>
      <w:r w:rsidR="008961F5" w:rsidRPr="008E57CB">
        <w:rPr>
          <w:rFonts w:cstheme="minorHAnsi"/>
          <w:i/>
          <w:iCs/>
          <w:color w:val="000000"/>
          <w:shd w:val="clear" w:color="auto" w:fill="FFFFFF"/>
        </w:rPr>
        <w:t>sab</w:t>
      </w:r>
      <w:r w:rsidR="00A05742">
        <w:rPr>
          <w:rFonts w:cstheme="minorHAnsi"/>
          <w:i/>
          <w:iCs/>
          <w:color w:val="000000"/>
          <w:shd w:val="clear" w:color="auto" w:fill="FFFFFF"/>
        </w:rPr>
        <w:t>i</w:t>
      </w:r>
      <w:r w:rsidR="008961F5" w:rsidRPr="008E57CB">
        <w:rPr>
          <w:rFonts w:cstheme="minorHAnsi"/>
          <w:i/>
          <w:iCs/>
          <w:color w:val="000000"/>
          <w:shd w:val="clear" w:color="auto" w:fill="FFFFFF"/>
        </w:rPr>
        <w:t xml:space="preserve">l </w:t>
      </w:r>
      <w:r w:rsidR="00A05742" w:rsidRPr="008E57CB">
        <w:rPr>
          <w:rFonts w:cstheme="minorHAnsi"/>
          <w:i/>
          <w:iCs/>
          <w:color w:val="000000"/>
          <w:shd w:val="clear" w:color="auto" w:fill="FFFFFF"/>
        </w:rPr>
        <w:t>Allah</w:t>
      </w:r>
      <w:r w:rsidR="008961F5" w:rsidRPr="008E57CB">
        <w:rPr>
          <w:rFonts w:cstheme="minorHAnsi"/>
          <w:iCs/>
          <w:color w:val="000000"/>
          <w:shd w:val="clear" w:color="auto" w:fill="FFFFFF"/>
        </w:rPr>
        <w:t xml:space="preserve">) and the </w:t>
      </w:r>
      <w:r w:rsidR="008961F5" w:rsidRPr="002D6375">
        <w:rPr>
          <w:rFonts w:cstheme="minorHAnsi"/>
          <w:i/>
          <w:iCs/>
          <w:color w:val="000000"/>
          <w:shd w:val="clear" w:color="auto" w:fill="FFFFFF"/>
        </w:rPr>
        <w:t>zakat</w:t>
      </w:r>
      <w:r w:rsidR="008961F5" w:rsidRPr="008E57CB">
        <w:rPr>
          <w:rFonts w:cstheme="minorHAnsi"/>
          <w:iCs/>
          <w:color w:val="000000"/>
          <w:shd w:val="clear" w:color="auto" w:fill="FFFFFF"/>
        </w:rPr>
        <w:t xml:space="preserve"> administrator. </w:t>
      </w:r>
      <w:r w:rsidR="00644B29" w:rsidRPr="008E57CB">
        <w:rPr>
          <w:rFonts w:cstheme="minorHAnsi"/>
          <w:iCs/>
          <w:color w:val="000000"/>
          <w:shd w:val="clear" w:color="auto" w:fill="FFFFFF"/>
        </w:rPr>
        <w:t xml:space="preserve">Sunni law interpreted the first five categories as those in need and the </w:t>
      </w:r>
      <w:r w:rsidR="008E57CB" w:rsidRPr="008E57CB">
        <w:rPr>
          <w:rFonts w:cstheme="minorHAnsi"/>
          <w:iCs/>
          <w:color w:val="000000"/>
          <w:shd w:val="clear" w:color="auto" w:fill="FFFFFF"/>
        </w:rPr>
        <w:t>three remaining as being the government or military class</w:t>
      </w:r>
      <w:r w:rsidR="008E57CB">
        <w:rPr>
          <w:rStyle w:val="FootnoteReference"/>
          <w:rFonts w:cstheme="minorHAnsi"/>
          <w:iCs/>
          <w:color w:val="000000"/>
          <w:shd w:val="clear" w:color="auto" w:fill="FFFFFF"/>
        </w:rPr>
        <w:footnoteReference w:id="11"/>
      </w:r>
      <w:r w:rsidR="00867C10">
        <w:rPr>
          <w:rFonts w:cstheme="minorHAnsi"/>
          <w:iCs/>
          <w:color w:val="000000"/>
          <w:shd w:val="clear" w:color="auto" w:fill="FFFFFF"/>
        </w:rPr>
        <w:t>.</w:t>
      </w:r>
      <w:r w:rsidR="009F2D34">
        <w:rPr>
          <w:rFonts w:cstheme="minorHAnsi"/>
          <w:iCs/>
          <w:color w:val="000000"/>
          <w:shd w:val="clear" w:color="auto" w:fill="FFFFFF"/>
        </w:rPr>
        <w:t xml:space="preserve"> In the time of the Prophet Muhammad, </w:t>
      </w:r>
      <w:r w:rsidR="00803706">
        <w:rPr>
          <w:rFonts w:cstheme="minorHAnsi"/>
          <w:iCs/>
          <w:color w:val="000000"/>
          <w:shd w:val="clear" w:color="auto" w:fill="FFFFFF"/>
        </w:rPr>
        <w:t xml:space="preserve">effort was made to keep the collection of </w:t>
      </w:r>
      <w:r w:rsidR="00803706" w:rsidRPr="00803706">
        <w:rPr>
          <w:rFonts w:cstheme="minorHAnsi"/>
          <w:i/>
          <w:iCs/>
          <w:color w:val="000000"/>
          <w:shd w:val="clear" w:color="auto" w:fill="FFFFFF"/>
        </w:rPr>
        <w:t>zakat</w:t>
      </w:r>
      <w:r w:rsidR="00803706">
        <w:rPr>
          <w:rFonts w:cstheme="minorHAnsi"/>
          <w:iCs/>
          <w:color w:val="000000"/>
          <w:shd w:val="clear" w:color="auto" w:fill="FFFFFF"/>
        </w:rPr>
        <w:t xml:space="preserve"> transparent.</w:t>
      </w:r>
      <w:r w:rsidR="00111844">
        <w:rPr>
          <w:rFonts w:cstheme="minorHAnsi"/>
          <w:iCs/>
          <w:color w:val="000000"/>
          <w:shd w:val="clear" w:color="auto" w:fill="FFFFFF"/>
        </w:rPr>
        <w:t xml:space="preserve"> Official </w:t>
      </w:r>
      <w:r w:rsidR="00111844" w:rsidRPr="00BB1598">
        <w:rPr>
          <w:rFonts w:cstheme="minorHAnsi"/>
          <w:i/>
          <w:iCs/>
          <w:color w:val="000000"/>
          <w:shd w:val="clear" w:color="auto" w:fill="FFFFFF"/>
        </w:rPr>
        <w:t>zakat</w:t>
      </w:r>
      <w:r w:rsidR="00111844">
        <w:rPr>
          <w:rFonts w:cstheme="minorHAnsi"/>
          <w:iCs/>
          <w:color w:val="000000"/>
          <w:shd w:val="clear" w:color="auto" w:fill="FFFFFF"/>
        </w:rPr>
        <w:t xml:space="preserve"> collectors were appointed and were informed to be lenient in terms of their assessment and </w:t>
      </w:r>
      <w:r w:rsidR="00196ABB">
        <w:rPr>
          <w:rFonts w:cstheme="minorHAnsi"/>
          <w:iCs/>
          <w:color w:val="000000"/>
          <w:shd w:val="clear" w:color="auto" w:fill="FFFFFF"/>
        </w:rPr>
        <w:t xml:space="preserve">interpretation </w:t>
      </w:r>
      <w:r w:rsidR="00111844">
        <w:rPr>
          <w:rFonts w:cstheme="minorHAnsi"/>
          <w:iCs/>
          <w:color w:val="000000"/>
          <w:shd w:val="clear" w:color="auto" w:fill="FFFFFF"/>
        </w:rPr>
        <w:t xml:space="preserve">of </w:t>
      </w:r>
      <w:r w:rsidR="00111844" w:rsidRPr="006B191A">
        <w:rPr>
          <w:rFonts w:cstheme="minorHAnsi"/>
          <w:i/>
          <w:iCs/>
          <w:color w:val="000000"/>
          <w:shd w:val="clear" w:color="auto" w:fill="FFFFFF"/>
        </w:rPr>
        <w:t>nisab</w:t>
      </w:r>
      <w:r w:rsidR="00111844">
        <w:rPr>
          <w:rFonts w:cstheme="minorHAnsi"/>
          <w:iCs/>
          <w:color w:val="000000"/>
          <w:shd w:val="clear" w:color="auto" w:fill="FFFFFF"/>
        </w:rPr>
        <w:t xml:space="preserve">. </w:t>
      </w:r>
      <w:r w:rsidR="00111844" w:rsidRPr="006B191A">
        <w:rPr>
          <w:rFonts w:cstheme="minorHAnsi"/>
          <w:i/>
          <w:iCs/>
          <w:color w:val="000000"/>
          <w:shd w:val="clear" w:color="auto" w:fill="FFFFFF"/>
        </w:rPr>
        <w:t>Z</w:t>
      </w:r>
      <w:r w:rsidR="006B191A" w:rsidRPr="006B191A">
        <w:rPr>
          <w:rFonts w:cstheme="minorHAnsi"/>
          <w:i/>
          <w:iCs/>
          <w:color w:val="000000"/>
          <w:shd w:val="clear" w:color="auto" w:fill="FFFFFF"/>
        </w:rPr>
        <w:t xml:space="preserve">akat </w:t>
      </w:r>
      <w:r w:rsidR="006B191A">
        <w:rPr>
          <w:rFonts w:cstheme="minorHAnsi"/>
          <w:iCs/>
          <w:color w:val="000000"/>
          <w:shd w:val="clear" w:color="auto" w:fill="FFFFFF"/>
        </w:rPr>
        <w:t>funds collected were kept separate from other funds of taxation kept by the treasury</w:t>
      </w:r>
      <w:r w:rsidR="007F7DA5">
        <w:rPr>
          <w:rStyle w:val="FootnoteReference"/>
          <w:rFonts w:cstheme="minorHAnsi"/>
          <w:iCs/>
          <w:color w:val="000000"/>
          <w:shd w:val="clear" w:color="auto" w:fill="FFFFFF"/>
        </w:rPr>
        <w:footnoteReference w:id="12"/>
      </w:r>
      <w:r w:rsidR="00FF7223">
        <w:rPr>
          <w:rFonts w:cstheme="minorHAnsi"/>
          <w:iCs/>
          <w:color w:val="000000"/>
          <w:shd w:val="clear" w:color="auto" w:fill="FFFFFF"/>
        </w:rPr>
        <w:t>.</w:t>
      </w:r>
      <w:r w:rsidR="008F5387">
        <w:rPr>
          <w:rFonts w:cstheme="minorHAnsi"/>
          <w:iCs/>
          <w:color w:val="000000"/>
          <w:shd w:val="clear" w:color="auto" w:fill="FFFFFF"/>
        </w:rPr>
        <w:t xml:space="preserve"> During the thirty years’</w:t>
      </w:r>
      <w:r w:rsidR="00695A80">
        <w:rPr>
          <w:rFonts w:cstheme="minorHAnsi"/>
          <w:iCs/>
          <w:color w:val="000000"/>
          <w:shd w:val="clear" w:color="auto" w:fill="FFFFFF"/>
        </w:rPr>
        <w:t xml:space="preserve"> </w:t>
      </w:r>
      <w:r w:rsidR="008F5387">
        <w:rPr>
          <w:rFonts w:cstheme="minorHAnsi"/>
          <w:iCs/>
          <w:color w:val="000000"/>
          <w:shd w:val="clear" w:color="auto" w:fill="FFFFFF"/>
        </w:rPr>
        <w:t xml:space="preserve">rule under the four </w:t>
      </w:r>
      <w:r w:rsidR="00695A80">
        <w:rPr>
          <w:rFonts w:cstheme="minorHAnsi"/>
          <w:iCs/>
          <w:color w:val="000000"/>
          <w:shd w:val="clear" w:color="auto" w:fill="FFFFFF"/>
        </w:rPr>
        <w:t>Caliphs</w:t>
      </w:r>
      <w:r w:rsidR="007C3A94">
        <w:rPr>
          <w:rFonts w:cstheme="minorHAnsi"/>
          <w:iCs/>
          <w:color w:val="000000"/>
          <w:shd w:val="clear" w:color="auto" w:fill="FFFFFF"/>
        </w:rPr>
        <w:t>,</w:t>
      </w:r>
      <w:r w:rsidR="007C3A94" w:rsidRPr="007C3A94">
        <w:t xml:space="preserve"> </w:t>
      </w:r>
      <w:r w:rsidR="007C3A94">
        <w:t>Abu Bakr, Omar, Othman, and Ali, no change occurred in re</w:t>
      </w:r>
      <w:r w:rsidR="00BB3FA6">
        <w:t xml:space="preserve">spect to </w:t>
      </w:r>
      <w:r w:rsidR="00BB3FA6" w:rsidRPr="00695A80">
        <w:rPr>
          <w:i/>
        </w:rPr>
        <w:t>zakat</w:t>
      </w:r>
      <w:r w:rsidR="00BB3FA6">
        <w:t xml:space="preserve"> and its application to </w:t>
      </w:r>
      <w:r w:rsidR="00BB3FA6" w:rsidRPr="00695A80">
        <w:rPr>
          <w:i/>
        </w:rPr>
        <w:t>nisab</w:t>
      </w:r>
      <w:r w:rsidR="00BB3FA6">
        <w:t>, those entitled to receive or its distribution</w:t>
      </w:r>
      <w:r w:rsidR="00BB3FA6">
        <w:rPr>
          <w:rStyle w:val="FootnoteReference"/>
        </w:rPr>
        <w:footnoteReference w:id="13"/>
      </w:r>
      <w:r w:rsidR="00695A80">
        <w:t>.</w:t>
      </w:r>
    </w:p>
    <w:p w14:paraId="14F3FAE3" w14:textId="6EEC9BD9" w:rsidR="00695A80" w:rsidRDefault="00695A80" w:rsidP="00867C10">
      <w:pPr>
        <w:spacing w:line="360" w:lineRule="auto"/>
        <w:jc w:val="both"/>
      </w:pPr>
    </w:p>
    <w:p w14:paraId="04C0B358" w14:textId="3C958E79" w:rsidR="00123D1A" w:rsidRDefault="00123D1A" w:rsidP="00867C10">
      <w:pPr>
        <w:spacing w:line="360" w:lineRule="auto"/>
        <w:jc w:val="both"/>
        <w:rPr>
          <w:rFonts w:cstheme="minorHAnsi"/>
          <w:iCs/>
          <w:color w:val="000000"/>
          <w:shd w:val="clear" w:color="auto" w:fill="FFFFFF"/>
        </w:rPr>
      </w:pPr>
    </w:p>
    <w:p w14:paraId="50878761" w14:textId="7A6182C1" w:rsidR="0075453B" w:rsidRDefault="0075453B" w:rsidP="00867C10">
      <w:pPr>
        <w:spacing w:line="360" w:lineRule="auto"/>
        <w:jc w:val="both"/>
        <w:rPr>
          <w:rFonts w:cstheme="minorHAnsi"/>
          <w:iCs/>
          <w:color w:val="000000"/>
          <w:shd w:val="clear" w:color="auto" w:fill="FFFFFF"/>
        </w:rPr>
      </w:pPr>
    </w:p>
    <w:p w14:paraId="47BB0A46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46EC86EC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6A40A36B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064DE779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5AFFD8D6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2527805A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2E45821F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2997115D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4B71EEB6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58F02505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2F62986D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30F9BDDC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1E0EEC8D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2FA8E002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1A60078B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43AA2FC0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256A18F7" w14:textId="77777777" w:rsidR="004A5891" w:rsidRDefault="004A5891" w:rsidP="0075453B">
      <w:pPr>
        <w:spacing w:line="240" w:lineRule="auto"/>
        <w:rPr>
          <w:rFonts w:cstheme="minorHAnsi"/>
          <w:b/>
          <w:iCs/>
          <w:shd w:val="clear" w:color="auto" w:fill="FFFFFF"/>
        </w:rPr>
      </w:pPr>
    </w:p>
    <w:p w14:paraId="588DFEDE" w14:textId="608690B3" w:rsidR="00123D1A" w:rsidRPr="004A5891" w:rsidRDefault="00123D1A" w:rsidP="0075453B">
      <w:pPr>
        <w:spacing w:line="240" w:lineRule="auto"/>
        <w:rPr>
          <w:rFonts w:cstheme="minorHAnsi"/>
          <w:iCs/>
          <w:shd w:val="clear" w:color="auto" w:fill="FFFFFF"/>
        </w:rPr>
      </w:pPr>
      <w:r w:rsidRPr="004A5891">
        <w:rPr>
          <w:rFonts w:cstheme="minorHAnsi"/>
          <w:iCs/>
          <w:shd w:val="clear" w:color="auto" w:fill="FFFFFF"/>
        </w:rPr>
        <w:t>References</w:t>
      </w:r>
    </w:p>
    <w:p w14:paraId="3ECD71B5" w14:textId="77777777" w:rsidR="00123D1A" w:rsidRPr="0075453B" w:rsidRDefault="00123D1A" w:rsidP="0075453B">
      <w:pPr>
        <w:spacing w:line="240" w:lineRule="auto"/>
        <w:rPr>
          <w:rFonts w:cstheme="minorHAnsi"/>
        </w:rPr>
      </w:pPr>
    </w:p>
    <w:p w14:paraId="4DADC250" w14:textId="34F903FE" w:rsidR="00982BE0" w:rsidRPr="0075453B" w:rsidRDefault="00982BE0" w:rsidP="0075453B">
      <w:pPr>
        <w:spacing w:after="0" w:line="240" w:lineRule="auto"/>
        <w:rPr>
          <w:rFonts w:cstheme="minorHAnsi"/>
        </w:rPr>
      </w:pPr>
      <w:r w:rsidRPr="0075453B">
        <w:rPr>
          <w:rFonts w:cstheme="minorHAnsi"/>
        </w:rPr>
        <w:t>Al-</w:t>
      </w:r>
      <w:proofErr w:type="spellStart"/>
      <w:r w:rsidRPr="0075453B">
        <w:rPr>
          <w:rFonts w:cstheme="minorHAnsi"/>
        </w:rPr>
        <w:t>Shiekh</w:t>
      </w:r>
      <w:proofErr w:type="spellEnd"/>
      <w:r w:rsidRPr="0075453B">
        <w:rPr>
          <w:rFonts w:cstheme="minorHAnsi"/>
        </w:rPr>
        <w:t>, A, and Stewart, D.J. ‘The Oxford Encyclopedia of the Islamic World’ (Date Unknown)</w:t>
      </w:r>
      <w:r w:rsidR="00BB1598">
        <w:rPr>
          <w:rFonts w:cstheme="minorHAnsi"/>
        </w:rPr>
        <w:t xml:space="preserve"> [last accessed </w:t>
      </w:r>
      <w:r w:rsidR="00BB1598" w:rsidRPr="0075453B">
        <w:rPr>
          <w:rFonts w:eastAsia="Times New Roman" w:cstheme="minorHAnsi"/>
          <w:lang w:eastAsia="en-GB"/>
        </w:rPr>
        <w:t>18</w:t>
      </w:r>
      <w:r w:rsidR="00BB1598" w:rsidRPr="0075453B">
        <w:rPr>
          <w:rFonts w:eastAsia="Times New Roman" w:cstheme="minorHAnsi"/>
          <w:vertAlign w:val="superscript"/>
          <w:lang w:eastAsia="en-GB"/>
        </w:rPr>
        <w:t>th</w:t>
      </w:r>
      <w:r w:rsidR="00BB1598" w:rsidRPr="0075453B">
        <w:rPr>
          <w:rFonts w:eastAsia="Times New Roman" w:cstheme="minorHAnsi"/>
          <w:lang w:eastAsia="en-GB"/>
        </w:rPr>
        <w:t xml:space="preserve"> April 2019</w:t>
      </w:r>
      <w:r w:rsidR="00BB1598">
        <w:rPr>
          <w:rFonts w:eastAsia="Times New Roman" w:cstheme="minorHAnsi"/>
          <w:lang w:eastAsia="en-GB"/>
        </w:rPr>
        <w:t>]</w:t>
      </w:r>
      <w:r w:rsidR="001E1079">
        <w:rPr>
          <w:rFonts w:eastAsia="Times New Roman" w:cstheme="minorHAnsi"/>
          <w:lang w:eastAsia="en-GB"/>
        </w:rPr>
        <w:t xml:space="preserve"> available at</w:t>
      </w:r>
    </w:p>
    <w:p w14:paraId="1E0443B7" w14:textId="77777777" w:rsidR="00982BE0" w:rsidRPr="0075453B" w:rsidRDefault="00EB601C" w:rsidP="0075453B">
      <w:pPr>
        <w:spacing w:after="0" w:line="240" w:lineRule="auto"/>
        <w:rPr>
          <w:rFonts w:cstheme="minorHAnsi"/>
        </w:rPr>
      </w:pPr>
      <w:hyperlink r:id="rId7" w:history="1">
        <w:r w:rsidR="00982BE0" w:rsidRPr="0075453B">
          <w:rPr>
            <w:rStyle w:val="Hyperlink"/>
            <w:rFonts w:cstheme="minorHAnsi"/>
            <w:color w:val="auto"/>
          </w:rPr>
          <w:t>http://www.oxfordislamicstudies.com.ezproxy.uwtsd.ac.uk/article/opr/t236/e0865?_hi=1&amp;_pos=3</w:t>
        </w:r>
      </w:hyperlink>
    </w:p>
    <w:p w14:paraId="17A3AA11" w14:textId="77777777" w:rsidR="00123D1A" w:rsidRPr="0075453B" w:rsidRDefault="00123D1A" w:rsidP="0075453B">
      <w:pPr>
        <w:spacing w:after="0" w:line="240" w:lineRule="auto"/>
        <w:rPr>
          <w:rFonts w:eastAsia="Times New Roman" w:cstheme="minorHAnsi"/>
          <w:lang w:eastAsia="en-GB"/>
        </w:rPr>
      </w:pPr>
    </w:p>
    <w:p w14:paraId="7CC00445" w14:textId="77777777" w:rsidR="00123D1A" w:rsidRPr="0075453B" w:rsidRDefault="00123D1A" w:rsidP="0075453B">
      <w:pPr>
        <w:spacing w:after="0" w:line="240" w:lineRule="auto"/>
        <w:rPr>
          <w:rFonts w:eastAsia="Times New Roman" w:cstheme="minorHAnsi"/>
          <w:lang w:eastAsia="en-GB"/>
        </w:rPr>
      </w:pPr>
    </w:p>
    <w:p w14:paraId="6B4E92E7" w14:textId="3EB98337" w:rsidR="00123D1A" w:rsidRPr="001E1079" w:rsidRDefault="00BA3A05" w:rsidP="0075453B">
      <w:pPr>
        <w:spacing w:after="0" w:line="240" w:lineRule="auto"/>
        <w:rPr>
          <w:rFonts w:cstheme="minorHAnsi"/>
        </w:rPr>
      </w:pPr>
      <w:r w:rsidRPr="0075453B">
        <w:rPr>
          <w:rFonts w:eastAsia="Times New Roman" w:cstheme="minorHAnsi"/>
          <w:lang w:eastAsia="en-GB"/>
        </w:rPr>
        <w:t>Bowker, J. ‘</w:t>
      </w:r>
      <w:r w:rsidR="00123D1A" w:rsidRPr="0075453B">
        <w:rPr>
          <w:rFonts w:eastAsia="Times New Roman" w:cstheme="minorHAnsi"/>
          <w:lang w:eastAsia="en-GB"/>
        </w:rPr>
        <w:t>The Concise Oxford Dictionary of World Religions</w:t>
      </w:r>
      <w:r w:rsidRPr="0075453B">
        <w:rPr>
          <w:rFonts w:eastAsia="Times New Roman" w:cstheme="minorHAnsi"/>
          <w:lang w:eastAsia="en-GB"/>
        </w:rPr>
        <w:t xml:space="preserve">’, </w:t>
      </w:r>
      <w:r w:rsidR="00123D1A" w:rsidRPr="0075453B">
        <w:rPr>
          <w:rFonts w:eastAsia="Times New Roman" w:cstheme="minorHAnsi"/>
          <w:lang w:eastAsia="en-GB"/>
        </w:rPr>
        <w:t>Oxford University Press</w:t>
      </w:r>
      <w:r w:rsidRPr="0075453B">
        <w:rPr>
          <w:rFonts w:eastAsia="Times New Roman" w:cstheme="minorHAnsi"/>
          <w:lang w:eastAsia="en-GB"/>
        </w:rPr>
        <w:t xml:space="preserve">, </w:t>
      </w:r>
      <w:r w:rsidR="0054682D" w:rsidRPr="0075453B">
        <w:rPr>
          <w:rFonts w:eastAsia="Times New Roman" w:cstheme="minorHAnsi"/>
          <w:lang w:eastAsia="en-GB"/>
        </w:rPr>
        <w:t>published</w:t>
      </w:r>
      <w:r w:rsidR="00123D1A" w:rsidRPr="0075453B">
        <w:rPr>
          <w:rFonts w:eastAsia="Times New Roman" w:cstheme="minorHAnsi"/>
          <w:lang w:eastAsia="en-GB"/>
        </w:rPr>
        <w:t xml:space="preserve"> online</w:t>
      </w:r>
      <w:r w:rsidR="00B21B83">
        <w:rPr>
          <w:rFonts w:eastAsia="Times New Roman" w:cstheme="minorHAnsi"/>
          <w:lang w:eastAsia="en-GB"/>
        </w:rPr>
        <w:t>,</w:t>
      </w:r>
      <w:r w:rsidR="00123D1A" w:rsidRPr="0075453B">
        <w:rPr>
          <w:rFonts w:eastAsia="Times New Roman" w:cstheme="minorHAnsi"/>
          <w:lang w:eastAsia="en-GB"/>
        </w:rPr>
        <w:t xml:space="preserve"> 2003</w:t>
      </w:r>
      <w:r w:rsidRPr="0075453B">
        <w:rPr>
          <w:rFonts w:eastAsia="Times New Roman" w:cstheme="minorHAnsi"/>
          <w:lang w:eastAsia="en-GB"/>
        </w:rPr>
        <w:t xml:space="preserve">, </w:t>
      </w:r>
      <w:r w:rsidR="00B21B83">
        <w:rPr>
          <w:rFonts w:eastAsia="Times New Roman" w:cstheme="minorHAnsi"/>
          <w:lang w:eastAsia="en-GB"/>
        </w:rPr>
        <w:t xml:space="preserve">[last </w:t>
      </w:r>
      <w:r w:rsidRPr="0075453B">
        <w:rPr>
          <w:rFonts w:eastAsia="Times New Roman" w:cstheme="minorHAnsi"/>
          <w:lang w:eastAsia="en-GB"/>
        </w:rPr>
        <w:t xml:space="preserve">accessed </w:t>
      </w:r>
      <w:r w:rsidR="00312CEB" w:rsidRPr="0075453B">
        <w:rPr>
          <w:rFonts w:eastAsia="Times New Roman" w:cstheme="minorHAnsi"/>
          <w:lang w:eastAsia="en-GB"/>
        </w:rPr>
        <w:t>15</w:t>
      </w:r>
      <w:r w:rsidR="00312CEB" w:rsidRPr="0075453B">
        <w:rPr>
          <w:rFonts w:eastAsia="Times New Roman" w:cstheme="minorHAnsi"/>
          <w:vertAlign w:val="superscript"/>
          <w:lang w:eastAsia="en-GB"/>
        </w:rPr>
        <w:t>th</w:t>
      </w:r>
      <w:r w:rsidR="00312CEB" w:rsidRPr="0075453B">
        <w:rPr>
          <w:rFonts w:eastAsia="Times New Roman" w:cstheme="minorHAnsi"/>
          <w:lang w:eastAsia="en-GB"/>
        </w:rPr>
        <w:t xml:space="preserve"> April 2019</w:t>
      </w:r>
      <w:r w:rsidR="00B21B83">
        <w:rPr>
          <w:rFonts w:eastAsia="Times New Roman" w:cstheme="minorHAnsi"/>
          <w:lang w:eastAsia="en-GB"/>
        </w:rPr>
        <w:t>]</w:t>
      </w:r>
      <w:r w:rsidR="001E1079">
        <w:rPr>
          <w:rFonts w:eastAsia="Times New Roman" w:cstheme="minorHAnsi"/>
          <w:lang w:eastAsia="en-GB"/>
        </w:rPr>
        <w:t xml:space="preserve"> </w:t>
      </w:r>
      <w:r w:rsidR="001E1079">
        <w:rPr>
          <w:rFonts w:eastAsia="Times New Roman" w:cstheme="minorHAnsi"/>
          <w:lang w:eastAsia="en-GB"/>
        </w:rPr>
        <w:t>available at</w:t>
      </w:r>
    </w:p>
    <w:p w14:paraId="406694B7" w14:textId="77777777" w:rsidR="00123D1A" w:rsidRPr="0075453B" w:rsidRDefault="00EB601C" w:rsidP="0075453B">
      <w:pPr>
        <w:spacing w:after="0" w:line="240" w:lineRule="auto"/>
        <w:rPr>
          <w:rFonts w:cstheme="minorHAnsi"/>
        </w:rPr>
      </w:pPr>
      <w:hyperlink r:id="rId8" w:history="1">
        <w:r w:rsidR="00123D1A" w:rsidRPr="0075453B">
          <w:rPr>
            <w:rStyle w:val="Hyperlink"/>
            <w:rFonts w:cstheme="minorHAnsi"/>
            <w:color w:val="auto"/>
          </w:rPr>
          <w:t>http://www.oxfordreference.com.ezproxy.uwtsd.ac.uk/view/10.1093/acref/9780192800947.001.0001/acref-9780192800947-e-8167?rskey=lQ2mzn&amp;result=4</w:t>
        </w:r>
      </w:hyperlink>
    </w:p>
    <w:p w14:paraId="3A64006E" w14:textId="77777777" w:rsidR="00123D1A" w:rsidRPr="0075453B" w:rsidRDefault="00123D1A" w:rsidP="0075453B">
      <w:pPr>
        <w:spacing w:after="0" w:line="240" w:lineRule="auto"/>
        <w:rPr>
          <w:rFonts w:cstheme="minorHAnsi"/>
        </w:rPr>
      </w:pPr>
    </w:p>
    <w:p w14:paraId="1A3F2A49" w14:textId="77777777" w:rsidR="00123D1A" w:rsidRPr="0075453B" w:rsidRDefault="00123D1A" w:rsidP="0075453B">
      <w:pPr>
        <w:spacing w:after="0" w:line="240" w:lineRule="auto"/>
        <w:rPr>
          <w:rFonts w:eastAsia="Times New Roman" w:cstheme="minorHAnsi"/>
          <w:lang w:eastAsia="en-GB"/>
        </w:rPr>
      </w:pPr>
    </w:p>
    <w:p w14:paraId="3EB142D3" w14:textId="3C3E3CB5" w:rsidR="00A467CE" w:rsidRDefault="003C1CCB" w:rsidP="0075453B">
      <w:pPr>
        <w:spacing w:after="0" w:line="240" w:lineRule="auto"/>
        <w:rPr>
          <w:rFonts w:cstheme="minorHAnsi"/>
          <w:shd w:val="clear" w:color="auto" w:fill="FFFFFF"/>
        </w:rPr>
      </w:pPr>
      <w:r w:rsidRPr="0075453B">
        <w:rPr>
          <w:rFonts w:cstheme="minorHAnsi"/>
          <w:shd w:val="clear" w:color="auto" w:fill="FFFFFF"/>
        </w:rPr>
        <w:t>Datta, J</w:t>
      </w:r>
      <w:r w:rsidR="0059164A" w:rsidRPr="0075453B">
        <w:rPr>
          <w:rFonts w:cstheme="minorHAnsi"/>
          <w:shd w:val="clear" w:color="auto" w:fill="FFFFFF"/>
        </w:rPr>
        <w:t xml:space="preserve">.M. </w:t>
      </w:r>
      <w:r w:rsidRPr="0075453B">
        <w:rPr>
          <w:rFonts w:cstheme="minorHAnsi"/>
          <w:shd w:val="clear" w:color="auto" w:fill="FFFFFF"/>
        </w:rPr>
        <w:t xml:space="preserve">“Zakat-The Economic Basis of Islamic Tithe.” The Economic Journal, vol. 49, no. 194, 1939, pp. 365–369. JSTOR, </w:t>
      </w:r>
      <w:r w:rsidR="00B21B83">
        <w:rPr>
          <w:rFonts w:cstheme="minorHAnsi"/>
          <w:shd w:val="clear" w:color="auto" w:fill="FFFFFF"/>
        </w:rPr>
        <w:t xml:space="preserve">online, </w:t>
      </w:r>
      <w:r w:rsidR="00081B54">
        <w:rPr>
          <w:rFonts w:cstheme="minorHAnsi"/>
          <w:shd w:val="clear" w:color="auto" w:fill="FFFFFF"/>
        </w:rPr>
        <w:t xml:space="preserve">1939, </w:t>
      </w:r>
      <w:r w:rsidR="00B21B83">
        <w:rPr>
          <w:rFonts w:cstheme="minorHAnsi"/>
          <w:shd w:val="clear" w:color="auto" w:fill="FFFFFF"/>
        </w:rPr>
        <w:t xml:space="preserve">[last </w:t>
      </w:r>
      <w:r w:rsidR="00B21B83" w:rsidRPr="0075453B">
        <w:rPr>
          <w:rFonts w:eastAsia="Times New Roman" w:cstheme="minorHAnsi"/>
          <w:lang w:eastAsia="en-GB"/>
        </w:rPr>
        <w:t>accessed 18</w:t>
      </w:r>
      <w:r w:rsidR="00B21B83" w:rsidRPr="0075453B">
        <w:rPr>
          <w:rFonts w:eastAsia="Times New Roman" w:cstheme="minorHAnsi"/>
          <w:vertAlign w:val="superscript"/>
          <w:lang w:eastAsia="en-GB"/>
        </w:rPr>
        <w:t>th</w:t>
      </w:r>
      <w:r w:rsidR="00B21B83" w:rsidRPr="0075453B">
        <w:rPr>
          <w:rFonts w:eastAsia="Times New Roman" w:cstheme="minorHAnsi"/>
          <w:lang w:eastAsia="en-GB"/>
        </w:rPr>
        <w:t xml:space="preserve"> April 2019</w:t>
      </w:r>
      <w:r w:rsidR="00B21B83">
        <w:rPr>
          <w:rFonts w:eastAsia="Times New Roman" w:cstheme="minorHAnsi"/>
          <w:lang w:eastAsia="en-GB"/>
        </w:rPr>
        <w:t>]</w:t>
      </w:r>
      <w:r w:rsidR="00B21B83">
        <w:rPr>
          <w:rFonts w:cstheme="minorHAnsi"/>
          <w:shd w:val="clear" w:color="auto" w:fill="FFFFFF"/>
        </w:rPr>
        <w:t>, a</w:t>
      </w:r>
      <w:r w:rsidR="00B21B83">
        <w:t xml:space="preserve">vailable at </w:t>
      </w:r>
      <w:hyperlink r:id="rId9" w:history="1">
        <w:r w:rsidR="00B21B83" w:rsidRPr="00C2744E">
          <w:rPr>
            <w:rStyle w:val="Hyperlink"/>
            <w:rFonts w:cstheme="minorHAnsi"/>
            <w:shd w:val="clear" w:color="auto" w:fill="FFFFFF"/>
          </w:rPr>
          <w:t>www.jstor.org/stable/2225119</w:t>
        </w:r>
      </w:hyperlink>
      <w:r w:rsidR="0059164A" w:rsidRPr="0075453B">
        <w:rPr>
          <w:rFonts w:cstheme="minorHAnsi"/>
          <w:shd w:val="clear" w:color="auto" w:fill="FFFFFF"/>
        </w:rPr>
        <w:t xml:space="preserve">  </w:t>
      </w:r>
    </w:p>
    <w:p w14:paraId="2D56F24C" w14:textId="77777777" w:rsidR="00B21B83" w:rsidRPr="0075453B" w:rsidRDefault="00B21B83" w:rsidP="0075453B">
      <w:pPr>
        <w:spacing w:after="0" w:line="240" w:lineRule="auto"/>
        <w:rPr>
          <w:rFonts w:cstheme="minorHAnsi"/>
          <w:shd w:val="clear" w:color="auto" w:fill="FFFFFF"/>
        </w:rPr>
      </w:pPr>
    </w:p>
    <w:p w14:paraId="29D7AE1F" w14:textId="2535F6AD" w:rsidR="00A467CE" w:rsidRPr="001E1079" w:rsidRDefault="00A467CE" w:rsidP="0075453B">
      <w:pPr>
        <w:spacing w:after="0" w:line="240" w:lineRule="auto"/>
        <w:rPr>
          <w:rFonts w:cstheme="minorHAnsi"/>
        </w:rPr>
      </w:pPr>
      <w:r w:rsidRPr="0075453B">
        <w:rPr>
          <w:rFonts w:cstheme="minorHAnsi"/>
        </w:rPr>
        <w:t>Dhar</w:t>
      </w:r>
      <w:r w:rsidR="004D34DC" w:rsidRPr="0075453B">
        <w:rPr>
          <w:rFonts w:cstheme="minorHAnsi"/>
        </w:rPr>
        <w:t>, P</w:t>
      </w:r>
      <w:r w:rsidR="00081B54">
        <w:rPr>
          <w:rFonts w:cstheme="minorHAnsi"/>
        </w:rPr>
        <w:t>.</w:t>
      </w:r>
      <w:r w:rsidRPr="0075453B">
        <w:rPr>
          <w:rFonts w:cstheme="minorHAnsi"/>
        </w:rPr>
        <w:t xml:space="preserve"> </w:t>
      </w:r>
      <w:r w:rsidR="004D34DC" w:rsidRPr="0075453B">
        <w:rPr>
          <w:rFonts w:cstheme="minorHAnsi"/>
        </w:rPr>
        <w:t>‘</w:t>
      </w:r>
      <w:r w:rsidRPr="0075453B">
        <w:rPr>
          <w:rFonts w:cstheme="minorHAnsi"/>
        </w:rPr>
        <w:t>Zakat as a Measure of Social Justice in Islamic Finance: An Accountant’s Overview</w:t>
      </w:r>
      <w:r w:rsidR="004D34DC" w:rsidRPr="0075453B">
        <w:rPr>
          <w:rFonts w:cstheme="minorHAnsi"/>
        </w:rPr>
        <w:t>’</w:t>
      </w:r>
      <w:r w:rsidRPr="0075453B">
        <w:rPr>
          <w:rFonts w:cstheme="minorHAnsi"/>
        </w:rPr>
        <w:t>, Journal of Emerging Economies and Islamic Research</w:t>
      </w:r>
      <w:r w:rsidR="00081B54">
        <w:rPr>
          <w:rFonts w:cstheme="minorHAnsi"/>
        </w:rPr>
        <w:t xml:space="preserve">, online, 2013, [last </w:t>
      </w:r>
      <w:r w:rsidR="0059164A" w:rsidRPr="0075453B">
        <w:rPr>
          <w:rFonts w:eastAsia="Times New Roman" w:cstheme="minorHAnsi"/>
          <w:lang w:eastAsia="en-GB"/>
        </w:rPr>
        <w:t>accessed 18</w:t>
      </w:r>
      <w:r w:rsidR="0059164A" w:rsidRPr="0075453B">
        <w:rPr>
          <w:rFonts w:eastAsia="Times New Roman" w:cstheme="minorHAnsi"/>
          <w:vertAlign w:val="superscript"/>
          <w:lang w:eastAsia="en-GB"/>
        </w:rPr>
        <w:t>th</w:t>
      </w:r>
      <w:r w:rsidR="0059164A" w:rsidRPr="0075453B">
        <w:rPr>
          <w:rFonts w:eastAsia="Times New Roman" w:cstheme="minorHAnsi"/>
          <w:lang w:eastAsia="en-GB"/>
        </w:rPr>
        <w:t xml:space="preserve"> April 2019</w:t>
      </w:r>
      <w:r w:rsidR="00081B54">
        <w:rPr>
          <w:rFonts w:eastAsia="Times New Roman" w:cstheme="minorHAnsi"/>
          <w:lang w:eastAsia="en-GB"/>
        </w:rPr>
        <w:t>]</w:t>
      </w:r>
      <w:r w:rsidR="001E1079">
        <w:rPr>
          <w:rFonts w:eastAsia="Times New Roman" w:cstheme="minorHAnsi"/>
          <w:lang w:eastAsia="en-GB"/>
        </w:rPr>
        <w:t xml:space="preserve"> </w:t>
      </w:r>
      <w:r w:rsidR="001E1079">
        <w:rPr>
          <w:rFonts w:eastAsia="Times New Roman" w:cstheme="minorHAnsi"/>
          <w:lang w:eastAsia="en-GB"/>
        </w:rPr>
        <w:t>available a</w:t>
      </w:r>
      <w:r w:rsidR="001E1079">
        <w:rPr>
          <w:rFonts w:eastAsia="Times New Roman" w:cstheme="minorHAnsi"/>
          <w:lang w:eastAsia="en-GB"/>
        </w:rPr>
        <w:t>t</w:t>
      </w:r>
      <w:r w:rsidR="001E1079">
        <w:rPr>
          <w:rFonts w:cstheme="minorHAnsi"/>
        </w:rPr>
        <w:t xml:space="preserve"> </w:t>
      </w:r>
      <w:hyperlink r:id="rId10" w:history="1">
        <w:r w:rsidR="00CD19DB" w:rsidRPr="00C22EA8">
          <w:rPr>
            <w:rStyle w:val="Hyperlink"/>
            <w:rFonts w:cstheme="minorHAnsi"/>
          </w:rPr>
          <w:t>http://www.jeeir.com/v2/images/Vol1No12013/35-63-1-PB.pdf</w:t>
        </w:r>
      </w:hyperlink>
    </w:p>
    <w:p w14:paraId="6FD46678" w14:textId="77777777" w:rsidR="00A467CE" w:rsidRPr="0075453B" w:rsidRDefault="00A467CE" w:rsidP="0075453B">
      <w:pPr>
        <w:spacing w:after="0" w:line="240" w:lineRule="auto"/>
        <w:rPr>
          <w:rFonts w:cstheme="minorHAnsi"/>
          <w:shd w:val="clear" w:color="auto" w:fill="FFFFFF"/>
        </w:rPr>
      </w:pPr>
    </w:p>
    <w:p w14:paraId="4DAD77A8" w14:textId="77777777" w:rsidR="00123D1A" w:rsidRPr="0075453B" w:rsidRDefault="00123D1A" w:rsidP="0075453B">
      <w:pPr>
        <w:spacing w:after="0" w:line="240" w:lineRule="auto"/>
        <w:rPr>
          <w:rFonts w:eastAsia="Times New Roman" w:cstheme="minorHAnsi"/>
          <w:lang w:eastAsia="en-GB"/>
        </w:rPr>
      </w:pPr>
    </w:p>
    <w:p w14:paraId="77739134" w14:textId="6DE6E11A" w:rsidR="00123D1A" w:rsidRPr="0075453B" w:rsidRDefault="00123D1A" w:rsidP="0075453B">
      <w:pPr>
        <w:spacing w:after="0" w:line="240" w:lineRule="auto"/>
        <w:rPr>
          <w:rFonts w:cstheme="minorHAnsi"/>
        </w:rPr>
      </w:pPr>
      <w:r w:rsidRPr="0075453B">
        <w:rPr>
          <w:rFonts w:cstheme="minorHAnsi"/>
          <w:shd w:val="clear" w:color="auto" w:fill="FFFFFF"/>
        </w:rPr>
        <w:t>S</w:t>
      </w:r>
      <w:r w:rsidR="0075453B">
        <w:rPr>
          <w:rFonts w:cstheme="minorHAnsi"/>
          <w:shd w:val="clear" w:color="auto" w:fill="FFFFFF"/>
        </w:rPr>
        <w:t>amad</w:t>
      </w:r>
      <w:r w:rsidRPr="0075453B">
        <w:rPr>
          <w:rFonts w:cstheme="minorHAnsi"/>
          <w:shd w:val="clear" w:color="auto" w:fill="FFFFFF"/>
        </w:rPr>
        <w:t>, A. and G</w:t>
      </w:r>
      <w:r w:rsidR="0075453B">
        <w:rPr>
          <w:rFonts w:cstheme="minorHAnsi"/>
          <w:shd w:val="clear" w:color="auto" w:fill="FFFFFF"/>
        </w:rPr>
        <w:t>lenn</w:t>
      </w:r>
      <w:r w:rsidRPr="0075453B">
        <w:rPr>
          <w:rFonts w:cstheme="minorHAnsi"/>
          <w:shd w:val="clear" w:color="auto" w:fill="FFFFFF"/>
        </w:rPr>
        <w:t>, L.M., Development of Zakah and Zakah coverage in monotheistic faiths. </w:t>
      </w:r>
      <w:r w:rsidRPr="0075453B">
        <w:rPr>
          <w:rFonts w:cstheme="minorHAnsi"/>
          <w:i/>
          <w:iCs/>
          <w:shd w:val="clear" w:color="auto" w:fill="FFFFFF"/>
        </w:rPr>
        <w:t>International Journal of Social Economics, </w:t>
      </w:r>
      <w:r w:rsidRPr="0075453B">
        <w:rPr>
          <w:rFonts w:cstheme="minorHAnsi"/>
          <w:b/>
          <w:bCs/>
          <w:shd w:val="clear" w:color="auto" w:fill="FFFFFF"/>
        </w:rPr>
        <w:t>37</w:t>
      </w:r>
      <w:r w:rsidRPr="0075453B">
        <w:rPr>
          <w:rFonts w:cstheme="minorHAnsi"/>
          <w:shd w:val="clear" w:color="auto" w:fill="FFFFFF"/>
        </w:rPr>
        <w:t>(4), pp. 302-315</w:t>
      </w:r>
      <w:r w:rsidR="0059164A" w:rsidRPr="0075453B">
        <w:rPr>
          <w:rFonts w:cstheme="minorHAnsi"/>
          <w:shd w:val="clear" w:color="auto" w:fill="FFFFFF"/>
        </w:rPr>
        <w:t>,</w:t>
      </w:r>
      <w:r w:rsidR="00081B54">
        <w:rPr>
          <w:rFonts w:cstheme="minorHAnsi"/>
          <w:shd w:val="clear" w:color="auto" w:fill="FFFFFF"/>
        </w:rPr>
        <w:t xml:space="preserve"> </w:t>
      </w:r>
      <w:r w:rsidR="00A92C8E">
        <w:rPr>
          <w:rFonts w:cstheme="minorHAnsi"/>
          <w:shd w:val="clear" w:color="auto" w:fill="FFFFFF"/>
        </w:rPr>
        <w:t xml:space="preserve">online, </w:t>
      </w:r>
      <w:r w:rsidR="00081B54" w:rsidRPr="0075453B">
        <w:rPr>
          <w:rFonts w:cstheme="minorHAnsi"/>
          <w:shd w:val="clear" w:color="auto" w:fill="FFFFFF"/>
        </w:rPr>
        <w:t>2010</w:t>
      </w:r>
      <w:r w:rsidR="00A92C8E">
        <w:rPr>
          <w:rFonts w:cstheme="minorHAnsi"/>
          <w:shd w:val="clear" w:color="auto" w:fill="FFFFFF"/>
        </w:rPr>
        <w:t>,</w:t>
      </w:r>
      <w:r w:rsidR="0059164A" w:rsidRPr="0075453B">
        <w:rPr>
          <w:rFonts w:cstheme="minorHAnsi"/>
          <w:shd w:val="clear" w:color="auto" w:fill="FFFFFF"/>
        </w:rPr>
        <w:t xml:space="preserve"> </w:t>
      </w:r>
      <w:r w:rsidR="00A92C8E">
        <w:rPr>
          <w:rFonts w:cstheme="minorHAnsi"/>
          <w:shd w:val="clear" w:color="auto" w:fill="FFFFFF"/>
        </w:rPr>
        <w:t xml:space="preserve">[last </w:t>
      </w:r>
      <w:r w:rsidR="0059164A" w:rsidRPr="0075453B">
        <w:rPr>
          <w:rFonts w:eastAsia="Times New Roman" w:cstheme="minorHAnsi"/>
          <w:lang w:eastAsia="en-GB"/>
        </w:rPr>
        <w:t>accessed 18</w:t>
      </w:r>
      <w:r w:rsidR="0059164A" w:rsidRPr="0075453B">
        <w:rPr>
          <w:rFonts w:eastAsia="Times New Roman" w:cstheme="minorHAnsi"/>
          <w:vertAlign w:val="superscript"/>
          <w:lang w:eastAsia="en-GB"/>
        </w:rPr>
        <w:t>th</w:t>
      </w:r>
      <w:r w:rsidR="0059164A" w:rsidRPr="0075453B">
        <w:rPr>
          <w:rFonts w:eastAsia="Times New Roman" w:cstheme="minorHAnsi"/>
          <w:lang w:eastAsia="en-GB"/>
        </w:rPr>
        <w:t xml:space="preserve"> April 2019</w:t>
      </w:r>
      <w:r w:rsidR="00A92C8E">
        <w:rPr>
          <w:rFonts w:eastAsia="Times New Roman" w:cstheme="minorHAnsi"/>
          <w:lang w:eastAsia="en-GB"/>
        </w:rPr>
        <w:t>]</w:t>
      </w:r>
      <w:r w:rsidR="00CD19DB">
        <w:rPr>
          <w:rFonts w:eastAsia="Times New Roman" w:cstheme="minorHAnsi"/>
          <w:lang w:eastAsia="en-GB"/>
        </w:rPr>
        <w:t xml:space="preserve"> </w:t>
      </w:r>
      <w:r w:rsidR="00CD19DB">
        <w:rPr>
          <w:rFonts w:eastAsia="Times New Roman" w:cstheme="minorHAnsi"/>
          <w:lang w:eastAsia="en-GB"/>
        </w:rPr>
        <w:t>available at</w:t>
      </w:r>
      <w:r w:rsidR="00CD19DB">
        <w:rPr>
          <w:rFonts w:cstheme="minorHAnsi"/>
        </w:rPr>
        <w:t xml:space="preserve"> </w:t>
      </w:r>
      <w:hyperlink r:id="rId11" w:history="1">
        <w:r w:rsidR="00CD19DB" w:rsidRPr="00C22EA8">
          <w:rPr>
            <w:rStyle w:val="Hyperlink"/>
            <w:rFonts w:cstheme="minorHAnsi"/>
          </w:rPr>
          <w:t>https://search-proquest-com.ezproxy.uwtsd.ac.uk/docview/274638144?OpenUrlRefId=info:xri/sid:primo&amp;accountid=130472</w:t>
        </w:r>
      </w:hyperlink>
    </w:p>
    <w:p w14:paraId="3D204446" w14:textId="77777777" w:rsidR="00123D1A" w:rsidRPr="0075453B" w:rsidRDefault="00123D1A" w:rsidP="0075453B">
      <w:pPr>
        <w:spacing w:line="240" w:lineRule="auto"/>
        <w:rPr>
          <w:rFonts w:cstheme="minorHAnsi"/>
          <w:iCs/>
          <w:shd w:val="clear" w:color="auto" w:fill="FFFFFF"/>
        </w:rPr>
      </w:pPr>
    </w:p>
    <w:p w14:paraId="4D569709" w14:textId="77777777" w:rsidR="00CD19DB" w:rsidRPr="0075453B" w:rsidRDefault="00982BE0" w:rsidP="00CD19DB">
      <w:pPr>
        <w:spacing w:after="0" w:line="240" w:lineRule="auto"/>
        <w:rPr>
          <w:rFonts w:cstheme="minorHAnsi"/>
        </w:rPr>
      </w:pPr>
      <w:proofErr w:type="spellStart"/>
      <w:r w:rsidRPr="0075453B">
        <w:rPr>
          <w:rFonts w:cstheme="minorHAnsi"/>
          <w:iCs/>
          <w:shd w:val="clear" w:color="auto" w:fill="FFFFFF"/>
        </w:rPr>
        <w:t>Zysow</w:t>
      </w:r>
      <w:proofErr w:type="spellEnd"/>
      <w:r w:rsidRPr="0075453B">
        <w:rPr>
          <w:rFonts w:cstheme="minorHAnsi"/>
          <w:iCs/>
          <w:shd w:val="clear" w:color="auto" w:fill="FFFFFF"/>
        </w:rPr>
        <w:t>, A. “Zak</w:t>
      </w:r>
      <w:r w:rsidR="0075453B">
        <w:rPr>
          <w:rFonts w:cstheme="minorHAnsi"/>
          <w:iCs/>
          <w:shd w:val="clear" w:color="auto" w:fill="FFFFFF"/>
        </w:rPr>
        <w:t>a</w:t>
      </w:r>
      <w:r w:rsidRPr="0075453B">
        <w:rPr>
          <w:rFonts w:cstheme="minorHAnsi"/>
          <w:iCs/>
          <w:shd w:val="clear" w:color="auto" w:fill="FFFFFF"/>
        </w:rPr>
        <w:t xml:space="preserve">t”, in: </w:t>
      </w:r>
      <w:r w:rsidRPr="0075453B">
        <w:rPr>
          <w:rFonts w:cstheme="minorHAnsi"/>
          <w:i/>
          <w:iCs/>
          <w:shd w:val="clear" w:color="auto" w:fill="FFFFFF"/>
        </w:rPr>
        <w:t>Encyclopaedia of Islam</w:t>
      </w:r>
      <w:r w:rsidRPr="0075453B">
        <w:rPr>
          <w:rFonts w:cstheme="minorHAnsi"/>
          <w:iCs/>
          <w:shd w:val="clear" w:color="auto" w:fill="FFFFFF"/>
        </w:rPr>
        <w:t>, Second Edition, (Ed: P. Bearman, Th. Bianquis, C.E. Bosworth, E. van Donzel, W.P. Heinrichs)</w:t>
      </w:r>
      <w:r w:rsidR="00A92C8E">
        <w:rPr>
          <w:rFonts w:cstheme="minorHAnsi"/>
          <w:iCs/>
          <w:shd w:val="clear" w:color="auto" w:fill="FFFFFF"/>
        </w:rPr>
        <w:t>, online, 2012,</w:t>
      </w:r>
      <w:r w:rsidRPr="0075453B">
        <w:rPr>
          <w:rFonts w:cstheme="minorHAnsi"/>
          <w:iCs/>
          <w:shd w:val="clear" w:color="auto" w:fill="FFFFFF"/>
        </w:rPr>
        <w:t xml:space="preserve"> </w:t>
      </w:r>
      <w:r w:rsidR="00A92C8E">
        <w:rPr>
          <w:rFonts w:cstheme="minorHAnsi"/>
          <w:iCs/>
          <w:shd w:val="clear" w:color="auto" w:fill="FFFFFF"/>
        </w:rPr>
        <w:t>[last accessed</w:t>
      </w:r>
      <w:r w:rsidRPr="0075453B">
        <w:rPr>
          <w:rFonts w:cstheme="minorHAnsi"/>
          <w:iCs/>
          <w:shd w:val="clear" w:color="auto" w:fill="FFFFFF"/>
        </w:rPr>
        <w:t>15th April 2019</w:t>
      </w:r>
      <w:r w:rsidR="00A92C8E">
        <w:rPr>
          <w:rFonts w:cstheme="minorHAnsi"/>
          <w:iCs/>
          <w:shd w:val="clear" w:color="auto" w:fill="FFFFFF"/>
        </w:rPr>
        <w:t xml:space="preserve">] </w:t>
      </w:r>
      <w:r w:rsidR="00CD19DB">
        <w:rPr>
          <w:rFonts w:eastAsia="Times New Roman" w:cstheme="minorHAnsi"/>
          <w:lang w:eastAsia="en-GB"/>
        </w:rPr>
        <w:t>available at</w:t>
      </w:r>
    </w:p>
    <w:bookmarkStart w:id="0" w:name="_GoBack"/>
    <w:bookmarkEnd w:id="0"/>
    <w:p w14:paraId="7D688FA6" w14:textId="41EF735D" w:rsidR="00982BE0" w:rsidRPr="0075453B" w:rsidRDefault="00EB601C" w:rsidP="0075453B">
      <w:pPr>
        <w:spacing w:line="240" w:lineRule="auto"/>
        <w:rPr>
          <w:rFonts w:cstheme="minorHAnsi"/>
          <w:iCs/>
          <w:shd w:val="clear" w:color="auto" w:fill="FFFFFF"/>
        </w:rPr>
      </w:pPr>
      <w:r>
        <w:fldChar w:fldCharType="begin"/>
      </w:r>
      <w:r>
        <w:instrText xml:space="preserve"> HYPERLINK "https://referenceworks.brillonline.com/entries/encyclopaedia-of-islam-2/zakat-COM_1377?s.num=0&amp;s.q=zakat" </w:instrText>
      </w:r>
      <w:r>
        <w:fldChar w:fldCharType="separate"/>
      </w:r>
      <w:r w:rsidR="00A92C8E" w:rsidRPr="00C2744E">
        <w:rPr>
          <w:rStyle w:val="Hyperlink"/>
          <w:rFonts w:cstheme="minorHAnsi"/>
        </w:rPr>
        <w:t>https://referenceworks.brillonline.com/entries/encyclopaedia-of-islam-2/zakat-COM_1377?s.num=0&amp;s.q=zakat</w:t>
      </w:r>
      <w:r>
        <w:rPr>
          <w:rStyle w:val="Hyperlink"/>
          <w:rFonts w:cstheme="minorHAnsi"/>
        </w:rPr>
        <w:fldChar w:fldCharType="end"/>
      </w:r>
    </w:p>
    <w:p w14:paraId="0324FBC4" w14:textId="3CDB42BA" w:rsidR="0097028A" w:rsidRDefault="0097028A"/>
    <w:p w14:paraId="429BC013" w14:textId="77777777" w:rsidR="0097028A" w:rsidRDefault="0097028A"/>
    <w:p w14:paraId="0A4A068F" w14:textId="54EA49CE" w:rsidR="00882C03" w:rsidRDefault="00882C03"/>
    <w:p w14:paraId="440644E3" w14:textId="77777777" w:rsidR="005F671C" w:rsidRDefault="005F671C"/>
    <w:p w14:paraId="1F4E3FF0" w14:textId="77777777" w:rsidR="00775D79" w:rsidRDefault="00775D79"/>
    <w:sectPr w:rsidR="00775D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6EF9E8" w14:textId="77777777" w:rsidR="00EB601C" w:rsidRDefault="00EB601C" w:rsidP="000D3EFF">
      <w:pPr>
        <w:spacing w:after="0" w:line="240" w:lineRule="auto"/>
      </w:pPr>
      <w:r>
        <w:separator/>
      </w:r>
    </w:p>
  </w:endnote>
  <w:endnote w:type="continuationSeparator" w:id="0">
    <w:p w14:paraId="0CDA1FB1" w14:textId="77777777" w:rsidR="00EB601C" w:rsidRDefault="00EB601C" w:rsidP="000D3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4C0E1" w14:textId="77777777" w:rsidR="00092DF5" w:rsidRDefault="00092D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708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C49215" w14:textId="01003CBF" w:rsidR="00092DF5" w:rsidRDefault="00092D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147D0D" w14:textId="77777777" w:rsidR="00092DF5" w:rsidRDefault="00092D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944E3" w14:textId="77777777" w:rsidR="00092DF5" w:rsidRDefault="00092D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BF0C17" w14:textId="77777777" w:rsidR="00EB601C" w:rsidRDefault="00EB601C" w:rsidP="000D3EFF">
      <w:pPr>
        <w:spacing w:after="0" w:line="240" w:lineRule="auto"/>
      </w:pPr>
      <w:r>
        <w:separator/>
      </w:r>
    </w:p>
  </w:footnote>
  <w:footnote w:type="continuationSeparator" w:id="0">
    <w:p w14:paraId="781855D2" w14:textId="77777777" w:rsidR="00EB601C" w:rsidRDefault="00EB601C" w:rsidP="000D3EFF">
      <w:pPr>
        <w:spacing w:after="0" w:line="240" w:lineRule="auto"/>
      </w:pPr>
      <w:r>
        <w:continuationSeparator/>
      </w:r>
    </w:p>
  </w:footnote>
  <w:footnote w:id="1">
    <w:p w14:paraId="0425DFB4" w14:textId="5A464EE4" w:rsidR="000D3EFF" w:rsidRDefault="000D3E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125D8F" w:rsidRPr="0075453B">
        <w:rPr>
          <w:rFonts w:cstheme="minorHAnsi"/>
          <w:iCs/>
          <w:shd w:val="clear" w:color="auto" w:fill="FFFFFF"/>
        </w:rPr>
        <w:t>Zysow</w:t>
      </w:r>
      <w:proofErr w:type="spellEnd"/>
      <w:r w:rsidR="00125D8F" w:rsidRPr="0075453B">
        <w:rPr>
          <w:rFonts w:cstheme="minorHAnsi"/>
          <w:iCs/>
          <w:shd w:val="clear" w:color="auto" w:fill="FFFFFF"/>
        </w:rPr>
        <w:t>, A. “Zak</w:t>
      </w:r>
      <w:r w:rsidR="00125D8F">
        <w:rPr>
          <w:rFonts w:cstheme="minorHAnsi"/>
          <w:iCs/>
          <w:shd w:val="clear" w:color="auto" w:fill="FFFFFF"/>
        </w:rPr>
        <w:t>a</w:t>
      </w:r>
      <w:r w:rsidR="00125D8F" w:rsidRPr="0075453B">
        <w:rPr>
          <w:rFonts w:cstheme="minorHAnsi"/>
          <w:iCs/>
          <w:shd w:val="clear" w:color="auto" w:fill="FFFFFF"/>
        </w:rPr>
        <w:t xml:space="preserve">t”, in: </w:t>
      </w:r>
      <w:r w:rsidR="00125D8F" w:rsidRPr="0075453B">
        <w:rPr>
          <w:rFonts w:cstheme="minorHAnsi"/>
          <w:i/>
          <w:iCs/>
          <w:shd w:val="clear" w:color="auto" w:fill="FFFFFF"/>
        </w:rPr>
        <w:t>Encyclopaedia of Islam</w:t>
      </w:r>
      <w:r w:rsidR="00125D8F" w:rsidRPr="0075453B">
        <w:rPr>
          <w:rFonts w:cstheme="minorHAnsi"/>
          <w:iCs/>
          <w:shd w:val="clear" w:color="auto" w:fill="FFFFFF"/>
        </w:rPr>
        <w:t>, Second Edition, (Ed: P. Bearman, Th. Bianquis, C.E. Bosworth, E. van Donzel, W.P. Heinrichs)</w:t>
      </w:r>
      <w:r w:rsidR="00125D8F">
        <w:rPr>
          <w:rFonts w:cstheme="minorHAnsi"/>
          <w:iCs/>
          <w:shd w:val="clear" w:color="auto" w:fill="FFFFFF"/>
        </w:rPr>
        <w:t>, online</w:t>
      </w:r>
    </w:p>
  </w:footnote>
  <w:footnote w:id="2">
    <w:p w14:paraId="6CFCF2B4" w14:textId="7818F55D" w:rsidR="00C0105D" w:rsidRDefault="00C010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5D8F" w:rsidRPr="0075453B">
        <w:rPr>
          <w:rFonts w:eastAsia="Times New Roman" w:cstheme="minorHAnsi"/>
          <w:lang w:eastAsia="en-GB"/>
        </w:rPr>
        <w:t>Bowker, J. ‘The Concise Oxford Dictionary of World Religions’, Oxford University Press, published online</w:t>
      </w:r>
    </w:p>
  </w:footnote>
  <w:footnote w:id="3">
    <w:p w14:paraId="64319D08" w14:textId="60F48D63" w:rsidR="00D17EA9" w:rsidRDefault="00D17E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A5891" w:rsidRPr="00125D8F">
        <w:rPr>
          <w:rFonts w:cstheme="minorHAnsi"/>
          <w:sz w:val="18"/>
          <w:szCs w:val="18"/>
          <w:shd w:val="clear" w:color="auto" w:fill="FFFFFF"/>
        </w:rPr>
        <w:t>Datta, J.M. “Zakat-The Economic Basis of Islamic Tithe.” The Economic Journal, vol. 49, no. 194, 1939,</w:t>
      </w:r>
      <w:r w:rsidRPr="00125D8F">
        <w:rPr>
          <w:sz w:val="18"/>
          <w:szCs w:val="18"/>
        </w:rPr>
        <w:t>, p.365-6</w:t>
      </w:r>
    </w:p>
  </w:footnote>
  <w:footnote w:id="4">
    <w:p w14:paraId="4BD8F1A4" w14:textId="36DFAB3A" w:rsidR="00E35F12" w:rsidRDefault="00E35F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5D8F" w:rsidRPr="0075453B">
        <w:rPr>
          <w:rFonts w:cstheme="minorHAnsi"/>
        </w:rPr>
        <w:t>Dhar, P</w:t>
      </w:r>
      <w:r w:rsidR="00125D8F">
        <w:rPr>
          <w:rFonts w:cstheme="minorHAnsi"/>
        </w:rPr>
        <w:t>.</w:t>
      </w:r>
      <w:r w:rsidR="00125D8F" w:rsidRPr="0075453B">
        <w:rPr>
          <w:rFonts w:cstheme="minorHAnsi"/>
        </w:rPr>
        <w:t xml:space="preserve"> ‘Zakat as a Measure of Social Justice in Islamic Finance: An Accountant’s Overview’, Journal of Emerging Economies and Islamic Research</w:t>
      </w:r>
      <w:r w:rsidR="00125D8F">
        <w:rPr>
          <w:rFonts w:cstheme="minorHAnsi"/>
        </w:rPr>
        <w:t>, online</w:t>
      </w:r>
      <w:r w:rsidR="002C17A6">
        <w:t>, p.3</w:t>
      </w:r>
    </w:p>
  </w:footnote>
  <w:footnote w:id="5">
    <w:p w14:paraId="74C97155" w14:textId="419C5B88" w:rsidR="00413E45" w:rsidRDefault="00413E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2658" w:rsidRPr="0075453B">
        <w:rPr>
          <w:rFonts w:cstheme="minorHAnsi"/>
        </w:rPr>
        <w:t>Al-</w:t>
      </w:r>
      <w:proofErr w:type="spellStart"/>
      <w:r w:rsidR="00DA2658" w:rsidRPr="0075453B">
        <w:rPr>
          <w:rFonts w:cstheme="minorHAnsi"/>
        </w:rPr>
        <w:t>Shiekh</w:t>
      </w:r>
      <w:proofErr w:type="spellEnd"/>
      <w:r w:rsidR="00DA2658" w:rsidRPr="0075453B">
        <w:rPr>
          <w:rFonts w:cstheme="minorHAnsi"/>
        </w:rPr>
        <w:t>, A, and Stewart, D.J. ‘The Oxford Encyclopedia of the Islamic World’ (Date Unknown)</w:t>
      </w:r>
    </w:p>
  </w:footnote>
  <w:footnote w:id="6">
    <w:p w14:paraId="47650D7B" w14:textId="1426F152" w:rsidR="00CB6E15" w:rsidRDefault="00CB6E15" w:rsidP="00CB6E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2658" w:rsidRPr="0075453B">
        <w:rPr>
          <w:rFonts w:cstheme="minorHAnsi"/>
          <w:shd w:val="clear" w:color="auto" w:fill="FFFFFF"/>
        </w:rPr>
        <w:t>S</w:t>
      </w:r>
      <w:r w:rsidR="00DA2658">
        <w:rPr>
          <w:rFonts w:cstheme="minorHAnsi"/>
          <w:shd w:val="clear" w:color="auto" w:fill="FFFFFF"/>
        </w:rPr>
        <w:t>amad</w:t>
      </w:r>
      <w:r w:rsidR="00DA2658" w:rsidRPr="0075453B">
        <w:rPr>
          <w:rFonts w:cstheme="minorHAnsi"/>
          <w:shd w:val="clear" w:color="auto" w:fill="FFFFFF"/>
        </w:rPr>
        <w:t>, A. and G</w:t>
      </w:r>
      <w:r w:rsidR="00DA2658">
        <w:rPr>
          <w:rFonts w:cstheme="minorHAnsi"/>
          <w:shd w:val="clear" w:color="auto" w:fill="FFFFFF"/>
        </w:rPr>
        <w:t>lenn</w:t>
      </w:r>
      <w:r w:rsidR="00DA2658" w:rsidRPr="0075453B">
        <w:rPr>
          <w:rFonts w:cstheme="minorHAnsi"/>
          <w:shd w:val="clear" w:color="auto" w:fill="FFFFFF"/>
        </w:rPr>
        <w:t>, L.M., Development of Zakah and Zakah coverage in monotheistic faiths. </w:t>
      </w:r>
      <w:r w:rsidR="00DA2658" w:rsidRPr="0075453B">
        <w:rPr>
          <w:rFonts w:cstheme="minorHAnsi"/>
          <w:i/>
          <w:iCs/>
          <w:shd w:val="clear" w:color="auto" w:fill="FFFFFF"/>
        </w:rPr>
        <w:t>International Journal of Social Economics, </w:t>
      </w:r>
      <w:r w:rsidR="00DA2658" w:rsidRPr="0075453B">
        <w:rPr>
          <w:rFonts w:cstheme="minorHAnsi"/>
          <w:b/>
          <w:bCs/>
          <w:shd w:val="clear" w:color="auto" w:fill="FFFFFF"/>
        </w:rPr>
        <w:t>37</w:t>
      </w:r>
      <w:r w:rsidR="00DA2658" w:rsidRPr="0075453B">
        <w:rPr>
          <w:rFonts w:cstheme="minorHAnsi"/>
          <w:shd w:val="clear" w:color="auto" w:fill="FFFFFF"/>
        </w:rPr>
        <w:t>(4), pp. 302-315,</w:t>
      </w:r>
      <w:r w:rsidR="00DA2658">
        <w:rPr>
          <w:rFonts w:cstheme="minorHAnsi"/>
          <w:shd w:val="clear" w:color="auto" w:fill="FFFFFF"/>
        </w:rPr>
        <w:t xml:space="preserve"> online</w:t>
      </w:r>
      <w:r>
        <w:t>, p.303</w:t>
      </w:r>
    </w:p>
  </w:footnote>
  <w:footnote w:id="7">
    <w:p w14:paraId="70528C01" w14:textId="2F138D86" w:rsidR="007042C2" w:rsidRDefault="007042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2658">
        <w:t>ibid</w:t>
      </w:r>
      <w:r>
        <w:t xml:space="preserve"> p.304</w:t>
      </w:r>
    </w:p>
  </w:footnote>
  <w:footnote w:id="8">
    <w:p w14:paraId="0DB426EE" w14:textId="091FAE0E" w:rsidR="004A5A20" w:rsidRDefault="004A5A20">
      <w:pPr>
        <w:pStyle w:val="FootnoteText"/>
      </w:pPr>
      <w:r>
        <w:rPr>
          <w:rStyle w:val="FootnoteReference"/>
        </w:rPr>
        <w:footnoteRef/>
      </w:r>
      <w:r>
        <w:t xml:space="preserve"> Al-</w:t>
      </w:r>
      <w:proofErr w:type="spellStart"/>
      <w:r>
        <w:t>Shiekh</w:t>
      </w:r>
      <w:proofErr w:type="spellEnd"/>
      <w:r>
        <w:t xml:space="preserve"> and Stewart</w:t>
      </w:r>
    </w:p>
  </w:footnote>
  <w:footnote w:id="9">
    <w:p w14:paraId="057C253A" w14:textId="7335149D" w:rsidR="00202A66" w:rsidRDefault="00202A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2658">
        <w:t>ibid</w:t>
      </w:r>
    </w:p>
  </w:footnote>
  <w:footnote w:id="10">
    <w:p w14:paraId="2B491DDF" w14:textId="081064D5" w:rsidR="00AD0A62" w:rsidRDefault="00AD0A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15E0B">
        <w:t>Dhar, p.4</w:t>
      </w:r>
    </w:p>
  </w:footnote>
  <w:footnote w:id="11">
    <w:p w14:paraId="14B82FD0" w14:textId="287AD5C4" w:rsidR="008E57CB" w:rsidRDefault="008E57CB">
      <w:pPr>
        <w:pStyle w:val="FootnoteText"/>
      </w:pPr>
      <w:r>
        <w:rPr>
          <w:rStyle w:val="FootnoteReference"/>
        </w:rPr>
        <w:footnoteRef/>
      </w:r>
      <w:r>
        <w:t xml:space="preserve"> Al-</w:t>
      </w:r>
      <w:proofErr w:type="spellStart"/>
      <w:r>
        <w:t>Shiekh</w:t>
      </w:r>
      <w:proofErr w:type="spellEnd"/>
      <w:r>
        <w:t xml:space="preserve"> and Stewart</w:t>
      </w:r>
    </w:p>
  </w:footnote>
  <w:footnote w:id="12">
    <w:p w14:paraId="4DF70894" w14:textId="33375C1B" w:rsidR="007F7DA5" w:rsidRDefault="007F7DA5">
      <w:pPr>
        <w:pStyle w:val="FootnoteText"/>
      </w:pPr>
      <w:r>
        <w:rPr>
          <w:rStyle w:val="FootnoteReference"/>
        </w:rPr>
        <w:footnoteRef/>
      </w:r>
      <w:r>
        <w:t xml:space="preserve"> Samad and Glenn, p</w:t>
      </w:r>
      <w:r w:rsidR="00FF7223">
        <w:t>.309-10</w:t>
      </w:r>
    </w:p>
  </w:footnote>
  <w:footnote w:id="13">
    <w:p w14:paraId="167D7A22" w14:textId="26E345D2" w:rsidR="00BB3FA6" w:rsidRDefault="00BB3FA6" w:rsidP="00BB3F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2658">
        <w:t>ibid</w:t>
      </w:r>
      <w:r>
        <w:t>, p.310</w:t>
      </w:r>
    </w:p>
    <w:p w14:paraId="5C1C129B" w14:textId="4F623C78" w:rsidR="00BB3FA6" w:rsidRDefault="00BB3FA6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A6103" w14:textId="77777777" w:rsidR="00092DF5" w:rsidRDefault="00092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0E905" w14:textId="3B09A580" w:rsidR="00092DF5" w:rsidRDefault="00092DF5">
    <w:pPr>
      <w:pStyle w:val="Header"/>
    </w:pPr>
    <w:r>
      <w:t>Graham Lowe 1807689</w:t>
    </w:r>
    <w:r>
      <w:ptab w:relativeTo="margin" w:alignment="center" w:leader="none"/>
    </w:r>
    <w:r w:rsidR="009E11F9">
      <w:t>TRDL7064 – Encyclopaedia entry part 2</w:t>
    </w:r>
    <w:r>
      <w:ptab w:relativeTo="margin" w:alignment="right" w:leader="none"/>
    </w:r>
    <w:r w:rsidR="009E11F9">
      <w:t>24</w:t>
    </w:r>
    <w:r w:rsidR="009E11F9" w:rsidRPr="009E11F9">
      <w:rPr>
        <w:vertAlign w:val="superscript"/>
      </w:rPr>
      <w:t>th</w:t>
    </w:r>
    <w:r w:rsidR="009E11F9">
      <w:t xml:space="preserve"> May 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97BB9F" w14:textId="77777777" w:rsidR="00092DF5" w:rsidRDefault="00092D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990"/>
    <w:rsid w:val="000068E7"/>
    <w:rsid w:val="00015E22"/>
    <w:rsid w:val="00081B54"/>
    <w:rsid w:val="00092DF5"/>
    <w:rsid w:val="000D2AAD"/>
    <w:rsid w:val="000D3EFF"/>
    <w:rsid w:val="0010360D"/>
    <w:rsid w:val="00110A68"/>
    <w:rsid w:val="00111844"/>
    <w:rsid w:val="00123D1A"/>
    <w:rsid w:val="00125D8F"/>
    <w:rsid w:val="00150012"/>
    <w:rsid w:val="001731FC"/>
    <w:rsid w:val="00187628"/>
    <w:rsid w:val="001966F3"/>
    <w:rsid w:val="00196ABB"/>
    <w:rsid w:val="001D1F6B"/>
    <w:rsid w:val="001E1079"/>
    <w:rsid w:val="001E48A8"/>
    <w:rsid w:val="00202A66"/>
    <w:rsid w:val="002458B5"/>
    <w:rsid w:val="00252615"/>
    <w:rsid w:val="002C17A6"/>
    <w:rsid w:val="002C1F84"/>
    <w:rsid w:val="002D6375"/>
    <w:rsid w:val="002E138D"/>
    <w:rsid w:val="00312CEB"/>
    <w:rsid w:val="00343F9A"/>
    <w:rsid w:val="00351FEF"/>
    <w:rsid w:val="00372607"/>
    <w:rsid w:val="003956EA"/>
    <w:rsid w:val="003A4509"/>
    <w:rsid w:val="003C1CCB"/>
    <w:rsid w:val="003D1163"/>
    <w:rsid w:val="00401EC6"/>
    <w:rsid w:val="00413E45"/>
    <w:rsid w:val="00414A29"/>
    <w:rsid w:val="00415E0B"/>
    <w:rsid w:val="00487069"/>
    <w:rsid w:val="004876B0"/>
    <w:rsid w:val="004A5891"/>
    <w:rsid w:val="004A5A20"/>
    <w:rsid w:val="004B237D"/>
    <w:rsid w:val="004D34DC"/>
    <w:rsid w:val="004F6324"/>
    <w:rsid w:val="00504D3F"/>
    <w:rsid w:val="00506097"/>
    <w:rsid w:val="0052214A"/>
    <w:rsid w:val="00523226"/>
    <w:rsid w:val="00524DB0"/>
    <w:rsid w:val="00531253"/>
    <w:rsid w:val="005341C2"/>
    <w:rsid w:val="0054682D"/>
    <w:rsid w:val="00582990"/>
    <w:rsid w:val="0059164A"/>
    <w:rsid w:val="005E50D5"/>
    <w:rsid w:val="005F671C"/>
    <w:rsid w:val="00633BC2"/>
    <w:rsid w:val="00644B29"/>
    <w:rsid w:val="006651AA"/>
    <w:rsid w:val="00667665"/>
    <w:rsid w:val="0068001D"/>
    <w:rsid w:val="00695A80"/>
    <w:rsid w:val="006B191A"/>
    <w:rsid w:val="006C7C51"/>
    <w:rsid w:val="006E65AB"/>
    <w:rsid w:val="007042C2"/>
    <w:rsid w:val="0075453B"/>
    <w:rsid w:val="00775D79"/>
    <w:rsid w:val="007A1F65"/>
    <w:rsid w:val="007C3A94"/>
    <w:rsid w:val="007D1901"/>
    <w:rsid w:val="007F7DA5"/>
    <w:rsid w:val="00803706"/>
    <w:rsid w:val="00811242"/>
    <w:rsid w:val="0085389D"/>
    <w:rsid w:val="00861A73"/>
    <w:rsid w:val="00867C10"/>
    <w:rsid w:val="008716D8"/>
    <w:rsid w:val="00873537"/>
    <w:rsid w:val="00882C03"/>
    <w:rsid w:val="008961F5"/>
    <w:rsid w:val="008D1414"/>
    <w:rsid w:val="008D2E73"/>
    <w:rsid w:val="008E3703"/>
    <w:rsid w:val="008E57CB"/>
    <w:rsid w:val="008F5387"/>
    <w:rsid w:val="008F5C99"/>
    <w:rsid w:val="008F65D6"/>
    <w:rsid w:val="00916279"/>
    <w:rsid w:val="00955E69"/>
    <w:rsid w:val="0097028A"/>
    <w:rsid w:val="00982BE0"/>
    <w:rsid w:val="009A5CBF"/>
    <w:rsid w:val="009D48EA"/>
    <w:rsid w:val="009E11F9"/>
    <w:rsid w:val="009F2D34"/>
    <w:rsid w:val="00A05742"/>
    <w:rsid w:val="00A155B7"/>
    <w:rsid w:val="00A16C1C"/>
    <w:rsid w:val="00A33B72"/>
    <w:rsid w:val="00A467CE"/>
    <w:rsid w:val="00A70663"/>
    <w:rsid w:val="00A75487"/>
    <w:rsid w:val="00A90029"/>
    <w:rsid w:val="00A9252A"/>
    <w:rsid w:val="00A92C8E"/>
    <w:rsid w:val="00A93B5E"/>
    <w:rsid w:val="00AD0A62"/>
    <w:rsid w:val="00B001C2"/>
    <w:rsid w:val="00B21B83"/>
    <w:rsid w:val="00B3253D"/>
    <w:rsid w:val="00B34527"/>
    <w:rsid w:val="00B55C91"/>
    <w:rsid w:val="00B719C2"/>
    <w:rsid w:val="00B87B1F"/>
    <w:rsid w:val="00BA3A05"/>
    <w:rsid w:val="00BB1598"/>
    <w:rsid w:val="00BB3FA6"/>
    <w:rsid w:val="00C0105D"/>
    <w:rsid w:val="00C27BAD"/>
    <w:rsid w:val="00C77272"/>
    <w:rsid w:val="00CB1878"/>
    <w:rsid w:val="00CB22A0"/>
    <w:rsid w:val="00CB6E15"/>
    <w:rsid w:val="00CD19DB"/>
    <w:rsid w:val="00D03C32"/>
    <w:rsid w:val="00D17EA9"/>
    <w:rsid w:val="00D24F47"/>
    <w:rsid w:val="00D341DE"/>
    <w:rsid w:val="00DA2658"/>
    <w:rsid w:val="00DB5616"/>
    <w:rsid w:val="00DC4E0D"/>
    <w:rsid w:val="00E256BC"/>
    <w:rsid w:val="00E35F12"/>
    <w:rsid w:val="00E37A9E"/>
    <w:rsid w:val="00E55B8C"/>
    <w:rsid w:val="00E67048"/>
    <w:rsid w:val="00E76BE5"/>
    <w:rsid w:val="00E771D7"/>
    <w:rsid w:val="00EB5F8F"/>
    <w:rsid w:val="00EB601C"/>
    <w:rsid w:val="00EE5271"/>
    <w:rsid w:val="00EF191C"/>
    <w:rsid w:val="00F057F1"/>
    <w:rsid w:val="00F63BE5"/>
    <w:rsid w:val="00F8730B"/>
    <w:rsid w:val="00FE3F89"/>
    <w:rsid w:val="00FF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8C91B"/>
  <w15:chartTrackingRefBased/>
  <w15:docId w15:val="{7B42B17A-8F29-4EA0-93E3-A647058D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D3E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3E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D3EFF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75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75D7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38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64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2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DF5"/>
  </w:style>
  <w:style w:type="paragraph" w:styleId="Footer">
    <w:name w:val="footer"/>
    <w:basedOn w:val="Normal"/>
    <w:link w:val="FooterChar"/>
    <w:uiPriority w:val="99"/>
    <w:unhideWhenUsed/>
    <w:rsid w:val="00092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3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reference.com.ezproxy.uwtsd.ac.uk/view/10.1093/acref/9780192800947.001.0001/acref-9780192800947-e-8167?rskey=lQ2mzn&amp;result=4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xfordislamicstudies.com.ezproxy.uwtsd.ac.uk/article/opr/t236/e0865?_hi=1&amp;_pos=3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search-proquest-com.ezproxy.uwtsd.ac.uk/docview/274638144?OpenUrlRefId=info:xri/sid:primo&amp;accountid=13047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jeeir.com/v2/images/Vol1No12013/35-63-1-PB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jstor.org/stable/2225119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4607E-6156-4795-AA29-9CA52A482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Lowe</dc:creator>
  <cp:keywords/>
  <dc:description/>
  <cp:lastModifiedBy>Graham Lowe</cp:lastModifiedBy>
  <cp:revision>3</cp:revision>
  <dcterms:created xsi:type="dcterms:W3CDTF">2019-05-19T16:09:00Z</dcterms:created>
  <dcterms:modified xsi:type="dcterms:W3CDTF">2019-05-19T20:57:00Z</dcterms:modified>
</cp:coreProperties>
</file>