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98C8E1" w14:textId="39FC8068" w:rsidR="0062392E" w:rsidRPr="00B87E07" w:rsidRDefault="0062392E">
      <w:pPr>
        <w:rPr>
          <w:rFonts w:ascii="Arial" w:hAnsi="Arial" w:cs="Arial"/>
        </w:rPr>
      </w:pPr>
      <w:r w:rsidRPr="00B87E07">
        <w:rPr>
          <w:rFonts w:ascii="Arial" w:hAnsi="Arial" w:cs="Arial"/>
        </w:rPr>
        <w:t xml:space="preserve">Business plan. </w:t>
      </w:r>
    </w:p>
    <w:p w14:paraId="1EB37870" w14:textId="0CCFC51B" w:rsidR="0062392E" w:rsidRPr="00B87E07" w:rsidRDefault="001E124D">
      <w:pPr>
        <w:rPr>
          <w:rFonts w:ascii="Arial" w:eastAsia="Times New Roman" w:hAnsi="Arial" w:cs="Arial"/>
          <w:color w:val="FFFFFF"/>
          <w:sz w:val="21"/>
          <w:szCs w:val="21"/>
        </w:rPr>
      </w:pPr>
      <w:r w:rsidRPr="00B87E07">
        <w:rPr>
          <w:rFonts w:ascii="Arial" w:eastAsia="Times New Roman" w:hAnsi="Arial" w:cs="Arial"/>
          <w:color w:val="000000" w:themeColor="text1"/>
        </w:rPr>
        <w:t>2418645</w:t>
      </w:r>
      <w:r w:rsidRPr="00B87E07">
        <w:rPr>
          <w:rFonts w:ascii="Arial" w:eastAsia="Times New Roman" w:hAnsi="Arial" w:cs="Arial"/>
          <w:color w:val="FFFFFF"/>
          <w:sz w:val="21"/>
          <w:szCs w:val="21"/>
        </w:rPr>
        <w:t>)</w:t>
      </w:r>
    </w:p>
    <w:p w14:paraId="55AB34DD" w14:textId="5F010818" w:rsidR="00B20B59" w:rsidRPr="00B87E07" w:rsidRDefault="006664F8">
      <w:pPr>
        <w:rPr>
          <w:rFonts w:ascii="Arial" w:hAnsi="Arial" w:cs="Arial"/>
        </w:rPr>
      </w:pPr>
      <w:r>
        <w:rPr>
          <w:rFonts w:ascii="Arial" w:hAnsi="Arial" w:cs="Arial"/>
        </w:rPr>
        <w:t>Word count: 3234</w:t>
      </w:r>
    </w:p>
    <w:p w14:paraId="064E974C" w14:textId="77777777" w:rsidR="00B20B59" w:rsidRPr="00B87E07" w:rsidRDefault="00B20B59">
      <w:pPr>
        <w:rPr>
          <w:rFonts w:ascii="Arial" w:hAnsi="Arial" w:cs="Arial"/>
        </w:rPr>
      </w:pPr>
      <w:r w:rsidRPr="00B87E07">
        <w:rPr>
          <w:rFonts w:ascii="Arial" w:hAnsi="Arial" w:cs="Arial"/>
        </w:rPr>
        <w:br w:type="page"/>
      </w:r>
    </w:p>
    <w:p w14:paraId="4289FE9E" w14:textId="5CEEAEC2" w:rsidR="00B20B59" w:rsidRDefault="006A2F68">
      <w:pPr>
        <w:rPr>
          <w:rFonts w:ascii="Arial" w:hAnsi="Arial" w:cs="Arial"/>
          <w:b/>
          <w:bCs/>
        </w:rPr>
      </w:pPr>
      <w:r w:rsidRPr="00B87E07">
        <w:rPr>
          <w:rFonts w:ascii="Arial" w:hAnsi="Arial" w:cs="Arial"/>
          <w:b/>
          <w:bCs/>
        </w:rPr>
        <w:lastRenderedPageBreak/>
        <w:t xml:space="preserve">Business plan: Transition story for families </w:t>
      </w:r>
    </w:p>
    <w:p w14:paraId="654122BB" w14:textId="77777777" w:rsidR="00B87E07" w:rsidRDefault="00B87E07">
      <w:pPr>
        <w:rPr>
          <w:rFonts w:ascii="Arial" w:hAnsi="Arial" w:cs="Arial"/>
          <w:b/>
          <w:bCs/>
        </w:rPr>
      </w:pPr>
    </w:p>
    <w:p w14:paraId="42A343B8" w14:textId="14A316A7" w:rsidR="00B87E07" w:rsidRPr="003D37DF" w:rsidRDefault="00B87E07">
      <w:pPr>
        <w:rPr>
          <w:rFonts w:ascii="Arial" w:hAnsi="Arial" w:cs="Arial"/>
          <w:b/>
          <w:bCs/>
          <w:u w:val="single"/>
        </w:rPr>
      </w:pPr>
      <w:r w:rsidRPr="00B87E07">
        <w:rPr>
          <w:rFonts w:ascii="Arial" w:hAnsi="Arial" w:cs="Arial"/>
          <w:b/>
          <w:bCs/>
          <w:u w:val="single"/>
        </w:rPr>
        <w:t xml:space="preserve">Executive summary. </w:t>
      </w:r>
    </w:p>
    <w:p w14:paraId="3C643F44" w14:textId="45A5C1D5" w:rsidR="00BF2CF4" w:rsidRPr="00451FD5" w:rsidRDefault="00BF2CF4" w:rsidP="008E1284">
      <w:pPr>
        <w:pStyle w:val="NormalWeb"/>
        <w:rPr>
          <w:rFonts w:ascii="Arial" w:hAnsi="Arial" w:cs="Arial"/>
          <w:color w:val="000000"/>
        </w:rPr>
      </w:pPr>
      <w:r w:rsidRPr="00451FD5">
        <w:rPr>
          <w:rFonts w:ascii="Arial" w:hAnsi="Arial" w:cs="Arial"/>
          <w:color w:val="000000"/>
        </w:rPr>
        <w:t xml:space="preserve">This business plan proposes the development and implementation of a structured transition story designed to support children and families prior to entry into my early years setting. Distributed to all families before their child’s start date, and embedded within the parent induction pack, the story introduces </w:t>
      </w:r>
      <w:r w:rsidR="00AA7BDF">
        <w:rPr>
          <w:rFonts w:ascii="Arial" w:hAnsi="Arial" w:cs="Arial"/>
          <w:color w:val="000000"/>
        </w:rPr>
        <w:t>all</w:t>
      </w:r>
      <w:r w:rsidRPr="00451FD5">
        <w:rPr>
          <w:rFonts w:ascii="Arial" w:hAnsi="Arial" w:cs="Arial"/>
          <w:color w:val="000000"/>
        </w:rPr>
        <w:t xml:space="preserve"> staff members, presents visual representations of the physical environment, outlines elements of the daily routine, and incorporates reflective feedback from </w:t>
      </w:r>
      <w:bookmarkStart w:id="0" w:name="_Int_AbBC5aix"/>
      <w:r w:rsidRPr="00451FD5">
        <w:rPr>
          <w:rFonts w:ascii="Arial" w:hAnsi="Arial" w:cs="Arial"/>
          <w:color w:val="000000"/>
        </w:rPr>
        <w:t>previous</w:t>
      </w:r>
      <w:bookmarkEnd w:id="0"/>
      <w:r w:rsidRPr="00451FD5">
        <w:rPr>
          <w:rFonts w:ascii="Arial" w:hAnsi="Arial" w:cs="Arial"/>
          <w:color w:val="000000"/>
        </w:rPr>
        <w:t xml:space="preserve"> parents. The overarching aim is to create familiarity, reduce uncertainty, and promote a confident and emotionally secure start to nursery life.</w:t>
      </w:r>
    </w:p>
    <w:p w14:paraId="6CDBE72C" w14:textId="6CAF7D3D" w:rsidR="00BF2CF4" w:rsidRPr="00451FD5" w:rsidRDefault="00BF2CF4" w:rsidP="008E1284">
      <w:pPr>
        <w:pStyle w:val="NormalWeb"/>
        <w:rPr>
          <w:rFonts w:ascii="Arial" w:hAnsi="Arial" w:cs="Arial"/>
          <w:color w:val="000000"/>
        </w:rPr>
      </w:pPr>
      <w:r w:rsidRPr="00451FD5">
        <w:rPr>
          <w:rFonts w:ascii="Arial" w:hAnsi="Arial" w:cs="Arial"/>
          <w:color w:val="000000"/>
        </w:rPr>
        <w:t xml:space="preserve">The rationale for this initiative </w:t>
      </w:r>
      <w:bookmarkStart w:id="1" w:name="_Int_MlRPObrX"/>
      <w:r w:rsidRPr="00451FD5">
        <w:rPr>
          <w:rFonts w:ascii="Arial" w:hAnsi="Arial" w:cs="Arial"/>
          <w:color w:val="000000"/>
        </w:rPr>
        <w:t>is grounded</w:t>
      </w:r>
      <w:bookmarkEnd w:id="1"/>
      <w:r w:rsidRPr="00451FD5">
        <w:rPr>
          <w:rFonts w:ascii="Arial" w:hAnsi="Arial" w:cs="Arial"/>
          <w:color w:val="000000"/>
        </w:rPr>
        <w:t xml:space="preserve"> in contemporary understandings of early childhood development, particularly attachment theory, emotional security, and the role of predictable environments in regulating stress responses. Transitions into early years settings are significant developmental moments, requiring children to navigate separation from primary caregivers, unfamiliar adults, altered routines, and new social dynamics. Research consistently </w:t>
      </w:r>
      <w:r w:rsidR="00710A51">
        <w:rPr>
          <w:rFonts w:ascii="Arial" w:hAnsi="Arial" w:cs="Arial"/>
          <w:color w:val="000000"/>
        </w:rPr>
        <w:t>suggests</w:t>
      </w:r>
      <w:r w:rsidRPr="00451FD5">
        <w:rPr>
          <w:rFonts w:ascii="Arial" w:hAnsi="Arial" w:cs="Arial"/>
          <w:color w:val="000000"/>
        </w:rPr>
        <w:t xml:space="preserve"> that when stress responses </w:t>
      </w:r>
      <w:bookmarkStart w:id="2" w:name="_Int_2qH4DOLQ"/>
      <w:r w:rsidRPr="00451FD5">
        <w:rPr>
          <w:rFonts w:ascii="Arial" w:hAnsi="Arial" w:cs="Arial"/>
          <w:color w:val="000000"/>
        </w:rPr>
        <w:t>are not adequately buffered</w:t>
      </w:r>
      <w:bookmarkEnd w:id="2"/>
      <w:r w:rsidRPr="00451FD5">
        <w:rPr>
          <w:rFonts w:ascii="Arial" w:hAnsi="Arial" w:cs="Arial"/>
          <w:color w:val="000000"/>
        </w:rPr>
        <w:t xml:space="preserve"> by familiarity and supportive relationships, children’s emotional regulation and executive functioning may </w:t>
      </w:r>
      <w:bookmarkStart w:id="3" w:name="_Int_VLSn84MM"/>
      <w:r w:rsidRPr="00451FD5">
        <w:rPr>
          <w:rFonts w:ascii="Arial" w:hAnsi="Arial" w:cs="Arial"/>
          <w:color w:val="000000"/>
        </w:rPr>
        <w:t>be temporarily disrupted</w:t>
      </w:r>
      <w:bookmarkEnd w:id="3"/>
      <w:r w:rsidRPr="00451FD5">
        <w:rPr>
          <w:rFonts w:ascii="Arial" w:hAnsi="Arial" w:cs="Arial"/>
          <w:color w:val="000000"/>
        </w:rPr>
        <w:t xml:space="preserve">, affecting concentration, exploration, and engagement in learning. By proactively introducing staff, routines, and the physical environment in advance, the transition story </w:t>
      </w:r>
      <w:r>
        <w:rPr>
          <w:rFonts w:ascii="Arial" w:hAnsi="Arial" w:cs="Arial"/>
          <w:color w:val="000000"/>
        </w:rPr>
        <w:t>aims</w:t>
      </w:r>
      <w:r w:rsidRPr="00451FD5">
        <w:rPr>
          <w:rFonts w:ascii="Arial" w:hAnsi="Arial" w:cs="Arial"/>
          <w:color w:val="000000"/>
        </w:rPr>
        <w:t xml:space="preserve"> to mitigate uncertainty and support the development of a secure base from which children can confidently explore.</w:t>
      </w:r>
    </w:p>
    <w:p w14:paraId="0F62DE04" w14:textId="0E458123" w:rsidR="000F5B4D" w:rsidRPr="00766B40" w:rsidRDefault="00BF2CF4" w:rsidP="00766B40">
      <w:pPr>
        <w:pStyle w:val="NormalWeb"/>
        <w:rPr>
          <w:rFonts w:ascii="Arial" w:hAnsi="Arial" w:cs="Arial"/>
          <w:color w:val="000000"/>
        </w:rPr>
      </w:pPr>
      <w:r w:rsidRPr="00451FD5">
        <w:rPr>
          <w:rFonts w:ascii="Arial" w:hAnsi="Arial" w:cs="Arial"/>
          <w:color w:val="000000"/>
        </w:rPr>
        <w:t xml:space="preserve">This initiative also recognises the </w:t>
      </w:r>
      <w:bookmarkStart w:id="4" w:name="_Int_XgAm88Ve"/>
      <w:r w:rsidRPr="00451FD5">
        <w:rPr>
          <w:rFonts w:ascii="Arial" w:hAnsi="Arial" w:cs="Arial"/>
          <w:color w:val="000000"/>
        </w:rPr>
        <w:t>central role</w:t>
      </w:r>
      <w:bookmarkEnd w:id="4"/>
      <w:r w:rsidRPr="00451FD5">
        <w:rPr>
          <w:rFonts w:ascii="Arial" w:hAnsi="Arial" w:cs="Arial"/>
          <w:color w:val="000000"/>
        </w:rPr>
        <w:t xml:space="preserve"> of parental partnership in successful transitions. Providing families with an accessible and consistent resource encourages collaborative preparation, shared understanding, and reassurance, strengthening the continuity between home and setting. Strategically embedded within existing transition procedures, the transition story </w:t>
      </w:r>
      <w:r>
        <w:rPr>
          <w:rFonts w:ascii="Arial" w:hAnsi="Arial" w:cs="Arial"/>
          <w:color w:val="000000"/>
        </w:rPr>
        <w:t>is</w:t>
      </w:r>
      <w:r w:rsidRPr="00451FD5">
        <w:rPr>
          <w:rFonts w:ascii="Arial" w:hAnsi="Arial" w:cs="Arial"/>
          <w:color w:val="000000"/>
        </w:rPr>
        <w:t xml:space="preserve"> a sustainable, low-cost, and evidence-informed intervention. It aligns with the principles underpinning the Curriculum for Wales and the Early Years Curriculum Guidance for Non-Maintained Settings, which emphasise wellbeing, secure relationships, and responsive practice as foundations for learning. Overall, this business plan positions the transition story not merely as a practical resource, but as a developmentally protective strategy that supports emotional security, enhances engagement, and promotes positive long-term educational outcomes.</w:t>
      </w:r>
    </w:p>
    <w:p w14:paraId="1ECD4F60" w14:textId="5CD7536C" w:rsidR="000F5B4D" w:rsidRPr="00282309" w:rsidRDefault="00282309">
      <w:pPr>
        <w:rPr>
          <w:rFonts w:ascii="Arial" w:hAnsi="Arial" w:cs="Arial"/>
          <w:b/>
          <w:bCs/>
          <w:u w:val="single"/>
        </w:rPr>
      </w:pPr>
      <w:r w:rsidRPr="00282309">
        <w:rPr>
          <w:rFonts w:ascii="Arial" w:hAnsi="Arial" w:cs="Arial"/>
          <w:b/>
          <w:bCs/>
          <w:u w:val="single"/>
        </w:rPr>
        <w:t>Business concept.</w:t>
      </w:r>
    </w:p>
    <w:p w14:paraId="4CEEBF84" w14:textId="77777777" w:rsidR="00AA7BDF" w:rsidRPr="00AA7BDF" w:rsidRDefault="00AA7BDF">
      <w:pPr>
        <w:pStyle w:val="NormalWeb"/>
        <w:rPr>
          <w:rFonts w:ascii="Arial" w:hAnsi="Arial" w:cs="Arial"/>
          <w:color w:val="000000"/>
        </w:rPr>
      </w:pPr>
      <w:r w:rsidRPr="00AA7BDF">
        <w:rPr>
          <w:rFonts w:ascii="Arial" w:hAnsi="Arial" w:cs="Arial"/>
          <w:color w:val="000000"/>
        </w:rPr>
        <w:t xml:space="preserve">This product is a structured and personalised transition story designed to support all children and families prior to entry into the setting. It will be available in both printable and digital formats to ensure accessibility and flexibility for families with differing preferences and needs. The story includes photographs of staff members with names and roles, images of key areas such as the entrance, playroom, and outdoor environment, and a clear, age-appropriate narrative outlining elements of a typical day. Reassuring language </w:t>
      </w:r>
      <w:bookmarkStart w:id="5" w:name="_Int_Vl5sdSFD"/>
      <w:r w:rsidRPr="00AA7BDF">
        <w:rPr>
          <w:rFonts w:ascii="Arial" w:hAnsi="Arial" w:cs="Arial"/>
          <w:color w:val="000000"/>
        </w:rPr>
        <w:t>is embedded</w:t>
      </w:r>
      <w:bookmarkEnd w:id="5"/>
      <w:r w:rsidRPr="00AA7BDF">
        <w:rPr>
          <w:rFonts w:ascii="Arial" w:hAnsi="Arial" w:cs="Arial"/>
          <w:color w:val="000000"/>
        </w:rPr>
        <w:t xml:space="preserve"> throughout, particularly around arrival </w:t>
      </w:r>
      <w:r w:rsidRPr="00AA7BDF">
        <w:rPr>
          <w:rFonts w:ascii="Arial" w:hAnsi="Arial" w:cs="Arial"/>
          <w:color w:val="000000"/>
        </w:rPr>
        <w:lastRenderedPageBreak/>
        <w:t>routines and separation from parents, to normalise common emotions associated with starting nursery.</w:t>
      </w:r>
    </w:p>
    <w:p w14:paraId="05CFD2B3" w14:textId="27ECE93A" w:rsidR="00785A65" w:rsidRPr="000B29AA" w:rsidRDefault="00AA7BDF" w:rsidP="000B29AA">
      <w:pPr>
        <w:pStyle w:val="NormalWeb"/>
        <w:rPr>
          <w:rFonts w:ascii="Arial" w:hAnsi="Arial" w:cs="Arial"/>
          <w:color w:val="000000"/>
        </w:rPr>
      </w:pPr>
      <w:r w:rsidRPr="00AA7BDF">
        <w:rPr>
          <w:rFonts w:ascii="Arial" w:hAnsi="Arial" w:cs="Arial"/>
          <w:color w:val="000000"/>
        </w:rPr>
        <w:t xml:space="preserve">The dual-format approach allows families to revisit the story repeatedly at home, supporting gradual familiarisation and shared discussion between parent and child. By introducing visual, relational, and environmental elements in advance, the resource bridges the gap between home and setting, creating continuity before the physical transition occurs. The concept is intentionally inclusive, designed to support children with varying temperaments, communication styles, and levels of prior separation experience. As a low-cost and easily updatable resource, the transition story is a sustainable addition to existing transition procedures, capable of </w:t>
      </w:r>
      <w:bookmarkStart w:id="6" w:name="_Int_zyKHgUo7"/>
      <w:r w:rsidRPr="00AA7BDF">
        <w:rPr>
          <w:rFonts w:ascii="Arial" w:hAnsi="Arial" w:cs="Arial"/>
          <w:color w:val="000000"/>
        </w:rPr>
        <w:t>being embedded</w:t>
      </w:r>
      <w:bookmarkEnd w:id="6"/>
      <w:r w:rsidRPr="00AA7BDF">
        <w:rPr>
          <w:rFonts w:ascii="Arial" w:hAnsi="Arial" w:cs="Arial"/>
          <w:color w:val="000000"/>
        </w:rPr>
        <w:t xml:space="preserve"> within standard parent induction processes and adapted over time to reflect staffing or environmental changes.</w:t>
      </w:r>
    </w:p>
    <w:p w14:paraId="03EEA705" w14:textId="6C92BDF3" w:rsidR="00785A65" w:rsidRDefault="00785A65">
      <w:pPr>
        <w:rPr>
          <w:rFonts w:ascii="Arial" w:hAnsi="Arial" w:cs="Arial"/>
          <w:b/>
          <w:bCs/>
          <w:u w:val="single"/>
        </w:rPr>
      </w:pPr>
      <w:r>
        <w:rPr>
          <w:rFonts w:ascii="Arial" w:hAnsi="Arial" w:cs="Arial"/>
          <w:b/>
          <w:bCs/>
          <w:u w:val="single"/>
        </w:rPr>
        <w:t xml:space="preserve">Reasons for choosing this concept. </w:t>
      </w:r>
    </w:p>
    <w:p w14:paraId="44D7135E" w14:textId="7341C594" w:rsidR="00216B2A" w:rsidRPr="000103A4" w:rsidRDefault="00216B2A" w:rsidP="008E1284">
      <w:pPr>
        <w:pStyle w:val="NormalWeb"/>
        <w:rPr>
          <w:rFonts w:ascii="Arial" w:hAnsi="Arial" w:cs="Arial"/>
          <w:color w:val="000000"/>
        </w:rPr>
      </w:pPr>
      <w:r w:rsidRPr="000103A4">
        <w:rPr>
          <w:rFonts w:ascii="Arial" w:hAnsi="Arial" w:cs="Arial"/>
          <w:color w:val="000000"/>
        </w:rPr>
        <w:t>There are several reasons why I chose this concept, including the need to support children’s emotional security, promote positive transitions, and ensure alignment with the</w:t>
      </w:r>
      <w:r w:rsidRPr="000103A4">
        <w:rPr>
          <w:rStyle w:val="apple-converted-space"/>
          <w:rFonts w:ascii="Arial" w:hAnsi="Arial" w:cs="Arial"/>
          <w:color w:val="000000"/>
        </w:rPr>
        <w:t> </w:t>
      </w:r>
      <w:r w:rsidRPr="000103A4">
        <w:rPr>
          <w:rStyle w:val="whitespace-normal"/>
          <w:rFonts w:ascii="Arial" w:hAnsi="Arial" w:cs="Arial"/>
          <w:color w:val="000000"/>
        </w:rPr>
        <w:t>Curriculum for Wales</w:t>
      </w:r>
      <w:r w:rsidRPr="000103A4">
        <w:rPr>
          <w:rStyle w:val="apple-converted-space"/>
          <w:rFonts w:ascii="Arial" w:hAnsi="Arial" w:cs="Arial"/>
          <w:color w:val="000000"/>
        </w:rPr>
        <w:t> </w:t>
      </w:r>
      <w:r w:rsidRPr="000103A4">
        <w:rPr>
          <w:rFonts w:ascii="Arial" w:hAnsi="Arial" w:cs="Arial"/>
          <w:color w:val="000000"/>
        </w:rPr>
        <w:t>and the</w:t>
      </w:r>
      <w:r w:rsidRPr="000103A4">
        <w:rPr>
          <w:rStyle w:val="apple-converted-space"/>
          <w:rFonts w:ascii="Arial" w:hAnsi="Arial" w:cs="Arial"/>
          <w:color w:val="000000"/>
        </w:rPr>
        <w:t> </w:t>
      </w:r>
      <w:r w:rsidRPr="000103A4">
        <w:rPr>
          <w:rStyle w:val="whitespace-normal"/>
          <w:rFonts w:ascii="Arial" w:hAnsi="Arial" w:cs="Arial"/>
          <w:color w:val="000000"/>
        </w:rPr>
        <w:t>Early Years Curriculum Guidance for Non-Maintained Settings</w:t>
      </w:r>
      <w:r w:rsidR="00F851F1">
        <w:rPr>
          <w:rStyle w:val="whitespace-normal"/>
          <w:rFonts w:ascii="Arial" w:hAnsi="Arial" w:cs="Arial"/>
          <w:color w:val="000000"/>
        </w:rPr>
        <w:t xml:space="preserve"> (Welsh Government, </w:t>
      </w:r>
      <w:r w:rsidR="006B1114">
        <w:rPr>
          <w:rStyle w:val="whitespace-normal"/>
          <w:rFonts w:ascii="Arial" w:hAnsi="Arial" w:cs="Arial"/>
          <w:color w:val="000000"/>
        </w:rPr>
        <w:t>202</w:t>
      </w:r>
      <w:r w:rsidR="00843757">
        <w:rPr>
          <w:rStyle w:val="whitespace-normal"/>
          <w:rFonts w:ascii="Arial" w:hAnsi="Arial" w:cs="Arial"/>
          <w:color w:val="000000"/>
        </w:rPr>
        <w:t>2</w:t>
      </w:r>
      <w:r w:rsidR="00922093">
        <w:rPr>
          <w:rStyle w:val="whitespace-normal"/>
          <w:rFonts w:ascii="Arial" w:hAnsi="Arial" w:cs="Arial"/>
          <w:color w:val="000000"/>
        </w:rPr>
        <w:t>; Welsh Government 2023)</w:t>
      </w:r>
      <w:r w:rsidRPr="000103A4">
        <w:rPr>
          <w:rFonts w:ascii="Arial" w:hAnsi="Arial" w:cs="Arial"/>
          <w:color w:val="000000"/>
        </w:rPr>
        <w:t xml:space="preserve">. Through my experience of working within an early </w:t>
      </w:r>
      <w:bookmarkStart w:id="7" w:name="_Int_xhAZgvbx"/>
      <w:r w:rsidRPr="000103A4">
        <w:rPr>
          <w:rFonts w:ascii="Arial" w:hAnsi="Arial" w:cs="Arial"/>
          <w:color w:val="000000"/>
        </w:rPr>
        <w:t>years</w:t>
      </w:r>
      <w:bookmarkEnd w:id="7"/>
      <w:r w:rsidRPr="000103A4">
        <w:rPr>
          <w:rFonts w:ascii="Arial" w:hAnsi="Arial" w:cs="Arial"/>
          <w:color w:val="000000"/>
        </w:rPr>
        <w:t xml:space="preserve"> setting, I have </w:t>
      </w:r>
      <w:bookmarkStart w:id="8" w:name="_Int_pJ1e2Ak4"/>
      <w:r w:rsidRPr="000103A4">
        <w:rPr>
          <w:rFonts w:ascii="Arial" w:hAnsi="Arial" w:cs="Arial"/>
          <w:color w:val="000000"/>
        </w:rPr>
        <w:t>witnessed</w:t>
      </w:r>
      <w:bookmarkEnd w:id="8"/>
      <w:r w:rsidRPr="000103A4">
        <w:rPr>
          <w:rFonts w:ascii="Arial" w:hAnsi="Arial" w:cs="Arial"/>
          <w:color w:val="000000"/>
        </w:rPr>
        <w:t xml:space="preserve"> first-hand how challenging transitions can be for young children. Every child is unique, and as an early </w:t>
      </w:r>
      <w:bookmarkStart w:id="9" w:name="_Int_YP3oTeae"/>
      <w:r w:rsidRPr="000103A4">
        <w:rPr>
          <w:rFonts w:ascii="Arial" w:hAnsi="Arial" w:cs="Arial"/>
          <w:color w:val="000000"/>
        </w:rPr>
        <w:t>years</w:t>
      </w:r>
      <w:bookmarkEnd w:id="9"/>
      <w:r w:rsidRPr="000103A4">
        <w:rPr>
          <w:rFonts w:ascii="Arial" w:hAnsi="Arial" w:cs="Arial"/>
          <w:color w:val="000000"/>
        </w:rPr>
        <w:t xml:space="preserve"> leader I recognise that no two transitions are ever the same. For this reason, transition processes must be adaptable, flexible, and responsive to individual needs.</w:t>
      </w:r>
    </w:p>
    <w:p w14:paraId="0A0EC4DC" w14:textId="2ADD1C13" w:rsidR="00216B2A" w:rsidRPr="00456BE4" w:rsidRDefault="00216B2A" w:rsidP="008E1284">
      <w:pPr>
        <w:pStyle w:val="NormalWeb"/>
        <w:rPr>
          <w:rFonts w:ascii="Arial" w:hAnsi="Arial" w:cs="Arial"/>
          <w:color w:val="000000"/>
        </w:rPr>
      </w:pPr>
      <w:r w:rsidRPr="000103A4">
        <w:rPr>
          <w:rFonts w:ascii="Arial" w:hAnsi="Arial" w:cs="Arial"/>
          <w:color w:val="000000"/>
        </w:rPr>
        <w:t xml:space="preserve">For some children, starting nursery can result in tears, clinging behaviour, withdrawal, sleep disturbances, or noticeable changes in mood. Even those who appear confident may find it difficult to adjust to an unfamiliar environment, new adults, altered routines, and separation from their primary caregiver. Despite these individual differences, one consistent factor is that all children </w:t>
      </w:r>
      <w:bookmarkStart w:id="10" w:name="_Int_TBHug9WB"/>
      <w:r w:rsidRPr="000103A4">
        <w:rPr>
          <w:rFonts w:ascii="Arial" w:hAnsi="Arial" w:cs="Arial"/>
          <w:color w:val="000000"/>
        </w:rPr>
        <w:t>benefit</w:t>
      </w:r>
      <w:bookmarkEnd w:id="10"/>
      <w:r w:rsidRPr="000103A4">
        <w:rPr>
          <w:rFonts w:ascii="Arial" w:hAnsi="Arial" w:cs="Arial"/>
          <w:color w:val="000000"/>
        </w:rPr>
        <w:t xml:space="preserve"> from familiarisation. Research strongly supports this. Attachment theory, developed by</w:t>
      </w:r>
      <w:r w:rsidRPr="000103A4">
        <w:rPr>
          <w:rStyle w:val="whitespace-normal"/>
          <w:rFonts w:ascii="Arial" w:hAnsi="Arial" w:cs="Arial"/>
          <w:color w:val="000000"/>
        </w:rPr>
        <w:t xml:space="preserve"> Bowlby</w:t>
      </w:r>
      <w:r w:rsidRPr="000103A4">
        <w:rPr>
          <w:rStyle w:val="apple-converted-space"/>
          <w:rFonts w:ascii="Arial" w:hAnsi="Arial" w:cs="Arial"/>
          <w:color w:val="000000"/>
        </w:rPr>
        <w:t> </w:t>
      </w:r>
      <w:r w:rsidRPr="000103A4">
        <w:rPr>
          <w:rFonts w:ascii="Arial" w:hAnsi="Arial" w:cs="Arial"/>
          <w:color w:val="000000"/>
        </w:rPr>
        <w:t>(1969), explains that children develop internal working models based on their early experiences of care. When children experience consistent and responsive relationships, they are more likely to feel secure and confident when exploring new environments. Familiarisation helps to create predictability, which reduces uncertainty and supports a child’s sense of safety. Similarly, research by</w:t>
      </w:r>
      <w:r w:rsidRPr="000103A4">
        <w:rPr>
          <w:rStyle w:val="whitespace-normal"/>
          <w:rFonts w:ascii="Arial" w:hAnsi="Arial" w:cs="Arial"/>
          <w:color w:val="000000"/>
        </w:rPr>
        <w:t xml:space="preserve"> Ainsworth</w:t>
      </w:r>
      <w:r w:rsidR="007E2FB1">
        <w:rPr>
          <w:rStyle w:val="whitespace-normal"/>
          <w:rFonts w:ascii="Arial" w:hAnsi="Arial" w:cs="Arial"/>
          <w:color w:val="000000"/>
        </w:rPr>
        <w:t xml:space="preserve"> et al.</w:t>
      </w:r>
      <w:r w:rsidR="000B29AA">
        <w:rPr>
          <w:rStyle w:val="apple-converted-space"/>
          <w:rFonts w:ascii="Arial" w:hAnsi="Arial" w:cs="Arial"/>
          <w:color w:val="000000"/>
        </w:rPr>
        <w:t xml:space="preserve">, </w:t>
      </w:r>
      <w:r w:rsidRPr="000103A4">
        <w:rPr>
          <w:rFonts w:ascii="Arial" w:hAnsi="Arial" w:cs="Arial"/>
          <w:color w:val="000000"/>
        </w:rPr>
        <w:t xml:space="preserve">(1978) highlights the importance of a secure base, </w:t>
      </w:r>
      <w:bookmarkStart w:id="11" w:name="_Int_xXftjJEE"/>
      <w:r w:rsidRPr="000103A4">
        <w:rPr>
          <w:rFonts w:ascii="Arial" w:hAnsi="Arial" w:cs="Arial"/>
          <w:color w:val="000000"/>
        </w:rPr>
        <w:t>demonstrating</w:t>
      </w:r>
      <w:bookmarkEnd w:id="11"/>
      <w:r w:rsidRPr="000103A4">
        <w:rPr>
          <w:rFonts w:ascii="Arial" w:hAnsi="Arial" w:cs="Arial"/>
          <w:color w:val="000000"/>
        </w:rPr>
        <w:t xml:space="preserve"> that children explore more confidently when they feel emotionally secure. By introducing staff, routines and the physical environment in advance, familiarisation strategies such as </w:t>
      </w:r>
      <w:r w:rsidRPr="00456BE4">
        <w:rPr>
          <w:rFonts w:ascii="Arial" w:hAnsi="Arial" w:cs="Arial"/>
          <w:color w:val="000000"/>
        </w:rPr>
        <w:t>transition stories help bridge the gap between home and nursery.</w:t>
      </w:r>
      <w:r w:rsidR="00E57B35" w:rsidRPr="00E57B35">
        <w:rPr>
          <w:rFonts w:ascii="Arial" w:hAnsi="Arial" w:cs="Arial"/>
          <w:color w:val="000000"/>
        </w:rPr>
        <w:t xml:space="preserve"> </w:t>
      </w:r>
      <w:r w:rsidR="00E57B35" w:rsidRPr="00456BE4">
        <w:rPr>
          <w:rFonts w:ascii="Arial" w:hAnsi="Arial" w:cs="Arial"/>
          <w:color w:val="000000"/>
        </w:rPr>
        <w:t>In doing so, they create conditions in which emotional regulation, exploration and cognitive engagement can occur simultaneously.</w:t>
      </w:r>
    </w:p>
    <w:p w14:paraId="17A9233E" w14:textId="31E4F1EB" w:rsidR="0014729B" w:rsidRPr="000103A4" w:rsidRDefault="00456BE4" w:rsidP="008E1284">
      <w:pPr>
        <w:pStyle w:val="NormalWeb"/>
        <w:rPr>
          <w:rFonts w:ascii="Arial" w:hAnsi="Arial" w:cs="Arial"/>
          <w:color w:val="000000"/>
        </w:rPr>
      </w:pPr>
      <w:r w:rsidRPr="00456BE4">
        <w:rPr>
          <w:rFonts w:ascii="Arial" w:hAnsi="Arial" w:cs="Arial"/>
          <w:color w:val="000000"/>
        </w:rPr>
        <w:t xml:space="preserve">Importantly, emotional security is not only significant for wellbeing but </w:t>
      </w:r>
      <w:bookmarkStart w:id="12" w:name="_Int_PRKN0fGl"/>
      <w:r w:rsidRPr="00456BE4">
        <w:rPr>
          <w:rFonts w:ascii="Arial" w:hAnsi="Arial" w:cs="Arial"/>
          <w:color w:val="000000"/>
        </w:rPr>
        <w:t xml:space="preserve">is also </w:t>
      </w:r>
      <w:r w:rsidR="00654218" w:rsidRPr="00456BE4">
        <w:rPr>
          <w:rFonts w:ascii="Arial" w:hAnsi="Arial" w:cs="Arial"/>
          <w:color w:val="000000"/>
        </w:rPr>
        <w:t>intricately linked</w:t>
      </w:r>
      <w:bookmarkEnd w:id="12"/>
      <w:r w:rsidRPr="00456BE4">
        <w:rPr>
          <w:rFonts w:ascii="Arial" w:hAnsi="Arial" w:cs="Arial"/>
          <w:color w:val="000000"/>
        </w:rPr>
        <w:t xml:space="preserve"> to cognitive and social development. Developmental research suggests that when children experience heightened stress, cognitive resources may </w:t>
      </w:r>
      <w:bookmarkStart w:id="13" w:name="_Int_jB3go8Bo"/>
      <w:r w:rsidRPr="00456BE4">
        <w:rPr>
          <w:rFonts w:ascii="Arial" w:hAnsi="Arial" w:cs="Arial"/>
          <w:color w:val="000000"/>
        </w:rPr>
        <w:t>be redirected</w:t>
      </w:r>
      <w:bookmarkEnd w:id="13"/>
      <w:r w:rsidRPr="00456BE4">
        <w:rPr>
          <w:rFonts w:ascii="Arial" w:hAnsi="Arial" w:cs="Arial"/>
          <w:color w:val="000000"/>
        </w:rPr>
        <w:t xml:space="preserve"> towards managing anxiety rather than exploration and engagement </w:t>
      </w:r>
      <w:r w:rsidR="00345CAC">
        <w:rPr>
          <w:rFonts w:ascii="Arial" w:hAnsi="Arial" w:cs="Arial"/>
          <w:color w:val="000000"/>
        </w:rPr>
        <w:t>(</w:t>
      </w:r>
      <w:r w:rsidR="00345CAC" w:rsidRPr="00345CAC">
        <w:rPr>
          <w:rFonts w:ascii="Arial" w:eastAsia="Times New Roman" w:hAnsi="Arial" w:cs="Arial"/>
          <w:color w:val="000000"/>
        </w:rPr>
        <w:t>Blair and Raver 2016</w:t>
      </w:r>
      <w:r w:rsidRPr="00345CAC">
        <w:rPr>
          <w:rFonts w:ascii="Arial" w:hAnsi="Arial" w:cs="Arial"/>
          <w:color w:val="000000"/>
        </w:rPr>
        <w:t>).</w:t>
      </w:r>
      <w:r w:rsidRPr="00456BE4">
        <w:rPr>
          <w:rFonts w:ascii="Arial" w:hAnsi="Arial" w:cs="Arial"/>
          <w:color w:val="000000"/>
        </w:rPr>
        <w:t xml:space="preserve"> Prolonged or intense stress responses have </w:t>
      </w:r>
      <w:bookmarkStart w:id="14" w:name="_Int_O4rR1IRv"/>
      <w:r w:rsidRPr="00456BE4">
        <w:rPr>
          <w:rFonts w:ascii="Arial" w:hAnsi="Arial" w:cs="Arial"/>
          <w:color w:val="000000"/>
        </w:rPr>
        <w:t>been shown</w:t>
      </w:r>
      <w:bookmarkEnd w:id="14"/>
      <w:r w:rsidRPr="00456BE4">
        <w:rPr>
          <w:rFonts w:ascii="Arial" w:hAnsi="Arial" w:cs="Arial"/>
          <w:color w:val="000000"/>
        </w:rPr>
        <w:t xml:space="preserve"> to influence neural development and executive functioning in early </w:t>
      </w:r>
      <w:r w:rsidR="003D05BF" w:rsidRPr="00456BE4">
        <w:rPr>
          <w:rFonts w:ascii="Arial" w:hAnsi="Arial" w:cs="Arial"/>
          <w:color w:val="000000"/>
        </w:rPr>
        <w:t>childhood</w:t>
      </w:r>
      <w:r w:rsidR="0034000F">
        <w:rPr>
          <w:rFonts w:ascii="Arial" w:hAnsi="Arial" w:cs="Arial"/>
          <w:color w:val="000000"/>
        </w:rPr>
        <w:t xml:space="preserve"> and as</w:t>
      </w:r>
      <w:r w:rsidR="0034000F" w:rsidRPr="0034000F">
        <w:rPr>
          <w:rFonts w:ascii="Arial" w:hAnsi="Arial" w:cs="Arial"/>
          <w:color w:val="000000"/>
        </w:rPr>
        <w:t xml:space="preserve"> a </w:t>
      </w:r>
      <w:r w:rsidR="0034000F" w:rsidRPr="0034000F">
        <w:rPr>
          <w:rFonts w:ascii="Arial" w:hAnsi="Arial" w:cs="Arial"/>
          <w:color w:val="000000"/>
        </w:rPr>
        <w:lastRenderedPageBreak/>
        <w:t xml:space="preserve">result, cognitive resources that would normally support attention, memory, and self-regulation </w:t>
      </w:r>
      <w:bookmarkStart w:id="15" w:name="_Int_hNTw0bxt"/>
      <w:r w:rsidR="0034000F" w:rsidRPr="0034000F">
        <w:rPr>
          <w:rFonts w:ascii="Arial" w:hAnsi="Arial" w:cs="Arial"/>
          <w:color w:val="000000"/>
        </w:rPr>
        <w:t>are redirected</w:t>
      </w:r>
      <w:bookmarkEnd w:id="15"/>
      <w:r w:rsidR="0034000F" w:rsidRPr="0034000F">
        <w:rPr>
          <w:rFonts w:ascii="Arial" w:hAnsi="Arial" w:cs="Arial"/>
          <w:color w:val="000000"/>
        </w:rPr>
        <w:t xml:space="preserve"> toward managing the stress response. This can directly affect how a child behaves, interacts, and learns in a nursery environment</w:t>
      </w:r>
      <w:r w:rsidR="003D05BF">
        <w:rPr>
          <w:rFonts w:ascii="Arial" w:hAnsi="Arial" w:cs="Arial"/>
          <w:color w:val="000000"/>
        </w:rPr>
        <w:t xml:space="preserve">. </w:t>
      </w:r>
      <w:r w:rsidRPr="00456BE4">
        <w:rPr>
          <w:rFonts w:ascii="Arial" w:hAnsi="Arial" w:cs="Arial"/>
          <w:color w:val="000000"/>
        </w:rPr>
        <w:t>(Center on the Developing Child, 201</w:t>
      </w:r>
      <w:r w:rsidR="00343C14">
        <w:rPr>
          <w:rFonts w:ascii="Arial" w:hAnsi="Arial" w:cs="Arial"/>
          <w:color w:val="000000"/>
        </w:rPr>
        <w:t>6</w:t>
      </w:r>
      <w:r w:rsidRPr="00456BE4">
        <w:rPr>
          <w:rFonts w:ascii="Arial" w:hAnsi="Arial" w:cs="Arial"/>
          <w:color w:val="000000"/>
        </w:rPr>
        <w:t xml:space="preserve">). </w:t>
      </w:r>
      <w:r w:rsidR="00A20A01" w:rsidRPr="00A20A01">
        <w:rPr>
          <w:rFonts w:ascii="Arial" w:eastAsia="Times New Roman" w:hAnsi="Arial" w:cs="Arial"/>
          <w:color w:val="000000"/>
        </w:rPr>
        <w:t xml:space="preserve">Over time, if stress responses </w:t>
      </w:r>
      <w:bookmarkStart w:id="16" w:name="_Int_VpYDttfE"/>
      <w:r w:rsidR="00A20A01" w:rsidRPr="00A20A01">
        <w:rPr>
          <w:rFonts w:ascii="Arial" w:eastAsia="Times New Roman" w:hAnsi="Arial" w:cs="Arial"/>
          <w:color w:val="000000"/>
        </w:rPr>
        <w:t>are not buffered</w:t>
      </w:r>
      <w:bookmarkEnd w:id="16"/>
      <w:r w:rsidR="00A20A01" w:rsidRPr="00A20A01">
        <w:rPr>
          <w:rFonts w:ascii="Arial" w:eastAsia="Times New Roman" w:hAnsi="Arial" w:cs="Arial"/>
          <w:color w:val="000000"/>
        </w:rPr>
        <w:t xml:space="preserve"> by supportive relationships, this can affect a child’s confidence, peer relationships, and engagement in </w:t>
      </w:r>
      <w:r w:rsidR="00937A70" w:rsidRPr="00A20A01">
        <w:rPr>
          <w:rFonts w:ascii="Arial" w:eastAsia="Times New Roman" w:hAnsi="Arial" w:cs="Arial"/>
          <w:color w:val="000000"/>
        </w:rPr>
        <w:t>learning</w:t>
      </w:r>
      <w:r w:rsidR="00937A70">
        <w:rPr>
          <w:rFonts w:ascii="Arial" w:eastAsia="Times New Roman" w:hAnsi="Arial" w:cs="Arial"/>
          <w:color w:val="000000"/>
        </w:rPr>
        <w:t xml:space="preserve"> (</w:t>
      </w:r>
      <w:r w:rsidR="00937A70" w:rsidRPr="00456BE4">
        <w:rPr>
          <w:rFonts w:ascii="Arial" w:hAnsi="Arial" w:cs="Arial"/>
          <w:color w:val="000000"/>
        </w:rPr>
        <w:t>Center on the Developing Child, 201</w:t>
      </w:r>
      <w:r w:rsidR="00937A70">
        <w:rPr>
          <w:rFonts w:ascii="Arial" w:hAnsi="Arial" w:cs="Arial"/>
          <w:color w:val="000000"/>
        </w:rPr>
        <w:t>6</w:t>
      </w:r>
      <w:r w:rsidR="00937A70" w:rsidRPr="00456BE4">
        <w:rPr>
          <w:rFonts w:ascii="Arial" w:hAnsi="Arial" w:cs="Arial"/>
          <w:color w:val="000000"/>
        </w:rPr>
        <w:t>)</w:t>
      </w:r>
      <w:r w:rsidR="00937A70">
        <w:rPr>
          <w:rFonts w:ascii="Arial" w:eastAsia="Times New Roman" w:hAnsi="Arial" w:cs="Arial"/>
          <w:color w:val="000000"/>
        </w:rPr>
        <w:t xml:space="preserve">. Children </w:t>
      </w:r>
      <w:r w:rsidR="00A20A01" w:rsidRPr="00A20A01">
        <w:rPr>
          <w:rFonts w:ascii="Arial" w:eastAsia="Times New Roman" w:hAnsi="Arial" w:cs="Arial"/>
          <w:color w:val="000000"/>
        </w:rPr>
        <w:t xml:space="preserve">who feel unsafe or uncertain are less likely to explore their environment, </w:t>
      </w:r>
      <w:bookmarkStart w:id="17" w:name="_Int_9wMcLYcM"/>
      <w:r w:rsidR="00A20A01" w:rsidRPr="00A20A01">
        <w:rPr>
          <w:rFonts w:ascii="Arial" w:eastAsia="Times New Roman" w:hAnsi="Arial" w:cs="Arial"/>
          <w:color w:val="000000"/>
        </w:rPr>
        <w:t>initiate</w:t>
      </w:r>
      <w:bookmarkEnd w:id="17"/>
      <w:r w:rsidR="00A20A01" w:rsidRPr="00A20A01">
        <w:rPr>
          <w:rFonts w:ascii="Arial" w:eastAsia="Times New Roman" w:hAnsi="Arial" w:cs="Arial"/>
          <w:color w:val="000000"/>
        </w:rPr>
        <w:t xml:space="preserve"> play, or take learning risks. Their ability to form secure relationships with new adults may also be slower to develop.</w:t>
      </w:r>
      <w:r w:rsidR="00A20A01">
        <w:rPr>
          <w:rFonts w:ascii="Arial" w:hAnsi="Arial" w:cs="Arial"/>
          <w:color w:val="000000"/>
        </w:rPr>
        <w:t xml:space="preserve"> </w:t>
      </w:r>
      <w:r w:rsidRPr="00456BE4">
        <w:rPr>
          <w:rFonts w:ascii="Arial" w:hAnsi="Arial" w:cs="Arial"/>
          <w:color w:val="000000"/>
        </w:rPr>
        <w:t xml:space="preserve">Therefore, </w:t>
      </w:r>
      <w:r w:rsidR="00517ADF" w:rsidRPr="00456BE4">
        <w:rPr>
          <w:rFonts w:ascii="Arial" w:hAnsi="Arial" w:cs="Arial"/>
          <w:color w:val="000000"/>
        </w:rPr>
        <w:t>predictable,</w:t>
      </w:r>
      <w:r w:rsidRPr="00456BE4">
        <w:rPr>
          <w:rFonts w:ascii="Arial" w:hAnsi="Arial" w:cs="Arial"/>
          <w:color w:val="000000"/>
        </w:rPr>
        <w:t xml:space="preserve"> and secure environments are not simply comforting; they are foundational to learning</w:t>
      </w:r>
      <w:r w:rsidR="00D42DF4">
        <w:rPr>
          <w:rFonts w:ascii="Arial" w:hAnsi="Arial" w:cs="Arial"/>
          <w:color w:val="000000"/>
        </w:rPr>
        <w:t xml:space="preserve"> (OECD, 2025).</w:t>
      </w:r>
      <w:r w:rsidRPr="00456BE4">
        <w:rPr>
          <w:rFonts w:ascii="Arial" w:hAnsi="Arial" w:cs="Arial"/>
          <w:color w:val="000000"/>
        </w:rPr>
        <w:t xml:space="preserve"> By reducing uncertainty and promoting familiarity before entry into the setting, transition stories may help to regulate stress responses, enabling children to focus on play, </w:t>
      </w:r>
      <w:bookmarkStart w:id="18" w:name="_Int_aaYAhO6U"/>
      <w:r w:rsidRPr="00456BE4">
        <w:rPr>
          <w:rFonts w:ascii="Arial" w:hAnsi="Arial" w:cs="Arial"/>
          <w:color w:val="000000"/>
        </w:rPr>
        <w:t>initiate</w:t>
      </w:r>
      <w:bookmarkEnd w:id="18"/>
      <w:r w:rsidRPr="00456BE4">
        <w:rPr>
          <w:rFonts w:ascii="Arial" w:hAnsi="Arial" w:cs="Arial"/>
          <w:color w:val="000000"/>
        </w:rPr>
        <w:t xml:space="preserve"> peer interactions and engage meaningfully in their learning environment.</w:t>
      </w:r>
    </w:p>
    <w:p w14:paraId="6FB6BF60" w14:textId="33B6F024" w:rsidR="00992912" w:rsidRPr="00127586" w:rsidRDefault="00216B2A" w:rsidP="008E1284">
      <w:pPr>
        <w:pStyle w:val="NormalWeb"/>
        <w:rPr>
          <w:rFonts w:ascii="Arial" w:hAnsi="Arial" w:cs="Arial"/>
          <w:color w:val="000000"/>
        </w:rPr>
      </w:pPr>
      <w:r w:rsidRPr="000103A4">
        <w:rPr>
          <w:rFonts w:ascii="Arial" w:hAnsi="Arial" w:cs="Arial"/>
          <w:color w:val="000000"/>
        </w:rPr>
        <w:t xml:space="preserve">The Curriculum for Wales and the Early Years Curriculum Guidance for Non-Maintained Settings both emphasise the importance of wellbeing, secure </w:t>
      </w:r>
      <w:r w:rsidR="00FA3B35" w:rsidRPr="000103A4">
        <w:rPr>
          <w:rFonts w:ascii="Arial" w:hAnsi="Arial" w:cs="Arial"/>
          <w:color w:val="000000"/>
        </w:rPr>
        <w:t>relationships,</w:t>
      </w:r>
      <w:r w:rsidRPr="000103A4">
        <w:rPr>
          <w:rFonts w:ascii="Arial" w:hAnsi="Arial" w:cs="Arial"/>
          <w:color w:val="000000"/>
        </w:rPr>
        <w:t xml:space="preserve"> and effective transition </w:t>
      </w:r>
      <w:r w:rsidR="00ED1585" w:rsidRPr="000103A4">
        <w:rPr>
          <w:rFonts w:ascii="Arial" w:hAnsi="Arial" w:cs="Arial"/>
          <w:color w:val="000000"/>
        </w:rPr>
        <w:t>practices</w:t>
      </w:r>
      <w:r w:rsidR="00ED1585">
        <w:rPr>
          <w:rFonts w:ascii="Arial" w:hAnsi="Arial" w:cs="Arial"/>
          <w:color w:val="000000"/>
        </w:rPr>
        <w:t xml:space="preserve"> </w:t>
      </w:r>
      <w:r w:rsidR="00ED1585">
        <w:rPr>
          <w:rStyle w:val="whitespace-normal"/>
          <w:rFonts w:ascii="Arial" w:hAnsi="Arial" w:cs="Arial"/>
          <w:color w:val="000000"/>
        </w:rPr>
        <w:t xml:space="preserve">(Welsh Government, </w:t>
      </w:r>
      <w:r w:rsidR="00843757">
        <w:rPr>
          <w:rStyle w:val="whitespace-normal"/>
          <w:rFonts w:ascii="Arial" w:hAnsi="Arial" w:cs="Arial"/>
          <w:color w:val="000000"/>
        </w:rPr>
        <w:t>20</w:t>
      </w:r>
      <w:r w:rsidR="00ED1585">
        <w:rPr>
          <w:rStyle w:val="whitespace-normal"/>
          <w:rFonts w:ascii="Arial" w:hAnsi="Arial" w:cs="Arial"/>
          <w:color w:val="000000"/>
        </w:rPr>
        <w:t>22; Welsh Government 2023)</w:t>
      </w:r>
      <w:r w:rsidR="00ED1585" w:rsidRPr="000103A4">
        <w:rPr>
          <w:rFonts w:ascii="Arial" w:hAnsi="Arial" w:cs="Arial"/>
          <w:color w:val="000000"/>
        </w:rPr>
        <w:t>.</w:t>
      </w:r>
      <w:r w:rsidR="00FB2E1C">
        <w:rPr>
          <w:rFonts w:ascii="Arial" w:hAnsi="Arial" w:cs="Arial"/>
          <w:color w:val="000000"/>
        </w:rPr>
        <w:t xml:space="preserve"> </w:t>
      </w:r>
      <w:r w:rsidR="00ED1585" w:rsidRPr="000103A4">
        <w:rPr>
          <w:rFonts w:ascii="Arial" w:hAnsi="Arial" w:cs="Arial"/>
          <w:color w:val="000000"/>
        </w:rPr>
        <w:t>They</w:t>
      </w:r>
      <w:r w:rsidRPr="000103A4">
        <w:rPr>
          <w:rFonts w:ascii="Arial" w:hAnsi="Arial" w:cs="Arial"/>
          <w:color w:val="000000"/>
        </w:rPr>
        <w:t xml:space="preserve"> recognise that children learn best when they feel safe, </w:t>
      </w:r>
      <w:r w:rsidR="00FA3B35" w:rsidRPr="000103A4">
        <w:rPr>
          <w:rFonts w:ascii="Arial" w:hAnsi="Arial" w:cs="Arial"/>
          <w:color w:val="000000"/>
        </w:rPr>
        <w:t>secure,</w:t>
      </w:r>
      <w:r w:rsidRPr="000103A4">
        <w:rPr>
          <w:rFonts w:ascii="Arial" w:hAnsi="Arial" w:cs="Arial"/>
          <w:color w:val="000000"/>
        </w:rPr>
        <w:t xml:space="preserve"> and supported. Observing the emotional impact that transitions can have in practice has reinforced for me how significant this period is in a child’s development and has highlighted the importance of implementing proactive, evidence-informed strategies before a child’s start date</w:t>
      </w:r>
      <w:r w:rsidR="00992912" w:rsidRPr="00127586">
        <w:rPr>
          <w:rFonts w:ascii="Arial" w:hAnsi="Arial" w:cs="Arial"/>
          <w:color w:val="000000"/>
        </w:rPr>
        <w:t>.</w:t>
      </w:r>
    </w:p>
    <w:p w14:paraId="6546F8A0" w14:textId="663A8AC9" w:rsidR="00785A65" w:rsidRDefault="00992912" w:rsidP="00992912">
      <w:pPr>
        <w:pStyle w:val="NormalWeb"/>
        <w:rPr>
          <w:rFonts w:ascii="Arial" w:hAnsi="Arial" w:cs="Arial"/>
        </w:rPr>
      </w:pPr>
      <w:r w:rsidRPr="00127586">
        <w:rPr>
          <w:rFonts w:ascii="Arial" w:hAnsi="Arial" w:cs="Arial"/>
          <w:color w:val="000000"/>
        </w:rPr>
        <w:t xml:space="preserve">Overall, my experience in early years has shown me that transitions are not simply administrative processes but significant emotional events for young children. This understanding is the main reason I chose this business concept. The transition story is a practical, low-cost strategy that is rooted in child development theory and directly responds to the emotional challenges I have </w:t>
      </w:r>
      <w:bookmarkStart w:id="19" w:name="_Int_jMiLwjHB"/>
      <w:r w:rsidRPr="00127586">
        <w:rPr>
          <w:rFonts w:ascii="Arial" w:hAnsi="Arial" w:cs="Arial"/>
          <w:color w:val="000000"/>
        </w:rPr>
        <w:t>observed</w:t>
      </w:r>
      <w:bookmarkEnd w:id="19"/>
      <w:r w:rsidRPr="00127586">
        <w:rPr>
          <w:rFonts w:ascii="Arial" w:hAnsi="Arial" w:cs="Arial"/>
          <w:color w:val="000000"/>
        </w:rPr>
        <w:t xml:space="preserve"> in practice.</w:t>
      </w:r>
      <w:r w:rsidR="009B2CF3">
        <w:rPr>
          <w:rFonts w:ascii="Arial" w:hAnsi="Arial" w:cs="Arial"/>
        </w:rPr>
        <w:t xml:space="preserve"> </w:t>
      </w:r>
    </w:p>
    <w:p w14:paraId="5BECE553" w14:textId="521CB080" w:rsidR="0072634C" w:rsidRPr="0072634C" w:rsidRDefault="0072634C" w:rsidP="00992912">
      <w:pPr>
        <w:pStyle w:val="NormalWeb"/>
        <w:rPr>
          <w:rFonts w:ascii="Arial" w:hAnsi="Arial" w:cs="Arial"/>
          <w:b/>
          <w:bCs/>
          <w:u w:val="single"/>
        </w:rPr>
      </w:pPr>
      <w:r>
        <w:rPr>
          <w:rFonts w:ascii="Arial" w:hAnsi="Arial" w:cs="Arial"/>
          <w:b/>
          <w:bCs/>
          <w:u w:val="single"/>
        </w:rPr>
        <w:t xml:space="preserve">Critical analysis. </w:t>
      </w:r>
    </w:p>
    <w:p w14:paraId="3650D29F" w14:textId="77777777" w:rsidR="00BC24E7" w:rsidRPr="00BC24E7" w:rsidRDefault="00BC24E7">
      <w:pPr>
        <w:pStyle w:val="NormalWeb"/>
        <w:rPr>
          <w:rFonts w:ascii="Arial" w:hAnsi="Arial" w:cs="Arial"/>
          <w:color w:val="000000"/>
        </w:rPr>
      </w:pPr>
      <w:r w:rsidRPr="00BC24E7">
        <w:rPr>
          <w:rFonts w:ascii="Arial" w:hAnsi="Arial" w:cs="Arial"/>
          <w:color w:val="000000"/>
        </w:rPr>
        <w:t xml:space="preserve">The transition story, structured with </w:t>
      </w:r>
      <w:bookmarkStart w:id="20" w:name="_Int_gX6JZ6Cc"/>
      <w:r w:rsidRPr="00BC24E7">
        <w:rPr>
          <w:rFonts w:ascii="Arial" w:hAnsi="Arial" w:cs="Arial"/>
          <w:color w:val="000000"/>
        </w:rPr>
        <w:t>an initial</w:t>
      </w:r>
      <w:bookmarkEnd w:id="20"/>
      <w:r w:rsidRPr="00BC24E7">
        <w:rPr>
          <w:rFonts w:ascii="Arial" w:hAnsi="Arial" w:cs="Arial"/>
          <w:color w:val="000000"/>
        </w:rPr>
        <w:t xml:space="preserve"> message about transition, introductions to staff, images of key areas of the setting, and parent feedback, has </w:t>
      </w:r>
      <w:bookmarkStart w:id="21" w:name="_Int_GL5CejSs"/>
      <w:r w:rsidRPr="00BC24E7">
        <w:rPr>
          <w:rFonts w:ascii="Arial" w:hAnsi="Arial" w:cs="Arial"/>
          <w:color w:val="000000"/>
        </w:rPr>
        <w:t>been designed</w:t>
      </w:r>
      <w:bookmarkEnd w:id="21"/>
      <w:r w:rsidRPr="00BC24E7">
        <w:rPr>
          <w:rFonts w:ascii="Arial" w:hAnsi="Arial" w:cs="Arial"/>
          <w:color w:val="000000"/>
        </w:rPr>
        <w:t xml:space="preserve"> to support children’s emotional security and familiarisation prior to starting at the setting. By presenting familiar adults, spaces, and routines in advance, the story directly addresses children’s need for predictability and safety, supporting the development of secure attachments and positive early experiences (Fenmachi, 2024; Søe et al., 2024). Its layered approach also provides reassurance to families, offering insight into the environment, staff, and daily routines, which can reduce anxiety and increase confidence in the transition process.</w:t>
      </w:r>
    </w:p>
    <w:p w14:paraId="55ACDE20" w14:textId="77777777" w:rsidR="00BC24E7" w:rsidRPr="00BC24E7" w:rsidRDefault="00BC24E7">
      <w:pPr>
        <w:pStyle w:val="NormalWeb"/>
        <w:rPr>
          <w:rFonts w:ascii="Arial" w:hAnsi="Arial" w:cs="Arial"/>
          <w:color w:val="000000"/>
        </w:rPr>
      </w:pPr>
      <w:r w:rsidRPr="00BC24E7">
        <w:rPr>
          <w:rFonts w:ascii="Arial" w:hAnsi="Arial" w:cs="Arial"/>
          <w:color w:val="000000"/>
        </w:rPr>
        <w:t xml:space="preserve">Ethical considerations were central to the development of the story. </w:t>
      </w:r>
      <w:bookmarkStart w:id="22" w:name="_Int_vy4rstQY"/>
      <w:r w:rsidRPr="00BC24E7">
        <w:rPr>
          <w:rFonts w:ascii="Arial" w:hAnsi="Arial" w:cs="Arial"/>
          <w:color w:val="000000"/>
        </w:rPr>
        <w:t>Previous</w:t>
      </w:r>
      <w:bookmarkEnd w:id="22"/>
      <w:r w:rsidRPr="00BC24E7">
        <w:rPr>
          <w:rFonts w:ascii="Arial" w:hAnsi="Arial" w:cs="Arial"/>
          <w:color w:val="000000"/>
        </w:rPr>
        <w:t xml:space="preserve"> parent feedback included within the story has been anonymised, and written consent </w:t>
      </w:r>
      <w:bookmarkStart w:id="23" w:name="_Int_ARofsIxa"/>
      <w:r w:rsidRPr="00BC24E7">
        <w:rPr>
          <w:rFonts w:ascii="Arial" w:hAnsi="Arial" w:cs="Arial"/>
          <w:color w:val="000000"/>
        </w:rPr>
        <w:t>was obtained</w:t>
      </w:r>
      <w:bookmarkEnd w:id="23"/>
      <w:r w:rsidRPr="00BC24E7">
        <w:rPr>
          <w:rFonts w:ascii="Arial" w:hAnsi="Arial" w:cs="Arial"/>
          <w:color w:val="000000"/>
        </w:rPr>
        <w:t xml:space="preserve"> where comments could be identifiable, ensuring compliance with safeguarding and data protection policies. Staff pictured in the story provided informed consent for their images to </w:t>
      </w:r>
      <w:bookmarkStart w:id="24" w:name="_Int_A2i9E9d1"/>
      <w:r w:rsidRPr="00BC24E7">
        <w:rPr>
          <w:rFonts w:ascii="Arial" w:hAnsi="Arial" w:cs="Arial"/>
          <w:color w:val="000000"/>
        </w:rPr>
        <w:t>be used</w:t>
      </w:r>
      <w:bookmarkEnd w:id="24"/>
      <w:r w:rsidRPr="00BC24E7">
        <w:rPr>
          <w:rFonts w:ascii="Arial" w:hAnsi="Arial" w:cs="Arial"/>
          <w:color w:val="000000"/>
        </w:rPr>
        <w:t xml:space="preserve">, </w:t>
      </w:r>
      <w:bookmarkStart w:id="25" w:name="_Int_XoXNcqvJ"/>
      <w:r w:rsidRPr="00BC24E7">
        <w:rPr>
          <w:rFonts w:ascii="Arial" w:hAnsi="Arial" w:cs="Arial"/>
          <w:color w:val="000000"/>
        </w:rPr>
        <w:t>demonstrating</w:t>
      </w:r>
      <w:bookmarkEnd w:id="25"/>
      <w:r w:rsidRPr="00BC24E7">
        <w:rPr>
          <w:rFonts w:ascii="Arial" w:hAnsi="Arial" w:cs="Arial"/>
          <w:color w:val="000000"/>
        </w:rPr>
        <w:t xml:space="preserve"> professional engagement and ownership of the resource. Embedding these ethical practices highlights the importance of reflective leadership in early years settings, ensuring resources are safe, inclusive, and trustworthy.</w:t>
      </w:r>
    </w:p>
    <w:p w14:paraId="5209F2E9" w14:textId="0CA215D7" w:rsidR="00A15A8C" w:rsidRDefault="00BC24E7">
      <w:pPr>
        <w:pStyle w:val="NormalWeb"/>
        <w:rPr>
          <w:rFonts w:ascii="Arial" w:hAnsi="Arial" w:cs="Arial"/>
          <w:color w:val="000000"/>
        </w:rPr>
      </w:pPr>
      <w:r w:rsidRPr="00BC24E7">
        <w:rPr>
          <w:rFonts w:ascii="Arial" w:hAnsi="Arial" w:cs="Arial"/>
          <w:color w:val="000000"/>
        </w:rPr>
        <w:lastRenderedPageBreak/>
        <w:t xml:space="preserve">Evaluation of the story’s effectiveness incorporates multiple methods. Observations during settling-in will focus on children’s emotional responses, levels of engagement, confidence, and interaction with peers and staff. Parent feedback will </w:t>
      </w:r>
      <w:bookmarkStart w:id="26" w:name="_Int_HrgLJRzB"/>
      <w:r w:rsidRPr="00BC24E7">
        <w:rPr>
          <w:rFonts w:ascii="Arial" w:hAnsi="Arial" w:cs="Arial"/>
          <w:color w:val="000000"/>
        </w:rPr>
        <w:t>be collected</w:t>
      </w:r>
      <w:bookmarkEnd w:id="26"/>
      <w:r w:rsidRPr="00BC24E7">
        <w:rPr>
          <w:rFonts w:ascii="Arial" w:hAnsi="Arial" w:cs="Arial"/>
          <w:color w:val="000000"/>
        </w:rPr>
        <w:t xml:space="preserve"> through informal discussions and questionnaires, capturing their </w:t>
      </w:r>
      <w:bookmarkStart w:id="27" w:name="_Int_UbK4mnYF"/>
      <w:r w:rsidRPr="00BC24E7">
        <w:rPr>
          <w:rFonts w:ascii="Arial" w:hAnsi="Arial" w:cs="Arial"/>
          <w:color w:val="000000"/>
        </w:rPr>
        <w:t>perceptions</w:t>
      </w:r>
      <w:bookmarkEnd w:id="27"/>
      <w:r w:rsidRPr="00BC24E7">
        <w:rPr>
          <w:rFonts w:ascii="Arial" w:hAnsi="Arial" w:cs="Arial"/>
          <w:color w:val="000000"/>
        </w:rPr>
        <w:t xml:space="preserve"> of the story’s impact on their child’s preparedness and confidence. Staff reflections will evaluate the practical implementation of the story, </w:t>
      </w:r>
      <w:bookmarkStart w:id="28" w:name="_Int_LkoHICRB"/>
      <w:r w:rsidRPr="00BC24E7">
        <w:rPr>
          <w:rFonts w:ascii="Arial" w:hAnsi="Arial" w:cs="Arial"/>
          <w:color w:val="000000"/>
        </w:rPr>
        <w:t>identifying</w:t>
      </w:r>
      <w:bookmarkEnd w:id="28"/>
      <w:r w:rsidRPr="00BC24E7">
        <w:rPr>
          <w:rFonts w:ascii="Arial" w:hAnsi="Arial" w:cs="Arial"/>
          <w:color w:val="000000"/>
        </w:rPr>
        <w:t xml:space="preserve"> successes and areas for improvement. This triangulated approach enables a robust and evidence-informed assessment, aligning with contemporary research emphasising that structured familiarisation activities and family involvement support smoother transitions and enhanced social-emotional development (OECD, 2025).</w:t>
      </w:r>
    </w:p>
    <w:p w14:paraId="7905A49B" w14:textId="222A83AE" w:rsidR="000B29AA" w:rsidRPr="000B29AA" w:rsidRDefault="000B29AA">
      <w:pPr>
        <w:pStyle w:val="NormalWeb"/>
        <w:rPr>
          <w:rFonts w:ascii="Arial" w:hAnsi="Arial" w:cs="Arial"/>
          <w:color w:val="000000"/>
        </w:rPr>
      </w:pPr>
      <w:r w:rsidRPr="000B29AA">
        <w:rPr>
          <w:rFonts w:ascii="Arial" w:hAnsi="Arial" w:cs="Arial"/>
          <w:color w:val="000000"/>
        </w:rPr>
        <w:t>However, it is important to situate this initiative within the broader landscape of existing transition practice. Traditional transition procedures within early years settings often focus on administrative processes, induction meetings, and short settling-in visits prior to a child’s start date (Fabian and Dunlop, 2007</w:t>
      </w:r>
      <w:r>
        <w:rPr>
          <w:rFonts w:ascii="Arial" w:hAnsi="Arial" w:cs="Arial"/>
          <w:color w:val="000000"/>
        </w:rPr>
        <w:t xml:space="preserve"> and </w:t>
      </w:r>
      <w:r w:rsidRPr="000B29AA">
        <w:rPr>
          <w:rFonts w:ascii="Arial" w:hAnsi="Arial" w:cs="Arial"/>
          <w:color w:val="000000"/>
        </w:rPr>
        <w:t xml:space="preserve">Welsh Government, 2022). While these approaches provide necessary logistical information and initial exposure to the environment, they are typically time-limited and primarily setting-based. As a result, emotional adjustment </w:t>
      </w:r>
      <w:bookmarkStart w:id="29" w:name="_Int_FtCEXQQ1"/>
      <w:r w:rsidRPr="000B29AA">
        <w:rPr>
          <w:rFonts w:ascii="Arial" w:hAnsi="Arial" w:cs="Arial"/>
          <w:color w:val="000000"/>
        </w:rPr>
        <w:t>is often expected</w:t>
      </w:r>
      <w:bookmarkEnd w:id="29"/>
      <w:r w:rsidRPr="000B29AA">
        <w:rPr>
          <w:rFonts w:ascii="Arial" w:hAnsi="Arial" w:cs="Arial"/>
          <w:color w:val="000000"/>
        </w:rPr>
        <w:t xml:space="preserve"> to occur once the child physically enters the nursery space. Such models may not fully acknowledge the developmental value of repeated exposure and relational preparation within the child’s primary attachment context.</w:t>
      </w:r>
    </w:p>
    <w:p w14:paraId="6888C6B7" w14:textId="44AFFF0F" w:rsidR="000B29AA" w:rsidRPr="000B29AA" w:rsidRDefault="000B29AA">
      <w:pPr>
        <w:pStyle w:val="NormalWeb"/>
        <w:rPr>
          <w:rFonts w:ascii="Arial" w:hAnsi="Arial" w:cs="Arial"/>
          <w:color w:val="000000"/>
        </w:rPr>
      </w:pPr>
      <w:r w:rsidRPr="000B29AA">
        <w:rPr>
          <w:rFonts w:ascii="Arial" w:hAnsi="Arial" w:cs="Arial"/>
          <w:color w:val="000000"/>
        </w:rPr>
        <w:t xml:space="preserve">In contrast, the transition story extends familiarisation beyond the setting and into the home environment, where children experience their strongest sense of security. By revisiting photographs of staff, images of key areas, and elements of the daily routine alongside their primary caregivers, children </w:t>
      </w:r>
      <w:bookmarkStart w:id="30" w:name="_Int_EbSEDBWX"/>
      <w:r w:rsidRPr="000B29AA">
        <w:rPr>
          <w:rFonts w:ascii="Arial" w:hAnsi="Arial" w:cs="Arial"/>
          <w:color w:val="000000"/>
        </w:rPr>
        <w:t>are supported</w:t>
      </w:r>
      <w:bookmarkEnd w:id="30"/>
      <w:r w:rsidRPr="000B29AA">
        <w:rPr>
          <w:rFonts w:ascii="Arial" w:hAnsi="Arial" w:cs="Arial"/>
          <w:color w:val="000000"/>
        </w:rPr>
        <w:t xml:space="preserve"> to process change gradually. This approach reflects attachment</w:t>
      </w:r>
      <w:r>
        <w:rPr>
          <w:rFonts w:ascii="Arial" w:hAnsi="Arial" w:cs="Arial"/>
          <w:color w:val="000000"/>
        </w:rPr>
        <w:t xml:space="preserve"> </w:t>
      </w:r>
      <w:r w:rsidRPr="000B29AA">
        <w:rPr>
          <w:rFonts w:ascii="Arial" w:hAnsi="Arial" w:cs="Arial"/>
          <w:color w:val="000000"/>
        </w:rPr>
        <w:t>informed perspectives, which emphasise that secure relational foundations enable confident exploration (Bowlby, 1969</w:t>
      </w:r>
      <w:r>
        <w:rPr>
          <w:rFonts w:ascii="Arial" w:hAnsi="Arial" w:cs="Arial"/>
          <w:color w:val="000000"/>
        </w:rPr>
        <w:t xml:space="preserve"> and</w:t>
      </w:r>
      <w:r w:rsidRPr="000B29AA">
        <w:rPr>
          <w:rFonts w:ascii="Arial" w:hAnsi="Arial" w:cs="Arial"/>
          <w:color w:val="000000"/>
        </w:rPr>
        <w:t xml:space="preserve"> Ainsworth et al., 1978). Gradual and repeated exposure may also reduce anticipatory anxiety and mitigate stress responses that can otherwise disrupt attention and self</w:t>
      </w:r>
      <w:r>
        <w:rPr>
          <w:rFonts w:ascii="Arial" w:hAnsi="Arial" w:cs="Arial"/>
          <w:color w:val="000000"/>
        </w:rPr>
        <w:t xml:space="preserve"> </w:t>
      </w:r>
      <w:r w:rsidRPr="000B29AA">
        <w:rPr>
          <w:rFonts w:ascii="Arial" w:hAnsi="Arial" w:cs="Arial"/>
          <w:color w:val="000000"/>
        </w:rPr>
        <w:t>regulation (Blair and Raver, 2016). Transition therefore becomes a shared, relational process rather than a single event.</w:t>
      </w:r>
    </w:p>
    <w:p w14:paraId="623C56C9" w14:textId="77777777" w:rsidR="000B29AA" w:rsidRPr="000B29AA" w:rsidRDefault="000B29AA">
      <w:pPr>
        <w:pStyle w:val="NormalWeb"/>
        <w:rPr>
          <w:rFonts w:ascii="Arial" w:hAnsi="Arial" w:cs="Arial"/>
          <w:color w:val="000000"/>
        </w:rPr>
      </w:pPr>
      <w:r w:rsidRPr="000B29AA">
        <w:rPr>
          <w:rFonts w:ascii="Arial" w:hAnsi="Arial" w:cs="Arial"/>
          <w:color w:val="000000"/>
        </w:rPr>
        <w:t xml:space="preserve">Furthermore, embedding the story within the parent induction pack promotes continuity between home and setting, strengthening what Bronfenbrenner (1979) describes as mesosystem alignment. This ecological perspective recognises that children’s development </w:t>
      </w:r>
      <w:bookmarkStart w:id="31" w:name="_Int_zOLKx7zf"/>
      <w:r w:rsidRPr="000B29AA">
        <w:rPr>
          <w:rFonts w:ascii="Arial" w:hAnsi="Arial" w:cs="Arial"/>
          <w:color w:val="000000"/>
        </w:rPr>
        <w:t>is shaped</w:t>
      </w:r>
      <w:bookmarkEnd w:id="31"/>
      <w:r w:rsidRPr="000B29AA">
        <w:rPr>
          <w:rFonts w:ascii="Arial" w:hAnsi="Arial" w:cs="Arial"/>
          <w:color w:val="000000"/>
        </w:rPr>
        <w:t xml:space="preserve"> by the interaction between environments. By intentionally connecting these systems before entry, the transition story positions itself as a preventative and developmentally responsive strategy, consistent with policy guidance emphasising wellbeing, secure relationships, and effective transitions (Welsh Government, 2023; OECD, 2025).</w:t>
      </w:r>
    </w:p>
    <w:p w14:paraId="7C957D4A" w14:textId="60C2C45C" w:rsidR="00A15A8C" w:rsidRPr="00BC24E7" w:rsidRDefault="000B29AA">
      <w:pPr>
        <w:pStyle w:val="NormalWeb"/>
        <w:rPr>
          <w:rFonts w:ascii="Arial" w:hAnsi="Arial" w:cs="Arial"/>
          <w:color w:val="000000"/>
        </w:rPr>
      </w:pPr>
      <w:r w:rsidRPr="000B29AA">
        <w:rPr>
          <w:rFonts w:ascii="Arial" w:hAnsi="Arial" w:cs="Arial"/>
          <w:color w:val="000000"/>
        </w:rPr>
        <w:t xml:space="preserve">While the transition story offers significant benefits, potential limitations </w:t>
      </w:r>
      <w:bookmarkStart w:id="32" w:name="_Int_ZgK00M19"/>
      <w:r w:rsidRPr="000B29AA">
        <w:rPr>
          <w:rFonts w:ascii="Arial" w:hAnsi="Arial" w:cs="Arial"/>
          <w:color w:val="000000"/>
        </w:rPr>
        <w:t xml:space="preserve">are </w:t>
      </w:r>
      <w:r>
        <w:rPr>
          <w:rFonts w:ascii="Arial" w:hAnsi="Arial" w:cs="Arial"/>
          <w:color w:val="000000"/>
        </w:rPr>
        <w:t xml:space="preserve">also </w:t>
      </w:r>
      <w:r w:rsidRPr="000B29AA">
        <w:rPr>
          <w:rFonts w:ascii="Arial" w:hAnsi="Arial" w:cs="Arial"/>
          <w:color w:val="000000"/>
        </w:rPr>
        <w:t>acknowledged</w:t>
      </w:r>
      <w:bookmarkEnd w:id="32"/>
      <w:r w:rsidRPr="000B29AA">
        <w:rPr>
          <w:rFonts w:ascii="Arial" w:hAnsi="Arial" w:cs="Arial"/>
          <w:color w:val="000000"/>
        </w:rPr>
        <w:t xml:space="preserve">. Some children may still experience challenges due to individual differences, </w:t>
      </w:r>
      <w:bookmarkStart w:id="33" w:name="_Int_U3rvZMKt"/>
      <w:r w:rsidRPr="000B29AA">
        <w:rPr>
          <w:rFonts w:ascii="Arial" w:hAnsi="Arial" w:cs="Arial"/>
          <w:color w:val="000000"/>
        </w:rPr>
        <w:t>additional</w:t>
      </w:r>
      <w:bookmarkEnd w:id="33"/>
      <w:r w:rsidRPr="000B29AA">
        <w:rPr>
          <w:rFonts w:ascii="Arial" w:hAnsi="Arial" w:cs="Arial"/>
          <w:color w:val="000000"/>
        </w:rPr>
        <w:t xml:space="preserve"> needs, or </w:t>
      </w:r>
      <w:bookmarkStart w:id="34" w:name="_Int_oB8zLbEQ"/>
      <w:r w:rsidRPr="000B29AA">
        <w:rPr>
          <w:rFonts w:ascii="Arial" w:hAnsi="Arial" w:cs="Arial"/>
          <w:color w:val="000000"/>
        </w:rPr>
        <w:t>previous</w:t>
      </w:r>
      <w:bookmarkEnd w:id="34"/>
      <w:r w:rsidRPr="000B29AA">
        <w:rPr>
          <w:rFonts w:ascii="Arial" w:hAnsi="Arial" w:cs="Arial"/>
          <w:color w:val="000000"/>
        </w:rPr>
        <w:t xml:space="preserve"> experiences of separation or trauma. To address this, the story </w:t>
      </w:r>
      <w:bookmarkStart w:id="35" w:name="_Int_bbVbUGzS"/>
      <w:r w:rsidRPr="000B29AA">
        <w:rPr>
          <w:rFonts w:ascii="Arial" w:hAnsi="Arial" w:cs="Arial"/>
          <w:color w:val="000000"/>
        </w:rPr>
        <w:t>is positioned</w:t>
      </w:r>
      <w:bookmarkEnd w:id="35"/>
      <w:r w:rsidRPr="000B29AA">
        <w:rPr>
          <w:rFonts w:ascii="Arial" w:hAnsi="Arial" w:cs="Arial"/>
          <w:color w:val="000000"/>
        </w:rPr>
        <w:t xml:space="preserve"> as part of a broader transition framework, complemented by personalised key person support, phased settling</w:t>
      </w:r>
      <w:r>
        <w:rPr>
          <w:rFonts w:ascii="Arial" w:hAnsi="Arial" w:cs="Arial"/>
          <w:color w:val="000000"/>
        </w:rPr>
        <w:t xml:space="preserve"> </w:t>
      </w:r>
      <w:r w:rsidRPr="000B29AA">
        <w:rPr>
          <w:rFonts w:ascii="Arial" w:hAnsi="Arial" w:cs="Arial"/>
          <w:color w:val="000000"/>
        </w:rPr>
        <w:t xml:space="preserve">in </w:t>
      </w:r>
      <w:r>
        <w:rPr>
          <w:rFonts w:ascii="Arial" w:hAnsi="Arial" w:cs="Arial"/>
          <w:color w:val="000000"/>
        </w:rPr>
        <w:t>sessions</w:t>
      </w:r>
      <w:r w:rsidRPr="000B29AA">
        <w:rPr>
          <w:rFonts w:ascii="Arial" w:hAnsi="Arial" w:cs="Arial"/>
          <w:color w:val="000000"/>
        </w:rPr>
        <w:t>, and enhanced home</w:t>
      </w:r>
      <w:r>
        <w:rPr>
          <w:rFonts w:ascii="Arial" w:hAnsi="Arial" w:cs="Arial"/>
          <w:color w:val="000000"/>
        </w:rPr>
        <w:t xml:space="preserve"> </w:t>
      </w:r>
      <w:r w:rsidRPr="000B29AA">
        <w:rPr>
          <w:rFonts w:ascii="Arial" w:hAnsi="Arial" w:cs="Arial"/>
          <w:color w:val="000000"/>
        </w:rPr>
        <w:t xml:space="preserve">setting collaboration where needed. These strategies ensure flexibility, adaptability, and inclusivity, principles outlined in both the Curriculum for </w:t>
      </w:r>
      <w:r w:rsidRPr="000B29AA">
        <w:rPr>
          <w:rFonts w:ascii="Arial" w:hAnsi="Arial" w:cs="Arial"/>
          <w:color w:val="000000"/>
        </w:rPr>
        <w:lastRenderedPageBreak/>
        <w:t>Wales and the Early Years Curriculum Guidance for Non-Maintained Settings (Welsh Government, 2022</w:t>
      </w:r>
      <w:r>
        <w:rPr>
          <w:rFonts w:ascii="Arial" w:hAnsi="Arial" w:cs="Arial"/>
          <w:color w:val="000000"/>
        </w:rPr>
        <w:t xml:space="preserve"> and </w:t>
      </w:r>
      <w:r w:rsidRPr="000B29AA">
        <w:rPr>
          <w:rFonts w:ascii="Arial" w:hAnsi="Arial" w:cs="Arial"/>
          <w:color w:val="000000"/>
        </w:rPr>
        <w:t>Welsh Government, 2023).</w:t>
      </w:r>
    </w:p>
    <w:p w14:paraId="0E91DCAC" w14:textId="0F842B17" w:rsidR="00BC24E7" w:rsidRPr="00BC24E7" w:rsidRDefault="00BC24E7">
      <w:pPr>
        <w:pStyle w:val="NormalWeb"/>
        <w:rPr>
          <w:rFonts w:ascii="Arial" w:hAnsi="Arial" w:cs="Arial"/>
          <w:color w:val="000000"/>
        </w:rPr>
      </w:pPr>
      <w:r w:rsidRPr="00BC24E7">
        <w:rPr>
          <w:rFonts w:ascii="Arial" w:hAnsi="Arial" w:cs="Arial"/>
          <w:color w:val="000000"/>
        </w:rPr>
        <w:t xml:space="preserve">Beyond supporting children, the story also benefits families and staff. Parents gain a tangible resource that </w:t>
      </w:r>
      <w:r w:rsidR="000B29AA" w:rsidRPr="00BC24E7">
        <w:rPr>
          <w:rFonts w:ascii="Arial" w:hAnsi="Arial" w:cs="Arial"/>
          <w:color w:val="000000"/>
        </w:rPr>
        <w:t>helps</w:t>
      </w:r>
      <w:r w:rsidRPr="00BC24E7">
        <w:rPr>
          <w:rFonts w:ascii="Arial" w:hAnsi="Arial" w:cs="Arial"/>
          <w:color w:val="000000"/>
        </w:rPr>
        <w:t xml:space="preserve"> communication and understanding, while staff </w:t>
      </w:r>
      <w:bookmarkStart w:id="36" w:name="_Int_sC0Osa72"/>
      <w:r w:rsidRPr="00BC24E7">
        <w:rPr>
          <w:rFonts w:ascii="Arial" w:hAnsi="Arial" w:cs="Arial"/>
          <w:color w:val="000000"/>
        </w:rPr>
        <w:t>are able to</w:t>
      </w:r>
      <w:bookmarkEnd w:id="36"/>
      <w:r w:rsidRPr="00BC24E7">
        <w:rPr>
          <w:rFonts w:ascii="Arial" w:hAnsi="Arial" w:cs="Arial"/>
          <w:color w:val="000000"/>
        </w:rPr>
        <w:t xml:space="preserve"> plan, reflect, and refine transition processes based on evidence and observation. Including </w:t>
      </w:r>
      <w:bookmarkStart w:id="37" w:name="_Int_VHLGh4yo"/>
      <w:r w:rsidRPr="00BC24E7">
        <w:rPr>
          <w:rFonts w:ascii="Arial" w:hAnsi="Arial" w:cs="Arial"/>
          <w:color w:val="000000"/>
        </w:rPr>
        <w:t>previous</w:t>
      </w:r>
      <w:bookmarkEnd w:id="37"/>
      <w:r w:rsidRPr="00BC24E7">
        <w:rPr>
          <w:rFonts w:ascii="Arial" w:hAnsi="Arial" w:cs="Arial"/>
          <w:color w:val="000000"/>
        </w:rPr>
        <w:t xml:space="preserve"> parent feedback within the story not only </w:t>
      </w:r>
      <w:bookmarkStart w:id="38" w:name="_Int_tH5zhFzs"/>
      <w:r w:rsidRPr="00BC24E7">
        <w:rPr>
          <w:rFonts w:ascii="Arial" w:hAnsi="Arial" w:cs="Arial"/>
          <w:color w:val="000000"/>
        </w:rPr>
        <w:t>validates</w:t>
      </w:r>
      <w:bookmarkEnd w:id="38"/>
      <w:r w:rsidRPr="00BC24E7">
        <w:rPr>
          <w:rFonts w:ascii="Arial" w:hAnsi="Arial" w:cs="Arial"/>
          <w:color w:val="000000"/>
        </w:rPr>
        <w:t xml:space="preserve"> the experiences of prior families but also reinforces trust and confidence in the setting, promoting a collaborative approach to early childhood development. Ongoing review and refinement of the story will ensure that it </w:t>
      </w:r>
      <w:r w:rsidR="000B29AA" w:rsidRPr="00BC24E7">
        <w:rPr>
          <w:rFonts w:ascii="Arial" w:hAnsi="Arial" w:cs="Arial"/>
          <w:color w:val="000000"/>
        </w:rPr>
        <w:t>stays</w:t>
      </w:r>
      <w:r w:rsidRPr="00BC24E7">
        <w:rPr>
          <w:rFonts w:ascii="Arial" w:hAnsi="Arial" w:cs="Arial"/>
          <w:color w:val="000000"/>
        </w:rPr>
        <w:t xml:space="preserve"> relevant, responsive, and sustainable for future cohorts, </w:t>
      </w:r>
      <w:r w:rsidR="000B29AA" w:rsidRPr="00BC24E7">
        <w:rPr>
          <w:rFonts w:ascii="Arial" w:hAnsi="Arial" w:cs="Arial"/>
          <w:color w:val="000000"/>
        </w:rPr>
        <w:t>showing</w:t>
      </w:r>
      <w:r w:rsidRPr="00BC24E7">
        <w:rPr>
          <w:rFonts w:ascii="Arial" w:hAnsi="Arial" w:cs="Arial"/>
          <w:color w:val="000000"/>
        </w:rPr>
        <w:t xml:space="preserve"> strategic leadership, commitment to continuous improvement, and a child-centred approach.</w:t>
      </w:r>
    </w:p>
    <w:p w14:paraId="0CCB5FF8" w14:textId="3DD8B894" w:rsidR="00BC24E7" w:rsidRDefault="00BC24E7">
      <w:pPr>
        <w:pStyle w:val="NormalWeb"/>
        <w:rPr>
          <w:rFonts w:ascii="Arial" w:hAnsi="Arial" w:cs="Arial"/>
          <w:color w:val="000000"/>
        </w:rPr>
      </w:pPr>
      <w:r w:rsidRPr="00BC24E7">
        <w:rPr>
          <w:rFonts w:ascii="Arial" w:hAnsi="Arial" w:cs="Arial"/>
          <w:color w:val="000000"/>
        </w:rPr>
        <w:t xml:space="preserve">By combining theory-informed practice, ethical considerations, evaluation strategies, and reflective leadership, the transition story </w:t>
      </w:r>
      <w:bookmarkStart w:id="39" w:name="_Int_n6ykFEnQ"/>
      <w:r w:rsidRPr="00BC24E7">
        <w:rPr>
          <w:rFonts w:ascii="Arial" w:hAnsi="Arial" w:cs="Arial"/>
          <w:color w:val="000000"/>
        </w:rPr>
        <w:t>represents</w:t>
      </w:r>
      <w:bookmarkEnd w:id="39"/>
      <w:r w:rsidRPr="00BC24E7">
        <w:rPr>
          <w:rFonts w:ascii="Arial" w:hAnsi="Arial" w:cs="Arial"/>
          <w:color w:val="000000"/>
        </w:rPr>
        <w:t xml:space="preserve"> a comprehensive, evidence-informed intervention designed to optimise children’s emotional wellbeing, engagement, and readiness for learning, while supporting families and staff</w:t>
      </w:r>
      <w:r w:rsidR="00F62B4A">
        <w:rPr>
          <w:rFonts w:ascii="Arial" w:hAnsi="Arial" w:cs="Arial"/>
          <w:color w:val="000000"/>
        </w:rPr>
        <w:t xml:space="preserve"> </w:t>
      </w:r>
      <w:r w:rsidRPr="00BC24E7">
        <w:rPr>
          <w:rFonts w:ascii="Arial" w:hAnsi="Arial" w:cs="Arial"/>
          <w:color w:val="000000"/>
        </w:rPr>
        <w:t>throughout the transition process.</w:t>
      </w:r>
    </w:p>
    <w:p w14:paraId="551D40DF" w14:textId="77777777" w:rsidR="00766B40" w:rsidRPr="00BA653F" w:rsidRDefault="00766B40" w:rsidP="008E1284">
      <w:pPr>
        <w:spacing w:before="100" w:beforeAutospacing="1" w:after="100" w:afterAutospacing="1" w:line="240" w:lineRule="auto"/>
        <w:outlineLvl w:val="2"/>
        <w:rPr>
          <w:rFonts w:ascii="Arial" w:eastAsia="Times New Roman" w:hAnsi="Arial" w:cs="Arial"/>
          <w:b/>
          <w:bCs/>
          <w:color w:val="000000"/>
          <w:kern w:val="0"/>
          <w:sz w:val="27"/>
          <w:szCs w:val="27"/>
          <w:u w:val="single"/>
          <w14:ligatures w14:val="none"/>
        </w:rPr>
      </w:pPr>
      <w:r w:rsidRPr="00BA653F">
        <w:rPr>
          <w:rFonts w:ascii="Arial" w:eastAsia="Times New Roman" w:hAnsi="Arial" w:cs="Arial"/>
          <w:b/>
          <w:bCs/>
          <w:color w:val="000000"/>
          <w:kern w:val="0"/>
          <w:sz w:val="27"/>
          <w:szCs w:val="27"/>
          <w:u w:val="single"/>
          <w14:ligatures w14:val="none"/>
        </w:rPr>
        <w:t>Implementation</w:t>
      </w:r>
    </w:p>
    <w:p w14:paraId="5E4E9BC7" w14:textId="77777777" w:rsidR="00766B40" w:rsidRPr="00BA653F" w:rsidRDefault="00766B40" w:rsidP="008E1284">
      <w:pPr>
        <w:spacing w:before="100" w:beforeAutospacing="1" w:after="100" w:afterAutospacing="1" w:line="240" w:lineRule="auto"/>
        <w:outlineLvl w:val="3"/>
        <w:rPr>
          <w:rFonts w:ascii="Arial" w:eastAsia="Times New Roman" w:hAnsi="Arial" w:cs="Arial"/>
          <w:color w:val="000000"/>
          <w:kern w:val="0"/>
          <w:u w:val="single"/>
          <w14:ligatures w14:val="none"/>
        </w:rPr>
      </w:pPr>
      <w:r w:rsidRPr="00BA653F">
        <w:rPr>
          <w:rFonts w:ascii="Arial" w:eastAsia="Times New Roman" w:hAnsi="Arial" w:cs="Arial"/>
          <w:color w:val="000000"/>
          <w:kern w:val="0"/>
          <w:u w:val="single"/>
          <w14:ligatures w14:val="none"/>
        </w:rPr>
        <w:t>Implementation Plan and Timeline</w:t>
      </w:r>
    </w:p>
    <w:p w14:paraId="08BB094C" w14:textId="77777777" w:rsidR="00766B40" w:rsidRPr="00BA653F" w:rsidRDefault="00766B40" w:rsidP="008E1284">
      <w:pPr>
        <w:spacing w:before="100" w:beforeAutospacing="1" w:after="100" w:afterAutospacing="1" w:line="240" w:lineRule="auto"/>
        <w:rPr>
          <w:rFonts w:ascii="Arial" w:hAnsi="Arial" w:cs="Arial"/>
          <w:color w:val="000000"/>
          <w:kern w:val="0"/>
          <w14:ligatures w14:val="none"/>
        </w:rPr>
      </w:pPr>
      <w:r w:rsidRPr="00BA653F">
        <w:rPr>
          <w:rFonts w:ascii="Arial" w:hAnsi="Arial" w:cs="Arial"/>
          <w:color w:val="000000"/>
          <w:kern w:val="0"/>
          <w14:ligatures w14:val="none"/>
        </w:rPr>
        <w:t xml:space="preserve">The transition story will </w:t>
      </w:r>
      <w:bookmarkStart w:id="40" w:name="_Int_B9rR7qFc"/>
      <w:r w:rsidRPr="00BA653F">
        <w:rPr>
          <w:rFonts w:ascii="Arial" w:hAnsi="Arial" w:cs="Arial"/>
          <w:color w:val="000000"/>
          <w:kern w:val="0"/>
          <w14:ligatures w14:val="none"/>
        </w:rPr>
        <w:t>be developed</w:t>
      </w:r>
      <w:bookmarkEnd w:id="40"/>
      <w:r w:rsidRPr="00BA653F">
        <w:rPr>
          <w:rFonts w:ascii="Arial" w:hAnsi="Arial" w:cs="Arial"/>
          <w:color w:val="000000"/>
          <w:kern w:val="0"/>
          <w14:ligatures w14:val="none"/>
        </w:rPr>
        <w:t xml:space="preserve"> and implemented through a structured, evidence-informed process to ensure operational feasibility, pedagogical integrity, and sustainability. This approach </w:t>
      </w:r>
      <w:bookmarkStart w:id="41" w:name="_Int_hjYidb0n"/>
      <w:r w:rsidRPr="00BA653F">
        <w:rPr>
          <w:rFonts w:ascii="Arial" w:hAnsi="Arial" w:cs="Arial"/>
          <w:color w:val="000000"/>
          <w:kern w:val="0"/>
          <w14:ligatures w14:val="none"/>
        </w:rPr>
        <w:t>is underpinned</w:t>
      </w:r>
      <w:bookmarkEnd w:id="41"/>
      <w:r w:rsidRPr="00BA653F">
        <w:rPr>
          <w:rFonts w:ascii="Arial" w:hAnsi="Arial" w:cs="Arial"/>
          <w:color w:val="000000"/>
          <w:kern w:val="0"/>
          <w14:ligatures w14:val="none"/>
        </w:rPr>
        <w:t xml:space="preserve"> by attachment theory and contemporary research in early childhood development, aligning with the Curriculum for Wales and the Early Years Curriculum Guidance for Non-Maintained Settings (Welsh Government, 2022; 2023).</w:t>
      </w:r>
    </w:p>
    <w:p w14:paraId="0A606096" w14:textId="77777777" w:rsidR="00766B40" w:rsidRPr="00BA653F" w:rsidRDefault="00766B40" w:rsidP="008E1284">
      <w:pPr>
        <w:spacing w:before="100" w:beforeAutospacing="1" w:after="100" w:afterAutospacing="1" w:line="240" w:lineRule="auto"/>
        <w:rPr>
          <w:rFonts w:ascii="Arial" w:hAnsi="Arial" w:cs="Arial"/>
          <w:color w:val="000000"/>
          <w:kern w:val="0"/>
          <w14:ligatures w14:val="none"/>
        </w:rPr>
      </w:pPr>
      <w:r w:rsidRPr="00BA653F">
        <w:rPr>
          <w:rFonts w:ascii="Arial" w:hAnsi="Arial" w:cs="Arial"/>
          <w:b/>
          <w:bCs/>
          <w:color w:val="000000"/>
          <w:kern w:val="0"/>
          <w14:ligatures w14:val="none"/>
        </w:rPr>
        <w:t>Key Implementation Phases:</w:t>
      </w:r>
    </w:p>
    <w:p w14:paraId="2E6601E8" w14:textId="77777777" w:rsidR="00766B40" w:rsidRPr="00BA653F" w:rsidRDefault="00766B40" w:rsidP="00766B40">
      <w:pPr>
        <w:numPr>
          <w:ilvl w:val="0"/>
          <w:numId w:val="4"/>
        </w:numPr>
        <w:spacing w:before="100" w:beforeAutospacing="1" w:after="100" w:afterAutospacing="1" w:line="240" w:lineRule="auto"/>
        <w:rPr>
          <w:rFonts w:ascii="Arial" w:hAnsi="Arial" w:cs="Arial"/>
          <w:color w:val="000000"/>
          <w:kern w:val="0"/>
          <w14:ligatures w14:val="none"/>
        </w:rPr>
      </w:pPr>
      <w:r w:rsidRPr="00BA653F">
        <w:rPr>
          <w:rFonts w:ascii="Arial" w:hAnsi="Arial" w:cs="Arial"/>
          <w:color w:val="000000"/>
          <w:kern w:val="0"/>
          <w:u w:val="single"/>
          <w14:ligatures w14:val="none"/>
        </w:rPr>
        <w:t>Content Development:</w:t>
      </w:r>
      <w:r w:rsidRPr="00BA653F">
        <w:rPr>
          <w:rFonts w:ascii="Arial" w:hAnsi="Arial" w:cs="Arial"/>
          <w:color w:val="000000"/>
          <w:kern w:val="0"/>
          <w14:ligatures w14:val="none"/>
        </w:rPr>
        <w:t> The story will incorporate staff introductions, photographs of key areas, and anonymised parent feedback. Content design will emphasise predictability and emotional security, supporting children’s development of secure attachments and familiarisation with the setting (Bowlby, 1969; Ainsworth et al., 1978).</w:t>
      </w:r>
    </w:p>
    <w:p w14:paraId="1A63E997" w14:textId="77777777" w:rsidR="00766B40" w:rsidRPr="00BA653F" w:rsidRDefault="00766B40" w:rsidP="00766B40">
      <w:pPr>
        <w:numPr>
          <w:ilvl w:val="0"/>
          <w:numId w:val="4"/>
        </w:numPr>
        <w:spacing w:before="100" w:beforeAutospacing="1" w:after="100" w:afterAutospacing="1" w:line="240" w:lineRule="auto"/>
        <w:rPr>
          <w:rFonts w:ascii="Arial" w:hAnsi="Arial" w:cs="Arial"/>
          <w:color w:val="000000"/>
          <w:kern w:val="0"/>
          <w14:ligatures w14:val="none"/>
        </w:rPr>
      </w:pPr>
      <w:r w:rsidRPr="00BA653F">
        <w:rPr>
          <w:rFonts w:ascii="Arial" w:hAnsi="Arial" w:cs="Arial"/>
          <w:color w:val="000000"/>
          <w:kern w:val="0"/>
          <w:u w:val="single"/>
          <w14:ligatures w14:val="none"/>
        </w:rPr>
        <w:t>Review and Ethical Compliance:</w:t>
      </w:r>
      <w:r w:rsidRPr="00BA653F">
        <w:rPr>
          <w:rFonts w:ascii="Arial" w:hAnsi="Arial" w:cs="Arial"/>
          <w:color w:val="000000"/>
          <w:kern w:val="0"/>
          <w14:ligatures w14:val="none"/>
        </w:rPr>
        <w:t xml:space="preserve"> Staff will review the draft to ensure accuracy and appropriateness. Informed consent will </w:t>
      </w:r>
      <w:bookmarkStart w:id="42" w:name="_Int_Zw8td9gU"/>
      <w:r w:rsidRPr="00BA653F">
        <w:rPr>
          <w:rFonts w:ascii="Arial" w:hAnsi="Arial" w:cs="Arial"/>
          <w:color w:val="000000"/>
          <w:kern w:val="0"/>
          <w14:ligatures w14:val="none"/>
        </w:rPr>
        <w:t>be obtained</w:t>
      </w:r>
      <w:bookmarkEnd w:id="42"/>
      <w:r w:rsidRPr="00BA653F">
        <w:rPr>
          <w:rFonts w:ascii="Arial" w:hAnsi="Arial" w:cs="Arial"/>
          <w:color w:val="000000"/>
          <w:kern w:val="0"/>
          <w14:ligatures w14:val="none"/>
        </w:rPr>
        <w:t xml:space="preserve"> for photographs and parent contributions, with strict adherence to GDPR and safeguarding protocols. This phase ensures ethical integrity and professional accountability.</w:t>
      </w:r>
    </w:p>
    <w:p w14:paraId="06050433" w14:textId="77777777" w:rsidR="00766B40" w:rsidRPr="00BA653F" w:rsidRDefault="00766B40" w:rsidP="00766B40">
      <w:pPr>
        <w:numPr>
          <w:ilvl w:val="0"/>
          <w:numId w:val="4"/>
        </w:numPr>
        <w:spacing w:before="100" w:beforeAutospacing="1" w:after="100" w:afterAutospacing="1" w:line="240" w:lineRule="auto"/>
        <w:rPr>
          <w:rFonts w:ascii="Arial" w:hAnsi="Arial" w:cs="Arial"/>
          <w:color w:val="000000"/>
          <w:kern w:val="0"/>
          <w14:ligatures w14:val="none"/>
        </w:rPr>
      </w:pPr>
      <w:r w:rsidRPr="00BA653F">
        <w:rPr>
          <w:rFonts w:ascii="Arial" w:hAnsi="Arial" w:cs="Arial"/>
          <w:color w:val="000000"/>
          <w:kern w:val="0"/>
          <w:u w:val="single"/>
          <w14:ligatures w14:val="none"/>
        </w:rPr>
        <w:t>Digital and Print Preparation:</w:t>
      </w:r>
      <w:r w:rsidRPr="00BA653F">
        <w:rPr>
          <w:rFonts w:ascii="Arial" w:hAnsi="Arial" w:cs="Arial"/>
          <w:color w:val="000000"/>
          <w:kern w:val="0"/>
          <w14:ligatures w14:val="none"/>
        </w:rPr>
        <w:t xml:space="preserve"> A digital version will </w:t>
      </w:r>
      <w:bookmarkStart w:id="43" w:name="_Int_F38kRNvF"/>
      <w:r w:rsidRPr="00BA653F">
        <w:rPr>
          <w:rFonts w:ascii="Arial" w:hAnsi="Arial" w:cs="Arial"/>
          <w:color w:val="000000"/>
          <w:kern w:val="0"/>
          <w14:ligatures w14:val="none"/>
        </w:rPr>
        <w:t>be developed</w:t>
      </w:r>
      <w:bookmarkEnd w:id="43"/>
      <w:r w:rsidRPr="00BA653F">
        <w:rPr>
          <w:rFonts w:ascii="Arial" w:hAnsi="Arial" w:cs="Arial"/>
          <w:color w:val="000000"/>
          <w:kern w:val="0"/>
          <w14:ligatures w14:val="none"/>
        </w:rPr>
        <w:t xml:space="preserve"> for accessibility across devices, with limited printed copies available where </w:t>
      </w:r>
      <w:bookmarkStart w:id="44" w:name="_Int_Lcngeyf5"/>
      <w:r w:rsidRPr="00BA653F">
        <w:rPr>
          <w:rFonts w:ascii="Arial" w:hAnsi="Arial" w:cs="Arial"/>
          <w:color w:val="000000"/>
          <w:kern w:val="0"/>
          <w14:ligatures w14:val="none"/>
        </w:rPr>
        <w:t>required</w:t>
      </w:r>
      <w:bookmarkEnd w:id="44"/>
      <w:r w:rsidRPr="00BA653F">
        <w:rPr>
          <w:rFonts w:ascii="Arial" w:hAnsi="Arial" w:cs="Arial"/>
          <w:color w:val="000000"/>
          <w:kern w:val="0"/>
          <w14:ligatures w14:val="none"/>
        </w:rPr>
        <w:t>, ensuring inclusivity and adaptability to family needs.</w:t>
      </w:r>
    </w:p>
    <w:p w14:paraId="097ED0CD" w14:textId="77777777" w:rsidR="00766B40" w:rsidRPr="00BA653F" w:rsidRDefault="00766B40" w:rsidP="00766B40">
      <w:pPr>
        <w:numPr>
          <w:ilvl w:val="0"/>
          <w:numId w:val="4"/>
        </w:numPr>
        <w:spacing w:before="100" w:beforeAutospacing="1" w:after="100" w:afterAutospacing="1" w:line="240" w:lineRule="auto"/>
        <w:rPr>
          <w:rFonts w:ascii="Arial" w:hAnsi="Arial" w:cs="Arial"/>
          <w:color w:val="000000"/>
          <w:kern w:val="0"/>
          <w14:ligatures w14:val="none"/>
        </w:rPr>
      </w:pPr>
      <w:r w:rsidRPr="00BA653F">
        <w:rPr>
          <w:rFonts w:ascii="Arial" w:hAnsi="Arial" w:cs="Arial"/>
          <w:color w:val="000000"/>
          <w:kern w:val="0"/>
          <w:u w:val="single"/>
          <w14:ligatures w14:val="none"/>
        </w:rPr>
        <w:t>Distribution:</w:t>
      </w:r>
      <w:r w:rsidRPr="00BA653F">
        <w:rPr>
          <w:rFonts w:ascii="Arial" w:hAnsi="Arial" w:cs="Arial"/>
          <w:color w:val="000000"/>
          <w:kern w:val="0"/>
          <w14:ligatures w14:val="none"/>
        </w:rPr>
        <w:t> Families will receive the story as part of the parent induction pack prior to the child’s commencement, promoting familiarity and reducing anticipatory anxiety (Blair &amp; Raver, 2016).</w:t>
      </w:r>
    </w:p>
    <w:p w14:paraId="611D0BC2" w14:textId="77777777" w:rsidR="00766B40" w:rsidRPr="00BA653F" w:rsidRDefault="00766B40" w:rsidP="00766B40">
      <w:pPr>
        <w:numPr>
          <w:ilvl w:val="0"/>
          <w:numId w:val="4"/>
        </w:numPr>
        <w:spacing w:before="100" w:beforeAutospacing="1" w:after="100" w:afterAutospacing="1" w:line="240" w:lineRule="auto"/>
        <w:rPr>
          <w:rFonts w:ascii="Arial" w:hAnsi="Arial" w:cs="Arial"/>
          <w:color w:val="000000"/>
          <w:kern w:val="0"/>
          <w14:ligatures w14:val="none"/>
        </w:rPr>
      </w:pPr>
      <w:r w:rsidRPr="00BA653F">
        <w:rPr>
          <w:rFonts w:ascii="Arial" w:hAnsi="Arial" w:cs="Arial"/>
          <w:color w:val="000000"/>
          <w:kern w:val="0"/>
          <w:u w:val="single"/>
          <w14:ligatures w14:val="none"/>
        </w:rPr>
        <w:t>Family Engagement:</w:t>
      </w:r>
      <w:r w:rsidRPr="00BA653F">
        <w:rPr>
          <w:rFonts w:ascii="Arial" w:hAnsi="Arial" w:cs="Arial"/>
          <w:color w:val="000000"/>
          <w:kern w:val="0"/>
          <w14:ligatures w14:val="none"/>
        </w:rPr>
        <w:t xml:space="preserve"> Parents will </w:t>
      </w:r>
      <w:bookmarkStart w:id="45" w:name="_Int_JIryyJ5O"/>
      <w:r w:rsidRPr="00BA653F">
        <w:rPr>
          <w:rFonts w:ascii="Arial" w:hAnsi="Arial" w:cs="Arial"/>
          <w:color w:val="000000"/>
          <w:kern w:val="0"/>
          <w14:ligatures w14:val="none"/>
        </w:rPr>
        <w:t>be encouraged</w:t>
      </w:r>
      <w:bookmarkEnd w:id="45"/>
      <w:r w:rsidRPr="00BA653F">
        <w:rPr>
          <w:rFonts w:ascii="Arial" w:hAnsi="Arial" w:cs="Arial"/>
          <w:color w:val="000000"/>
          <w:kern w:val="0"/>
          <w14:ligatures w14:val="none"/>
        </w:rPr>
        <w:t xml:space="preserve"> to revisit the resource at home, </w:t>
      </w:r>
      <w:bookmarkStart w:id="46" w:name="_Int_bt5pF1L7"/>
      <w:r w:rsidRPr="00BA653F">
        <w:rPr>
          <w:rFonts w:ascii="Arial" w:hAnsi="Arial" w:cs="Arial"/>
          <w:color w:val="000000"/>
          <w:kern w:val="0"/>
          <w14:ligatures w14:val="none"/>
        </w:rPr>
        <w:t>facilitating</w:t>
      </w:r>
      <w:bookmarkEnd w:id="46"/>
      <w:r w:rsidRPr="00BA653F">
        <w:rPr>
          <w:rFonts w:ascii="Arial" w:hAnsi="Arial" w:cs="Arial"/>
          <w:color w:val="000000"/>
          <w:kern w:val="0"/>
          <w14:ligatures w14:val="none"/>
        </w:rPr>
        <w:t xml:space="preserve"> discussions and shared preparation. This enhances </w:t>
      </w:r>
      <w:r w:rsidRPr="00BA653F">
        <w:rPr>
          <w:rFonts w:ascii="Arial" w:hAnsi="Arial" w:cs="Arial"/>
          <w:color w:val="000000"/>
          <w:kern w:val="0"/>
          <w14:ligatures w14:val="none"/>
        </w:rPr>
        <w:lastRenderedPageBreak/>
        <w:t>continuity between home and setting, reflecting Bronfenbrenner’s (1979) mesosystem perspective.</w:t>
      </w:r>
    </w:p>
    <w:p w14:paraId="3258EFAA" w14:textId="77777777" w:rsidR="00766B40" w:rsidRPr="00BA653F" w:rsidRDefault="00766B40" w:rsidP="00766B40">
      <w:pPr>
        <w:numPr>
          <w:ilvl w:val="0"/>
          <w:numId w:val="4"/>
        </w:numPr>
        <w:spacing w:before="100" w:beforeAutospacing="1" w:after="100" w:afterAutospacing="1" w:line="240" w:lineRule="auto"/>
        <w:rPr>
          <w:rFonts w:ascii="Arial" w:hAnsi="Arial" w:cs="Arial"/>
          <w:color w:val="000000"/>
          <w:kern w:val="0"/>
          <w14:ligatures w14:val="none"/>
        </w:rPr>
      </w:pPr>
      <w:r w:rsidRPr="00BA653F">
        <w:rPr>
          <w:rFonts w:ascii="Arial" w:hAnsi="Arial" w:cs="Arial"/>
          <w:color w:val="000000"/>
          <w:kern w:val="0"/>
          <w:u w:val="single"/>
          <w14:ligatures w14:val="none"/>
        </w:rPr>
        <w:t>Observation and Feedback: </w:t>
      </w:r>
      <w:r w:rsidRPr="00BA653F">
        <w:rPr>
          <w:rFonts w:ascii="Arial" w:hAnsi="Arial" w:cs="Arial"/>
          <w:color w:val="000000"/>
          <w:kern w:val="0"/>
          <w14:ligatures w14:val="none"/>
        </w:rPr>
        <w:t xml:space="preserve">Staff will </w:t>
      </w:r>
      <w:bookmarkStart w:id="47" w:name="_Int_oINGrLS6"/>
      <w:r w:rsidRPr="00BA653F">
        <w:rPr>
          <w:rFonts w:ascii="Arial" w:hAnsi="Arial" w:cs="Arial"/>
          <w:color w:val="000000"/>
          <w:kern w:val="0"/>
          <w14:ligatures w14:val="none"/>
        </w:rPr>
        <w:t>observe</w:t>
      </w:r>
      <w:bookmarkEnd w:id="47"/>
      <w:r w:rsidRPr="00BA653F">
        <w:rPr>
          <w:rFonts w:ascii="Arial" w:hAnsi="Arial" w:cs="Arial"/>
          <w:color w:val="000000"/>
          <w:kern w:val="0"/>
          <w14:ligatures w14:val="none"/>
        </w:rPr>
        <w:t xml:space="preserve"> children’s emotional responses, engagement, and confidence during settling-in. Parent feedback will </w:t>
      </w:r>
      <w:bookmarkStart w:id="48" w:name="_Int_bCrNj6Js"/>
      <w:r w:rsidRPr="00BA653F">
        <w:rPr>
          <w:rFonts w:ascii="Arial" w:hAnsi="Arial" w:cs="Arial"/>
          <w:color w:val="000000"/>
          <w:kern w:val="0"/>
          <w14:ligatures w14:val="none"/>
        </w:rPr>
        <w:t>be collected</w:t>
      </w:r>
      <w:bookmarkEnd w:id="48"/>
      <w:r w:rsidRPr="00BA653F">
        <w:rPr>
          <w:rFonts w:ascii="Arial" w:hAnsi="Arial" w:cs="Arial"/>
          <w:color w:val="000000"/>
          <w:kern w:val="0"/>
          <w14:ligatures w14:val="none"/>
        </w:rPr>
        <w:t xml:space="preserve"> via questionnaires and informal discussion, enabling triangulation with staff observations to evaluate effectiveness.</w:t>
      </w:r>
    </w:p>
    <w:p w14:paraId="2EECC190" w14:textId="3D9BD198" w:rsidR="00766B40" w:rsidRDefault="00766B40" w:rsidP="00766B40">
      <w:pPr>
        <w:numPr>
          <w:ilvl w:val="0"/>
          <w:numId w:val="4"/>
        </w:numPr>
        <w:spacing w:before="100" w:beforeAutospacing="1" w:after="100" w:afterAutospacing="1" w:line="240" w:lineRule="auto"/>
        <w:rPr>
          <w:rFonts w:ascii="Arial" w:hAnsi="Arial" w:cs="Arial"/>
          <w:color w:val="000000"/>
          <w:kern w:val="0"/>
          <w14:ligatures w14:val="none"/>
        </w:rPr>
      </w:pPr>
      <w:r w:rsidRPr="00BA653F">
        <w:rPr>
          <w:rFonts w:ascii="Arial" w:hAnsi="Arial" w:cs="Arial"/>
          <w:color w:val="000000"/>
          <w:kern w:val="0"/>
          <w:u w:val="single"/>
          <w14:ligatures w14:val="none"/>
        </w:rPr>
        <w:t>Review and Update:</w:t>
      </w:r>
      <w:r w:rsidRPr="00BA653F">
        <w:rPr>
          <w:rFonts w:ascii="Arial" w:hAnsi="Arial" w:cs="Arial"/>
          <w:color w:val="000000"/>
          <w:kern w:val="0"/>
          <w14:ligatures w14:val="none"/>
        </w:rPr>
        <w:t xml:space="preserve"> The story will </w:t>
      </w:r>
      <w:bookmarkStart w:id="49" w:name="_Int_T531aWuu"/>
      <w:r w:rsidRPr="00BA653F">
        <w:rPr>
          <w:rFonts w:ascii="Arial" w:hAnsi="Arial" w:cs="Arial"/>
          <w:color w:val="000000"/>
          <w:kern w:val="0"/>
          <w14:ligatures w14:val="none"/>
        </w:rPr>
        <w:t>be periodically reviewed</w:t>
      </w:r>
      <w:bookmarkEnd w:id="49"/>
      <w:r w:rsidRPr="00BA653F">
        <w:rPr>
          <w:rFonts w:ascii="Arial" w:hAnsi="Arial" w:cs="Arial"/>
          <w:color w:val="000000"/>
          <w:kern w:val="0"/>
          <w14:ligatures w14:val="none"/>
        </w:rPr>
        <w:t xml:space="preserve"> and updated to reflect changes in staffing, environment, or policy guidance, ensuring sustained relevance and developmental appropriateness.</w:t>
      </w:r>
    </w:p>
    <w:p w14:paraId="39D79161" w14:textId="4884A9BF" w:rsidR="00766B40" w:rsidRDefault="00E326AF" w:rsidP="00766B40">
      <w:pPr>
        <w:spacing w:before="100" w:beforeAutospacing="1" w:after="100" w:afterAutospacing="1" w:line="240" w:lineRule="auto"/>
        <w:rPr>
          <w:rFonts w:ascii="Arial" w:hAnsi="Arial" w:cs="Arial"/>
          <w:b/>
          <w:bCs/>
          <w:color w:val="000000"/>
          <w:kern w:val="0"/>
          <w:u w:val="single"/>
          <w14:ligatures w14:val="none"/>
        </w:rPr>
      </w:pPr>
      <w:r>
        <w:rPr>
          <w:rFonts w:ascii="Arial" w:hAnsi="Arial" w:cs="Arial"/>
          <w:b/>
          <w:bCs/>
          <w:color w:val="000000"/>
          <w:kern w:val="0"/>
          <w:u w:val="single"/>
          <w14:ligatures w14:val="none"/>
        </w:rPr>
        <w:t xml:space="preserve">Proposed timeline. </w:t>
      </w:r>
    </w:p>
    <w:tbl>
      <w:tblPr>
        <w:tblStyle w:val="TableGrid"/>
        <w:tblW w:w="0" w:type="auto"/>
        <w:tblLook w:val="04A0" w:firstRow="1" w:lastRow="0" w:firstColumn="1" w:lastColumn="0" w:noHBand="0" w:noVBand="1"/>
      </w:tblPr>
      <w:tblGrid>
        <w:gridCol w:w="4508"/>
        <w:gridCol w:w="4508"/>
      </w:tblGrid>
      <w:tr w:rsidR="001937CB" w14:paraId="385EC4F1" w14:textId="77777777" w:rsidTr="001937CB">
        <w:tc>
          <w:tcPr>
            <w:tcW w:w="4508" w:type="dxa"/>
          </w:tcPr>
          <w:p w14:paraId="6B3E1D08" w14:textId="2597B905" w:rsidR="001937CB" w:rsidRPr="00133E57" w:rsidRDefault="00133E57" w:rsidP="00766B40">
            <w:pPr>
              <w:spacing w:before="100" w:beforeAutospacing="1" w:after="100" w:afterAutospacing="1"/>
              <w:rPr>
                <w:rFonts w:ascii="Arial" w:hAnsi="Arial" w:cs="Arial"/>
                <w:b/>
                <w:bCs/>
                <w:color w:val="000000"/>
                <w:kern w:val="0"/>
                <w14:ligatures w14:val="none"/>
              </w:rPr>
            </w:pPr>
            <w:r>
              <w:rPr>
                <w:rFonts w:ascii="Arial" w:hAnsi="Arial" w:cs="Arial"/>
                <w:b/>
                <w:bCs/>
                <w:color w:val="000000"/>
                <w:kern w:val="0"/>
                <w14:ligatures w14:val="none"/>
              </w:rPr>
              <w:t>Phase</w:t>
            </w:r>
          </w:p>
        </w:tc>
        <w:tc>
          <w:tcPr>
            <w:tcW w:w="4508" w:type="dxa"/>
          </w:tcPr>
          <w:p w14:paraId="48EC9D63" w14:textId="482A07CA" w:rsidR="001937CB" w:rsidRPr="00133E57" w:rsidRDefault="00133E57" w:rsidP="00766B40">
            <w:pPr>
              <w:spacing w:before="100" w:beforeAutospacing="1" w:after="100" w:afterAutospacing="1"/>
              <w:rPr>
                <w:rFonts w:ascii="Arial" w:hAnsi="Arial" w:cs="Arial"/>
                <w:b/>
                <w:bCs/>
                <w:color w:val="000000"/>
                <w:kern w:val="0"/>
                <w14:ligatures w14:val="none"/>
              </w:rPr>
            </w:pPr>
            <w:r w:rsidRPr="00133E57">
              <w:rPr>
                <w:rFonts w:ascii="Arial" w:hAnsi="Arial" w:cs="Arial"/>
                <w:b/>
                <w:bCs/>
                <w:color w:val="000000"/>
                <w:kern w:val="0"/>
                <w14:ligatures w14:val="none"/>
              </w:rPr>
              <w:t xml:space="preserve">Duration </w:t>
            </w:r>
          </w:p>
        </w:tc>
      </w:tr>
      <w:tr w:rsidR="001937CB" w14:paraId="007C887A" w14:textId="77777777" w:rsidTr="001937CB">
        <w:tc>
          <w:tcPr>
            <w:tcW w:w="4508" w:type="dxa"/>
          </w:tcPr>
          <w:p w14:paraId="26B6338F" w14:textId="0ABC5C5E" w:rsidR="001937CB" w:rsidRDefault="000A6FB7" w:rsidP="00766B40">
            <w:pPr>
              <w:spacing w:before="100" w:beforeAutospacing="1" w:after="100" w:afterAutospacing="1"/>
              <w:rPr>
                <w:rFonts w:ascii="Arial" w:hAnsi="Arial" w:cs="Arial"/>
                <w:color w:val="000000"/>
                <w:kern w:val="0"/>
                <w14:ligatures w14:val="none"/>
              </w:rPr>
            </w:pPr>
            <w:r>
              <w:rPr>
                <w:rFonts w:ascii="Arial" w:hAnsi="Arial" w:cs="Arial"/>
                <w:color w:val="000000"/>
                <w:kern w:val="0"/>
                <w14:ligatures w14:val="none"/>
              </w:rPr>
              <w:t xml:space="preserve">Content </w:t>
            </w:r>
            <w:r w:rsidR="00D92964">
              <w:rPr>
                <w:rFonts w:ascii="Arial" w:hAnsi="Arial" w:cs="Arial"/>
                <w:color w:val="000000"/>
                <w:kern w:val="0"/>
                <w14:ligatures w14:val="none"/>
              </w:rPr>
              <w:t xml:space="preserve">Development </w:t>
            </w:r>
            <w:r>
              <w:rPr>
                <w:rFonts w:ascii="Arial" w:hAnsi="Arial" w:cs="Arial"/>
                <w:color w:val="000000"/>
                <w:kern w:val="0"/>
                <w14:ligatures w14:val="none"/>
              </w:rPr>
              <w:t xml:space="preserve">and </w:t>
            </w:r>
            <w:r w:rsidR="00D92964">
              <w:rPr>
                <w:rFonts w:ascii="Arial" w:hAnsi="Arial" w:cs="Arial"/>
                <w:color w:val="000000"/>
                <w:kern w:val="0"/>
                <w14:ligatures w14:val="none"/>
              </w:rPr>
              <w:t xml:space="preserve">Visual Production </w:t>
            </w:r>
          </w:p>
        </w:tc>
        <w:tc>
          <w:tcPr>
            <w:tcW w:w="4508" w:type="dxa"/>
          </w:tcPr>
          <w:p w14:paraId="36E4BEE8" w14:textId="06F7F21E" w:rsidR="001937CB" w:rsidRDefault="00910D23" w:rsidP="00766B40">
            <w:pPr>
              <w:spacing w:before="100" w:beforeAutospacing="1" w:after="100" w:afterAutospacing="1"/>
              <w:rPr>
                <w:rFonts w:ascii="Arial" w:hAnsi="Arial" w:cs="Arial"/>
                <w:color w:val="000000"/>
                <w:kern w:val="0"/>
                <w14:ligatures w14:val="none"/>
              </w:rPr>
            </w:pPr>
            <w:r>
              <w:rPr>
                <w:rFonts w:ascii="Arial" w:hAnsi="Arial" w:cs="Arial"/>
                <w:color w:val="000000"/>
                <w:kern w:val="0"/>
                <w14:ligatures w14:val="none"/>
              </w:rPr>
              <w:t>2-3 weeks</w:t>
            </w:r>
          </w:p>
        </w:tc>
      </w:tr>
      <w:tr w:rsidR="001937CB" w14:paraId="316218DA" w14:textId="77777777" w:rsidTr="001937CB">
        <w:tc>
          <w:tcPr>
            <w:tcW w:w="4508" w:type="dxa"/>
          </w:tcPr>
          <w:p w14:paraId="448C5AA8" w14:textId="4D0C87D8" w:rsidR="001937CB" w:rsidRDefault="00BF2575" w:rsidP="00766B40">
            <w:pPr>
              <w:spacing w:before="100" w:beforeAutospacing="1" w:after="100" w:afterAutospacing="1"/>
              <w:rPr>
                <w:rFonts w:ascii="Arial" w:hAnsi="Arial" w:cs="Arial"/>
                <w:color w:val="000000"/>
                <w:kern w:val="0"/>
                <w14:ligatures w14:val="none"/>
              </w:rPr>
            </w:pPr>
            <w:r>
              <w:rPr>
                <w:rFonts w:ascii="Arial" w:hAnsi="Arial" w:cs="Arial"/>
                <w:color w:val="000000"/>
                <w:kern w:val="0"/>
                <w14:ligatures w14:val="none"/>
              </w:rPr>
              <w:t xml:space="preserve">Review, </w:t>
            </w:r>
            <w:r w:rsidR="00D92964">
              <w:rPr>
                <w:rFonts w:ascii="Arial" w:hAnsi="Arial" w:cs="Arial"/>
                <w:color w:val="000000"/>
                <w:kern w:val="0"/>
                <w14:ligatures w14:val="none"/>
              </w:rPr>
              <w:t xml:space="preserve">Ethical Compliance </w:t>
            </w:r>
            <w:r w:rsidR="00CE1213">
              <w:rPr>
                <w:rFonts w:ascii="Arial" w:hAnsi="Arial" w:cs="Arial"/>
                <w:color w:val="000000"/>
                <w:kern w:val="0"/>
                <w14:ligatures w14:val="none"/>
              </w:rPr>
              <w:t xml:space="preserve">and </w:t>
            </w:r>
            <w:r w:rsidR="00D92964">
              <w:rPr>
                <w:rFonts w:ascii="Arial" w:hAnsi="Arial" w:cs="Arial"/>
                <w:color w:val="000000"/>
                <w:kern w:val="0"/>
                <w14:ligatures w14:val="none"/>
              </w:rPr>
              <w:t>Consent</w:t>
            </w:r>
            <w:r w:rsidR="00CE1213">
              <w:rPr>
                <w:rFonts w:ascii="Arial" w:hAnsi="Arial" w:cs="Arial"/>
                <w:color w:val="000000"/>
                <w:kern w:val="0"/>
                <w14:ligatures w14:val="none"/>
              </w:rPr>
              <w:t xml:space="preserve"> </w:t>
            </w:r>
          </w:p>
        </w:tc>
        <w:tc>
          <w:tcPr>
            <w:tcW w:w="4508" w:type="dxa"/>
          </w:tcPr>
          <w:p w14:paraId="577EAA8F" w14:textId="47E1043B" w:rsidR="001937CB" w:rsidRDefault="008D1DD1" w:rsidP="00766B40">
            <w:pPr>
              <w:spacing w:before="100" w:beforeAutospacing="1" w:after="100" w:afterAutospacing="1"/>
              <w:rPr>
                <w:rFonts w:ascii="Arial" w:hAnsi="Arial" w:cs="Arial"/>
                <w:color w:val="000000"/>
                <w:kern w:val="0"/>
                <w14:ligatures w14:val="none"/>
              </w:rPr>
            </w:pPr>
            <w:r>
              <w:rPr>
                <w:rFonts w:ascii="Arial" w:hAnsi="Arial" w:cs="Arial"/>
                <w:color w:val="000000"/>
                <w:kern w:val="0"/>
                <w14:ligatures w14:val="none"/>
              </w:rPr>
              <w:t>1 week</w:t>
            </w:r>
          </w:p>
        </w:tc>
      </w:tr>
      <w:tr w:rsidR="001937CB" w14:paraId="0526354E" w14:textId="77777777" w:rsidTr="001937CB">
        <w:tc>
          <w:tcPr>
            <w:tcW w:w="4508" w:type="dxa"/>
          </w:tcPr>
          <w:p w14:paraId="1B602210" w14:textId="7EECE05F" w:rsidR="001937CB" w:rsidRDefault="00D92964" w:rsidP="00766B40">
            <w:pPr>
              <w:spacing w:before="100" w:beforeAutospacing="1" w:after="100" w:afterAutospacing="1"/>
              <w:rPr>
                <w:rFonts w:ascii="Arial" w:hAnsi="Arial" w:cs="Arial"/>
                <w:color w:val="000000"/>
                <w:kern w:val="0"/>
                <w14:ligatures w14:val="none"/>
              </w:rPr>
            </w:pPr>
            <w:r>
              <w:rPr>
                <w:rFonts w:ascii="Arial" w:hAnsi="Arial" w:cs="Arial"/>
                <w:color w:val="000000"/>
                <w:kern w:val="0"/>
                <w14:ligatures w14:val="none"/>
              </w:rPr>
              <w:t xml:space="preserve">Digital and Print Preparation </w:t>
            </w:r>
          </w:p>
        </w:tc>
        <w:tc>
          <w:tcPr>
            <w:tcW w:w="4508" w:type="dxa"/>
          </w:tcPr>
          <w:p w14:paraId="5207827F" w14:textId="7D74B00B" w:rsidR="001937CB" w:rsidRDefault="008D1DD1" w:rsidP="00766B40">
            <w:pPr>
              <w:spacing w:before="100" w:beforeAutospacing="1" w:after="100" w:afterAutospacing="1"/>
              <w:rPr>
                <w:rFonts w:ascii="Arial" w:hAnsi="Arial" w:cs="Arial"/>
                <w:color w:val="000000"/>
                <w:kern w:val="0"/>
                <w14:ligatures w14:val="none"/>
              </w:rPr>
            </w:pPr>
            <w:r>
              <w:rPr>
                <w:rFonts w:ascii="Arial" w:hAnsi="Arial" w:cs="Arial"/>
                <w:color w:val="000000"/>
                <w:kern w:val="0"/>
                <w14:ligatures w14:val="none"/>
              </w:rPr>
              <w:t xml:space="preserve">1 week </w:t>
            </w:r>
          </w:p>
        </w:tc>
      </w:tr>
      <w:tr w:rsidR="001937CB" w14:paraId="5796FC04" w14:textId="77777777" w:rsidTr="001937CB">
        <w:tc>
          <w:tcPr>
            <w:tcW w:w="4508" w:type="dxa"/>
          </w:tcPr>
          <w:p w14:paraId="25D7ABC8" w14:textId="21E803EC" w:rsidR="001937CB" w:rsidRDefault="00240405" w:rsidP="00766B40">
            <w:pPr>
              <w:spacing w:before="100" w:beforeAutospacing="1" w:after="100" w:afterAutospacing="1"/>
              <w:rPr>
                <w:rFonts w:ascii="Arial" w:hAnsi="Arial" w:cs="Arial"/>
                <w:color w:val="000000"/>
                <w:kern w:val="0"/>
                <w14:ligatures w14:val="none"/>
              </w:rPr>
            </w:pPr>
            <w:r>
              <w:rPr>
                <w:rFonts w:ascii="Arial" w:hAnsi="Arial" w:cs="Arial"/>
                <w:color w:val="000000"/>
                <w:kern w:val="0"/>
                <w14:ligatures w14:val="none"/>
              </w:rPr>
              <w:t xml:space="preserve">Distribution to Families </w:t>
            </w:r>
          </w:p>
        </w:tc>
        <w:tc>
          <w:tcPr>
            <w:tcW w:w="4508" w:type="dxa"/>
          </w:tcPr>
          <w:p w14:paraId="5DE5E535" w14:textId="1ED459FE" w:rsidR="001937CB" w:rsidRDefault="00AA0BCF" w:rsidP="00766B40">
            <w:pPr>
              <w:spacing w:before="100" w:beforeAutospacing="1" w:after="100" w:afterAutospacing="1"/>
              <w:rPr>
                <w:rFonts w:ascii="Arial" w:hAnsi="Arial" w:cs="Arial"/>
                <w:color w:val="000000"/>
                <w:kern w:val="0"/>
                <w14:ligatures w14:val="none"/>
              </w:rPr>
            </w:pPr>
            <w:r>
              <w:rPr>
                <w:rFonts w:ascii="Arial" w:hAnsi="Arial" w:cs="Arial"/>
                <w:color w:val="000000"/>
                <w:kern w:val="0"/>
                <w14:ligatures w14:val="none"/>
              </w:rPr>
              <w:t>1 week prior to start date</w:t>
            </w:r>
          </w:p>
        </w:tc>
      </w:tr>
      <w:tr w:rsidR="001937CB" w14:paraId="658E97DD" w14:textId="77777777" w:rsidTr="001937CB">
        <w:tc>
          <w:tcPr>
            <w:tcW w:w="4508" w:type="dxa"/>
          </w:tcPr>
          <w:p w14:paraId="564F1685" w14:textId="7980BC6D" w:rsidR="001937CB" w:rsidRDefault="002955B4" w:rsidP="00766B40">
            <w:pPr>
              <w:spacing w:before="100" w:beforeAutospacing="1" w:after="100" w:afterAutospacing="1"/>
              <w:rPr>
                <w:rFonts w:ascii="Arial" w:hAnsi="Arial" w:cs="Arial"/>
                <w:color w:val="000000"/>
                <w:kern w:val="0"/>
                <w14:ligatures w14:val="none"/>
              </w:rPr>
            </w:pPr>
            <w:r>
              <w:rPr>
                <w:rFonts w:ascii="Arial" w:hAnsi="Arial" w:cs="Arial"/>
                <w:color w:val="000000"/>
                <w:kern w:val="0"/>
                <w14:ligatures w14:val="none"/>
              </w:rPr>
              <w:t xml:space="preserve">Observation and Feedback Collection </w:t>
            </w:r>
          </w:p>
        </w:tc>
        <w:tc>
          <w:tcPr>
            <w:tcW w:w="4508" w:type="dxa"/>
          </w:tcPr>
          <w:p w14:paraId="331FC9D4" w14:textId="4EEB4CB4" w:rsidR="001937CB" w:rsidRDefault="006F74B8" w:rsidP="00766B40">
            <w:pPr>
              <w:spacing w:before="100" w:beforeAutospacing="1" w:after="100" w:afterAutospacing="1"/>
              <w:rPr>
                <w:rFonts w:ascii="Arial" w:hAnsi="Arial" w:cs="Arial"/>
                <w:color w:val="000000"/>
                <w:kern w:val="0"/>
                <w14:ligatures w14:val="none"/>
              </w:rPr>
            </w:pPr>
            <w:r>
              <w:rPr>
                <w:rFonts w:ascii="Arial" w:hAnsi="Arial" w:cs="Arial"/>
                <w:color w:val="000000"/>
                <w:kern w:val="0"/>
                <w14:ligatures w14:val="none"/>
              </w:rPr>
              <w:t xml:space="preserve">First 2-4 weeks post start </w:t>
            </w:r>
            <w:r w:rsidR="00710A51">
              <w:rPr>
                <w:rFonts w:ascii="Arial" w:hAnsi="Arial" w:cs="Arial"/>
                <w:color w:val="000000"/>
                <w:kern w:val="0"/>
                <w14:ligatures w14:val="none"/>
              </w:rPr>
              <w:t>date</w:t>
            </w:r>
          </w:p>
        </w:tc>
      </w:tr>
      <w:tr w:rsidR="001937CB" w14:paraId="03C86670" w14:textId="77777777" w:rsidTr="001937CB">
        <w:tc>
          <w:tcPr>
            <w:tcW w:w="4508" w:type="dxa"/>
          </w:tcPr>
          <w:p w14:paraId="2A64EEED" w14:textId="710470E3" w:rsidR="001937CB" w:rsidRDefault="00910D23" w:rsidP="00766B40">
            <w:pPr>
              <w:spacing w:before="100" w:beforeAutospacing="1" w:after="100" w:afterAutospacing="1"/>
              <w:rPr>
                <w:rFonts w:ascii="Arial" w:hAnsi="Arial" w:cs="Arial"/>
                <w:color w:val="000000"/>
                <w:kern w:val="0"/>
                <w14:ligatures w14:val="none"/>
              </w:rPr>
            </w:pPr>
            <w:r>
              <w:rPr>
                <w:rFonts w:ascii="Arial" w:hAnsi="Arial" w:cs="Arial"/>
                <w:color w:val="000000"/>
                <w:kern w:val="0"/>
                <w14:ligatures w14:val="none"/>
              </w:rPr>
              <w:t xml:space="preserve">Reviews and Updates </w:t>
            </w:r>
          </w:p>
        </w:tc>
        <w:tc>
          <w:tcPr>
            <w:tcW w:w="4508" w:type="dxa"/>
          </w:tcPr>
          <w:p w14:paraId="7D2EB450" w14:textId="7DCF459E" w:rsidR="001937CB" w:rsidRDefault="00354EFB" w:rsidP="00766B40">
            <w:pPr>
              <w:spacing w:before="100" w:beforeAutospacing="1" w:after="100" w:afterAutospacing="1"/>
              <w:rPr>
                <w:rFonts w:ascii="Arial" w:hAnsi="Arial" w:cs="Arial"/>
                <w:color w:val="000000"/>
                <w:kern w:val="0"/>
                <w14:ligatures w14:val="none"/>
              </w:rPr>
            </w:pPr>
            <w:r>
              <w:rPr>
                <w:rFonts w:ascii="Arial" w:hAnsi="Arial" w:cs="Arial"/>
                <w:color w:val="000000"/>
                <w:kern w:val="0"/>
                <w14:ligatures w14:val="none"/>
              </w:rPr>
              <w:t xml:space="preserve">Ongoing, as </w:t>
            </w:r>
            <w:bookmarkStart w:id="50" w:name="_Int_FU8Mg3ik"/>
            <w:r>
              <w:rPr>
                <w:rFonts w:ascii="Arial" w:hAnsi="Arial" w:cs="Arial"/>
                <w:color w:val="000000"/>
                <w:kern w:val="0"/>
                <w14:ligatures w14:val="none"/>
              </w:rPr>
              <w:t>required</w:t>
            </w:r>
            <w:bookmarkEnd w:id="50"/>
            <w:r>
              <w:rPr>
                <w:rFonts w:ascii="Arial" w:hAnsi="Arial" w:cs="Arial"/>
                <w:color w:val="000000"/>
                <w:kern w:val="0"/>
                <w14:ligatures w14:val="none"/>
              </w:rPr>
              <w:t xml:space="preserve"> </w:t>
            </w:r>
          </w:p>
        </w:tc>
      </w:tr>
    </w:tbl>
    <w:p w14:paraId="61AA1610" w14:textId="486057C3" w:rsidR="00766B40" w:rsidRPr="00766B40" w:rsidRDefault="00766B40" w:rsidP="00766B40">
      <w:pPr>
        <w:rPr>
          <w:rFonts w:ascii="Arial" w:eastAsia="Times New Roman" w:hAnsi="Arial" w:cs="Arial"/>
          <w:b/>
          <w:bCs/>
          <w:color w:val="000000"/>
          <w:kern w:val="0"/>
          <w:u w:val="single"/>
          <w14:ligatures w14:val="none"/>
        </w:rPr>
      </w:pPr>
    </w:p>
    <w:p w14:paraId="5A882841" w14:textId="3B24BBA4" w:rsidR="00E23D7F" w:rsidRPr="00710A51" w:rsidRDefault="00E23D7F" w:rsidP="00710A51">
      <w:pPr>
        <w:spacing w:before="100" w:beforeAutospacing="1" w:after="100" w:afterAutospacing="1" w:line="240" w:lineRule="auto"/>
        <w:outlineLvl w:val="2"/>
        <w:rPr>
          <w:rFonts w:ascii="Arial" w:eastAsia="Times New Roman" w:hAnsi="Arial" w:cs="Arial"/>
          <w:b/>
          <w:bCs/>
          <w:color w:val="000000"/>
          <w:kern w:val="0"/>
          <w:u w:val="single"/>
          <w14:ligatures w14:val="none"/>
        </w:rPr>
      </w:pPr>
      <w:r w:rsidRPr="00226B66">
        <w:rPr>
          <w:rFonts w:ascii="Arial" w:eastAsia="Times New Roman" w:hAnsi="Arial" w:cs="Arial"/>
          <w:b/>
          <w:bCs/>
          <w:color w:val="000000"/>
          <w:kern w:val="0"/>
          <w:u w:val="single"/>
          <w14:ligatures w14:val="none"/>
        </w:rPr>
        <w:t>Evaluation and Success Metrics</w:t>
      </w:r>
    </w:p>
    <w:p w14:paraId="347D2F30" w14:textId="77777777" w:rsidR="00E23D7F" w:rsidRPr="00333337" w:rsidRDefault="00E23D7F" w:rsidP="008E1284">
      <w:pPr>
        <w:spacing w:before="100" w:beforeAutospacing="1" w:after="100" w:afterAutospacing="1" w:line="240" w:lineRule="auto"/>
        <w:rPr>
          <w:rFonts w:ascii="Arial" w:hAnsi="Arial" w:cs="Arial"/>
          <w:color w:val="000000"/>
          <w:kern w:val="0"/>
          <w14:ligatures w14:val="none"/>
        </w:rPr>
      </w:pPr>
      <w:r w:rsidRPr="00333337">
        <w:rPr>
          <w:rFonts w:ascii="Arial" w:hAnsi="Arial" w:cs="Arial"/>
          <w:color w:val="000000"/>
          <w:kern w:val="0"/>
          <w14:ligatures w14:val="none"/>
        </w:rPr>
        <w:t xml:space="preserve">The effectiveness of the transition story will </w:t>
      </w:r>
      <w:bookmarkStart w:id="51" w:name="_Int_xszN7DZc"/>
      <w:r w:rsidRPr="00333337">
        <w:rPr>
          <w:rFonts w:ascii="Arial" w:hAnsi="Arial" w:cs="Arial"/>
          <w:color w:val="000000"/>
          <w:kern w:val="0"/>
          <w14:ligatures w14:val="none"/>
        </w:rPr>
        <w:t>be assessed</w:t>
      </w:r>
      <w:bookmarkEnd w:id="51"/>
      <w:r w:rsidRPr="00333337">
        <w:rPr>
          <w:rFonts w:ascii="Arial" w:hAnsi="Arial" w:cs="Arial"/>
          <w:color w:val="000000"/>
          <w:kern w:val="0"/>
          <w14:ligatures w14:val="none"/>
        </w:rPr>
        <w:t xml:space="preserve"> through a structured, evidence</w:t>
      </w:r>
      <w:r>
        <w:rPr>
          <w:rFonts w:ascii="Arial" w:hAnsi="Arial" w:cs="Arial"/>
          <w:color w:val="000000"/>
          <w:kern w:val="0"/>
          <w14:ligatures w14:val="none"/>
        </w:rPr>
        <w:t xml:space="preserve"> </w:t>
      </w:r>
      <w:r w:rsidRPr="00333337">
        <w:rPr>
          <w:rFonts w:ascii="Arial" w:hAnsi="Arial" w:cs="Arial"/>
          <w:color w:val="000000"/>
          <w:kern w:val="0"/>
          <w14:ligatures w14:val="none"/>
        </w:rPr>
        <w:t xml:space="preserve">informed approach, ensuring that the intervention is both developmentally supportive and operationally effective. Evaluation will focus on process and outcome measures, allowing </w:t>
      </w:r>
      <w:r>
        <w:rPr>
          <w:rFonts w:ascii="Arial" w:hAnsi="Arial" w:cs="Arial"/>
          <w:color w:val="000000"/>
          <w:kern w:val="0"/>
          <w14:ligatures w14:val="none"/>
        </w:rPr>
        <w:t xml:space="preserve">the story to </w:t>
      </w:r>
      <w:bookmarkStart w:id="52" w:name="_Int_38UXRsXO"/>
      <w:r>
        <w:rPr>
          <w:rFonts w:ascii="Arial" w:hAnsi="Arial" w:cs="Arial"/>
          <w:color w:val="000000"/>
          <w:kern w:val="0"/>
          <w14:ligatures w14:val="none"/>
        </w:rPr>
        <w:t>be reviewed</w:t>
      </w:r>
      <w:bookmarkEnd w:id="52"/>
      <w:r>
        <w:rPr>
          <w:rFonts w:ascii="Arial" w:hAnsi="Arial" w:cs="Arial"/>
          <w:color w:val="000000"/>
          <w:kern w:val="0"/>
          <w14:ligatures w14:val="none"/>
        </w:rPr>
        <w:t xml:space="preserve"> and improved over time. </w:t>
      </w:r>
    </w:p>
    <w:p w14:paraId="41881BA7" w14:textId="77777777" w:rsidR="00E23D7F" w:rsidRPr="00333337" w:rsidRDefault="00E23D7F" w:rsidP="008E1284">
      <w:pPr>
        <w:spacing w:before="100" w:beforeAutospacing="1" w:after="100" w:afterAutospacing="1" w:line="240" w:lineRule="auto"/>
        <w:rPr>
          <w:rFonts w:ascii="Arial" w:hAnsi="Arial" w:cs="Arial"/>
          <w:b/>
          <w:bCs/>
          <w:color w:val="000000"/>
          <w:kern w:val="0"/>
          <w14:ligatures w14:val="none"/>
        </w:rPr>
      </w:pPr>
      <w:r w:rsidRPr="00333337">
        <w:rPr>
          <w:rFonts w:ascii="Arial" w:hAnsi="Arial" w:cs="Arial"/>
          <w:b/>
          <w:bCs/>
          <w:color w:val="000000"/>
          <w:kern w:val="0"/>
          <w14:ligatures w14:val="none"/>
        </w:rPr>
        <w:t>Methods and Measures:</w:t>
      </w:r>
    </w:p>
    <w:p w14:paraId="1D99BFFE" w14:textId="77777777" w:rsidR="00E23D7F" w:rsidRPr="00333337" w:rsidRDefault="00E23D7F" w:rsidP="008E1284">
      <w:pPr>
        <w:numPr>
          <w:ilvl w:val="0"/>
          <w:numId w:val="2"/>
        </w:numPr>
        <w:spacing w:before="100" w:beforeAutospacing="1" w:after="100" w:afterAutospacing="1" w:line="240" w:lineRule="auto"/>
        <w:rPr>
          <w:rFonts w:ascii="Arial" w:hAnsi="Arial" w:cs="Arial"/>
          <w:color w:val="000000"/>
          <w:kern w:val="0"/>
          <w14:ligatures w14:val="none"/>
        </w:rPr>
      </w:pPr>
      <w:r w:rsidRPr="00333337">
        <w:rPr>
          <w:rFonts w:ascii="Arial" w:hAnsi="Arial" w:cs="Arial"/>
          <w:color w:val="000000"/>
          <w:kern w:val="0"/>
          <w:u w:val="single"/>
          <w14:ligatures w14:val="none"/>
        </w:rPr>
        <w:t>Observational Assessment:</w:t>
      </w:r>
      <w:r w:rsidRPr="00333337">
        <w:rPr>
          <w:rFonts w:ascii="Arial" w:hAnsi="Arial" w:cs="Arial"/>
          <w:color w:val="000000"/>
          <w:kern w:val="0"/>
          <w14:ligatures w14:val="none"/>
        </w:rPr>
        <w:t xml:space="preserve"> Staff will </w:t>
      </w:r>
      <w:bookmarkStart w:id="53" w:name="_Int_XAGhzDDM"/>
      <w:r w:rsidRPr="00333337">
        <w:rPr>
          <w:rFonts w:ascii="Arial" w:hAnsi="Arial" w:cs="Arial"/>
          <w:color w:val="000000"/>
          <w:kern w:val="0"/>
          <w14:ligatures w14:val="none"/>
        </w:rPr>
        <w:t>monitor</w:t>
      </w:r>
      <w:bookmarkEnd w:id="53"/>
      <w:r w:rsidRPr="00333337">
        <w:rPr>
          <w:rFonts w:ascii="Arial" w:hAnsi="Arial" w:cs="Arial"/>
          <w:color w:val="000000"/>
          <w:kern w:val="0"/>
          <w14:ligatures w14:val="none"/>
        </w:rPr>
        <w:t xml:space="preserve"> children during the settling</w:t>
      </w:r>
      <w:r>
        <w:rPr>
          <w:rFonts w:ascii="Arial" w:hAnsi="Arial" w:cs="Arial"/>
          <w:color w:val="000000"/>
          <w:kern w:val="0"/>
          <w14:ligatures w14:val="none"/>
        </w:rPr>
        <w:t xml:space="preserve"> i</w:t>
      </w:r>
      <w:r w:rsidRPr="00333337">
        <w:rPr>
          <w:rFonts w:ascii="Arial" w:hAnsi="Arial" w:cs="Arial"/>
          <w:color w:val="000000"/>
          <w:kern w:val="0"/>
          <w14:ligatures w14:val="none"/>
        </w:rPr>
        <w:t>n period, focusing on emotional responses, engagement, confidence, and participation in routines. Indicators of secure attachment and emotional regulation will inform assessment of readiness for exploration and learning (Blair &amp; Raver, 2016; Fenmachi, 2024).</w:t>
      </w:r>
    </w:p>
    <w:p w14:paraId="2E674373" w14:textId="77777777" w:rsidR="00E23D7F" w:rsidRPr="00333337" w:rsidRDefault="00E23D7F" w:rsidP="008E1284">
      <w:pPr>
        <w:numPr>
          <w:ilvl w:val="0"/>
          <w:numId w:val="2"/>
        </w:numPr>
        <w:spacing w:before="100" w:beforeAutospacing="1" w:after="100" w:afterAutospacing="1" w:line="240" w:lineRule="auto"/>
        <w:rPr>
          <w:rFonts w:ascii="Arial" w:hAnsi="Arial" w:cs="Arial"/>
          <w:color w:val="000000"/>
          <w:kern w:val="0"/>
          <w14:ligatures w14:val="none"/>
        </w:rPr>
      </w:pPr>
      <w:r w:rsidRPr="00333337">
        <w:rPr>
          <w:rFonts w:ascii="Arial" w:hAnsi="Arial" w:cs="Arial"/>
          <w:color w:val="000000"/>
          <w:kern w:val="0"/>
          <w:u w:val="single"/>
          <w14:ligatures w14:val="none"/>
        </w:rPr>
        <w:t>Parental Feedback: </w:t>
      </w:r>
      <w:r w:rsidRPr="00333337">
        <w:rPr>
          <w:rFonts w:ascii="Arial" w:hAnsi="Arial" w:cs="Arial"/>
          <w:color w:val="000000"/>
          <w:kern w:val="0"/>
          <w14:ligatures w14:val="none"/>
        </w:rPr>
        <w:t xml:space="preserve">Structured questionnaires and informal discussions will capture feelings of the story’s clarity, usefulness, and impact on the child’s preparedness and confidence, </w:t>
      </w:r>
      <w:bookmarkStart w:id="54" w:name="_Int_J7HbQEql"/>
      <w:r w:rsidRPr="00333337">
        <w:rPr>
          <w:rFonts w:ascii="Arial" w:hAnsi="Arial" w:cs="Arial"/>
          <w:color w:val="000000"/>
          <w:kern w:val="0"/>
          <w14:ligatures w14:val="none"/>
        </w:rPr>
        <w:t>identifying</w:t>
      </w:r>
      <w:bookmarkEnd w:id="54"/>
      <w:r w:rsidRPr="00333337">
        <w:rPr>
          <w:rFonts w:ascii="Arial" w:hAnsi="Arial" w:cs="Arial"/>
          <w:color w:val="000000"/>
          <w:kern w:val="0"/>
          <w14:ligatures w14:val="none"/>
        </w:rPr>
        <w:t xml:space="preserve"> areas for adjustment to </w:t>
      </w:r>
      <w:bookmarkStart w:id="55" w:name="_Int_O87hMwj5"/>
      <w:r w:rsidRPr="00333337">
        <w:rPr>
          <w:rFonts w:ascii="Arial" w:hAnsi="Arial" w:cs="Arial"/>
          <w:color w:val="000000"/>
          <w:kern w:val="0"/>
          <w14:ligatures w14:val="none"/>
        </w:rPr>
        <w:t>maintain</w:t>
      </w:r>
      <w:bookmarkEnd w:id="55"/>
      <w:r w:rsidRPr="00333337">
        <w:rPr>
          <w:rFonts w:ascii="Arial" w:hAnsi="Arial" w:cs="Arial"/>
          <w:color w:val="000000"/>
          <w:kern w:val="0"/>
          <w14:ligatures w14:val="none"/>
        </w:rPr>
        <w:t xml:space="preserve"> relevance and inclusivity.</w:t>
      </w:r>
    </w:p>
    <w:p w14:paraId="4A9353E4" w14:textId="77777777" w:rsidR="00E23D7F" w:rsidRPr="00333337" w:rsidRDefault="00E23D7F" w:rsidP="008E1284">
      <w:pPr>
        <w:numPr>
          <w:ilvl w:val="0"/>
          <w:numId w:val="2"/>
        </w:numPr>
        <w:spacing w:before="100" w:beforeAutospacing="1" w:after="100" w:afterAutospacing="1" w:line="240" w:lineRule="auto"/>
        <w:rPr>
          <w:rFonts w:ascii="Arial" w:hAnsi="Arial" w:cs="Arial"/>
          <w:color w:val="000000"/>
          <w:kern w:val="0"/>
          <w14:ligatures w14:val="none"/>
        </w:rPr>
      </w:pPr>
      <w:r w:rsidRPr="00333337">
        <w:rPr>
          <w:rFonts w:ascii="Arial" w:hAnsi="Arial" w:cs="Arial"/>
          <w:color w:val="000000"/>
          <w:kern w:val="0"/>
          <w:u w:val="single"/>
          <w14:ligatures w14:val="none"/>
        </w:rPr>
        <w:t>Staff Reflection:</w:t>
      </w:r>
      <w:r w:rsidRPr="00333337">
        <w:rPr>
          <w:rFonts w:ascii="Arial" w:hAnsi="Arial" w:cs="Arial"/>
          <w:color w:val="000000"/>
          <w:kern w:val="0"/>
          <w14:ligatures w14:val="none"/>
        </w:rPr>
        <w:t> Practitioners will critically review operational processes, engagement strategies, and outcomes, inform ongoing improvements, and embed reflective practice.</w:t>
      </w:r>
    </w:p>
    <w:p w14:paraId="110625C0" w14:textId="77777777" w:rsidR="00E23D7F" w:rsidRPr="00333337" w:rsidRDefault="00E23D7F" w:rsidP="008E1284">
      <w:pPr>
        <w:spacing w:before="100" w:beforeAutospacing="1" w:after="100" w:afterAutospacing="1" w:line="240" w:lineRule="auto"/>
        <w:rPr>
          <w:rFonts w:ascii="Arial" w:hAnsi="Arial" w:cs="Arial"/>
          <w:b/>
          <w:bCs/>
          <w:color w:val="000000"/>
          <w:kern w:val="0"/>
          <w14:ligatures w14:val="none"/>
        </w:rPr>
      </w:pPr>
      <w:r w:rsidRPr="00333337">
        <w:rPr>
          <w:rFonts w:ascii="Arial" w:hAnsi="Arial" w:cs="Arial"/>
          <w:b/>
          <w:bCs/>
          <w:color w:val="000000"/>
          <w:kern w:val="0"/>
          <w14:ligatures w14:val="none"/>
        </w:rPr>
        <w:t>Success Metrics:</w:t>
      </w:r>
    </w:p>
    <w:p w14:paraId="33E2FB03" w14:textId="77777777" w:rsidR="00E23D7F" w:rsidRPr="00333337" w:rsidRDefault="00E23D7F" w:rsidP="008E1284">
      <w:pPr>
        <w:numPr>
          <w:ilvl w:val="0"/>
          <w:numId w:val="3"/>
        </w:numPr>
        <w:spacing w:before="100" w:beforeAutospacing="1" w:after="100" w:afterAutospacing="1" w:line="240" w:lineRule="auto"/>
        <w:rPr>
          <w:rFonts w:ascii="Arial" w:hAnsi="Arial" w:cs="Arial"/>
          <w:color w:val="000000"/>
          <w:kern w:val="0"/>
          <w14:ligatures w14:val="none"/>
        </w:rPr>
      </w:pPr>
      <w:r w:rsidRPr="00333337">
        <w:rPr>
          <w:rFonts w:ascii="Arial" w:hAnsi="Arial" w:cs="Arial"/>
          <w:color w:val="000000"/>
          <w:kern w:val="0"/>
          <w:u w:val="single"/>
          <w14:ligatures w14:val="none"/>
        </w:rPr>
        <w:t>Child Outcomes:</w:t>
      </w:r>
      <w:r w:rsidRPr="00333337">
        <w:rPr>
          <w:rFonts w:ascii="Arial" w:hAnsi="Arial" w:cs="Arial"/>
          <w:color w:val="000000"/>
          <w:kern w:val="0"/>
          <w14:ligatures w14:val="none"/>
        </w:rPr>
        <w:t xml:space="preserve"> Familiarity with staff and environment; reduced anxiety during </w:t>
      </w:r>
      <w:bookmarkStart w:id="56" w:name="_Int_bW2B65Uh"/>
      <w:r w:rsidRPr="00333337">
        <w:rPr>
          <w:rFonts w:ascii="Arial" w:hAnsi="Arial" w:cs="Arial"/>
          <w:color w:val="000000"/>
          <w:kern w:val="0"/>
          <w14:ligatures w14:val="none"/>
        </w:rPr>
        <w:t>initial</w:t>
      </w:r>
      <w:bookmarkEnd w:id="56"/>
      <w:r w:rsidRPr="00333337">
        <w:rPr>
          <w:rFonts w:ascii="Arial" w:hAnsi="Arial" w:cs="Arial"/>
          <w:color w:val="000000"/>
          <w:kern w:val="0"/>
          <w14:ligatures w14:val="none"/>
        </w:rPr>
        <w:t xml:space="preserve"> transition; active engagement in play and peer interactions.</w:t>
      </w:r>
    </w:p>
    <w:p w14:paraId="25C467C6" w14:textId="77777777" w:rsidR="00E23D7F" w:rsidRPr="00333337" w:rsidRDefault="00E23D7F" w:rsidP="008E1284">
      <w:pPr>
        <w:numPr>
          <w:ilvl w:val="0"/>
          <w:numId w:val="3"/>
        </w:numPr>
        <w:spacing w:before="100" w:beforeAutospacing="1" w:after="100" w:afterAutospacing="1" w:line="240" w:lineRule="auto"/>
        <w:rPr>
          <w:rFonts w:ascii="Arial" w:hAnsi="Arial" w:cs="Arial"/>
          <w:color w:val="000000"/>
          <w:kern w:val="0"/>
          <w14:ligatures w14:val="none"/>
        </w:rPr>
      </w:pPr>
      <w:r w:rsidRPr="00333337">
        <w:rPr>
          <w:rFonts w:ascii="Arial" w:hAnsi="Arial" w:cs="Arial"/>
          <w:color w:val="000000"/>
          <w:kern w:val="0"/>
          <w:u w:val="single"/>
          <w14:ligatures w14:val="none"/>
        </w:rPr>
        <w:lastRenderedPageBreak/>
        <w:t>Parental Outcomes:</w:t>
      </w:r>
      <w:r w:rsidRPr="00333337">
        <w:rPr>
          <w:rFonts w:ascii="Arial" w:hAnsi="Arial" w:cs="Arial"/>
          <w:color w:val="000000"/>
          <w:kern w:val="0"/>
          <w14:ligatures w14:val="none"/>
        </w:rPr>
        <w:t> Reported confidence and satisfaction; evidence of home engagement; strengthened continuity between home and setting.</w:t>
      </w:r>
    </w:p>
    <w:p w14:paraId="7ACDEDEB" w14:textId="77777777" w:rsidR="00E23D7F" w:rsidRPr="00333337" w:rsidRDefault="00E23D7F" w:rsidP="008E1284">
      <w:pPr>
        <w:numPr>
          <w:ilvl w:val="0"/>
          <w:numId w:val="3"/>
        </w:numPr>
        <w:spacing w:before="100" w:beforeAutospacing="1" w:after="100" w:afterAutospacing="1" w:line="240" w:lineRule="auto"/>
        <w:rPr>
          <w:rFonts w:ascii="Arial" w:hAnsi="Arial" w:cs="Arial"/>
          <w:color w:val="000000"/>
          <w:kern w:val="0"/>
          <w14:ligatures w14:val="none"/>
        </w:rPr>
      </w:pPr>
      <w:r w:rsidRPr="00333337">
        <w:rPr>
          <w:rFonts w:ascii="Arial" w:hAnsi="Arial" w:cs="Arial"/>
          <w:color w:val="000000"/>
          <w:kern w:val="0"/>
          <w:u w:val="single"/>
          <w14:ligatures w14:val="none"/>
        </w:rPr>
        <w:t>Operational Outcomes: </w:t>
      </w:r>
      <w:r w:rsidRPr="00333337">
        <w:rPr>
          <w:rFonts w:ascii="Arial" w:hAnsi="Arial" w:cs="Arial"/>
          <w:color w:val="000000"/>
          <w:kern w:val="0"/>
          <w14:ligatures w14:val="none"/>
        </w:rPr>
        <w:t>Timely implementation; minimal challenges; integration of feedback into future iterations to ensure sustainability.</w:t>
      </w:r>
    </w:p>
    <w:p w14:paraId="783B2984" w14:textId="14040E83" w:rsidR="00E23D7F" w:rsidRPr="005A63CB" w:rsidRDefault="00E23D7F" w:rsidP="005A63CB">
      <w:pPr>
        <w:spacing w:before="100" w:beforeAutospacing="1" w:after="100" w:afterAutospacing="1" w:line="240" w:lineRule="auto"/>
        <w:rPr>
          <w:rFonts w:ascii="Arial" w:hAnsi="Arial" w:cs="Arial"/>
          <w:color w:val="000000"/>
          <w:kern w:val="0"/>
          <w14:ligatures w14:val="none"/>
        </w:rPr>
      </w:pPr>
      <w:r w:rsidRPr="00333337">
        <w:rPr>
          <w:rFonts w:ascii="Arial" w:hAnsi="Arial" w:cs="Arial"/>
          <w:color w:val="000000"/>
          <w:kern w:val="0"/>
          <w14:ligatures w14:val="none"/>
        </w:rPr>
        <w:t xml:space="preserve">Evaluation findings will </w:t>
      </w:r>
      <w:bookmarkStart w:id="57" w:name="_Int_qOaw4hbw"/>
      <w:r w:rsidRPr="00333337">
        <w:rPr>
          <w:rFonts w:ascii="Arial" w:hAnsi="Arial" w:cs="Arial"/>
          <w:color w:val="000000"/>
          <w:kern w:val="0"/>
          <w14:ligatures w14:val="none"/>
        </w:rPr>
        <w:t>be documented</w:t>
      </w:r>
      <w:bookmarkEnd w:id="57"/>
      <w:r w:rsidRPr="00333337">
        <w:rPr>
          <w:rFonts w:ascii="Arial" w:hAnsi="Arial" w:cs="Arial"/>
          <w:color w:val="000000"/>
          <w:kern w:val="0"/>
          <w14:ligatures w14:val="none"/>
        </w:rPr>
        <w:t xml:space="preserve"> systematically and used to inform future iterations of the story. By embedding this rigorous, evidence</w:t>
      </w:r>
      <w:r>
        <w:rPr>
          <w:rFonts w:ascii="Arial" w:hAnsi="Arial" w:cs="Arial"/>
          <w:color w:val="000000"/>
          <w:kern w:val="0"/>
          <w14:ligatures w14:val="none"/>
        </w:rPr>
        <w:t xml:space="preserve"> </w:t>
      </w:r>
      <w:r w:rsidRPr="00333337">
        <w:rPr>
          <w:rFonts w:ascii="Arial" w:hAnsi="Arial" w:cs="Arial"/>
          <w:color w:val="000000"/>
          <w:kern w:val="0"/>
          <w14:ligatures w14:val="none"/>
        </w:rPr>
        <w:t>informed evaluation, the intervention shows reflective leadership, accountability, and alignment with policy frameworks emphasising wellbeing, secure relationships, and effective transition practices (Welsh Government, 2022; OECD, 2025).</w:t>
      </w:r>
    </w:p>
    <w:p w14:paraId="66578AD1" w14:textId="77777777" w:rsidR="00552838" w:rsidRPr="00BD5C4B" w:rsidRDefault="00552838" w:rsidP="008E1284">
      <w:pPr>
        <w:spacing w:before="100" w:beforeAutospacing="1" w:after="100" w:afterAutospacing="1" w:line="240" w:lineRule="auto"/>
        <w:outlineLvl w:val="2"/>
        <w:rPr>
          <w:rFonts w:ascii="Arial" w:eastAsia="Times New Roman" w:hAnsi="Arial" w:cs="Arial"/>
          <w:b/>
          <w:bCs/>
          <w:color w:val="000000"/>
          <w:kern w:val="0"/>
          <w:u w:val="single"/>
          <w14:ligatures w14:val="none"/>
        </w:rPr>
      </w:pPr>
      <w:r w:rsidRPr="00BD5C4B">
        <w:rPr>
          <w:rFonts w:ascii="Arial" w:eastAsia="Times New Roman" w:hAnsi="Arial" w:cs="Arial"/>
          <w:b/>
          <w:bCs/>
          <w:color w:val="000000"/>
          <w:kern w:val="0"/>
          <w:u w:val="single"/>
          <w14:ligatures w14:val="none"/>
        </w:rPr>
        <w:t>Financial and Strategic Analysis: PESTLE Overview</w:t>
      </w:r>
    </w:p>
    <w:p w14:paraId="47757135" w14:textId="77777777" w:rsidR="00552838" w:rsidRPr="00BD5C4B" w:rsidRDefault="00552838" w:rsidP="008E1284">
      <w:pPr>
        <w:spacing w:before="100" w:beforeAutospacing="1" w:after="100" w:afterAutospacing="1" w:line="240" w:lineRule="auto"/>
        <w:rPr>
          <w:rFonts w:ascii="Arial" w:hAnsi="Arial" w:cs="Arial"/>
          <w:color w:val="000000"/>
          <w:kern w:val="0"/>
          <w14:ligatures w14:val="none"/>
        </w:rPr>
      </w:pPr>
      <w:r w:rsidRPr="00BD5C4B">
        <w:rPr>
          <w:rFonts w:ascii="Arial" w:hAnsi="Arial" w:cs="Arial"/>
          <w:color w:val="000000"/>
          <w:kern w:val="0"/>
          <w14:ligatures w14:val="none"/>
        </w:rPr>
        <w:t>To make sure the transition story is a practical and sustainable initiative, it is important to consider the bigger picture</w:t>
      </w:r>
      <w:r>
        <w:rPr>
          <w:rFonts w:ascii="Arial" w:hAnsi="Arial" w:cs="Arial"/>
          <w:color w:val="000000"/>
          <w:kern w:val="0"/>
          <w14:ligatures w14:val="none"/>
        </w:rPr>
        <w:t xml:space="preserve">, </w:t>
      </w:r>
      <w:r w:rsidRPr="00BD5C4B">
        <w:rPr>
          <w:rFonts w:ascii="Arial" w:hAnsi="Arial" w:cs="Arial"/>
          <w:color w:val="000000"/>
          <w:kern w:val="0"/>
          <w14:ligatures w14:val="none"/>
        </w:rPr>
        <w:t>what external factors could influence its use and long-term impact. A PESTLE framework helps break this down into political, economic, social, technological, legal, and environmental considerations:</w:t>
      </w:r>
    </w:p>
    <w:p w14:paraId="7F84CCB3" w14:textId="77777777" w:rsidR="00552838" w:rsidRPr="00BD5C4B" w:rsidRDefault="00552838" w:rsidP="008E1284">
      <w:pPr>
        <w:spacing w:before="100" w:beforeAutospacing="1" w:after="100" w:afterAutospacing="1" w:line="240" w:lineRule="auto"/>
        <w:rPr>
          <w:rFonts w:ascii="Arial" w:hAnsi="Arial" w:cs="Arial"/>
          <w:color w:val="000000"/>
          <w:kern w:val="0"/>
          <w14:ligatures w14:val="none"/>
        </w:rPr>
      </w:pPr>
      <w:r w:rsidRPr="00BD5C4B">
        <w:rPr>
          <w:rFonts w:ascii="Arial" w:hAnsi="Arial" w:cs="Arial"/>
          <w:color w:val="000000"/>
          <w:kern w:val="0"/>
          <w:u w:val="single"/>
          <w14:ligatures w14:val="none"/>
        </w:rPr>
        <w:t>Political</w:t>
      </w:r>
      <w:r w:rsidRPr="00BD5C4B">
        <w:rPr>
          <w:rFonts w:ascii="Arial" w:hAnsi="Arial" w:cs="Arial"/>
          <w:color w:val="000000"/>
          <w:kern w:val="0"/>
          <w14:ligatures w14:val="none"/>
        </w:rPr>
        <w:t xml:space="preserve">: The story aligns with Welsh early years priorities around wellbeing, relationships, and smooth transitions. </w:t>
      </w:r>
      <w:r>
        <w:rPr>
          <w:rFonts w:ascii="Arial" w:hAnsi="Arial" w:cs="Arial"/>
          <w:color w:val="000000"/>
          <w:kern w:val="0"/>
          <w14:ligatures w14:val="none"/>
        </w:rPr>
        <w:t>The story</w:t>
      </w:r>
      <w:r w:rsidRPr="00BD5C4B">
        <w:rPr>
          <w:rFonts w:ascii="Arial" w:hAnsi="Arial" w:cs="Arial"/>
          <w:color w:val="000000"/>
          <w:kern w:val="0"/>
          <w14:ligatures w14:val="none"/>
        </w:rPr>
        <w:t xml:space="preserve"> works in a supportive policy environment with low regulatory risk.</w:t>
      </w:r>
    </w:p>
    <w:p w14:paraId="24ADF60D" w14:textId="77777777" w:rsidR="00552838" w:rsidRPr="00BD5C4B" w:rsidRDefault="00552838" w:rsidP="008E1284">
      <w:pPr>
        <w:spacing w:before="100" w:beforeAutospacing="1" w:after="100" w:afterAutospacing="1" w:line="240" w:lineRule="auto"/>
        <w:rPr>
          <w:rFonts w:ascii="Arial" w:hAnsi="Arial" w:cs="Arial"/>
          <w:color w:val="000000"/>
          <w:kern w:val="0"/>
          <w14:ligatures w14:val="none"/>
        </w:rPr>
      </w:pPr>
      <w:r w:rsidRPr="00BD5C4B">
        <w:rPr>
          <w:rFonts w:ascii="Arial" w:hAnsi="Arial" w:cs="Arial"/>
          <w:color w:val="000000"/>
          <w:kern w:val="0"/>
          <w:u w:val="single"/>
          <w14:ligatures w14:val="none"/>
        </w:rPr>
        <w:t>Economic</w:t>
      </w:r>
      <w:r w:rsidRPr="00BD5C4B">
        <w:rPr>
          <w:rFonts w:ascii="Arial" w:hAnsi="Arial" w:cs="Arial"/>
          <w:color w:val="000000"/>
          <w:kern w:val="0"/>
          <w14:ligatures w14:val="none"/>
        </w:rPr>
        <w:t>: </w:t>
      </w:r>
      <w:r>
        <w:rPr>
          <w:rFonts w:ascii="Arial" w:hAnsi="Arial" w:cs="Arial"/>
          <w:color w:val="000000"/>
          <w:kern w:val="0"/>
          <w14:ligatures w14:val="none"/>
        </w:rPr>
        <w:t xml:space="preserve">The transition story is </w:t>
      </w:r>
      <w:r w:rsidRPr="00BD5C4B">
        <w:rPr>
          <w:rFonts w:ascii="Arial" w:hAnsi="Arial" w:cs="Arial"/>
          <w:color w:val="000000"/>
          <w:kern w:val="0"/>
          <w14:ligatures w14:val="none"/>
        </w:rPr>
        <w:t>low-cost, mostly requiring staff time, and the digital format keeps ongoing expenses minimal. Potential benefits include stronger enrolment, better retention, and an enhanced reputation.</w:t>
      </w:r>
    </w:p>
    <w:p w14:paraId="40C51056" w14:textId="2EE0DEC3" w:rsidR="00552838" w:rsidRPr="00BD5C4B" w:rsidRDefault="00552838" w:rsidP="008E1284">
      <w:pPr>
        <w:spacing w:before="100" w:beforeAutospacing="1" w:after="100" w:afterAutospacing="1" w:line="240" w:lineRule="auto"/>
        <w:rPr>
          <w:rFonts w:ascii="Arial" w:hAnsi="Arial" w:cs="Arial"/>
          <w:color w:val="000000"/>
          <w:kern w:val="0"/>
          <w14:ligatures w14:val="none"/>
        </w:rPr>
      </w:pPr>
      <w:r w:rsidRPr="00BD5C4B">
        <w:rPr>
          <w:rFonts w:ascii="Arial" w:hAnsi="Arial" w:cs="Arial"/>
          <w:color w:val="000000"/>
          <w:kern w:val="0"/>
          <w:u w:val="single"/>
          <w14:ligatures w14:val="none"/>
        </w:rPr>
        <w:t>Social</w:t>
      </w:r>
      <w:r w:rsidRPr="00BD5C4B">
        <w:rPr>
          <w:rFonts w:ascii="Arial" w:hAnsi="Arial" w:cs="Arial"/>
          <w:color w:val="000000"/>
          <w:kern w:val="0"/>
          <w14:ligatures w14:val="none"/>
        </w:rPr>
        <w:t xml:space="preserve">: Supports children’s emotional wellbeing and meets parents’ expectations for secure, prepared transitions. Its flexible </w:t>
      </w:r>
      <w:r w:rsidR="002D7DF5">
        <w:rPr>
          <w:rFonts w:ascii="Arial" w:hAnsi="Arial" w:cs="Arial"/>
          <w:color w:val="000000"/>
          <w:kern w:val="0"/>
          <w14:ligatures w14:val="none"/>
        </w:rPr>
        <w:t>home-based</w:t>
      </w:r>
      <w:r w:rsidRPr="00BD5C4B">
        <w:rPr>
          <w:rFonts w:ascii="Arial" w:hAnsi="Arial" w:cs="Arial"/>
          <w:color w:val="000000"/>
          <w:kern w:val="0"/>
          <w14:ligatures w14:val="none"/>
        </w:rPr>
        <w:t xml:space="preserve"> use fits modern family needs.</w:t>
      </w:r>
    </w:p>
    <w:p w14:paraId="6310953F" w14:textId="77777777" w:rsidR="00552838" w:rsidRPr="00BD5C4B" w:rsidRDefault="00552838" w:rsidP="008E1284">
      <w:pPr>
        <w:spacing w:before="100" w:beforeAutospacing="1" w:after="100" w:afterAutospacing="1" w:line="240" w:lineRule="auto"/>
        <w:rPr>
          <w:rFonts w:ascii="Arial" w:hAnsi="Arial" w:cs="Arial"/>
          <w:color w:val="000000"/>
          <w:kern w:val="0"/>
          <w14:ligatures w14:val="none"/>
        </w:rPr>
      </w:pPr>
      <w:r w:rsidRPr="00BD5C4B">
        <w:rPr>
          <w:rFonts w:ascii="Arial" w:hAnsi="Arial" w:cs="Arial"/>
          <w:color w:val="000000"/>
          <w:kern w:val="0"/>
          <w:u w:val="single"/>
          <w14:ligatures w14:val="none"/>
        </w:rPr>
        <w:t>Technological</w:t>
      </w:r>
      <w:r w:rsidRPr="00BD5C4B">
        <w:rPr>
          <w:rFonts w:ascii="Arial" w:hAnsi="Arial" w:cs="Arial"/>
          <w:color w:val="000000"/>
          <w:kern w:val="0"/>
          <w14:ligatures w14:val="none"/>
        </w:rPr>
        <w:t>: Digital delivery makes it easy to access and update. There’s future potential for interactive features like staff videos or virtual tours.</w:t>
      </w:r>
    </w:p>
    <w:p w14:paraId="0E3A8235" w14:textId="77777777" w:rsidR="00552838" w:rsidRPr="00BD5C4B" w:rsidRDefault="00552838" w:rsidP="008E1284">
      <w:pPr>
        <w:spacing w:before="100" w:beforeAutospacing="1" w:after="100" w:afterAutospacing="1" w:line="240" w:lineRule="auto"/>
        <w:rPr>
          <w:rFonts w:ascii="Arial" w:hAnsi="Arial" w:cs="Arial"/>
          <w:color w:val="000000"/>
          <w:kern w:val="0"/>
          <w14:ligatures w14:val="none"/>
        </w:rPr>
      </w:pPr>
      <w:r w:rsidRPr="00BD5C4B">
        <w:rPr>
          <w:rFonts w:ascii="Arial" w:hAnsi="Arial" w:cs="Arial"/>
          <w:color w:val="000000"/>
          <w:kern w:val="0"/>
          <w:u w:val="single"/>
          <w14:ligatures w14:val="none"/>
        </w:rPr>
        <w:t>Legal</w:t>
      </w:r>
      <w:r w:rsidRPr="00BD5C4B">
        <w:rPr>
          <w:rFonts w:ascii="Arial" w:hAnsi="Arial" w:cs="Arial"/>
          <w:color w:val="000000"/>
          <w:kern w:val="0"/>
          <w14:ligatures w14:val="none"/>
        </w:rPr>
        <w:t>: </w:t>
      </w:r>
      <w:r>
        <w:rPr>
          <w:rFonts w:ascii="Arial" w:hAnsi="Arial" w:cs="Arial"/>
          <w:color w:val="000000"/>
          <w:kern w:val="0"/>
          <w14:ligatures w14:val="none"/>
        </w:rPr>
        <w:t xml:space="preserve">The transition story </w:t>
      </w:r>
      <w:bookmarkStart w:id="58" w:name="_Int_sG42jr9Q"/>
      <w:r>
        <w:rPr>
          <w:rFonts w:ascii="Arial" w:hAnsi="Arial" w:cs="Arial"/>
          <w:color w:val="000000"/>
          <w:kern w:val="0"/>
          <w14:ligatures w14:val="none"/>
        </w:rPr>
        <w:t>complies</w:t>
      </w:r>
      <w:r w:rsidRPr="00BD5C4B">
        <w:rPr>
          <w:rFonts w:ascii="Arial" w:hAnsi="Arial" w:cs="Arial"/>
          <w:color w:val="000000"/>
          <w:kern w:val="0"/>
          <w14:ligatures w14:val="none"/>
        </w:rPr>
        <w:t xml:space="preserve"> with</w:t>
      </w:r>
      <w:bookmarkEnd w:id="58"/>
      <w:r w:rsidRPr="00BD5C4B">
        <w:rPr>
          <w:rFonts w:ascii="Arial" w:hAnsi="Arial" w:cs="Arial"/>
          <w:color w:val="000000"/>
          <w:kern w:val="0"/>
          <w14:ligatures w14:val="none"/>
        </w:rPr>
        <w:t xml:space="preserve"> GDPR, obtains consent for staff photos and feedback, and follows safeguarding standards.</w:t>
      </w:r>
    </w:p>
    <w:p w14:paraId="75A1E971" w14:textId="77777777" w:rsidR="00552838" w:rsidRPr="00BD5C4B" w:rsidRDefault="00552838" w:rsidP="008E1284">
      <w:pPr>
        <w:spacing w:before="100" w:beforeAutospacing="1" w:after="100" w:afterAutospacing="1" w:line="240" w:lineRule="auto"/>
        <w:rPr>
          <w:rFonts w:ascii="Arial" w:hAnsi="Arial" w:cs="Arial"/>
          <w:color w:val="000000"/>
          <w:kern w:val="0"/>
          <w14:ligatures w14:val="none"/>
        </w:rPr>
      </w:pPr>
      <w:r w:rsidRPr="00BD5C4B">
        <w:rPr>
          <w:rFonts w:ascii="Arial" w:hAnsi="Arial" w:cs="Arial"/>
          <w:color w:val="000000"/>
          <w:kern w:val="0"/>
          <w:u w:val="single"/>
          <w14:ligatures w14:val="none"/>
        </w:rPr>
        <w:t>Environmental</w:t>
      </w:r>
      <w:r w:rsidRPr="00BD5C4B">
        <w:rPr>
          <w:rFonts w:ascii="Arial" w:hAnsi="Arial" w:cs="Arial"/>
          <w:color w:val="000000"/>
          <w:kern w:val="0"/>
          <w14:ligatures w14:val="none"/>
        </w:rPr>
        <w:t xml:space="preserve">: Being primarily digital reduces paper use. Any printing </w:t>
      </w:r>
      <w:bookmarkStart w:id="59" w:name="_Int_r6vsjeAE"/>
      <w:r w:rsidRPr="00BD5C4B">
        <w:rPr>
          <w:rFonts w:ascii="Arial" w:hAnsi="Arial" w:cs="Arial"/>
          <w:color w:val="000000"/>
          <w:kern w:val="0"/>
          <w14:ligatures w14:val="none"/>
        </w:rPr>
        <w:t>is limited</w:t>
      </w:r>
      <w:bookmarkEnd w:id="59"/>
      <w:r w:rsidRPr="00BD5C4B">
        <w:rPr>
          <w:rFonts w:ascii="Arial" w:hAnsi="Arial" w:cs="Arial"/>
          <w:color w:val="000000"/>
          <w:kern w:val="0"/>
          <w14:ligatures w14:val="none"/>
        </w:rPr>
        <w:t xml:space="preserve"> and responsible, supporting sustainability and positively influencing parent </w:t>
      </w:r>
      <w:bookmarkStart w:id="60" w:name="_Int_8NlESgDz"/>
      <w:r w:rsidRPr="00BD5C4B">
        <w:rPr>
          <w:rFonts w:ascii="Arial" w:hAnsi="Arial" w:cs="Arial"/>
          <w:color w:val="000000"/>
          <w:kern w:val="0"/>
          <w14:ligatures w14:val="none"/>
        </w:rPr>
        <w:t>perception</w:t>
      </w:r>
      <w:bookmarkEnd w:id="60"/>
      <w:r w:rsidRPr="00BD5C4B">
        <w:rPr>
          <w:rFonts w:ascii="Arial" w:hAnsi="Arial" w:cs="Arial"/>
          <w:color w:val="000000"/>
          <w:kern w:val="0"/>
          <w14:ligatures w14:val="none"/>
        </w:rPr>
        <w:t>.</w:t>
      </w:r>
    </w:p>
    <w:p w14:paraId="0ACDF837" w14:textId="70B5A52D" w:rsidR="00F62B4A" w:rsidRPr="00D3673D" w:rsidRDefault="00552838" w:rsidP="008E1284">
      <w:pPr>
        <w:rPr>
          <w:rFonts w:ascii="Arial" w:hAnsi="Arial" w:cs="Arial"/>
        </w:rPr>
      </w:pPr>
      <w:r w:rsidRPr="00BD5C4B">
        <w:rPr>
          <w:rFonts w:ascii="Arial" w:hAnsi="Arial" w:cs="Arial"/>
          <w:color w:val="000000"/>
          <w:kern w:val="0"/>
          <w:u w:val="single"/>
          <w14:ligatures w14:val="none"/>
        </w:rPr>
        <w:t>Strategic Takeaway:</w:t>
      </w:r>
      <w:r w:rsidRPr="00BD5C4B">
        <w:rPr>
          <w:rFonts w:ascii="Arial" w:hAnsi="Arial" w:cs="Arial"/>
          <w:color w:val="000000"/>
          <w:kern w:val="0"/>
          <w14:ligatures w14:val="none"/>
        </w:rPr>
        <w:t> </w:t>
      </w:r>
      <w:r w:rsidR="00F62B4A" w:rsidRPr="00D3673D">
        <w:rPr>
          <w:rFonts w:ascii="Arial" w:eastAsia="Times New Roman" w:hAnsi="Arial" w:cs="Arial"/>
          <w:color w:val="000000"/>
        </w:rPr>
        <w:t>While the transition story is a low-cost, low-risk initiative, its</w:t>
      </w:r>
      <w:r w:rsidR="00F62B4A" w:rsidRPr="00D3673D">
        <w:rPr>
          <w:rStyle w:val="apple-converted-space"/>
          <w:rFonts w:ascii="Arial" w:eastAsia="Times New Roman" w:hAnsi="Arial" w:cs="Arial"/>
          <w:color w:val="000000"/>
        </w:rPr>
        <w:t> </w:t>
      </w:r>
      <w:r w:rsidR="00F62B4A" w:rsidRPr="00D3673D">
        <w:rPr>
          <w:rStyle w:val="Strong"/>
          <w:rFonts w:ascii="Arial" w:eastAsia="Times New Roman" w:hAnsi="Arial" w:cs="Arial"/>
          <w:b w:val="0"/>
          <w:bCs w:val="0"/>
          <w:color w:val="000000"/>
        </w:rPr>
        <w:t xml:space="preserve">primary value lies in social, developmental, and </w:t>
      </w:r>
      <w:r w:rsidR="00F62B4A">
        <w:rPr>
          <w:rStyle w:val="Strong"/>
          <w:rFonts w:ascii="Arial" w:eastAsia="Times New Roman" w:hAnsi="Arial" w:cs="Arial"/>
          <w:b w:val="0"/>
          <w:bCs w:val="0"/>
          <w:color w:val="000000"/>
        </w:rPr>
        <w:t>reputation</w:t>
      </w:r>
      <w:r w:rsidR="00F62B4A" w:rsidRPr="00D3673D">
        <w:rPr>
          <w:rStyle w:val="Strong"/>
          <w:rFonts w:ascii="Arial" w:eastAsia="Times New Roman" w:hAnsi="Arial" w:cs="Arial"/>
          <w:b w:val="0"/>
          <w:bCs w:val="0"/>
          <w:color w:val="000000"/>
        </w:rPr>
        <w:t xml:space="preserve"> gains</w:t>
      </w:r>
      <w:r w:rsidR="00F62B4A" w:rsidRPr="00D3673D">
        <w:rPr>
          <w:rFonts w:ascii="Arial" w:eastAsia="Times New Roman" w:hAnsi="Arial" w:cs="Arial"/>
          <w:b/>
          <w:bCs/>
          <w:color w:val="000000"/>
        </w:rPr>
        <w:t>.</w:t>
      </w:r>
      <w:r w:rsidR="00F62B4A" w:rsidRPr="00D3673D">
        <w:rPr>
          <w:rFonts w:ascii="Arial" w:eastAsia="Times New Roman" w:hAnsi="Arial" w:cs="Arial"/>
          <w:color w:val="000000"/>
        </w:rPr>
        <w:t xml:space="preserve"> The resource supports children’s emotional wellbeing, helps smoother transitions, enhances parental confidence and engagement, and strengthens the setting’s professional reputation. These benefits, combined with adaptability, ethical practice, and alignment with policy priorities, position the transition story as a sustainable, embedded innovation that delivers meaningful developmental impact rather than immediate financial return.</w:t>
      </w:r>
    </w:p>
    <w:p w14:paraId="764E2BF2" w14:textId="0F011E55" w:rsidR="00552838" w:rsidRDefault="00D24FC2" w:rsidP="008E1284">
      <w:pPr>
        <w:spacing w:before="100" w:beforeAutospacing="1" w:after="100" w:afterAutospacing="1" w:line="240" w:lineRule="auto"/>
        <w:rPr>
          <w:rFonts w:ascii="Arial" w:hAnsi="Arial" w:cs="Arial"/>
          <w:b/>
          <w:bCs/>
          <w:color w:val="000000"/>
          <w:kern w:val="0"/>
          <w:u w:val="single"/>
          <w14:ligatures w14:val="none"/>
        </w:rPr>
      </w:pPr>
      <w:r>
        <w:rPr>
          <w:rFonts w:ascii="Arial" w:hAnsi="Arial" w:cs="Arial"/>
          <w:b/>
          <w:bCs/>
          <w:color w:val="000000"/>
          <w:kern w:val="0"/>
          <w:u w:val="single"/>
          <w14:ligatures w14:val="none"/>
        </w:rPr>
        <w:t xml:space="preserve">Risk assessment </w:t>
      </w:r>
    </w:p>
    <w:p w14:paraId="0E1417D2" w14:textId="2D1029F3" w:rsidR="00C05A31" w:rsidRPr="00C05A31" w:rsidRDefault="00A85307" w:rsidP="008E1284">
      <w:pPr>
        <w:spacing w:before="100" w:beforeAutospacing="1" w:after="100" w:afterAutospacing="1" w:line="240" w:lineRule="auto"/>
        <w:rPr>
          <w:rFonts w:ascii="Arial" w:hAnsi="Arial" w:cs="Arial"/>
          <w:color w:val="000000"/>
          <w:kern w:val="0"/>
          <w14:ligatures w14:val="none"/>
        </w:rPr>
      </w:pPr>
      <w:r>
        <w:rPr>
          <w:rFonts w:ascii="Arial" w:hAnsi="Arial" w:cs="Arial"/>
          <w:color w:val="000000"/>
          <w:kern w:val="0"/>
          <w14:ligatures w14:val="none"/>
        </w:rPr>
        <w:lastRenderedPageBreak/>
        <w:t xml:space="preserve">The table below </w:t>
      </w:r>
      <w:r w:rsidR="00B0699F">
        <w:rPr>
          <w:rFonts w:ascii="Arial" w:hAnsi="Arial" w:cs="Arial"/>
          <w:color w:val="000000"/>
          <w:kern w:val="0"/>
          <w14:ligatures w14:val="none"/>
        </w:rPr>
        <w:t>outlines key ris</w:t>
      </w:r>
      <w:r w:rsidR="003667B2">
        <w:rPr>
          <w:rFonts w:ascii="Arial" w:hAnsi="Arial" w:cs="Arial"/>
          <w:color w:val="000000"/>
          <w:kern w:val="0"/>
          <w14:ligatures w14:val="none"/>
        </w:rPr>
        <w:t>ks associated with the transition story</w:t>
      </w:r>
      <w:r w:rsidR="00324EC7">
        <w:rPr>
          <w:rFonts w:ascii="Arial" w:hAnsi="Arial" w:cs="Arial"/>
          <w:color w:val="000000"/>
          <w:kern w:val="0"/>
          <w14:ligatures w14:val="none"/>
        </w:rPr>
        <w:t xml:space="preserve"> and steps to reduce or manage them. </w:t>
      </w:r>
    </w:p>
    <w:tbl>
      <w:tblPr>
        <w:tblStyle w:val="TableGrid"/>
        <w:tblW w:w="0" w:type="auto"/>
        <w:tblLook w:val="04A0" w:firstRow="1" w:lastRow="0" w:firstColumn="1" w:lastColumn="0" w:noHBand="0" w:noVBand="1"/>
      </w:tblPr>
      <w:tblGrid>
        <w:gridCol w:w="1518"/>
        <w:gridCol w:w="1102"/>
        <w:gridCol w:w="1438"/>
        <w:gridCol w:w="1582"/>
        <w:gridCol w:w="1101"/>
        <w:gridCol w:w="1070"/>
        <w:gridCol w:w="1205"/>
      </w:tblGrid>
      <w:tr w:rsidR="00E06FA7" w:rsidRPr="00B64D82" w14:paraId="50CE0679" w14:textId="77777777" w:rsidTr="00E06FA7">
        <w:trPr>
          <w:gridAfter w:val="3"/>
          <w:wAfter w:w="1080" w:type="dxa"/>
        </w:trPr>
        <w:tc>
          <w:tcPr>
            <w:tcW w:w="2254" w:type="dxa"/>
          </w:tcPr>
          <w:p w14:paraId="0ACEF764" w14:textId="73C3F9A3" w:rsidR="00E06FA7" w:rsidRPr="00B64D82" w:rsidRDefault="00E06FA7" w:rsidP="008E1284">
            <w:pPr>
              <w:spacing w:before="100" w:beforeAutospacing="1" w:after="100" w:afterAutospacing="1"/>
              <w:rPr>
                <w:rFonts w:ascii="Arial" w:hAnsi="Arial" w:cs="Arial"/>
                <w:b/>
                <w:bCs/>
                <w:color w:val="000000"/>
                <w:kern w:val="0"/>
                <w14:ligatures w14:val="none"/>
              </w:rPr>
            </w:pPr>
            <w:r w:rsidRPr="00B64D82">
              <w:rPr>
                <w:rFonts w:ascii="Arial" w:hAnsi="Arial" w:cs="Arial"/>
                <w:b/>
                <w:bCs/>
                <w:color w:val="000000"/>
                <w:kern w:val="0"/>
                <w14:ligatures w14:val="none"/>
              </w:rPr>
              <w:t>Risk</w:t>
            </w:r>
          </w:p>
        </w:tc>
        <w:tc>
          <w:tcPr>
            <w:tcW w:w="2254" w:type="dxa"/>
          </w:tcPr>
          <w:p w14:paraId="40F566AF" w14:textId="15EE720B" w:rsidR="00E06FA7" w:rsidRPr="00B64D82" w:rsidRDefault="00881A13" w:rsidP="008E1284">
            <w:pPr>
              <w:spacing w:before="100" w:beforeAutospacing="1" w:after="100" w:afterAutospacing="1"/>
              <w:rPr>
                <w:rFonts w:ascii="Arial" w:hAnsi="Arial" w:cs="Arial"/>
                <w:b/>
                <w:bCs/>
                <w:color w:val="000000"/>
                <w:kern w:val="0"/>
                <w14:ligatures w14:val="none"/>
              </w:rPr>
            </w:pPr>
            <w:r w:rsidRPr="00B64D82">
              <w:rPr>
                <w:rFonts w:ascii="Arial" w:hAnsi="Arial" w:cs="Arial"/>
                <w:b/>
                <w:bCs/>
                <w:color w:val="000000"/>
                <w:kern w:val="0"/>
                <w14:ligatures w14:val="none"/>
              </w:rPr>
              <w:t xml:space="preserve">Impact </w:t>
            </w:r>
          </w:p>
        </w:tc>
        <w:tc>
          <w:tcPr>
            <w:tcW w:w="2254" w:type="dxa"/>
          </w:tcPr>
          <w:p w14:paraId="2171199F" w14:textId="0D6693C0" w:rsidR="00E06FA7" w:rsidRPr="00B64D82" w:rsidRDefault="0096238C" w:rsidP="008E1284">
            <w:pPr>
              <w:spacing w:before="100" w:beforeAutospacing="1" w:after="100" w:afterAutospacing="1"/>
              <w:rPr>
                <w:rFonts w:ascii="Arial" w:hAnsi="Arial" w:cs="Arial"/>
                <w:b/>
                <w:bCs/>
                <w:color w:val="000000"/>
                <w:kern w:val="0"/>
                <w14:ligatures w14:val="none"/>
              </w:rPr>
            </w:pPr>
            <w:r w:rsidRPr="00B64D82">
              <w:rPr>
                <w:rFonts w:ascii="Arial" w:hAnsi="Arial" w:cs="Arial"/>
                <w:b/>
                <w:bCs/>
                <w:color w:val="000000"/>
                <w:kern w:val="0"/>
                <w14:ligatures w14:val="none"/>
              </w:rPr>
              <w:t xml:space="preserve">Likelihood </w:t>
            </w:r>
          </w:p>
        </w:tc>
        <w:tc>
          <w:tcPr>
            <w:tcW w:w="2254" w:type="dxa"/>
          </w:tcPr>
          <w:p w14:paraId="0AF0BEA2" w14:textId="2ACC4BEE" w:rsidR="00E06FA7" w:rsidRPr="00B64D82" w:rsidRDefault="00C05A31" w:rsidP="008E1284">
            <w:pPr>
              <w:spacing w:before="100" w:beforeAutospacing="1" w:after="100" w:afterAutospacing="1"/>
              <w:rPr>
                <w:rFonts w:ascii="Arial" w:hAnsi="Arial" w:cs="Arial"/>
                <w:b/>
                <w:bCs/>
                <w:color w:val="000000"/>
                <w:kern w:val="0"/>
                <w14:ligatures w14:val="none"/>
              </w:rPr>
            </w:pPr>
            <w:r w:rsidRPr="00B64D82">
              <w:rPr>
                <w:rFonts w:ascii="Arial" w:hAnsi="Arial" w:cs="Arial"/>
                <w:b/>
                <w:bCs/>
                <w:color w:val="000000"/>
                <w:kern w:val="0"/>
                <w14:ligatures w14:val="none"/>
              </w:rPr>
              <w:t xml:space="preserve">Mitigation </w:t>
            </w:r>
          </w:p>
        </w:tc>
      </w:tr>
      <w:tr w:rsidR="00E06FA7" w14:paraId="32296119" w14:textId="77777777" w:rsidTr="00E06FA7">
        <w:trPr>
          <w:gridAfter w:val="3"/>
          <w:wAfter w:w="1080" w:type="dxa"/>
        </w:trPr>
        <w:tc>
          <w:tcPr>
            <w:tcW w:w="2254" w:type="dxa"/>
          </w:tcPr>
          <w:p w14:paraId="0ADB1D96" w14:textId="53826A48" w:rsidR="00E06FA7" w:rsidRDefault="0071680A" w:rsidP="008E1284">
            <w:pPr>
              <w:spacing w:before="100" w:beforeAutospacing="1" w:after="100" w:afterAutospacing="1"/>
              <w:rPr>
                <w:rFonts w:ascii="Arial" w:hAnsi="Arial" w:cs="Arial"/>
                <w:color w:val="000000"/>
                <w:kern w:val="0"/>
                <w14:ligatures w14:val="none"/>
              </w:rPr>
            </w:pPr>
            <w:r>
              <w:rPr>
                <w:rFonts w:ascii="Arial" w:hAnsi="Arial" w:cs="Arial"/>
                <w:color w:val="000000"/>
                <w:kern w:val="0"/>
                <w14:ligatures w14:val="none"/>
              </w:rPr>
              <w:t xml:space="preserve">Staff turnover </w:t>
            </w:r>
            <w:r w:rsidR="00B64D82">
              <w:rPr>
                <w:rFonts w:ascii="Arial" w:hAnsi="Arial" w:cs="Arial"/>
                <w:color w:val="000000"/>
                <w:kern w:val="0"/>
                <w14:ligatures w14:val="none"/>
              </w:rPr>
              <w:t xml:space="preserve">delays updates </w:t>
            </w:r>
          </w:p>
        </w:tc>
        <w:tc>
          <w:tcPr>
            <w:tcW w:w="2254" w:type="dxa"/>
          </w:tcPr>
          <w:p w14:paraId="130ABDDD" w14:textId="425FBC68" w:rsidR="00E06FA7" w:rsidRDefault="00EC0802" w:rsidP="008E1284">
            <w:pPr>
              <w:spacing w:before="100" w:beforeAutospacing="1" w:after="100" w:afterAutospacing="1"/>
              <w:rPr>
                <w:rFonts w:ascii="Arial" w:hAnsi="Arial" w:cs="Arial"/>
                <w:color w:val="000000"/>
                <w:kern w:val="0"/>
                <w14:ligatures w14:val="none"/>
              </w:rPr>
            </w:pPr>
            <w:r>
              <w:rPr>
                <w:rFonts w:ascii="Arial" w:hAnsi="Arial" w:cs="Arial"/>
                <w:color w:val="000000"/>
                <w:kern w:val="0"/>
                <w14:ligatures w14:val="none"/>
              </w:rPr>
              <w:t>Medium</w:t>
            </w:r>
          </w:p>
        </w:tc>
        <w:tc>
          <w:tcPr>
            <w:tcW w:w="2254" w:type="dxa"/>
          </w:tcPr>
          <w:p w14:paraId="1E228DDF" w14:textId="2387CCC4" w:rsidR="00E06FA7" w:rsidRDefault="00C95083" w:rsidP="008E1284">
            <w:pPr>
              <w:spacing w:before="100" w:beforeAutospacing="1" w:after="100" w:afterAutospacing="1"/>
              <w:rPr>
                <w:rFonts w:ascii="Arial" w:hAnsi="Arial" w:cs="Arial"/>
                <w:color w:val="000000"/>
                <w:kern w:val="0"/>
                <w14:ligatures w14:val="none"/>
              </w:rPr>
            </w:pPr>
            <w:r>
              <w:rPr>
                <w:rFonts w:ascii="Arial" w:hAnsi="Arial" w:cs="Arial"/>
                <w:color w:val="000000"/>
                <w:kern w:val="0"/>
                <w14:ligatures w14:val="none"/>
              </w:rPr>
              <w:t>Medium</w:t>
            </w:r>
          </w:p>
        </w:tc>
        <w:tc>
          <w:tcPr>
            <w:tcW w:w="2254" w:type="dxa"/>
          </w:tcPr>
          <w:p w14:paraId="2EA95B89" w14:textId="04CA308C" w:rsidR="00E06FA7" w:rsidRDefault="00A05A16" w:rsidP="008E1284">
            <w:pPr>
              <w:spacing w:before="100" w:beforeAutospacing="1" w:after="100" w:afterAutospacing="1"/>
              <w:rPr>
                <w:rFonts w:ascii="Arial" w:hAnsi="Arial" w:cs="Arial"/>
                <w:color w:val="000000"/>
                <w:kern w:val="0"/>
                <w14:ligatures w14:val="none"/>
              </w:rPr>
            </w:pPr>
            <w:r>
              <w:rPr>
                <w:rFonts w:ascii="Arial" w:hAnsi="Arial" w:cs="Arial"/>
                <w:color w:val="000000"/>
                <w:kern w:val="0"/>
                <w14:ligatures w14:val="none"/>
              </w:rPr>
              <w:t xml:space="preserve">Keep resources and </w:t>
            </w:r>
            <w:r w:rsidR="00957FD5">
              <w:rPr>
                <w:rFonts w:ascii="Arial" w:hAnsi="Arial" w:cs="Arial"/>
                <w:color w:val="000000"/>
                <w:kern w:val="0"/>
                <w14:ligatures w14:val="none"/>
              </w:rPr>
              <w:t xml:space="preserve">templates </w:t>
            </w:r>
            <w:r>
              <w:rPr>
                <w:rFonts w:ascii="Arial" w:hAnsi="Arial" w:cs="Arial"/>
                <w:color w:val="000000"/>
                <w:kern w:val="0"/>
                <w14:ligatures w14:val="none"/>
              </w:rPr>
              <w:t>ready</w:t>
            </w:r>
            <w:r w:rsidR="001974A4">
              <w:rPr>
                <w:rFonts w:ascii="Arial" w:hAnsi="Arial" w:cs="Arial"/>
                <w:color w:val="000000"/>
                <w:kern w:val="0"/>
                <w14:ligatures w14:val="none"/>
              </w:rPr>
              <w:t xml:space="preserve"> to change and include any </w:t>
            </w:r>
            <w:bookmarkStart w:id="61" w:name="_Int_7BEJstK4"/>
            <w:r w:rsidR="001974A4">
              <w:rPr>
                <w:rFonts w:ascii="Arial" w:hAnsi="Arial" w:cs="Arial"/>
                <w:color w:val="000000"/>
                <w:kern w:val="0"/>
                <w14:ligatures w14:val="none"/>
              </w:rPr>
              <w:t>new staff</w:t>
            </w:r>
            <w:bookmarkEnd w:id="61"/>
            <w:r w:rsidR="00010CBD">
              <w:rPr>
                <w:rFonts w:ascii="Arial" w:hAnsi="Arial" w:cs="Arial"/>
                <w:color w:val="000000"/>
                <w:kern w:val="0"/>
                <w14:ligatures w14:val="none"/>
              </w:rPr>
              <w:t>.</w:t>
            </w:r>
          </w:p>
        </w:tc>
      </w:tr>
      <w:tr w:rsidR="00E06FA7" w14:paraId="57C3ABCB" w14:textId="77777777" w:rsidTr="00E06FA7">
        <w:trPr>
          <w:gridAfter w:val="3"/>
          <w:wAfter w:w="1080" w:type="dxa"/>
        </w:trPr>
        <w:tc>
          <w:tcPr>
            <w:tcW w:w="2254" w:type="dxa"/>
          </w:tcPr>
          <w:p w14:paraId="787EDD1C" w14:textId="6F1A9EC4" w:rsidR="00E06FA7" w:rsidRDefault="002051FC" w:rsidP="008E1284">
            <w:pPr>
              <w:spacing w:before="100" w:beforeAutospacing="1" w:after="100" w:afterAutospacing="1"/>
              <w:rPr>
                <w:rFonts w:ascii="Arial" w:hAnsi="Arial" w:cs="Arial"/>
                <w:color w:val="000000"/>
                <w:kern w:val="0"/>
                <w14:ligatures w14:val="none"/>
              </w:rPr>
            </w:pPr>
            <w:r>
              <w:rPr>
                <w:rFonts w:ascii="Arial" w:hAnsi="Arial" w:cs="Arial"/>
                <w:color w:val="000000"/>
                <w:kern w:val="0"/>
                <w14:ligatures w14:val="none"/>
              </w:rPr>
              <w:t xml:space="preserve">Unexpected printing </w:t>
            </w:r>
            <w:r w:rsidR="00B80F06">
              <w:rPr>
                <w:rFonts w:ascii="Arial" w:hAnsi="Arial" w:cs="Arial"/>
                <w:color w:val="000000"/>
                <w:kern w:val="0"/>
                <w14:ligatures w14:val="none"/>
              </w:rPr>
              <w:t xml:space="preserve">or resource costs </w:t>
            </w:r>
          </w:p>
        </w:tc>
        <w:tc>
          <w:tcPr>
            <w:tcW w:w="2254" w:type="dxa"/>
          </w:tcPr>
          <w:p w14:paraId="35F583FE" w14:textId="223F64E9" w:rsidR="00E06FA7" w:rsidRDefault="00EC0802" w:rsidP="008E1284">
            <w:pPr>
              <w:spacing w:before="100" w:beforeAutospacing="1" w:after="100" w:afterAutospacing="1"/>
              <w:rPr>
                <w:rFonts w:ascii="Arial" w:hAnsi="Arial" w:cs="Arial"/>
                <w:color w:val="000000"/>
                <w:kern w:val="0"/>
                <w14:ligatures w14:val="none"/>
              </w:rPr>
            </w:pPr>
            <w:r>
              <w:rPr>
                <w:rFonts w:ascii="Arial" w:hAnsi="Arial" w:cs="Arial"/>
                <w:color w:val="000000"/>
                <w:kern w:val="0"/>
                <w14:ligatures w14:val="none"/>
              </w:rPr>
              <w:t>Low</w:t>
            </w:r>
          </w:p>
        </w:tc>
        <w:tc>
          <w:tcPr>
            <w:tcW w:w="2254" w:type="dxa"/>
          </w:tcPr>
          <w:p w14:paraId="26D574AD" w14:textId="682F3BED" w:rsidR="00E06FA7" w:rsidRDefault="00C95083" w:rsidP="008E1284">
            <w:pPr>
              <w:spacing w:before="100" w:beforeAutospacing="1" w:after="100" w:afterAutospacing="1"/>
              <w:rPr>
                <w:rFonts w:ascii="Arial" w:hAnsi="Arial" w:cs="Arial"/>
                <w:color w:val="000000"/>
                <w:kern w:val="0"/>
                <w14:ligatures w14:val="none"/>
              </w:rPr>
            </w:pPr>
            <w:r>
              <w:rPr>
                <w:rFonts w:ascii="Arial" w:hAnsi="Arial" w:cs="Arial"/>
                <w:color w:val="000000"/>
                <w:kern w:val="0"/>
                <w14:ligatures w14:val="none"/>
              </w:rPr>
              <w:t xml:space="preserve">Low </w:t>
            </w:r>
          </w:p>
        </w:tc>
        <w:tc>
          <w:tcPr>
            <w:tcW w:w="2254" w:type="dxa"/>
          </w:tcPr>
          <w:p w14:paraId="65E9DCAC" w14:textId="6AE42B2A" w:rsidR="00E06FA7" w:rsidRDefault="00B51A31" w:rsidP="008E1284">
            <w:pPr>
              <w:spacing w:before="100" w:beforeAutospacing="1" w:after="100" w:afterAutospacing="1"/>
              <w:rPr>
                <w:rFonts w:ascii="Arial" w:hAnsi="Arial" w:cs="Arial"/>
                <w:color w:val="000000"/>
                <w:kern w:val="0"/>
                <w14:ligatures w14:val="none"/>
              </w:rPr>
            </w:pPr>
            <w:r>
              <w:rPr>
                <w:rFonts w:ascii="Arial" w:hAnsi="Arial" w:cs="Arial"/>
                <w:color w:val="000000"/>
                <w:kern w:val="0"/>
                <w14:ligatures w14:val="none"/>
              </w:rPr>
              <w:t xml:space="preserve">Prioritise digital </w:t>
            </w:r>
            <w:r w:rsidR="008202AB">
              <w:rPr>
                <w:rFonts w:ascii="Arial" w:hAnsi="Arial" w:cs="Arial"/>
                <w:color w:val="000000"/>
                <w:kern w:val="0"/>
                <w14:ligatures w14:val="none"/>
              </w:rPr>
              <w:t xml:space="preserve">version, </w:t>
            </w:r>
            <w:r w:rsidR="00010CBD">
              <w:rPr>
                <w:rFonts w:ascii="Arial" w:hAnsi="Arial" w:cs="Arial"/>
                <w:color w:val="000000"/>
                <w:kern w:val="0"/>
                <w14:ligatures w14:val="none"/>
              </w:rPr>
              <w:t xml:space="preserve">limit printer runs and </w:t>
            </w:r>
            <w:bookmarkStart w:id="62" w:name="_Int_8ZIprOjG"/>
            <w:r w:rsidR="00010CBD">
              <w:rPr>
                <w:rFonts w:ascii="Arial" w:hAnsi="Arial" w:cs="Arial"/>
                <w:color w:val="000000"/>
                <w:kern w:val="0"/>
                <w14:ligatures w14:val="none"/>
              </w:rPr>
              <w:t>monitor</w:t>
            </w:r>
            <w:bookmarkEnd w:id="62"/>
            <w:r w:rsidR="00010CBD">
              <w:rPr>
                <w:rFonts w:ascii="Arial" w:hAnsi="Arial" w:cs="Arial"/>
                <w:color w:val="000000"/>
                <w:kern w:val="0"/>
                <w14:ligatures w14:val="none"/>
              </w:rPr>
              <w:t xml:space="preserve"> expenses.</w:t>
            </w:r>
          </w:p>
        </w:tc>
      </w:tr>
      <w:tr w:rsidR="00CC6584" w14:paraId="73DCF8BC" w14:textId="77777777" w:rsidTr="00E06FA7">
        <w:tc>
          <w:tcPr>
            <w:tcW w:w="2254" w:type="dxa"/>
          </w:tcPr>
          <w:p w14:paraId="08A26783" w14:textId="208F84E7" w:rsidR="00E06FA7" w:rsidRDefault="00F4786F" w:rsidP="008E1284">
            <w:pPr>
              <w:spacing w:before="100" w:beforeAutospacing="1" w:after="100" w:afterAutospacing="1"/>
              <w:rPr>
                <w:rFonts w:ascii="Arial" w:hAnsi="Arial" w:cs="Arial"/>
                <w:color w:val="000000"/>
                <w:kern w:val="0"/>
                <w14:ligatures w14:val="none"/>
              </w:rPr>
            </w:pPr>
            <w:r>
              <w:rPr>
                <w:rFonts w:ascii="Arial" w:hAnsi="Arial" w:cs="Arial"/>
                <w:color w:val="000000"/>
                <w:kern w:val="0"/>
                <w14:ligatures w14:val="none"/>
              </w:rPr>
              <w:t xml:space="preserve">Consent or GDPR breaches </w:t>
            </w:r>
          </w:p>
        </w:tc>
        <w:tc>
          <w:tcPr>
            <w:tcW w:w="2254" w:type="dxa"/>
          </w:tcPr>
          <w:p w14:paraId="5969BB1E" w14:textId="2115E67B" w:rsidR="00E06FA7" w:rsidRDefault="00DA3E77" w:rsidP="008E1284">
            <w:pPr>
              <w:spacing w:before="100" w:beforeAutospacing="1" w:after="100" w:afterAutospacing="1"/>
              <w:rPr>
                <w:rFonts w:ascii="Arial" w:hAnsi="Arial" w:cs="Arial"/>
                <w:color w:val="000000"/>
                <w:kern w:val="0"/>
                <w14:ligatures w14:val="none"/>
              </w:rPr>
            </w:pPr>
            <w:r>
              <w:rPr>
                <w:rFonts w:ascii="Arial" w:hAnsi="Arial" w:cs="Arial"/>
                <w:color w:val="000000"/>
                <w:kern w:val="0"/>
                <w14:ligatures w14:val="none"/>
              </w:rPr>
              <w:t xml:space="preserve">High </w:t>
            </w:r>
          </w:p>
        </w:tc>
        <w:tc>
          <w:tcPr>
            <w:tcW w:w="2254" w:type="dxa"/>
          </w:tcPr>
          <w:p w14:paraId="483C6662" w14:textId="649F428D" w:rsidR="00E06FA7" w:rsidRDefault="00C95083" w:rsidP="008E1284">
            <w:pPr>
              <w:spacing w:before="100" w:beforeAutospacing="1" w:after="100" w:afterAutospacing="1"/>
              <w:rPr>
                <w:rFonts w:ascii="Arial" w:hAnsi="Arial" w:cs="Arial"/>
                <w:color w:val="000000"/>
                <w:kern w:val="0"/>
                <w14:ligatures w14:val="none"/>
              </w:rPr>
            </w:pPr>
            <w:r>
              <w:rPr>
                <w:rFonts w:ascii="Arial" w:hAnsi="Arial" w:cs="Arial"/>
                <w:color w:val="000000"/>
                <w:kern w:val="0"/>
                <w14:ligatures w14:val="none"/>
              </w:rPr>
              <w:t xml:space="preserve">Low </w:t>
            </w:r>
          </w:p>
        </w:tc>
        <w:tc>
          <w:tcPr>
            <w:tcW w:w="2254" w:type="dxa"/>
          </w:tcPr>
          <w:p w14:paraId="19196D3A" w14:textId="0B78F4C1" w:rsidR="00CC6584" w:rsidRDefault="008D2999" w:rsidP="008E1284">
            <w:pPr>
              <w:spacing w:before="100" w:beforeAutospacing="1" w:after="100" w:afterAutospacing="1"/>
              <w:rPr>
                <w:rFonts w:ascii="Arial" w:hAnsi="Arial" w:cs="Arial"/>
                <w:color w:val="000000"/>
                <w:kern w:val="0"/>
                <w14:ligatures w14:val="none"/>
              </w:rPr>
            </w:pPr>
            <w:r>
              <w:rPr>
                <w:rFonts w:ascii="Arial" w:hAnsi="Arial" w:cs="Arial"/>
                <w:color w:val="000000"/>
                <w:kern w:val="0"/>
                <w14:ligatures w14:val="none"/>
              </w:rPr>
              <w:t xml:space="preserve">Use clear </w:t>
            </w:r>
            <w:r w:rsidR="00AC57C4">
              <w:rPr>
                <w:rFonts w:ascii="Arial" w:hAnsi="Arial" w:cs="Arial"/>
                <w:color w:val="000000"/>
                <w:kern w:val="0"/>
                <w14:ligatures w14:val="none"/>
              </w:rPr>
              <w:t>consent</w:t>
            </w:r>
            <w:r>
              <w:rPr>
                <w:rFonts w:ascii="Arial" w:hAnsi="Arial" w:cs="Arial"/>
                <w:color w:val="000000"/>
                <w:kern w:val="0"/>
                <w14:ligatures w14:val="none"/>
              </w:rPr>
              <w:t xml:space="preserve"> </w:t>
            </w:r>
            <w:r w:rsidR="00AC57C4">
              <w:rPr>
                <w:rFonts w:ascii="Arial" w:hAnsi="Arial" w:cs="Arial"/>
                <w:color w:val="000000"/>
                <w:kern w:val="0"/>
                <w14:ligatures w14:val="none"/>
              </w:rPr>
              <w:t xml:space="preserve">forms, anonymise feedback, </w:t>
            </w:r>
            <w:r w:rsidR="00FF30E1">
              <w:rPr>
                <w:rFonts w:ascii="Arial" w:hAnsi="Arial" w:cs="Arial"/>
                <w:color w:val="000000"/>
                <w:kern w:val="0"/>
                <w14:ligatures w14:val="none"/>
              </w:rPr>
              <w:t>and secure digital storage</w:t>
            </w:r>
            <w:r w:rsidR="006664F8">
              <w:rPr>
                <w:rFonts w:ascii="Arial" w:hAnsi="Arial" w:cs="Arial"/>
                <w:color w:val="000000"/>
                <w:kern w:val="0"/>
                <w14:ligatures w14:val="none"/>
              </w:rPr>
              <w:t xml:space="preserve">. </w:t>
            </w:r>
            <w:r w:rsidR="00CC6584">
              <w:rPr>
                <w:rFonts w:ascii="Arial" w:hAnsi="Arial" w:cs="Arial"/>
                <w:color w:val="000000"/>
                <w:kern w:val="0"/>
                <w14:ligatures w14:val="none"/>
              </w:rPr>
              <w:t xml:space="preserve">Story not meeting </w:t>
            </w:r>
            <w:r w:rsidR="00AA4282">
              <w:rPr>
                <w:rFonts w:ascii="Arial" w:hAnsi="Arial" w:cs="Arial"/>
                <w:color w:val="000000"/>
                <w:kern w:val="0"/>
                <w14:ligatures w14:val="none"/>
              </w:rPr>
              <w:t>parents'</w:t>
            </w:r>
            <w:r w:rsidR="00CC6584">
              <w:rPr>
                <w:rFonts w:ascii="Arial" w:hAnsi="Arial" w:cs="Arial"/>
                <w:color w:val="000000"/>
                <w:kern w:val="0"/>
                <w14:ligatures w14:val="none"/>
              </w:rPr>
              <w:t xml:space="preserve"> expectations </w:t>
            </w:r>
          </w:p>
        </w:tc>
        <w:tc>
          <w:tcPr>
            <w:tcW w:w="2254" w:type="dxa"/>
          </w:tcPr>
          <w:p w14:paraId="7F8000FD" w14:textId="66E4FCFD" w:rsidR="00CC6584" w:rsidRDefault="00CC6584" w:rsidP="008E1284">
            <w:pPr>
              <w:spacing w:before="100" w:beforeAutospacing="1" w:after="100" w:afterAutospacing="1"/>
              <w:rPr>
                <w:rFonts w:ascii="Arial" w:hAnsi="Arial" w:cs="Arial"/>
                <w:color w:val="000000"/>
                <w:kern w:val="0"/>
                <w14:ligatures w14:val="none"/>
              </w:rPr>
            </w:pPr>
            <w:r>
              <w:rPr>
                <w:rFonts w:ascii="Arial" w:hAnsi="Arial" w:cs="Arial"/>
                <w:color w:val="000000"/>
                <w:kern w:val="0"/>
                <w14:ligatures w14:val="none"/>
              </w:rPr>
              <w:t>Medium</w:t>
            </w:r>
          </w:p>
        </w:tc>
        <w:tc>
          <w:tcPr>
            <w:tcW w:w="0" w:type="auto"/>
          </w:tcPr>
          <w:p w14:paraId="6CB2EF94" w14:textId="122B1201" w:rsidR="00CC6584" w:rsidRDefault="00CC6584" w:rsidP="008E1284">
            <w:pPr>
              <w:spacing w:before="100" w:beforeAutospacing="1" w:after="100" w:afterAutospacing="1"/>
              <w:rPr>
                <w:rFonts w:ascii="Arial" w:hAnsi="Arial" w:cs="Arial"/>
                <w:color w:val="000000"/>
                <w:kern w:val="0"/>
                <w14:ligatures w14:val="none"/>
              </w:rPr>
            </w:pPr>
            <w:r>
              <w:rPr>
                <w:rFonts w:ascii="Arial" w:hAnsi="Arial" w:cs="Arial"/>
                <w:color w:val="000000"/>
                <w:kern w:val="0"/>
                <w14:ligatures w14:val="none"/>
              </w:rPr>
              <w:t>Medium</w:t>
            </w:r>
          </w:p>
        </w:tc>
        <w:tc>
          <w:tcPr>
            <w:tcW w:w="1736" w:type="dxa"/>
            <w:shd w:val="clear" w:color="auto" w:fill="C2D69B"/>
            <w:vAlign w:val="bottom"/>
          </w:tcPr>
          <w:p w14:paraId="279E02C5" w14:textId="23341DB6" w:rsidR="00CC6584" w:rsidRDefault="00CC6584" w:rsidP="008E1284">
            <w:pPr>
              <w:spacing w:before="100" w:beforeAutospacing="1" w:after="100" w:afterAutospacing="1"/>
              <w:rPr>
                <w:rFonts w:ascii="Arial" w:hAnsi="Arial" w:cs="Arial"/>
                <w:color w:val="000000"/>
                <w:kern w:val="0"/>
                <w14:ligatures w14:val="none"/>
              </w:rPr>
            </w:pPr>
            <w:r>
              <w:rPr>
                <w:rFonts w:ascii="Arial" w:hAnsi="Arial" w:cs="Arial"/>
                <w:color w:val="000000"/>
                <w:kern w:val="0"/>
                <w14:ligatures w14:val="none"/>
              </w:rPr>
              <w:t xml:space="preserve">Gather feedback during trial, adjust and review story content regularly </w:t>
            </w:r>
          </w:p>
        </w:tc>
      </w:tr>
      <w:tr w:rsidR="00CC6584" w14:paraId="4C8150F8" w14:textId="77777777" w:rsidTr="00E06FA7">
        <w:trPr>
          <w:gridAfter w:val="3"/>
          <w:wAfter w:w="1080" w:type="dxa"/>
        </w:trPr>
        <w:tc>
          <w:tcPr>
            <w:tcW w:w="2254" w:type="dxa"/>
          </w:tcPr>
          <w:p w14:paraId="7F3F34D6" w14:textId="04CB04F5" w:rsidR="00CC6584" w:rsidRDefault="00CC6584" w:rsidP="008E1284">
            <w:pPr>
              <w:spacing w:before="100" w:beforeAutospacing="1" w:after="100" w:afterAutospacing="1"/>
              <w:rPr>
                <w:rFonts w:ascii="Arial" w:hAnsi="Arial" w:cs="Arial"/>
                <w:color w:val="000000"/>
                <w:kern w:val="0"/>
                <w14:ligatures w14:val="none"/>
              </w:rPr>
            </w:pPr>
            <w:r>
              <w:rPr>
                <w:rFonts w:ascii="Arial" w:hAnsi="Arial" w:cs="Arial"/>
                <w:color w:val="000000"/>
                <w:kern w:val="0"/>
                <w14:ligatures w14:val="none"/>
              </w:rPr>
              <w:t xml:space="preserve">Digital access issues for families </w:t>
            </w:r>
          </w:p>
        </w:tc>
        <w:tc>
          <w:tcPr>
            <w:tcW w:w="2254" w:type="dxa"/>
          </w:tcPr>
          <w:p w14:paraId="36DAEF34" w14:textId="11A3DC80" w:rsidR="00CC6584" w:rsidRDefault="00CC6584" w:rsidP="008E1284">
            <w:pPr>
              <w:spacing w:before="100" w:beforeAutospacing="1" w:after="100" w:afterAutospacing="1"/>
              <w:rPr>
                <w:rFonts w:ascii="Arial" w:hAnsi="Arial" w:cs="Arial"/>
                <w:color w:val="000000"/>
                <w:kern w:val="0"/>
                <w14:ligatures w14:val="none"/>
              </w:rPr>
            </w:pPr>
            <w:r>
              <w:rPr>
                <w:rFonts w:ascii="Arial" w:hAnsi="Arial" w:cs="Arial"/>
                <w:color w:val="000000"/>
                <w:kern w:val="0"/>
                <w14:ligatures w14:val="none"/>
              </w:rPr>
              <w:t xml:space="preserve">Medium </w:t>
            </w:r>
          </w:p>
        </w:tc>
        <w:tc>
          <w:tcPr>
            <w:tcW w:w="2254" w:type="dxa"/>
          </w:tcPr>
          <w:p w14:paraId="0817624E" w14:textId="7360E6F5" w:rsidR="00CC6584" w:rsidRDefault="00CC6584" w:rsidP="008E1284">
            <w:pPr>
              <w:spacing w:before="100" w:beforeAutospacing="1" w:after="100" w:afterAutospacing="1"/>
              <w:rPr>
                <w:rFonts w:ascii="Arial" w:hAnsi="Arial" w:cs="Arial"/>
                <w:color w:val="000000"/>
                <w:kern w:val="0"/>
                <w14:ligatures w14:val="none"/>
              </w:rPr>
            </w:pPr>
            <w:r>
              <w:rPr>
                <w:rFonts w:ascii="Arial" w:hAnsi="Arial" w:cs="Arial"/>
                <w:color w:val="000000"/>
                <w:kern w:val="0"/>
                <w14:ligatures w14:val="none"/>
              </w:rPr>
              <w:t>Medium</w:t>
            </w:r>
          </w:p>
        </w:tc>
        <w:tc>
          <w:tcPr>
            <w:tcW w:w="2254" w:type="dxa"/>
          </w:tcPr>
          <w:p w14:paraId="0422F799" w14:textId="3A29655F" w:rsidR="00CC6584" w:rsidRDefault="001E5ECD" w:rsidP="008E1284">
            <w:pPr>
              <w:spacing w:before="100" w:beforeAutospacing="1" w:after="100" w:afterAutospacing="1"/>
              <w:rPr>
                <w:rFonts w:ascii="Arial" w:hAnsi="Arial" w:cs="Arial"/>
                <w:color w:val="000000"/>
                <w:kern w:val="0"/>
                <w14:ligatures w14:val="none"/>
              </w:rPr>
            </w:pPr>
            <w:r>
              <w:rPr>
                <w:rFonts w:ascii="Arial" w:hAnsi="Arial" w:cs="Arial"/>
                <w:color w:val="000000"/>
                <w:kern w:val="0"/>
                <w14:ligatures w14:val="none"/>
              </w:rPr>
              <w:t xml:space="preserve">Provide optional </w:t>
            </w:r>
            <w:r w:rsidR="00FF38BC">
              <w:rPr>
                <w:rFonts w:ascii="Arial" w:hAnsi="Arial" w:cs="Arial"/>
                <w:color w:val="000000"/>
                <w:kern w:val="0"/>
                <w14:ligatures w14:val="none"/>
              </w:rPr>
              <w:t xml:space="preserve">printed copies, </w:t>
            </w:r>
            <w:r w:rsidR="00F225E7">
              <w:rPr>
                <w:rFonts w:ascii="Arial" w:hAnsi="Arial" w:cs="Arial"/>
                <w:color w:val="000000"/>
                <w:kern w:val="0"/>
                <w14:ligatures w14:val="none"/>
              </w:rPr>
              <w:t>ensure mobile friendly formats are also available.</w:t>
            </w:r>
          </w:p>
        </w:tc>
      </w:tr>
      <w:tr w:rsidR="00CC6584" w14:paraId="36CC84BD" w14:textId="77777777" w:rsidTr="00E06FA7">
        <w:trPr>
          <w:gridAfter w:val="3"/>
          <w:wAfter w:w="1080" w:type="dxa"/>
        </w:trPr>
        <w:tc>
          <w:tcPr>
            <w:tcW w:w="2254" w:type="dxa"/>
          </w:tcPr>
          <w:p w14:paraId="180C1044" w14:textId="7CB7CCA5" w:rsidR="00CC6584" w:rsidRDefault="00CC6584" w:rsidP="008E1284">
            <w:pPr>
              <w:spacing w:before="100" w:beforeAutospacing="1" w:after="100" w:afterAutospacing="1"/>
              <w:rPr>
                <w:rFonts w:ascii="Arial" w:hAnsi="Arial" w:cs="Arial"/>
                <w:color w:val="000000"/>
                <w:kern w:val="0"/>
                <w14:ligatures w14:val="none"/>
              </w:rPr>
            </w:pPr>
            <w:r>
              <w:rPr>
                <w:rFonts w:ascii="Arial" w:hAnsi="Arial" w:cs="Arial"/>
                <w:color w:val="000000"/>
                <w:kern w:val="0"/>
                <w14:ligatures w14:val="none"/>
              </w:rPr>
              <w:t xml:space="preserve">Reputation risks if an error occurs </w:t>
            </w:r>
          </w:p>
        </w:tc>
        <w:tc>
          <w:tcPr>
            <w:tcW w:w="2254" w:type="dxa"/>
          </w:tcPr>
          <w:p w14:paraId="21D8AFD6" w14:textId="4CD10E85" w:rsidR="00CC6584" w:rsidRDefault="00CC6584" w:rsidP="008E1284">
            <w:pPr>
              <w:spacing w:before="100" w:beforeAutospacing="1" w:after="100" w:afterAutospacing="1"/>
              <w:rPr>
                <w:rFonts w:ascii="Arial" w:hAnsi="Arial" w:cs="Arial"/>
                <w:color w:val="000000"/>
                <w:kern w:val="0"/>
                <w14:ligatures w14:val="none"/>
              </w:rPr>
            </w:pPr>
            <w:r>
              <w:rPr>
                <w:rFonts w:ascii="Arial" w:hAnsi="Arial" w:cs="Arial"/>
                <w:color w:val="000000"/>
                <w:kern w:val="0"/>
                <w14:ligatures w14:val="none"/>
              </w:rPr>
              <w:t xml:space="preserve">Medium </w:t>
            </w:r>
          </w:p>
        </w:tc>
        <w:tc>
          <w:tcPr>
            <w:tcW w:w="2254" w:type="dxa"/>
          </w:tcPr>
          <w:p w14:paraId="10DE61E3" w14:textId="695D95F7" w:rsidR="00CC6584" w:rsidRDefault="00CC6584" w:rsidP="008E1284">
            <w:pPr>
              <w:spacing w:before="100" w:beforeAutospacing="1" w:after="100" w:afterAutospacing="1"/>
              <w:rPr>
                <w:rFonts w:ascii="Arial" w:hAnsi="Arial" w:cs="Arial"/>
                <w:color w:val="000000"/>
                <w:kern w:val="0"/>
                <w14:ligatures w14:val="none"/>
              </w:rPr>
            </w:pPr>
            <w:r>
              <w:rPr>
                <w:rFonts w:ascii="Arial" w:hAnsi="Arial" w:cs="Arial"/>
                <w:color w:val="000000"/>
                <w:kern w:val="0"/>
                <w14:ligatures w14:val="none"/>
              </w:rPr>
              <w:t>Low</w:t>
            </w:r>
          </w:p>
        </w:tc>
        <w:tc>
          <w:tcPr>
            <w:tcW w:w="2254" w:type="dxa"/>
          </w:tcPr>
          <w:p w14:paraId="3E5DFD55" w14:textId="68EFD94D" w:rsidR="00CC6584" w:rsidRDefault="002C2346" w:rsidP="008E1284">
            <w:pPr>
              <w:spacing w:before="100" w:beforeAutospacing="1" w:after="100" w:afterAutospacing="1"/>
              <w:rPr>
                <w:rFonts w:ascii="Arial" w:hAnsi="Arial" w:cs="Arial"/>
                <w:color w:val="000000"/>
                <w:kern w:val="0"/>
                <w14:ligatures w14:val="none"/>
              </w:rPr>
            </w:pPr>
            <w:r>
              <w:rPr>
                <w:rFonts w:ascii="Arial" w:hAnsi="Arial" w:cs="Arial"/>
                <w:color w:val="000000"/>
                <w:kern w:val="0"/>
                <w14:ligatures w14:val="none"/>
              </w:rPr>
              <w:t xml:space="preserve">Proofread content carefully and </w:t>
            </w:r>
            <w:r w:rsidR="00EE7BEB">
              <w:rPr>
                <w:rFonts w:ascii="Arial" w:hAnsi="Arial" w:cs="Arial"/>
                <w:color w:val="000000"/>
                <w:kern w:val="0"/>
                <w14:ligatures w14:val="none"/>
              </w:rPr>
              <w:t xml:space="preserve">have setting staff to </w:t>
            </w:r>
            <w:r w:rsidR="00AA37D0">
              <w:rPr>
                <w:rFonts w:ascii="Arial" w:hAnsi="Arial" w:cs="Arial"/>
                <w:color w:val="000000"/>
                <w:kern w:val="0"/>
                <w14:ligatures w14:val="none"/>
              </w:rPr>
              <w:t>review the story before it is handed out to parents.</w:t>
            </w:r>
          </w:p>
        </w:tc>
      </w:tr>
    </w:tbl>
    <w:p w14:paraId="0E9897BB" w14:textId="77777777" w:rsidR="006664F8" w:rsidRPr="006664F8" w:rsidRDefault="006664F8" w:rsidP="006664F8">
      <w:pPr>
        <w:spacing w:before="100" w:beforeAutospacing="1" w:after="100" w:afterAutospacing="1" w:line="240" w:lineRule="auto"/>
        <w:outlineLvl w:val="1"/>
        <w:rPr>
          <w:rFonts w:ascii="Arial" w:eastAsia="Times New Roman" w:hAnsi="Arial" w:cs="Arial"/>
          <w:b/>
          <w:bCs/>
          <w:color w:val="000000"/>
          <w:kern w:val="0"/>
          <w:u w:val="single"/>
          <w14:ligatures w14:val="none"/>
        </w:rPr>
      </w:pPr>
      <w:r w:rsidRPr="006664F8">
        <w:rPr>
          <w:rFonts w:ascii="Arial" w:eastAsia="Times New Roman" w:hAnsi="Arial" w:cs="Arial"/>
          <w:b/>
          <w:bCs/>
          <w:color w:val="000000"/>
          <w:kern w:val="0"/>
          <w:u w:val="single"/>
          <w14:ligatures w14:val="none"/>
        </w:rPr>
        <w:lastRenderedPageBreak/>
        <w:t>Conclusion</w:t>
      </w:r>
    </w:p>
    <w:p w14:paraId="0F019DDB" w14:textId="77777777" w:rsidR="006664F8" w:rsidRPr="006664F8" w:rsidRDefault="006664F8" w:rsidP="006664F8">
      <w:pPr>
        <w:spacing w:before="100" w:beforeAutospacing="1" w:after="100" w:afterAutospacing="1" w:line="240" w:lineRule="auto"/>
        <w:rPr>
          <w:rFonts w:ascii="Arial" w:hAnsi="Arial" w:cs="Arial"/>
          <w:color w:val="000000"/>
          <w:kern w:val="0"/>
          <w14:ligatures w14:val="none"/>
        </w:rPr>
      </w:pPr>
      <w:r w:rsidRPr="006664F8">
        <w:rPr>
          <w:rFonts w:ascii="Arial" w:hAnsi="Arial" w:cs="Arial"/>
          <w:color w:val="000000"/>
          <w:kern w:val="0"/>
          <w14:ligatures w14:val="none"/>
        </w:rPr>
        <w:t xml:space="preserve">This business plan has proposed and critically evaluated the development and implementation of a structured transition story designed to support children and families prior to entry into an early </w:t>
      </w:r>
      <w:bookmarkStart w:id="63" w:name="_Int_g81k74er"/>
      <w:r w:rsidRPr="006664F8">
        <w:rPr>
          <w:rFonts w:ascii="Arial" w:hAnsi="Arial" w:cs="Arial"/>
          <w:color w:val="000000"/>
          <w:kern w:val="0"/>
          <w14:ligatures w14:val="none"/>
        </w:rPr>
        <w:t>years</w:t>
      </w:r>
      <w:bookmarkEnd w:id="63"/>
      <w:r w:rsidRPr="006664F8">
        <w:rPr>
          <w:rFonts w:ascii="Arial" w:hAnsi="Arial" w:cs="Arial"/>
          <w:color w:val="000000"/>
          <w:kern w:val="0"/>
          <w14:ligatures w14:val="none"/>
        </w:rPr>
        <w:t xml:space="preserve"> setting. Grounded in contemporary understandings of early childhood development, the initiative recognises transition as a significant emotional and developmental experience. By promoting familiarisation, predictability, and relational continuity, the transition story </w:t>
      </w:r>
      <w:bookmarkStart w:id="64" w:name="_Int_eAAJV0bY"/>
      <w:r w:rsidRPr="006664F8">
        <w:rPr>
          <w:rFonts w:ascii="Arial" w:hAnsi="Arial" w:cs="Arial"/>
          <w:color w:val="000000"/>
          <w:kern w:val="0"/>
          <w14:ligatures w14:val="none"/>
        </w:rPr>
        <w:t>seeks</w:t>
      </w:r>
      <w:bookmarkEnd w:id="64"/>
      <w:r w:rsidRPr="006664F8">
        <w:rPr>
          <w:rFonts w:ascii="Arial" w:hAnsi="Arial" w:cs="Arial"/>
          <w:color w:val="000000"/>
          <w:kern w:val="0"/>
          <w14:ligatures w14:val="none"/>
        </w:rPr>
        <w:t xml:space="preserve"> to buffer potential stress responses and support emotional regulation, confidence, and engagement in early learning.</w:t>
      </w:r>
    </w:p>
    <w:p w14:paraId="4C118185" w14:textId="435E324C" w:rsidR="006664F8" w:rsidRPr="006664F8" w:rsidRDefault="006664F8" w:rsidP="006664F8">
      <w:pPr>
        <w:spacing w:before="100" w:beforeAutospacing="1" w:after="100" w:afterAutospacing="1" w:line="240" w:lineRule="auto"/>
        <w:rPr>
          <w:rFonts w:ascii="Arial" w:hAnsi="Arial" w:cs="Arial"/>
          <w:color w:val="000000"/>
          <w:kern w:val="0"/>
          <w14:ligatures w14:val="none"/>
        </w:rPr>
      </w:pPr>
      <w:r w:rsidRPr="006664F8">
        <w:rPr>
          <w:rFonts w:ascii="Arial" w:hAnsi="Arial" w:cs="Arial"/>
          <w:color w:val="000000"/>
          <w:kern w:val="0"/>
          <w14:ligatures w14:val="none"/>
        </w:rPr>
        <w:t xml:space="preserve">The analysis has </w:t>
      </w:r>
      <w:bookmarkStart w:id="65" w:name="_Int_9K7DD9C7"/>
      <w:r w:rsidRPr="006664F8">
        <w:rPr>
          <w:rFonts w:ascii="Arial" w:hAnsi="Arial" w:cs="Arial"/>
          <w:color w:val="000000"/>
          <w:kern w:val="0"/>
          <w14:ligatures w14:val="none"/>
        </w:rPr>
        <w:t>demonstrated</w:t>
      </w:r>
      <w:bookmarkEnd w:id="65"/>
      <w:r w:rsidRPr="006664F8">
        <w:rPr>
          <w:rFonts w:ascii="Arial" w:hAnsi="Arial" w:cs="Arial"/>
          <w:color w:val="000000"/>
          <w:kern w:val="0"/>
          <w14:ligatures w14:val="none"/>
        </w:rPr>
        <w:t xml:space="preserve"> that the concept </w:t>
      </w:r>
      <w:bookmarkStart w:id="66" w:name="_Int_YU6Ebuck"/>
      <w:r w:rsidRPr="006664F8">
        <w:rPr>
          <w:rFonts w:ascii="Arial" w:hAnsi="Arial" w:cs="Arial"/>
          <w:color w:val="000000"/>
          <w:kern w:val="0"/>
          <w14:ligatures w14:val="none"/>
        </w:rPr>
        <w:t>is not only developmentally justified</w:t>
      </w:r>
      <w:bookmarkEnd w:id="66"/>
      <w:r w:rsidRPr="006664F8">
        <w:rPr>
          <w:rFonts w:ascii="Arial" w:hAnsi="Arial" w:cs="Arial"/>
          <w:color w:val="000000"/>
          <w:kern w:val="0"/>
          <w14:ligatures w14:val="none"/>
        </w:rPr>
        <w:t xml:space="preserve"> but also operationally </w:t>
      </w:r>
      <w:bookmarkStart w:id="67" w:name="_Int_FfXzcnJn"/>
      <w:r w:rsidRPr="006664F8">
        <w:rPr>
          <w:rFonts w:ascii="Arial" w:hAnsi="Arial" w:cs="Arial"/>
          <w:color w:val="000000"/>
          <w:kern w:val="0"/>
          <w14:ligatures w14:val="none"/>
        </w:rPr>
        <w:t>feasible</w:t>
      </w:r>
      <w:bookmarkEnd w:id="67"/>
      <w:r w:rsidRPr="006664F8">
        <w:rPr>
          <w:rFonts w:ascii="Arial" w:hAnsi="Arial" w:cs="Arial"/>
          <w:color w:val="000000"/>
          <w:kern w:val="0"/>
          <w14:ligatures w14:val="none"/>
        </w:rPr>
        <w:t xml:space="preserve">, </w:t>
      </w:r>
      <w:r>
        <w:rPr>
          <w:rFonts w:ascii="Arial" w:hAnsi="Arial" w:cs="Arial"/>
          <w:color w:val="000000"/>
          <w:kern w:val="0"/>
          <w14:ligatures w14:val="none"/>
        </w:rPr>
        <w:t>principled</w:t>
      </w:r>
      <w:r w:rsidRPr="006664F8">
        <w:rPr>
          <w:rFonts w:ascii="Arial" w:hAnsi="Arial" w:cs="Arial"/>
          <w:color w:val="000000"/>
          <w:kern w:val="0"/>
          <w14:ligatures w14:val="none"/>
        </w:rPr>
        <w:t>, and strategically sustainable. Through integration within existing transition procedures, the story extends familiarisation into the home environment, strengthening continuity between home and setting and enhancing parental partnership. Comparative evaluation highlights that, in contrast to traditional transition approaches, this model offers a more relational, preventative, and child-centred strategy that aligns with current policy priorities emphasising wellbeing, secure relationships, and effective transition practices.</w:t>
      </w:r>
    </w:p>
    <w:p w14:paraId="56A2B68A" w14:textId="478F12D5" w:rsidR="006664F8" w:rsidRPr="006664F8" w:rsidRDefault="006664F8" w:rsidP="006664F8">
      <w:pPr>
        <w:spacing w:before="100" w:beforeAutospacing="1" w:after="100" w:afterAutospacing="1" w:line="240" w:lineRule="auto"/>
        <w:rPr>
          <w:rFonts w:ascii="Arial" w:hAnsi="Arial" w:cs="Arial"/>
          <w:color w:val="000000"/>
          <w:kern w:val="0"/>
          <w14:ligatures w14:val="none"/>
        </w:rPr>
      </w:pPr>
      <w:r w:rsidRPr="006664F8">
        <w:rPr>
          <w:rFonts w:ascii="Arial" w:hAnsi="Arial" w:cs="Arial"/>
          <w:color w:val="000000"/>
          <w:kern w:val="0"/>
          <w14:ligatures w14:val="none"/>
        </w:rPr>
        <w:t xml:space="preserve">Consideration of implementation, evaluation, financial viability, and risk </w:t>
      </w:r>
      <w:bookmarkStart w:id="68" w:name="_Int_OpfSr4Kf"/>
      <w:r w:rsidRPr="006664F8">
        <w:rPr>
          <w:rFonts w:ascii="Arial" w:hAnsi="Arial" w:cs="Arial"/>
          <w:color w:val="000000"/>
          <w:kern w:val="0"/>
          <w14:ligatures w14:val="none"/>
        </w:rPr>
        <w:t>indicates</w:t>
      </w:r>
      <w:bookmarkEnd w:id="68"/>
      <w:r w:rsidRPr="006664F8">
        <w:rPr>
          <w:rFonts w:ascii="Arial" w:hAnsi="Arial" w:cs="Arial"/>
          <w:color w:val="000000"/>
          <w:kern w:val="0"/>
          <w14:ligatures w14:val="none"/>
        </w:rPr>
        <w:t xml:space="preserve"> that the transition story </w:t>
      </w:r>
      <w:bookmarkStart w:id="69" w:name="_Int_AcLvO0wh"/>
      <w:r w:rsidRPr="006664F8">
        <w:rPr>
          <w:rFonts w:ascii="Arial" w:hAnsi="Arial" w:cs="Arial"/>
          <w:color w:val="000000"/>
          <w:kern w:val="0"/>
          <w14:ligatures w14:val="none"/>
        </w:rPr>
        <w:t>represents</w:t>
      </w:r>
      <w:bookmarkEnd w:id="69"/>
      <w:r w:rsidRPr="006664F8">
        <w:rPr>
          <w:rFonts w:ascii="Arial" w:hAnsi="Arial" w:cs="Arial"/>
          <w:color w:val="000000"/>
          <w:kern w:val="0"/>
          <w14:ligatures w14:val="none"/>
        </w:rPr>
        <w:t xml:space="preserve"> a low-cost, adaptable, and sustainable innovation. While acknowledging potential limitations, the plan shows how reflective leadership, ongoing review, and inclusive practice can ensure continued relevance and effectiveness. Importantly, the value of the initiative extends beyond immediate operational benefits, contributing to improved emotional wellbeing, stronger family engagement, and enhanced readiness for learning.</w:t>
      </w:r>
    </w:p>
    <w:p w14:paraId="3B41A333" w14:textId="1A22CCDE" w:rsidR="006664F8" w:rsidRDefault="006664F8" w:rsidP="006664F8">
      <w:pPr>
        <w:spacing w:before="100" w:beforeAutospacing="1" w:after="100" w:afterAutospacing="1" w:line="240" w:lineRule="auto"/>
        <w:rPr>
          <w:rFonts w:ascii="Arial" w:hAnsi="Arial" w:cs="Arial"/>
          <w:color w:val="000000"/>
          <w:kern w:val="0"/>
          <w14:ligatures w14:val="none"/>
        </w:rPr>
      </w:pPr>
      <w:r w:rsidRPr="006664F8">
        <w:rPr>
          <w:rFonts w:ascii="Arial" w:hAnsi="Arial" w:cs="Arial"/>
          <w:color w:val="000000"/>
          <w:kern w:val="0"/>
          <w14:ligatures w14:val="none"/>
        </w:rPr>
        <w:t>Overall, the transition story is a developmentally protective and evidence-informed intervention that supports positive early experiences for children and families. By combining theoretical insight, practical implementation, and strategic evaluation, the business plan illustrates how a simple, yet purposeful innovation can meaningfully enhance transition practice and contribute to high-quality early years provision.</w:t>
      </w:r>
    </w:p>
    <w:p w14:paraId="4C057B91" w14:textId="77777777" w:rsidR="00753287" w:rsidRDefault="00753287" w:rsidP="006664F8">
      <w:pPr>
        <w:spacing w:before="100" w:beforeAutospacing="1" w:after="100" w:afterAutospacing="1" w:line="240" w:lineRule="auto"/>
        <w:rPr>
          <w:rFonts w:ascii="Arial" w:hAnsi="Arial" w:cs="Arial"/>
          <w:color w:val="000000"/>
          <w:kern w:val="0"/>
          <w14:ligatures w14:val="none"/>
        </w:rPr>
      </w:pPr>
    </w:p>
    <w:p w14:paraId="1BFE1705" w14:textId="77777777" w:rsidR="00753287" w:rsidRDefault="00753287" w:rsidP="006664F8">
      <w:pPr>
        <w:spacing w:before="100" w:beforeAutospacing="1" w:after="100" w:afterAutospacing="1" w:line="240" w:lineRule="auto"/>
        <w:rPr>
          <w:rFonts w:ascii="Arial" w:hAnsi="Arial" w:cs="Arial"/>
          <w:color w:val="000000"/>
          <w:kern w:val="0"/>
          <w14:ligatures w14:val="none"/>
        </w:rPr>
      </w:pPr>
    </w:p>
    <w:p w14:paraId="2CA9B554" w14:textId="77777777" w:rsidR="00753287" w:rsidRDefault="00753287" w:rsidP="006664F8">
      <w:pPr>
        <w:spacing w:before="100" w:beforeAutospacing="1" w:after="100" w:afterAutospacing="1" w:line="240" w:lineRule="auto"/>
        <w:rPr>
          <w:rFonts w:ascii="Arial" w:hAnsi="Arial" w:cs="Arial"/>
          <w:color w:val="000000"/>
          <w:kern w:val="0"/>
          <w14:ligatures w14:val="none"/>
        </w:rPr>
      </w:pPr>
    </w:p>
    <w:p w14:paraId="1DB925AF" w14:textId="77777777" w:rsidR="00753287" w:rsidRDefault="00753287" w:rsidP="006664F8">
      <w:pPr>
        <w:spacing w:before="100" w:beforeAutospacing="1" w:after="100" w:afterAutospacing="1" w:line="240" w:lineRule="auto"/>
        <w:rPr>
          <w:rFonts w:ascii="Arial" w:hAnsi="Arial" w:cs="Arial"/>
          <w:color w:val="000000"/>
          <w:kern w:val="0"/>
          <w14:ligatures w14:val="none"/>
        </w:rPr>
      </w:pPr>
    </w:p>
    <w:p w14:paraId="65F53202" w14:textId="77777777" w:rsidR="00753287" w:rsidRDefault="00753287" w:rsidP="006664F8">
      <w:pPr>
        <w:spacing w:before="100" w:beforeAutospacing="1" w:after="100" w:afterAutospacing="1" w:line="240" w:lineRule="auto"/>
        <w:rPr>
          <w:rFonts w:ascii="Arial" w:hAnsi="Arial" w:cs="Arial"/>
          <w:color w:val="000000"/>
          <w:kern w:val="0"/>
          <w14:ligatures w14:val="none"/>
        </w:rPr>
      </w:pPr>
    </w:p>
    <w:p w14:paraId="44DBD243" w14:textId="77777777" w:rsidR="00753287" w:rsidRDefault="00753287" w:rsidP="006664F8">
      <w:pPr>
        <w:spacing w:before="100" w:beforeAutospacing="1" w:after="100" w:afterAutospacing="1" w:line="240" w:lineRule="auto"/>
        <w:rPr>
          <w:rFonts w:ascii="Arial" w:hAnsi="Arial" w:cs="Arial"/>
          <w:color w:val="000000"/>
          <w:kern w:val="0"/>
          <w14:ligatures w14:val="none"/>
        </w:rPr>
      </w:pPr>
    </w:p>
    <w:p w14:paraId="5E9F863F" w14:textId="77777777" w:rsidR="00753287" w:rsidRDefault="00753287" w:rsidP="006664F8">
      <w:pPr>
        <w:spacing w:before="100" w:beforeAutospacing="1" w:after="100" w:afterAutospacing="1" w:line="240" w:lineRule="auto"/>
        <w:rPr>
          <w:rFonts w:ascii="Arial" w:hAnsi="Arial" w:cs="Arial"/>
          <w:color w:val="000000"/>
          <w:kern w:val="0"/>
          <w14:ligatures w14:val="none"/>
        </w:rPr>
      </w:pPr>
    </w:p>
    <w:p w14:paraId="3D6B108F" w14:textId="77777777" w:rsidR="00753287" w:rsidRDefault="00753287" w:rsidP="006664F8">
      <w:pPr>
        <w:spacing w:before="100" w:beforeAutospacing="1" w:after="100" w:afterAutospacing="1" w:line="240" w:lineRule="auto"/>
        <w:rPr>
          <w:rFonts w:ascii="Arial" w:hAnsi="Arial" w:cs="Arial"/>
          <w:color w:val="000000"/>
          <w:kern w:val="0"/>
          <w14:ligatures w14:val="none"/>
        </w:rPr>
      </w:pPr>
    </w:p>
    <w:p w14:paraId="0A915304" w14:textId="6B6DA507" w:rsidR="00753287" w:rsidRDefault="00753287" w:rsidP="006664F8">
      <w:pPr>
        <w:spacing w:before="100" w:beforeAutospacing="1" w:after="100" w:afterAutospacing="1" w:line="240" w:lineRule="auto"/>
        <w:rPr>
          <w:rFonts w:ascii="Arial" w:hAnsi="Arial" w:cs="Arial"/>
          <w:color w:val="000000"/>
          <w:kern w:val="0"/>
          <w14:ligatures w14:val="none"/>
        </w:rPr>
      </w:pPr>
      <w:r>
        <w:rPr>
          <w:rFonts w:ascii="Arial" w:hAnsi="Arial" w:cs="Arial"/>
          <w:color w:val="000000"/>
          <w:kern w:val="0"/>
          <w14:ligatures w14:val="none"/>
        </w:rPr>
        <w:lastRenderedPageBreak/>
        <w:t xml:space="preserve">References </w:t>
      </w:r>
    </w:p>
    <w:p w14:paraId="427CB1AE" w14:textId="77777777" w:rsidR="00753287" w:rsidRPr="00BC4C2F" w:rsidRDefault="00753287" w:rsidP="008E1284">
      <w:pPr>
        <w:pStyle w:val="NormalWeb"/>
        <w:rPr>
          <w:rFonts w:ascii="Arial" w:hAnsi="Arial" w:cs="Arial"/>
          <w:color w:val="000000"/>
        </w:rPr>
      </w:pPr>
      <w:r w:rsidRPr="00BC4C2F">
        <w:rPr>
          <w:rFonts w:ascii="Arial" w:hAnsi="Arial" w:cs="Arial"/>
          <w:color w:val="000000"/>
        </w:rPr>
        <w:t xml:space="preserve">Ainsworth, M.D.S., </w:t>
      </w:r>
      <w:proofErr w:type="spellStart"/>
      <w:r w:rsidRPr="00BC4C2F">
        <w:rPr>
          <w:rFonts w:ascii="Arial" w:hAnsi="Arial" w:cs="Arial"/>
          <w:color w:val="000000"/>
        </w:rPr>
        <w:t>Blehar</w:t>
      </w:r>
      <w:proofErr w:type="spellEnd"/>
      <w:r w:rsidRPr="00BC4C2F">
        <w:rPr>
          <w:rFonts w:ascii="Arial" w:hAnsi="Arial" w:cs="Arial"/>
          <w:color w:val="000000"/>
        </w:rPr>
        <w:t>, M.C., Waters, E. and Wall, S. (1978)</w:t>
      </w:r>
      <w:r w:rsidRPr="00BC4C2F">
        <w:rPr>
          <w:rStyle w:val="apple-converted-space"/>
          <w:rFonts w:ascii="Arial" w:hAnsi="Arial" w:cs="Arial"/>
          <w:color w:val="000000"/>
        </w:rPr>
        <w:t> </w:t>
      </w:r>
      <w:r w:rsidRPr="00BC4C2F">
        <w:rPr>
          <w:rStyle w:val="Emphasis"/>
          <w:rFonts w:ascii="Arial" w:hAnsi="Arial" w:cs="Arial"/>
          <w:color w:val="000000"/>
        </w:rPr>
        <w:t>Patterns of Attachment: A Psychological Study of the Strange Situation</w:t>
      </w:r>
      <w:r w:rsidRPr="00BC4C2F">
        <w:rPr>
          <w:rFonts w:ascii="Arial" w:hAnsi="Arial" w:cs="Arial"/>
          <w:color w:val="000000"/>
        </w:rPr>
        <w:t xml:space="preserve">. Hillsdale, NJ: Lawrence </w:t>
      </w:r>
      <w:proofErr w:type="spellStart"/>
      <w:r w:rsidRPr="00BC4C2F">
        <w:rPr>
          <w:rFonts w:ascii="Arial" w:hAnsi="Arial" w:cs="Arial"/>
          <w:color w:val="000000"/>
        </w:rPr>
        <w:t>Erlbaum</w:t>
      </w:r>
      <w:proofErr w:type="spellEnd"/>
      <w:r w:rsidRPr="00BC4C2F">
        <w:rPr>
          <w:rFonts w:ascii="Arial" w:hAnsi="Arial" w:cs="Arial"/>
          <w:color w:val="000000"/>
        </w:rPr>
        <w:t xml:space="preserve"> Associates.</w:t>
      </w:r>
      <w:r>
        <w:rPr>
          <w:rFonts w:ascii="Arial" w:hAnsi="Arial" w:cs="Arial"/>
          <w:color w:val="000000"/>
        </w:rPr>
        <w:t xml:space="preserve"> </w:t>
      </w:r>
    </w:p>
    <w:p w14:paraId="44B93B8C" w14:textId="77777777" w:rsidR="00753287" w:rsidRPr="00BC4C2F" w:rsidRDefault="00753287" w:rsidP="008E1284">
      <w:pPr>
        <w:pStyle w:val="NormalWeb"/>
        <w:rPr>
          <w:rFonts w:ascii="Arial" w:eastAsia="Times New Roman" w:hAnsi="Arial" w:cs="Arial"/>
          <w:color w:val="000000"/>
        </w:rPr>
      </w:pPr>
      <w:r w:rsidRPr="00BC4C2F">
        <w:rPr>
          <w:rFonts w:ascii="Arial" w:eastAsia="Times New Roman" w:hAnsi="Arial" w:cs="Arial"/>
          <w:color w:val="000000"/>
        </w:rPr>
        <w:t>Blair, C. and Raver, C.C. (2016) ‘Poverty, stress, and brain development: new directions for prevention and intervention’,</w:t>
      </w:r>
      <w:r w:rsidRPr="00BC4C2F">
        <w:rPr>
          <w:rStyle w:val="apple-converted-space"/>
          <w:rFonts w:ascii="Arial" w:eastAsia="Times New Roman" w:hAnsi="Arial" w:cs="Arial"/>
          <w:color w:val="000000"/>
        </w:rPr>
        <w:t> </w:t>
      </w:r>
      <w:r w:rsidRPr="00BC4C2F">
        <w:rPr>
          <w:rStyle w:val="Emphasis"/>
          <w:rFonts w:ascii="Arial" w:eastAsia="Times New Roman" w:hAnsi="Arial" w:cs="Arial"/>
          <w:color w:val="000000"/>
        </w:rPr>
        <w:t>Academic Paediatrics</w:t>
      </w:r>
      <w:r w:rsidRPr="00BC4C2F">
        <w:rPr>
          <w:rFonts w:ascii="Arial" w:eastAsia="Times New Roman" w:hAnsi="Arial" w:cs="Arial"/>
          <w:color w:val="000000"/>
        </w:rPr>
        <w:t xml:space="preserve">, 16(3), pp. S30–S36. Available at: </w:t>
      </w:r>
      <w:hyperlink r:id="rId7" w:tgtFrame="_new" w:history="1">
        <w:r w:rsidRPr="00AB1FE3">
          <w:rPr>
            <w:rFonts w:ascii="Arial" w:hAnsi="Arial" w:cs="Arial"/>
            <w:color w:val="0000FF"/>
            <w:u w:val="single"/>
          </w:rPr>
          <w:t>https://doi.org/10.1016/j.acap.2016.01.010</w:t>
        </w:r>
      </w:hyperlink>
      <w:r w:rsidRPr="00BC4C2F">
        <w:rPr>
          <w:rFonts w:ascii="Arial" w:hAnsi="Arial" w:cs="Arial"/>
          <w:color w:val="000000"/>
        </w:rPr>
        <w:t xml:space="preserve"> (Accessed on: 15</w:t>
      </w:r>
      <w:r w:rsidRPr="00BC4C2F">
        <w:rPr>
          <w:rFonts w:ascii="Arial" w:hAnsi="Arial" w:cs="Arial"/>
          <w:color w:val="000000"/>
          <w:vertAlign w:val="superscript"/>
        </w:rPr>
        <w:t>th</w:t>
      </w:r>
      <w:r w:rsidRPr="00BC4C2F">
        <w:rPr>
          <w:rFonts w:ascii="Arial" w:hAnsi="Arial" w:cs="Arial"/>
          <w:color w:val="000000"/>
        </w:rPr>
        <w:t xml:space="preserve"> </w:t>
      </w:r>
      <w:r>
        <w:rPr>
          <w:rFonts w:ascii="Arial" w:hAnsi="Arial" w:cs="Arial"/>
          <w:color w:val="000000"/>
        </w:rPr>
        <w:t xml:space="preserve">February </w:t>
      </w:r>
      <w:r w:rsidRPr="00BC4C2F">
        <w:rPr>
          <w:rFonts w:ascii="Arial" w:hAnsi="Arial" w:cs="Arial"/>
          <w:color w:val="000000"/>
        </w:rPr>
        <w:t xml:space="preserve">2026) </w:t>
      </w:r>
    </w:p>
    <w:p w14:paraId="112E53D0" w14:textId="77777777" w:rsidR="00753287" w:rsidRPr="00FF7B3B" w:rsidRDefault="00753287" w:rsidP="008E1284">
      <w:pPr>
        <w:pStyle w:val="NormalWeb"/>
        <w:rPr>
          <w:rFonts w:ascii="Arial" w:hAnsi="Arial" w:cs="Arial"/>
          <w:color w:val="000000"/>
        </w:rPr>
      </w:pPr>
      <w:r w:rsidRPr="00BC4C2F">
        <w:rPr>
          <w:rFonts w:ascii="Arial" w:eastAsia="Times New Roman" w:hAnsi="Arial" w:cs="Arial"/>
          <w:color w:val="000000"/>
        </w:rPr>
        <w:t>Bowlby, J. (1969)</w:t>
      </w:r>
      <w:r w:rsidRPr="00BC4C2F">
        <w:rPr>
          <w:rStyle w:val="apple-converted-space"/>
          <w:rFonts w:ascii="Arial" w:eastAsia="Times New Roman" w:hAnsi="Arial" w:cs="Arial"/>
          <w:color w:val="000000"/>
        </w:rPr>
        <w:t> </w:t>
      </w:r>
      <w:r w:rsidRPr="00BC4C2F">
        <w:rPr>
          <w:rStyle w:val="Emphasis"/>
          <w:rFonts w:ascii="Arial" w:eastAsia="Times New Roman" w:hAnsi="Arial" w:cs="Arial"/>
          <w:color w:val="000000"/>
        </w:rPr>
        <w:t>Attachment and Loss: Volume 1 – Attachment</w:t>
      </w:r>
      <w:r w:rsidRPr="00BC4C2F">
        <w:rPr>
          <w:rFonts w:ascii="Arial" w:eastAsia="Times New Roman" w:hAnsi="Arial" w:cs="Arial"/>
          <w:color w:val="000000"/>
        </w:rPr>
        <w:t>.</w:t>
      </w:r>
      <w:r>
        <w:rPr>
          <w:rFonts w:ascii="Arial" w:eastAsia="Times New Roman" w:hAnsi="Arial" w:cs="Arial"/>
          <w:color w:val="000000"/>
        </w:rPr>
        <w:t xml:space="preserve"> </w:t>
      </w:r>
      <w:r w:rsidRPr="00FF7B3B">
        <w:rPr>
          <w:rFonts w:ascii="Arial" w:eastAsia="Times New Roman" w:hAnsi="Arial" w:cs="Arial"/>
          <w:color w:val="000000"/>
        </w:rPr>
        <w:t>London: Hogarth Press.</w:t>
      </w:r>
    </w:p>
    <w:p w14:paraId="3951FFE5" w14:textId="77777777" w:rsidR="00753287" w:rsidRPr="00BC4C2F" w:rsidRDefault="00753287" w:rsidP="008E1284">
      <w:pPr>
        <w:pStyle w:val="NormalWeb"/>
        <w:rPr>
          <w:rFonts w:ascii="Arial" w:hAnsi="Arial" w:cs="Arial"/>
          <w:color w:val="000000"/>
        </w:rPr>
      </w:pPr>
      <w:r w:rsidRPr="00AB1FE3">
        <w:rPr>
          <w:rFonts w:ascii="Arial" w:hAnsi="Arial" w:cs="Arial"/>
          <w:color w:val="000000"/>
        </w:rPr>
        <w:t>Bronfenbrenner, U. (1979) The Ecology of Human Development: Experiments by Nature and Design. Cambridge, MA: Harvard University Press.</w:t>
      </w:r>
      <w:r>
        <w:rPr>
          <w:rFonts w:ascii="Arial" w:hAnsi="Arial" w:cs="Arial"/>
          <w:color w:val="000000"/>
        </w:rPr>
        <w:t xml:space="preserve"> </w:t>
      </w:r>
    </w:p>
    <w:p w14:paraId="19D2C9E9" w14:textId="77777777" w:rsidR="00753287" w:rsidRPr="00BC4C2F" w:rsidRDefault="00753287" w:rsidP="008E1284">
      <w:pPr>
        <w:pStyle w:val="NormalWeb"/>
        <w:rPr>
          <w:rFonts w:ascii="Arial" w:hAnsi="Arial" w:cs="Arial"/>
          <w:color w:val="000000"/>
        </w:rPr>
      </w:pPr>
      <w:r w:rsidRPr="00BC4C2F">
        <w:rPr>
          <w:rFonts w:ascii="Arial" w:eastAsia="Times New Roman" w:hAnsi="Arial" w:cs="Arial"/>
          <w:color w:val="000000"/>
        </w:rPr>
        <w:t>Center on the Developing Child (2016)</w:t>
      </w:r>
      <w:r w:rsidRPr="00BC4C2F">
        <w:rPr>
          <w:rStyle w:val="apple-converted-space"/>
          <w:rFonts w:ascii="Arial" w:eastAsia="Times New Roman" w:hAnsi="Arial" w:cs="Arial"/>
          <w:color w:val="000000"/>
        </w:rPr>
        <w:t> </w:t>
      </w:r>
      <w:r w:rsidRPr="00BC4C2F">
        <w:rPr>
          <w:rStyle w:val="Emphasis"/>
          <w:rFonts w:ascii="Arial" w:eastAsia="Times New Roman" w:hAnsi="Arial" w:cs="Arial"/>
          <w:color w:val="000000"/>
        </w:rPr>
        <w:t>From Best Practices to Breakthrough Impacts</w:t>
      </w:r>
      <w:r w:rsidRPr="00BC4C2F">
        <w:rPr>
          <w:rFonts w:ascii="Arial" w:eastAsia="Times New Roman" w:hAnsi="Arial" w:cs="Arial"/>
          <w:color w:val="000000"/>
        </w:rPr>
        <w:t>. Harvard University. Available at:</w:t>
      </w:r>
      <w:r w:rsidRPr="00BC4C2F">
        <w:rPr>
          <w:rFonts w:ascii="Arial" w:hAnsi="Arial" w:cs="Arial"/>
          <w:color w:val="000000"/>
        </w:rPr>
        <w:t xml:space="preserve"> </w:t>
      </w:r>
      <w:hyperlink r:id="rId8" w:history="1">
        <w:r w:rsidRPr="00BC4C2F">
          <w:rPr>
            <w:rStyle w:val="Hyperlink"/>
            <w:rFonts w:ascii="Arial" w:hAnsi="Arial" w:cs="Arial"/>
          </w:rPr>
          <w:t>https://developingchild.harvard.edu</w:t>
        </w:r>
      </w:hyperlink>
      <w:r w:rsidRPr="00BC4C2F">
        <w:rPr>
          <w:rFonts w:ascii="Arial" w:hAnsi="Arial" w:cs="Arial"/>
          <w:color w:val="000000"/>
        </w:rPr>
        <w:t xml:space="preserve"> (Accessed on: 20</w:t>
      </w:r>
      <w:r w:rsidRPr="00BC4C2F">
        <w:rPr>
          <w:rFonts w:ascii="Arial" w:hAnsi="Arial" w:cs="Arial"/>
          <w:color w:val="000000"/>
          <w:vertAlign w:val="superscript"/>
        </w:rPr>
        <w:t>th</w:t>
      </w:r>
      <w:r w:rsidRPr="00BC4C2F">
        <w:rPr>
          <w:rFonts w:ascii="Arial" w:hAnsi="Arial" w:cs="Arial"/>
          <w:color w:val="000000"/>
        </w:rPr>
        <w:t xml:space="preserve"> February 2026)</w:t>
      </w:r>
    </w:p>
    <w:p w14:paraId="4698C1B1" w14:textId="77777777" w:rsidR="00753287" w:rsidRPr="00BC4C2F" w:rsidRDefault="00753287" w:rsidP="008E1284">
      <w:pPr>
        <w:pStyle w:val="NormalWeb"/>
        <w:rPr>
          <w:rFonts w:ascii="Arial" w:hAnsi="Arial" w:cs="Arial"/>
          <w:color w:val="000000"/>
        </w:rPr>
      </w:pPr>
      <w:r w:rsidRPr="00AB1FE3">
        <w:rPr>
          <w:rFonts w:ascii="Arial" w:hAnsi="Arial" w:cs="Arial"/>
          <w:color w:val="000000"/>
        </w:rPr>
        <w:t>Fabian, H. and Dunlop, A.W. (2007) Transitions in the Early Years: Debating Continuity and Progression for Children in Early Education. London: Routledge.</w:t>
      </w:r>
      <w:r>
        <w:rPr>
          <w:rFonts w:ascii="Arial" w:hAnsi="Arial" w:cs="Arial"/>
          <w:color w:val="000000"/>
        </w:rPr>
        <w:t xml:space="preserve"> </w:t>
      </w:r>
    </w:p>
    <w:p w14:paraId="6D4B792B" w14:textId="77777777" w:rsidR="00753287" w:rsidRPr="00BC4C2F" w:rsidRDefault="00753287" w:rsidP="008E1284">
      <w:pPr>
        <w:pStyle w:val="NormalWeb"/>
        <w:rPr>
          <w:rFonts w:ascii="Arial" w:hAnsi="Arial" w:cs="Arial"/>
          <w:color w:val="000000"/>
        </w:rPr>
      </w:pPr>
      <w:r w:rsidRPr="00BC4C2F">
        <w:rPr>
          <w:rFonts w:ascii="Arial" w:eastAsia="Times New Roman" w:hAnsi="Arial" w:cs="Arial"/>
          <w:color w:val="000000"/>
        </w:rPr>
        <w:t>Fenmachi, E. (2024) ‘Teachers’ beliefs on parental involvement in children’s transition from home to ECE settings’,</w:t>
      </w:r>
      <w:r w:rsidRPr="00BC4C2F">
        <w:rPr>
          <w:rStyle w:val="apple-converted-space"/>
          <w:rFonts w:ascii="Arial" w:eastAsia="Times New Roman" w:hAnsi="Arial" w:cs="Arial"/>
          <w:color w:val="000000"/>
        </w:rPr>
        <w:t> </w:t>
      </w:r>
      <w:r w:rsidRPr="00BC4C2F">
        <w:rPr>
          <w:rStyle w:val="Emphasis"/>
          <w:rFonts w:ascii="Arial" w:eastAsia="Times New Roman" w:hAnsi="Arial" w:cs="Arial"/>
          <w:color w:val="000000"/>
        </w:rPr>
        <w:t>International Journal of Educational and Life Transitions</w:t>
      </w:r>
      <w:r w:rsidRPr="00BC4C2F">
        <w:rPr>
          <w:rFonts w:ascii="Arial" w:eastAsia="Times New Roman" w:hAnsi="Arial" w:cs="Arial"/>
          <w:color w:val="000000"/>
        </w:rPr>
        <w:t xml:space="preserve">. </w:t>
      </w:r>
    </w:p>
    <w:p w14:paraId="0374469C" w14:textId="77777777" w:rsidR="00753287" w:rsidRPr="00BC4C2F" w:rsidRDefault="00753287" w:rsidP="008E1284">
      <w:pPr>
        <w:pStyle w:val="NormalWeb"/>
        <w:rPr>
          <w:rFonts w:ascii="Arial" w:hAnsi="Arial" w:cs="Arial"/>
          <w:color w:val="000000"/>
        </w:rPr>
      </w:pPr>
      <w:r w:rsidRPr="00BC4C2F">
        <w:rPr>
          <w:rFonts w:ascii="Arial" w:eastAsia="Times New Roman" w:hAnsi="Arial" w:cs="Arial"/>
          <w:color w:val="000000"/>
        </w:rPr>
        <w:t>OECD (2025)</w:t>
      </w:r>
      <w:r w:rsidRPr="00BC4C2F">
        <w:rPr>
          <w:rStyle w:val="apple-converted-space"/>
          <w:rFonts w:ascii="Arial" w:eastAsia="Times New Roman" w:hAnsi="Arial" w:cs="Arial"/>
          <w:color w:val="000000"/>
        </w:rPr>
        <w:t> </w:t>
      </w:r>
      <w:r w:rsidRPr="00BC4C2F">
        <w:rPr>
          <w:rStyle w:val="Emphasis"/>
          <w:rFonts w:ascii="Arial" w:eastAsia="Times New Roman" w:hAnsi="Arial" w:cs="Arial"/>
          <w:color w:val="000000"/>
        </w:rPr>
        <w:t>Results from TALIS Starting Strong 2024: Strengthening Early Childhood Education and Care</w:t>
      </w:r>
      <w:r w:rsidRPr="00BC4C2F">
        <w:rPr>
          <w:rFonts w:ascii="Arial" w:eastAsia="Times New Roman" w:hAnsi="Arial" w:cs="Arial"/>
          <w:color w:val="000000"/>
        </w:rPr>
        <w:t xml:space="preserve">. Available at: </w:t>
      </w:r>
      <w:hyperlink r:id="rId9" w:history="1">
        <w:r w:rsidRPr="00BC4C2F">
          <w:rPr>
            <w:rStyle w:val="Hyperlink"/>
            <w:rFonts w:ascii="Arial" w:eastAsia="Times New Roman" w:hAnsi="Arial" w:cs="Arial"/>
          </w:rPr>
          <w:t>https://www.oecd.org/en/about/directorates/directorate-for-education-and-skills.html</w:t>
        </w:r>
      </w:hyperlink>
      <w:r w:rsidRPr="00BC4C2F">
        <w:rPr>
          <w:rFonts w:ascii="Arial" w:eastAsia="Times New Roman" w:hAnsi="Arial" w:cs="Arial"/>
          <w:color w:val="000000"/>
        </w:rPr>
        <w:t xml:space="preserve"> (Accessed on: 21</w:t>
      </w:r>
      <w:r w:rsidRPr="00BC4C2F">
        <w:rPr>
          <w:rFonts w:ascii="Arial" w:eastAsia="Times New Roman" w:hAnsi="Arial" w:cs="Arial"/>
          <w:color w:val="000000"/>
          <w:vertAlign w:val="superscript"/>
        </w:rPr>
        <w:t>st</w:t>
      </w:r>
      <w:r w:rsidRPr="00BC4C2F">
        <w:rPr>
          <w:rFonts w:ascii="Arial" w:eastAsia="Times New Roman" w:hAnsi="Arial" w:cs="Arial"/>
          <w:color w:val="000000"/>
        </w:rPr>
        <w:t xml:space="preserve"> February 2026)</w:t>
      </w:r>
    </w:p>
    <w:p w14:paraId="1EC57603" w14:textId="77777777" w:rsidR="00753287" w:rsidRPr="00BC4C2F" w:rsidRDefault="00753287" w:rsidP="008E1284">
      <w:pPr>
        <w:pStyle w:val="NormalWeb"/>
        <w:rPr>
          <w:rFonts w:ascii="Arial" w:eastAsia="Times New Roman" w:hAnsi="Arial" w:cs="Arial"/>
          <w:color w:val="000000"/>
        </w:rPr>
      </w:pPr>
      <w:r w:rsidRPr="00BC4C2F">
        <w:rPr>
          <w:rFonts w:ascii="Arial" w:eastAsia="Times New Roman" w:hAnsi="Arial" w:cs="Arial"/>
          <w:color w:val="000000"/>
        </w:rPr>
        <w:t xml:space="preserve">Søe, A.S., </w:t>
      </w:r>
      <w:proofErr w:type="spellStart"/>
      <w:r w:rsidRPr="00BC4C2F">
        <w:rPr>
          <w:rFonts w:ascii="Arial" w:eastAsia="Times New Roman" w:hAnsi="Arial" w:cs="Arial"/>
          <w:color w:val="000000"/>
        </w:rPr>
        <w:t>Drugli</w:t>
      </w:r>
      <w:proofErr w:type="spellEnd"/>
      <w:r w:rsidRPr="00BC4C2F">
        <w:rPr>
          <w:rFonts w:ascii="Arial" w:eastAsia="Times New Roman" w:hAnsi="Arial" w:cs="Arial"/>
          <w:color w:val="000000"/>
        </w:rPr>
        <w:t>, M.B. et al. (2024) ‘A systematic scoping review on the transition of under-3-year-old children from home to early childhood education and care’,</w:t>
      </w:r>
      <w:r w:rsidRPr="00BC4C2F">
        <w:rPr>
          <w:rStyle w:val="apple-converted-space"/>
          <w:rFonts w:ascii="Arial" w:eastAsia="Times New Roman" w:hAnsi="Arial" w:cs="Arial"/>
          <w:color w:val="000000"/>
        </w:rPr>
        <w:t> </w:t>
      </w:r>
      <w:r w:rsidRPr="00BC4C2F">
        <w:rPr>
          <w:rStyle w:val="Emphasis"/>
          <w:rFonts w:ascii="Arial" w:eastAsia="Times New Roman" w:hAnsi="Arial" w:cs="Arial"/>
          <w:color w:val="000000"/>
        </w:rPr>
        <w:t>Education Sciences</w:t>
      </w:r>
      <w:r w:rsidRPr="00BC4C2F">
        <w:rPr>
          <w:rFonts w:ascii="Arial" w:eastAsia="Times New Roman" w:hAnsi="Arial" w:cs="Arial"/>
          <w:color w:val="000000"/>
        </w:rPr>
        <w:t xml:space="preserve">, 15(5), pp. 589. Available at: </w:t>
      </w:r>
      <w:hyperlink r:id="rId10" w:anchor="article-metrics-statistics-views" w:history="1">
        <w:r w:rsidRPr="00BC4C2F">
          <w:rPr>
            <w:rStyle w:val="Hyperlink"/>
            <w:rFonts w:ascii="Arial" w:eastAsia="Times New Roman" w:hAnsi="Arial" w:cs="Arial"/>
          </w:rPr>
          <w:t>https://www.mdpi.com/2227-7102/15/5/589#article-metrics-statistics-views</w:t>
        </w:r>
      </w:hyperlink>
      <w:r w:rsidRPr="00BC4C2F">
        <w:rPr>
          <w:rFonts w:ascii="Arial" w:eastAsia="Times New Roman" w:hAnsi="Arial" w:cs="Arial"/>
          <w:color w:val="000000"/>
        </w:rPr>
        <w:t xml:space="preserve"> (Accessed on: 20</w:t>
      </w:r>
      <w:r w:rsidRPr="00BC4C2F">
        <w:rPr>
          <w:rFonts w:ascii="Arial" w:eastAsia="Times New Roman" w:hAnsi="Arial" w:cs="Arial"/>
          <w:color w:val="000000"/>
          <w:vertAlign w:val="superscript"/>
        </w:rPr>
        <w:t>th</w:t>
      </w:r>
      <w:r w:rsidRPr="00BC4C2F">
        <w:rPr>
          <w:rFonts w:ascii="Arial" w:eastAsia="Times New Roman" w:hAnsi="Arial" w:cs="Arial"/>
          <w:color w:val="000000"/>
        </w:rPr>
        <w:t xml:space="preserve"> February 2026)</w:t>
      </w:r>
    </w:p>
    <w:p w14:paraId="184D126E" w14:textId="77777777" w:rsidR="00753287" w:rsidRPr="00BC4C2F" w:rsidRDefault="00753287" w:rsidP="008E1284">
      <w:pPr>
        <w:pStyle w:val="NormalWeb"/>
        <w:rPr>
          <w:rFonts w:ascii="Arial" w:hAnsi="Arial" w:cs="Arial"/>
          <w:color w:val="000000"/>
        </w:rPr>
      </w:pPr>
      <w:r w:rsidRPr="00BC4C2F">
        <w:rPr>
          <w:rFonts w:ascii="Arial" w:eastAsia="Times New Roman" w:hAnsi="Arial" w:cs="Arial"/>
          <w:color w:val="000000"/>
        </w:rPr>
        <w:t>Welsh Government (2022)</w:t>
      </w:r>
      <w:r w:rsidRPr="00BC4C2F">
        <w:rPr>
          <w:rStyle w:val="apple-converted-space"/>
          <w:rFonts w:ascii="Arial" w:eastAsia="Times New Roman" w:hAnsi="Arial" w:cs="Arial"/>
          <w:color w:val="000000"/>
        </w:rPr>
        <w:t> </w:t>
      </w:r>
      <w:r w:rsidRPr="00BC4C2F">
        <w:rPr>
          <w:rStyle w:val="Emphasis"/>
          <w:rFonts w:ascii="Arial" w:eastAsia="Times New Roman" w:hAnsi="Arial" w:cs="Arial"/>
          <w:color w:val="000000"/>
        </w:rPr>
        <w:t>Curriculum for Wales Framework</w:t>
      </w:r>
      <w:r w:rsidRPr="00BC4C2F">
        <w:rPr>
          <w:rFonts w:ascii="Arial" w:eastAsia="Times New Roman" w:hAnsi="Arial" w:cs="Arial"/>
          <w:color w:val="000000"/>
        </w:rPr>
        <w:t xml:space="preserve">. Cardiff: Welsh Government. Available at: </w:t>
      </w:r>
      <w:hyperlink r:id="rId11" w:history="1">
        <w:r w:rsidRPr="00AB1FE3">
          <w:rPr>
            <w:rStyle w:val="Hyperlink"/>
            <w:rFonts w:ascii="Arial" w:hAnsi="Arial" w:cs="Arial"/>
          </w:rPr>
          <w:t>https://www.gov.wales/curriculum-for-wales-framework</w:t>
        </w:r>
      </w:hyperlink>
      <w:r w:rsidRPr="00BC4C2F">
        <w:rPr>
          <w:rFonts w:ascii="Arial" w:hAnsi="Arial" w:cs="Arial"/>
          <w:color w:val="000000"/>
        </w:rPr>
        <w:t xml:space="preserve"> (Accessed on: 20</w:t>
      </w:r>
      <w:r w:rsidRPr="00BC4C2F">
        <w:rPr>
          <w:rFonts w:ascii="Arial" w:hAnsi="Arial" w:cs="Arial"/>
          <w:color w:val="000000"/>
          <w:vertAlign w:val="superscript"/>
        </w:rPr>
        <w:t>th</w:t>
      </w:r>
      <w:r w:rsidRPr="00BC4C2F">
        <w:rPr>
          <w:rFonts w:ascii="Arial" w:hAnsi="Arial" w:cs="Arial"/>
          <w:color w:val="000000"/>
        </w:rPr>
        <w:t xml:space="preserve"> February 2026)</w:t>
      </w:r>
    </w:p>
    <w:p w14:paraId="5FC8C86C" w14:textId="77777777" w:rsidR="00753287" w:rsidRPr="00BC4C2F" w:rsidRDefault="00753287" w:rsidP="008E1284">
      <w:pPr>
        <w:pStyle w:val="NormalWeb"/>
        <w:rPr>
          <w:rFonts w:ascii="Arial" w:hAnsi="Arial" w:cs="Arial"/>
          <w:color w:val="000000"/>
        </w:rPr>
      </w:pPr>
      <w:r w:rsidRPr="00BC4C2F">
        <w:rPr>
          <w:rFonts w:ascii="Arial" w:hAnsi="Arial" w:cs="Arial"/>
          <w:color w:val="000000"/>
        </w:rPr>
        <w:t>Welsh Government (2023)</w:t>
      </w:r>
      <w:r w:rsidRPr="00BC4C2F">
        <w:rPr>
          <w:rStyle w:val="apple-converted-space"/>
          <w:rFonts w:ascii="Arial" w:hAnsi="Arial" w:cs="Arial"/>
          <w:color w:val="000000"/>
        </w:rPr>
        <w:t> </w:t>
      </w:r>
      <w:r w:rsidRPr="00BC4C2F">
        <w:rPr>
          <w:rStyle w:val="Emphasis"/>
          <w:rFonts w:ascii="Arial" w:hAnsi="Arial" w:cs="Arial"/>
          <w:color w:val="000000"/>
        </w:rPr>
        <w:t>Early Years Curriculum Guidance for Non-Maintained Settings</w:t>
      </w:r>
      <w:r w:rsidRPr="00BC4C2F">
        <w:rPr>
          <w:rFonts w:ascii="Arial" w:hAnsi="Arial" w:cs="Arial"/>
          <w:color w:val="000000"/>
        </w:rPr>
        <w:t xml:space="preserve">. Cardiff: Welsh Government. Available at: </w:t>
      </w:r>
      <w:hyperlink r:id="rId12" w:history="1">
        <w:r w:rsidRPr="00AB1FE3">
          <w:rPr>
            <w:rStyle w:val="Hyperlink"/>
            <w:rFonts w:ascii="Arial" w:hAnsi="Arial" w:cs="Arial"/>
          </w:rPr>
          <w:t>https://www.gov.wales/early-years-curriculum-guidance-non-maintained-settings</w:t>
        </w:r>
      </w:hyperlink>
      <w:r w:rsidRPr="00BC4C2F">
        <w:rPr>
          <w:rFonts w:ascii="Arial" w:hAnsi="Arial" w:cs="Arial"/>
          <w:color w:val="000000"/>
        </w:rPr>
        <w:t xml:space="preserve"> (Accessed on: 21</w:t>
      </w:r>
      <w:r w:rsidRPr="00BC4C2F">
        <w:rPr>
          <w:rFonts w:ascii="Arial" w:hAnsi="Arial" w:cs="Arial"/>
          <w:color w:val="000000"/>
          <w:vertAlign w:val="superscript"/>
        </w:rPr>
        <w:t>st</w:t>
      </w:r>
      <w:r w:rsidRPr="00BC4C2F">
        <w:rPr>
          <w:rFonts w:ascii="Arial" w:hAnsi="Arial" w:cs="Arial"/>
          <w:color w:val="000000"/>
        </w:rPr>
        <w:t xml:space="preserve"> February 202</w:t>
      </w:r>
      <w:r>
        <w:rPr>
          <w:rFonts w:ascii="Arial" w:hAnsi="Arial" w:cs="Arial"/>
          <w:color w:val="000000"/>
        </w:rPr>
        <w:t>6</w:t>
      </w:r>
      <w:r w:rsidRPr="00BC4C2F">
        <w:rPr>
          <w:rFonts w:ascii="Arial" w:hAnsi="Arial" w:cs="Arial"/>
          <w:color w:val="000000"/>
        </w:rPr>
        <w:t>)</w:t>
      </w:r>
    </w:p>
    <w:p w14:paraId="34BDB57F" w14:textId="77777777" w:rsidR="00753287" w:rsidRDefault="00753287" w:rsidP="008E1284">
      <w:pPr>
        <w:pStyle w:val="NormalWeb"/>
        <w:rPr>
          <w:rFonts w:ascii="Arial" w:hAnsi="Arial" w:cs="Arial"/>
          <w:color w:val="000000"/>
        </w:rPr>
      </w:pPr>
    </w:p>
    <w:p w14:paraId="6CE88FF1" w14:textId="77777777" w:rsidR="00753287" w:rsidRDefault="00753287" w:rsidP="008E1284">
      <w:pPr>
        <w:pStyle w:val="NormalWeb"/>
        <w:rPr>
          <w:rFonts w:ascii="Arial" w:hAnsi="Arial" w:cs="Arial"/>
          <w:color w:val="000000"/>
        </w:rPr>
      </w:pPr>
    </w:p>
    <w:p w14:paraId="30E70358" w14:textId="77777777" w:rsidR="00753287" w:rsidRPr="00B44E2D" w:rsidRDefault="00753287" w:rsidP="008E1284">
      <w:pPr>
        <w:pStyle w:val="NormalWeb"/>
        <w:rPr>
          <w:rFonts w:ascii="Arial" w:hAnsi="Arial" w:cs="Arial"/>
          <w:color w:val="000000"/>
        </w:rPr>
      </w:pPr>
    </w:p>
    <w:p w14:paraId="6C77942F" w14:textId="77777777" w:rsidR="00753287" w:rsidRPr="006664F8" w:rsidRDefault="00753287" w:rsidP="006664F8">
      <w:pPr>
        <w:spacing w:before="100" w:beforeAutospacing="1" w:after="100" w:afterAutospacing="1" w:line="240" w:lineRule="auto"/>
        <w:rPr>
          <w:rFonts w:ascii="Arial" w:hAnsi="Arial" w:cs="Arial"/>
          <w:color w:val="000000"/>
          <w:kern w:val="0"/>
          <w14:ligatures w14:val="none"/>
        </w:rPr>
      </w:pPr>
    </w:p>
    <w:p w14:paraId="1456F090" w14:textId="77777777" w:rsidR="00552838" w:rsidRPr="006664F8" w:rsidRDefault="00552838">
      <w:pPr>
        <w:pStyle w:val="NormalWeb"/>
        <w:rPr>
          <w:rFonts w:ascii="Arial" w:hAnsi="Arial" w:cs="Arial"/>
          <w:color w:val="000000"/>
        </w:rPr>
      </w:pPr>
    </w:p>
    <w:p w14:paraId="404C417D" w14:textId="77777777" w:rsidR="003E2249" w:rsidRPr="006664F8" w:rsidRDefault="003E2249">
      <w:pPr>
        <w:rPr>
          <w:rFonts w:ascii="Arial" w:eastAsia="Times New Roman" w:hAnsi="Arial" w:cs="Arial"/>
          <w:color w:val="000000"/>
        </w:rPr>
      </w:pPr>
    </w:p>
    <w:sectPr w:rsidR="003E2249" w:rsidRPr="006664F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CB1DAF" w14:textId="77777777" w:rsidR="00237E12" w:rsidRDefault="00237E12" w:rsidP="00B87E07">
      <w:pPr>
        <w:spacing w:after="0" w:line="240" w:lineRule="auto"/>
      </w:pPr>
      <w:r>
        <w:separator/>
      </w:r>
    </w:p>
  </w:endnote>
  <w:endnote w:type="continuationSeparator" w:id="0">
    <w:p w14:paraId="3C02DDA6" w14:textId="77777777" w:rsidR="00237E12" w:rsidRDefault="00237E12" w:rsidP="00B87E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262706" w14:textId="77777777" w:rsidR="00237E12" w:rsidRDefault="00237E12" w:rsidP="00B87E07">
      <w:pPr>
        <w:spacing w:after="0" w:line="240" w:lineRule="auto"/>
      </w:pPr>
      <w:r>
        <w:separator/>
      </w:r>
    </w:p>
  </w:footnote>
  <w:footnote w:type="continuationSeparator" w:id="0">
    <w:p w14:paraId="780085CF" w14:textId="77777777" w:rsidR="00237E12" w:rsidRDefault="00237E12" w:rsidP="00B87E0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XgAm88Ve" int2:invalidationBookmarkName="" int2:hashCode="aiBkA+HpqYNDqP" int2:id="6esOyKoL">
      <int2:state int2:value="Rejected" int2:type="style"/>
    </int2:bookmark>
    <int2:bookmark int2:bookmarkName="_Int_VLSn84MM" int2:invalidationBookmarkName="" int2:hashCode="RPSe5Kubbvstg7" int2:id="2Y1yXpnw">
      <int2:state int2:value="Rejected" int2:type="style"/>
    </int2:bookmark>
    <int2:bookmark int2:bookmarkName="_Int_zyKHgUo7" int2:invalidationBookmarkName="" int2:hashCode="Y5DD0omstaZLcW" int2:id="0H9rlCCb">
      <int2:state int2:value="Rejected" int2:type="style"/>
    </int2:bookmark>
    <int2:bookmark int2:bookmarkName="_Int_Vl5sdSFD" int2:invalidationBookmarkName="" int2:hashCode="WEwI6+ExI2unso" int2:id="4zYJxvK2">
      <int2:state int2:value="Rejected" int2:type="style"/>
    </int2:bookmark>
    <int2:bookmark int2:bookmarkName="_Int_jMiLwjHB" int2:invalidationBookmarkName="" int2:hashCode="6250ymz+lgWVoO" int2:id="sE2HX2pD">
      <int2:state int2:value="Rejected" int2:type="style"/>
    </int2:bookmark>
    <int2:bookmark int2:bookmarkName="_Int_pJ1e2Ak4" int2:invalidationBookmarkName="" int2:hashCode="ojFgqDo2WMDfs+" int2:id="XCzkfTjM">
      <int2:state int2:value="Rejected" int2:type="style"/>
    </int2:bookmark>
    <int2:bookmark int2:bookmarkName="_Int_YP3oTeae" int2:invalidationBookmarkName="" int2:hashCode="4h7nfVAJEKEZWb" int2:id="nEkCTiah">
      <int2:state int2:value="Rejected" int2:type="gram"/>
    </int2:bookmark>
    <int2:bookmark int2:bookmarkName="_Int_xhAZgvbx" int2:invalidationBookmarkName="" int2:hashCode="4h7nfVAJEKEZWb" int2:id="im0DOAKf">
      <int2:state int2:value="Rejected" int2:type="gram"/>
    </int2:bookmark>
    <int2:bookmark int2:bookmarkName="_Int_TBHug9WB" int2:invalidationBookmarkName="" int2:hashCode="ISQDfKZqM8FMSE" int2:id="sLfLXPLi">
      <int2:state int2:value="Rejected" int2:type="style"/>
    </int2:bookmark>
    <int2:bookmark int2:bookmarkName="_Int_O4rR1IRv" int2:invalidationBookmarkName="" int2:hashCode="t5jTvasuTgPwYt" int2:id="E2sFlhSe">
      <int2:state int2:value="Rejected" int2:type="style"/>
    </int2:bookmark>
    <int2:bookmark int2:bookmarkName="_Int_PRKN0fGl" int2:invalidationBookmarkName="" int2:hashCode="FFmEMG1x2tjHTW" int2:id="BN3s5WOq">
      <int2:state int2:value="Rejected" int2:type="style"/>
    </int2:bookmark>
    <int2:bookmark int2:bookmarkName="_Int_aaYAhO6U" int2:invalidationBookmarkName="" int2:hashCode="/ghaZ+g/Qaww1k" int2:id="v0cu8awe">
      <int2:state int2:value="Rejected" int2:type="style"/>
    </int2:bookmark>
    <int2:bookmark int2:bookmarkName="_Int_jB3go8Bo" int2:invalidationBookmarkName="" int2:hashCode="/z23fbuBr+3BhW" int2:id="bsPaQmUH">
      <int2:state int2:value="Rejected" int2:type="style"/>
    </int2:bookmark>
    <int2:bookmark int2:bookmarkName="_Int_xXftjJEE" int2:invalidationBookmarkName="" int2:hashCode="5NmnYnEbPG7rVG" int2:id="3dhhMtfW">
      <int2:state int2:value="Rejected" int2:type="style"/>
    </int2:bookmark>
    <int2:bookmark int2:bookmarkName="_Int_n6ykFEnQ" int2:invalidationBookmarkName="" int2:hashCode="20lmumeNxO0dfa" int2:id="eH69D9Us">
      <int2:state int2:value="Rejected" int2:type="style"/>
    </int2:bookmark>
    <int2:bookmark int2:bookmarkName="_Int_tH5zhFzs" int2:invalidationBookmarkName="" int2:hashCode="MsIE8uwv0fEUbZ" int2:id="iyqfS6KA">
      <int2:state int2:value="Rejected" int2:type="style"/>
    </int2:bookmark>
    <int2:bookmark int2:bookmarkName="_Int_VHLGh4yo" int2:invalidationBookmarkName="" int2:hashCode="NV8o8sDDh63WIx" int2:id="LAwToRUJ">
      <int2:state int2:value="Rejected" int2:type="style"/>
    </int2:bookmark>
    <int2:bookmark int2:bookmarkName="_Int_sC0Osa72" int2:invalidationBookmarkName="" int2:hashCode="YD+82+V1vFecXo" int2:id="4NoZgmC5">
      <int2:state int2:value="Rejected" int2:type="style"/>
    </int2:bookmark>
    <int2:bookmark int2:bookmarkName="_Int_ZgK00M19" int2:invalidationBookmarkName="" int2:hashCode="REaOogmDBeE68D" int2:id="TB4MIFBL">
      <int2:state int2:value="Rejected" int2:type="style"/>
    </int2:bookmark>
    <int2:bookmark int2:bookmarkName="_Int_gX6JZ6Cc" int2:invalidationBookmarkName="" int2:hashCode="K97nq0XQR+2aav" int2:id="M6taPNdH">
      <int2:state int2:value="Rejected" int2:type="style"/>
    </int2:bookmark>
    <int2:bookmark int2:bookmarkName="_Int_GL5CejSs" int2:invalidationBookmarkName="" int2:hashCode="2q3OfB7RCNmnd4" int2:id="9ndK7Bfj">
      <int2:state int2:value="Rejected" int2:type="style"/>
    </int2:bookmark>
    <int2:bookmark int2:bookmarkName="_Int_ARofsIxa" int2:invalidationBookmarkName="" int2:hashCode="3jzdvsV2nOV8vd" int2:id="KzWGgcxu">
      <int2:state int2:value="Rejected" int2:type="style"/>
    </int2:bookmark>
    <int2:bookmark int2:bookmarkName="_Int_vy4rstQY" int2:invalidationBookmarkName="" int2:hashCode="UPlChrowcGoZBw" int2:id="pQEhE3Y6">
      <int2:state int2:value="Rejected" int2:type="style"/>
    </int2:bookmark>
    <int2:bookmark int2:bookmarkName="_Int_A2i9E9d1" int2:invalidationBookmarkName="" int2:hashCode="2uW32/K8uBDHiu" int2:id="G9CEkJCD">
      <int2:state int2:value="Rejected" int2:type="style"/>
    </int2:bookmark>
    <int2:bookmark int2:bookmarkName="_Int_XoXNcqvJ" int2:invalidationBookmarkName="" int2:hashCode="5NmnYnEbPG7rVG" int2:id="w1VGtdpB">
      <int2:state int2:value="Rejected" int2:type="style"/>
    </int2:bookmark>
    <int2:bookmark int2:bookmarkName="_Int_UbK4mnYF" int2:invalidationBookmarkName="" int2:hashCode="Zz10vaPI9OBXT0" int2:id="2dK1Kxr4">
      <int2:state int2:value="Rejected" int2:type="style"/>
    </int2:bookmark>
    <int2:bookmark int2:bookmarkName="_Int_LkoHICRB" int2:invalidationBookmarkName="" int2:hashCode="gRg+Ewpr1g5/o3" int2:id="iUPHTtoj">
      <int2:state int2:value="Rejected" int2:type="style"/>
    </int2:bookmark>
    <int2:bookmark int2:bookmarkName="_Int_HrgLJRzB" int2:invalidationBookmarkName="" int2:hashCode="vaYWgl5c88Y5E/" int2:id="wmE1ZvaL">
      <int2:state int2:value="Rejected" int2:type="style"/>
    </int2:bookmark>
    <int2:bookmark int2:bookmarkName="_Int_hNTw0bxt" int2:invalidationBookmarkName="" int2:hashCode="8ljdQ9HqefYnA4" int2:id="SwhOmUGy">
      <int2:state int2:value="Rejected" int2:type="style"/>
    </int2:bookmark>
    <int2:bookmark int2:bookmarkName="_Int_VpYDttfE" int2:invalidationBookmarkName="" int2:hashCode="IPy2k6k9QaYUiJ" int2:id="YKNJLg7m">
      <int2:state int2:value="Rejected" int2:type="style"/>
    </int2:bookmark>
    <int2:bookmark int2:bookmarkName="_Int_9wMcLYcM" int2:invalidationBookmarkName="" int2:hashCode="/ghaZ+g/Qaww1k" int2:id="FUiJje6s">
      <int2:state int2:value="Rejected" int2:type="style"/>
    </int2:bookmark>
    <int2:bookmark int2:bookmarkName="_Int_AbBC5aix" int2:invalidationBookmarkName="" int2:hashCode="NV8o8sDDh63WIx" int2:id="FmwZk4Jf">
      <int2:state int2:value="Rejected" int2:type="style"/>
    </int2:bookmark>
    <int2:bookmark int2:bookmarkName="_Int_MlRPObrX" int2:invalidationBookmarkName="" int2:hashCode="jKTC639CJeXhTe" int2:id="Z8n8kKZJ">
      <int2:state int2:value="Rejected" int2:type="style"/>
    </int2:bookmark>
    <int2:bookmark int2:bookmarkName="_Int_2qH4DOLQ" int2:invalidationBookmarkName="" int2:hashCode="Qyb6ZvhQbUSBwJ" int2:id="BwQzDa8i">
      <int2:state int2:value="Rejected" int2:type="style"/>
    </int2:bookmark>
    <int2:bookmark int2:bookmarkName="_Int_zOLKx7zf" int2:invalidationBookmarkName="" int2:hashCode="QyMHtVzhlTy+I2" int2:id="zoFCQxpb">
      <int2:state int2:value="Rejected" int2:type="style"/>
    </int2:bookmark>
    <int2:bookmark int2:bookmarkName="_Int_U3rvZMKt" int2:invalidationBookmarkName="" int2:hashCode="IEEkdmk2qlIoq+" int2:id="vYnbUXoZ">
      <int2:state int2:value="Rejected" int2:type="style"/>
    </int2:bookmark>
    <int2:bookmark int2:bookmarkName="_Int_oB8zLbEQ" int2:invalidationBookmarkName="" int2:hashCode="NV8o8sDDh63WIx" int2:id="ZGv7wrA5">
      <int2:state int2:value="Rejected" int2:type="style"/>
    </int2:bookmark>
    <int2:bookmark int2:bookmarkName="_Int_bbVbUGzS" int2:invalidationBookmarkName="" int2:hashCode="mW2BMBSst2eqVm" int2:id="TDAXdMJd">
      <int2:state int2:value="Rejected" int2:type="style"/>
    </int2:bookmark>
    <int2:bookmark int2:bookmarkName="_Int_EbSEDBWX" int2:invalidationBookmarkName="" int2:hashCode="ZnYgnWSl3eiBaZ" int2:id="CsnnsXnX">
      <int2:state int2:value="Rejected" int2:type="style"/>
    </int2:bookmark>
    <int2:bookmark int2:bookmarkName="_Int_FtCEXQQ1" int2:invalidationBookmarkName="" int2:hashCode="+njhrBJyx9/XaW" int2:id="12cO9Fw9">
      <int2:state int2:value="Rejected" int2:type="style"/>
    </int2:bookmark>
    <int2:bookmark int2:bookmarkName="_Int_sG42jr9Q" int2:invalidationBookmarkName="" int2:hashCode="0k1run5m9PEtwQ" int2:id="I8YMwa2m">
      <int2:state int2:value="Rejected" int2:type="style"/>
    </int2:bookmark>
    <int2:bookmark int2:bookmarkName="_Int_7BEJstK4" int2:invalidationBookmarkName="" int2:hashCode="swyFe70cQ/NeuA" int2:id="se0Nc6Z2">
      <int2:state int2:value="Rejected" int2:type="style"/>
    </int2:bookmark>
    <int2:bookmark int2:bookmarkName="_Int_8ZIprOjG" int2:invalidationBookmarkName="" int2:hashCode="l5aAn32uSC0xI8" int2:id="e7DRA1Iq">
      <int2:state int2:value="Rejected" int2:type="style"/>
    </int2:bookmark>
    <int2:bookmark int2:bookmarkName="_Int_hjYidb0n" int2:invalidationBookmarkName="" int2:hashCode="MByIW6aeUYyo5Y" int2:id="LcLL2UFX">
      <int2:state int2:value="Rejected" int2:type="style"/>
    </int2:bookmark>
    <int2:bookmark int2:bookmarkName="_Int_Zw8td9gU" int2:invalidationBookmarkName="" int2:hashCode="OO9aG/I/tJ+g9X" int2:id="MVqcEbRB">
      <int2:state int2:value="Rejected" int2:type="style"/>
    </int2:bookmark>
    <int2:bookmark int2:bookmarkName="_Int_xszN7DZc" int2:invalidationBookmarkName="" int2:hashCode="VM8FcnRWvSq83H" int2:id="mtadFJhY">
      <int2:state int2:value="Rejected" int2:type="style"/>
    </int2:bookmark>
    <int2:bookmark int2:bookmarkName="_Int_38UXRsXO" int2:invalidationBookmarkName="" int2:hashCode="ozSWl/ZnY69Y4o" int2:id="tpfPvD2X">
      <int2:state int2:value="Rejected" int2:type="style"/>
    </int2:bookmark>
    <int2:bookmark int2:bookmarkName="_Int_O87hMwj5" int2:invalidationBookmarkName="" int2:hashCode="6xX40Nbu8SUY24" int2:id="RmhRZ920">
      <int2:state int2:value="Rejected" int2:type="style"/>
    </int2:bookmark>
    <int2:bookmark int2:bookmarkName="_Int_J7HbQEql" int2:invalidationBookmarkName="" int2:hashCode="gRg+Ewpr1g5/o3" int2:id="65bK1sYd">
      <int2:state int2:value="Rejected" int2:type="style"/>
    </int2:bookmark>
    <int2:bookmark int2:bookmarkName="_Int_bW2B65Uh" int2:invalidationBookmarkName="" int2:hashCode="itfSHHGwSbcAO6" int2:id="DdM0MfXX">
      <int2:state int2:value="Rejected" int2:type="style"/>
    </int2:bookmark>
    <int2:bookmark int2:bookmarkName="_Int_qOaw4hbw" int2:invalidationBookmarkName="" int2:hashCode="uBV0QHc1xIxw4u" int2:id="GDLBzPsW">
      <int2:state int2:value="Rejected" int2:type="style"/>
    </int2:bookmark>
    <int2:bookmark int2:bookmarkName="_Int_F38kRNvF" int2:invalidationBookmarkName="" int2:hashCode="kgHnZd9AyrC3Zr" int2:id="vbzBQju8">
      <int2:state int2:value="Rejected" int2:type="style"/>
    </int2:bookmark>
    <int2:bookmark int2:bookmarkName="_Int_T531aWuu" int2:invalidationBookmarkName="" int2:hashCode="O9lvkh5YPQH6uz" int2:id="XjYlK5qI">
      <int2:state int2:value="Rejected" int2:type="style"/>
    </int2:bookmark>
    <int2:bookmark int2:bookmarkName="_Int_oINGrLS6" int2:invalidationBookmarkName="" int2:hashCode="T0Ik9ErSnkbHDj" int2:id="GoLAYdtO">
      <int2:state int2:value="Rejected" int2:type="style"/>
    </int2:bookmark>
    <int2:bookmark int2:bookmarkName="_Int_bCrNj6Js" int2:invalidationBookmarkName="" int2:hashCode="vaYWgl5c88Y5E/" int2:id="ovx4eTm5">
      <int2:state int2:value="Rejected" int2:type="style"/>
    </int2:bookmark>
    <int2:bookmark int2:bookmarkName="_Int_JIryyJ5O" int2:invalidationBookmarkName="" int2:hashCode="UVdcfysR5ZyAlS" int2:id="xk9dgzkP">
      <int2:state int2:value="Rejected" int2:type="style"/>
    </int2:bookmark>
    <int2:bookmark int2:bookmarkName="_Int_bt5pF1L7" int2:invalidationBookmarkName="" int2:hashCode="GZb8SAp2PZ1Wiz" int2:id="yzLZvUNv">
      <int2:state int2:value="Rejected" int2:type="style"/>
    </int2:bookmark>
    <int2:bookmark int2:bookmarkName="_Int_Lcngeyf5" int2:invalidationBookmarkName="" int2:hashCode="GnfUFiJMu+d6Q5" int2:id="VkJtzzJ8">
      <int2:state int2:value="Rejected" int2:type="style"/>
    </int2:bookmark>
    <int2:bookmark int2:bookmarkName="_Int_g81k74er" int2:invalidationBookmarkName="" int2:hashCode="4h7nfVAJEKEZWb" int2:id="9GgzGMYI">
      <int2:state int2:value="Rejected" int2:type="gram"/>
    </int2:bookmark>
    <int2:bookmark int2:bookmarkName="_Int_eAAJV0bY" int2:invalidationBookmarkName="" int2:hashCode="OFYXKXAfBAKJwz" int2:id="sIuumQdK">
      <int2:state int2:value="Rejected" int2:type="style"/>
    </int2:bookmark>
    <int2:bookmark int2:bookmarkName="_Int_9K7DD9C7" int2:invalidationBookmarkName="" int2:hashCode="8+x9wAokN1wf5f" int2:id="CSLs5uoj">
      <int2:state int2:value="Rejected" int2:type="style"/>
    </int2:bookmark>
    <int2:bookmark int2:bookmarkName="_Int_YU6Ebuck" int2:invalidationBookmarkName="" int2:hashCode="dnivCrLHJR7zUL" int2:id="YcxrTib9">
      <int2:state int2:value="Rejected" int2:type="style"/>
    </int2:bookmark>
    <int2:bookmark int2:bookmarkName="_Int_FfXzcnJn" int2:invalidationBookmarkName="" int2:hashCode="VzWlPJsi4HLGbj" int2:id="qPjuyIcW">
      <int2:state int2:value="Rejected" int2:type="style"/>
    </int2:bookmark>
    <int2:bookmark int2:bookmarkName="_Int_OpfSr4Kf" int2:invalidationBookmarkName="" int2:hashCode="maS+KK4PEzqNKd" int2:id="58MqWMTZ">
      <int2:state int2:value="Rejected" int2:type="style"/>
    </int2:bookmark>
    <int2:bookmark int2:bookmarkName="_Int_AcLvO0wh" int2:invalidationBookmarkName="" int2:hashCode="20lmumeNxO0dfa" int2:id="F6d0nbRF">
      <int2:state int2:value="Rejected" int2:type="style"/>
    </int2:bookmark>
    <int2:bookmark int2:bookmarkName="_Int_B9rR7qFc" int2:invalidationBookmarkName="" int2:hashCode="kgHnZd9AyrC3Zr" int2:id="0BBe7FVM">
      <int2:state int2:value="Rejected" int2:type="style"/>
    </int2:bookmark>
    <int2:bookmark int2:bookmarkName="_Int_FU8Mg3ik" int2:invalidationBookmarkName="" int2:hashCode="GnfUFiJMu+d6Q5" int2:id="LZgoQ4Iq">
      <int2:state int2:value="Rejected" int2:type="style"/>
    </int2:bookmark>
    <int2:bookmark int2:bookmarkName="_Int_XAGhzDDM" int2:invalidationBookmarkName="" int2:hashCode="l5aAn32uSC0xI8" int2:id="2j4rEohO">
      <int2:state int2:value="Rejected" int2:type="style"/>
    </int2:bookmark>
    <int2:bookmark int2:bookmarkName="_Int_r6vsjeAE" int2:invalidationBookmarkName="" int2:hashCode="4UO9QNUevHGzdf" int2:id="bMRj2U1C">
      <int2:state int2:value="Rejected" int2:type="style"/>
    </int2:bookmark>
    <int2:bookmark int2:bookmarkName="_Int_8NlESgDz" int2:invalidationBookmarkName="" int2:hashCode="oAHK+1eRuDNTAF" int2:id="CgxSWXue">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2728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0EC0F3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7B17D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D22347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24090459">
    <w:abstractNumId w:val="3"/>
  </w:num>
  <w:num w:numId="2" w16cid:durableId="1662465038">
    <w:abstractNumId w:val="1"/>
  </w:num>
  <w:num w:numId="3" w16cid:durableId="507259378">
    <w:abstractNumId w:val="2"/>
  </w:num>
  <w:num w:numId="4" w16cid:durableId="770958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392E"/>
    <w:rsid w:val="00010CBD"/>
    <w:rsid w:val="00014392"/>
    <w:rsid w:val="0002172B"/>
    <w:rsid w:val="00024A84"/>
    <w:rsid w:val="00047ACC"/>
    <w:rsid w:val="000552C2"/>
    <w:rsid w:val="000A6FB7"/>
    <w:rsid w:val="000B29AA"/>
    <w:rsid w:val="000C64F8"/>
    <w:rsid w:val="000F37DE"/>
    <w:rsid w:val="000F5B4D"/>
    <w:rsid w:val="000F6514"/>
    <w:rsid w:val="00133E57"/>
    <w:rsid w:val="0013690B"/>
    <w:rsid w:val="0014729B"/>
    <w:rsid w:val="0015049F"/>
    <w:rsid w:val="00176372"/>
    <w:rsid w:val="001814ED"/>
    <w:rsid w:val="00186504"/>
    <w:rsid w:val="001937CB"/>
    <w:rsid w:val="001974A4"/>
    <w:rsid w:val="001D50C7"/>
    <w:rsid w:val="001E124D"/>
    <w:rsid w:val="001E5ECD"/>
    <w:rsid w:val="002051FC"/>
    <w:rsid w:val="00210B12"/>
    <w:rsid w:val="00216B2A"/>
    <w:rsid w:val="002374B2"/>
    <w:rsid w:val="00237E12"/>
    <w:rsid w:val="00240405"/>
    <w:rsid w:val="00282309"/>
    <w:rsid w:val="00295294"/>
    <w:rsid w:val="002955B4"/>
    <w:rsid w:val="002B1144"/>
    <w:rsid w:val="002B6481"/>
    <w:rsid w:val="002C2346"/>
    <w:rsid w:val="002D7DF5"/>
    <w:rsid w:val="002F18AB"/>
    <w:rsid w:val="00324EC7"/>
    <w:rsid w:val="00330B59"/>
    <w:rsid w:val="0034000F"/>
    <w:rsid w:val="00343C14"/>
    <w:rsid w:val="00345CAC"/>
    <w:rsid w:val="00354EFB"/>
    <w:rsid w:val="003667B2"/>
    <w:rsid w:val="00383B77"/>
    <w:rsid w:val="003D05BF"/>
    <w:rsid w:val="003D37DF"/>
    <w:rsid w:val="003E2249"/>
    <w:rsid w:val="00403DFA"/>
    <w:rsid w:val="00416EB5"/>
    <w:rsid w:val="00445F4A"/>
    <w:rsid w:val="00453F51"/>
    <w:rsid w:val="00456BE4"/>
    <w:rsid w:val="004703EC"/>
    <w:rsid w:val="004840E6"/>
    <w:rsid w:val="00487714"/>
    <w:rsid w:val="004B6152"/>
    <w:rsid w:val="004C2B88"/>
    <w:rsid w:val="004E77F6"/>
    <w:rsid w:val="00503A09"/>
    <w:rsid w:val="00517ADF"/>
    <w:rsid w:val="00552838"/>
    <w:rsid w:val="005569E8"/>
    <w:rsid w:val="0058191F"/>
    <w:rsid w:val="005A63CB"/>
    <w:rsid w:val="005B0B45"/>
    <w:rsid w:val="005C71C5"/>
    <w:rsid w:val="005C79BE"/>
    <w:rsid w:val="005D1DA9"/>
    <w:rsid w:val="005D6114"/>
    <w:rsid w:val="0062392E"/>
    <w:rsid w:val="00654218"/>
    <w:rsid w:val="006664F8"/>
    <w:rsid w:val="00670B1B"/>
    <w:rsid w:val="00697C9C"/>
    <w:rsid w:val="006A2F68"/>
    <w:rsid w:val="006A6A87"/>
    <w:rsid w:val="006B1114"/>
    <w:rsid w:val="006E10E8"/>
    <w:rsid w:val="006F74B8"/>
    <w:rsid w:val="00710A51"/>
    <w:rsid w:val="0071680A"/>
    <w:rsid w:val="0072634C"/>
    <w:rsid w:val="00727000"/>
    <w:rsid w:val="00732617"/>
    <w:rsid w:val="00753287"/>
    <w:rsid w:val="007664D0"/>
    <w:rsid w:val="00766B40"/>
    <w:rsid w:val="0077794C"/>
    <w:rsid w:val="00785A65"/>
    <w:rsid w:val="007E2FB1"/>
    <w:rsid w:val="007F7938"/>
    <w:rsid w:val="008202AB"/>
    <w:rsid w:val="0084006B"/>
    <w:rsid w:val="00843757"/>
    <w:rsid w:val="00845206"/>
    <w:rsid w:val="00881A13"/>
    <w:rsid w:val="008935AD"/>
    <w:rsid w:val="008D1DD1"/>
    <w:rsid w:val="008D2999"/>
    <w:rsid w:val="009038BF"/>
    <w:rsid w:val="00910D23"/>
    <w:rsid w:val="009200BD"/>
    <w:rsid w:val="00922093"/>
    <w:rsid w:val="00937A70"/>
    <w:rsid w:val="00944BE9"/>
    <w:rsid w:val="00954AF4"/>
    <w:rsid w:val="00957FD5"/>
    <w:rsid w:val="0096238C"/>
    <w:rsid w:val="00964539"/>
    <w:rsid w:val="009746AE"/>
    <w:rsid w:val="009864E1"/>
    <w:rsid w:val="00992912"/>
    <w:rsid w:val="009A1220"/>
    <w:rsid w:val="009A4097"/>
    <w:rsid w:val="009B2CF3"/>
    <w:rsid w:val="009E2B87"/>
    <w:rsid w:val="00A05A16"/>
    <w:rsid w:val="00A15A8C"/>
    <w:rsid w:val="00A20A01"/>
    <w:rsid w:val="00A41712"/>
    <w:rsid w:val="00A629B8"/>
    <w:rsid w:val="00A85307"/>
    <w:rsid w:val="00AA0BCF"/>
    <w:rsid w:val="00AA37D0"/>
    <w:rsid w:val="00AA4282"/>
    <w:rsid w:val="00AA7BDF"/>
    <w:rsid w:val="00AB6EFD"/>
    <w:rsid w:val="00AC57C4"/>
    <w:rsid w:val="00AD5AB7"/>
    <w:rsid w:val="00AE76E2"/>
    <w:rsid w:val="00B0699F"/>
    <w:rsid w:val="00B156B2"/>
    <w:rsid w:val="00B20B59"/>
    <w:rsid w:val="00B50B7B"/>
    <w:rsid w:val="00B51A31"/>
    <w:rsid w:val="00B64D82"/>
    <w:rsid w:val="00B74A6E"/>
    <w:rsid w:val="00B80F06"/>
    <w:rsid w:val="00B87E07"/>
    <w:rsid w:val="00BC24E7"/>
    <w:rsid w:val="00BF2575"/>
    <w:rsid w:val="00BF2CF4"/>
    <w:rsid w:val="00C05A31"/>
    <w:rsid w:val="00C83CCA"/>
    <w:rsid w:val="00C95083"/>
    <w:rsid w:val="00CB194D"/>
    <w:rsid w:val="00CC0532"/>
    <w:rsid w:val="00CC580E"/>
    <w:rsid w:val="00CC6584"/>
    <w:rsid w:val="00CD5F36"/>
    <w:rsid w:val="00CE1213"/>
    <w:rsid w:val="00CF79DF"/>
    <w:rsid w:val="00D01A9C"/>
    <w:rsid w:val="00D022A8"/>
    <w:rsid w:val="00D0582D"/>
    <w:rsid w:val="00D15F11"/>
    <w:rsid w:val="00D215D4"/>
    <w:rsid w:val="00D24FC2"/>
    <w:rsid w:val="00D41050"/>
    <w:rsid w:val="00D42DF4"/>
    <w:rsid w:val="00D53B69"/>
    <w:rsid w:val="00D8254B"/>
    <w:rsid w:val="00D92964"/>
    <w:rsid w:val="00D9580E"/>
    <w:rsid w:val="00DA3E77"/>
    <w:rsid w:val="00DC5AB4"/>
    <w:rsid w:val="00DC718B"/>
    <w:rsid w:val="00DF50CD"/>
    <w:rsid w:val="00E06FA7"/>
    <w:rsid w:val="00E23D7F"/>
    <w:rsid w:val="00E326AF"/>
    <w:rsid w:val="00E46690"/>
    <w:rsid w:val="00E57B35"/>
    <w:rsid w:val="00E72DAB"/>
    <w:rsid w:val="00EB4B2B"/>
    <w:rsid w:val="00EC0802"/>
    <w:rsid w:val="00ED1585"/>
    <w:rsid w:val="00EE7BEB"/>
    <w:rsid w:val="00EF63EA"/>
    <w:rsid w:val="00F13477"/>
    <w:rsid w:val="00F17028"/>
    <w:rsid w:val="00F20444"/>
    <w:rsid w:val="00F225E7"/>
    <w:rsid w:val="00F36F91"/>
    <w:rsid w:val="00F4786F"/>
    <w:rsid w:val="00F62B4A"/>
    <w:rsid w:val="00F851F1"/>
    <w:rsid w:val="00F908DE"/>
    <w:rsid w:val="00F96BCF"/>
    <w:rsid w:val="00FA06E8"/>
    <w:rsid w:val="00FA216A"/>
    <w:rsid w:val="00FA3B35"/>
    <w:rsid w:val="00FB2E1C"/>
    <w:rsid w:val="00FF30E1"/>
    <w:rsid w:val="00FF38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B877486"/>
  <w15:chartTrackingRefBased/>
  <w15:docId w15:val="{3D54C838-DEF3-834D-A50C-39B261F74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392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62392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2392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2392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2392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239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39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39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39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392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2392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2392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2392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2392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239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39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39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392E"/>
    <w:rPr>
      <w:rFonts w:eastAsiaTheme="majorEastAsia" w:cstheme="majorBidi"/>
      <w:color w:val="272727" w:themeColor="text1" w:themeTint="D8"/>
    </w:rPr>
  </w:style>
  <w:style w:type="paragraph" w:styleId="Title">
    <w:name w:val="Title"/>
    <w:basedOn w:val="Normal"/>
    <w:next w:val="Normal"/>
    <w:link w:val="TitleChar"/>
    <w:uiPriority w:val="10"/>
    <w:qFormat/>
    <w:rsid w:val="006239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39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39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39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392E"/>
    <w:pPr>
      <w:spacing w:before="160"/>
      <w:jc w:val="center"/>
    </w:pPr>
    <w:rPr>
      <w:i/>
      <w:iCs/>
      <w:color w:val="404040" w:themeColor="text1" w:themeTint="BF"/>
    </w:rPr>
  </w:style>
  <w:style w:type="character" w:customStyle="1" w:styleId="QuoteChar">
    <w:name w:val="Quote Char"/>
    <w:basedOn w:val="DefaultParagraphFont"/>
    <w:link w:val="Quote"/>
    <w:uiPriority w:val="29"/>
    <w:rsid w:val="0062392E"/>
    <w:rPr>
      <w:i/>
      <w:iCs/>
      <w:color w:val="404040" w:themeColor="text1" w:themeTint="BF"/>
    </w:rPr>
  </w:style>
  <w:style w:type="paragraph" w:styleId="ListParagraph">
    <w:name w:val="List Paragraph"/>
    <w:basedOn w:val="Normal"/>
    <w:uiPriority w:val="34"/>
    <w:qFormat/>
    <w:rsid w:val="0062392E"/>
    <w:pPr>
      <w:ind w:left="720"/>
      <w:contextualSpacing/>
    </w:pPr>
  </w:style>
  <w:style w:type="character" w:styleId="IntenseEmphasis">
    <w:name w:val="Intense Emphasis"/>
    <w:basedOn w:val="DefaultParagraphFont"/>
    <w:uiPriority w:val="21"/>
    <w:qFormat/>
    <w:rsid w:val="0062392E"/>
    <w:rPr>
      <w:i/>
      <w:iCs/>
      <w:color w:val="2F5496" w:themeColor="accent1" w:themeShade="BF"/>
    </w:rPr>
  </w:style>
  <w:style w:type="paragraph" w:styleId="IntenseQuote">
    <w:name w:val="Intense Quote"/>
    <w:basedOn w:val="Normal"/>
    <w:next w:val="Normal"/>
    <w:link w:val="IntenseQuoteChar"/>
    <w:uiPriority w:val="30"/>
    <w:qFormat/>
    <w:rsid w:val="0062392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2392E"/>
    <w:rPr>
      <w:i/>
      <w:iCs/>
      <w:color w:val="2F5496" w:themeColor="accent1" w:themeShade="BF"/>
    </w:rPr>
  </w:style>
  <w:style w:type="character" w:styleId="IntenseReference">
    <w:name w:val="Intense Reference"/>
    <w:basedOn w:val="DefaultParagraphFont"/>
    <w:uiPriority w:val="32"/>
    <w:qFormat/>
    <w:rsid w:val="0062392E"/>
    <w:rPr>
      <w:b/>
      <w:bCs/>
      <w:smallCaps/>
      <w:color w:val="2F5496" w:themeColor="accent1" w:themeShade="BF"/>
      <w:spacing w:val="5"/>
    </w:rPr>
  </w:style>
  <w:style w:type="paragraph" w:styleId="Header">
    <w:name w:val="header"/>
    <w:basedOn w:val="Normal"/>
    <w:link w:val="HeaderChar"/>
    <w:uiPriority w:val="99"/>
    <w:unhideWhenUsed/>
    <w:rsid w:val="00B87E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7E07"/>
  </w:style>
  <w:style w:type="paragraph" w:styleId="Footer">
    <w:name w:val="footer"/>
    <w:basedOn w:val="Normal"/>
    <w:link w:val="FooterChar"/>
    <w:uiPriority w:val="99"/>
    <w:unhideWhenUsed/>
    <w:rsid w:val="00B87E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7E07"/>
  </w:style>
  <w:style w:type="paragraph" w:styleId="NormalWeb">
    <w:name w:val="Normal (Web)"/>
    <w:basedOn w:val="Normal"/>
    <w:uiPriority w:val="99"/>
    <w:unhideWhenUsed/>
    <w:rsid w:val="0077794C"/>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992912"/>
  </w:style>
  <w:style w:type="character" w:customStyle="1" w:styleId="whitespace-normal">
    <w:name w:val="whitespace-normal"/>
    <w:basedOn w:val="DefaultParagraphFont"/>
    <w:rsid w:val="00992912"/>
  </w:style>
  <w:style w:type="table" w:styleId="TableGrid">
    <w:name w:val="Table Grid"/>
    <w:basedOn w:val="TableNormal"/>
    <w:uiPriority w:val="39"/>
    <w:rsid w:val="00E06F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F62B4A"/>
    <w:rPr>
      <w:b/>
      <w:bCs/>
    </w:rPr>
  </w:style>
  <w:style w:type="character" w:styleId="Emphasis">
    <w:name w:val="Emphasis"/>
    <w:basedOn w:val="DefaultParagraphFont"/>
    <w:uiPriority w:val="20"/>
    <w:qFormat/>
    <w:rsid w:val="00753287"/>
    <w:rPr>
      <w:i/>
      <w:iCs/>
    </w:rPr>
  </w:style>
  <w:style w:type="character" w:styleId="Hyperlink">
    <w:name w:val="Hyperlink"/>
    <w:basedOn w:val="DefaultParagraphFont"/>
    <w:uiPriority w:val="99"/>
    <w:unhideWhenUsed/>
    <w:rsid w:val="0075328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velopingchild.harvard.ed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16/j.acap.2016.01.010" TargetMode="External"/><Relationship Id="rId12" Type="http://schemas.openxmlformats.org/officeDocument/2006/relationships/hyperlink" Target="https://www.gov.wales/early-years-curriculum-guidance-non-maintained-setting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wales/curriculum-for-wales-framework" TargetMode="External"/><Relationship Id="rId5" Type="http://schemas.openxmlformats.org/officeDocument/2006/relationships/footnotes" Target="footnotes.xml"/><Relationship Id="rId15" Type="http://schemas.microsoft.com/office/2020/10/relationships/intelligence" Target="intelligence2.xml"/><Relationship Id="rId10" Type="http://schemas.openxmlformats.org/officeDocument/2006/relationships/hyperlink" Target="https://www.mdpi.com/2227-7102/15/5/589" TargetMode="External"/><Relationship Id="rId4" Type="http://schemas.openxmlformats.org/officeDocument/2006/relationships/webSettings" Target="webSettings.xml"/><Relationship Id="rId9" Type="http://schemas.openxmlformats.org/officeDocument/2006/relationships/hyperlink" Target="https://www.oecd.org/en/about/directorates/directorate-for-education-and-skills.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4057</Words>
  <Characters>23129</Characters>
  <Application>Microsoft Office Word</Application>
  <DocSecurity>0</DocSecurity>
  <Lines>192</Lines>
  <Paragraphs>54</Paragraphs>
  <ScaleCrop>false</ScaleCrop>
  <Company/>
  <LinksUpToDate>false</LinksUpToDate>
  <CharactersWithSpaces>27132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Bishop (2418645)</dc:creator>
  <cp:keywords/>
  <dc:description/>
  <cp:lastModifiedBy>Cerys Bishop (2418645)</cp:lastModifiedBy>
  <cp:revision>2</cp:revision>
  <dcterms:created xsi:type="dcterms:W3CDTF">2026-02-21T16:50:00Z</dcterms:created>
  <dcterms:modified xsi:type="dcterms:W3CDTF">2026-02-21T16:50:00Z</dcterms:modified>
</cp:coreProperties>
</file>