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6B28F" w14:textId="77777777" w:rsidR="002D77C2" w:rsidRPr="00A5648A" w:rsidRDefault="00F605BF">
      <w:r w:rsidRPr="00A5648A">
        <w:t xml:space="preserve">  </w:t>
      </w:r>
    </w:p>
    <w:p w14:paraId="5D3CF04A" w14:textId="77777777" w:rsidR="002D77C2" w:rsidRPr="00A5648A" w:rsidRDefault="00F605BF">
      <w:pPr>
        <w:spacing w:after="160"/>
        <w:jc w:val="center"/>
        <w:rPr>
          <w:b/>
          <w:bCs/>
        </w:rPr>
      </w:pPr>
      <w:r w:rsidRPr="00A5648A">
        <w:rPr>
          <w:b/>
          <w:bCs/>
          <w:noProof/>
        </w:rPr>
        <w:drawing>
          <wp:inline distT="114300" distB="114300" distL="114300" distR="114300" wp14:anchorId="7E164B5D" wp14:editId="385618BC">
            <wp:extent cx="3552825" cy="107285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52825" cy="1072859"/>
                    </a:xfrm>
                    <a:prstGeom prst="rect">
                      <a:avLst/>
                    </a:prstGeom>
                    <a:ln/>
                  </pic:spPr>
                </pic:pic>
              </a:graphicData>
            </a:graphic>
          </wp:inline>
        </w:drawing>
      </w:r>
    </w:p>
    <w:p w14:paraId="05DB26A5" w14:textId="77777777" w:rsidR="002D77C2" w:rsidRPr="00A5648A" w:rsidRDefault="00F605BF">
      <w:pPr>
        <w:pStyle w:val="Titlu"/>
        <w:rPr>
          <w:sz w:val="22"/>
          <w:szCs w:val="22"/>
        </w:rPr>
      </w:pPr>
      <w:bookmarkStart w:id="0" w:name="_heading=h.6rd1o1suuxcx" w:colFirst="0" w:colLast="0"/>
      <w:bookmarkEnd w:id="0"/>
      <w:r w:rsidRPr="00A5648A">
        <w:rPr>
          <w:sz w:val="22"/>
          <w:szCs w:val="22"/>
        </w:rPr>
        <w:t>Course: BSc (Hons.) Health and Social Care</w:t>
      </w:r>
    </w:p>
    <w:p w14:paraId="436640AA" w14:textId="77777777" w:rsidR="002D77C2" w:rsidRPr="00A5648A" w:rsidRDefault="00F605BF">
      <w:pPr>
        <w:pStyle w:val="Titlu"/>
        <w:rPr>
          <w:sz w:val="22"/>
          <w:szCs w:val="22"/>
        </w:rPr>
      </w:pPr>
      <w:bookmarkStart w:id="1" w:name="_heading=h.elwonrqrxcrm" w:colFirst="0" w:colLast="0"/>
      <w:bookmarkEnd w:id="1"/>
      <w:r w:rsidRPr="00A5648A">
        <w:rPr>
          <w:sz w:val="22"/>
          <w:szCs w:val="22"/>
        </w:rPr>
        <w:t>Module: Independent Project (BMHP6020_BIRM)</w:t>
      </w:r>
    </w:p>
    <w:p w14:paraId="44CB807D" w14:textId="77777777" w:rsidR="002D77C2" w:rsidRPr="00A5648A" w:rsidRDefault="00F605BF">
      <w:pPr>
        <w:pStyle w:val="Titlu"/>
        <w:rPr>
          <w:sz w:val="22"/>
          <w:szCs w:val="22"/>
        </w:rPr>
      </w:pPr>
      <w:bookmarkStart w:id="2" w:name="_heading=h.2qhts3qypdcv" w:colFirst="0" w:colLast="0"/>
      <w:bookmarkEnd w:id="2"/>
      <w:r w:rsidRPr="00A5648A">
        <w:rPr>
          <w:sz w:val="22"/>
          <w:szCs w:val="22"/>
        </w:rPr>
        <w:t xml:space="preserve"> </w:t>
      </w:r>
    </w:p>
    <w:p w14:paraId="4E0D273B" w14:textId="77777777" w:rsidR="002D77C2" w:rsidRPr="00A5648A" w:rsidRDefault="00F605BF">
      <w:pPr>
        <w:pStyle w:val="Titlu"/>
        <w:rPr>
          <w:sz w:val="22"/>
          <w:szCs w:val="22"/>
        </w:rPr>
      </w:pPr>
      <w:bookmarkStart w:id="3" w:name="_heading=h.nq51yjpaouvg" w:colFirst="0" w:colLast="0"/>
      <w:bookmarkEnd w:id="3"/>
      <w:r w:rsidRPr="00A5648A">
        <w:rPr>
          <w:sz w:val="22"/>
          <w:szCs w:val="22"/>
        </w:rPr>
        <w:t>Component: Element 3</w:t>
      </w:r>
    </w:p>
    <w:p w14:paraId="69A6EAE2" w14:textId="77777777" w:rsidR="002D77C2" w:rsidRPr="00A5648A" w:rsidRDefault="002D77C2">
      <w:pPr>
        <w:pStyle w:val="Titlu"/>
        <w:rPr>
          <w:sz w:val="22"/>
          <w:szCs w:val="22"/>
        </w:rPr>
      </w:pPr>
      <w:bookmarkStart w:id="4" w:name="_heading=h.mrwsucyh9nr0" w:colFirst="0" w:colLast="0"/>
      <w:bookmarkEnd w:id="4"/>
    </w:p>
    <w:p w14:paraId="438DC1E2" w14:textId="77777777" w:rsidR="002D77C2" w:rsidRPr="00A5648A" w:rsidRDefault="00F605BF">
      <w:pPr>
        <w:pStyle w:val="Titlu"/>
        <w:rPr>
          <w:sz w:val="22"/>
          <w:szCs w:val="22"/>
        </w:rPr>
      </w:pPr>
      <w:bookmarkStart w:id="5" w:name="_heading=h.jsryh6aag6ld" w:colFirst="0" w:colLast="0"/>
      <w:bookmarkEnd w:id="5"/>
      <w:r w:rsidRPr="00A5648A">
        <w:br w:type="page"/>
      </w:r>
    </w:p>
    <w:p w14:paraId="3053D684" w14:textId="77777777" w:rsidR="002D77C2" w:rsidRPr="00A5648A" w:rsidRDefault="00F605BF">
      <w:pPr>
        <w:jc w:val="center"/>
        <w:rPr>
          <w:b/>
          <w:bCs/>
        </w:rPr>
      </w:pPr>
      <w:r w:rsidRPr="00A5648A">
        <w:rPr>
          <w:b/>
          <w:bCs/>
        </w:rPr>
        <w:lastRenderedPageBreak/>
        <w:t xml:space="preserve">Abstract </w:t>
      </w:r>
    </w:p>
    <w:p w14:paraId="4FEB0AF8" w14:textId="77777777" w:rsidR="00832E15" w:rsidRDefault="00F605BF">
      <w:r w:rsidRPr="00A5648A">
        <w:t xml:space="preserve">Delayed discharge from hospitals has turned out to be a major problem within the health and adult social care system across the UK, which puts major pressure on the capacity of the hospital, outcomes for the patients, and delivery of community services. This dissertation focused towards conducting a critical assessment of the digital hospital discharge and evaluating the implications on policies, adult social care services, capacity of service, and integrated delivery of healthcare across the UK. </w:t>
      </w:r>
    </w:p>
    <w:p w14:paraId="1B595082" w14:textId="07868D65" w:rsidR="002D77C2" w:rsidRPr="00A5648A" w:rsidRDefault="00F605BF">
      <w:r w:rsidRPr="00A5648A">
        <w:t xml:space="preserve">The study relied on investigating the various factors that resulted in delayed discharge and also assessed various tactics that could be beneficial towards improving planning for discharge and integration of health and social care. </w:t>
      </w:r>
    </w:p>
    <w:p w14:paraId="4C725ACD" w14:textId="77777777" w:rsidR="002D77C2" w:rsidRPr="00A5648A" w:rsidRDefault="00F605BF">
      <w:r w:rsidRPr="00A5648A">
        <w:t xml:space="preserve">A qualitative research design was integrated, leveraging peer-reviewed academic sources, including journals and articles, along with publications by the NHS and official reports. Only those secondary sources were integrated within this research, which were published between the year 2019 to 2026. Data was gathered leveraging a systematic strategy and evaluated using the thematic assessment. Four major themes were produced that aligned with the objectives of the research. </w:t>
      </w:r>
    </w:p>
    <w:p w14:paraId="64FA8A5B" w14:textId="77777777" w:rsidR="00720D9E" w:rsidRPr="00A5648A" w:rsidRDefault="00F605BF">
      <w:r w:rsidRPr="00A5648A">
        <w:t>The findings of the study showcased that delayed discharge from hospitals is a very complicated problem that is affected by several factors such as limited funding, shortage of workers, limited capacity of community care, and isolated coordination between health and social care institutions. The study has also further pointed out major outcomes for adult social care, which includes increase in demand for service, pressure on the workforce, and reduced quality of care.</w:t>
      </w:r>
    </w:p>
    <w:p w14:paraId="5A124090" w14:textId="7A9AB453" w:rsidR="002D77C2" w:rsidRPr="00A5648A" w:rsidRDefault="00F605BF">
      <w:r w:rsidRPr="00A5648A">
        <w:t xml:space="preserve">While policy interventions, including the discharge to assess and integrated care systems frameworks, have been introduced to reinforce partnership and planning of discharge, their efficiency is highly limited due to low level of resources and regional differences in terms of provision of service. </w:t>
      </w:r>
    </w:p>
    <w:p w14:paraId="0943C934" w14:textId="77777777" w:rsidR="002D77C2" w:rsidRPr="00A5648A" w:rsidRDefault="00F605BF">
      <w:r w:rsidRPr="00A5648A">
        <w:t>The research has confirmed that dealing with the issue of delayed discharge from hospital needs continuous investment within adult social care, improved capacity of workforce, and better integration across the health care institutions and local agencies. Incorporating evidence-backed discharge planning tactics and promoting collaboration between health and social care services will be crucial in promoting the outcomes of patients, lowering pressures on the hospital, and fostering a more integrated and sustainable care system across the UK.</w:t>
      </w:r>
      <w:r w:rsidRPr="00A5648A">
        <w:br w:type="page"/>
      </w:r>
    </w:p>
    <w:p w14:paraId="088A9128" w14:textId="77777777" w:rsidR="002D77C2" w:rsidRPr="00A5648A" w:rsidRDefault="00F605BF">
      <w:pPr>
        <w:spacing w:before="480" w:after="120"/>
        <w:jc w:val="center"/>
        <w:rPr>
          <w:b/>
          <w:bCs/>
        </w:rPr>
      </w:pPr>
      <w:r w:rsidRPr="00A5648A">
        <w:rPr>
          <w:b/>
          <w:bCs/>
        </w:rPr>
        <w:lastRenderedPageBreak/>
        <w:t>Disclaimer</w:t>
      </w:r>
    </w:p>
    <w:p w14:paraId="46EF6706" w14:textId="77777777" w:rsidR="002D77C2" w:rsidRPr="00A5648A" w:rsidRDefault="00F605BF">
      <w:r w:rsidRPr="00A5648A">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r w:rsidRPr="00A5648A">
        <w:br w:type="page"/>
      </w:r>
    </w:p>
    <w:p w14:paraId="6950338F" w14:textId="77777777" w:rsidR="002D77C2" w:rsidRPr="00A5648A" w:rsidRDefault="00F605BF">
      <w:pPr>
        <w:rPr>
          <w:b/>
          <w:bCs/>
        </w:rPr>
      </w:pPr>
      <w:r w:rsidRPr="00A5648A">
        <w:rPr>
          <w:b/>
          <w:bCs/>
        </w:rPr>
        <w:lastRenderedPageBreak/>
        <w:t>DECLARATION</w:t>
      </w:r>
    </w:p>
    <w:p w14:paraId="44D6E1BF" w14:textId="77777777" w:rsidR="002D77C2" w:rsidRPr="00A5648A" w:rsidRDefault="00F605BF">
      <w:r w:rsidRPr="00A5648A">
        <w:t>This work has not previously been accepted in substance for any degree and is not being concurrently submitted in candidature for any degree</w:t>
      </w:r>
    </w:p>
    <w:p w14:paraId="029F2C57" w14:textId="235F4500" w:rsidR="002D77C2" w:rsidRPr="00A5648A" w:rsidRDefault="00F605BF">
      <w:r w:rsidRPr="00A5648A">
        <w:t>Signed</w:t>
      </w:r>
      <w:r w:rsidR="00CE5B1D" w:rsidRPr="00A5648A">
        <w:t xml:space="preserve"> </w:t>
      </w:r>
      <w:r w:rsidR="00601A61" w:rsidRPr="00A5648A">
        <w:t xml:space="preserve">  Geamanu Marian Gherasim</w:t>
      </w:r>
      <w:r w:rsidRPr="00A5648A">
        <w:t>……………………………………………</w:t>
      </w:r>
    </w:p>
    <w:p w14:paraId="2F74B1D1" w14:textId="1C6F4A8E" w:rsidR="002D77C2" w:rsidRPr="00A5648A" w:rsidRDefault="00F605BF">
      <w:r w:rsidRPr="00A5648A">
        <w:t>Date</w:t>
      </w:r>
      <w:r w:rsidR="007D63A5">
        <w:t xml:space="preserve">   July 19, 2026</w:t>
      </w:r>
      <w:r w:rsidRPr="00A5648A">
        <w:t>………………………………………………</w:t>
      </w:r>
    </w:p>
    <w:p w14:paraId="2AD658D9" w14:textId="77777777" w:rsidR="002D77C2" w:rsidRPr="00A5648A" w:rsidRDefault="00F605BF">
      <w:pPr>
        <w:rPr>
          <w:b/>
          <w:bCs/>
        </w:rPr>
      </w:pPr>
      <w:r w:rsidRPr="00A5648A">
        <w:rPr>
          <w:b/>
          <w:bCs/>
        </w:rPr>
        <w:t>STATEMENT 1</w:t>
      </w:r>
    </w:p>
    <w:p w14:paraId="7C1B56F8" w14:textId="77777777" w:rsidR="002D77C2" w:rsidRPr="00A5648A" w:rsidRDefault="00F605BF">
      <w:r w:rsidRPr="00A5648A">
        <w:t>This dissertation is being submitted in partial fulfilment of the requirements for the degree of BSc.</w:t>
      </w:r>
    </w:p>
    <w:p w14:paraId="3FE455A4" w14:textId="1A17BD86" w:rsidR="002D77C2" w:rsidRPr="00A5648A" w:rsidRDefault="00F605BF">
      <w:r w:rsidRPr="00A5648A">
        <w:t>Signed</w:t>
      </w:r>
      <w:r w:rsidR="00601A61" w:rsidRPr="00A5648A">
        <w:t xml:space="preserve">   </w:t>
      </w:r>
      <w:r w:rsidR="008B689D" w:rsidRPr="00A5648A">
        <w:t>Geamanu Marian Gherasim</w:t>
      </w:r>
      <w:r w:rsidRPr="00A5648A">
        <w:t>…………………………………………….</w:t>
      </w:r>
    </w:p>
    <w:p w14:paraId="35B63D7C" w14:textId="38C28910" w:rsidR="002D77C2" w:rsidRPr="00A5648A" w:rsidRDefault="00F605BF">
      <w:r w:rsidRPr="00A5648A">
        <w:t>Date</w:t>
      </w:r>
      <w:r w:rsidR="007D63A5">
        <w:t xml:space="preserve">   </w:t>
      </w:r>
      <w:r w:rsidR="000E3C21">
        <w:t>July 19, 2026</w:t>
      </w:r>
      <w:r w:rsidRPr="00A5648A">
        <w:t>………………………………………………</w:t>
      </w:r>
    </w:p>
    <w:p w14:paraId="2B618DC6" w14:textId="77777777" w:rsidR="002D77C2" w:rsidRPr="00A5648A" w:rsidRDefault="00F605BF">
      <w:pPr>
        <w:rPr>
          <w:b/>
          <w:bCs/>
        </w:rPr>
      </w:pPr>
      <w:r w:rsidRPr="00A5648A">
        <w:rPr>
          <w:b/>
          <w:bCs/>
        </w:rPr>
        <w:t>STATEMENT 2</w:t>
      </w:r>
    </w:p>
    <w:p w14:paraId="5888A298" w14:textId="77777777" w:rsidR="002D77C2" w:rsidRPr="00A5648A" w:rsidRDefault="00F605BF">
      <w:r w:rsidRPr="00A5648A">
        <w:t>This dissertation is the result of my own independent work/investigation, except where otherwise stated. Other sources are acknowledged by footnotes giving explicit references.  A bibliography is appended.</w:t>
      </w:r>
    </w:p>
    <w:p w14:paraId="0CD28DDE" w14:textId="0BF5B31A" w:rsidR="002D77C2" w:rsidRPr="00A5648A" w:rsidRDefault="00F605BF">
      <w:r w:rsidRPr="00A5648A">
        <w:t>Signed</w:t>
      </w:r>
      <w:r w:rsidR="008B689D" w:rsidRPr="00A5648A">
        <w:t xml:space="preserve">   Geamanu Marian Gherasim</w:t>
      </w:r>
      <w:r w:rsidRPr="00A5648A">
        <w:t>……………………………………………</w:t>
      </w:r>
    </w:p>
    <w:p w14:paraId="04993FAA" w14:textId="38573ECF" w:rsidR="002D77C2" w:rsidRPr="00A5648A" w:rsidRDefault="00F605BF">
      <w:r w:rsidRPr="00A5648A">
        <w:t>Date</w:t>
      </w:r>
      <w:r w:rsidR="000E3C21">
        <w:t xml:space="preserve">   July 19, 2026</w:t>
      </w:r>
      <w:r w:rsidRPr="00A5648A">
        <w:t>………………………………………………</w:t>
      </w:r>
    </w:p>
    <w:p w14:paraId="062C1136" w14:textId="77777777" w:rsidR="002D77C2" w:rsidRPr="00A5648A" w:rsidRDefault="00F605BF">
      <w:pPr>
        <w:rPr>
          <w:b/>
          <w:bCs/>
        </w:rPr>
      </w:pPr>
      <w:r w:rsidRPr="00A5648A">
        <w:rPr>
          <w:b/>
          <w:bCs/>
        </w:rPr>
        <w:t>STATEMENT 3</w:t>
      </w:r>
    </w:p>
    <w:p w14:paraId="639CFDC9" w14:textId="77777777" w:rsidR="002D77C2" w:rsidRPr="00A5648A" w:rsidRDefault="00F605BF">
      <w:r w:rsidRPr="00A5648A">
        <w:t>I hereby give consent for my dissertation, if accepted, to be available for photocopying and for interlibrary loan, and for the title and summary to be made available to outside organisations.</w:t>
      </w:r>
    </w:p>
    <w:p w14:paraId="18C0F891" w14:textId="412F52F4" w:rsidR="002D77C2" w:rsidRPr="00A5648A" w:rsidRDefault="00F605BF">
      <w:r w:rsidRPr="00A5648A">
        <w:t>Signed</w:t>
      </w:r>
      <w:r w:rsidR="00D52463" w:rsidRPr="00A5648A">
        <w:t xml:space="preserve">   Geamanu Marian Gherasim</w:t>
      </w:r>
      <w:r w:rsidRPr="00A5648A">
        <w:t>………………………………………………</w:t>
      </w:r>
    </w:p>
    <w:p w14:paraId="3E0C7F69" w14:textId="4E315381" w:rsidR="002D77C2" w:rsidRPr="00A5648A" w:rsidRDefault="00F605BF">
      <w:r w:rsidRPr="00A5648A">
        <w:t>Date</w:t>
      </w:r>
      <w:r w:rsidR="000E3C21">
        <w:t xml:space="preserve">   July 19, 2026</w:t>
      </w:r>
      <w:r w:rsidRPr="00A5648A">
        <w:t>…………………………………………………</w:t>
      </w:r>
    </w:p>
    <w:p w14:paraId="0080A37C" w14:textId="77777777" w:rsidR="002D77C2" w:rsidRPr="00A5648A" w:rsidRDefault="00F605BF">
      <w:pPr>
        <w:rPr>
          <w:b/>
          <w:bCs/>
        </w:rPr>
      </w:pPr>
      <w:r w:rsidRPr="00A5648A">
        <w:rPr>
          <w:b/>
          <w:bCs/>
        </w:rPr>
        <w:t>STATEMENT 4</w:t>
      </w:r>
    </w:p>
    <w:p w14:paraId="620C7255" w14:textId="77777777" w:rsidR="002D77C2" w:rsidRPr="00A5648A" w:rsidRDefault="00F605BF">
      <w:r w:rsidRPr="00A5648A">
        <w:t>I hereby give consent for my dissertation, if accepted, to be available on the university’s IT system to those who have consent to use the system.</w:t>
      </w:r>
    </w:p>
    <w:p w14:paraId="128B201E" w14:textId="34B00C8C" w:rsidR="002D77C2" w:rsidRPr="00A5648A" w:rsidRDefault="00F605BF">
      <w:r w:rsidRPr="00A5648A">
        <w:t>Signed</w:t>
      </w:r>
      <w:r w:rsidR="00D52463" w:rsidRPr="00A5648A">
        <w:t xml:space="preserve">   Geamanu Marian Ghearsim</w:t>
      </w:r>
      <w:r w:rsidRPr="00A5648A">
        <w:t>………………………………………………</w:t>
      </w:r>
    </w:p>
    <w:p w14:paraId="7E5BD9CA" w14:textId="5171E05B" w:rsidR="002D77C2" w:rsidRPr="00A5648A" w:rsidRDefault="00F605BF">
      <w:r w:rsidRPr="00A5648A">
        <w:t>Date</w:t>
      </w:r>
      <w:r w:rsidR="000E3C21">
        <w:t xml:space="preserve">   July 19, 2026</w:t>
      </w:r>
      <w:r w:rsidRPr="00A5648A">
        <w:t>…………………………………………………</w:t>
      </w:r>
    </w:p>
    <w:p w14:paraId="24BF11BF" w14:textId="77777777" w:rsidR="002D77C2" w:rsidRPr="00A5648A" w:rsidRDefault="002D77C2"/>
    <w:p w14:paraId="51188D80" w14:textId="77777777" w:rsidR="002D77C2" w:rsidRPr="00A5648A" w:rsidRDefault="002D77C2"/>
    <w:p w14:paraId="35F93B6C" w14:textId="77777777" w:rsidR="002D77C2" w:rsidRPr="00A5648A" w:rsidRDefault="00F605BF">
      <w:r w:rsidRPr="00A5648A">
        <w:br w:type="page"/>
      </w:r>
    </w:p>
    <w:p w14:paraId="3569627F" w14:textId="77777777" w:rsidR="002D77C2" w:rsidRPr="00A5648A" w:rsidRDefault="00F605BF">
      <w:pPr>
        <w:jc w:val="center"/>
        <w:rPr>
          <w:b/>
          <w:bCs/>
        </w:rPr>
      </w:pPr>
      <w:r w:rsidRPr="00A5648A">
        <w:rPr>
          <w:b/>
          <w:bCs/>
        </w:rPr>
        <w:lastRenderedPageBreak/>
        <w:t>Project Title: “Exploring Delayed Discharges from Hospitals and Their Implications for Adult Social Care Services, in the Current Context in the UK.”</w:t>
      </w:r>
    </w:p>
    <w:p w14:paraId="26F467D2" w14:textId="77777777" w:rsidR="002D77C2" w:rsidRPr="00A5648A" w:rsidRDefault="002D77C2">
      <w:pPr>
        <w:jc w:val="center"/>
        <w:rPr>
          <w:b/>
          <w:bCs/>
        </w:rPr>
      </w:pPr>
    </w:p>
    <w:p w14:paraId="093FBA49" w14:textId="77777777" w:rsidR="002D77C2" w:rsidRPr="00A5648A" w:rsidRDefault="00F605BF">
      <w:pPr>
        <w:jc w:val="center"/>
        <w:rPr>
          <w:b/>
          <w:bCs/>
        </w:rPr>
      </w:pPr>
      <w:r w:rsidRPr="00A5648A">
        <w:rPr>
          <w:b/>
          <w:bCs/>
        </w:rPr>
        <w:t xml:space="preserve"> </w:t>
      </w:r>
    </w:p>
    <w:p w14:paraId="6CDA3192" w14:textId="77777777" w:rsidR="002D77C2" w:rsidRPr="00A5648A" w:rsidRDefault="00F605BF">
      <w:pPr>
        <w:jc w:val="center"/>
        <w:rPr>
          <w:b/>
          <w:bCs/>
        </w:rPr>
      </w:pPr>
      <w:r w:rsidRPr="00A5648A">
        <w:rPr>
          <w:b/>
          <w:bCs/>
        </w:rPr>
        <w:t xml:space="preserve"> </w:t>
      </w:r>
    </w:p>
    <w:p w14:paraId="09ACB0F1" w14:textId="77777777" w:rsidR="002D77C2" w:rsidRPr="00DB7103" w:rsidRDefault="00F605BF">
      <w:pPr>
        <w:jc w:val="center"/>
        <w:rPr>
          <w:b/>
          <w:bCs/>
          <w:lang w:val="nl-NL"/>
        </w:rPr>
      </w:pPr>
      <w:r w:rsidRPr="00DB7103">
        <w:rPr>
          <w:b/>
          <w:bCs/>
          <w:lang w:val="nl-NL"/>
        </w:rPr>
        <w:t>Student ID: 2310122</w:t>
      </w:r>
    </w:p>
    <w:p w14:paraId="410CCD9D" w14:textId="77777777" w:rsidR="002D77C2" w:rsidRPr="00DB7103" w:rsidRDefault="00F605BF">
      <w:pPr>
        <w:jc w:val="center"/>
        <w:rPr>
          <w:b/>
          <w:bCs/>
          <w:lang w:val="nl-NL"/>
        </w:rPr>
      </w:pPr>
      <w:r w:rsidRPr="00DB7103">
        <w:rPr>
          <w:b/>
          <w:bCs/>
          <w:lang w:val="nl-NL"/>
        </w:rPr>
        <w:t>Student Name: Geamanu Marian Gherasim</w:t>
      </w:r>
    </w:p>
    <w:p w14:paraId="5092E023" w14:textId="1DEE67FA" w:rsidR="00F0598D" w:rsidRPr="00A5648A" w:rsidRDefault="00F0598D">
      <w:pPr>
        <w:jc w:val="center"/>
        <w:rPr>
          <w:b/>
          <w:bCs/>
        </w:rPr>
      </w:pPr>
      <w:r>
        <w:rPr>
          <w:b/>
          <w:bCs/>
        </w:rPr>
        <w:t>Academic Supervisor: Mrs. Dr Da</w:t>
      </w:r>
      <w:r w:rsidR="003E4DE0">
        <w:rPr>
          <w:b/>
          <w:bCs/>
        </w:rPr>
        <w:t>nielle Dunne</w:t>
      </w:r>
    </w:p>
    <w:p w14:paraId="2338E57D" w14:textId="5EDA1D51" w:rsidR="002D77C2" w:rsidRPr="00A5648A" w:rsidRDefault="00F605BF">
      <w:pPr>
        <w:jc w:val="center"/>
      </w:pPr>
      <w:r w:rsidRPr="00A5648A">
        <w:br w:type="page"/>
      </w:r>
    </w:p>
    <w:p w14:paraId="58C8C400" w14:textId="77777777" w:rsidR="002D77C2" w:rsidRPr="00A5648A" w:rsidRDefault="00F605BF">
      <w:pPr>
        <w:jc w:val="center"/>
        <w:rPr>
          <w:b/>
          <w:bCs/>
        </w:rPr>
      </w:pPr>
      <w:r w:rsidRPr="00A5648A">
        <w:rPr>
          <w:b/>
          <w:bCs/>
        </w:rPr>
        <w:lastRenderedPageBreak/>
        <w:t xml:space="preserve">ACKNOWLEDGEMENT </w:t>
      </w:r>
    </w:p>
    <w:p w14:paraId="2F69E6A2" w14:textId="77777777" w:rsidR="00704282" w:rsidRPr="00A5648A" w:rsidRDefault="00704282">
      <w:pPr>
        <w:jc w:val="center"/>
        <w:rPr>
          <w:b/>
          <w:bCs/>
        </w:rPr>
      </w:pPr>
    </w:p>
    <w:p w14:paraId="43243A3A" w14:textId="77777777" w:rsidR="000000D7" w:rsidRPr="00A5648A" w:rsidRDefault="000000D7" w:rsidP="000000D7">
      <w:pPr>
        <w:jc w:val="center"/>
        <w:rPr>
          <w:b/>
          <w:bCs/>
        </w:rPr>
      </w:pPr>
    </w:p>
    <w:p w14:paraId="5FDA8920" w14:textId="77777777" w:rsidR="000000D7" w:rsidRPr="00A5648A" w:rsidRDefault="000000D7" w:rsidP="000000D7">
      <w:r w:rsidRPr="00A5648A">
        <w:t xml:space="preserve">At this stage of my work, I would like to be allowed to express special thanks and distinct gratitude to Mrs. Dr Danielle Dunne, who has been my mentor during this final year of my university studies. </w:t>
      </w:r>
    </w:p>
    <w:p w14:paraId="5DCB8A75" w14:textId="77777777" w:rsidR="000000D7" w:rsidRPr="00A5648A" w:rsidRDefault="000000D7" w:rsidP="000000D7">
      <w:r w:rsidRPr="00A5648A">
        <w:t>And now, from her position as Academic Supervisor, Mrs. Dunne has optimally coordinated the structuring of my abilities to develop a university study and also have shaped a superior intellectual profile for me.</w:t>
      </w:r>
    </w:p>
    <w:p w14:paraId="648B91AE" w14:textId="3C4E4950" w:rsidR="000000D7" w:rsidRPr="00A5648A" w:rsidRDefault="00FE48ED" w:rsidP="000000D7">
      <w:r w:rsidRPr="00A5648A">
        <w:t>Mrs.</w:t>
      </w:r>
      <w:r w:rsidR="000000D7" w:rsidRPr="00A5648A">
        <w:t xml:space="preserve"> Dunne, I am very grateful.</w:t>
      </w:r>
    </w:p>
    <w:p w14:paraId="59609E9F" w14:textId="77777777" w:rsidR="000000D7" w:rsidRPr="00A5648A" w:rsidRDefault="000000D7" w:rsidP="000000D7">
      <w:r w:rsidRPr="00A5648A">
        <w:t>Of course, it is with no less gratitude that I direct my thoughts and full appreciation to the entire Teaching Staff and Librarians that has been with me during these years of studies and who, with generosity and through the necessary rigor, they brought me into the context of another me, certainly more advanced in thinking, intellectual perception and discipline.</w:t>
      </w:r>
    </w:p>
    <w:p w14:paraId="6AB20E81" w14:textId="1A3589D7" w:rsidR="000000D7" w:rsidRPr="00A5648A" w:rsidRDefault="000000D7" w:rsidP="000000D7">
      <w:r w:rsidRPr="00A5648A">
        <w:t xml:space="preserve">Last but not least, and also with great esteem, I want to pay my respects to the University Institution itself, which has </w:t>
      </w:r>
      <w:r w:rsidR="0048403E" w:rsidRPr="00A5648A">
        <w:t>totally facilitated</w:t>
      </w:r>
      <w:r w:rsidRPr="00A5648A">
        <w:t xml:space="preserve"> this development of mine.</w:t>
      </w:r>
    </w:p>
    <w:p w14:paraId="4BE35569" w14:textId="0160F12C" w:rsidR="000000D7" w:rsidRPr="00A5648A" w:rsidRDefault="000000D7" w:rsidP="000000D7">
      <w:r w:rsidRPr="00A5648A">
        <w:t xml:space="preserve">My sincere respect and reverence </w:t>
      </w:r>
      <w:r w:rsidR="00FE48ED" w:rsidRPr="00A5648A">
        <w:t>for</w:t>
      </w:r>
      <w:r w:rsidRPr="00A5648A">
        <w:t xml:space="preserve"> you all,</w:t>
      </w:r>
    </w:p>
    <w:p w14:paraId="6B508238" w14:textId="77777777" w:rsidR="000000D7" w:rsidRPr="00A5648A" w:rsidRDefault="000000D7" w:rsidP="000000D7">
      <w:pPr>
        <w:rPr>
          <w:b/>
          <w:bCs/>
        </w:rPr>
      </w:pPr>
      <w:r w:rsidRPr="00A5648A">
        <w:t>Marian Geamanu</w:t>
      </w:r>
      <w:r w:rsidRPr="00A5648A">
        <w:rPr>
          <w:b/>
          <w:bCs/>
        </w:rPr>
        <w:t xml:space="preserve">        </w:t>
      </w:r>
    </w:p>
    <w:p w14:paraId="3E55AA1A" w14:textId="77777777" w:rsidR="00FE48ED" w:rsidRPr="00A5648A" w:rsidRDefault="00FE48ED" w:rsidP="000000D7">
      <w:pPr>
        <w:rPr>
          <w:b/>
          <w:bCs/>
        </w:rPr>
      </w:pPr>
    </w:p>
    <w:p w14:paraId="6FB39D10" w14:textId="77777777" w:rsidR="00FE48ED" w:rsidRPr="00A5648A" w:rsidRDefault="00FE48ED" w:rsidP="000000D7">
      <w:pPr>
        <w:rPr>
          <w:b/>
          <w:bCs/>
        </w:rPr>
      </w:pPr>
    </w:p>
    <w:p w14:paraId="29994B22" w14:textId="77777777" w:rsidR="00FE48ED" w:rsidRPr="00A5648A" w:rsidRDefault="00FE48ED" w:rsidP="000000D7">
      <w:pPr>
        <w:rPr>
          <w:b/>
          <w:bCs/>
        </w:rPr>
      </w:pPr>
    </w:p>
    <w:p w14:paraId="64BE9C4A" w14:textId="77777777" w:rsidR="00FE48ED" w:rsidRPr="00A5648A" w:rsidRDefault="00FE48ED" w:rsidP="000000D7">
      <w:pPr>
        <w:rPr>
          <w:b/>
          <w:bCs/>
        </w:rPr>
      </w:pPr>
    </w:p>
    <w:p w14:paraId="3C0C404E" w14:textId="77777777" w:rsidR="00FE48ED" w:rsidRPr="00A5648A" w:rsidRDefault="00FE48ED" w:rsidP="000000D7">
      <w:pPr>
        <w:rPr>
          <w:b/>
          <w:bCs/>
        </w:rPr>
      </w:pPr>
    </w:p>
    <w:p w14:paraId="065E08C9" w14:textId="77777777" w:rsidR="00FE48ED" w:rsidRPr="00A5648A" w:rsidRDefault="00FE48ED" w:rsidP="000000D7">
      <w:pPr>
        <w:rPr>
          <w:b/>
          <w:bCs/>
        </w:rPr>
      </w:pPr>
    </w:p>
    <w:p w14:paraId="37FB32CB" w14:textId="77777777" w:rsidR="00FE48ED" w:rsidRPr="00A5648A" w:rsidRDefault="00FE48ED" w:rsidP="000000D7">
      <w:pPr>
        <w:rPr>
          <w:b/>
          <w:bCs/>
        </w:rPr>
      </w:pPr>
    </w:p>
    <w:p w14:paraId="1B072D22" w14:textId="77777777" w:rsidR="00FE48ED" w:rsidRPr="00A5648A" w:rsidRDefault="00FE48ED" w:rsidP="000000D7">
      <w:pPr>
        <w:rPr>
          <w:b/>
          <w:bCs/>
        </w:rPr>
      </w:pPr>
    </w:p>
    <w:p w14:paraId="3004C3A2" w14:textId="77777777" w:rsidR="00FE48ED" w:rsidRPr="00A5648A" w:rsidRDefault="00FE48ED" w:rsidP="000000D7">
      <w:pPr>
        <w:rPr>
          <w:b/>
          <w:bCs/>
        </w:rPr>
      </w:pPr>
    </w:p>
    <w:p w14:paraId="2C7D30FA" w14:textId="77777777" w:rsidR="00FE48ED" w:rsidRPr="00A5648A" w:rsidRDefault="00FE48ED" w:rsidP="000000D7">
      <w:pPr>
        <w:rPr>
          <w:b/>
          <w:bCs/>
        </w:rPr>
      </w:pPr>
    </w:p>
    <w:p w14:paraId="1E83AB05" w14:textId="77777777" w:rsidR="00FE48ED" w:rsidRPr="00A5648A" w:rsidRDefault="00FE48ED" w:rsidP="000000D7">
      <w:pPr>
        <w:rPr>
          <w:b/>
          <w:bCs/>
        </w:rPr>
      </w:pPr>
    </w:p>
    <w:p w14:paraId="2D459D93" w14:textId="77777777" w:rsidR="00FE48ED" w:rsidRPr="00A5648A" w:rsidRDefault="00FE48ED" w:rsidP="000000D7">
      <w:pPr>
        <w:rPr>
          <w:b/>
          <w:bCs/>
        </w:rPr>
      </w:pPr>
    </w:p>
    <w:p w14:paraId="36E467C4" w14:textId="77777777" w:rsidR="00FE48ED" w:rsidRPr="00A5648A" w:rsidRDefault="00FE48ED" w:rsidP="000000D7">
      <w:pPr>
        <w:rPr>
          <w:b/>
          <w:bCs/>
        </w:rPr>
      </w:pPr>
    </w:p>
    <w:p w14:paraId="4FDF0FCE" w14:textId="77777777" w:rsidR="00FE48ED" w:rsidRPr="00A5648A" w:rsidRDefault="00FE48ED" w:rsidP="000000D7">
      <w:pPr>
        <w:rPr>
          <w:b/>
          <w:bCs/>
        </w:rPr>
      </w:pPr>
    </w:p>
    <w:p w14:paraId="7E2C4466" w14:textId="77777777" w:rsidR="00704282" w:rsidRPr="00A5648A" w:rsidRDefault="00704282">
      <w:pPr>
        <w:jc w:val="center"/>
        <w:rPr>
          <w:b/>
          <w:bCs/>
        </w:rPr>
      </w:pPr>
    </w:p>
    <w:p w14:paraId="22621C24" w14:textId="77777777" w:rsidR="00704282" w:rsidRPr="00A5648A" w:rsidRDefault="00704282">
      <w:pPr>
        <w:jc w:val="center"/>
        <w:rPr>
          <w:b/>
          <w:bCs/>
        </w:rPr>
      </w:pPr>
    </w:p>
    <w:p w14:paraId="29141ACE" w14:textId="77777777" w:rsidR="002D77C2" w:rsidRPr="00A5648A" w:rsidRDefault="002D77C2"/>
    <w:p w14:paraId="0456BE12" w14:textId="77777777" w:rsidR="002D77C2" w:rsidRPr="00A5648A" w:rsidRDefault="00F605BF">
      <w:pPr>
        <w:jc w:val="center"/>
        <w:rPr>
          <w:b/>
          <w:bCs/>
        </w:rPr>
      </w:pPr>
      <w:r w:rsidRPr="00A5648A">
        <w:rPr>
          <w:b/>
          <w:bCs/>
        </w:rPr>
        <w:lastRenderedPageBreak/>
        <w:t>Table of Contents</w:t>
      </w:r>
    </w:p>
    <w:sdt>
      <w:sdtPr>
        <w:id w:val="-1564752956"/>
        <w:docPartObj>
          <w:docPartGallery w:val="Table of Contents"/>
          <w:docPartUnique/>
        </w:docPartObj>
      </w:sdtPr>
      <w:sdtContent>
        <w:p w14:paraId="0EC6582A" w14:textId="77777777" w:rsidR="002D77C2" w:rsidRPr="00A5648A" w:rsidRDefault="00F605BF">
          <w:pPr>
            <w:widowControl w:val="0"/>
            <w:tabs>
              <w:tab w:val="right" w:pos="12000"/>
            </w:tabs>
            <w:spacing w:before="60"/>
            <w:jc w:val="left"/>
            <w:rPr>
              <w:b/>
              <w:bCs/>
            </w:rPr>
          </w:pPr>
          <w:r w:rsidRPr="00A5648A">
            <w:fldChar w:fldCharType="begin"/>
          </w:r>
          <w:r w:rsidRPr="00A5648A">
            <w:instrText xml:space="preserve"> TOC \h \u \z \t "Heading 1,1,Heading 2,2,Heading 3,3,Heading 4,4,Heading 5,5,Heading 6,6,"</w:instrText>
          </w:r>
          <w:r w:rsidRPr="00A5648A">
            <w:fldChar w:fldCharType="separate"/>
          </w:r>
          <w:hyperlink w:anchor="_heading=h.2sgzlvtxnk4u">
            <w:r w:rsidRPr="00A5648A">
              <w:t>Chapter 1: Introduction</w:t>
            </w:r>
            <w:r w:rsidRPr="00A5648A">
              <w:tab/>
              <w:t>10</w:t>
            </w:r>
          </w:hyperlink>
        </w:p>
        <w:p w14:paraId="6A30E965" w14:textId="77777777" w:rsidR="002D77C2" w:rsidRPr="00A5648A" w:rsidRDefault="00F605BF">
          <w:pPr>
            <w:widowControl w:val="0"/>
            <w:tabs>
              <w:tab w:val="right" w:pos="12000"/>
            </w:tabs>
            <w:spacing w:before="60"/>
            <w:ind w:left="360"/>
            <w:jc w:val="left"/>
          </w:pPr>
          <w:hyperlink w:anchor="_heading=h.l45cgrbtm6j3">
            <w:r w:rsidRPr="00A5648A">
              <w:t>1.1 Introduction</w:t>
            </w:r>
            <w:r w:rsidRPr="00A5648A">
              <w:tab/>
              <w:t>10</w:t>
            </w:r>
          </w:hyperlink>
        </w:p>
        <w:p w14:paraId="7176B2FC" w14:textId="77777777" w:rsidR="002D77C2" w:rsidRPr="00A5648A" w:rsidRDefault="00F605BF">
          <w:pPr>
            <w:widowControl w:val="0"/>
            <w:tabs>
              <w:tab w:val="right" w:pos="12000"/>
            </w:tabs>
            <w:spacing w:before="60"/>
            <w:ind w:left="720"/>
            <w:jc w:val="left"/>
          </w:pPr>
          <w:hyperlink w:anchor="_heading=h.s69t5i2bm2pf">
            <w:r w:rsidRPr="00A5648A">
              <w:t>1.1.1 Overview of the Topic</w:t>
            </w:r>
            <w:r w:rsidRPr="00A5648A">
              <w:tab/>
              <w:t>10</w:t>
            </w:r>
          </w:hyperlink>
        </w:p>
        <w:p w14:paraId="71BD71F1" w14:textId="77777777" w:rsidR="002D77C2" w:rsidRPr="00A5648A" w:rsidRDefault="00F605BF">
          <w:pPr>
            <w:widowControl w:val="0"/>
            <w:tabs>
              <w:tab w:val="right" w:pos="12000"/>
            </w:tabs>
            <w:spacing w:before="60"/>
            <w:ind w:left="720"/>
            <w:jc w:val="left"/>
          </w:pPr>
          <w:hyperlink w:anchor="_heading=h.ta95edj1y8o9">
            <w:r w:rsidRPr="00A5648A">
              <w:t>1.1.2 Structure of the Dissertation</w:t>
            </w:r>
            <w:r w:rsidRPr="00A5648A">
              <w:tab/>
              <w:t>10</w:t>
            </w:r>
          </w:hyperlink>
        </w:p>
        <w:p w14:paraId="0BC92942" w14:textId="77777777" w:rsidR="002D77C2" w:rsidRPr="00A5648A" w:rsidRDefault="00F605BF">
          <w:pPr>
            <w:widowControl w:val="0"/>
            <w:tabs>
              <w:tab w:val="right" w:pos="12000"/>
            </w:tabs>
            <w:spacing w:before="60"/>
            <w:ind w:left="360"/>
            <w:jc w:val="left"/>
          </w:pPr>
          <w:hyperlink w:anchor="_heading=h.ht02iq47v12p">
            <w:r w:rsidRPr="00A5648A">
              <w:t>1.2 Definitions and Terminology</w:t>
            </w:r>
            <w:r w:rsidRPr="00A5648A">
              <w:tab/>
              <w:t>10</w:t>
            </w:r>
          </w:hyperlink>
        </w:p>
        <w:p w14:paraId="3F408272" w14:textId="77777777" w:rsidR="002D77C2" w:rsidRPr="00A5648A" w:rsidRDefault="00F605BF">
          <w:pPr>
            <w:widowControl w:val="0"/>
            <w:tabs>
              <w:tab w:val="right" w:pos="12000"/>
            </w:tabs>
            <w:spacing w:before="60"/>
            <w:ind w:left="720"/>
            <w:jc w:val="left"/>
          </w:pPr>
          <w:hyperlink w:anchor="_heading=h.tc7irs8reyw4">
            <w:r w:rsidRPr="00A5648A">
              <w:t>1.2.1 Key Definitions</w:t>
            </w:r>
            <w:r w:rsidRPr="00A5648A">
              <w:tab/>
              <w:t>10</w:t>
            </w:r>
          </w:hyperlink>
        </w:p>
        <w:p w14:paraId="28D93578" w14:textId="77777777" w:rsidR="002D77C2" w:rsidRPr="00A5648A" w:rsidRDefault="00F605BF">
          <w:pPr>
            <w:widowControl w:val="0"/>
            <w:tabs>
              <w:tab w:val="right" w:pos="12000"/>
            </w:tabs>
            <w:spacing w:before="60"/>
            <w:ind w:left="720"/>
            <w:jc w:val="left"/>
          </w:pPr>
          <w:hyperlink w:anchor="_heading=h.nf23b3e61mxm">
            <w:r w:rsidRPr="00A5648A">
              <w:t>1.2.2 Acronyms and Abbreviations</w:t>
            </w:r>
            <w:r w:rsidRPr="00A5648A">
              <w:tab/>
              <w:t>10</w:t>
            </w:r>
          </w:hyperlink>
        </w:p>
        <w:p w14:paraId="2FE4FF35" w14:textId="77777777" w:rsidR="002D77C2" w:rsidRPr="00A5648A" w:rsidRDefault="00F605BF">
          <w:pPr>
            <w:widowControl w:val="0"/>
            <w:tabs>
              <w:tab w:val="right" w:pos="12000"/>
            </w:tabs>
            <w:spacing w:before="60"/>
            <w:ind w:left="360"/>
            <w:jc w:val="left"/>
          </w:pPr>
          <w:hyperlink w:anchor="_heading=h.q7e4v0d8vgwh">
            <w:r w:rsidRPr="00A5648A">
              <w:t>1.3 Background and Current Context</w:t>
            </w:r>
            <w:r w:rsidRPr="00A5648A">
              <w:tab/>
              <w:t>11</w:t>
            </w:r>
          </w:hyperlink>
        </w:p>
        <w:p w14:paraId="7F1F5A15" w14:textId="77777777" w:rsidR="002D77C2" w:rsidRPr="00A5648A" w:rsidRDefault="00F605BF">
          <w:pPr>
            <w:widowControl w:val="0"/>
            <w:tabs>
              <w:tab w:val="right" w:pos="12000"/>
            </w:tabs>
            <w:spacing w:before="60"/>
            <w:ind w:left="720"/>
            <w:jc w:val="left"/>
          </w:pPr>
          <w:hyperlink w:anchor="_heading=h.m2nyp3qngn6m">
            <w:r w:rsidRPr="00A5648A">
              <w:t>1.3.1 Background</w:t>
            </w:r>
            <w:r w:rsidRPr="00A5648A">
              <w:tab/>
              <w:t>11</w:t>
            </w:r>
          </w:hyperlink>
        </w:p>
        <w:p w14:paraId="70CFE2EB" w14:textId="77777777" w:rsidR="002D77C2" w:rsidRPr="00A5648A" w:rsidRDefault="00F605BF">
          <w:pPr>
            <w:widowControl w:val="0"/>
            <w:tabs>
              <w:tab w:val="right" w:pos="12000"/>
            </w:tabs>
            <w:spacing w:before="60"/>
            <w:ind w:left="720"/>
            <w:jc w:val="left"/>
          </w:pPr>
          <w:hyperlink w:anchor="_heading=h.mlg4xj5emz6z">
            <w:r w:rsidRPr="00A5648A">
              <w:t>1.3.2 Current Context</w:t>
            </w:r>
            <w:r w:rsidRPr="00A5648A">
              <w:tab/>
              <w:t>11</w:t>
            </w:r>
          </w:hyperlink>
        </w:p>
        <w:p w14:paraId="724144FC" w14:textId="77777777" w:rsidR="002D77C2" w:rsidRPr="00A5648A" w:rsidRDefault="00F605BF">
          <w:pPr>
            <w:widowControl w:val="0"/>
            <w:tabs>
              <w:tab w:val="right" w:pos="12000"/>
            </w:tabs>
            <w:spacing w:before="60"/>
            <w:ind w:left="360"/>
            <w:jc w:val="left"/>
          </w:pPr>
          <w:hyperlink w:anchor="_heading=h.jr2sber8xhgf">
            <w:r w:rsidRPr="00A5648A">
              <w:t>1.4 Rationale for Research / Problem Statement</w:t>
            </w:r>
            <w:r w:rsidRPr="00A5648A">
              <w:tab/>
              <w:t>11</w:t>
            </w:r>
          </w:hyperlink>
        </w:p>
        <w:p w14:paraId="4D005BE0" w14:textId="77777777" w:rsidR="002D77C2" w:rsidRPr="00A5648A" w:rsidRDefault="00F605BF">
          <w:pPr>
            <w:widowControl w:val="0"/>
            <w:tabs>
              <w:tab w:val="right" w:pos="12000"/>
            </w:tabs>
            <w:spacing w:before="60"/>
            <w:ind w:left="720"/>
            <w:jc w:val="left"/>
          </w:pPr>
          <w:hyperlink w:anchor="_heading=h.b50uqy54gr7c">
            <w:r w:rsidRPr="00A5648A">
              <w:t>1.4.1 Purpose of the Research</w:t>
            </w:r>
            <w:r w:rsidRPr="00A5648A">
              <w:tab/>
              <w:t>11</w:t>
            </w:r>
          </w:hyperlink>
        </w:p>
        <w:p w14:paraId="21D1829C" w14:textId="77777777" w:rsidR="002D77C2" w:rsidRPr="00A5648A" w:rsidRDefault="00F605BF">
          <w:pPr>
            <w:widowControl w:val="0"/>
            <w:tabs>
              <w:tab w:val="right" w:pos="12000"/>
            </w:tabs>
            <w:spacing w:before="60"/>
            <w:ind w:left="720"/>
            <w:jc w:val="left"/>
          </w:pPr>
          <w:hyperlink w:anchor="_heading=h.t8unwxuv6h5h">
            <w:r w:rsidRPr="00A5648A">
              <w:t>1.4.2 Research Gap or Problem</w:t>
            </w:r>
            <w:r w:rsidRPr="00A5648A">
              <w:tab/>
              <w:t>11</w:t>
            </w:r>
          </w:hyperlink>
        </w:p>
        <w:p w14:paraId="7D8C532A" w14:textId="77777777" w:rsidR="002D77C2" w:rsidRPr="00A5648A" w:rsidRDefault="00F605BF">
          <w:pPr>
            <w:widowControl w:val="0"/>
            <w:tabs>
              <w:tab w:val="right" w:pos="12000"/>
            </w:tabs>
            <w:spacing w:before="60"/>
            <w:ind w:left="720"/>
            <w:jc w:val="left"/>
          </w:pPr>
          <w:hyperlink w:anchor="_heading=h.a3zk9all4v4s">
            <w:r w:rsidRPr="00A5648A">
              <w:t>1.4.3 Practical Relevance</w:t>
            </w:r>
            <w:r w:rsidRPr="00A5648A">
              <w:tab/>
              <w:t>12</w:t>
            </w:r>
          </w:hyperlink>
        </w:p>
        <w:p w14:paraId="0B5F70D1" w14:textId="77777777" w:rsidR="002D77C2" w:rsidRPr="00A5648A" w:rsidRDefault="00F605BF">
          <w:pPr>
            <w:widowControl w:val="0"/>
            <w:tabs>
              <w:tab w:val="right" w:pos="12000"/>
            </w:tabs>
            <w:spacing w:before="60"/>
            <w:ind w:left="360"/>
            <w:jc w:val="left"/>
          </w:pPr>
          <w:hyperlink w:anchor="_heading=h.2c1ep3oeupur">
            <w:r w:rsidRPr="00A5648A">
              <w:t>1.5 Aim and Objectives</w:t>
            </w:r>
            <w:r w:rsidRPr="00A5648A">
              <w:tab/>
              <w:t>12</w:t>
            </w:r>
          </w:hyperlink>
        </w:p>
        <w:p w14:paraId="6777AD75" w14:textId="77777777" w:rsidR="002D77C2" w:rsidRPr="00A5648A" w:rsidRDefault="00F605BF">
          <w:pPr>
            <w:widowControl w:val="0"/>
            <w:tabs>
              <w:tab w:val="right" w:pos="12000"/>
            </w:tabs>
            <w:spacing w:before="60"/>
            <w:ind w:left="720"/>
            <w:jc w:val="left"/>
          </w:pPr>
          <w:hyperlink w:anchor="_heading=h.8q15cqpqcehx">
            <w:r w:rsidRPr="00A5648A">
              <w:t>1.5.1 Research Aim</w:t>
            </w:r>
            <w:r w:rsidRPr="00A5648A">
              <w:tab/>
              <w:t>12</w:t>
            </w:r>
          </w:hyperlink>
        </w:p>
        <w:p w14:paraId="75464FCC" w14:textId="77777777" w:rsidR="002D77C2" w:rsidRPr="00A5648A" w:rsidRDefault="00F605BF">
          <w:pPr>
            <w:widowControl w:val="0"/>
            <w:tabs>
              <w:tab w:val="right" w:pos="12000"/>
            </w:tabs>
            <w:spacing w:before="60"/>
            <w:ind w:left="720"/>
            <w:jc w:val="left"/>
          </w:pPr>
          <w:hyperlink w:anchor="_heading=h.f4537qwfi8u0">
            <w:r w:rsidRPr="00A5648A">
              <w:t>1.5.2 Research Objectives</w:t>
            </w:r>
            <w:r w:rsidRPr="00A5648A">
              <w:tab/>
              <w:t>12</w:t>
            </w:r>
          </w:hyperlink>
        </w:p>
        <w:p w14:paraId="25702D56" w14:textId="77777777" w:rsidR="002D77C2" w:rsidRPr="00A5648A" w:rsidRDefault="00F605BF">
          <w:pPr>
            <w:widowControl w:val="0"/>
            <w:tabs>
              <w:tab w:val="right" w:pos="12000"/>
            </w:tabs>
            <w:spacing w:before="60"/>
            <w:ind w:left="360"/>
            <w:jc w:val="left"/>
          </w:pPr>
          <w:hyperlink w:anchor="_heading=h.y42vhlqk8re1">
            <w:r w:rsidRPr="00A5648A">
              <w:t>1.6 Conclusion</w:t>
            </w:r>
            <w:r w:rsidRPr="00A5648A">
              <w:tab/>
              <w:t>12</w:t>
            </w:r>
          </w:hyperlink>
        </w:p>
        <w:p w14:paraId="5B880931" w14:textId="77777777" w:rsidR="002D77C2" w:rsidRPr="00A5648A" w:rsidRDefault="00F605BF">
          <w:pPr>
            <w:widowControl w:val="0"/>
            <w:tabs>
              <w:tab w:val="right" w:pos="12000"/>
            </w:tabs>
            <w:spacing w:before="60"/>
            <w:ind w:left="720"/>
            <w:jc w:val="left"/>
          </w:pPr>
          <w:hyperlink w:anchor="_heading=h.a9g11adtzlgi">
            <w:r w:rsidRPr="00A5648A">
              <w:t>1.6.1 Summary of Chapter 1</w:t>
            </w:r>
            <w:r w:rsidRPr="00A5648A">
              <w:tab/>
              <w:t>12</w:t>
            </w:r>
          </w:hyperlink>
        </w:p>
        <w:p w14:paraId="0CD58B8C" w14:textId="77777777" w:rsidR="002D77C2" w:rsidRPr="00A5648A" w:rsidRDefault="00F605BF">
          <w:pPr>
            <w:widowControl w:val="0"/>
            <w:tabs>
              <w:tab w:val="right" w:pos="12000"/>
            </w:tabs>
            <w:spacing w:before="60"/>
            <w:ind w:left="720"/>
            <w:jc w:val="left"/>
          </w:pPr>
          <w:hyperlink w:anchor="_heading=h.vz1cpui1ur3i">
            <w:r w:rsidRPr="00A5648A">
              <w:t>1.6.2 Signposting to Chapter 2</w:t>
            </w:r>
            <w:r w:rsidRPr="00A5648A">
              <w:tab/>
              <w:t>12</w:t>
            </w:r>
          </w:hyperlink>
        </w:p>
        <w:p w14:paraId="77573F2A" w14:textId="77777777" w:rsidR="002D77C2" w:rsidRPr="00A5648A" w:rsidRDefault="00F605BF">
          <w:pPr>
            <w:widowControl w:val="0"/>
            <w:tabs>
              <w:tab w:val="right" w:pos="12000"/>
            </w:tabs>
            <w:spacing w:before="60"/>
            <w:jc w:val="left"/>
            <w:rPr>
              <w:b/>
              <w:bCs/>
            </w:rPr>
          </w:pPr>
          <w:hyperlink w:anchor="_heading=h.kjriilbwa6hv">
            <w:r w:rsidRPr="00A5648A">
              <w:t>Chapter 2: Background Information and Analysis</w:t>
            </w:r>
            <w:r w:rsidRPr="00A5648A">
              <w:tab/>
              <w:t>13</w:t>
            </w:r>
          </w:hyperlink>
        </w:p>
        <w:p w14:paraId="691F2F22" w14:textId="77777777" w:rsidR="002D77C2" w:rsidRPr="00A5648A" w:rsidRDefault="00F605BF">
          <w:pPr>
            <w:widowControl w:val="0"/>
            <w:tabs>
              <w:tab w:val="right" w:pos="12000"/>
            </w:tabs>
            <w:spacing w:before="60"/>
            <w:ind w:left="360"/>
            <w:jc w:val="left"/>
          </w:pPr>
          <w:hyperlink w:anchor="_heading=h.vib3y4od1ai2">
            <w:r w:rsidRPr="00A5648A">
              <w:t>2.1 Introduction</w:t>
            </w:r>
            <w:r w:rsidRPr="00A5648A">
              <w:tab/>
              <w:t>13</w:t>
            </w:r>
          </w:hyperlink>
        </w:p>
        <w:p w14:paraId="6C60155F" w14:textId="77777777" w:rsidR="002D77C2" w:rsidRPr="00A5648A" w:rsidRDefault="00F605BF">
          <w:pPr>
            <w:widowControl w:val="0"/>
            <w:tabs>
              <w:tab w:val="right" w:pos="12000"/>
            </w:tabs>
            <w:spacing w:before="60"/>
            <w:ind w:left="360"/>
            <w:jc w:val="left"/>
          </w:pPr>
          <w:hyperlink w:anchor="_heading=h.avyy3hit3mic">
            <w:r w:rsidRPr="00A5648A">
              <w:t>2.2 Historical Background</w:t>
            </w:r>
            <w:r w:rsidRPr="00A5648A">
              <w:tab/>
              <w:t>13</w:t>
            </w:r>
          </w:hyperlink>
        </w:p>
        <w:p w14:paraId="3D20DE8A" w14:textId="77777777" w:rsidR="002D77C2" w:rsidRPr="00A5648A" w:rsidRDefault="00F605BF">
          <w:pPr>
            <w:widowControl w:val="0"/>
            <w:tabs>
              <w:tab w:val="right" w:pos="12000"/>
            </w:tabs>
            <w:spacing w:before="60"/>
            <w:ind w:left="720"/>
            <w:jc w:val="left"/>
          </w:pPr>
          <w:hyperlink w:anchor="_heading=h.toho0q24pc5i">
            <w:r w:rsidRPr="00A5648A">
              <w:t>2.2.1 Development of the Topic</w:t>
            </w:r>
            <w:r w:rsidRPr="00A5648A">
              <w:tab/>
              <w:t>13</w:t>
            </w:r>
          </w:hyperlink>
        </w:p>
        <w:p w14:paraId="310625BB" w14:textId="77777777" w:rsidR="002D77C2" w:rsidRPr="00A5648A" w:rsidRDefault="00F605BF">
          <w:pPr>
            <w:widowControl w:val="0"/>
            <w:tabs>
              <w:tab w:val="right" w:pos="12000"/>
            </w:tabs>
            <w:spacing w:before="60"/>
            <w:ind w:left="720"/>
            <w:jc w:val="left"/>
          </w:pPr>
          <w:hyperlink w:anchor="_heading=h.nu3vjy9j7yqd">
            <w:r w:rsidRPr="00A5648A">
              <w:t>2.2.2 Significant Historical Figures and Contributions</w:t>
            </w:r>
            <w:r w:rsidRPr="00A5648A">
              <w:tab/>
              <w:t>14</w:t>
            </w:r>
          </w:hyperlink>
        </w:p>
        <w:p w14:paraId="53E2495B" w14:textId="77777777" w:rsidR="002D77C2" w:rsidRPr="00A5648A" w:rsidRDefault="00F605BF">
          <w:pPr>
            <w:widowControl w:val="0"/>
            <w:tabs>
              <w:tab w:val="right" w:pos="12000"/>
            </w:tabs>
            <w:spacing w:before="60"/>
            <w:ind w:left="360"/>
            <w:jc w:val="left"/>
          </w:pPr>
          <w:hyperlink w:anchor="_heading=h.cjw71hqq2k8f">
            <w:r w:rsidRPr="00A5648A">
              <w:t>2.3 Theoretical Background</w:t>
            </w:r>
            <w:r w:rsidRPr="00A5648A">
              <w:tab/>
              <w:t>14</w:t>
            </w:r>
          </w:hyperlink>
        </w:p>
        <w:p w14:paraId="2B24FA68" w14:textId="77777777" w:rsidR="002D77C2" w:rsidRPr="00A5648A" w:rsidRDefault="00F605BF">
          <w:pPr>
            <w:widowControl w:val="0"/>
            <w:tabs>
              <w:tab w:val="right" w:pos="12000"/>
            </w:tabs>
            <w:spacing w:before="60"/>
            <w:ind w:left="360"/>
            <w:jc w:val="left"/>
          </w:pPr>
          <w:hyperlink w:anchor="_heading=h.5hc6zhx6sgle">
            <w:r w:rsidRPr="00A5648A">
              <w:t>2.4 International Context</w:t>
            </w:r>
            <w:r w:rsidRPr="00A5648A">
              <w:tab/>
              <w:t>15</w:t>
            </w:r>
          </w:hyperlink>
        </w:p>
        <w:p w14:paraId="44A73329" w14:textId="77777777" w:rsidR="002D77C2" w:rsidRPr="00A5648A" w:rsidRDefault="00F605BF">
          <w:pPr>
            <w:widowControl w:val="0"/>
            <w:tabs>
              <w:tab w:val="right" w:pos="12000"/>
            </w:tabs>
            <w:spacing w:before="60"/>
            <w:ind w:left="720"/>
            <w:jc w:val="left"/>
          </w:pPr>
          <w:hyperlink w:anchor="_heading=h.44zacpj0n0w5">
            <w:r w:rsidRPr="00A5648A">
              <w:t>2.4.1 Global Perspective</w:t>
            </w:r>
            <w:r w:rsidRPr="00A5648A">
              <w:tab/>
              <w:t>15</w:t>
            </w:r>
          </w:hyperlink>
        </w:p>
        <w:p w14:paraId="5D627B64" w14:textId="77777777" w:rsidR="002D77C2" w:rsidRPr="00A5648A" w:rsidRDefault="00F605BF">
          <w:pPr>
            <w:widowControl w:val="0"/>
            <w:tabs>
              <w:tab w:val="right" w:pos="12000"/>
            </w:tabs>
            <w:spacing w:before="60"/>
            <w:ind w:left="720"/>
            <w:jc w:val="left"/>
          </w:pPr>
          <w:hyperlink w:anchor="_heading=h.9flzgt6jo2b9">
            <w:r w:rsidRPr="00A5648A">
              <w:t>2.4.2 Comparative Analysis</w:t>
            </w:r>
            <w:r w:rsidRPr="00A5648A">
              <w:tab/>
              <w:t>16</w:t>
            </w:r>
          </w:hyperlink>
        </w:p>
        <w:p w14:paraId="2624A0D1" w14:textId="77777777" w:rsidR="002D77C2" w:rsidRPr="00A5648A" w:rsidRDefault="00F605BF">
          <w:pPr>
            <w:widowControl w:val="0"/>
            <w:tabs>
              <w:tab w:val="right" w:pos="12000"/>
            </w:tabs>
            <w:spacing w:before="60"/>
            <w:ind w:left="720"/>
            <w:jc w:val="left"/>
          </w:pPr>
          <w:hyperlink w:anchor="_heading=h.bc1jx05xiqoa">
            <w:r w:rsidRPr="00A5648A">
              <w:t>2.4.2 Case Studies</w:t>
            </w:r>
            <w:r w:rsidRPr="00A5648A">
              <w:tab/>
              <w:t>16</w:t>
            </w:r>
          </w:hyperlink>
        </w:p>
        <w:p w14:paraId="663A4492" w14:textId="77777777" w:rsidR="002D77C2" w:rsidRPr="00A5648A" w:rsidRDefault="00F605BF">
          <w:pPr>
            <w:widowControl w:val="0"/>
            <w:tabs>
              <w:tab w:val="right" w:pos="12000"/>
            </w:tabs>
            <w:spacing w:before="60"/>
            <w:ind w:left="360"/>
            <w:jc w:val="left"/>
          </w:pPr>
          <w:hyperlink w:anchor="_heading=h.9tcdygm1fgxt">
            <w:r w:rsidRPr="00A5648A">
              <w:t>2.5 National/Local UK Context</w:t>
            </w:r>
            <w:r w:rsidRPr="00A5648A">
              <w:tab/>
              <w:t>16</w:t>
            </w:r>
          </w:hyperlink>
        </w:p>
        <w:p w14:paraId="64657C4A" w14:textId="77777777" w:rsidR="002D77C2" w:rsidRPr="00A5648A" w:rsidRDefault="00F605BF">
          <w:pPr>
            <w:widowControl w:val="0"/>
            <w:tabs>
              <w:tab w:val="right" w:pos="12000"/>
            </w:tabs>
            <w:spacing w:before="60"/>
            <w:ind w:left="720"/>
            <w:jc w:val="left"/>
          </w:pPr>
          <w:hyperlink w:anchor="_heading=h.2fdw48wnnjew">
            <w:r w:rsidRPr="00A5648A">
              <w:t>2.5.1 UK Perspective</w:t>
            </w:r>
            <w:r w:rsidRPr="00A5648A">
              <w:tab/>
              <w:t>16</w:t>
            </w:r>
          </w:hyperlink>
        </w:p>
        <w:p w14:paraId="245E0843" w14:textId="77777777" w:rsidR="002D77C2" w:rsidRPr="00A5648A" w:rsidRDefault="00F605BF">
          <w:pPr>
            <w:widowControl w:val="0"/>
            <w:tabs>
              <w:tab w:val="right" w:pos="12000"/>
            </w:tabs>
            <w:spacing w:before="60"/>
            <w:ind w:left="720"/>
            <w:jc w:val="left"/>
          </w:pPr>
          <w:hyperlink w:anchor="_heading=h.nuidykkjgiku">
            <w:r w:rsidRPr="00A5648A">
              <w:t>2.5.2 Policy and Regulation</w:t>
            </w:r>
            <w:r w:rsidRPr="00A5648A">
              <w:tab/>
              <w:t>17</w:t>
            </w:r>
          </w:hyperlink>
        </w:p>
        <w:p w14:paraId="466FC2F6" w14:textId="77777777" w:rsidR="002D77C2" w:rsidRPr="00A5648A" w:rsidRDefault="00F605BF">
          <w:pPr>
            <w:widowControl w:val="0"/>
            <w:tabs>
              <w:tab w:val="right" w:pos="12000"/>
            </w:tabs>
            <w:spacing w:before="60"/>
            <w:ind w:left="720"/>
            <w:jc w:val="left"/>
          </w:pPr>
          <w:hyperlink w:anchor="_heading=h.aorawmsaqpka">
            <w:r w:rsidRPr="00A5648A">
              <w:t>2.5.3 Local Context</w:t>
            </w:r>
            <w:r w:rsidRPr="00A5648A">
              <w:tab/>
              <w:t>17</w:t>
            </w:r>
          </w:hyperlink>
        </w:p>
        <w:p w14:paraId="4897424A" w14:textId="77777777" w:rsidR="002D77C2" w:rsidRPr="00A5648A" w:rsidRDefault="00F605BF">
          <w:pPr>
            <w:widowControl w:val="0"/>
            <w:tabs>
              <w:tab w:val="right" w:pos="12000"/>
            </w:tabs>
            <w:spacing w:before="60"/>
            <w:ind w:left="360"/>
            <w:jc w:val="left"/>
          </w:pPr>
          <w:hyperlink w:anchor="_heading=h.a3ozmjjkewxu">
            <w:r w:rsidRPr="00A5648A">
              <w:t>2.6 Conclusion</w:t>
            </w:r>
            <w:r w:rsidRPr="00A5648A">
              <w:tab/>
              <w:t>17</w:t>
            </w:r>
          </w:hyperlink>
        </w:p>
        <w:p w14:paraId="6DD6F270" w14:textId="77777777" w:rsidR="002D77C2" w:rsidRPr="00A5648A" w:rsidRDefault="00F605BF">
          <w:pPr>
            <w:widowControl w:val="0"/>
            <w:tabs>
              <w:tab w:val="right" w:pos="12000"/>
            </w:tabs>
            <w:spacing w:before="60"/>
            <w:jc w:val="left"/>
            <w:rPr>
              <w:b/>
              <w:bCs/>
            </w:rPr>
          </w:pPr>
          <w:hyperlink w:anchor="_heading=h.75gezfyp8l0x">
            <w:r w:rsidRPr="00A5648A">
              <w:t>CHAPTER 3: Methods and Search Strategy</w:t>
            </w:r>
            <w:r w:rsidRPr="00A5648A">
              <w:tab/>
              <w:t>19</w:t>
            </w:r>
          </w:hyperlink>
        </w:p>
        <w:p w14:paraId="6A1F9F8E" w14:textId="77777777" w:rsidR="002D77C2" w:rsidRPr="00A5648A" w:rsidRDefault="00F605BF">
          <w:pPr>
            <w:widowControl w:val="0"/>
            <w:tabs>
              <w:tab w:val="right" w:pos="12000"/>
            </w:tabs>
            <w:spacing w:before="60"/>
            <w:ind w:left="360"/>
            <w:jc w:val="left"/>
          </w:pPr>
          <w:hyperlink w:anchor="_heading=h.22emh34kkgft">
            <w:r w:rsidRPr="00A5648A">
              <w:t>3.1 Introduction</w:t>
            </w:r>
            <w:r w:rsidRPr="00A5648A">
              <w:tab/>
              <w:t>19</w:t>
            </w:r>
          </w:hyperlink>
        </w:p>
        <w:p w14:paraId="5A3907F1" w14:textId="77777777" w:rsidR="002D77C2" w:rsidRPr="00A5648A" w:rsidRDefault="00F605BF">
          <w:pPr>
            <w:widowControl w:val="0"/>
            <w:tabs>
              <w:tab w:val="right" w:pos="12000"/>
            </w:tabs>
            <w:spacing w:before="60"/>
            <w:ind w:left="360"/>
            <w:jc w:val="left"/>
          </w:pPr>
          <w:hyperlink w:anchor="_heading=h.i8bs3jpup2le">
            <w:r w:rsidRPr="00A5648A">
              <w:t>3.2 Search Strategy</w:t>
            </w:r>
            <w:r w:rsidRPr="00A5648A">
              <w:tab/>
              <w:t>19</w:t>
            </w:r>
          </w:hyperlink>
        </w:p>
        <w:p w14:paraId="58F27DF8" w14:textId="77777777" w:rsidR="002D77C2" w:rsidRPr="00A5648A" w:rsidRDefault="00F605BF">
          <w:pPr>
            <w:widowControl w:val="0"/>
            <w:tabs>
              <w:tab w:val="right" w:pos="12000"/>
            </w:tabs>
            <w:spacing w:before="60"/>
            <w:ind w:left="360"/>
            <w:jc w:val="left"/>
          </w:pPr>
          <w:hyperlink w:anchor="_heading=h.w3osryihjzu5">
            <w:r w:rsidRPr="00A5648A">
              <w:t>3.3 Searching For Information</w:t>
            </w:r>
            <w:r w:rsidRPr="00A5648A">
              <w:tab/>
              <w:t>19</w:t>
            </w:r>
          </w:hyperlink>
        </w:p>
        <w:p w14:paraId="69D76FA1" w14:textId="77777777" w:rsidR="002D77C2" w:rsidRPr="00A5648A" w:rsidRDefault="00F605BF">
          <w:pPr>
            <w:widowControl w:val="0"/>
            <w:tabs>
              <w:tab w:val="right" w:pos="12000"/>
            </w:tabs>
            <w:spacing w:before="60"/>
            <w:ind w:left="360"/>
            <w:jc w:val="left"/>
          </w:pPr>
          <w:hyperlink w:anchor="_heading=h.o0ftkhtxzjm6">
            <w:r w:rsidRPr="00A5648A">
              <w:t>3.4 Research Validation</w:t>
            </w:r>
            <w:r w:rsidRPr="00A5648A">
              <w:tab/>
              <w:t>20</w:t>
            </w:r>
          </w:hyperlink>
        </w:p>
        <w:p w14:paraId="08E259D8" w14:textId="77777777" w:rsidR="002D77C2" w:rsidRPr="00A5648A" w:rsidRDefault="00F605BF">
          <w:pPr>
            <w:widowControl w:val="0"/>
            <w:tabs>
              <w:tab w:val="right" w:pos="12000"/>
            </w:tabs>
            <w:spacing w:before="60"/>
            <w:ind w:left="360"/>
            <w:jc w:val="left"/>
          </w:pPr>
          <w:hyperlink w:anchor="_heading=h.sk6rb9slxhmo">
            <w:r w:rsidRPr="00A5648A">
              <w:t>3.5 Inclusion and Exclusion Criteria</w:t>
            </w:r>
            <w:r w:rsidRPr="00A5648A">
              <w:tab/>
              <w:t>20</w:t>
            </w:r>
          </w:hyperlink>
        </w:p>
        <w:p w14:paraId="6E9D6B96" w14:textId="77777777" w:rsidR="002D77C2" w:rsidRPr="00A5648A" w:rsidRDefault="00F605BF">
          <w:pPr>
            <w:widowControl w:val="0"/>
            <w:tabs>
              <w:tab w:val="right" w:pos="12000"/>
            </w:tabs>
            <w:spacing w:before="60"/>
            <w:ind w:left="360"/>
            <w:jc w:val="left"/>
          </w:pPr>
          <w:hyperlink w:anchor="_heading=h.pm1f742ey9eg">
            <w:r w:rsidRPr="00A5648A">
              <w:t>3.6 Analysing Research</w:t>
            </w:r>
            <w:r w:rsidRPr="00A5648A">
              <w:tab/>
              <w:t>21</w:t>
            </w:r>
          </w:hyperlink>
        </w:p>
        <w:p w14:paraId="28355B92" w14:textId="77777777" w:rsidR="002D77C2" w:rsidRPr="00A5648A" w:rsidRDefault="00F605BF">
          <w:pPr>
            <w:widowControl w:val="0"/>
            <w:tabs>
              <w:tab w:val="right" w:pos="12000"/>
            </w:tabs>
            <w:spacing w:before="60"/>
            <w:ind w:left="720"/>
            <w:jc w:val="left"/>
          </w:pPr>
          <w:hyperlink w:anchor="_heading=h.k2zfie98zhxc">
            <w:r w:rsidRPr="00A5648A">
              <w:t>3.6.1 Theme Coding Approach</w:t>
            </w:r>
            <w:r w:rsidRPr="00A5648A">
              <w:tab/>
              <w:t>21</w:t>
            </w:r>
          </w:hyperlink>
        </w:p>
        <w:p w14:paraId="2206B01B" w14:textId="77777777" w:rsidR="002D77C2" w:rsidRPr="00A5648A" w:rsidRDefault="00F605BF">
          <w:pPr>
            <w:widowControl w:val="0"/>
            <w:tabs>
              <w:tab w:val="right" w:pos="12000"/>
            </w:tabs>
            <w:spacing w:before="60"/>
            <w:ind w:left="720"/>
            <w:jc w:val="left"/>
          </w:pPr>
          <w:hyperlink w:anchor="_heading=h.x301cnroko3x">
            <w:r w:rsidRPr="00A5648A">
              <w:t>3.6.2 Developing Themes</w:t>
            </w:r>
            <w:r w:rsidRPr="00A5648A">
              <w:tab/>
              <w:t>21</w:t>
            </w:r>
          </w:hyperlink>
        </w:p>
        <w:p w14:paraId="759EBAE5" w14:textId="77777777" w:rsidR="002D77C2" w:rsidRPr="00A5648A" w:rsidRDefault="00F605BF">
          <w:pPr>
            <w:widowControl w:val="0"/>
            <w:tabs>
              <w:tab w:val="right" w:pos="12000"/>
            </w:tabs>
            <w:spacing w:before="60"/>
            <w:ind w:left="360"/>
            <w:jc w:val="left"/>
          </w:pPr>
          <w:hyperlink w:anchor="_heading=h.7tvz9z9tijom">
            <w:r w:rsidRPr="00A5648A">
              <w:t>3.7 Ethical Consideration</w:t>
            </w:r>
            <w:r w:rsidRPr="00A5648A">
              <w:tab/>
              <w:t>22</w:t>
            </w:r>
          </w:hyperlink>
        </w:p>
        <w:p w14:paraId="6574E125" w14:textId="77777777" w:rsidR="002D77C2" w:rsidRPr="00A5648A" w:rsidRDefault="00F605BF">
          <w:pPr>
            <w:widowControl w:val="0"/>
            <w:tabs>
              <w:tab w:val="right" w:pos="12000"/>
            </w:tabs>
            <w:spacing w:before="60"/>
            <w:ind w:left="360"/>
            <w:jc w:val="left"/>
          </w:pPr>
          <w:hyperlink w:anchor="_heading=h.xq167ffsbz1m">
            <w:r w:rsidRPr="00A5648A">
              <w:t>3.8 Chapter Summary</w:t>
            </w:r>
            <w:r w:rsidRPr="00A5648A">
              <w:tab/>
              <w:t>22</w:t>
            </w:r>
          </w:hyperlink>
        </w:p>
        <w:p w14:paraId="4FEE2F51" w14:textId="77777777" w:rsidR="002D77C2" w:rsidRPr="00A5648A" w:rsidRDefault="00F605BF">
          <w:pPr>
            <w:widowControl w:val="0"/>
            <w:tabs>
              <w:tab w:val="right" w:pos="12000"/>
            </w:tabs>
            <w:spacing w:before="60"/>
            <w:jc w:val="left"/>
            <w:rPr>
              <w:b/>
              <w:bCs/>
            </w:rPr>
          </w:pPr>
          <w:hyperlink w:anchor="_heading=h.5kv87nx3i5kc">
            <w:r w:rsidRPr="00A5648A">
              <w:t>CHAPTER 4: Findings and Discussion</w:t>
            </w:r>
            <w:r w:rsidRPr="00A5648A">
              <w:tab/>
              <w:t>23</w:t>
            </w:r>
          </w:hyperlink>
        </w:p>
        <w:p w14:paraId="7F9A1F52" w14:textId="77777777" w:rsidR="002D77C2" w:rsidRPr="00A5648A" w:rsidRDefault="00F605BF">
          <w:pPr>
            <w:widowControl w:val="0"/>
            <w:tabs>
              <w:tab w:val="right" w:pos="12000"/>
            </w:tabs>
            <w:spacing w:before="60"/>
            <w:ind w:left="360"/>
            <w:jc w:val="left"/>
          </w:pPr>
          <w:hyperlink w:anchor="_heading=h.obuc6guyfibc">
            <w:r w:rsidRPr="00A5648A">
              <w:t>4.1 Introduction</w:t>
            </w:r>
            <w:r w:rsidRPr="00A5648A">
              <w:tab/>
              <w:t>23</w:t>
            </w:r>
          </w:hyperlink>
        </w:p>
        <w:p w14:paraId="56B09861" w14:textId="77777777" w:rsidR="002D77C2" w:rsidRPr="00A5648A" w:rsidRDefault="00F605BF">
          <w:pPr>
            <w:widowControl w:val="0"/>
            <w:tabs>
              <w:tab w:val="right" w:pos="12000"/>
            </w:tabs>
            <w:spacing w:before="60"/>
            <w:ind w:left="360"/>
            <w:jc w:val="left"/>
          </w:pPr>
          <w:hyperlink w:anchor="_heading=h.k7ow8hrxdf3n">
            <w:r w:rsidRPr="00A5648A">
              <w:t>4.2 Thematic Analysis</w:t>
            </w:r>
            <w:r w:rsidRPr="00A5648A">
              <w:tab/>
              <w:t>23</w:t>
            </w:r>
          </w:hyperlink>
        </w:p>
        <w:p w14:paraId="4FD2AA5D" w14:textId="77777777" w:rsidR="002D77C2" w:rsidRPr="00A5648A" w:rsidRDefault="00F605BF">
          <w:pPr>
            <w:widowControl w:val="0"/>
            <w:tabs>
              <w:tab w:val="right" w:pos="12000"/>
            </w:tabs>
            <w:spacing w:before="60"/>
            <w:ind w:left="360"/>
            <w:jc w:val="left"/>
          </w:pPr>
          <w:hyperlink w:anchor="_heading=h.5jw8fk6qt6zi">
            <w:r w:rsidRPr="00A5648A">
              <w:t>4.3 Theme 1: Concepts and Terminology Used in Delayed Hospital Discharge and Adult Social Care in the Context of the Healthcare Service in the UK.</w:t>
            </w:r>
            <w:r w:rsidRPr="00A5648A">
              <w:tab/>
              <w:t>23</w:t>
            </w:r>
          </w:hyperlink>
        </w:p>
        <w:p w14:paraId="5FDE858E" w14:textId="77777777" w:rsidR="002D77C2" w:rsidRPr="00A5648A" w:rsidRDefault="00F605BF">
          <w:pPr>
            <w:widowControl w:val="0"/>
            <w:tabs>
              <w:tab w:val="right" w:pos="12000"/>
            </w:tabs>
            <w:spacing w:before="60"/>
            <w:ind w:left="720"/>
            <w:jc w:val="left"/>
          </w:pPr>
          <w:hyperlink w:anchor="_heading=h.i0idu7vserqo">
            <w:r w:rsidRPr="00A5648A">
              <w:t>4.3.1 Definition</w:t>
            </w:r>
            <w:r w:rsidRPr="00A5648A">
              <w:tab/>
              <w:t>23</w:t>
            </w:r>
          </w:hyperlink>
        </w:p>
        <w:p w14:paraId="76B67545" w14:textId="77777777" w:rsidR="002D77C2" w:rsidRPr="00A5648A" w:rsidRDefault="00F605BF">
          <w:pPr>
            <w:widowControl w:val="0"/>
            <w:tabs>
              <w:tab w:val="right" w:pos="12000"/>
            </w:tabs>
            <w:spacing w:before="60"/>
            <w:ind w:left="720"/>
            <w:jc w:val="left"/>
          </w:pPr>
          <w:hyperlink w:anchor="_heading=h.g9c5by3zk06p">
            <w:r w:rsidRPr="00A5648A">
              <w:t>4.3.2 Historical/Contextual Background</w:t>
            </w:r>
            <w:r w:rsidRPr="00A5648A">
              <w:tab/>
              <w:t>24</w:t>
            </w:r>
          </w:hyperlink>
        </w:p>
        <w:p w14:paraId="50BDCC5B" w14:textId="77777777" w:rsidR="002D77C2" w:rsidRPr="00A5648A" w:rsidRDefault="00F605BF">
          <w:pPr>
            <w:widowControl w:val="0"/>
            <w:tabs>
              <w:tab w:val="right" w:pos="12000"/>
            </w:tabs>
            <w:spacing w:before="60"/>
            <w:ind w:left="720"/>
            <w:jc w:val="left"/>
          </w:pPr>
          <w:hyperlink w:anchor="_heading=h.rlktrx26z6jq">
            <w:r w:rsidRPr="00A5648A">
              <w:t>4.3.3 Impact on Research Question</w:t>
            </w:r>
            <w:r w:rsidRPr="00A5648A">
              <w:tab/>
              <w:t>24</w:t>
            </w:r>
          </w:hyperlink>
        </w:p>
        <w:p w14:paraId="1C55954E" w14:textId="77777777" w:rsidR="002D77C2" w:rsidRPr="00A5648A" w:rsidRDefault="00F605BF">
          <w:pPr>
            <w:widowControl w:val="0"/>
            <w:tabs>
              <w:tab w:val="right" w:pos="12000"/>
            </w:tabs>
            <w:spacing w:before="60"/>
            <w:ind w:left="720"/>
            <w:jc w:val="left"/>
          </w:pPr>
          <w:hyperlink w:anchor="_heading=h.epfsj8nrjhot">
            <w:r w:rsidRPr="00A5648A">
              <w:t>4.3.4 Statistical Information</w:t>
            </w:r>
            <w:r w:rsidRPr="00A5648A">
              <w:tab/>
              <w:t>24</w:t>
            </w:r>
          </w:hyperlink>
        </w:p>
        <w:p w14:paraId="1A4D8770" w14:textId="77777777" w:rsidR="002D77C2" w:rsidRPr="00A5648A" w:rsidRDefault="00F605BF">
          <w:pPr>
            <w:widowControl w:val="0"/>
            <w:tabs>
              <w:tab w:val="right" w:pos="12000"/>
            </w:tabs>
            <w:spacing w:before="60"/>
            <w:ind w:left="720"/>
            <w:jc w:val="left"/>
          </w:pPr>
          <w:hyperlink w:anchor="_heading=h.b0gxaxx2eosi">
            <w:r w:rsidRPr="00A5648A">
              <w:t>4.3.5 Theories, Policies, and Legislation</w:t>
            </w:r>
            <w:r w:rsidRPr="00A5648A">
              <w:tab/>
              <w:t>25</w:t>
            </w:r>
          </w:hyperlink>
        </w:p>
        <w:p w14:paraId="2B518CB6" w14:textId="77777777" w:rsidR="002D77C2" w:rsidRPr="00A5648A" w:rsidRDefault="00F605BF">
          <w:pPr>
            <w:widowControl w:val="0"/>
            <w:tabs>
              <w:tab w:val="right" w:pos="12000"/>
            </w:tabs>
            <w:spacing w:before="60"/>
            <w:ind w:left="720"/>
            <w:jc w:val="left"/>
          </w:pPr>
          <w:hyperlink w:anchor="_heading=h.9evtxobftw8h">
            <w:r w:rsidRPr="00A5648A">
              <w:t>4.3.6 Implications</w:t>
            </w:r>
            <w:r w:rsidRPr="00A5648A">
              <w:tab/>
              <w:t>25</w:t>
            </w:r>
          </w:hyperlink>
        </w:p>
        <w:p w14:paraId="728FDE5B" w14:textId="77777777" w:rsidR="002D77C2" w:rsidRPr="00A5648A" w:rsidRDefault="00F605BF">
          <w:pPr>
            <w:widowControl w:val="0"/>
            <w:tabs>
              <w:tab w:val="right" w:pos="12000"/>
            </w:tabs>
            <w:spacing w:before="60"/>
            <w:ind w:left="720"/>
            <w:jc w:val="left"/>
          </w:pPr>
          <w:hyperlink w:anchor="_heading=h.4j99jzk9dksp">
            <w:r w:rsidRPr="00A5648A">
              <w:t>4.3.7 Examples from Articles</w:t>
            </w:r>
            <w:r w:rsidRPr="00A5648A">
              <w:tab/>
              <w:t>25</w:t>
            </w:r>
          </w:hyperlink>
        </w:p>
        <w:p w14:paraId="14524AC3" w14:textId="77777777" w:rsidR="002D77C2" w:rsidRPr="00A5648A" w:rsidRDefault="00F605BF">
          <w:pPr>
            <w:widowControl w:val="0"/>
            <w:tabs>
              <w:tab w:val="right" w:pos="12000"/>
            </w:tabs>
            <w:spacing w:before="60"/>
            <w:ind w:left="360"/>
            <w:jc w:val="left"/>
          </w:pPr>
          <w:hyperlink w:anchor="_heading=h.er3qu6y7r8cu">
            <w:r w:rsidRPr="00A5648A">
              <w:t>4.4. Theme 2: Causes, Scale and Geographical Differences of Delayed Hospital Discharge</w:t>
            </w:r>
            <w:r w:rsidRPr="00A5648A">
              <w:tab/>
              <w:t>26</w:t>
            </w:r>
          </w:hyperlink>
        </w:p>
        <w:p w14:paraId="340ADE80" w14:textId="77777777" w:rsidR="002D77C2" w:rsidRPr="00A5648A" w:rsidRDefault="00F605BF">
          <w:pPr>
            <w:widowControl w:val="0"/>
            <w:tabs>
              <w:tab w:val="right" w:pos="12000"/>
            </w:tabs>
            <w:spacing w:before="60"/>
            <w:ind w:left="720"/>
            <w:jc w:val="left"/>
          </w:pPr>
          <w:hyperlink w:anchor="_heading=h.pp8yd9bx8akp">
            <w:r w:rsidRPr="00A5648A">
              <w:t>4.4.1 Definition</w:t>
            </w:r>
            <w:r w:rsidRPr="00A5648A">
              <w:tab/>
              <w:t>26</w:t>
            </w:r>
          </w:hyperlink>
        </w:p>
        <w:p w14:paraId="2006AF2A" w14:textId="77777777" w:rsidR="002D77C2" w:rsidRPr="00A5648A" w:rsidRDefault="00F605BF">
          <w:pPr>
            <w:widowControl w:val="0"/>
            <w:tabs>
              <w:tab w:val="right" w:pos="12000"/>
            </w:tabs>
            <w:spacing w:before="60"/>
            <w:ind w:left="720"/>
            <w:jc w:val="left"/>
          </w:pPr>
          <w:hyperlink w:anchor="_heading=h.k6hyxi89us95">
            <w:r w:rsidRPr="00A5648A">
              <w:t>4.4.2 Historical/Contextual Background</w:t>
            </w:r>
            <w:r w:rsidRPr="00A5648A">
              <w:tab/>
              <w:t>26</w:t>
            </w:r>
          </w:hyperlink>
        </w:p>
        <w:p w14:paraId="3B7AAFDB" w14:textId="77777777" w:rsidR="002D77C2" w:rsidRPr="00A5648A" w:rsidRDefault="00F605BF">
          <w:pPr>
            <w:widowControl w:val="0"/>
            <w:tabs>
              <w:tab w:val="right" w:pos="12000"/>
            </w:tabs>
            <w:spacing w:before="60"/>
            <w:ind w:left="720"/>
            <w:jc w:val="left"/>
          </w:pPr>
          <w:hyperlink w:anchor="_heading=h.xdquvkahp0fu">
            <w:r w:rsidRPr="00A5648A">
              <w:t>4.4.3 Impact on Research Question</w:t>
            </w:r>
            <w:r w:rsidRPr="00A5648A">
              <w:tab/>
              <w:t>26</w:t>
            </w:r>
          </w:hyperlink>
        </w:p>
        <w:p w14:paraId="6CB936FA" w14:textId="77777777" w:rsidR="002D77C2" w:rsidRPr="00A5648A" w:rsidRDefault="00F605BF">
          <w:pPr>
            <w:widowControl w:val="0"/>
            <w:tabs>
              <w:tab w:val="right" w:pos="12000"/>
            </w:tabs>
            <w:spacing w:before="60"/>
            <w:ind w:left="720"/>
            <w:jc w:val="left"/>
          </w:pPr>
          <w:hyperlink w:anchor="_heading=h.s6dbqgki7ne7">
            <w:r w:rsidRPr="00A5648A">
              <w:t>4.4.4 Statistical Information</w:t>
            </w:r>
            <w:r w:rsidRPr="00A5648A">
              <w:tab/>
              <w:t>27</w:t>
            </w:r>
          </w:hyperlink>
        </w:p>
        <w:p w14:paraId="187F0D88" w14:textId="77777777" w:rsidR="002D77C2" w:rsidRPr="00A5648A" w:rsidRDefault="00F605BF">
          <w:pPr>
            <w:widowControl w:val="0"/>
            <w:tabs>
              <w:tab w:val="right" w:pos="12000"/>
            </w:tabs>
            <w:spacing w:before="60"/>
            <w:ind w:left="720"/>
            <w:jc w:val="left"/>
          </w:pPr>
          <w:hyperlink w:anchor="_heading=h.7ha7o9ufe7ap">
            <w:r w:rsidRPr="00A5648A">
              <w:t>4.4.5 Theories, Policies, and Legislation</w:t>
            </w:r>
            <w:r w:rsidRPr="00A5648A">
              <w:tab/>
              <w:t>27</w:t>
            </w:r>
          </w:hyperlink>
        </w:p>
        <w:p w14:paraId="5D36E5DC" w14:textId="77777777" w:rsidR="002D77C2" w:rsidRPr="00A5648A" w:rsidRDefault="00F605BF">
          <w:pPr>
            <w:widowControl w:val="0"/>
            <w:tabs>
              <w:tab w:val="right" w:pos="12000"/>
            </w:tabs>
            <w:spacing w:before="60"/>
            <w:ind w:left="720"/>
            <w:jc w:val="left"/>
          </w:pPr>
          <w:hyperlink w:anchor="_heading=h.u7ev96vwpjff">
            <w:r w:rsidRPr="00A5648A">
              <w:t>4.4.6 Implications</w:t>
            </w:r>
            <w:r w:rsidRPr="00A5648A">
              <w:tab/>
              <w:t>27</w:t>
            </w:r>
          </w:hyperlink>
        </w:p>
        <w:p w14:paraId="1E1CFF64" w14:textId="77777777" w:rsidR="002D77C2" w:rsidRPr="00A5648A" w:rsidRDefault="00F605BF">
          <w:pPr>
            <w:widowControl w:val="0"/>
            <w:tabs>
              <w:tab w:val="right" w:pos="12000"/>
            </w:tabs>
            <w:spacing w:before="60"/>
            <w:ind w:left="720"/>
            <w:jc w:val="left"/>
          </w:pPr>
          <w:hyperlink w:anchor="_heading=h.5kdgihx2hv88">
            <w:r w:rsidRPr="00A5648A">
              <w:t>4.4.7 Examples from Articles</w:t>
            </w:r>
            <w:r w:rsidRPr="00A5648A">
              <w:tab/>
              <w:t>28</w:t>
            </w:r>
          </w:hyperlink>
        </w:p>
        <w:p w14:paraId="597E6A55" w14:textId="77777777" w:rsidR="002D77C2" w:rsidRPr="00A5648A" w:rsidRDefault="00F605BF">
          <w:pPr>
            <w:widowControl w:val="0"/>
            <w:tabs>
              <w:tab w:val="right" w:pos="12000"/>
            </w:tabs>
            <w:spacing w:before="60"/>
            <w:ind w:left="720"/>
            <w:jc w:val="left"/>
          </w:pPr>
          <w:hyperlink w:anchor="_heading=h.2kiiipb2r3nt">
            <w:r w:rsidRPr="00A5648A">
              <w:t>4.4.8 Connections to Other Themes</w:t>
            </w:r>
            <w:r w:rsidRPr="00A5648A">
              <w:tab/>
              <w:t>28</w:t>
            </w:r>
          </w:hyperlink>
        </w:p>
        <w:p w14:paraId="61C211E6" w14:textId="77777777" w:rsidR="002D77C2" w:rsidRPr="00A5648A" w:rsidRDefault="00F605BF">
          <w:pPr>
            <w:widowControl w:val="0"/>
            <w:tabs>
              <w:tab w:val="right" w:pos="12000"/>
            </w:tabs>
            <w:spacing w:before="60"/>
            <w:ind w:left="360"/>
            <w:jc w:val="left"/>
          </w:pPr>
          <w:hyperlink w:anchor="_heading=h.7dwvz4oc62w9">
            <w:r w:rsidRPr="00A5648A">
              <w:t>4.5 Theme 3: Implications of Delayed Hospitals Discharge on Adults Social Care Services</w:t>
            </w:r>
            <w:r w:rsidRPr="00A5648A">
              <w:tab/>
              <w:t>29</w:t>
            </w:r>
          </w:hyperlink>
        </w:p>
        <w:p w14:paraId="6D358848" w14:textId="77777777" w:rsidR="002D77C2" w:rsidRPr="00A5648A" w:rsidRDefault="00F605BF">
          <w:pPr>
            <w:widowControl w:val="0"/>
            <w:tabs>
              <w:tab w:val="right" w:pos="12000"/>
            </w:tabs>
            <w:spacing w:before="60"/>
            <w:ind w:left="720"/>
            <w:jc w:val="left"/>
          </w:pPr>
          <w:hyperlink w:anchor="_heading=h.6tlgtoou1gbd">
            <w:r w:rsidRPr="00A5648A">
              <w:t>4.5.1 Definition</w:t>
            </w:r>
            <w:r w:rsidRPr="00A5648A">
              <w:tab/>
              <w:t>29</w:t>
            </w:r>
          </w:hyperlink>
        </w:p>
        <w:p w14:paraId="39BA294B" w14:textId="77777777" w:rsidR="002D77C2" w:rsidRPr="00A5648A" w:rsidRDefault="00F605BF">
          <w:pPr>
            <w:widowControl w:val="0"/>
            <w:tabs>
              <w:tab w:val="right" w:pos="12000"/>
            </w:tabs>
            <w:spacing w:before="60"/>
            <w:ind w:left="720"/>
            <w:jc w:val="left"/>
          </w:pPr>
          <w:hyperlink w:anchor="_heading=h.9svep7e5xgmz">
            <w:r w:rsidRPr="00A5648A">
              <w:t>4.5.2 Historical/Contextual Background</w:t>
            </w:r>
            <w:r w:rsidRPr="00A5648A">
              <w:tab/>
              <w:t>29</w:t>
            </w:r>
          </w:hyperlink>
        </w:p>
        <w:p w14:paraId="35CEF4BE" w14:textId="77777777" w:rsidR="002D77C2" w:rsidRPr="00A5648A" w:rsidRDefault="00F605BF">
          <w:pPr>
            <w:widowControl w:val="0"/>
            <w:tabs>
              <w:tab w:val="right" w:pos="12000"/>
            </w:tabs>
            <w:spacing w:before="60"/>
            <w:ind w:left="720"/>
            <w:jc w:val="left"/>
          </w:pPr>
          <w:hyperlink w:anchor="_heading=h.pini4hkw0ric">
            <w:r w:rsidRPr="00A5648A">
              <w:t>4.5.3 Impact on Research Question</w:t>
            </w:r>
            <w:r w:rsidRPr="00A5648A">
              <w:tab/>
              <w:t>29</w:t>
            </w:r>
          </w:hyperlink>
        </w:p>
        <w:p w14:paraId="5F8FF656" w14:textId="77777777" w:rsidR="002D77C2" w:rsidRPr="00A5648A" w:rsidRDefault="00F605BF">
          <w:pPr>
            <w:widowControl w:val="0"/>
            <w:tabs>
              <w:tab w:val="right" w:pos="12000"/>
            </w:tabs>
            <w:spacing w:before="60"/>
            <w:ind w:left="720"/>
            <w:jc w:val="left"/>
          </w:pPr>
          <w:hyperlink w:anchor="_heading=h.9pp0jpvrycyh">
            <w:r w:rsidRPr="00A5648A">
              <w:t>4.5.4 Statistical Information</w:t>
            </w:r>
            <w:r w:rsidRPr="00A5648A">
              <w:tab/>
              <w:t>29</w:t>
            </w:r>
          </w:hyperlink>
        </w:p>
        <w:p w14:paraId="30EA2EDD" w14:textId="77777777" w:rsidR="002D77C2" w:rsidRPr="00A5648A" w:rsidRDefault="00F605BF">
          <w:pPr>
            <w:widowControl w:val="0"/>
            <w:tabs>
              <w:tab w:val="right" w:pos="12000"/>
            </w:tabs>
            <w:spacing w:before="60"/>
            <w:ind w:left="720"/>
            <w:jc w:val="left"/>
          </w:pPr>
          <w:hyperlink w:anchor="_heading=h.wm4vrao9erxp">
            <w:r w:rsidRPr="00A5648A">
              <w:t>4.5.5 Theories, Policies, and Legislation</w:t>
            </w:r>
            <w:r w:rsidRPr="00A5648A">
              <w:tab/>
              <w:t>29</w:t>
            </w:r>
          </w:hyperlink>
        </w:p>
        <w:p w14:paraId="2314A429" w14:textId="77777777" w:rsidR="002D77C2" w:rsidRPr="00A5648A" w:rsidRDefault="00F605BF">
          <w:pPr>
            <w:widowControl w:val="0"/>
            <w:tabs>
              <w:tab w:val="right" w:pos="12000"/>
            </w:tabs>
            <w:spacing w:before="60"/>
            <w:ind w:left="720"/>
            <w:jc w:val="left"/>
          </w:pPr>
          <w:hyperlink w:anchor="_heading=h.ce9rbpaf7pef">
            <w:r w:rsidRPr="00A5648A">
              <w:t>4.5.6 Implications</w:t>
            </w:r>
            <w:r w:rsidRPr="00A5648A">
              <w:tab/>
              <w:t>30</w:t>
            </w:r>
          </w:hyperlink>
        </w:p>
        <w:p w14:paraId="69EA847F" w14:textId="77777777" w:rsidR="002D77C2" w:rsidRPr="00A5648A" w:rsidRDefault="00F605BF">
          <w:pPr>
            <w:widowControl w:val="0"/>
            <w:tabs>
              <w:tab w:val="right" w:pos="12000"/>
            </w:tabs>
            <w:spacing w:before="60"/>
            <w:ind w:left="720"/>
            <w:jc w:val="left"/>
          </w:pPr>
          <w:hyperlink w:anchor="_heading=h.jpqqt7qoy98v">
            <w:r w:rsidRPr="00A5648A">
              <w:t>4.5.7 Examples from Articles</w:t>
            </w:r>
            <w:r w:rsidRPr="00A5648A">
              <w:tab/>
              <w:t>30</w:t>
            </w:r>
          </w:hyperlink>
        </w:p>
        <w:p w14:paraId="64E9E08A" w14:textId="77777777" w:rsidR="002D77C2" w:rsidRPr="00A5648A" w:rsidRDefault="00F605BF">
          <w:pPr>
            <w:widowControl w:val="0"/>
            <w:tabs>
              <w:tab w:val="right" w:pos="12000"/>
            </w:tabs>
            <w:spacing w:before="60"/>
            <w:ind w:left="720"/>
            <w:jc w:val="left"/>
          </w:pPr>
          <w:hyperlink w:anchor="_heading=h.nvnzlnyrvzuu">
            <w:r w:rsidRPr="00A5648A">
              <w:t>4.5.8 Connections to Other Themes</w:t>
            </w:r>
            <w:r w:rsidRPr="00A5648A">
              <w:tab/>
              <w:t>30</w:t>
            </w:r>
          </w:hyperlink>
        </w:p>
        <w:p w14:paraId="7B57F741" w14:textId="77777777" w:rsidR="002D77C2" w:rsidRPr="00A5648A" w:rsidRDefault="00F605BF">
          <w:pPr>
            <w:widowControl w:val="0"/>
            <w:tabs>
              <w:tab w:val="right" w:pos="12000"/>
            </w:tabs>
            <w:spacing w:before="60"/>
            <w:ind w:left="360"/>
            <w:jc w:val="left"/>
          </w:pPr>
          <w:hyperlink w:anchor="_heading=h.8u14l8ylymk">
            <w:r w:rsidRPr="00A5648A">
              <w:t>4.6 Theme 4: Policy Responses and Strategies for Improving Hospital Discharge and System Integration</w:t>
            </w:r>
            <w:r w:rsidRPr="00A5648A">
              <w:tab/>
              <w:t>31</w:t>
            </w:r>
          </w:hyperlink>
        </w:p>
        <w:p w14:paraId="78B572BE" w14:textId="77777777" w:rsidR="002D77C2" w:rsidRPr="00A5648A" w:rsidRDefault="00F605BF">
          <w:pPr>
            <w:widowControl w:val="0"/>
            <w:tabs>
              <w:tab w:val="right" w:pos="12000"/>
            </w:tabs>
            <w:spacing w:before="60"/>
            <w:ind w:left="720"/>
            <w:jc w:val="left"/>
          </w:pPr>
          <w:hyperlink w:anchor="_heading=h.hhacyfkucc5f">
            <w:r w:rsidRPr="00A5648A">
              <w:t>4.6.1 Definition</w:t>
            </w:r>
            <w:r w:rsidRPr="00A5648A">
              <w:tab/>
              <w:t>31</w:t>
            </w:r>
          </w:hyperlink>
        </w:p>
        <w:p w14:paraId="63FFE612" w14:textId="77777777" w:rsidR="002D77C2" w:rsidRPr="00A5648A" w:rsidRDefault="00F605BF">
          <w:pPr>
            <w:widowControl w:val="0"/>
            <w:tabs>
              <w:tab w:val="right" w:pos="12000"/>
            </w:tabs>
            <w:spacing w:before="60"/>
            <w:ind w:left="720"/>
            <w:jc w:val="left"/>
          </w:pPr>
          <w:hyperlink w:anchor="_heading=h.sqk9jlqigcm8">
            <w:r w:rsidRPr="00A5648A">
              <w:t>4.6.2 Background Information</w:t>
            </w:r>
            <w:r w:rsidRPr="00A5648A">
              <w:tab/>
              <w:t>31</w:t>
            </w:r>
          </w:hyperlink>
        </w:p>
        <w:p w14:paraId="6B2A34E6" w14:textId="77777777" w:rsidR="002D77C2" w:rsidRPr="00A5648A" w:rsidRDefault="00F605BF">
          <w:pPr>
            <w:widowControl w:val="0"/>
            <w:tabs>
              <w:tab w:val="right" w:pos="12000"/>
            </w:tabs>
            <w:spacing w:before="60"/>
            <w:ind w:left="720"/>
            <w:jc w:val="left"/>
          </w:pPr>
          <w:hyperlink w:anchor="_heading=h.3ytusgj879u5">
            <w:r w:rsidRPr="00A5648A">
              <w:t>4.6.3 Impact on Research Question</w:t>
            </w:r>
            <w:r w:rsidRPr="00A5648A">
              <w:tab/>
              <w:t>31</w:t>
            </w:r>
          </w:hyperlink>
        </w:p>
        <w:p w14:paraId="4D3C5F21" w14:textId="77777777" w:rsidR="002D77C2" w:rsidRPr="00A5648A" w:rsidRDefault="00F605BF">
          <w:pPr>
            <w:widowControl w:val="0"/>
            <w:tabs>
              <w:tab w:val="right" w:pos="12000"/>
            </w:tabs>
            <w:spacing w:before="60"/>
            <w:ind w:left="720"/>
            <w:jc w:val="left"/>
          </w:pPr>
          <w:hyperlink w:anchor="_heading=h.xwv4qnyg2sa7">
            <w:r w:rsidRPr="00A5648A">
              <w:t>4.6.4 Statistical Information</w:t>
            </w:r>
            <w:r w:rsidRPr="00A5648A">
              <w:tab/>
              <w:t>31</w:t>
            </w:r>
          </w:hyperlink>
        </w:p>
        <w:p w14:paraId="201A4D55" w14:textId="77777777" w:rsidR="002D77C2" w:rsidRPr="00A5648A" w:rsidRDefault="00F605BF">
          <w:pPr>
            <w:widowControl w:val="0"/>
            <w:tabs>
              <w:tab w:val="right" w:pos="12000"/>
            </w:tabs>
            <w:spacing w:before="60"/>
            <w:ind w:left="720"/>
            <w:jc w:val="left"/>
          </w:pPr>
          <w:hyperlink w:anchor="_heading=h.g7uh35nddvun">
            <w:r w:rsidRPr="00A5648A">
              <w:t>4.6.5 Theories, Policies, and Legislation</w:t>
            </w:r>
            <w:r w:rsidRPr="00A5648A">
              <w:tab/>
              <w:t>32</w:t>
            </w:r>
          </w:hyperlink>
        </w:p>
        <w:p w14:paraId="2C156F47" w14:textId="77777777" w:rsidR="002D77C2" w:rsidRPr="00A5648A" w:rsidRDefault="00F605BF">
          <w:pPr>
            <w:widowControl w:val="0"/>
            <w:tabs>
              <w:tab w:val="right" w:pos="12000"/>
            </w:tabs>
            <w:spacing w:before="60"/>
            <w:ind w:left="720"/>
            <w:jc w:val="left"/>
          </w:pPr>
          <w:hyperlink w:anchor="_heading=h.6inyjk98tc1x">
            <w:r w:rsidRPr="00A5648A">
              <w:t>4.6.6 Implications</w:t>
            </w:r>
            <w:r w:rsidRPr="00A5648A">
              <w:tab/>
              <w:t>32</w:t>
            </w:r>
          </w:hyperlink>
        </w:p>
        <w:p w14:paraId="4D5AAF83" w14:textId="77777777" w:rsidR="002D77C2" w:rsidRPr="00A5648A" w:rsidRDefault="00F605BF">
          <w:pPr>
            <w:widowControl w:val="0"/>
            <w:tabs>
              <w:tab w:val="right" w:pos="12000"/>
            </w:tabs>
            <w:spacing w:before="60"/>
            <w:ind w:left="720"/>
            <w:jc w:val="left"/>
          </w:pPr>
          <w:hyperlink w:anchor="_heading=h.s2sy7jhwm2op">
            <w:r w:rsidRPr="00A5648A">
              <w:t>4.6.7 Examples from Articles</w:t>
            </w:r>
            <w:r w:rsidRPr="00A5648A">
              <w:tab/>
              <w:t>32</w:t>
            </w:r>
          </w:hyperlink>
        </w:p>
        <w:p w14:paraId="2B0C21B0" w14:textId="77777777" w:rsidR="002D77C2" w:rsidRPr="00A5648A" w:rsidRDefault="00F605BF">
          <w:pPr>
            <w:widowControl w:val="0"/>
            <w:tabs>
              <w:tab w:val="right" w:pos="12000"/>
            </w:tabs>
            <w:spacing w:before="60"/>
            <w:ind w:left="1080"/>
            <w:jc w:val="left"/>
          </w:pPr>
          <w:hyperlink w:anchor="_heading=h.il7fqkmkqd1">
            <w:r w:rsidRPr="00A5648A">
              <w:t>4.6.8 Connections to Other Themes</w:t>
            </w:r>
            <w:r w:rsidRPr="00A5648A">
              <w:tab/>
              <w:t>33</w:t>
            </w:r>
          </w:hyperlink>
        </w:p>
        <w:p w14:paraId="0B752266" w14:textId="77777777" w:rsidR="002D77C2" w:rsidRPr="00A5648A" w:rsidRDefault="00F605BF">
          <w:pPr>
            <w:widowControl w:val="0"/>
            <w:tabs>
              <w:tab w:val="right" w:pos="12000"/>
            </w:tabs>
            <w:spacing w:before="60"/>
            <w:ind w:left="360"/>
            <w:jc w:val="left"/>
          </w:pPr>
          <w:hyperlink w:anchor="_heading=h.wkh98t1bgup">
            <w:r w:rsidRPr="00A5648A">
              <w:t>4.7 Chapter Conclusion</w:t>
            </w:r>
            <w:r w:rsidRPr="00A5648A">
              <w:tab/>
              <w:t>33</w:t>
            </w:r>
          </w:hyperlink>
        </w:p>
        <w:p w14:paraId="27B56525" w14:textId="77777777" w:rsidR="002D77C2" w:rsidRPr="00A5648A" w:rsidRDefault="00F605BF">
          <w:pPr>
            <w:widowControl w:val="0"/>
            <w:tabs>
              <w:tab w:val="right" w:pos="12000"/>
            </w:tabs>
            <w:spacing w:before="60"/>
            <w:jc w:val="left"/>
            <w:rPr>
              <w:b/>
              <w:bCs/>
            </w:rPr>
          </w:pPr>
          <w:hyperlink w:anchor="_heading=h.w6rolxdfod77">
            <w:r w:rsidRPr="00A5648A">
              <w:t>CHAPTER 5: Conclusions and Recommendations</w:t>
            </w:r>
            <w:r w:rsidRPr="00A5648A">
              <w:tab/>
              <w:t>34</w:t>
            </w:r>
          </w:hyperlink>
        </w:p>
        <w:p w14:paraId="74F5F7DB" w14:textId="77777777" w:rsidR="002D77C2" w:rsidRPr="00A5648A" w:rsidRDefault="00F605BF">
          <w:pPr>
            <w:widowControl w:val="0"/>
            <w:tabs>
              <w:tab w:val="right" w:pos="12000"/>
            </w:tabs>
            <w:spacing w:before="60"/>
            <w:ind w:left="360"/>
            <w:jc w:val="left"/>
          </w:pPr>
          <w:hyperlink w:anchor="_heading=h.7n9sj8spskyu">
            <w:r w:rsidRPr="00A5648A">
              <w:t>5.1 Conclusions</w:t>
            </w:r>
            <w:r w:rsidRPr="00A5648A">
              <w:tab/>
              <w:t>34</w:t>
            </w:r>
          </w:hyperlink>
        </w:p>
        <w:p w14:paraId="1B328E56" w14:textId="77777777" w:rsidR="002D77C2" w:rsidRPr="00A5648A" w:rsidRDefault="00F605BF">
          <w:pPr>
            <w:widowControl w:val="0"/>
            <w:tabs>
              <w:tab w:val="right" w:pos="12000"/>
            </w:tabs>
            <w:spacing w:before="60"/>
            <w:ind w:left="360"/>
            <w:jc w:val="left"/>
          </w:pPr>
          <w:hyperlink w:anchor="_heading=h.dypro9vpsnxr">
            <w:r w:rsidRPr="00A5648A">
              <w:t>5.2 Recommendations</w:t>
            </w:r>
            <w:r w:rsidRPr="00A5648A">
              <w:tab/>
              <w:t>35</w:t>
            </w:r>
          </w:hyperlink>
        </w:p>
        <w:p w14:paraId="7D8B43CB" w14:textId="77777777" w:rsidR="002D77C2" w:rsidRPr="00A5648A" w:rsidRDefault="00F605BF">
          <w:pPr>
            <w:widowControl w:val="0"/>
            <w:tabs>
              <w:tab w:val="right" w:pos="12000"/>
            </w:tabs>
            <w:spacing w:before="60"/>
            <w:ind w:left="720"/>
            <w:jc w:val="left"/>
          </w:pPr>
          <w:hyperlink w:anchor="_heading=h.dyk8hsdx23vr">
            <w:r w:rsidRPr="00A5648A">
              <w:t>5.2.1 Recommendation 1: Ensure Consistent Investment in Adult Social Care Services</w:t>
            </w:r>
            <w:r w:rsidRPr="00A5648A">
              <w:tab/>
              <w:t>35</w:t>
            </w:r>
          </w:hyperlink>
        </w:p>
        <w:p w14:paraId="62B4B8AE" w14:textId="77777777" w:rsidR="002D77C2" w:rsidRPr="00A5648A" w:rsidRDefault="00F605BF">
          <w:pPr>
            <w:widowControl w:val="0"/>
            <w:tabs>
              <w:tab w:val="right" w:pos="12000"/>
            </w:tabs>
            <w:spacing w:before="60"/>
            <w:ind w:left="720"/>
            <w:jc w:val="left"/>
          </w:pPr>
          <w:hyperlink w:anchor="_heading=h.a2kkag2gcd2p">
            <w:r w:rsidRPr="00A5648A">
              <w:t>5.2.2 Recommendation 2: Improve Integrated Care Systems</w:t>
            </w:r>
            <w:r w:rsidRPr="00A5648A">
              <w:tab/>
              <w:t>35</w:t>
            </w:r>
          </w:hyperlink>
        </w:p>
        <w:p w14:paraId="4A1DE7AB" w14:textId="77777777" w:rsidR="002D77C2" w:rsidRPr="00A5648A" w:rsidRDefault="00F605BF">
          <w:pPr>
            <w:widowControl w:val="0"/>
            <w:tabs>
              <w:tab w:val="right" w:pos="12000"/>
            </w:tabs>
            <w:spacing w:before="60"/>
            <w:ind w:left="720"/>
            <w:jc w:val="left"/>
          </w:pPr>
          <w:hyperlink w:anchor="_heading=h.ctce86tg85jg">
            <w:r w:rsidRPr="00A5648A">
              <w:t>5.2.3 Recommendation 3: Enhance Information Sharing and Digital Integration</w:t>
            </w:r>
            <w:r w:rsidRPr="00A5648A">
              <w:tab/>
              <w:t>36</w:t>
            </w:r>
          </w:hyperlink>
        </w:p>
        <w:p w14:paraId="784D59A5" w14:textId="77777777" w:rsidR="002D77C2" w:rsidRPr="00A5648A" w:rsidRDefault="00F605BF">
          <w:pPr>
            <w:widowControl w:val="0"/>
            <w:tabs>
              <w:tab w:val="right" w:pos="12000"/>
            </w:tabs>
            <w:spacing w:before="60"/>
            <w:ind w:left="720"/>
            <w:jc w:val="left"/>
          </w:pPr>
          <w:hyperlink w:anchor="_heading=h.hp6kk11cyg1k">
            <w:r w:rsidRPr="00A5648A">
              <w:t>5.2.4 Recommendation 4: Contribute Towards Policy Evaluation and Future Research</w:t>
            </w:r>
            <w:r w:rsidRPr="00A5648A">
              <w:tab/>
              <w:t>36</w:t>
            </w:r>
          </w:hyperlink>
        </w:p>
        <w:p w14:paraId="4A74F691" w14:textId="77777777" w:rsidR="002D77C2" w:rsidRPr="00A5648A" w:rsidRDefault="00F605BF">
          <w:pPr>
            <w:widowControl w:val="0"/>
            <w:tabs>
              <w:tab w:val="right" w:pos="12000"/>
            </w:tabs>
            <w:spacing w:before="60"/>
            <w:jc w:val="left"/>
            <w:rPr>
              <w:b/>
              <w:bCs/>
            </w:rPr>
          </w:pPr>
          <w:hyperlink w:anchor="_heading=h.aeshkbxev3rd">
            <w:r w:rsidRPr="00A5648A">
              <w:t>CHAPTER 6: References and Appendices</w:t>
            </w:r>
            <w:r w:rsidRPr="00A5648A">
              <w:tab/>
              <w:t>37</w:t>
            </w:r>
          </w:hyperlink>
        </w:p>
        <w:p w14:paraId="0423FA9C" w14:textId="77777777" w:rsidR="002D77C2" w:rsidRPr="00A5648A" w:rsidRDefault="00F605BF">
          <w:pPr>
            <w:widowControl w:val="0"/>
            <w:tabs>
              <w:tab w:val="right" w:pos="12000"/>
            </w:tabs>
            <w:spacing w:before="60"/>
            <w:ind w:left="360"/>
            <w:jc w:val="left"/>
          </w:pPr>
          <w:hyperlink w:anchor="_heading=h.ppfch3lid8xn">
            <w:r w:rsidRPr="00A5648A">
              <w:t>References</w:t>
            </w:r>
            <w:r w:rsidRPr="00A5648A">
              <w:tab/>
              <w:t>37</w:t>
            </w:r>
          </w:hyperlink>
        </w:p>
        <w:p w14:paraId="7351F5A8" w14:textId="77777777" w:rsidR="002D77C2" w:rsidRPr="00A5648A" w:rsidRDefault="00F605BF">
          <w:pPr>
            <w:widowControl w:val="0"/>
            <w:tabs>
              <w:tab w:val="right" w:pos="12000"/>
            </w:tabs>
            <w:spacing w:before="60"/>
            <w:ind w:left="360"/>
            <w:jc w:val="left"/>
          </w:pPr>
          <w:hyperlink w:anchor="_heading=">
            <w:r w:rsidRPr="00A5648A">
              <w:t>Appendices</w:t>
            </w:r>
            <w:r w:rsidRPr="00A5648A">
              <w:tab/>
              <w:t>42</w:t>
            </w:r>
          </w:hyperlink>
        </w:p>
        <w:p w14:paraId="2A4A16B5" w14:textId="77777777" w:rsidR="002D77C2" w:rsidRPr="00A5648A" w:rsidRDefault="00F605BF">
          <w:pPr>
            <w:widowControl w:val="0"/>
            <w:tabs>
              <w:tab w:val="right" w:pos="12000"/>
            </w:tabs>
            <w:spacing w:before="60"/>
            <w:ind w:left="720"/>
            <w:jc w:val="left"/>
          </w:pPr>
          <w:hyperlink w:anchor="_heading=h.x9p0d3cl0054">
            <w:r w:rsidRPr="00A5648A">
              <w:t>Appendix 1: Source Tracking Table</w:t>
            </w:r>
            <w:r w:rsidRPr="00A5648A">
              <w:tab/>
              <w:t>42</w:t>
            </w:r>
          </w:hyperlink>
        </w:p>
        <w:p w14:paraId="7755EE26" w14:textId="77777777" w:rsidR="002D77C2" w:rsidRPr="00A5648A" w:rsidRDefault="00F605BF">
          <w:pPr>
            <w:widowControl w:val="0"/>
            <w:tabs>
              <w:tab w:val="right" w:pos="12000"/>
            </w:tabs>
            <w:spacing w:before="60"/>
            <w:ind w:left="720"/>
            <w:jc w:val="left"/>
          </w:pPr>
          <w:hyperlink w:anchor="_heading=h.dpa22sdj2v7c">
            <w:r w:rsidRPr="00A5648A">
              <w:t>‌Appendix 2: Result Summary Table</w:t>
            </w:r>
            <w:r w:rsidRPr="00A5648A">
              <w:tab/>
              <w:t>46</w:t>
            </w:r>
          </w:hyperlink>
          <w:r w:rsidRPr="00A5648A">
            <w:fldChar w:fldCharType="end"/>
          </w:r>
        </w:p>
      </w:sdtContent>
    </w:sdt>
    <w:p w14:paraId="369E2430" w14:textId="77777777" w:rsidR="002D77C2" w:rsidRPr="00A5648A" w:rsidRDefault="002D77C2"/>
    <w:p w14:paraId="6BDF0CFE" w14:textId="77777777" w:rsidR="002D77C2" w:rsidRPr="00A5648A" w:rsidRDefault="00F605BF">
      <w:pPr>
        <w:pStyle w:val="Titlu1"/>
        <w:rPr>
          <w:sz w:val="22"/>
          <w:szCs w:val="22"/>
        </w:rPr>
      </w:pPr>
      <w:bookmarkStart w:id="6" w:name="_heading=h.fiwcnxdntudf" w:colFirst="0" w:colLast="0"/>
      <w:bookmarkEnd w:id="6"/>
      <w:r w:rsidRPr="00A5648A">
        <w:br w:type="page"/>
      </w:r>
    </w:p>
    <w:p w14:paraId="67025805" w14:textId="77777777" w:rsidR="002D77C2" w:rsidRPr="00A5648A" w:rsidRDefault="00F605BF">
      <w:pPr>
        <w:pStyle w:val="Titlu1"/>
        <w:rPr>
          <w:sz w:val="22"/>
          <w:szCs w:val="22"/>
        </w:rPr>
      </w:pPr>
      <w:bookmarkStart w:id="7" w:name="_heading=h.2sgzlvtxnk4u" w:colFirst="0" w:colLast="0"/>
      <w:bookmarkEnd w:id="7"/>
      <w:r w:rsidRPr="00A5648A">
        <w:rPr>
          <w:sz w:val="22"/>
          <w:szCs w:val="22"/>
        </w:rPr>
        <w:lastRenderedPageBreak/>
        <w:t xml:space="preserve">Chapter 1: Introduction </w:t>
      </w:r>
    </w:p>
    <w:p w14:paraId="5FF7994C" w14:textId="77777777" w:rsidR="002D77C2" w:rsidRPr="00A5648A" w:rsidRDefault="00F605BF">
      <w:pPr>
        <w:pStyle w:val="Titlu2"/>
        <w:rPr>
          <w:sz w:val="22"/>
          <w:szCs w:val="22"/>
        </w:rPr>
      </w:pPr>
      <w:bookmarkStart w:id="8" w:name="_heading=h.l45cgrbtm6j3" w:colFirst="0" w:colLast="0"/>
      <w:bookmarkEnd w:id="8"/>
      <w:r w:rsidRPr="00A5648A">
        <w:rPr>
          <w:sz w:val="22"/>
          <w:szCs w:val="22"/>
        </w:rPr>
        <w:t>1.1 Introduction</w:t>
      </w:r>
    </w:p>
    <w:p w14:paraId="38C0DE83" w14:textId="77777777" w:rsidR="002D77C2" w:rsidRPr="00A5648A" w:rsidRDefault="00F605BF">
      <w:pPr>
        <w:pStyle w:val="Titlu3"/>
        <w:rPr>
          <w:sz w:val="22"/>
          <w:szCs w:val="22"/>
        </w:rPr>
      </w:pPr>
      <w:bookmarkStart w:id="9" w:name="_heading=h.s69t5i2bm2pf" w:colFirst="0" w:colLast="0"/>
      <w:bookmarkEnd w:id="9"/>
      <w:r w:rsidRPr="00A5648A">
        <w:rPr>
          <w:sz w:val="22"/>
          <w:szCs w:val="22"/>
        </w:rPr>
        <w:t>1.1.1 Overview of the Topic</w:t>
      </w:r>
    </w:p>
    <w:p w14:paraId="5A2522A0" w14:textId="77777777" w:rsidR="002D77C2" w:rsidRPr="00A5648A" w:rsidRDefault="00F605BF">
      <w:r w:rsidRPr="00A5648A">
        <w:t>Delayed hospital discharge, also known as delayed transfer of care, has been identified as a major challenge in the health and adult social care system in the UK. It is when a person is clinically ready to go home but is still in hospital due to lack of health or social care that they could access if they were to leave (</w:t>
      </w:r>
      <w:r w:rsidRPr="00A5648A">
        <w:rPr>
          <w:highlight w:val="white"/>
        </w:rPr>
        <w:t xml:space="preserve">Ince </w:t>
      </w:r>
      <w:r w:rsidRPr="00A5648A">
        <w:rPr>
          <w:i/>
          <w:iCs/>
          <w:highlight w:val="white"/>
        </w:rPr>
        <w:t>et al</w:t>
      </w:r>
      <w:r w:rsidRPr="00A5648A">
        <w:rPr>
          <w:highlight w:val="white"/>
        </w:rPr>
        <w:t>., 2022)</w:t>
      </w:r>
      <w:r w:rsidRPr="00A5648A">
        <w:t xml:space="preserve">. This puts extra strain on the capacity of hospitals, raises health care expenses, and impacts health care outcomes, especially for older people and those requiring complex health care. The need for health and social care has been increasing along with a shortage of staff and reduced community care provision has exacerbated the issue. </w:t>
      </w:r>
    </w:p>
    <w:p w14:paraId="5DAE4890" w14:textId="77777777" w:rsidR="002D77C2" w:rsidRPr="00A5648A" w:rsidRDefault="00F605BF">
      <w:pPr>
        <w:pStyle w:val="Titlu3"/>
        <w:rPr>
          <w:sz w:val="22"/>
          <w:szCs w:val="22"/>
        </w:rPr>
      </w:pPr>
      <w:bookmarkStart w:id="10" w:name="_heading=h.ta95edj1y8o9" w:colFirst="0" w:colLast="0"/>
      <w:bookmarkEnd w:id="10"/>
      <w:r w:rsidRPr="00A5648A">
        <w:rPr>
          <w:sz w:val="22"/>
          <w:szCs w:val="22"/>
        </w:rPr>
        <w:t>1.1.2 Structure of the Dissertation</w:t>
      </w:r>
    </w:p>
    <w:p w14:paraId="0222A07F" w14:textId="0FBB0D2B" w:rsidR="002D77C2" w:rsidRPr="00A5648A" w:rsidRDefault="00F605BF">
      <w:r w:rsidRPr="00A5648A">
        <w:t xml:space="preserve">Chapter One introduces the topic of the research, definitions, background, rationale, aim and objectives of the research and research questions. Chapter Two critically reviews relevant literature and policies. The methodology for this research is explained in chapter Three. The results of secondary data analysis are presented and discussed in Chapter Four. Finally, the conclusions, recommendations, research </w:t>
      </w:r>
      <w:r w:rsidR="004928D5" w:rsidRPr="00A5648A">
        <w:t>limitations,</w:t>
      </w:r>
      <w:r w:rsidRPr="00A5648A">
        <w:t xml:space="preserve"> and directions for future research for the study are discussed in Chapter Five</w:t>
      </w:r>
      <w:r w:rsidR="009002D2" w:rsidRPr="00A5648A">
        <w:t xml:space="preserve">. </w:t>
      </w:r>
    </w:p>
    <w:p w14:paraId="0573D5FF" w14:textId="77777777" w:rsidR="002D77C2" w:rsidRPr="00A5648A" w:rsidRDefault="00F605BF">
      <w:pPr>
        <w:pStyle w:val="Titlu2"/>
        <w:rPr>
          <w:sz w:val="22"/>
          <w:szCs w:val="22"/>
        </w:rPr>
      </w:pPr>
      <w:bookmarkStart w:id="11" w:name="_heading=h.ht02iq47v12p" w:colFirst="0" w:colLast="0"/>
      <w:bookmarkEnd w:id="11"/>
      <w:r w:rsidRPr="00A5648A">
        <w:rPr>
          <w:sz w:val="22"/>
          <w:szCs w:val="22"/>
        </w:rPr>
        <w:t xml:space="preserve">1.2 Definitions and Terminology </w:t>
      </w:r>
    </w:p>
    <w:p w14:paraId="47E55169" w14:textId="77777777" w:rsidR="002D77C2" w:rsidRPr="00A5648A" w:rsidRDefault="00F605BF">
      <w:pPr>
        <w:pStyle w:val="Titlu3"/>
        <w:rPr>
          <w:sz w:val="22"/>
          <w:szCs w:val="22"/>
        </w:rPr>
      </w:pPr>
      <w:bookmarkStart w:id="12" w:name="_heading=h.tc7irs8reyw4" w:colFirst="0" w:colLast="0"/>
      <w:bookmarkEnd w:id="12"/>
      <w:r w:rsidRPr="00A5648A">
        <w:rPr>
          <w:sz w:val="22"/>
          <w:szCs w:val="22"/>
        </w:rPr>
        <w:t xml:space="preserve">1.2.1 Key Definitions </w:t>
      </w:r>
    </w:p>
    <w:p w14:paraId="4C510E34" w14:textId="77777777" w:rsidR="0035339C" w:rsidRPr="00A5648A" w:rsidRDefault="00F605BF">
      <w:r w:rsidRPr="00A5648A">
        <w:t>Delayed hospital discharge is when a patient is in hospital when they are medically fit for discharge but support or care arrangements are not in place. This is at the core of this research, as it represents the relationship between health and adult social care (</w:t>
      </w:r>
      <w:r w:rsidRPr="00A5648A">
        <w:rPr>
          <w:highlight w:val="white"/>
        </w:rPr>
        <w:t xml:space="preserve">Luis </w:t>
      </w:r>
      <w:r w:rsidRPr="00A5648A">
        <w:rPr>
          <w:i/>
          <w:iCs/>
          <w:highlight w:val="white"/>
        </w:rPr>
        <w:t>et al.,</w:t>
      </w:r>
      <w:r w:rsidRPr="00A5648A">
        <w:rPr>
          <w:highlight w:val="white"/>
        </w:rPr>
        <w:t xml:space="preserve"> 2023)</w:t>
      </w:r>
      <w:r w:rsidRPr="00A5648A">
        <w:t xml:space="preserve">. </w:t>
      </w:r>
    </w:p>
    <w:p w14:paraId="4370F558" w14:textId="2D53C84B" w:rsidR="002D77C2" w:rsidRPr="00A5648A" w:rsidRDefault="00F605BF">
      <w:r w:rsidRPr="00A5648A">
        <w:t xml:space="preserve">Adult social care can provide practical, </w:t>
      </w:r>
      <w:r w:rsidR="004928D5" w:rsidRPr="00A5648A">
        <w:t>personal,</w:t>
      </w:r>
      <w:r w:rsidRPr="00A5648A">
        <w:t xml:space="preserve"> and residential care to adults who have physical disabilities, mental health issues, learning </w:t>
      </w:r>
      <w:r w:rsidR="004928D5" w:rsidRPr="00A5648A">
        <w:t>disabilities,</w:t>
      </w:r>
      <w:r w:rsidRPr="00A5648A">
        <w:t xml:space="preserve"> or age-related needs which will enable them to live independently. Integrated Care Systems (ICSs) are a system of inter-organisational collaboration that involves the NHS, local government, and other providers working together to integrate services and enhance the quality of services. </w:t>
      </w:r>
    </w:p>
    <w:p w14:paraId="5F80F8C0" w14:textId="77777777" w:rsidR="002D77C2" w:rsidRPr="00A5648A" w:rsidRDefault="00F605BF">
      <w:pPr>
        <w:pStyle w:val="Titlu3"/>
        <w:rPr>
          <w:sz w:val="22"/>
          <w:szCs w:val="22"/>
        </w:rPr>
      </w:pPr>
      <w:bookmarkStart w:id="13" w:name="_heading=h.nf23b3e61mxm" w:colFirst="0" w:colLast="0"/>
      <w:bookmarkEnd w:id="13"/>
      <w:r w:rsidRPr="00A5648A">
        <w:rPr>
          <w:sz w:val="22"/>
          <w:szCs w:val="22"/>
        </w:rPr>
        <w:t>1.2.2 Acronyms and Abbreviations</w:t>
      </w:r>
    </w:p>
    <w:p w14:paraId="71D3B809" w14:textId="218FD2C9" w:rsidR="002D77C2" w:rsidRPr="00A5648A" w:rsidRDefault="00F605BF">
      <w:r w:rsidRPr="00A5648A">
        <w:t>A number of abbreviations are used throughout the dissertation, such as NHS (National Health Service), ICS (Integrated Care System), DTOC (Delayed Transfer of Care), DHSC (Department of Health and Social Care) and CQC (Care Quality Commission). They are consistent throughout the dissertation and are used to improve readability without compromising clarity for the reader</w:t>
      </w:r>
      <w:r w:rsidR="009002D2" w:rsidRPr="00A5648A">
        <w:t xml:space="preserve">. </w:t>
      </w:r>
    </w:p>
    <w:p w14:paraId="62482CC0" w14:textId="77777777" w:rsidR="002D77C2" w:rsidRPr="00A5648A" w:rsidRDefault="00F605BF">
      <w:pPr>
        <w:pStyle w:val="Titlu2"/>
        <w:rPr>
          <w:sz w:val="22"/>
          <w:szCs w:val="22"/>
        </w:rPr>
      </w:pPr>
      <w:bookmarkStart w:id="14" w:name="_heading=h.q7e4v0d8vgwh" w:colFirst="0" w:colLast="0"/>
      <w:bookmarkEnd w:id="14"/>
      <w:r w:rsidRPr="00A5648A">
        <w:rPr>
          <w:sz w:val="22"/>
          <w:szCs w:val="22"/>
        </w:rPr>
        <w:lastRenderedPageBreak/>
        <w:t>1.3 Background and Current Context</w:t>
      </w:r>
    </w:p>
    <w:p w14:paraId="05E9A8C8" w14:textId="77777777" w:rsidR="002D77C2" w:rsidRPr="00A5648A" w:rsidRDefault="00F605BF">
      <w:pPr>
        <w:pStyle w:val="Titlu3"/>
        <w:rPr>
          <w:sz w:val="22"/>
          <w:szCs w:val="22"/>
        </w:rPr>
      </w:pPr>
      <w:bookmarkStart w:id="15" w:name="_heading=h.m2nyp3qngn6m" w:colFirst="0" w:colLast="0"/>
      <w:bookmarkEnd w:id="15"/>
      <w:r w:rsidRPr="00A5648A">
        <w:rPr>
          <w:sz w:val="22"/>
          <w:szCs w:val="22"/>
        </w:rPr>
        <w:t>1.3.1 Background</w:t>
      </w:r>
    </w:p>
    <w:p w14:paraId="35828D22" w14:textId="28440AC3" w:rsidR="00176E67" w:rsidRPr="00A5648A" w:rsidRDefault="00F605BF">
      <w:r w:rsidRPr="00A5648A">
        <w:t xml:space="preserve">Many years have passed since the hospital discharge problem was first identified in the UK healthcare </w:t>
      </w:r>
      <w:r w:rsidR="00832E15" w:rsidRPr="00A5648A">
        <w:t>system and</w:t>
      </w:r>
      <w:r w:rsidRPr="00A5648A">
        <w:t xml:space="preserve"> is especially common because of growing demand for health and social care services. In the past, delays have been linked to a lack of residential care facilities, home care packages, staffing and a lack of coordination between hospitals and home services (</w:t>
      </w:r>
      <w:r w:rsidRPr="00A5648A">
        <w:rPr>
          <w:highlight w:val="white"/>
        </w:rPr>
        <w:t xml:space="preserve">Dimla </w:t>
      </w:r>
      <w:r w:rsidRPr="00A5648A">
        <w:rPr>
          <w:i/>
          <w:iCs/>
          <w:highlight w:val="white"/>
        </w:rPr>
        <w:t>et al.,</w:t>
      </w:r>
      <w:r w:rsidRPr="00A5648A">
        <w:rPr>
          <w:highlight w:val="white"/>
        </w:rPr>
        <w:t xml:space="preserve"> 2023)</w:t>
      </w:r>
      <w:r w:rsidRPr="00A5648A">
        <w:t>.</w:t>
      </w:r>
    </w:p>
    <w:p w14:paraId="6FFCAAC3" w14:textId="41E62768" w:rsidR="002D77C2" w:rsidRPr="00A5648A" w:rsidRDefault="00F605BF">
      <w:r w:rsidRPr="00A5648A">
        <w:t>The adoption of policies on integrated health and social care aimed to enhance the transition of patients and to reduce avoidable hospitalisation. But changing demographics, such as the ageing population and growing numbers of people with long-term conditions, have put pressure on both the NHS and adult social care services.</w:t>
      </w:r>
    </w:p>
    <w:p w14:paraId="4B2FFE30" w14:textId="77777777" w:rsidR="002D77C2" w:rsidRPr="00A5648A" w:rsidRDefault="00F605BF">
      <w:pPr>
        <w:pStyle w:val="Titlu3"/>
        <w:rPr>
          <w:sz w:val="22"/>
          <w:szCs w:val="22"/>
        </w:rPr>
      </w:pPr>
      <w:bookmarkStart w:id="16" w:name="_heading=h.mlg4xj5emz6z" w:colFirst="0" w:colLast="0"/>
      <w:bookmarkEnd w:id="16"/>
      <w:r w:rsidRPr="00A5648A">
        <w:rPr>
          <w:sz w:val="22"/>
          <w:szCs w:val="22"/>
        </w:rPr>
        <w:t>1.3.2 Current Context</w:t>
      </w:r>
    </w:p>
    <w:p w14:paraId="0984857D" w14:textId="21B7D555" w:rsidR="005208B3" w:rsidRDefault="00F605BF">
      <w:r w:rsidRPr="00A5648A">
        <w:t xml:space="preserve">Delayed discharge remains a significant operation and policy issue throughout the UK. NHS and government data in recent years have shown that delays in discharge lead to a loss of hospital bed capacity, longer waiting times and extra pressure on emergency departments and elective care services. Meanwhile, adult social care providers are facing a workforce shortage, funding </w:t>
      </w:r>
      <w:r w:rsidR="00740039" w:rsidRPr="00A5648A">
        <w:t>challenges,</w:t>
      </w:r>
      <w:r w:rsidRPr="00A5648A">
        <w:t xml:space="preserve"> and growing demand for community care (</w:t>
      </w:r>
      <w:r w:rsidRPr="00A5648A">
        <w:rPr>
          <w:highlight w:val="white"/>
        </w:rPr>
        <w:t xml:space="preserve">Carson </w:t>
      </w:r>
      <w:r w:rsidRPr="00A5648A">
        <w:rPr>
          <w:i/>
          <w:iCs/>
          <w:highlight w:val="white"/>
        </w:rPr>
        <w:t>et al</w:t>
      </w:r>
      <w:r w:rsidRPr="00A5648A">
        <w:rPr>
          <w:highlight w:val="white"/>
        </w:rPr>
        <w:t>., 2024)</w:t>
      </w:r>
      <w:r w:rsidRPr="00A5648A">
        <w:t xml:space="preserve">. </w:t>
      </w:r>
    </w:p>
    <w:p w14:paraId="0B376151" w14:textId="6AF30E9D" w:rsidR="002D77C2" w:rsidRPr="00A5648A" w:rsidRDefault="00F605BF">
      <w:r w:rsidRPr="00A5648A">
        <w:t>Therefore, improving the working relationship between health, local authorities and social care has been a national priority. This awareness of these modern issues will help to assess the broader impact of delayed discharges from hospitals on adult social care services.</w:t>
      </w:r>
    </w:p>
    <w:p w14:paraId="669D06C9" w14:textId="77777777" w:rsidR="002D77C2" w:rsidRPr="00A5648A" w:rsidRDefault="00F605BF">
      <w:pPr>
        <w:pStyle w:val="Titlu2"/>
        <w:rPr>
          <w:sz w:val="22"/>
          <w:szCs w:val="22"/>
        </w:rPr>
      </w:pPr>
      <w:bookmarkStart w:id="17" w:name="_heading=h.jr2sber8xhgf" w:colFirst="0" w:colLast="0"/>
      <w:bookmarkEnd w:id="17"/>
      <w:r w:rsidRPr="00A5648A">
        <w:rPr>
          <w:sz w:val="22"/>
          <w:szCs w:val="22"/>
        </w:rPr>
        <w:t>1.4 Rationale for Research / Problem Statement</w:t>
      </w:r>
    </w:p>
    <w:p w14:paraId="311A4D39" w14:textId="77777777" w:rsidR="002D77C2" w:rsidRPr="00A5648A" w:rsidRDefault="00F605BF">
      <w:pPr>
        <w:pStyle w:val="Titlu3"/>
        <w:rPr>
          <w:sz w:val="22"/>
          <w:szCs w:val="22"/>
        </w:rPr>
      </w:pPr>
      <w:bookmarkStart w:id="18" w:name="_heading=h.b50uqy54gr7c" w:colFirst="0" w:colLast="0"/>
      <w:bookmarkEnd w:id="18"/>
      <w:r w:rsidRPr="00A5648A">
        <w:rPr>
          <w:sz w:val="22"/>
          <w:szCs w:val="22"/>
        </w:rPr>
        <w:t xml:space="preserve">1.4.1 Purpose of the Research </w:t>
      </w:r>
    </w:p>
    <w:p w14:paraId="59115561" w14:textId="77777777" w:rsidR="002D77C2" w:rsidRPr="00A5648A" w:rsidRDefault="00F605BF">
      <w:r w:rsidRPr="00A5648A">
        <w:t>A study to critically analyse delayed hospital discharge and its impact on adult social care services in the UK. The topic has been chosen as it remains an issue of healthcare efficiency, patient experiences and sustainability of health and social care services.</w:t>
      </w:r>
    </w:p>
    <w:p w14:paraId="090543A2" w14:textId="77777777" w:rsidR="002D77C2" w:rsidRPr="00A5648A" w:rsidRDefault="00F605BF">
      <w:pPr>
        <w:pStyle w:val="Titlu3"/>
        <w:rPr>
          <w:sz w:val="22"/>
          <w:szCs w:val="22"/>
        </w:rPr>
      </w:pPr>
      <w:bookmarkStart w:id="19" w:name="_heading=h.t8unwxuv6h5h" w:colFirst="0" w:colLast="0"/>
      <w:bookmarkEnd w:id="19"/>
      <w:r w:rsidRPr="00A5648A">
        <w:rPr>
          <w:sz w:val="22"/>
          <w:szCs w:val="22"/>
        </w:rPr>
        <w:t>1.4.2 Research Gap or Problem</w:t>
      </w:r>
    </w:p>
    <w:p w14:paraId="2A0045B7" w14:textId="2A09BE63" w:rsidR="002D77C2" w:rsidRPr="00A5648A" w:rsidRDefault="00A10AEE">
      <w:r w:rsidRPr="00A5648A">
        <w:t>Although</w:t>
      </w:r>
      <w:r w:rsidR="00F605BF" w:rsidRPr="00A5648A">
        <w:t xml:space="preserve"> there is already some work on the factors that can lead to delayed discharge, the evidence is still incomplete on how hospital discharge processes, the capacity of adult social care and the provision of integrated service delivery all relate. Not much is being synthesized about the policy developments and their effectiveness in overcoming persistent discharge delays.</w:t>
      </w:r>
    </w:p>
    <w:p w14:paraId="677F493B" w14:textId="77777777" w:rsidR="002D77C2" w:rsidRPr="00A5648A" w:rsidRDefault="00F605BF">
      <w:pPr>
        <w:pStyle w:val="Titlu3"/>
        <w:rPr>
          <w:sz w:val="22"/>
          <w:szCs w:val="22"/>
        </w:rPr>
      </w:pPr>
      <w:bookmarkStart w:id="20" w:name="_heading=h.a3zk9all4v4s" w:colFirst="0" w:colLast="0"/>
      <w:bookmarkEnd w:id="20"/>
      <w:r w:rsidRPr="00A5648A">
        <w:rPr>
          <w:sz w:val="22"/>
          <w:szCs w:val="22"/>
        </w:rPr>
        <w:t>1.4.3 Practical Relevance</w:t>
      </w:r>
    </w:p>
    <w:p w14:paraId="2F7C3A7D" w14:textId="77777777" w:rsidR="00401A1A" w:rsidRDefault="00F605BF">
      <w:r w:rsidRPr="00A5648A">
        <w:t xml:space="preserve">The results could be useful in explaining delayed discharge for organisations in the NHS, adult social care providers, policy </w:t>
      </w:r>
      <w:r w:rsidR="00401A1A" w:rsidRPr="00A5648A">
        <w:t>makers,</w:t>
      </w:r>
      <w:r w:rsidRPr="00A5648A">
        <w:t xml:space="preserve"> and local authorities. </w:t>
      </w:r>
    </w:p>
    <w:p w14:paraId="19294EC7" w14:textId="1BAC75F6" w:rsidR="002D77C2" w:rsidRPr="00A5648A" w:rsidRDefault="00F605BF">
      <w:r w:rsidRPr="00A5648A">
        <w:lastRenderedPageBreak/>
        <w:t xml:space="preserve">The research could also contribute to the improvement of future services, the development and revision of policies, care </w:t>
      </w:r>
      <w:r w:rsidR="00506E6C" w:rsidRPr="00A5648A">
        <w:t>plans,</w:t>
      </w:r>
      <w:r w:rsidRPr="00A5648A">
        <w:t xml:space="preserve"> and the development of further academic research in health and social care.</w:t>
      </w:r>
    </w:p>
    <w:p w14:paraId="60BFE2CF" w14:textId="77777777" w:rsidR="002D77C2" w:rsidRPr="00A5648A" w:rsidRDefault="00F605BF">
      <w:pPr>
        <w:pStyle w:val="Titlu2"/>
        <w:rPr>
          <w:sz w:val="22"/>
          <w:szCs w:val="22"/>
        </w:rPr>
      </w:pPr>
      <w:bookmarkStart w:id="21" w:name="_heading=h.2c1ep3oeupur" w:colFirst="0" w:colLast="0"/>
      <w:bookmarkEnd w:id="21"/>
      <w:r w:rsidRPr="00A5648A">
        <w:rPr>
          <w:sz w:val="22"/>
          <w:szCs w:val="22"/>
        </w:rPr>
        <w:t xml:space="preserve">1.5 Aim and Objectives </w:t>
      </w:r>
    </w:p>
    <w:p w14:paraId="3C6D1A15" w14:textId="77777777" w:rsidR="002D77C2" w:rsidRPr="00A5648A" w:rsidRDefault="00F605BF">
      <w:pPr>
        <w:pStyle w:val="Titlu3"/>
        <w:rPr>
          <w:sz w:val="22"/>
          <w:szCs w:val="22"/>
        </w:rPr>
      </w:pPr>
      <w:bookmarkStart w:id="22" w:name="_heading=h.8q15cqpqcehx" w:colFirst="0" w:colLast="0"/>
      <w:bookmarkEnd w:id="22"/>
      <w:r w:rsidRPr="00A5648A">
        <w:rPr>
          <w:sz w:val="22"/>
          <w:szCs w:val="22"/>
        </w:rPr>
        <w:t>1.5.1 Research Aim</w:t>
      </w:r>
    </w:p>
    <w:p w14:paraId="408E6D46" w14:textId="77777777" w:rsidR="002D77C2" w:rsidRPr="00A5648A" w:rsidRDefault="00F605BF">
      <w:pPr>
        <w:numPr>
          <w:ilvl w:val="0"/>
          <w:numId w:val="2"/>
        </w:numPr>
      </w:pPr>
      <w:r w:rsidRPr="00A5648A">
        <w:t xml:space="preserve">The purpose of this research is to investigate, in a critical manner, delayed hospital discharge in the UK and the impacts of delayed hospital discharge on adult social care services, policies, service capacity, and service outcomes. </w:t>
      </w:r>
    </w:p>
    <w:p w14:paraId="3302E182" w14:textId="77777777" w:rsidR="002D77C2" w:rsidRPr="00A5648A" w:rsidRDefault="00F605BF">
      <w:pPr>
        <w:pStyle w:val="Titlu3"/>
        <w:rPr>
          <w:sz w:val="22"/>
          <w:szCs w:val="22"/>
        </w:rPr>
      </w:pPr>
      <w:bookmarkStart w:id="23" w:name="_heading=h.f4537qwfi8u0" w:colFirst="0" w:colLast="0"/>
      <w:bookmarkEnd w:id="23"/>
      <w:r w:rsidRPr="00A5648A">
        <w:rPr>
          <w:sz w:val="22"/>
          <w:szCs w:val="22"/>
        </w:rPr>
        <w:t>1.5.2 Research Objectives</w:t>
      </w:r>
    </w:p>
    <w:p w14:paraId="10921238" w14:textId="77777777" w:rsidR="002D77C2" w:rsidRPr="00A5648A" w:rsidRDefault="00F605BF">
      <w:r w:rsidRPr="00A5648A">
        <w:rPr>
          <w:b/>
          <w:bCs/>
        </w:rPr>
        <w:t>Objective 1:</w:t>
      </w:r>
      <w:r w:rsidRPr="00A5648A">
        <w:t xml:space="preserve"> To clarify the main concepts and terminology used in delayed hospital discharge and adult social care in the context of the healthcare service in the UK. </w:t>
      </w:r>
    </w:p>
    <w:p w14:paraId="4ED1A797" w14:textId="54460138" w:rsidR="002D77C2" w:rsidRPr="00A5648A" w:rsidRDefault="00F605BF">
      <w:r w:rsidRPr="00A5648A">
        <w:rPr>
          <w:b/>
          <w:bCs/>
        </w:rPr>
        <w:t xml:space="preserve">Objective 2: </w:t>
      </w:r>
      <w:r w:rsidRPr="00A5648A">
        <w:t xml:space="preserve">To review the literature, government </w:t>
      </w:r>
      <w:r w:rsidR="00401A1A" w:rsidRPr="00A5648A">
        <w:t>reports,</w:t>
      </w:r>
      <w:r w:rsidRPr="00A5648A">
        <w:t xml:space="preserve"> and national statistics to understand the reasons, </w:t>
      </w:r>
      <w:r w:rsidR="00506E6C" w:rsidRPr="00A5648A">
        <w:t>volume,</w:t>
      </w:r>
      <w:r w:rsidRPr="00A5648A">
        <w:t xml:space="preserve"> and geographic differences, for delayed hospital discharge in the UK.</w:t>
      </w:r>
    </w:p>
    <w:p w14:paraId="5C171D00" w14:textId="2DFB296E" w:rsidR="002D77C2" w:rsidRPr="00A5648A" w:rsidRDefault="00F605BF">
      <w:pPr>
        <w:rPr>
          <w:b/>
          <w:bCs/>
        </w:rPr>
      </w:pPr>
      <w:r w:rsidRPr="00A5648A">
        <w:rPr>
          <w:b/>
          <w:bCs/>
        </w:rPr>
        <w:t>Objective 3:</w:t>
      </w:r>
      <w:r w:rsidRPr="00A5648A">
        <w:t xml:space="preserve"> To analyse, using thematic analysis of secondary evidence, the impact of delayed discharge from hospital on adult social care services, experiences of patients, local </w:t>
      </w:r>
      <w:r w:rsidR="00401A1A" w:rsidRPr="00A5648A">
        <w:t>governments,</w:t>
      </w:r>
      <w:r w:rsidRPr="00A5648A">
        <w:t xml:space="preserve"> and Integrated Care (ICS) service</w:t>
      </w:r>
      <w:r w:rsidRPr="00A5648A">
        <w:rPr>
          <w:b/>
          <w:bCs/>
        </w:rPr>
        <w:t>s.</w:t>
      </w:r>
    </w:p>
    <w:p w14:paraId="7DC07E56" w14:textId="0C0063A6" w:rsidR="002D77C2" w:rsidRPr="00A5648A" w:rsidRDefault="00F605BF">
      <w:r w:rsidRPr="00A5648A">
        <w:rPr>
          <w:b/>
          <w:bCs/>
        </w:rPr>
        <w:t>Objective 4:</w:t>
      </w:r>
      <w:r w:rsidRPr="00A5648A">
        <w:t xml:space="preserve"> To suggest evidence-based strategies that might enhance hospital discharge practices, increase health and social care </w:t>
      </w:r>
      <w:r w:rsidR="00401A1A" w:rsidRPr="00A5648A">
        <w:t>integration,</w:t>
      </w:r>
      <w:r w:rsidRPr="00A5648A">
        <w:t xml:space="preserve"> and inform future policy and practice in the UK</w:t>
      </w:r>
      <w:r w:rsidR="00401A1A" w:rsidRPr="00A5648A">
        <w:t xml:space="preserve">. </w:t>
      </w:r>
    </w:p>
    <w:p w14:paraId="5CBB9450" w14:textId="77777777" w:rsidR="002D77C2" w:rsidRPr="00A5648A" w:rsidRDefault="00F605BF">
      <w:pPr>
        <w:pStyle w:val="Titlu2"/>
        <w:rPr>
          <w:sz w:val="22"/>
          <w:szCs w:val="22"/>
        </w:rPr>
      </w:pPr>
      <w:bookmarkStart w:id="24" w:name="_heading=h.y42vhlqk8re1" w:colFirst="0" w:colLast="0"/>
      <w:bookmarkEnd w:id="24"/>
      <w:r w:rsidRPr="00A5648A">
        <w:rPr>
          <w:sz w:val="22"/>
          <w:szCs w:val="22"/>
        </w:rPr>
        <w:t>1.6 Conclusion</w:t>
      </w:r>
    </w:p>
    <w:p w14:paraId="2335B0A2" w14:textId="77777777" w:rsidR="002D77C2" w:rsidRPr="00A5648A" w:rsidRDefault="00F605BF">
      <w:pPr>
        <w:pStyle w:val="Titlu3"/>
        <w:rPr>
          <w:sz w:val="22"/>
          <w:szCs w:val="22"/>
        </w:rPr>
      </w:pPr>
      <w:bookmarkStart w:id="25" w:name="_heading=h.a9g11adtzlgi" w:colFirst="0" w:colLast="0"/>
      <w:bookmarkEnd w:id="25"/>
      <w:r w:rsidRPr="00A5648A">
        <w:rPr>
          <w:sz w:val="22"/>
          <w:szCs w:val="22"/>
        </w:rPr>
        <w:t>1.6.1 Summary of Chapter 1</w:t>
      </w:r>
    </w:p>
    <w:p w14:paraId="5DC5FC15" w14:textId="55B5263B" w:rsidR="002D77C2" w:rsidRPr="00A5648A" w:rsidRDefault="00F605BF">
      <w:r w:rsidRPr="00A5648A">
        <w:t xml:space="preserve">This chapter began by setting the context for the research topic by explaining the importance of delayed hospital discharge and its impact on the adult social care services in the United Kingdom. It clarified certain terms, provided background and context, justified the need for the </w:t>
      </w:r>
      <w:r w:rsidR="00401A1A" w:rsidRPr="00A5648A">
        <w:t>study,</w:t>
      </w:r>
      <w:r w:rsidRPr="00A5648A">
        <w:t xml:space="preserve"> and set its goal and objectives. </w:t>
      </w:r>
    </w:p>
    <w:p w14:paraId="0F64AB8A" w14:textId="77777777" w:rsidR="002D77C2" w:rsidRPr="00A5648A" w:rsidRDefault="00F605BF">
      <w:pPr>
        <w:pStyle w:val="Titlu3"/>
        <w:rPr>
          <w:sz w:val="22"/>
          <w:szCs w:val="22"/>
        </w:rPr>
      </w:pPr>
      <w:bookmarkStart w:id="26" w:name="_heading=h.vz1cpui1ur3i" w:colFirst="0" w:colLast="0"/>
      <w:bookmarkEnd w:id="26"/>
      <w:r w:rsidRPr="00A5648A">
        <w:rPr>
          <w:sz w:val="22"/>
          <w:szCs w:val="22"/>
        </w:rPr>
        <w:t>1.6.2 Signposting to Chapter 2</w:t>
      </w:r>
    </w:p>
    <w:p w14:paraId="241594EB" w14:textId="48CDC587" w:rsidR="002D77C2" w:rsidRPr="00A5648A" w:rsidRDefault="00F605BF">
      <w:r w:rsidRPr="00A5648A">
        <w:t xml:space="preserve">Chapter Two reviews the current evidence base, literature, policies, background </w:t>
      </w:r>
      <w:r w:rsidR="00401A1A" w:rsidRPr="00A5648A">
        <w:t>analysis,</w:t>
      </w:r>
      <w:r w:rsidRPr="00A5648A">
        <w:t xml:space="preserve"> and evidence on the issue of delayed hospital discharges and adult social care. </w:t>
      </w:r>
      <w:r w:rsidRPr="00A5648A">
        <w:br w:type="page"/>
      </w:r>
    </w:p>
    <w:p w14:paraId="6AFEAF4B" w14:textId="77777777" w:rsidR="002D77C2" w:rsidRPr="00A5648A" w:rsidRDefault="00F605BF">
      <w:pPr>
        <w:pStyle w:val="Titlu1"/>
        <w:rPr>
          <w:sz w:val="22"/>
          <w:szCs w:val="22"/>
        </w:rPr>
      </w:pPr>
      <w:bookmarkStart w:id="27" w:name="_heading=h.kjriilbwa6hv" w:colFirst="0" w:colLast="0"/>
      <w:bookmarkEnd w:id="27"/>
      <w:r w:rsidRPr="00A5648A">
        <w:rPr>
          <w:sz w:val="22"/>
          <w:szCs w:val="22"/>
        </w:rPr>
        <w:lastRenderedPageBreak/>
        <w:t>Chapter 2: Background Information and Analysis</w:t>
      </w:r>
    </w:p>
    <w:p w14:paraId="4797CBBA" w14:textId="77777777" w:rsidR="002D77C2" w:rsidRPr="00A5648A" w:rsidRDefault="00F605BF">
      <w:pPr>
        <w:pStyle w:val="Titlu2"/>
        <w:rPr>
          <w:sz w:val="22"/>
          <w:szCs w:val="22"/>
        </w:rPr>
      </w:pPr>
      <w:bookmarkStart w:id="28" w:name="_heading=h.vib3y4od1ai2" w:colFirst="0" w:colLast="0"/>
      <w:bookmarkEnd w:id="28"/>
      <w:r w:rsidRPr="00A5648A">
        <w:rPr>
          <w:sz w:val="22"/>
          <w:szCs w:val="22"/>
        </w:rPr>
        <w:t>2.1 Introduction</w:t>
      </w:r>
    </w:p>
    <w:p w14:paraId="1A9E1F65" w14:textId="4B57280F" w:rsidR="005C6F77" w:rsidRPr="00A5648A" w:rsidRDefault="00F605BF">
      <w:r w:rsidRPr="00A5648A">
        <w:t xml:space="preserve">This chapter offers historical, policy and contextual background in order to help understand the issue of delayed hospital discharge and implications for adult social care services in the UK. It explores the changes in discharge patterns over time, due to demographic shifts, health care reforms and an </w:t>
      </w:r>
      <w:r w:rsidR="00A5648A" w:rsidRPr="00A5648A">
        <w:t>ever-growing</w:t>
      </w:r>
      <w:r w:rsidRPr="00A5648A">
        <w:t xml:space="preserve"> need for health and social services that are integrated. The chapter also traces the evolution of national policies, legislation and organisational responsibilities which have shaped discharge planning and care transitions. </w:t>
      </w:r>
    </w:p>
    <w:p w14:paraId="256F8599" w14:textId="096FA1C8" w:rsidR="002D77C2" w:rsidRPr="00A5648A" w:rsidRDefault="00F605BF">
      <w:r w:rsidRPr="00A5648A">
        <w:t>This chapter sets a context for the wider picture of delayed hospital discharge, to provide the context for understanding the factors driving the problem and its implications for health services delivery and adult social care provision. This background enables the research aim and objectives and sets the ground for the critical literature review and thematic analysis to be showcased in the following chapters of the dissertation.</w:t>
      </w:r>
    </w:p>
    <w:p w14:paraId="42650F0E" w14:textId="77777777" w:rsidR="002D77C2" w:rsidRPr="00A5648A" w:rsidRDefault="00F605BF">
      <w:pPr>
        <w:pStyle w:val="Titlu2"/>
        <w:rPr>
          <w:sz w:val="22"/>
          <w:szCs w:val="22"/>
        </w:rPr>
      </w:pPr>
      <w:bookmarkStart w:id="29" w:name="_heading=h.avyy3hit3mic" w:colFirst="0" w:colLast="0"/>
      <w:bookmarkEnd w:id="29"/>
      <w:r w:rsidRPr="00A5648A">
        <w:rPr>
          <w:sz w:val="22"/>
          <w:szCs w:val="22"/>
        </w:rPr>
        <w:t>2.2 Historical Background</w:t>
      </w:r>
    </w:p>
    <w:p w14:paraId="39FF6913" w14:textId="77777777" w:rsidR="002D77C2" w:rsidRPr="00A5648A" w:rsidRDefault="00F605BF">
      <w:pPr>
        <w:pStyle w:val="Titlu3"/>
        <w:rPr>
          <w:sz w:val="22"/>
          <w:szCs w:val="22"/>
        </w:rPr>
      </w:pPr>
      <w:bookmarkStart w:id="30" w:name="_heading=h.toho0q24pc5i" w:colFirst="0" w:colLast="0"/>
      <w:bookmarkEnd w:id="30"/>
      <w:r w:rsidRPr="00A5648A">
        <w:rPr>
          <w:sz w:val="22"/>
          <w:szCs w:val="22"/>
        </w:rPr>
        <w:t>2.2.1 Development of the Topic</w:t>
      </w:r>
    </w:p>
    <w:p w14:paraId="5AFD2CC8" w14:textId="4BE8E2BC" w:rsidR="005C6F77" w:rsidRPr="00A5648A" w:rsidRDefault="00F605BF">
      <w:r w:rsidRPr="00A5648A">
        <w:t xml:space="preserve">For many years, delayed hospital discharge has been acknowledged as a major problem in UK health and social care. In the past, hospitals mainly worked on treating acute </w:t>
      </w:r>
      <w:r w:rsidR="005F50FE" w:rsidRPr="00A5648A">
        <w:t>diseases and</w:t>
      </w:r>
      <w:r w:rsidRPr="00A5648A">
        <w:t xml:space="preserve"> only had a small interest in coordination of discharge or continuity of care after a hospital stay (Imhof </w:t>
      </w:r>
      <w:r w:rsidRPr="00A5648A">
        <w:rPr>
          <w:i/>
          <w:iCs/>
        </w:rPr>
        <w:t>et al.,</w:t>
      </w:r>
      <w:r w:rsidRPr="00A5648A">
        <w:t xml:space="preserve"> 2026).</w:t>
      </w:r>
    </w:p>
    <w:p w14:paraId="664C2B5E" w14:textId="77777777" w:rsidR="00BB6161" w:rsidRDefault="00F605BF">
      <w:r w:rsidRPr="00A5648A">
        <w:t xml:space="preserve">Increases in life expectancy and the growing number of older people with multiple </w:t>
      </w:r>
      <w:r w:rsidR="005F50FE" w:rsidRPr="00A5648A">
        <w:t>long-term</w:t>
      </w:r>
      <w:r w:rsidRPr="00A5648A">
        <w:t xml:space="preserve"> conditions have led to a significant growth in demand for community health and adult social care services. As a result, there was an increasing number of delays in transferring patients from hospital to appropriate community settings. </w:t>
      </w:r>
    </w:p>
    <w:p w14:paraId="1B3255D6" w14:textId="39C3BD30" w:rsidR="00BB6161" w:rsidRDefault="00F605BF">
      <w:r w:rsidRPr="00A5648A">
        <w:t xml:space="preserve">Delayed transfers of care (DTOCs) became a significant national performance measure in the 1990s and early 2000s due to their impact on reducing bed availability, costs of care and health outcomes for patients. The UK Government then put in place a number of changes to enhance the working together of hospitals, local </w:t>
      </w:r>
      <w:r w:rsidR="005F2326" w:rsidRPr="00A5648A">
        <w:t>authorities,</w:t>
      </w:r>
      <w:r w:rsidRPr="00A5648A">
        <w:t xml:space="preserve"> and social care providers. </w:t>
      </w:r>
    </w:p>
    <w:p w14:paraId="166EC157" w14:textId="1328B19B" w:rsidR="002D77C2" w:rsidRPr="00A5648A" w:rsidRDefault="00F605BF">
      <w:r w:rsidRPr="00A5648A">
        <w:t xml:space="preserve">A key piece of legislation that emerged was the Community Care (Delayed Discharges etc.) Act 2003 which sought to improve the co-ordination of health and social services organisations (Legislation.UK, 2026). </w:t>
      </w:r>
    </w:p>
    <w:p w14:paraId="31FBEC5D" w14:textId="59EF5065" w:rsidR="002D77C2" w:rsidRPr="00A5648A" w:rsidRDefault="00F605BF">
      <w:r w:rsidRPr="00A5648A">
        <w:t xml:space="preserve">Other reforms focused on the integration of services, not separation. The Care Act 2014 reinforced local authorities' responsibilities for promoting wellbeing and supporting independent living. COVID-19 pandemic marked another significant phase in the evolution of discharge policy. </w:t>
      </w:r>
      <w:r w:rsidRPr="00A5648A">
        <w:lastRenderedPageBreak/>
        <w:t>During this time, rapid discharge models were adopted by the NHS, including ‘Discharge to Assess' (D2A) where patients were discharged from hospital as soon as they were clinically stable, and assessed within community settings, rather than hospital beds (</w:t>
      </w:r>
      <w:r w:rsidRPr="00A5648A">
        <w:rPr>
          <w:highlight w:val="white"/>
        </w:rPr>
        <w:t xml:space="preserve">Chen </w:t>
      </w:r>
      <w:r w:rsidRPr="00A5648A">
        <w:rPr>
          <w:i/>
          <w:iCs/>
          <w:highlight w:val="white"/>
        </w:rPr>
        <w:t>et al</w:t>
      </w:r>
      <w:r w:rsidRPr="00A5648A">
        <w:rPr>
          <w:highlight w:val="white"/>
        </w:rPr>
        <w:t>., 2022)</w:t>
      </w:r>
      <w:r w:rsidRPr="00A5648A">
        <w:t xml:space="preserve">. While these measures have helped to meet the demand of the pandemic, they have also exacerbated existing challenges with workforce issues, funding </w:t>
      </w:r>
      <w:r w:rsidR="00401A1A" w:rsidRPr="00A5648A">
        <w:t>limitations,</w:t>
      </w:r>
      <w:r w:rsidRPr="00A5648A">
        <w:t xml:space="preserve"> and lack of adult social care capacity.</w:t>
      </w:r>
    </w:p>
    <w:p w14:paraId="28A789BF" w14:textId="77777777" w:rsidR="002D77C2" w:rsidRPr="00A5648A" w:rsidRDefault="00F605BF">
      <w:pPr>
        <w:pStyle w:val="Titlu3"/>
        <w:rPr>
          <w:sz w:val="22"/>
          <w:szCs w:val="22"/>
        </w:rPr>
      </w:pPr>
      <w:bookmarkStart w:id="31" w:name="_heading=h.nu3vjy9j7yqd" w:colFirst="0" w:colLast="0"/>
      <w:bookmarkEnd w:id="31"/>
      <w:r w:rsidRPr="00A5648A">
        <w:rPr>
          <w:sz w:val="22"/>
          <w:szCs w:val="22"/>
        </w:rPr>
        <w:t>2.2.2 Significant Historical Figures and Contributions</w:t>
      </w:r>
    </w:p>
    <w:p w14:paraId="0F5121C1" w14:textId="77777777" w:rsidR="00FC4B98" w:rsidRPr="00A5648A" w:rsidRDefault="00F605BF">
      <w:r w:rsidRPr="00A5648A">
        <w:t>Academic research and national organisations have shaped the development of knowledge on delayed hospital discharge. The early work of Jon Glasby, Rosemary Littlechild, and Karen Pryce had an important impact on the field of understanding delayed discharge as they identified a lack of effective co-ordination between healthcare providers and social care organisations as a key factor in creating longer hospital lengths of stay (</w:t>
      </w:r>
      <w:r w:rsidRPr="00A5648A">
        <w:rPr>
          <w:highlight w:val="white"/>
        </w:rPr>
        <w:t xml:space="preserve">Ibrahim </w:t>
      </w:r>
      <w:r w:rsidRPr="00A5648A">
        <w:rPr>
          <w:i/>
          <w:iCs/>
          <w:highlight w:val="white"/>
        </w:rPr>
        <w:t>et al</w:t>
      </w:r>
      <w:r w:rsidRPr="00A5648A">
        <w:rPr>
          <w:highlight w:val="white"/>
        </w:rPr>
        <w:t>., 2022)</w:t>
      </w:r>
      <w:r w:rsidRPr="00A5648A">
        <w:t xml:space="preserve">. </w:t>
      </w:r>
    </w:p>
    <w:p w14:paraId="0FED6C39" w14:textId="77777777" w:rsidR="00BB6161" w:rsidRDefault="00F605BF">
      <w:r w:rsidRPr="00A5648A">
        <w:t xml:space="preserve">Their research moved beyond making hospitals more efficient to focus on the need for integrated care and patient-centred discharge planning. The national organisations have also contributed significantly to policy and practice. NHS England has implemented national discharge guidance, discharge performance monitoring systems and discharge frameworks integrated across health and care settings, to help enhance patient flow across health and care settings. </w:t>
      </w:r>
    </w:p>
    <w:p w14:paraId="3E5C35AF" w14:textId="7513B400" w:rsidR="002D77C2" w:rsidRPr="00A5648A" w:rsidRDefault="00F605BF">
      <w:r w:rsidRPr="00A5648A">
        <w:t xml:space="preserve">The Department of Health and Social Care (DHSC) has produced policies for integration of health and adult social care and to support the discharge planning reforms (Dimla </w:t>
      </w:r>
      <w:r w:rsidRPr="00A5648A">
        <w:rPr>
          <w:i/>
          <w:iCs/>
        </w:rPr>
        <w:t>et al.,</w:t>
      </w:r>
      <w:r w:rsidRPr="00A5648A">
        <w:t xml:space="preserve"> 2023). </w:t>
      </w:r>
    </w:p>
    <w:p w14:paraId="7284577C" w14:textId="77777777" w:rsidR="002D77C2" w:rsidRPr="00A5648A" w:rsidRDefault="00F605BF">
      <w:pPr>
        <w:pStyle w:val="Titlu2"/>
        <w:rPr>
          <w:sz w:val="22"/>
          <w:szCs w:val="22"/>
        </w:rPr>
      </w:pPr>
      <w:bookmarkStart w:id="32" w:name="_heading=h.cjw71hqq2k8f" w:colFirst="0" w:colLast="0"/>
      <w:bookmarkEnd w:id="32"/>
      <w:r w:rsidRPr="00A5648A">
        <w:rPr>
          <w:sz w:val="22"/>
          <w:szCs w:val="22"/>
        </w:rPr>
        <w:t xml:space="preserve">2.3 Theoretical Background </w:t>
      </w:r>
    </w:p>
    <w:p w14:paraId="44B394BA" w14:textId="73FE3A7C" w:rsidR="00341C11" w:rsidRPr="00A5648A" w:rsidRDefault="0055088A">
      <w:r>
        <w:t>As stated by</w:t>
      </w:r>
      <w:r w:rsidR="00F605BF" w:rsidRPr="00A5648A">
        <w:t xml:space="preserve"> Ramos, Aguiar and Pequito's (2022) </w:t>
      </w:r>
      <w:r w:rsidR="00F605BF" w:rsidRPr="00A5648A">
        <w:rPr>
          <w:b/>
          <w:bCs/>
          <w:i/>
          <w:iCs/>
        </w:rPr>
        <w:t>Systems Theory</w:t>
      </w:r>
      <w:r w:rsidR="00F605BF" w:rsidRPr="00A5648A">
        <w:t xml:space="preserve">, an organisation is an interconnected system in which its different parts influence one another. Within the health and social care, local authorities, hospitals, community service, family </w:t>
      </w:r>
      <w:r w:rsidR="00401A1A" w:rsidRPr="00A5648A">
        <w:t>support,</w:t>
      </w:r>
      <w:r w:rsidR="00F605BF" w:rsidRPr="00A5648A">
        <w:t xml:space="preserve"> and care home networks operate as the interdependent component of the wider systems. The delayed hospital discharge can therefore be understood as the systematic problem, which is arrived at when one part of the system is not performing well, such as the social care capacity (McCabe </w:t>
      </w:r>
      <w:r w:rsidR="00F605BF" w:rsidRPr="00A5648A">
        <w:rPr>
          <w:i/>
          <w:iCs/>
        </w:rPr>
        <w:t>et al</w:t>
      </w:r>
      <w:r w:rsidR="00F605BF" w:rsidRPr="00A5648A">
        <w:t xml:space="preserve">., 2025). Previous studies have applied the theory for examining coordination between the health and social care services and recognise some of the major barriers, such as fragmented funding arrangement, poor </w:t>
      </w:r>
      <w:r w:rsidR="00226D61" w:rsidRPr="00A5648A">
        <w:t>communications,</w:t>
      </w:r>
      <w:r w:rsidR="00F605BF" w:rsidRPr="00A5648A">
        <w:t xml:space="preserve"> and shortages of skillful staff. </w:t>
      </w:r>
    </w:p>
    <w:p w14:paraId="76A96AEA" w14:textId="77777777" w:rsidR="00341C11" w:rsidRPr="00A5648A" w:rsidRDefault="00F605BF">
      <w:r w:rsidRPr="00A5648A">
        <w:t xml:space="preserve">This theory is particularly relevant because it highlights that the discharge delays are really caused by the single organisation and instead the result from the interactions across the whole care pathway (Abdelhalim </w:t>
      </w:r>
      <w:r w:rsidRPr="00A5648A">
        <w:rPr>
          <w:i/>
          <w:iCs/>
        </w:rPr>
        <w:t>et al</w:t>
      </w:r>
      <w:r w:rsidRPr="00A5648A">
        <w:t xml:space="preserve">., 2024). </w:t>
      </w:r>
    </w:p>
    <w:p w14:paraId="5A1D12E0" w14:textId="385D844E" w:rsidR="002D77C2" w:rsidRPr="00A5648A" w:rsidRDefault="00F605BF">
      <w:r w:rsidRPr="00A5648A">
        <w:lastRenderedPageBreak/>
        <w:t xml:space="preserve">This  theory provided a broader understanding of how the organisational structure, resources and policies interact, which makes it useful for analysis of a complex healthcare system. However, the critics have also argued that it can be general and might also not totally explain an individual patient's experiences or professional behaviours. </w:t>
      </w:r>
    </w:p>
    <w:p w14:paraId="11E4EE95" w14:textId="081E06F3" w:rsidR="00B92924" w:rsidRPr="00A5648A" w:rsidRDefault="00AC28BA">
      <w:r>
        <w:t>Conversely</w:t>
      </w:r>
      <w:r w:rsidR="00F605BF" w:rsidRPr="00A5648A">
        <w:t xml:space="preserve">, as per Guedes and Melo (2022) </w:t>
      </w:r>
      <w:r w:rsidR="00F605BF" w:rsidRPr="00A5648A">
        <w:rPr>
          <w:b/>
          <w:bCs/>
          <w:i/>
          <w:iCs/>
        </w:rPr>
        <w:t xml:space="preserve">Continuity of Care theory </w:t>
      </w:r>
      <w:r w:rsidR="00F605BF" w:rsidRPr="00A5648A">
        <w:t xml:space="preserve">focuses on the importance of coordination and uninterrupted care for patients as they move between services. Theory has suggested that opposite outcomes are much more likely when the care is communicated and delivered constantly across or different settings. In the context of a delayed discharge, continuity of care focuses on the transition from a hospital to social or community care services. This has also highlighted that an effective discharge planning collaboration between professionals and timely information sharing can reduce the delays and also improve </w:t>
      </w:r>
      <w:r w:rsidR="002F62EE" w:rsidRPr="00A5648A">
        <w:t>overall</w:t>
      </w:r>
      <w:r w:rsidR="00F605BF" w:rsidRPr="00A5648A">
        <w:t xml:space="preserve"> patient experiences (Bechir and Bechir, 2025). </w:t>
      </w:r>
    </w:p>
    <w:p w14:paraId="6F64E9BA" w14:textId="77777777" w:rsidR="00B92924" w:rsidRPr="00A5648A" w:rsidRDefault="00F605BF">
      <w:r w:rsidRPr="00A5648A">
        <w:t xml:space="preserve">Further studies examining an integrated care model have frequently used this theoretical point of view for evaluating whether a patient received </w:t>
      </w:r>
      <w:r w:rsidR="00B92924" w:rsidRPr="00A5648A">
        <w:t>seamless</w:t>
      </w:r>
      <w:r w:rsidRPr="00A5648A">
        <w:t xml:space="preserve"> support after leaving the hospital (Cassidy </w:t>
      </w:r>
      <w:r w:rsidRPr="00A5648A">
        <w:rPr>
          <w:i/>
          <w:iCs/>
        </w:rPr>
        <w:t>et al.,</w:t>
      </w:r>
      <w:r w:rsidRPr="00A5648A">
        <w:t xml:space="preserve"> 2026). </w:t>
      </w:r>
    </w:p>
    <w:p w14:paraId="286A0BB2" w14:textId="66DFE821" w:rsidR="002D77C2" w:rsidRPr="00A5648A" w:rsidRDefault="00F605BF">
      <w:r w:rsidRPr="00A5648A">
        <w:t xml:space="preserve">This theory has offered a strong patient perspective by emphasising much more on the quality of transition between the services. The limitation of the theory is that it might under emphasize the wider structural factors, such as shortage of staff, policy </w:t>
      </w:r>
      <w:r w:rsidR="00226D61" w:rsidRPr="00A5648A">
        <w:t>decisions,</w:t>
      </w:r>
      <w:r w:rsidRPr="00A5648A">
        <w:t xml:space="preserve"> and funding constraints, which also contribute to the delayed discharge of patients. </w:t>
      </w:r>
    </w:p>
    <w:p w14:paraId="074F69DC" w14:textId="77777777" w:rsidR="002D77C2" w:rsidRPr="00A5648A" w:rsidRDefault="00F605BF">
      <w:r w:rsidRPr="00A5648A">
        <w:t xml:space="preserve">Overall, there is also ongoing debate surrounding whether the delayed hospital discharge should need to be viewed primarily as the care coordination problem or a system-level capacity problem. Further, the system theory also tends to support the first interpretation, while continuity care theory focuses on the second interpretation. Using this both the theories have provided a much more balanced framework for the research studies. This allowed the discharge to be examined as both systemic challenges and a patient transition issue within the health and social care system in the UK. </w:t>
      </w:r>
    </w:p>
    <w:p w14:paraId="0C9CC743" w14:textId="77777777" w:rsidR="002D77C2" w:rsidRPr="00A5648A" w:rsidRDefault="00F605BF">
      <w:pPr>
        <w:pStyle w:val="Titlu2"/>
        <w:rPr>
          <w:sz w:val="22"/>
          <w:szCs w:val="22"/>
        </w:rPr>
      </w:pPr>
      <w:bookmarkStart w:id="33" w:name="_heading=h.5hc6zhx6sgle" w:colFirst="0" w:colLast="0"/>
      <w:bookmarkEnd w:id="33"/>
      <w:r w:rsidRPr="00A5648A">
        <w:rPr>
          <w:sz w:val="22"/>
          <w:szCs w:val="22"/>
        </w:rPr>
        <w:t>2.4 International Context</w:t>
      </w:r>
    </w:p>
    <w:p w14:paraId="7594FA80" w14:textId="77777777" w:rsidR="002D77C2" w:rsidRPr="00A5648A" w:rsidRDefault="00F605BF">
      <w:pPr>
        <w:pStyle w:val="Titlu3"/>
        <w:rPr>
          <w:sz w:val="22"/>
          <w:szCs w:val="22"/>
        </w:rPr>
      </w:pPr>
      <w:bookmarkStart w:id="34" w:name="_heading=h.44zacpj0n0w5" w:colFirst="0" w:colLast="0"/>
      <w:bookmarkEnd w:id="34"/>
      <w:r w:rsidRPr="00A5648A">
        <w:rPr>
          <w:sz w:val="22"/>
          <w:szCs w:val="22"/>
        </w:rPr>
        <w:t>2.4.1 Global Perspective</w:t>
      </w:r>
    </w:p>
    <w:p w14:paraId="55B404D1" w14:textId="77777777" w:rsidR="00B92924" w:rsidRPr="00A5648A" w:rsidRDefault="00F605BF">
      <w:r w:rsidRPr="00A5648A">
        <w:t>Delayed hospital discharge is a known issue in healthcare systems of many developed nations, especially in nations with ageing populations, escalating chronic disease burden and an increasing need for long-term care. While different nations have different healthcare systems, there are common challenges across the board when it comes to discharging patients from hospitals and providing continuity of care in the community (</w:t>
      </w:r>
      <w:r w:rsidRPr="00A5648A">
        <w:rPr>
          <w:highlight w:val="white"/>
        </w:rPr>
        <w:t xml:space="preserve">Newbould </w:t>
      </w:r>
      <w:r w:rsidRPr="00A5648A">
        <w:rPr>
          <w:i/>
          <w:iCs/>
          <w:highlight w:val="white"/>
        </w:rPr>
        <w:t>et al</w:t>
      </w:r>
      <w:r w:rsidRPr="00A5648A">
        <w:rPr>
          <w:highlight w:val="white"/>
        </w:rPr>
        <w:t>., 2022)</w:t>
      </w:r>
      <w:r w:rsidRPr="00A5648A">
        <w:t>.</w:t>
      </w:r>
    </w:p>
    <w:p w14:paraId="6F5B044C" w14:textId="7629A262" w:rsidR="002D77C2" w:rsidRPr="00A5648A" w:rsidRDefault="00F605BF">
      <w:r w:rsidRPr="00A5648A">
        <w:lastRenderedPageBreak/>
        <w:t>Integrated, person centred care is a priority for patient transitions and minimising unnecessary hospital admissions, as recognised by international organisations such as the World Health Organisation. International countries have implemented discharge planning processes that rely on interprofessional collaborations, eHRs and community rehabilitation services. The goals of these are to improve patients safety, decrease hospital occupancy and boost the efficiency of the health system, while providing appropriate after discharge support for patients (</w:t>
      </w:r>
      <w:r w:rsidRPr="00A5648A">
        <w:rPr>
          <w:highlight w:val="white"/>
        </w:rPr>
        <w:t xml:space="preserve">Bhati </w:t>
      </w:r>
      <w:r w:rsidRPr="00A5648A">
        <w:rPr>
          <w:i/>
          <w:iCs/>
          <w:highlight w:val="white"/>
        </w:rPr>
        <w:t xml:space="preserve">et al., </w:t>
      </w:r>
      <w:r w:rsidRPr="00A5648A">
        <w:rPr>
          <w:highlight w:val="white"/>
        </w:rPr>
        <w:t>2023)</w:t>
      </w:r>
      <w:r w:rsidRPr="00A5648A">
        <w:t xml:space="preserve">. </w:t>
      </w:r>
    </w:p>
    <w:p w14:paraId="11C0C4EF" w14:textId="77777777" w:rsidR="002D77C2" w:rsidRPr="00A5648A" w:rsidRDefault="00F605BF">
      <w:pPr>
        <w:pStyle w:val="Titlu3"/>
        <w:rPr>
          <w:sz w:val="22"/>
          <w:szCs w:val="22"/>
        </w:rPr>
      </w:pPr>
      <w:bookmarkStart w:id="35" w:name="_heading=h.9flzgt6jo2b9" w:colFirst="0" w:colLast="0"/>
      <w:bookmarkEnd w:id="35"/>
      <w:r w:rsidRPr="00A5648A">
        <w:rPr>
          <w:sz w:val="22"/>
          <w:szCs w:val="22"/>
        </w:rPr>
        <w:t>2.4.2 Comparative Analysis</w:t>
      </w:r>
    </w:p>
    <w:p w14:paraId="72532C03" w14:textId="685B7584" w:rsidR="00B92924" w:rsidRPr="00A5648A" w:rsidRDefault="00F605BF">
      <w:r w:rsidRPr="00A5648A">
        <w:t xml:space="preserve">There are different strategies to </w:t>
      </w:r>
      <w:r w:rsidR="00B92924" w:rsidRPr="00A5648A">
        <w:t>deal</w:t>
      </w:r>
      <w:r w:rsidRPr="00A5648A">
        <w:t xml:space="preserve"> with delayed hospital discharge in various countries, depending on the organisation of their health care systems (MacRitchie</w:t>
      </w:r>
      <w:r w:rsidRPr="00A5648A">
        <w:rPr>
          <w:highlight w:val="white"/>
        </w:rPr>
        <w:t>, 2023)</w:t>
      </w:r>
      <w:r w:rsidRPr="00A5648A">
        <w:t xml:space="preserve">. </w:t>
      </w:r>
    </w:p>
    <w:p w14:paraId="1300DF09" w14:textId="77777777" w:rsidR="00B92924" w:rsidRPr="00A5648A" w:rsidRDefault="00F605BF">
      <w:r w:rsidRPr="00A5648A">
        <w:t xml:space="preserve">Local authorities in the Scandinavian countries, especially Sweden and Denmark, have made significant efforts to provide integrated health and social care services, enabling them to coordinate the discharge of patients with hospitals (Agerholm, Jensen and Liljas, 2023). </w:t>
      </w:r>
    </w:p>
    <w:p w14:paraId="561C80C7" w14:textId="4F09CB41" w:rsidR="0046122E" w:rsidRPr="00A5648A" w:rsidRDefault="00F605BF">
      <w:r w:rsidRPr="00A5648A">
        <w:t xml:space="preserve">The United States has a more complex health care system with several public and private providers, in contrast. As a result, the discharge plan is likely to be different in various health-care </w:t>
      </w:r>
      <w:r w:rsidR="0046122E" w:rsidRPr="00A5648A">
        <w:t>systems,</w:t>
      </w:r>
      <w:r w:rsidRPr="00A5648A">
        <w:t xml:space="preserve"> and the availability of post-hospital care may rely on insurance coverage and services availability (</w:t>
      </w:r>
      <w:r w:rsidRPr="00A5648A">
        <w:rPr>
          <w:highlight w:val="white"/>
        </w:rPr>
        <w:t>Heenan, 2023)</w:t>
      </w:r>
      <w:r w:rsidRPr="00A5648A">
        <w:t>.</w:t>
      </w:r>
    </w:p>
    <w:p w14:paraId="2B4FB8E7" w14:textId="665E98E5" w:rsidR="002D77C2" w:rsidRPr="00A5648A" w:rsidRDefault="00F605BF">
      <w:r w:rsidRPr="00431062">
        <w:t>Transit</w:t>
      </w:r>
      <w:r w:rsidRPr="00A5648A">
        <w:t>ional care programmes have been strengthened in Australia, whereby the discharge plan for the hospital is extended to provide a pathway of community nursing, rehabilitation, and aged-care services to help reduce unnecessary readmissions.</w:t>
      </w:r>
    </w:p>
    <w:p w14:paraId="2C75329D" w14:textId="77777777" w:rsidR="002D77C2" w:rsidRPr="00A5648A" w:rsidRDefault="00F605BF">
      <w:pPr>
        <w:pStyle w:val="Titlu3"/>
        <w:rPr>
          <w:sz w:val="22"/>
          <w:szCs w:val="22"/>
        </w:rPr>
      </w:pPr>
      <w:bookmarkStart w:id="36" w:name="_heading=h.bc1jx05xiqoa" w:colFirst="0" w:colLast="0"/>
      <w:bookmarkEnd w:id="36"/>
      <w:r w:rsidRPr="00A5648A">
        <w:rPr>
          <w:sz w:val="22"/>
          <w:szCs w:val="22"/>
        </w:rPr>
        <w:t>2.4.2 Case Studies</w:t>
      </w:r>
    </w:p>
    <w:p w14:paraId="39AA8240" w14:textId="77777777" w:rsidR="004148A3" w:rsidRDefault="00F605BF">
      <w:r w:rsidRPr="00A5648A">
        <w:t>A successful example of integrated discharge planning in Sweden is the close collaboration between hospitals and the municipal social care services, leading to relatively efficient patient transfers and to a lesser degree the dependency on hospital care. But there is a growing need for elderly care, which is putting strain on local resources. On the opposite side of the coin, the United States still has significant variation in outcomes of discharges due to differences in service coordination across providers and funding models (</w:t>
      </w:r>
      <w:r w:rsidRPr="00A5648A">
        <w:rPr>
          <w:highlight w:val="white"/>
        </w:rPr>
        <w:t xml:space="preserve">Lowrey </w:t>
      </w:r>
      <w:r w:rsidRPr="00A5648A">
        <w:rPr>
          <w:i/>
          <w:iCs/>
          <w:highlight w:val="white"/>
        </w:rPr>
        <w:t>et al</w:t>
      </w:r>
      <w:r w:rsidRPr="00A5648A">
        <w:rPr>
          <w:highlight w:val="white"/>
        </w:rPr>
        <w:t>., 2024)</w:t>
      </w:r>
      <w:r w:rsidRPr="00A5648A">
        <w:t xml:space="preserve">. </w:t>
      </w:r>
    </w:p>
    <w:p w14:paraId="27236975" w14:textId="54ED9644" w:rsidR="002D77C2" w:rsidRPr="00A5648A" w:rsidRDefault="00F605BF">
      <w:r w:rsidRPr="00A5648A">
        <w:t xml:space="preserve">The experiences show that the quality of care offered by health systems is but one part of the equation in effective discharge planning; community care capacity, integrated governance, sustainable funding, and staffing levels are also crucial. </w:t>
      </w:r>
    </w:p>
    <w:p w14:paraId="14917EBB" w14:textId="77777777" w:rsidR="002D77C2" w:rsidRPr="00A5648A" w:rsidRDefault="00F605BF">
      <w:pPr>
        <w:pStyle w:val="Titlu2"/>
        <w:rPr>
          <w:sz w:val="22"/>
          <w:szCs w:val="22"/>
        </w:rPr>
      </w:pPr>
      <w:bookmarkStart w:id="37" w:name="_heading=h.9tcdygm1fgxt" w:colFirst="0" w:colLast="0"/>
      <w:bookmarkEnd w:id="37"/>
      <w:r w:rsidRPr="00A5648A">
        <w:rPr>
          <w:sz w:val="22"/>
          <w:szCs w:val="22"/>
        </w:rPr>
        <w:t>2.5 National/Local UK Context</w:t>
      </w:r>
    </w:p>
    <w:p w14:paraId="2CB77B84" w14:textId="77777777" w:rsidR="002D77C2" w:rsidRPr="00A5648A" w:rsidRDefault="00F605BF">
      <w:pPr>
        <w:pStyle w:val="Titlu3"/>
        <w:rPr>
          <w:sz w:val="22"/>
          <w:szCs w:val="22"/>
        </w:rPr>
      </w:pPr>
      <w:bookmarkStart w:id="38" w:name="_heading=h.2fdw48wnnjew" w:colFirst="0" w:colLast="0"/>
      <w:bookmarkEnd w:id="38"/>
      <w:r w:rsidRPr="00A5648A">
        <w:rPr>
          <w:sz w:val="22"/>
          <w:szCs w:val="22"/>
        </w:rPr>
        <w:t>2.5.1 UK Perspective</w:t>
      </w:r>
    </w:p>
    <w:p w14:paraId="6B22A231" w14:textId="50418494" w:rsidR="004148A3" w:rsidRDefault="00F605BF">
      <w:r w:rsidRPr="00A5648A">
        <w:t xml:space="preserve">Delayed hospital discharge is one of the most challenging operational issues in the National Health Service (NHS) and adult social care services in the UK. Delay is when a patient is medically </w:t>
      </w:r>
      <w:r w:rsidRPr="00A5648A">
        <w:lastRenderedPageBreak/>
        <w:t xml:space="preserve">fit for discharge but is unable to leave hospital due to the lack of appropriate community care, residential placements, rehabilitation </w:t>
      </w:r>
      <w:r w:rsidR="00971182" w:rsidRPr="00A5648A">
        <w:t>services,</w:t>
      </w:r>
      <w:r w:rsidRPr="00A5648A">
        <w:t xml:space="preserve"> and/or family support (</w:t>
      </w:r>
      <w:r w:rsidRPr="00A5648A">
        <w:rPr>
          <w:highlight w:val="white"/>
        </w:rPr>
        <w:t xml:space="preserve">Abdelhalim </w:t>
      </w:r>
      <w:r w:rsidRPr="00A5648A">
        <w:rPr>
          <w:i/>
          <w:iCs/>
          <w:highlight w:val="white"/>
        </w:rPr>
        <w:t>et al</w:t>
      </w:r>
      <w:r w:rsidRPr="00A5648A">
        <w:rPr>
          <w:highlight w:val="white"/>
        </w:rPr>
        <w:t>., 2024)</w:t>
      </w:r>
      <w:r w:rsidRPr="00A5648A">
        <w:t>.</w:t>
      </w:r>
    </w:p>
    <w:p w14:paraId="703EFEA2" w14:textId="1C7C98E2" w:rsidR="00EE76E9" w:rsidRDefault="00F605BF">
      <w:r w:rsidRPr="00A5648A">
        <w:t xml:space="preserve">This has an impact on the care experience, hospital productivity, waiting times and the broader sustainability of health and social care services. Over the last few years, the UK Government and the NHS have become more aware of the need to minimise delayed discharge and the need for integrated working between all hospitals, local authority, primary </w:t>
      </w:r>
      <w:r w:rsidR="00EE76E9" w:rsidRPr="00A5648A">
        <w:t>care,</w:t>
      </w:r>
      <w:r w:rsidRPr="00A5648A">
        <w:t xml:space="preserve"> and voluntary sectors. It has been the last few years that reforms have been aimed at enhancing patient flow, decreasing unnecessary hospital </w:t>
      </w:r>
      <w:r w:rsidR="0057661B" w:rsidRPr="00A5648A">
        <w:t>days,</w:t>
      </w:r>
      <w:r w:rsidRPr="00A5648A">
        <w:t xml:space="preserve"> and aiding patients (GOV.UK, 2022).</w:t>
      </w:r>
    </w:p>
    <w:p w14:paraId="160A378B" w14:textId="3BBB7E38" w:rsidR="002D77C2" w:rsidRPr="00A5648A" w:rsidRDefault="00F605BF">
      <w:r w:rsidRPr="00A5648A">
        <w:t>One of the main models used throughout England is Discharge to Assess (D2A), where patients are discharged from hospital with continued assessment not necessarily for the purpose of having to stay in hospital.</w:t>
      </w:r>
    </w:p>
    <w:p w14:paraId="21019901" w14:textId="77777777" w:rsidR="002D77C2" w:rsidRPr="00A5648A" w:rsidRDefault="00F605BF">
      <w:pPr>
        <w:pStyle w:val="Titlu3"/>
        <w:rPr>
          <w:sz w:val="22"/>
          <w:szCs w:val="22"/>
        </w:rPr>
      </w:pPr>
      <w:bookmarkStart w:id="39" w:name="_heading=h.nuidykkjgiku" w:colFirst="0" w:colLast="0"/>
      <w:bookmarkEnd w:id="39"/>
      <w:r w:rsidRPr="00A5648A">
        <w:rPr>
          <w:sz w:val="22"/>
          <w:szCs w:val="22"/>
        </w:rPr>
        <w:t>2.5.2 Policy and Regulation</w:t>
      </w:r>
    </w:p>
    <w:p w14:paraId="7D20F533" w14:textId="77777777" w:rsidR="00821236" w:rsidRDefault="00F605BF">
      <w:r w:rsidRPr="00A5648A">
        <w:t xml:space="preserve">There are a number of national policies and legislative frameworks that have an impact on hospital discharge and adult social care practice in the UK. Whilst there has been a specific focus on the local authority's role in promoting wellbeing and preventing the need for care escalation, there are also significant responsibilities for the local authority to work collaboratively with NHS organisations under the Care Act 2014 (Legislation.UK, 2026). </w:t>
      </w:r>
    </w:p>
    <w:p w14:paraId="0E88537E" w14:textId="77777777" w:rsidR="00821236" w:rsidRDefault="00F605BF">
      <w:r w:rsidRPr="00A5648A">
        <w:t xml:space="preserve">This Act reinforced the integration of health and social care </w:t>
      </w:r>
      <w:r w:rsidR="00821236" w:rsidRPr="00A5648A">
        <w:t>services and</w:t>
      </w:r>
      <w:r w:rsidRPr="00A5648A">
        <w:t xml:space="preserve"> focused on person-centred care. The Health and Care Act 2022 continued to strengthen collaborative working with the creation of Integrated Care Systems (ICSs) (Legislation.UK, 2022). </w:t>
      </w:r>
    </w:p>
    <w:p w14:paraId="5557761B" w14:textId="52D44E9E" w:rsidR="002D77C2" w:rsidRPr="00A5648A" w:rsidRDefault="00F605BF">
      <w:r w:rsidRPr="00A5648A">
        <w:t xml:space="preserve">It would integrate NHS organisations, local </w:t>
      </w:r>
      <w:r w:rsidR="00EE76E9" w:rsidRPr="00A5648A">
        <w:t>authorities,</w:t>
      </w:r>
      <w:r w:rsidRPr="00A5648A">
        <w:t xml:space="preserve"> and partner agencies to deliver better population health and service coordination.</w:t>
      </w:r>
    </w:p>
    <w:p w14:paraId="175AD33C" w14:textId="77777777" w:rsidR="002D77C2" w:rsidRPr="00A5648A" w:rsidRDefault="00F605BF">
      <w:pPr>
        <w:pStyle w:val="Titlu3"/>
        <w:rPr>
          <w:sz w:val="22"/>
          <w:szCs w:val="22"/>
        </w:rPr>
      </w:pPr>
      <w:bookmarkStart w:id="40" w:name="_heading=h.aorawmsaqpka" w:colFirst="0" w:colLast="0"/>
      <w:bookmarkEnd w:id="40"/>
      <w:r w:rsidRPr="00A5648A">
        <w:rPr>
          <w:sz w:val="22"/>
          <w:szCs w:val="22"/>
        </w:rPr>
        <w:t>2.5.3 Local Context</w:t>
      </w:r>
    </w:p>
    <w:p w14:paraId="20DB367A" w14:textId="58A53CD3" w:rsidR="00821236" w:rsidRDefault="00F605BF">
      <w:r w:rsidRPr="00A5648A">
        <w:t xml:space="preserve">Delayed discharge is a local challenge that is shared between NHS Trusts, Integrated Care Systems, the local authority, community healthcare providers, and independent social care organisations. Local discharge teams are responsible for ensuring that patients are assessed, rehabilitated, supported in their </w:t>
      </w:r>
      <w:r w:rsidR="00EE76E9" w:rsidRPr="00A5648A">
        <w:t>home,</w:t>
      </w:r>
      <w:r w:rsidRPr="00A5648A">
        <w:t xml:space="preserve"> and/or assessed for and placed in a home, and do so with the nursing support required in the community (</w:t>
      </w:r>
      <w:r w:rsidRPr="00A5648A">
        <w:rPr>
          <w:highlight w:val="white"/>
        </w:rPr>
        <w:t xml:space="preserve">Teale </w:t>
      </w:r>
      <w:r w:rsidRPr="00A5648A">
        <w:rPr>
          <w:i/>
          <w:iCs/>
          <w:highlight w:val="white"/>
        </w:rPr>
        <w:t>et al</w:t>
      </w:r>
      <w:r w:rsidRPr="00A5648A">
        <w:rPr>
          <w:highlight w:val="white"/>
        </w:rPr>
        <w:t>., 2024)</w:t>
      </w:r>
      <w:r w:rsidRPr="00A5648A">
        <w:t xml:space="preserve">. </w:t>
      </w:r>
    </w:p>
    <w:p w14:paraId="0A65F475" w14:textId="514F8716" w:rsidR="004F3A2F" w:rsidRDefault="00F605BF">
      <w:r w:rsidRPr="00A5648A">
        <w:t xml:space="preserve">There is however a large degree of variation from one region to another in the UK which is related to the amount of funding available in the local authority areas, the number of staff members available, the level of rurality, the </w:t>
      </w:r>
      <w:r w:rsidR="00EE76E9" w:rsidRPr="00A5648A">
        <w:t>demographics,</w:t>
      </w:r>
      <w:r w:rsidRPr="00A5648A">
        <w:t xml:space="preserve"> and the capacity of the community care. </w:t>
      </w:r>
    </w:p>
    <w:p w14:paraId="12666E14" w14:textId="49DBA56C" w:rsidR="002D77C2" w:rsidRPr="00A5648A" w:rsidRDefault="00F605BF">
      <w:r w:rsidRPr="00A5648A">
        <w:t>Patient demands may be greater in urban areas, and there can be geographical obstacles and low staff numbers in rural areas that make accessing home care providers more challenging.</w:t>
      </w:r>
    </w:p>
    <w:p w14:paraId="7E99C177" w14:textId="77777777" w:rsidR="002D77C2" w:rsidRPr="00A5648A" w:rsidRDefault="00F605BF">
      <w:pPr>
        <w:pStyle w:val="Titlu2"/>
        <w:rPr>
          <w:sz w:val="22"/>
          <w:szCs w:val="22"/>
        </w:rPr>
      </w:pPr>
      <w:bookmarkStart w:id="41" w:name="_heading=h.a3ozmjjkewxu" w:colFirst="0" w:colLast="0"/>
      <w:bookmarkEnd w:id="41"/>
      <w:r w:rsidRPr="00A5648A">
        <w:rPr>
          <w:sz w:val="22"/>
          <w:szCs w:val="22"/>
        </w:rPr>
        <w:lastRenderedPageBreak/>
        <w:t xml:space="preserve">2.6 Conclusion </w:t>
      </w:r>
    </w:p>
    <w:p w14:paraId="6E11E6FD" w14:textId="2C997133" w:rsidR="004F3A2F" w:rsidRDefault="00F605BF">
      <w:r w:rsidRPr="00A5648A">
        <w:t xml:space="preserve">This chapter has given a historical, international, </w:t>
      </w:r>
      <w:r w:rsidR="00EE76E9" w:rsidRPr="00A5648A">
        <w:t>national,</w:t>
      </w:r>
      <w:r w:rsidRPr="00A5648A">
        <w:t xml:space="preserve"> and local context that lends background to delayed hospital discharges and its impact on the adult social care services. It revealed that delayed discharge is a multi-faceted health and social care issue spanning demographic change, health care reform, staffing levels, funding </w:t>
      </w:r>
      <w:r w:rsidR="00EE76E9" w:rsidRPr="00A5648A">
        <w:t>pressures,</w:t>
      </w:r>
      <w:r w:rsidRPr="00A5648A">
        <w:t xml:space="preserve"> and the growth of the demand for community services. </w:t>
      </w:r>
    </w:p>
    <w:p w14:paraId="6B9FE804" w14:textId="1B976C98" w:rsidR="002D77C2" w:rsidRPr="00A5648A" w:rsidRDefault="00F605BF">
      <w:r w:rsidRPr="00A5648A">
        <w:t xml:space="preserve">International comparisons emphasised the need for integrated care and a multidisciplinary approach to discharge planning and the UK context provided an example of the ongoing impact of national legislation, policy </w:t>
      </w:r>
      <w:r w:rsidR="00EE76E9" w:rsidRPr="00A5648A">
        <w:t>changes,</w:t>
      </w:r>
      <w:r w:rsidRPr="00A5648A">
        <w:t xml:space="preserve"> and local approaches on discharge practice, despite these being beset by operational issues. Chapter Three details the method of research used in this dissertation, including the research design, data collection, thematic analysis process, inclusion/exclusion criteria, ethical </w:t>
      </w:r>
      <w:r w:rsidR="00EE76E9" w:rsidRPr="00A5648A">
        <w:t>considerations,</w:t>
      </w:r>
      <w:r w:rsidRPr="00A5648A">
        <w:t xml:space="preserve"> and steps taken to ensure the credibility and trustworthiness of findings from secondary research.</w:t>
      </w:r>
    </w:p>
    <w:p w14:paraId="7094CFF8" w14:textId="77777777" w:rsidR="002D77C2" w:rsidRPr="00A5648A" w:rsidRDefault="00F605BF">
      <w:r w:rsidRPr="00A5648A">
        <w:br w:type="page"/>
      </w:r>
    </w:p>
    <w:p w14:paraId="17FB5A4D" w14:textId="77777777" w:rsidR="002D77C2" w:rsidRPr="00A5648A" w:rsidRDefault="00F605BF">
      <w:pPr>
        <w:pStyle w:val="Titlu1"/>
        <w:rPr>
          <w:sz w:val="22"/>
          <w:szCs w:val="22"/>
        </w:rPr>
      </w:pPr>
      <w:bookmarkStart w:id="42" w:name="_heading=h.75gezfyp8l0x" w:colFirst="0" w:colLast="0"/>
      <w:bookmarkEnd w:id="42"/>
      <w:r w:rsidRPr="00A5648A">
        <w:rPr>
          <w:sz w:val="22"/>
          <w:szCs w:val="22"/>
        </w:rPr>
        <w:lastRenderedPageBreak/>
        <w:t>CHAPTER 3: Methods and Search Strategy</w:t>
      </w:r>
    </w:p>
    <w:p w14:paraId="20C40388" w14:textId="77777777" w:rsidR="002D77C2" w:rsidRPr="00A5648A" w:rsidRDefault="00F605BF">
      <w:pPr>
        <w:pStyle w:val="Titlu2"/>
        <w:rPr>
          <w:sz w:val="22"/>
          <w:szCs w:val="22"/>
        </w:rPr>
      </w:pPr>
      <w:bookmarkStart w:id="43" w:name="_heading=h.22emh34kkgft" w:colFirst="0" w:colLast="0"/>
      <w:bookmarkEnd w:id="43"/>
      <w:r w:rsidRPr="00A5648A">
        <w:rPr>
          <w:sz w:val="22"/>
          <w:szCs w:val="22"/>
        </w:rPr>
        <w:t xml:space="preserve">3.1 Introduction </w:t>
      </w:r>
    </w:p>
    <w:p w14:paraId="3A197BBF" w14:textId="77777777" w:rsidR="00426C32" w:rsidRDefault="00F605BF">
      <w:r w:rsidRPr="00A5648A">
        <w:t xml:space="preserve">Research methodology can be defined as the structured and systematic plan utilised for performing </w:t>
      </w:r>
      <w:r w:rsidR="00426C32" w:rsidRPr="00A5648A">
        <w:t>proper research</w:t>
      </w:r>
      <w:r w:rsidRPr="00A5648A">
        <w:t xml:space="preserve"> (</w:t>
      </w:r>
      <w:r w:rsidRPr="00A5648A">
        <w:rPr>
          <w:highlight w:val="white"/>
        </w:rPr>
        <w:t>Bisaria, Madhubala Kumari and Patel, 2026)</w:t>
      </w:r>
      <w:r w:rsidRPr="00A5648A">
        <w:t>.</w:t>
      </w:r>
    </w:p>
    <w:p w14:paraId="0EC76A09" w14:textId="77777777" w:rsidR="00426C32" w:rsidRDefault="00F605BF">
      <w:r w:rsidRPr="00A5648A">
        <w:t xml:space="preserve">In this chapter the main focus is on highlighting the utilised methods for gathering and analysing the evidence associated with the aspect of delayed hospital discharges along with its implications for the adult social care service within the United Kingdom. </w:t>
      </w:r>
    </w:p>
    <w:p w14:paraId="1AC83DCB" w14:textId="787E8041" w:rsidR="002D77C2" w:rsidRPr="00A5648A" w:rsidRDefault="00F605BF">
      <w:r w:rsidRPr="00A5648A">
        <w:t xml:space="preserve">The study has </w:t>
      </w:r>
      <w:r w:rsidR="00ED7349" w:rsidRPr="00A5648A">
        <w:t>operated</w:t>
      </w:r>
      <w:r w:rsidRPr="00A5648A">
        <w:t xml:space="preserve"> a secondary research design for gathering credible and relevant evidence while aligning with the aims and objectives of the overall research. Adapting this approach has been beneficial for utilising the official reports, published literature and policy documents which also allowed to gain a proper understanding of the research topic.</w:t>
      </w:r>
    </w:p>
    <w:p w14:paraId="0EF74FDE" w14:textId="77777777" w:rsidR="002D77C2" w:rsidRPr="00A5648A" w:rsidRDefault="00F605BF">
      <w:pPr>
        <w:pStyle w:val="Titlu2"/>
        <w:rPr>
          <w:sz w:val="22"/>
          <w:szCs w:val="22"/>
        </w:rPr>
      </w:pPr>
      <w:bookmarkStart w:id="44" w:name="_heading=h.i8bs3jpup2le" w:colFirst="0" w:colLast="0"/>
      <w:bookmarkEnd w:id="44"/>
      <w:r w:rsidRPr="00A5648A">
        <w:rPr>
          <w:sz w:val="22"/>
          <w:szCs w:val="22"/>
        </w:rPr>
        <w:t xml:space="preserve">3.2 Search Strategy </w:t>
      </w:r>
    </w:p>
    <w:p w14:paraId="40BFB730" w14:textId="77777777" w:rsidR="002D77C2" w:rsidRPr="00A5648A" w:rsidRDefault="00F605BF">
      <w:pPr>
        <w:rPr>
          <w:b/>
          <w:bCs/>
        </w:rPr>
      </w:pPr>
      <w:r w:rsidRPr="00A5648A">
        <w:rPr>
          <w:b/>
          <w:bCs/>
        </w:rPr>
        <w:t xml:space="preserve">Keywords </w:t>
      </w:r>
    </w:p>
    <w:p w14:paraId="15E3877A" w14:textId="06D11765" w:rsidR="002D77C2" w:rsidRPr="00A5648A" w:rsidRDefault="00F605BF">
      <w:r w:rsidRPr="00A5648A">
        <w:t xml:space="preserve">Adult social care, delayed transfer of care, patient outcomes, delayed hospital </w:t>
      </w:r>
      <w:r w:rsidR="00ED7349" w:rsidRPr="00A5648A">
        <w:t>discharge,</w:t>
      </w:r>
      <w:r w:rsidRPr="00A5648A">
        <w:t xml:space="preserve"> and hospital discharge are some of the keywords which were created based on the title of the research. Even NHS capacity, discharge planning and integrated care system are some of the additional terms which were also included for receiving broader search outcomes. </w:t>
      </w:r>
    </w:p>
    <w:p w14:paraId="54D12165" w14:textId="77777777" w:rsidR="002D77C2" w:rsidRPr="00A5648A" w:rsidRDefault="00F605BF">
      <w:pPr>
        <w:rPr>
          <w:b/>
          <w:bCs/>
        </w:rPr>
      </w:pPr>
      <w:r w:rsidRPr="00A5648A">
        <w:rPr>
          <w:b/>
          <w:bCs/>
        </w:rPr>
        <w:t xml:space="preserve">Boolean Operators </w:t>
      </w:r>
    </w:p>
    <w:p w14:paraId="75FB03DE" w14:textId="47FFBCAF" w:rsidR="002D77C2" w:rsidRPr="00A5648A" w:rsidRDefault="00F605BF">
      <w:r w:rsidRPr="00A5648A">
        <w:t xml:space="preserve">The study has also </w:t>
      </w:r>
      <w:r w:rsidR="00ED7349" w:rsidRPr="00A5648A">
        <w:t>exploited</w:t>
      </w:r>
      <w:r w:rsidRPr="00A5648A">
        <w:t xml:space="preserve"> various </w:t>
      </w:r>
      <w:r w:rsidR="003E63DC" w:rsidRPr="00A5648A">
        <w:t>Boolean</w:t>
      </w:r>
      <w:r w:rsidRPr="00A5648A">
        <w:t xml:space="preserve"> operators for making the overall search outcomes more refined. AND was utilised for receiving search results on combined concepts while OR involved synonyms. </w:t>
      </w:r>
      <w:r w:rsidR="00821ACD" w:rsidRPr="00A5648A">
        <w:t>As well</w:t>
      </w:r>
      <w:r w:rsidR="003E63DC" w:rsidRPr="00A5648A">
        <w:t>,</w:t>
      </w:r>
      <w:r w:rsidRPr="00A5648A">
        <w:t xml:space="preserve"> NOT focused on excluding the studies which were irrelevant for ensuring the accuracy of the search results and proper focus. </w:t>
      </w:r>
    </w:p>
    <w:p w14:paraId="39D0563B" w14:textId="77777777" w:rsidR="002D77C2" w:rsidRPr="00A5648A" w:rsidRDefault="00F605BF">
      <w:pPr>
        <w:rPr>
          <w:b/>
          <w:bCs/>
        </w:rPr>
      </w:pPr>
      <w:r w:rsidRPr="00A5648A">
        <w:rPr>
          <w:b/>
          <w:bCs/>
        </w:rPr>
        <w:t xml:space="preserve">Structured Search Plan </w:t>
      </w:r>
    </w:p>
    <w:p w14:paraId="0888F592" w14:textId="78B2E0D3" w:rsidR="002D77C2" w:rsidRPr="00A5648A" w:rsidRDefault="00F605BF">
      <w:r w:rsidRPr="00A5648A">
        <w:t xml:space="preserve">The structured plan of the research focused on Boolean combination, selected studies, credible </w:t>
      </w:r>
      <w:r w:rsidR="007869AE" w:rsidRPr="00A5648A">
        <w:t>databases,</w:t>
      </w:r>
      <w:r w:rsidRPr="00A5648A">
        <w:t xml:space="preserve"> and keywords for maintaining replicability, </w:t>
      </w:r>
      <w:r w:rsidR="007869AE" w:rsidRPr="00A5648A">
        <w:t>transparency,</w:t>
      </w:r>
      <w:r w:rsidRPr="00A5648A">
        <w:t xml:space="preserve"> and consistency throughout the whole procedure of the research.</w:t>
      </w:r>
    </w:p>
    <w:p w14:paraId="0941973E" w14:textId="77777777" w:rsidR="002D77C2" w:rsidRPr="00A5648A" w:rsidRDefault="00F605BF">
      <w:pPr>
        <w:pStyle w:val="Titlu2"/>
        <w:rPr>
          <w:sz w:val="22"/>
          <w:szCs w:val="22"/>
        </w:rPr>
      </w:pPr>
      <w:bookmarkStart w:id="45" w:name="_heading=h.w3osryihjzu5" w:colFirst="0" w:colLast="0"/>
      <w:bookmarkEnd w:id="45"/>
      <w:r w:rsidRPr="00A5648A">
        <w:rPr>
          <w:sz w:val="22"/>
          <w:szCs w:val="22"/>
        </w:rPr>
        <w:t xml:space="preserve">3.3 Searching For Information </w:t>
      </w:r>
    </w:p>
    <w:p w14:paraId="3453D7A7" w14:textId="77777777" w:rsidR="002D77C2" w:rsidRPr="00A5648A" w:rsidRDefault="00F605BF">
      <w:pPr>
        <w:rPr>
          <w:b/>
          <w:bCs/>
        </w:rPr>
      </w:pPr>
      <w:r w:rsidRPr="00A5648A">
        <w:rPr>
          <w:b/>
          <w:bCs/>
        </w:rPr>
        <w:t xml:space="preserve">Databases </w:t>
      </w:r>
    </w:p>
    <w:p w14:paraId="0F84E901" w14:textId="1CF4526B" w:rsidR="002D77C2" w:rsidRPr="00A5648A" w:rsidRDefault="00821ACD">
      <w:r w:rsidRPr="00A5648A">
        <w:t>Using</w:t>
      </w:r>
      <w:r w:rsidR="00F605BF" w:rsidRPr="00A5648A">
        <w:t xml:space="preserve"> various sources like Google Scholar, PubMed and Scopus, beneficial information was collected along with the library system of the University for gaining access to peer reviewed literature (Alotaibi, Johnson and Rowley, 2023).</w:t>
      </w:r>
    </w:p>
    <w:p w14:paraId="55A86EBA" w14:textId="77777777" w:rsidR="003E63DC" w:rsidRDefault="003E63DC">
      <w:pPr>
        <w:rPr>
          <w:b/>
          <w:bCs/>
        </w:rPr>
      </w:pPr>
    </w:p>
    <w:p w14:paraId="78EB7BD7" w14:textId="50E754AE" w:rsidR="002D77C2" w:rsidRPr="00A5648A" w:rsidRDefault="00F605BF">
      <w:pPr>
        <w:rPr>
          <w:b/>
          <w:bCs/>
        </w:rPr>
      </w:pPr>
      <w:r w:rsidRPr="00A5648A">
        <w:rPr>
          <w:b/>
          <w:bCs/>
        </w:rPr>
        <w:lastRenderedPageBreak/>
        <w:t xml:space="preserve">Official Sources </w:t>
      </w:r>
    </w:p>
    <w:p w14:paraId="7CFAD4F2" w14:textId="77777777" w:rsidR="002D77C2" w:rsidRPr="00A5648A" w:rsidRDefault="00F605BF">
      <w:r w:rsidRPr="00A5648A">
        <w:t>Utilising the sites of the Department of Health and Social Care, NHS England and Care Quality Commission additional data was gathered as the sources have UK relevance and proper authority.</w:t>
      </w:r>
    </w:p>
    <w:p w14:paraId="3DC8530E" w14:textId="77777777" w:rsidR="002D77C2" w:rsidRPr="00A5648A" w:rsidRDefault="00F605BF">
      <w:pPr>
        <w:rPr>
          <w:b/>
          <w:bCs/>
        </w:rPr>
      </w:pPr>
      <w:r w:rsidRPr="00A5648A">
        <w:rPr>
          <w:b/>
          <w:bCs/>
        </w:rPr>
        <w:t>Search Process and Filters</w:t>
      </w:r>
    </w:p>
    <w:p w14:paraId="492725C3" w14:textId="77777777" w:rsidR="002D77C2" w:rsidRPr="00A5648A" w:rsidRDefault="00F605BF">
      <w:r w:rsidRPr="00A5648A">
        <w:t>The filters focused on ensuring all the selected sources are from 2019 onwards, UK-based studies and are in proper English language. Additionally official reports and peer-reviewed journals were prioritised for maintaining relevance with the aim of research and reliability.</w:t>
      </w:r>
    </w:p>
    <w:p w14:paraId="7DE09655" w14:textId="77777777" w:rsidR="002D77C2" w:rsidRPr="00A5648A" w:rsidRDefault="00F605BF">
      <w:pPr>
        <w:pStyle w:val="Titlu2"/>
        <w:rPr>
          <w:sz w:val="22"/>
          <w:szCs w:val="22"/>
        </w:rPr>
      </w:pPr>
      <w:bookmarkStart w:id="46" w:name="_heading=h.o0ftkhtxzjm6" w:colFirst="0" w:colLast="0"/>
      <w:bookmarkEnd w:id="46"/>
      <w:r w:rsidRPr="00A5648A">
        <w:rPr>
          <w:sz w:val="22"/>
          <w:szCs w:val="22"/>
        </w:rPr>
        <w:t xml:space="preserve">3.4 Research Validation </w:t>
      </w:r>
    </w:p>
    <w:p w14:paraId="0BA47977" w14:textId="20924BB1" w:rsidR="00AD2738" w:rsidRDefault="008E45CA">
      <w:r w:rsidRPr="00A5648A">
        <w:t>Operating</w:t>
      </w:r>
      <w:r w:rsidR="00F605BF" w:rsidRPr="00A5648A">
        <w:t xml:space="preserve"> systematic screening methods all the utilised sources were assessed for maintaining relevance with the topic of the research along with reliability and quality. The screening procedure involved skimming the article titles, introduction, abstract and the main headings for determining whether or not all these studies were actually appropriate for inclusion (</w:t>
      </w:r>
      <w:r w:rsidR="00F605BF" w:rsidRPr="00A5648A">
        <w:rPr>
          <w:highlight w:val="white"/>
        </w:rPr>
        <w:t xml:space="preserve">Polanin </w:t>
      </w:r>
      <w:r w:rsidR="00F605BF" w:rsidRPr="00A5648A">
        <w:rPr>
          <w:i/>
          <w:iCs/>
          <w:highlight w:val="white"/>
        </w:rPr>
        <w:t xml:space="preserve">et al., </w:t>
      </w:r>
      <w:r w:rsidR="00F605BF" w:rsidRPr="00A5648A">
        <w:rPr>
          <w:highlight w:val="white"/>
        </w:rPr>
        <w:t xml:space="preserve">2019). </w:t>
      </w:r>
    </w:p>
    <w:p w14:paraId="7DA98565" w14:textId="77777777" w:rsidR="00AD2738" w:rsidRDefault="00F605BF">
      <w:r w:rsidRPr="00A5648A">
        <w:t xml:space="preserve">As a </w:t>
      </w:r>
      <w:r w:rsidR="00AD2738" w:rsidRPr="00A5648A">
        <w:t>result,</w:t>
      </w:r>
      <w:r w:rsidRPr="00A5648A">
        <w:t xml:space="preserve"> it benefited in eliminating the low quality and irrelevant literature. </w:t>
      </w:r>
    </w:p>
    <w:p w14:paraId="2C50DA4A" w14:textId="297CC2C3" w:rsidR="00AD2738" w:rsidRDefault="008E45CA">
      <w:r w:rsidRPr="00A5648A">
        <w:t>In addition</w:t>
      </w:r>
      <w:r w:rsidR="00F605BF" w:rsidRPr="00A5648A">
        <w:t xml:space="preserve">, utilising the CRAAP test has allowed us to evaluate all the sources whether they have properly addressed the key aspects like currency, accuracy, relevance, </w:t>
      </w:r>
      <w:r w:rsidR="00F10324" w:rsidRPr="00A5648A">
        <w:t>purpose,</w:t>
      </w:r>
      <w:r w:rsidR="00F605BF" w:rsidRPr="00A5648A">
        <w:t xml:space="preserve"> and authority (</w:t>
      </w:r>
      <w:r w:rsidR="00F605BF" w:rsidRPr="00A5648A">
        <w:rPr>
          <w:highlight w:val="white"/>
        </w:rPr>
        <w:t>Esparrago-Kalidas, 2021).</w:t>
      </w:r>
      <w:r w:rsidR="00F605BF" w:rsidRPr="00A5648A">
        <w:t xml:space="preserve"> </w:t>
      </w:r>
    </w:p>
    <w:p w14:paraId="2BF43BAF" w14:textId="1711325F" w:rsidR="002D77C2" w:rsidRPr="00A5648A" w:rsidRDefault="00F605BF">
      <w:r w:rsidRPr="00A5648A">
        <w:t xml:space="preserve">Even the main priority for selecting the sources were given to the government reports, peer reviewed </w:t>
      </w:r>
      <w:r w:rsidR="00F10324" w:rsidRPr="00A5648A">
        <w:t>journals,</w:t>
      </w:r>
      <w:r w:rsidRPr="00A5648A">
        <w:t xml:space="preserve"> and NHS publications for decreasing the potential risk of bias and enhancing the finding’s validity.</w:t>
      </w:r>
    </w:p>
    <w:p w14:paraId="53A26557" w14:textId="77777777" w:rsidR="002D77C2" w:rsidRPr="00A5648A" w:rsidRDefault="00F605BF">
      <w:pPr>
        <w:pStyle w:val="Titlu2"/>
        <w:rPr>
          <w:sz w:val="22"/>
          <w:szCs w:val="22"/>
        </w:rPr>
      </w:pPr>
      <w:bookmarkStart w:id="47" w:name="_heading=h.sk6rb9slxhmo" w:colFirst="0" w:colLast="0"/>
      <w:bookmarkEnd w:id="47"/>
      <w:r w:rsidRPr="00A5648A">
        <w:rPr>
          <w:sz w:val="22"/>
          <w:szCs w:val="22"/>
        </w:rPr>
        <w:t xml:space="preserve">3.5 Inclusion and Exclusion Criteria </w:t>
      </w:r>
    </w:p>
    <w:tbl>
      <w:tblPr>
        <w:tblStyle w:val="a"/>
        <w:tblW w:w="9780" w:type="dxa"/>
        <w:tblInd w:w="-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3885"/>
        <w:gridCol w:w="3855"/>
      </w:tblGrid>
      <w:tr w:rsidR="002D77C2" w:rsidRPr="00A5648A" w14:paraId="30F30211" w14:textId="77777777">
        <w:trPr>
          <w:trHeight w:val="353"/>
        </w:trPr>
        <w:tc>
          <w:tcPr>
            <w:tcW w:w="2040"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1816A05C" w14:textId="77777777" w:rsidR="002D77C2" w:rsidRPr="00A5648A" w:rsidRDefault="00F605BF">
            <w:pPr>
              <w:widowControl w:val="0"/>
              <w:pBdr>
                <w:top w:val="nil"/>
                <w:left w:val="nil"/>
                <w:bottom w:val="nil"/>
                <w:right w:val="nil"/>
                <w:between w:val="nil"/>
              </w:pBdr>
              <w:jc w:val="center"/>
              <w:rPr>
                <w:b/>
                <w:bCs/>
              </w:rPr>
            </w:pPr>
            <w:r w:rsidRPr="00A5648A">
              <w:rPr>
                <w:b/>
                <w:bCs/>
              </w:rPr>
              <w:t>Criteria</w:t>
            </w:r>
          </w:p>
        </w:tc>
        <w:tc>
          <w:tcPr>
            <w:tcW w:w="388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3712B686" w14:textId="77777777" w:rsidR="002D77C2" w:rsidRPr="00A5648A" w:rsidRDefault="00F605BF">
            <w:pPr>
              <w:widowControl w:val="0"/>
              <w:pBdr>
                <w:top w:val="nil"/>
                <w:left w:val="nil"/>
                <w:bottom w:val="nil"/>
                <w:right w:val="nil"/>
                <w:between w:val="nil"/>
              </w:pBdr>
              <w:jc w:val="center"/>
              <w:rPr>
                <w:b/>
                <w:bCs/>
              </w:rPr>
            </w:pPr>
            <w:r w:rsidRPr="00A5648A">
              <w:rPr>
                <w:b/>
                <w:bCs/>
              </w:rPr>
              <w:t>Inclusion</w:t>
            </w:r>
          </w:p>
        </w:tc>
        <w:tc>
          <w:tcPr>
            <w:tcW w:w="385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63F108FF" w14:textId="77777777" w:rsidR="002D77C2" w:rsidRPr="00A5648A" w:rsidRDefault="00F605BF">
            <w:pPr>
              <w:widowControl w:val="0"/>
              <w:pBdr>
                <w:top w:val="nil"/>
                <w:left w:val="nil"/>
                <w:bottom w:val="nil"/>
                <w:right w:val="nil"/>
                <w:between w:val="nil"/>
              </w:pBdr>
              <w:jc w:val="center"/>
              <w:rPr>
                <w:b/>
                <w:bCs/>
              </w:rPr>
            </w:pPr>
            <w:r w:rsidRPr="00A5648A">
              <w:rPr>
                <w:b/>
                <w:bCs/>
              </w:rPr>
              <w:t>Exclusion</w:t>
            </w:r>
          </w:p>
        </w:tc>
      </w:tr>
      <w:tr w:rsidR="002D77C2" w:rsidRPr="00A5648A" w14:paraId="6558CF66" w14:textId="77777777">
        <w:tc>
          <w:tcPr>
            <w:tcW w:w="204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75A3216F" w14:textId="77777777" w:rsidR="002D77C2" w:rsidRPr="00A5648A" w:rsidRDefault="00F605BF">
            <w:pPr>
              <w:widowControl w:val="0"/>
              <w:pBdr>
                <w:top w:val="nil"/>
                <w:left w:val="nil"/>
                <w:bottom w:val="nil"/>
                <w:right w:val="nil"/>
                <w:between w:val="nil"/>
              </w:pBdr>
              <w:jc w:val="center"/>
              <w:rPr>
                <w:b/>
                <w:bCs/>
              </w:rPr>
            </w:pPr>
            <w:r w:rsidRPr="00A5648A">
              <w:rPr>
                <w:b/>
                <w:bCs/>
              </w:rPr>
              <w:t xml:space="preserve">Type of Source </w:t>
            </w:r>
          </w:p>
        </w:tc>
        <w:tc>
          <w:tcPr>
            <w:tcW w:w="388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0E46A8AC" w14:textId="77777777" w:rsidR="002D77C2" w:rsidRPr="00A5648A" w:rsidRDefault="00F605BF">
            <w:pPr>
              <w:widowControl w:val="0"/>
              <w:pBdr>
                <w:top w:val="nil"/>
                <w:left w:val="nil"/>
                <w:bottom w:val="nil"/>
                <w:right w:val="nil"/>
                <w:between w:val="nil"/>
              </w:pBdr>
              <w:jc w:val="center"/>
            </w:pPr>
            <w:r w:rsidRPr="00A5648A">
              <w:t>NHS reports, government articles and peer reviewed journals</w:t>
            </w:r>
          </w:p>
        </w:tc>
        <w:tc>
          <w:tcPr>
            <w:tcW w:w="385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47C18003" w14:textId="77777777" w:rsidR="002D77C2" w:rsidRPr="00A5648A" w:rsidRDefault="00F605BF">
            <w:pPr>
              <w:widowControl w:val="0"/>
              <w:pBdr>
                <w:top w:val="nil"/>
                <w:left w:val="nil"/>
                <w:bottom w:val="nil"/>
                <w:right w:val="nil"/>
                <w:between w:val="nil"/>
              </w:pBdr>
              <w:jc w:val="center"/>
            </w:pPr>
            <w:r w:rsidRPr="00A5648A">
              <w:t>Opinion articles and blog</w:t>
            </w:r>
          </w:p>
        </w:tc>
      </w:tr>
      <w:tr w:rsidR="002D77C2" w:rsidRPr="00A5648A" w14:paraId="57C3222E" w14:textId="77777777">
        <w:tc>
          <w:tcPr>
            <w:tcW w:w="204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B1973DE" w14:textId="77777777" w:rsidR="002D77C2" w:rsidRPr="00A5648A" w:rsidRDefault="00F605BF">
            <w:pPr>
              <w:widowControl w:val="0"/>
              <w:pBdr>
                <w:top w:val="nil"/>
                <w:left w:val="nil"/>
                <w:bottom w:val="nil"/>
                <w:right w:val="nil"/>
                <w:between w:val="nil"/>
              </w:pBdr>
              <w:jc w:val="center"/>
            </w:pPr>
            <w:r w:rsidRPr="00A5648A">
              <w:rPr>
                <w:b/>
                <w:bCs/>
              </w:rPr>
              <w:t>Language</w:t>
            </w:r>
            <w:r w:rsidRPr="00A5648A">
              <w:t xml:space="preserve"> </w:t>
            </w:r>
          </w:p>
        </w:tc>
        <w:tc>
          <w:tcPr>
            <w:tcW w:w="388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A7ED022" w14:textId="77777777" w:rsidR="002D77C2" w:rsidRPr="00A5648A" w:rsidRDefault="00F605BF">
            <w:pPr>
              <w:widowControl w:val="0"/>
              <w:pBdr>
                <w:top w:val="nil"/>
                <w:left w:val="nil"/>
                <w:bottom w:val="nil"/>
                <w:right w:val="nil"/>
                <w:between w:val="nil"/>
              </w:pBdr>
              <w:jc w:val="center"/>
            </w:pPr>
            <w:r w:rsidRPr="00A5648A">
              <w:t>English</w:t>
            </w:r>
          </w:p>
        </w:tc>
        <w:tc>
          <w:tcPr>
            <w:tcW w:w="385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E0382F1" w14:textId="77777777" w:rsidR="002D77C2" w:rsidRPr="00A5648A" w:rsidRDefault="00F605BF">
            <w:pPr>
              <w:widowControl w:val="0"/>
              <w:pBdr>
                <w:top w:val="nil"/>
                <w:left w:val="nil"/>
                <w:bottom w:val="nil"/>
                <w:right w:val="nil"/>
                <w:between w:val="nil"/>
              </w:pBdr>
              <w:jc w:val="center"/>
            </w:pPr>
            <w:r w:rsidRPr="00A5648A">
              <w:t>Any language other than English</w:t>
            </w:r>
          </w:p>
        </w:tc>
      </w:tr>
      <w:tr w:rsidR="002D77C2" w:rsidRPr="00A5648A" w14:paraId="4C84156F" w14:textId="77777777">
        <w:tc>
          <w:tcPr>
            <w:tcW w:w="204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74031540" w14:textId="77777777" w:rsidR="002D77C2" w:rsidRPr="00A5648A" w:rsidRDefault="00F605BF">
            <w:pPr>
              <w:widowControl w:val="0"/>
              <w:pBdr>
                <w:top w:val="nil"/>
                <w:left w:val="nil"/>
                <w:bottom w:val="nil"/>
                <w:right w:val="nil"/>
                <w:between w:val="nil"/>
              </w:pBdr>
              <w:jc w:val="center"/>
              <w:rPr>
                <w:b/>
                <w:bCs/>
              </w:rPr>
            </w:pPr>
            <w:r w:rsidRPr="00A5648A">
              <w:rPr>
                <w:b/>
                <w:bCs/>
              </w:rPr>
              <w:t xml:space="preserve">Geography </w:t>
            </w:r>
          </w:p>
        </w:tc>
        <w:tc>
          <w:tcPr>
            <w:tcW w:w="388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5533096" w14:textId="77777777" w:rsidR="002D77C2" w:rsidRPr="00A5648A" w:rsidRDefault="00F605BF">
            <w:pPr>
              <w:widowControl w:val="0"/>
              <w:pBdr>
                <w:top w:val="nil"/>
                <w:left w:val="nil"/>
                <w:bottom w:val="nil"/>
                <w:right w:val="nil"/>
                <w:between w:val="nil"/>
              </w:pBdr>
              <w:jc w:val="center"/>
            </w:pPr>
            <w:r w:rsidRPr="00A5648A">
              <w:t>United Kingdom</w:t>
            </w:r>
          </w:p>
        </w:tc>
        <w:tc>
          <w:tcPr>
            <w:tcW w:w="385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537BB964" w14:textId="31DEE4E6" w:rsidR="002D77C2" w:rsidRPr="00A5648A" w:rsidRDefault="000A7B18">
            <w:pPr>
              <w:widowControl w:val="0"/>
              <w:pBdr>
                <w:top w:val="nil"/>
                <w:left w:val="nil"/>
                <w:bottom w:val="nil"/>
                <w:right w:val="nil"/>
                <w:between w:val="nil"/>
              </w:pBdr>
              <w:jc w:val="center"/>
            </w:pPr>
            <w:r w:rsidRPr="00A5648A">
              <w:t>Non-United</w:t>
            </w:r>
            <w:r w:rsidR="00F605BF" w:rsidRPr="00A5648A">
              <w:t xml:space="preserve"> Kingdom studies</w:t>
            </w:r>
          </w:p>
        </w:tc>
      </w:tr>
      <w:tr w:rsidR="002D77C2" w:rsidRPr="00A5648A" w14:paraId="4793125C" w14:textId="77777777">
        <w:tc>
          <w:tcPr>
            <w:tcW w:w="204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02371094" w14:textId="77777777" w:rsidR="002D77C2" w:rsidRPr="00A5648A" w:rsidRDefault="00F605BF">
            <w:pPr>
              <w:widowControl w:val="0"/>
              <w:pBdr>
                <w:top w:val="nil"/>
                <w:left w:val="nil"/>
                <w:bottom w:val="nil"/>
                <w:right w:val="nil"/>
                <w:between w:val="nil"/>
              </w:pBdr>
              <w:jc w:val="center"/>
              <w:rPr>
                <w:b/>
                <w:bCs/>
              </w:rPr>
            </w:pPr>
            <w:r w:rsidRPr="00A5648A">
              <w:rPr>
                <w:b/>
                <w:bCs/>
              </w:rPr>
              <w:t>Year</w:t>
            </w:r>
          </w:p>
        </w:tc>
        <w:tc>
          <w:tcPr>
            <w:tcW w:w="388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583BBA9" w14:textId="77777777" w:rsidR="002D77C2" w:rsidRPr="00A5648A" w:rsidRDefault="00F605BF">
            <w:pPr>
              <w:widowControl w:val="0"/>
              <w:pBdr>
                <w:top w:val="nil"/>
                <w:left w:val="nil"/>
                <w:bottom w:val="nil"/>
                <w:right w:val="nil"/>
                <w:between w:val="nil"/>
              </w:pBdr>
              <w:jc w:val="center"/>
            </w:pPr>
            <w:r w:rsidRPr="00A5648A">
              <w:t>2019 to 2026</w:t>
            </w:r>
          </w:p>
        </w:tc>
        <w:tc>
          <w:tcPr>
            <w:tcW w:w="385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79C2F738" w14:textId="77777777" w:rsidR="002D77C2" w:rsidRPr="00A5648A" w:rsidRDefault="00F605BF">
            <w:pPr>
              <w:widowControl w:val="0"/>
              <w:pBdr>
                <w:top w:val="nil"/>
                <w:left w:val="nil"/>
                <w:bottom w:val="nil"/>
                <w:right w:val="nil"/>
                <w:between w:val="nil"/>
              </w:pBdr>
              <w:jc w:val="center"/>
            </w:pPr>
            <w:r w:rsidRPr="00A5648A">
              <w:t>Articles before 2019</w:t>
            </w:r>
          </w:p>
        </w:tc>
      </w:tr>
    </w:tbl>
    <w:p w14:paraId="7034265D" w14:textId="77777777" w:rsidR="002D77C2" w:rsidRPr="00A5648A" w:rsidRDefault="00F605BF">
      <w:pPr>
        <w:jc w:val="center"/>
        <w:rPr>
          <w:b/>
          <w:bCs/>
        </w:rPr>
      </w:pPr>
      <w:r w:rsidRPr="00A5648A">
        <w:rPr>
          <w:b/>
          <w:bCs/>
        </w:rPr>
        <w:t xml:space="preserve">Table No 1: Inclusion and Exclusion Criteria. </w:t>
      </w:r>
    </w:p>
    <w:p w14:paraId="1BB0C0EA" w14:textId="24B880D9" w:rsidR="002D77C2" w:rsidRPr="00A5648A" w:rsidRDefault="00F605BF">
      <w:pPr>
        <w:jc w:val="center"/>
        <w:rPr>
          <w:b/>
          <w:bCs/>
        </w:rPr>
      </w:pPr>
      <w:r w:rsidRPr="00A5648A">
        <w:rPr>
          <w:b/>
          <w:bCs/>
        </w:rPr>
        <w:t xml:space="preserve">Source: (Created by </w:t>
      </w:r>
      <w:r w:rsidR="00AD2738">
        <w:rPr>
          <w:b/>
          <w:bCs/>
        </w:rPr>
        <w:t>author</w:t>
      </w:r>
      <w:r w:rsidRPr="00A5648A">
        <w:rPr>
          <w:b/>
          <w:bCs/>
        </w:rPr>
        <w:t>).</w:t>
      </w:r>
    </w:p>
    <w:p w14:paraId="66E57F89" w14:textId="77777777" w:rsidR="002D77C2" w:rsidRPr="00A5648A" w:rsidRDefault="00F605BF">
      <w:pPr>
        <w:pStyle w:val="Titlu2"/>
        <w:rPr>
          <w:sz w:val="22"/>
          <w:szCs w:val="22"/>
        </w:rPr>
      </w:pPr>
      <w:bookmarkStart w:id="48" w:name="_heading=h.pm1f742ey9eg" w:colFirst="0" w:colLast="0"/>
      <w:bookmarkEnd w:id="48"/>
      <w:r w:rsidRPr="00A5648A">
        <w:rPr>
          <w:sz w:val="22"/>
          <w:szCs w:val="22"/>
        </w:rPr>
        <w:lastRenderedPageBreak/>
        <w:t xml:space="preserve">3.6 Analysing Research </w:t>
      </w:r>
    </w:p>
    <w:p w14:paraId="4F82B515" w14:textId="2AAF4A43" w:rsidR="000A7B18" w:rsidRDefault="00F605BF">
      <w:r w:rsidRPr="00A5648A">
        <w:t xml:space="preserve">The study has </w:t>
      </w:r>
      <w:r w:rsidR="006F0FDC" w:rsidRPr="00A5648A">
        <w:t>operated</w:t>
      </w:r>
      <w:r w:rsidRPr="00A5648A">
        <w:t xml:space="preserve"> thematic analysis for identifying the key patterns within the current literature. It can be defined as a crucial procedure of recognising and reporting the key themes available within the qualitative data (</w:t>
      </w:r>
      <w:r w:rsidRPr="00A5648A">
        <w:rPr>
          <w:highlight w:val="white"/>
        </w:rPr>
        <w:t xml:space="preserve">Ahmed </w:t>
      </w:r>
      <w:r w:rsidRPr="00A5648A">
        <w:rPr>
          <w:i/>
          <w:iCs/>
          <w:highlight w:val="white"/>
        </w:rPr>
        <w:t xml:space="preserve">et al., </w:t>
      </w:r>
      <w:r w:rsidRPr="00A5648A">
        <w:rPr>
          <w:highlight w:val="white"/>
        </w:rPr>
        <w:t xml:space="preserve">2025). </w:t>
      </w:r>
    </w:p>
    <w:p w14:paraId="0D5AA342" w14:textId="364FCE30" w:rsidR="002D77C2" w:rsidRPr="00A5648A" w:rsidRDefault="006F0FDC">
      <w:r w:rsidRPr="00A5648A">
        <w:t>Exploiting</w:t>
      </w:r>
      <w:r w:rsidR="00F605BF" w:rsidRPr="00A5648A">
        <w:t xml:space="preserve"> this has allowed us to perform structured interpretation of the academic studies, NHS reports and policy documents focused on adult social care and delayed discharge within the study. </w:t>
      </w:r>
    </w:p>
    <w:p w14:paraId="6935D172" w14:textId="77777777" w:rsidR="002D77C2" w:rsidRPr="00A5648A" w:rsidRDefault="00F605BF">
      <w:pPr>
        <w:pStyle w:val="Titlu3"/>
        <w:rPr>
          <w:sz w:val="22"/>
          <w:szCs w:val="22"/>
        </w:rPr>
      </w:pPr>
      <w:bookmarkStart w:id="49" w:name="_heading=h.k2zfie98zhxc" w:colFirst="0" w:colLast="0"/>
      <w:bookmarkEnd w:id="49"/>
      <w:r w:rsidRPr="00A5648A">
        <w:rPr>
          <w:sz w:val="22"/>
          <w:szCs w:val="22"/>
        </w:rPr>
        <w:t xml:space="preserve">3.6.1 Theme Coding Approach </w:t>
      </w:r>
    </w:p>
    <w:tbl>
      <w:tblPr>
        <w:tblStyle w:val="a0"/>
        <w:tblW w:w="9855"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575"/>
        <w:gridCol w:w="3990"/>
      </w:tblGrid>
      <w:tr w:rsidR="002D77C2" w:rsidRPr="00A5648A" w14:paraId="1CF42E2A" w14:textId="77777777">
        <w:trPr>
          <w:trHeight w:val="353"/>
        </w:trPr>
        <w:tc>
          <w:tcPr>
            <w:tcW w:w="1290"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50B104A4" w14:textId="77777777" w:rsidR="002D77C2" w:rsidRPr="00A5648A" w:rsidRDefault="00F605BF">
            <w:pPr>
              <w:widowControl w:val="0"/>
              <w:jc w:val="center"/>
              <w:rPr>
                <w:b/>
                <w:bCs/>
              </w:rPr>
            </w:pPr>
            <w:r w:rsidRPr="00A5648A">
              <w:rPr>
                <w:b/>
                <w:bCs/>
              </w:rPr>
              <w:t>Objective</w:t>
            </w:r>
          </w:p>
        </w:tc>
        <w:tc>
          <w:tcPr>
            <w:tcW w:w="457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320BD594" w14:textId="77777777" w:rsidR="002D77C2" w:rsidRPr="00A5648A" w:rsidRDefault="00F605BF">
            <w:pPr>
              <w:widowControl w:val="0"/>
              <w:jc w:val="center"/>
              <w:rPr>
                <w:b/>
                <w:bCs/>
              </w:rPr>
            </w:pPr>
            <w:r w:rsidRPr="00A5648A">
              <w:rPr>
                <w:b/>
                <w:bCs/>
              </w:rPr>
              <w:t>Authors</w:t>
            </w:r>
          </w:p>
        </w:tc>
        <w:tc>
          <w:tcPr>
            <w:tcW w:w="3990"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0B0D6BFB" w14:textId="77777777" w:rsidR="002D77C2" w:rsidRPr="00A5648A" w:rsidRDefault="00F605BF">
            <w:pPr>
              <w:widowControl w:val="0"/>
              <w:jc w:val="center"/>
              <w:rPr>
                <w:b/>
                <w:bCs/>
              </w:rPr>
            </w:pPr>
            <w:r w:rsidRPr="00A5648A">
              <w:rPr>
                <w:b/>
                <w:bCs/>
              </w:rPr>
              <w:t>Coding</w:t>
            </w:r>
          </w:p>
        </w:tc>
      </w:tr>
      <w:tr w:rsidR="002D77C2" w:rsidRPr="00A5648A" w14:paraId="3792FCA9" w14:textId="77777777">
        <w:tc>
          <w:tcPr>
            <w:tcW w:w="12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5E9BBAA7" w14:textId="77777777" w:rsidR="002D77C2" w:rsidRPr="00A5648A" w:rsidRDefault="00F605BF">
            <w:pPr>
              <w:widowControl w:val="0"/>
              <w:jc w:val="center"/>
              <w:rPr>
                <w:b/>
                <w:bCs/>
              </w:rPr>
            </w:pPr>
            <w:r w:rsidRPr="00A5648A">
              <w:rPr>
                <w:b/>
                <w:bCs/>
              </w:rPr>
              <w:t>1</w:t>
            </w:r>
          </w:p>
        </w:tc>
        <w:tc>
          <w:tcPr>
            <w:tcW w:w="457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75477C1" w14:textId="77777777" w:rsidR="002D77C2" w:rsidRPr="00A5648A" w:rsidRDefault="00F605BF">
            <w:r w:rsidRPr="00A5648A">
              <w:t xml:space="preserve">Baylis </w:t>
            </w:r>
            <w:r w:rsidRPr="00A5648A">
              <w:rPr>
                <w:i/>
                <w:iCs/>
              </w:rPr>
              <w:t>et al</w:t>
            </w:r>
            <w:r w:rsidRPr="00A5648A">
              <w:t>. (2023)</w:t>
            </w:r>
          </w:p>
          <w:p w14:paraId="1E82EDD9" w14:textId="77777777" w:rsidR="002D77C2" w:rsidRPr="00A5648A" w:rsidRDefault="00F605BF">
            <w:r w:rsidRPr="00A5648A">
              <w:t>Maguire (2023)</w:t>
            </w:r>
          </w:p>
          <w:p w14:paraId="1FEB634B" w14:textId="77777777" w:rsidR="002D77C2" w:rsidRPr="00A5648A" w:rsidRDefault="00F605BF">
            <w:r w:rsidRPr="00A5648A">
              <w:t>NHS England (2023)</w:t>
            </w:r>
          </w:p>
        </w:tc>
        <w:tc>
          <w:tcPr>
            <w:tcW w:w="39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44CF656" w14:textId="77777777" w:rsidR="002D77C2" w:rsidRPr="00A5648A" w:rsidRDefault="00F605BF">
            <w:pPr>
              <w:widowControl w:val="0"/>
              <w:jc w:val="center"/>
            </w:pPr>
            <w:r w:rsidRPr="00A5648A">
              <w:t xml:space="preserve">Workforce gaps and bed shortages </w:t>
            </w:r>
          </w:p>
        </w:tc>
      </w:tr>
      <w:tr w:rsidR="002D77C2" w:rsidRPr="00A5648A" w14:paraId="43875782" w14:textId="77777777">
        <w:tc>
          <w:tcPr>
            <w:tcW w:w="12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CF3BACF" w14:textId="77777777" w:rsidR="002D77C2" w:rsidRPr="00A5648A" w:rsidRDefault="00F605BF">
            <w:pPr>
              <w:widowControl w:val="0"/>
              <w:jc w:val="center"/>
              <w:rPr>
                <w:b/>
                <w:bCs/>
              </w:rPr>
            </w:pPr>
            <w:r w:rsidRPr="00A5648A">
              <w:rPr>
                <w:b/>
                <w:bCs/>
              </w:rPr>
              <w:t>2</w:t>
            </w:r>
          </w:p>
        </w:tc>
        <w:tc>
          <w:tcPr>
            <w:tcW w:w="457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4D5261C1" w14:textId="77777777" w:rsidR="002D77C2" w:rsidRPr="00A5648A" w:rsidRDefault="00F605BF">
            <w:r w:rsidRPr="00A5648A">
              <w:t xml:space="preserve"> Cantrell, Chambers and Booth (2024)</w:t>
            </w:r>
          </w:p>
          <w:p w14:paraId="6C7CF8AF" w14:textId="77777777" w:rsidR="002D77C2" w:rsidRPr="00A5648A" w:rsidRDefault="00F605BF">
            <w:r w:rsidRPr="00A5648A">
              <w:t xml:space="preserve"> Holding </w:t>
            </w:r>
            <w:r w:rsidRPr="00A5648A">
              <w:rPr>
                <w:i/>
                <w:iCs/>
              </w:rPr>
              <w:t>et al</w:t>
            </w:r>
            <w:r w:rsidRPr="00A5648A">
              <w:t>. (2023)</w:t>
            </w:r>
          </w:p>
        </w:tc>
        <w:tc>
          <w:tcPr>
            <w:tcW w:w="39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15D4E09" w14:textId="77777777" w:rsidR="002D77C2" w:rsidRPr="00A5648A" w:rsidRDefault="00F605BF">
            <w:pPr>
              <w:widowControl w:val="0"/>
              <w:jc w:val="center"/>
            </w:pPr>
            <w:r w:rsidRPr="00A5648A">
              <w:t>Hospital pressure and reduced capacity</w:t>
            </w:r>
          </w:p>
        </w:tc>
      </w:tr>
      <w:tr w:rsidR="002D77C2" w:rsidRPr="00A5648A" w14:paraId="7F1D6FDC" w14:textId="77777777">
        <w:trPr>
          <w:trHeight w:val="1436"/>
        </w:trPr>
        <w:tc>
          <w:tcPr>
            <w:tcW w:w="12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A34DE75" w14:textId="77777777" w:rsidR="002D77C2" w:rsidRPr="00A5648A" w:rsidRDefault="00F605BF">
            <w:pPr>
              <w:widowControl w:val="0"/>
              <w:jc w:val="center"/>
              <w:rPr>
                <w:b/>
                <w:bCs/>
              </w:rPr>
            </w:pPr>
            <w:r w:rsidRPr="00A5648A">
              <w:rPr>
                <w:b/>
                <w:bCs/>
              </w:rPr>
              <w:t>3</w:t>
            </w:r>
          </w:p>
        </w:tc>
        <w:tc>
          <w:tcPr>
            <w:tcW w:w="457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19470C3E" w14:textId="77777777" w:rsidR="002D77C2" w:rsidRPr="00A5648A" w:rsidRDefault="00F605BF">
            <w:r w:rsidRPr="00A5648A">
              <w:t xml:space="preserve">‌Ince </w:t>
            </w:r>
            <w:r w:rsidRPr="00A5648A">
              <w:rPr>
                <w:i/>
                <w:iCs/>
              </w:rPr>
              <w:t>et al</w:t>
            </w:r>
            <w:r w:rsidRPr="00A5648A">
              <w:t xml:space="preserve">. (2022) </w:t>
            </w:r>
          </w:p>
          <w:p w14:paraId="55AD62EA" w14:textId="77777777" w:rsidR="002D77C2" w:rsidRPr="00A5648A" w:rsidRDefault="00F605BF">
            <w:r w:rsidRPr="00A5648A">
              <w:t>Heenan (2023)</w:t>
            </w:r>
          </w:p>
        </w:tc>
        <w:tc>
          <w:tcPr>
            <w:tcW w:w="39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77B89447" w14:textId="77777777" w:rsidR="002D77C2" w:rsidRPr="00A5648A" w:rsidRDefault="00F605BF">
            <w:pPr>
              <w:widowControl w:val="0"/>
              <w:jc w:val="center"/>
            </w:pPr>
            <w:r w:rsidRPr="00A5648A">
              <w:t>Care shortages and funding limits</w:t>
            </w:r>
          </w:p>
        </w:tc>
      </w:tr>
      <w:tr w:rsidR="002D77C2" w:rsidRPr="00A5648A" w14:paraId="47844175" w14:textId="77777777">
        <w:tc>
          <w:tcPr>
            <w:tcW w:w="12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75945BB" w14:textId="77777777" w:rsidR="002D77C2" w:rsidRPr="00A5648A" w:rsidRDefault="00F605BF">
            <w:pPr>
              <w:widowControl w:val="0"/>
              <w:jc w:val="center"/>
              <w:rPr>
                <w:b/>
                <w:bCs/>
              </w:rPr>
            </w:pPr>
            <w:r w:rsidRPr="00A5648A">
              <w:rPr>
                <w:b/>
                <w:bCs/>
              </w:rPr>
              <w:t>4</w:t>
            </w:r>
          </w:p>
        </w:tc>
        <w:tc>
          <w:tcPr>
            <w:tcW w:w="457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6D4E5AF" w14:textId="77777777" w:rsidR="002D77C2" w:rsidRPr="00A5648A" w:rsidRDefault="00F605BF">
            <w:r w:rsidRPr="00A5648A">
              <w:t>Gadsby, Wistow and Billings (2022)</w:t>
            </w:r>
          </w:p>
          <w:p w14:paraId="507C40BE" w14:textId="77777777" w:rsidR="002D77C2" w:rsidRPr="00A5648A" w:rsidRDefault="00F605BF">
            <w:r w:rsidRPr="00A5648A">
              <w:t xml:space="preserve">Tsiachristaa </w:t>
            </w:r>
            <w:r w:rsidRPr="00A5648A">
              <w:rPr>
                <w:i/>
                <w:iCs/>
              </w:rPr>
              <w:t>et al</w:t>
            </w:r>
            <w:r w:rsidRPr="00A5648A">
              <w:t>. (2023)</w:t>
            </w:r>
          </w:p>
        </w:tc>
        <w:tc>
          <w:tcPr>
            <w:tcW w:w="3990"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49CC8E84" w14:textId="77777777" w:rsidR="002D77C2" w:rsidRPr="00A5648A" w:rsidRDefault="00F605BF">
            <w:pPr>
              <w:widowControl w:val="0"/>
              <w:jc w:val="center"/>
            </w:pPr>
            <w:r w:rsidRPr="00A5648A">
              <w:t>Integration, ICS and D2A</w:t>
            </w:r>
          </w:p>
        </w:tc>
      </w:tr>
    </w:tbl>
    <w:p w14:paraId="37D007BC" w14:textId="77777777" w:rsidR="002D77C2" w:rsidRPr="00A5648A" w:rsidRDefault="00F605BF">
      <w:pPr>
        <w:jc w:val="center"/>
        <w:rPr>
          <w:b/>
          <w:bCs/>
        </w:rPr>
      </w:pPr>
      <w:r w:rsidRPr="00A5648A">
        <w:rPr>
          <w:b/>
          <w:bCs/>
        </w:rPr>
        <w:t>Table No 2: Thematic Code.</w:t>
      </w:r>
    </w:p>
    <w:p w14:paraId="42C59628" w14:textId="3B4B489D" w:rsidR="002D77C2" w:rsidRDefault="00F605BF">
      <w:pPr>
        <w:jc w:val="center"/>
        <w:rPr>
          <w:b/>
          <w:bCs/>
        </w:rPr>
      </w:pPr>
      <w:r w:rsidRPr="00A5648A">
        <w:rPr>
          <w:b/>
          <w:bCs/>
        </w:rPr>
        <w:t xml:space="preserve">Source: (Created by </w:t>
      </w:r>
      <w:r w:rsidR="000A7B18">
        <w:rPr>
          <w:b/>
          <w:bCs/>
        </w:rPr>
        <w:t>author</w:t>
      </w:r>
      <w:r w:rsidRPr="00A5648A">
        <w:rPr>
          <w:b/>
          <w:bCs/>
        </w:rPr>
        <w:t>).</w:t>
      </w:r>
    </w:p>
    <w:p w14:paraId="463DB75D" w14:textId="77777777" w:rsidR="00142491" w:rsidRDefault="00142491">
      <w:pPr>
        <w:jc w:val="center"/>
        <w:rPr>
          <w:b/>
          <w:bCs/>
        </w:rPr>
      </w:pPr>
    </w:p>
    <w:p w14:paraId="2DF4D7E9" w14:textId="77777777" w:rsidR="00142491" w:rsidRDefault="00142491">
      <w:pPr>
        <w:jc w:val="center"/>
        <w:rPr>
          <w:b/>
          <w:bCs/>
        </w:rPr>
      </w:pPr>
    </w:p>
    <w:p w14:paraId="504AAF18" w14:textId="77777777" w:rsidR="00142491" w:rsidRDefault="00142491">
      <w:pPr>
        <w:jc w:val="center"/>
        <w:rPr>
          <w:b/>
          <w:bCs/>
        </w:rPr>
      </w:pPr>
    </w:p>
    <w:p w14:paraId="200EEE6D" w14:textId="77777777" w:rsidR="00142491" w:rsidRDefault="00142491">
      <w:pPr>
        <w:jc w:val="center"/>
        <w:rPr>
          <w:b/>
          <w:bCs/>
        </w:rPr>
      </w:pPr>
    </w:p>
    <w:p w14:paraId="084F62D8" w14:textId="77777777" w:rsidR="00142491" w:rsidRDefault="00142491">
      <w:pPr>
        <w:jc w:val="center"/>
        <w:rPr>
          <w:b/>
          <w:bCs/>
        </w:rPr>
      </w:pPr>
    </w:p>
    <w:p w14:paraId="6B316FAB" w14:textId="77777777" w:rsidR="00142491" w:rsidRDefault="00142491">
      <w:pPr>
        <w:jc w:val="center"/>
        <w:rPr>
          <w:b/>
          <w:bCs/>
        </w:rPr>
      </w:pPr>
    </w:p>
    <w:p w14:paraId="2D1A8F1C" w14:textId="77777777" w:rsidR="00142491" w:rsidRPr="00A5648A" w:rsidRDefault="00142491">
      <w:pPr>
        <w:jc w:val="center"/>
        <w:rPr>
          <w:b/>
          <w:bCs/>
        </w:rPr>
      </w:pPr>
    </w:p>
    <w:p w14:paraId="311E54B9" w14:textId="77777777" w:rsidR="002D77C2" w:rsidRPr="00A5648A" w:rsidRDefault="00F605BF">
      <w:pPr>
        <w:pStyle w:val="Titlu3"/>
        <w:rPr>
          <w:sz w:val="22"/>
          <w:szCs w:val="22"/>
        </w:rPr>
      </w:pPr>
      <w:bookmarkStart w:id="50" w:name="_heading=h.x301cnroko3x" w:colFirst="0" w:colLast="0"/>
      <w:bookmarkEnd w:id="50"/>
      <w:r w:rsidRPr="00A5648A">
        <w:rPr>
          <w:sz w:val="22"/>
          <w:szCs w:val="22"/>
        </w:rPr>
        <w:lastRenderedPageBreak/>
        <w:t>3.6.2 Developing Themes</w:t>
      </w:r>
    </w:p>
    <w:tbl>
      <w:tblPr>
        <w:tblStyle w:val="a1"/>
        <w:tblW w:w="9645"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5"/>
        <w:gridCol w:w="2115"/>
        <w:gridCol w:w="6195"/>
      </w:tblGrid>
      <w:tr w:rsidR="002D77C2" w:rsidRPr="00A5648A" w14:paraId="40696902" w14:textId="77777777">
        <w:trPr>
          <w:trHeight w:val="353"/>
        </w:trPr>
        <w:tc>
          <w:tcPr>
            <w:tcW w:w="133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73A50F07" w14:textId="77777777" w:rsidR="002D77C2" w:rsidRPr="00A5648A" w:rsidRDefault="00F605BF">
            <w:pPr>
              <w:widowControl w:val="0"/>
              <w:jc w:val="center"/>
              <w:rPr>
                <w:b/>
                <w:bCs/>
              </w:rPr>
            </w:pPr>
            <w:r w:rsidRPr="00A5648A">
              <w:rPr>
                <w:b/>
                <w:bCs/>
              </w:rPr>
              <w:t>Objective</w:t>
            </w:r>
          </w:p>
        </w:tc>
        <w:tc>
          <w:tcPr>
            <w:tcW w:w="211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1E3E66DF" w14:textId="77777777" w:rsidR="002D77C2" w:rsidRPr="00A5648A" w:rsidRDefault="00F605BF">
            <w:pPr>
              <w:widowControl w:val="0"/>
              <w:jc w:val="center"/>
              <w:rPr>
                <w:b/>
                <w:bCs/>
              </w:rPr>
            </w:pPr>
            <w:r w:rsidRPr="00A5648A">
              <w:rPr>
                <w:b/>
                <w:bCs/>
              </w:rPr>
              <w:t xml:space="preserve">Themes </w:t>
            </w:r>
          </w:p>
        </w:tc>
        <w:tc>
          <w:tcPr>
            <w:tcW w:w="6195" w:type="dxa"/>
            <w:tcBorders>
              <w:top w:val="single" w:sz="12" w:space="0" w:color="FFFFFF"/>
              <w:left w:val="single" w:sz="12" w:space="0" w:color="FFFFFF"/>
              <w:bottom w:val="single" w:sz="12" w:space="0" w:color="FFFFFF"/>
              <w:right w:val="single" w:sz="12" w:space="0" w:color="FFFFFF"/>
            </w:tcBorders>
            <w:shd w:val="clear" w:color="auto" w:fill="FFD966"/>
            <w:tcMar>
              <w:top w:w="100" w:type="dxa"/>
              <w:left w:w="100" w:type="dxa"/>
              <w:bottom w:w="100" w:type="dxa"/>
              <w:right w:w="100" w:type="dxa"/>
            </w:tcMar>
          </w:tcPr>
          <w:p w14:paraId="5AFD3F11" w14:textId="77777777" w:rsidR="002D77C2" w:rsidRPr="00A5648A" w:rsidRDefault="00F605BF">
            <w:pPr>
              <w:widowControl w:val="0"/>
              <w:jc w:val="center"/>
              <w:rPr>
                <w:b/>
                <w:bCs/>
              </w:rPr>
            </w:pPr>
            <w:r w:rsidRPr="00A5648A">
              <w:rPr>
                <w:b/>
                <w:bCs/>
              </w:rPr>
              <w:t xml:space="preserve">Sub Themes </w:t>
            </w:r>
          </w:p>
        </w:tc>
      </w:tr>
      <w:tr w:rsidR="002D77C2" w:rsidRPr="00A5648A" w14:paraId="2370C187" w14:textId="77777777">
        <w:tc>
          <w:tcPr>
            <w:tcW w:w="133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6EE58E8" w14:textId="77777777" w:rsidR="002D77C2" w:rsidRPr="00A5648A" w:rsidRDefault="00F605BF">
            <w:pPr>
              <w:widowControl w:val="0"/>
              <w:jc w:val="center"/>
              <w:rPr>
                <w:b/>
                <w:bCs/>
              </w:rPr>
            </w:pPr>
            <w:r w:rsidRPr="00A5648A">
              <w:rPr>
                <w:b/>
                <w:bCs/>
              </w:rPr>
              <w:t>1</w:t>
            </w:r>
          </w:p>
        </w:tc>
        <w:tc>
          <w:tcPr>
            <w:tcW w:w="211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0D57454" w14:textId="77777777" w:rsidR="002D77C2" w:rsidRPr="00A5648A" w:rsidRDefault="00F605BF">
            <w:pPr>
              <w:widowControl w:val="0"/>
              <w:jc w:val="center"/>
            </w:pPr>
            <w:r w:rsidRPr="00A5648A">
              <w:t>Cause of delay</w:t>
            </w:r>
          </w:p>
        </w:tc>
        <w:tc>
          <w:tcPr>
            <w:tcW w:w="619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7DC8F43" w14:textId="77777777" w:rsidR="002D77C2" w:rsidRPr="00A5648A" w:rsidRDefault="00F605BF">
            <w:r w:rsidRPr="00A5648A">
              <w:t>Concepts and terminology used in delayed hospital discharge and adult social care in the context of the healthcare service in the UK.</w:t>
            </w:r>
          </w:p>
        </w:tc>
      </w:tr>
      <w:tr w:rsidR="002D77C2" w:rsidRPr="00A5648A" w14:paraId="47345BB0" w14:textId="77777777">
        <w:tc>
          <w:tcPr>
            <w:tcW w:w="133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7BD16C2" w14:textId="77777777" w:rsidR="002D77C2" w:rsidRPr="00A5648A" w:rsidRDefault="00F605BF">
            <w:pPr>
              <w:widowControl w:val="0"/>
              <w:jc w:val="center"/>
              <w:rPr>
                <w:b/>
                <w:bCs/>
              </w:rPr>
            </w:pPr>
            <w:r w:rsidRPr="00A5648A">
              <w:rPr>
                <w:b/>
                <w:bCs/>
              </w:rPr>
              <w:t>2</w:t>
            </w:r>
          </w:p>
        </w:tc>
        <w:tc>
          <w:tcPr>
            <w:tcW w:w="211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6C1EEB96" w14:textId="77777777" w:rsidR="002D77C2" w:rsidRPr="00A5648A" w:rsidRDefault="00F605BF">
            <w:pPr>
              <w:widowControl w:val="0"/>
              <w:jc w:val="center"/>
            </w:pPr>
            <w:r w:rsidRPr="00A5648A">
              <w:t>System impact</w:t>
            </w:r>
          </w:p>
        </w:tc>
        <w:tc>
          <w:tcPr>
            <w:tcW w:w="619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7940D4E5" w14:textId="77777777" w:rsidR="002D77C2" w:rsidRPr="00A5648A" w:rsidRDefault="00F605BF">
            <w:r w:rsidRPr="00A5648A">
              <w:t xml:space="preserve">Causes, Scale and Geographical Differences of Delayed Hospital Discharge. </w:t>
            </w:r>
          </w:p>
        </w:tc>
      </w:tr>
      <w:tr w:rsidR="002D77C2" w:rsidRPr="00A5648A" w14:paraId="579CA45A" w14:textId="77777777">
        <w:tc>
          <w:tcPr>
            <w:tcW w:w="133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EAE4A93" w14:textId="77777777" w:rsidR="002D77C2" w:rsidRPr="00A5648A" w:rsidRDefault="00F605BF">
            <w:pPr>
              <w:widowControl w:val="0"/>
              <w:jc w:val="center"/>
              <w:rPr>
                <w:b/>
                <w:bCs/>
              </w:rPr>
            </w:pPr>
            <w:r w:rsidRPr="00A5648A">
              <w:rPr>
                <w:b/>
                <w:bCs/>
              </w:rPr>
              <w:t>3</w:t>
            </w:r>
          </w:p>
        </w:tc>
        <w:tc>
          <w:tcPr>
            <w:tcW w:w="211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F6FC8DD" w14:textId="77777777" w:rsidR="002D77C2" w:rsidRPr="00A5648A" w:rsidRDefault="00F605BF">
            <w:pPr>
              <w:widowControl w:val="0"/>
              <w:jc w:val="center"/>
            </w:pPr>
            <w:r w:rsidRPr="00A5648A">
              <w:t>Social care</w:t>
            </w:r>
          </w:p>
        </w:tc>
        <w:tc>
          <w:tcPr>
            <w:tcW w:w="619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3E79897F" w14:textId="77777777" w:rsidR="002D77C2" w:rsidRPr="00A5648A" w:rsidRDefault="00F605BF">
            <w:r w:rsidRPr="00A5648A">
              <w:t>Implications of Delayed Hospitals Discharge on Adults Social Care Services.</w:t>
            </w:r>
          </w:p>
        </w:tc>
      </w:tr>
      <w:tr w:rsidR="002D77C2" w:rsidRPr="00A5648A" w14:paraId="12A9C4E3" w14:textId="77777777">
        <w:tc>
          <w:tcPr>
            <w:tcW w:w="133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F59FB05" w14:textId="77777777" w:rsidR="002D77C2" w:rsidRPr="00A5648A" w:rsidRDefault="00F605BF">
            <w:pPr>
              <w:widowControl w:val="0"/>
              <w:jc w:val="center"/>
              <w:rPr>
                <w:b/>
                <w:bCs/>
              </w:rPr>
            </w:pPr>
            <w:r w:rsidRPr="00A5648A">
              <w:rPr>
                <w:b/>
                <w:bCs/>
              </w:rPr>
              <w:t>4</w:t>
            </w:r>
          </w:p>
        </w:tc>
        <w:tc>
          <w:tcPr>
            <w:tcW w:w="211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29FFBEFE" w14:textId="77777777" w:rsidR="002D77C2" w:rsidRPr="00A5648A" w:rsidRDefault="00F605BF">
            <w:pPr>
              <w:widowControl w:val="0"/>
              <w:jc w:val="center"/>
            </w:pPr>
            <w:r w:rsidRPr="00A5648A">
              <w:t>Policy response</w:t>
            </w:r>
          </w:p>
        </w:tc>
        <w:tc>
          <w:tcPr>
            <w:tcW w:w="6195" w:type="dxa"/>
            <w:tcBorders>
              <w:top w:val="single" w:sz="12" w:space="0" w:color="FFFFFF"/>
              <w:left w:val="single" w:sz="12" w:space="0" w:color="FFFFFF"/>
              <w:bottom w:val="single" w:sz="12" w:space="0" w:color="FFFFFF"/>
              <w:right w:val="single" w:sz="12" w:space="0" w:color="FFFFFF"/>
            </w:tcBorders>
            <w:shd w:val="clear" w:color="auto" w:fill="EFEFEF"/>
            <w:tcMar>
              <w:top w:w="100" w:type="dxa"/>
              <w:left w:w="100" w:type="dxa"/>
              <w:bottom w:w="100" w:type="dxa"/>
              <w:right w:w="100" w:type="dxa"/>
            </w:tcMar>
          </w:tcPr>
          <w:p w14:paraId="534ED763" w14:textId="77777777" w:rsidR="002D77C2" w:rsidRPr="00A5648A" w:rsidRDefault="00F605BF">
            <w:r w:rsidRPr="00A5648A">
              <w:t xml:space="preserve">Policy Responses and Strategies for Improving Hospital Discharge and System Integration. </w:t>
            </w:r>
          </w:p>
        </w:tc>
      </w:tr>
    </w:tbl>
    <w:p w14:paraId="15F2FCBA" w14:textId="77777777" w:rsidR="002D77C2" w:rsidRPr="00A5648A" w:rsidRDefault="00F605BF">
      <w:pPr>
        <w:jc w:val="center"/>
        <w:rPr>
          <w:b/>
          <w:bCs/>
        </w:rPr>
      </w:pPr>
      <w:r w:rsidRPr="00A5648A">
        <w:rPr>
          <w:b/>
          <w:bCs/>
        </w:rPr>
        <w:t>Table No 3: Theme Development.</w:t>
      </w:r>
    </w:p>
    <w:p w14:paraId="25D63141" w14:textId="703A8A8C" w:rsidR="002D77C2" w:rsidRPr="00A5648A" w:rsidRDefault="00F605BF">
      <w:pPr>
        <w:jc w:val="center"/>
      </w:pPr>
      <w:r w:rsidRPr="00A5648A">
        <w:rPr>
          <w:b/>
          <w:bCs/>
        </w:rPr>
        <w:t xml:space="preserve">Source: (Created by </w:t>
      </w:r>
      <w:r w:rsidR="00F10324">
        <w:rPr>
          <w:b/>
          <w:bCs/>
        </w:rPr>
        <w:t>author</w:t>
      </w:r>
      <w:r w:rsidRPr="00A5648A">
        <w:rPr>
          <w:b/>
          <w:bCs/>
        </w:rPr>
        <w:t>).</w:t>
      </w:r>
    </w:p>
    <w:p w14:paraId="252C619B" w14:textId="77777777" w:rsidR="002D77C2" w:rsidRPr="00A5648A" w:rsidRDefault="00F605BF">
      <w:pPr>
        <w:pStyle w:val="Titlu2"/>
        <w:rPr>
          <w:sz w:val="22"/>
          <w:szCs w:val="22"/>
        </w:rPr>
      </w:pPr>
      <w:bookmarkStart w:id="51" w:name="_heading=h.7tvz9z9tijom" w:colFirst="0" w:colLast="0"/>
      <w:bookmarkEnd w:id="51"/>
      <w:r w:rsidRPr="00A5648A">
        <w:rPr>
          <w:sz w:val="22"/>
          <w:szCs w:val="22"/>
        </w:rPr>
        <w:t xml:space="preserve">3.7 Ethical Consideration </w:t>
      </w:r>
    </w:p>
    <w:p w14:paraId="2A943461" w14:textId="77777777" w:rsidR="00142491" w:rsidRDefault="00F605BF">
      <w:r w:rsidRPr="00A5648A">
        <w:t>The study has successfully incorporated the key principles of GDPR and the data Protection Act of 2018 for ensuring all the collected information has been properly referenced and cited (</w:t>
      </w:r>
      <w:r w:rsidRPr="00A5648A">
        <w:rPr>
          <w:highlight w:val="white"/>
        </w:rPr>
        <w:t>Labadie and Legner, 2023)</w:t>
      </w:r>
      <w:r w:rsidRPr="00A5648A">
        <w:t xml:space="preserve">. </w:t>
      </w:r>
    </w:p>
    <w:p w14:paraId="32A94CBA" w14:textId="497C1006" w:rsidR="002D77C2" w:rsidRPr="00A5648A" w:rsidRDefault="00F605BF">
      <w:r w:rsidRPr="00A5648A">
        <w:t xml:space="preserve">As the study has been performed utilising secondary data, there was no involvement of the participants. Additionally in order to prevent plagiarism and ensure proper academic integrity all the utilised sources were cited properly. Utilised evidence was objectively analysed for maintaining reliability, </w:t>
      </w:r>
      <w:r w:rsidR="00F10324" w:rsidRPr="00A5648A">
        <w:t>transparency,</w:t>
      </w:r>
      <w:r w:rsidRPr="00A5648A">
        <w:t xml:space="preserve"> and fairness.</w:t>
      </w:r>
    </w:p>
    <w:p w14:paraId="23F1581C" w14:textId="77777777" w:rsidR="002D77C2" w:rsidRPr="00A5648A" w:rsidRDefault="00F605BF">
      <w:pPr>
        <w:pStyle w:val="Titlu2"/>
        <w:rPr>
          <w:sz w:val="22"/>
          <w:szCs w:val="22"/>
        </w:rPr>
      </w:pPr>
      <w:bookmarkStart w:id="52" w:name="_heading=h.xq167ffsbz1m" w:colFirst="0" w:colLast="0"/>
      <w:bookmarkEnd w:id="52"/>
      <w:r w:rsidRPr="00A5648A">
        <w:rPr>
          <w:sz w:val="22"/>
          <w:szCs w:val="22"/>
        </w:rPr>
        <w:t>3.8 Chapter Summary</w:t>
      </w:r>
    </w:p>
    <w:p w14:paraId="7CCDEA28" w14:textId="01FB7E14" w:rsidR="002D77C2" w:rsidRPr="00A5648A" w:rsidRDefault="00F605BF">
      <w:r w:rsidRPr="00A5648A">
        <w:t xml:space="preserve">Based on the above it can be concluded that the study has successfully highlighted the ethical considerations, secondary research design, inclusion criteria, structured search strategy, thematic </w:t>
      </w:r>
      <w:r w:rsidR="00F10324" w:rsidRPr="00A5648A">
        <w:t>analysis,</w:t>
      </w:r>
      <w:r w:rsidRPr="00A5648A">
        <w:t xml:space="preserve"> and validation methods. All these methods have been beneficial for ensuring all the collected </w:t>
      </w:r>
      <w:r w:rsidR="00142491" w:rsidRPr="00A5648A">
        <w:t>evidence</w:t>
      </w:r>
      <w:r w:rsidRPr="00A5648A">
        <w:t xml:space="preserve"> were relevant and credible while aligning with the key objectives of the research. In chapter 4, the key findings and discussion will be presented based on the utilized literature about adult social care and delayed hospital discharge in the United Kingdom.</w:t>
      </w:r>
    </w:p>
    <w:p w14:paraId="029D0562" w14:textId="77777777" w:rsidR="002D77C2" w:rsidRPr="00A5648A" w:rsidRDefault="00F605BF">
      <w:r w:rsidRPr="00A5648A">
        <w:br w:type="page"/>
      </w:r>
    </w:p>
    <w:p w14:paraId="5CE43606" w14:textId="77777777" w:rsidR="002D77C2" w:rsidRPr="00A5648A" w:rsidRDefault="00F605BF">
      <w:pPr>
        <w:pStyle w:val="Titlu1"/>
        <w:rPr>
          <w:sz w:val="22"/>
          <w:szCs w:val="22"/>
        </w:rPr>
      </w:pPr>
      <w:bookmarkStart w:id="53" w:name="_heading=h.5kv87nx3i5kc" w:colFirst="0" w:colLast="0"/>
      <w:bookmarkEnd w:id="53"/>
      <w:r w:rsidRPr="00A5648A">
        <w:rPr>
          <w:sz w:val="22"/>
          <w:szCs w:val="22"/>
        </w:rPr>
        <w:lastRenderedPageBreak/>
        <w:t>CHAPTER 4: Findings and Discussion</w:t>
      </w:r>
    </w:p>
    <w:p w14:paraId="39F97194" w14:textId="77777777" w:rsidR="002D77C2" w:rsidRPr="00A5648A" w:rsidRDefault="00F605BF">
      <w:pPr>
        <w:pStyle w:val="Titlu2"/>
        <w:rPr>
          <w:sz w:val="22"/>
          <w:szCs w:val="22"/>
        </w:rPr>
      </w:pPr>
      <w:bookmarkStart w:id="54" w:name="_heading=h.obuc6guyfibc" w:colFirst="0" w:colLast="0"/>
      <w:bookmarkEnd w:id="54"/>
      <w:r w:rsidRPr="00A5648A">
        <w:rPr>
          <w:sz w:val="22"/>
          <w:szCs w:val="22"/>
        </w:rPr>
        <w:t>4.1 Introduction</w:t>
      </w:r>
    </w:p>
    <w:p w14:paraId="62FFDCD0" w14:textId="65C0E097" w:rsidR="002734DD" w:rsidRDefault="00F605BF">
      <w:pPr>
        <w:spacing w:after="160"/>
      </w:pPr>
      <w:r w:rsidRPr="00A5648A">
        <w:t xml:space="preserve">The findings and discussion section conducts proper analysis using the thematic assessment framework for the selected secondary sources such as peer-reviewed articles, journals, policy document, official </w:t>
      </w:r>
      <w:r w:rsidR="00F10324" w:rsidRPr="00A5648A">
        <w:t>reports,</w:t>
      </w:r>
      <w:r w:rsidRPr="00A5648A">
        <w:t xml:space="preserve"> and national statistics. These sources are related to the topic of the study which is delayed hospital discharge within the UK. </w:t>
      </w:r>
    </w:p>
    <w:p w14:paraId="31870CBD" w14:textId="265E002C" w:rsidR="002D77C2" w:rsidRPr="00A5648A" w:rsidRDefault="00F605BF">
      <w:pPr>
        <w:spacing w:after="160"/>
      </w:pPr>
      <w:r w:rsidRPr="00A5648A">
        <w:t xml:space="preserve">The findings are mainly presented in four main themes also representing the research objectives. Every theme is analysed and discussed in a critical manner by comparison of secondary evidence which helps in recognising key similarities, </w:t>
      </w:r>
      <w:r w:rsidR="00F10324" w:rsidRPr="00A5648A">
        <w:t>trends,</w:t>
      </w:r>
      <w:r w:rsidRPr="00A5648A">
        <w:t xml:space="preserve"> and dissimilarities. This chapter also clarifies the results related to adult social care services and the broader health and social care systems within the UK</w:t>
      </w:r>
      <w:r w:rsidR="00F10324" w:rsidRPr="00A5648A">
        <w:t xml:space="preserve">. </w:t>
      </w:r>
    </w:p>
    <w:p w14:paraId="25007D90" w14:textId="77777777" w:rsidR="002D77C2" w:rsidRPr="00A5648A" w:rsidRDefault="00F605BF">
      <w:pPr>
        <w:pStyle w:val="Titlu2"/>
        <w:rPr>
          <w:sz w:val="22"/>
          <w:szCs w:val="22"/>
        </w:rPr>
      </w:pPr>
      <w:bookmarkStart w:id="55" w:name="_heading=h.k7ow8hrxdf3n" w:colFirst="0" w:colLast="0"/>
      <w:bookmarkEnd w:id="55"/>
      <w:r w:rsidRPr="00A5648A">
        <w:rPr>
          <w:sz w:val="22"/>
          <w:szCs w:val="22"/>
        </w:rPr>
        <w:t xml:space="preserve">4.2 Thematic Analysis  </w:t>
      </w:r>
    </w:p>
    <w:p w14:paraId="1EDDBB0E" w14:textId="77777777" w:rsidR="002D77C2" w:rsidRPr="00A5648A" w:rsidRDefault="00F605BF">
      <w:pPr>
        <w:rPr>
          <w:b/>
          <w:bCs/>
        </w:rPr>
      </w:pPr>
      <w:r w:rsidRPr="00A5648A">
        <w:rPr>
          <w:b/>
          <w:bCs/>
        </w:rPr>
        <w:t>Definition of Thematic Analysis:</w:t>
      </w:r>
    </w:p>
    <w:p w14:paraId="4AF08282" w14:textId="4281A138" w:rsidR="002734DD" w:rsidRDefault="00F605BF">
      <w:r w:rsidRPr="00A5648A">
        <w:t xml:space="preserve">Thematic analysis is a procedure widely used in qualitative research to point out, </w:t>
      </w:r>
      <w:r w:rsidR="00F10324" w:rsidRPr="00A5648A">
        <w:t>organise,</w:t>
      </w:r>
      <w:r w:rsidRPr="00A5648A">
        <w:t xml:space="preserve"> and process recurring themes or patterns in a dataset (</w:t>
      </w:r>
      <w:r w:rsidRPr="00A5648A">
        <w:rPr>
          <w:highlight w:val="white"/>
        </w:rPr>
        <w:t>Squires, 2023</w:t>
      </w:r>
      <w:r w:rsidRPr="00A5648A">
        <w:t xml:space="preserve">). </w:t>
      </w:r>
    </w:p>
    <w:p w14:paraId="3B5DD556" w14:textId="5810527A" w:rsidR="002D77C2" w:rsidRPr="00A5648A" w:rsidRDefault="00F605BF">
      <w:r w:rsidRPr="00A5648A">
        <w:t xml:space="preserve">This process allows the researcher to develop valuable information leveraging the existing pool of data. Within this study, thematic analysis was used  to evaluate the secondary insight gathered from sourcing including academic sources. official reports, national </w:t>
      </w:r>
      <w:r w:rsidR="0037482C" w:rsidRPr="00A5648A">
        <w:t>stats,</w:t>
      </w:r>
      <w:r w:rsidRPr="00A5648A">
        <w:t xml:space="preserve"> and policy documents related to late discharge to hospital in the UK. </w:t>
      </w:r>
    </w:p>
    <w:p w14:paraId="19CE2880" w14:textId="77777777" w:rsidR="002D77C2" w:rsidRPr="00A5648A" w:rsidRDefault="00F605BF">
      <w:pPr>
        <w:rPr>
          <w:b/>
          <w:bCs/>
        </w:rPr>
      </w:pPr>
      <w:r w:rsidRPr="00A5648A">
        <w:rPr>
          <w:b/>
          <w:bCs/>
        </w:rPr>
        <w:t>Link to Coding/Results Table:</w:t>
      </w:r>
    </w:p>
    <w:p w14:paraId="1CB55F19" w14:textId="77777777" w:rsidR="00533384" w:rsidRDefault="00F605BF">
      <w:r w:rsidRPr="00A5648A">
        <w:t>After the coding procedure that was conducted in chapter 3, major themes and recurring patterns were categorised into proper groups on the basis of the objectives of the study. As showcased in the coding and theme development tables, data that was related to shortage of workforce and planning problems were coded within the theme of cause of delay, while reduced capacity of the hospitals and bed occupancy helped in developing the theme of system impact.</w:t>
      </w:r>
    </w:p>
    <w:p w14:paraId="14F46B54" w14:textId="750E0BCF" w:rsidR="002D77C2" w:rsidRDefault="00F605BF">
      <w:r w:rsidRPr="00A5648A">
        <w:t>In the same way, funding limitations and shortage of care helped in informing the social care theme, while the integrated care system and discharge frameworks offered contribution towards the development of the policy response theme. These four themes offer a comprehensive framework that help present and critically discuss the findings in the upcoming sections.</w:t>
      </w:r>
    </w:p>
    <w:p w14:paraId="7C76C6C0" w14:textId="77777777" w:rsidR="00533384" w:rsidRDefault="00533384"/>
    <w:p w14:paraId="4EC69813" w14:textId="77777777" w:rsidR="00533384" w:rsidRDefault="00533384"/>
    <w:p w14:paraId="2742AC1B" w14:textId="77777777" w:rsidR="00533384" w:rsidRPr="00A5648A" w:rsidRDefault="00533384"/>
    <w:p w14:paraId="7FC62B29" w14:textId="77777777" w:rsidR="002D77C2" w:rsidRPr="00A5648A" w:rsidRDefault="00F605BF">
      <w:pPr>
        <w:pStyle w:val="Titlu2"/>
        <w:keepNext w:val="0"/>
        <w:keepLines w:val="0"/>
        <w:spacing w:before="0"/>
        <w:rPr>
          <w:sz w:val="22"/>
          <w:szCs w:val="22"/>
        </w:rPr>
      </w:pPr>
      <w:bookmarkStart w:id="56" w:name="_heading=h.5jw8fk6qt6zi" w:colFirst="0" w:colLast="0"/>
      <w:bookmarkEnd w:id="56"/>
      <w:r w:rsidRPr="00A5648A">
        <w:rPr>
          <w:sz w:val="22"/>
          <w:szCs w:val="22"/>
        </w:rPr>
        <w:lastRenderedPageBreak/>
        <w:t>4.3 Theme 1: Concepts and Terminology Used in Delayed Hospital Discharge and Adult Social Care in the Context of the Healthcare Service in the UK.</w:t>
      </w:r>
    </w:p>
    <w:p w14:paraId="7072C631" w14:textId="77777777" w:rsidR="002D77C2" w:rsidRPr="00A5648A" w:rsidRDefault="00F605BF">
      <w:pPr>
        <w:pStyle w:val="Titlu3"/>
        <w:rPr>
          <w:sz w:val="22"/>
          <w:szCs w:val="22"/>
        </w:rPr>
      </w:pPr>
      <w:bookmarkStart w:id="57" w:name="_heading=h.i0idu7vserqo" w:colFirst="0" w:colLast="0"/>
      <w:bookmarkEnd w:id="57"/>
      <w:r w:rsidRPr="00A5648A">
        <w:rPr>
          <w:sz w:val="22"/>
          <w:szCs w:val="22"/>
        </w:rPr>
        <w:t>4.3.1 Definition</w:t>
      </w:r>
    </w:p>
    <w:p w14:paraId="52233468" w14:textId="77777777" w:rsidR="00533384" w:rsidRDefault="00F605BF">
      <w:r w:rsidRPr="00A5648A">
        <w:t xml:space="preserve">Delayed hospital discharge is one of the significant challenges which has been faced by the UK health and social care systems. It refers to situations where the patients remain in hospitals after being clinically excessed as a medical field for the discharge because appropriate arrangements for the ongoing care, community support or rehabilitation have not been completed yet (Ince </w:t>
      </w:r>
      <w:r w:rsidRPr="00A5648A">
        <w:rPr>
          <w:i/>
          <w:iCs/>
        </w:rPr>
        <w:t>et al</w:t>
      </w:r>
      <w:r w:rsidRPr="00A5648A">
        <w:t xml:space="preserve">., 2022). </w:t>
      </w:r>
    </w:p>
    <w:p w14:paraId="0DF649B1" w14:textId="77777777" w:rsidR="00533384" w:rsidRDefault="00F605BF">
      <w:r w:rsidRPr="00A5648A">
        <w:t xml:space="preserve">The term has been traditionally described as Delayed Transfer of Care (DTOC) although the recent NHS guidance has increasingly used concepts of a patient who is no longer meeting criteria to reside in the hospital (Gridley </w:t>
      </w:r>
      <w:r w:rsidRPr="00A5648A">
        <w:rPr>
          <w:i/>
          <w:iCs/>
        </w:rPr>
        <w:t>et al</w:t>
      </w:r>
      <w:r w:rsidRPr="00A5648A">
        <w:t xml:space="preserve">., 2022). </w:t>
      </w:r>
    </w:p>
    <w:p w14:paraId="7E2A4134" w14:textId="1E7FF95F" w:rsidR="002D77C2" w:rsidRPr="00A5648A" w:rsidRDefault="00F605BF">
      <w:pPr>
        <w:rPr>
          <w:b/>
          <w:bCs/>
        </w:rPr>
      </w:pPr>
      <w:r w:rsidRPr="00A5648A">
        <w:t xml:space="preserve">Adult social care refers to a range of services which has been provided by the independent and local authorities care provider to support adults with mental health conditions, physical disabilities, age related </w:t>
      </w:r>
      <w:r w:rsidR="0037482C" w:rsidRPr="00A5648A">
        <w:t>requirements,</w:t>
      </w:r>
      <w:r w:rsidRPr="00A5648A">
        <w:t xml:space="preserve"> or </w:t>
      </w:r>
      <w:r w:rsidR="00533384" w:rsidRPr="00A5648A">
        <w:t>long-term</w:t>
      </w:r>
      <w:r w:rsidRPr="00A5648A">
        <w:t xml:space="preserve"> illness to live independently within</w:t>
      </w:r>
    </w:p>
    <w:p w14:paraId="36146E63" w14:textId="77777777" w:rsidR="002D77C2" w:rsidRPr="00A5648A" w:rsidRDefault="00F605BF">
      <w:r w:rsidRPr="00A5648A">
        <w:t xml:space="preserve">the community. </w:t>
      </w:r>
    </w:p>
    <w:p w14:paraId="48DBA79A" w14:textId="77777777" w:rsidR="002D77C2" w:rsidRPr="00A5648A" w:rsidRDefault="00F605BF">
      <w:pPr>
        <w:pStyle w:val="Titlu3"/>
        <w:rPr>
          <w:sz w:val="22"/>
          <w:szCs w:val="22"/>
        </w:rPr>
      </w:pPr>
      <w:bookmarkStart w:id="58" w:name="_heading=h.g9c5by3zk06p" w:colFirst="0" w:colLast="0"/>
      <w:bookmarkEnd w:id="58"/>
      <w:r w:rsidRPr="00A5648A">
        <w:rPr>
          <w:sz w:val="22"/>
          <w:szCs w:val="22"/>
        </w:rPr>
        <w:t>4.3.2 Historical/Contextual Background</w:t>
      </w:r>
    </w:p>
    <w:p w14:paraId="0DF37526" w14:textId="49A963F6" w:rsidR="00533384" w:rsidRDefault="00F605BF">
      <w:r w:rsidRPr="00A5648A">
        <w:t xml:space="preserve">The delayed discharge has been recognised as one of the persistent issues within the NHS but the issue has again intensified after the Covid-19 pandemic because of the increasing demand for the healthcare workers, limited adult social </w:t>
      </w:r>
      <w:r w:rsidR="0037482C" w:rsidRPr="00A5648A">
        <w:t>care,</w:t>
      </w:r>
      <w:r w:rsidRPr="00A5648A">
        <w:t xml:space="preserve"> and staff shortages (Micallef, 2025). </w:t>
      </w:r>
    </w:p>
    <w:p w14:paraId="2688DE22" w14:textId="156861A5" w:rsidR="00533384" w:rsidRDefault="00F605BF">
      <w:r w:rsidRPr="00A5648A">
        <w:t xml:space="preserve">The recent policy discussions have shifted the focus from blaming individual organisations towards modifying a delayed discharge as the whole system issues which are required for the collaboration between the integrated care systems, local authorities, </w:t>
      </w:r>
      <w:r w:rsidR="0037482C" w:rsidRPr="00A5648A">
        <w:t>hospitals,</w:t>
      </w:r>
      <w:r w:rsidRPr="00A5648A">
        <w:t xml:space="preserve"> and accommodation to care providers (Cantrell, Chambers and Booth, 2024). </w:t>
      </w:r>
    </w:p>
    <w:p w14:paraId="2DB99E68" w14:textId="4FE1DA84" w:rsidR="002D77C2" w:rsidRPr="00A5648A" w:rsidRDefault="00F605BF">
      <w:r w:rsidRPr="00A5648A">
        <w:t xml:space="preserve">The introduction of integrated discharge pathways and discharging funding highlight the intention of the government for improving the patient flow through the stronger partnership working system. </w:t>
      </w:r>
    </w:p>
    <w:p w14:paraId="44FEBEFE" w14:textId="77777777" w:rsidR="002D77C2" w:rsidRPr="00A5648A" w:rsidRDefault="00F605BF">
      <w:pPr>
        <w:pStyle w:val="Titlu3"/>
        <w:rPr>
          <w:sz w:val="22"/>
          <w:szCs w:val="22"/>
        </w:rPr>
      </w:pPr>
      <w:bookmarkStart w:id="59" w:name="_heading=h.rlktrx26z6jq" w:colFirst="0" w:colLast="0"/>
      <w:bookmarkEnd w:id="59"/>
      <w:r w:rsidRPr="00A5648A">
        <w:rPr>
          <w:sz w:val="22"/>
          <w:szCs w:val="22"/>
        </w:rPr>
        <w:t>4.3.3 Impact on Research Question</w:t>
      </w:r>
    </w:p>
    <w:p w14:paraId="685D45BF" w14:textId="2CB6810B" w:rsidR="00FD1EF9" w:rsidRDefault="00F605BF">
      <w:r w:rsidRPr="00A5648A">
        <w:t>Understanding of this concept is fundamental for this research because this dissertation examines how delayed hospital discharge impacts on the adult social care service within the UK</w:t>
      </w:r>
      <w:r w:rsidR="0037482C" w:rsidRPr="00A5648A">
        <w:t xml:space="preserve">. </w:t>
      </w:r>
      <w:r w:rsidRPr="00A5648A">
        <w:t xml:space="preserve">The research questions cannot be addressed without identifying that the delayed discharge exchange exceeds the hospital capacity and it is directly affecting the care providers, unpaid careers, </w:t>
      </w:r>
      <w:r w:rsidR="0037482C" w:rsidRPr="00A5648A">
        <w:t>patients,</w:t>
      </w:r>
      <w:r w:rsidRPr="00A5648A">
        <w:t xml:space="preserve"> and the local authority resources. </w:t>
      </w:r>
    </w:p>
    <w:p w14:paraId="7BF1ED7D" w14:textId="64C80463" w:rsidR="002D77C2" w:rsidRPr="00A5648A" w:rsidRDefault="00F605BF">
      <w:r w:rsidRPr="00A5648A">
        <w:t xml:space="preserve">Consequently, understanding the terminology has provided a conceptual foundation for analysing consequences, causes and a potential solution which is discussed throughout the study. </w:t>
      </w:r>
    </w:p>
    <w:p w14:paraId="0B30BEBD" w14:textId="77777777" w:rsidR="002D77C2" w:rsidRPr="00A5648A" w:rsidRDefault="00F605BF">
      <w:pPr>
        <w:pStyle w:val="Titlu3"/>
        <w:rPr>
          <w:sz w:val="22"/>
          <w:szCs w:val="22"/>
        </w:rPr>
      </w:pPr>
      <w:bookmarkStart w:id="60" w:name="_heading=h.epfsj8nrjhot" w:colFirst="0" w:colLast="0"/>
      <w:bookmarkEnd w:id="60"/>
      <w:r w:rsidRPr="00A5648A">
        <w:rPr>
          <w:sz w:val="22"/>
          <w:szCs w:val="22"/>
        </w:rPr>
        <w:lastRenderedPageBreak/>
        <w:t>4.3.4 Statistical Information</w:t>
      </w:r>
    </w:p>
    <w:p w14:paraId="69B02016" w14:textId="77777777" w:rsidR="00FD1EF9" w:rsidRDefault="00F605BF">
      <w:r w:rsidRPr="00A5648A">
        <w:t xml:space="preserve">As per the report published in 2023, it has been found that in the UK more than 130,000 patients daily remain in hospital despite being medically fit (Wise, 2023). </w:t>
      </w:r>
    </w:p>
    <w:p w14:paraId="6812028B" w14:textId="2CED59C3" w:rsidR="002D77C2" w:rsidRPr="00A5648A" w:rsidRDefault="00F605BF">
      <w:r w:rsidRPr="00A5648A">
        <w:t>This is creating some considerable pressure on  the NHS bed availability and emergency care services</w:t>
      </w:r>
      <w:r w:rsidR="0037482C" w:rsidRPr="00A5648A">
        <w:t xml:space="preserve">. </w:t>
      </w:r>
      <w:r w:rsidRPr="00A5648A">
        <w:t xml:space="preserve">The delayed discharge directly contributes to the increasing waiting times, cancel electric procedures, ambulance delays and higher healthcare cost while exposing patients to the hospital acquired infections reduces independence and physical deconditioning. </w:t>
      </w:r>
    </w:p>
    <w:p w14:paraId="15F87CF1" w14:textId="77777777" w:rsidR="002D77C2" w:rsidRPr="00A5648A" w:rsidRDefault="00F605BF">
      <w:pPr>
        <w:pStyle w:val="Titlu3"/>
        <w:rPr>
          <w:sz w:val="22"/>
          <w:szCs w:val="22"/>
        </w:rPr>
      </w:pPr>
      <w:bookmarkStart w:id="61" w:name="_heading=h.b0gxaxx2eosi" w:colFirst="0" w:colLast="0"/>
      <w:bookmarkEnd w:id="61"/>
      <w:r w:rsidRPr="00A5648A">
        <w:rPr>
          <w:sz w:val="22"/>
          <w:szCs w:val="22"/>
        </w:rPr>
        <w:t>4.3.5 Theories, Policies, and Legislation</w:t>
      </w:r>
    </w:p>
    <w:p w14:paraId="39238609" w14:textId="7BB86659" w:rsidR="00FD1EF9" w:rsidRDefault="00580D78">
      <w:r>
        <w:t xml:space="preserve">In </w:t>
      </w:r>
      <w:r w:rsidR="00630660">
        <w:t>accordance with the</w:t>
      </w:r>
      <w:r w:rsidR="00F605BF" w:rsidRPr="00A5648A">
        <w:rPr>
          <w:b/>
          <w:bCs/>
          <w:i/>
          <w:iCs/>
        </w:rPr>
        <w:t xml:space="preserve"> System Theory</w:t>
      </w:r>
      <w:r w:rsidR="00F605BF" w:rsidRPr="00A5648A">
        <w:t xml:space="preserve">, Health and social care organisations are the interconnected components of one integrated whole system. When there is ineffective coordination between the departments, community service, local authorities, </w:t>
      </w:r>
      <w:r w:rsidR="0037482C" w:rsidRPr="00A5648A">
        <w:t>hospitals,</w:t>
      </w:r>
      <w:r w:rsidR="00F605BF" w:rsidRPr="00A5648A">
        <w:t xml:space="preserve"> and the career providers it creates bottlenecks that eventually delays the discharge operation (Ramos, Aguiar and Pequito, 2022). Instead of just viewing the delay discharge soles as the problem of NHS organisation. These  perspectives have suggested that across the different parts of the care pathways it is collectively influenced in overall patience outcome. </w:t>
      </w:r>
    </w:p>
    <w:p w14:paraId="3661FB4B" w14:textId="77777777" w:rsidR="00663F1D" w:rsidRDefault="00F605BF">
      <w:r w:rsidRPr="00A5648A">
        <w:t xml:space="preserve">There are different other UK policies that shape these themes. </w:t>
      </w:r>
      <w:r w:rsidRPr="00A5648A">
        <w:rPr>
          <w:b/>
          <w:bCs/>
          <w:i/>
          <w:iCs/>
        </w:rPr>
        <w:t>Health and Care Act 2022</w:t>
      </w:r>
      <w:r w:rsidRPr="00A5648A">
        <w:t xml:space="preserve"> has strengthened collaboration through the integrated health care system, this is motivating a joint planning between the health and social care organisation (The King’s Fund, 2022). </w:t>
      </w:r>
    </w:p>
    <w:p w14:paraId="78DDF959" w14:textId="3B1A09B6" w:rsidR="002D77C2" w:rsidRPr="00A5648A" w:rsidRDefault="00F605BF">
      <w:r w:rsidRPr="00A5648A">
        <w:t>Further, in addition NHS have taken initiative by introducing Hospital Discharge Fund for increasing a post-discharge capacity, improvising of a discharge planning system and improved the patient flow</w:t>
      </w:r>
      <w:r w:rsidR="00630660" w:rsidRPr="00A5648A">
        <w:t xml:space="preserve">. </w:t>
      </w:r>
    </w:p>
    <w:p w14:paraId="76B3B654" w14:textId="77777777" w:rsidR="002D77C2" w:rsidRPr="00A5648A" w:rsidRDefault="00F605BF">
      <w:pPr>
        <w:pStyle w:val="Titlu3"/>
        <w:rPr>
          <w:sz w:val="22"/>
          <w:szCs w:val="22"/>
        </w:rPr>
      </w:pPr>
      <w:bookmarkStart w:id="62" w:name="_heading=h.9evtxobftw8h" w:colFirst="0" w:colLast="0"/>
      <w:bookmarkEnd w:id="62"/>
      <w:r w:rsidRPr="00A5648A">
        <w:rPr>
          <w:sz w:val="22"/>
          <w:szCs w:val="22"/>
        </w:rPr>
        <w:t>4.3.6 Implications</w:t>
      </w:r>
    </w:p>
    <w:p w14:paraId="548E8AA1" w14:textId="472C9CF9" w:rsidR="00663F1D" w:rsidRDefault="009C5A6B">
      <w:r w:rsidRPr="00A5648A">
        <w:t>Regardless of</w:t>
      </w:r>
      <w:r w:rsidR="00F605BF" w:rsidRPr="00A5648A">
        <w:t xml:space="preserve"> having this development, there are still some important challenges. The delayed discharge has positive implications, when the additional hospital time is clinically required for ensuring safety operations or appropriate discharge planning. </w:t>
      </w:r>
    </w:p>
    <w:p w14:paraId="67669D0A" w14:textId="67F246AF" w:rsidR="002D77C2" w:rsidRPr="00A5648A" w:rsidRDefault="00F605BF">
      <w:r w:rsidRPr="00A5648A">
        <w:t xml:space="preserve">However, the prolonged necessary hospital stays are often related with the numerous negative consequences including reducing patient independence, deteriorations in physical health, greater pressure on adult care providers and increasing NHS expenditure. Further, delays also often reduce hospital capacity, which makes it more difficult for the emergency department to admit a new patient. </w:t>
      </w:r>
    </w:p>
    <w:p w14:paraId="66A37175" w14:textId="77777777" w:rsidR="002D77C2" w:rsidRPr="00A5648A" w:rsidRDefault="00F605BF">
      <w:pPr>
        <w:pStyle w:val="Titlu3"/>
        <w:rPr>
          <w:sz w:val="22"/>
          <w:szCs w:val="22"/>
        </w:rPr>
      </w:pPr>
      <w:bookmarkStart w:id="63" w:name="_heading=h.4j99jzk9dksp" w:colFirst="0" w:colLast="0"/>
      <w:bookmarkEnd w:id="63"/>
      <w:r w:rsidRPr="00A5648A">
        <w:rPr>
          <w:sz w:val="22"/>
          <w:szCs w:val="22"/>
        </w:rPr>
        <w:t>4.3.7 Examples from Articles</w:t>
      </w:r>
    </w:p>
    <w:p w14:paraId="274473C4" w14:textId="6E209B4D" w:rsidR="002D77C2" w:rsidRPr="00A5648A" w:rsidRDefault="00F605BF">
      <w:r w:rsidRPr="00A5648A">
        <w:t xml:space="preserve">Baylis </w:t>
      </w:r>
      <w:r w:rsidRPr="00A5648A">
        <w:rPr>
          <w:i/>
          <w:iCs/>
        </w:rPr>
        <w:t>et al</w:t>
      </w:r>
      <w:r w:rsidRPr="00A5648A">
        <w:t>. (2023) highlight that although the relationship between the organisations had improved, many of the local systems still lacked or shared understanding regarding the causes of discharge delays in the health and social care sector</w:t>
      </w:r>
      <w:r w:rsidR="009C5A6B" w:rsidRPr="00A5648A">
        <w:t xml:space="preserve">. </w:t>
      </w:r>
      <w:r w:rsidRPr="00A5648A">
        <w:t xml:space="preserve">Further, the authors have also argued that </w:t>
      </w:r>
      <w:r w:rsidRPr="00A5648A">
        <w:lastRenderedPageBreak/>
        <w:t xml:space="preserve">one-off funding alone could not address long-term structured challenges, such as the staff shortages and an insufficient community care capacity. </w:t>
      </w:r>
    </w:p>
    <w:p w14:paraId="1F59CDEE" w14:textId="1D335573" w:rsidR="0076756F" w:rsidRDefault="001F0FF1">
      <w:r>
        <w:t>Besides</w:t>
      </w:r>
      <w:r w:rsidR="00F605BF" w:rsidRPr="00A5648A">
        <w:t xml:space="preserve">, Maguire (2023) has discussed that the delayed discharge should not simply be viewed as the social care system. Rather, this study has demonstrated that delays arise through complex interaction involving a hospitalised process, rehabilitation </w:t>
      </w:r>
      <w:r w:rsidR="00D6682B" w:rsidRPr="00A5648A">
        <w:t>provision,</w:t>
      </w:r>
      <w:r w:rsidR="00F605BF" w:rsidRPr="00A5648A">
        <w:t xml:space="preserve"> and community services. </w:t>
      </w:r>
    </w:p>
    <w:p w14:paraId="0819ED04" w14:textId="7EBC7823" w:rsidR="002D77C2" w:rsidRPr="00A5648A" w:rsidRDefault="00F605BF">
      <w:r w:rsidRPr="00A5648A">
        <w:t xml:space="preserve">This research has further concluded that improving a collaboration across the organisational boundaries is much more effective than emphasizing on an individual sector only. </w:t>
      </w:r>
    </w:p>
    <w:p w14:paraId="65A65884" w14:textId="2511E1F2" w:rsidR="002D77C2" w:rsidRPr="00A5648A" w:rsidRDefault="00F605BF">
      <w:r w:rsidRPr="00A5648A">
        <w:t xml:space="preserve">Finally, NHS England (2023) focuses more on the significance of integrated discharge planning through a hospital discharge fund guidance. The guidance has further recommended an early discharge planning, patient-centred </w:t>
      </w:r>
      <w:r w:rsidR="00D6682B" w:rsidRPr="00A5648A">
        <w:t>decision-making,</w:t>
      </w:r>
      <w:r w:rsidRPr="00A5648A">
        <w:t xml:space="preserve"> and an increasing investment in the post-discharge support. Unlike the previous studies, which have primarily analysed the existing issues. It has also focused on the practical operations in order to improve the overall patience outcomes and discharge performance level (England, 2023). </w:t>
      </w:r>
    </w:p>
    <w:p w14:paraId="399EA448" w14:textId="421937D6" w:rsidR="002D77C2" w:rsidRPr="00A5648A" w:rsidRDefault="00630660">
      <w:r w:rsidRPr="00A5648A">
        <w:t>General</w:t>
      </w:r>
      <w:r w:rsidR="00F605BF" w:rsidRPr="00A5648A">
        <w:t xml:space="preserve">,  these sources have agreed that the delayed hospital discharge is one of the </w:t>
      </w:r>
      <w:r w:rsidR="0076756F" w:rsidRPr="00A5648A">
        <w:t>complexes</w:t>
      </w:r>
      <w:r w:rsidR="00F605BF" w:rsidRPr="00A5648A">
        <w:t xml:space="preserve"> and a system issues, which are required for the integrated working between the adult social care and health care organisation. Collectively, they have also demonstrated that understanding of terminology and concepts surrounding the delayed discharge provided foundation for examining case studies and policy responses explored into the subsequent themes of dissertation. </w:t>
      </w:r>
    </w:p>
    <w:p w14:paraId="16114051" w14:textId="77777777" w:rsidR="002D77C2" w:rsidRPr="00A5648A" w:rsidRDefault="00F605BF">
      <w:pPr>
        <w:pStyle w:val="Titlu2"/>
        <w:rPr>
          <w:sz w:val="22"/>
          <w:szCs w:val="22"/>
        </w:rPr>
      </w:pPr>
      <w:bookmarkStart w:id="64" w:name="_heading=h.er3qu6y7r8cu" w:colFirst="0" w:colLast="0"/>
      <w:bookmarkEnd w:id="64"/>
      <w:r w:rsidRPr="00A5648A">
        <w:rPr>
          <w:sz w:val="22"/>
          <w:szCs w:val="22"/>
        </w:rPr>
        <w:t xml:space="preserve">4.4. Theme 2: Causes, Scale and Geographical Differences of Delayed Hospital Discharge </w:t>
      </w:r>
    </w:p>
    <w:p w14:paraId="2EDD14F4" w14:textId="77777777" w:rsidR="002D77C2" w:rsidRPr="00A5648A" w:rsidRDefault="00F605BF">
      <w:pPr>
        <w:pStyle w:val="Titlu3"/>
        <w:rPr>
          <w:sz w:val="22"/>
          <w:szCs w:val="22"/>
        </w:rPr>
      </w:pPr>
      <w:bookmarkStart w:id="65" w:name="_heading=h.pp8yd9bx8akp" w:colFirst="0" w:colLast="0"/>
      <w:bookmarkEnd w:id="65"/>
      <w:r w:rsidRPr="00A5648A">
        <w:rPr>
          <w:sz w:val="22"/>
          <w:szCs w:val="22"/>
        </w:rPr>
        <w:t>4.4.1 Definition</w:t>
      </w:r>
    </w:p>
    <w:p w14:paraId="32C7FB29" w14:textId="3236B116" w:rsidR="0076756F" w:rsidRDefault="00F605BF">
      <w:r w:rsidRPr="00A5648A">
        <w:t xml:space="preserve">Delayed discharge from hospitality mainly imply the situations where the patients tend to stay within the hospital premises even when they are declared to be clinically healthy, mainly due to lack of proper social care, </w:t>
      </w:r>
      <w:r w:rsidR="00D6682B" w:rsidRPr="00A5648A">
        <w:t>accommodation,</w:t>
      </w:r>
      <w:r w:rsidRPr="00A5648A">
        <w:t xml:space="preserve"> or community assistance. </w:t>
      </w:r>
    </w:p>
    <w:p w14:paraId="7279B0F3" w14:textId="20ECAD7B" w:rsidR="002D77C2" w:rsidRPr="00A5648A" w:rsidRDefault="00F605BF">
      <w:r w:rsidRPr="00A5648A">
        <w:t xml:space="preserve">Within this research, the theme emphasises on the way delays take place, their scale in the UK system and differences across different regions affected by the capacity of service and distribution of resources. </w:t>
      </w:r>
    </w:p>
    <w:p w14:paraId="41865217" w14:textId="77777777" w:rsidR="002D77C2" w:rsidRPr="00A5648A" w:rsidRDefault="00F605BF">
      <w:pPr>
        <w:pStyle w:val="Titlu3"/>
        <w:rPr>
          <w:sz w:val="22"/>
          <w:szCs w:val="22"/>
        </w:rPr>
      </w:pPr>
      <w:bookmarkStart w:id="66" w:name="_heading=h.k6hyxi89us95" w:colFirst="0" w:colLast="0"/>
      <w:bookmarkEnd w:id="66"/>
      <w:r w:rsidRPr="00A5648A">
        <w:rPr>
          <w:sz w:val="22"/>
          <w:szCs w:val="22"/>
        </w:rPr>
        <w:t>4.4.2 Historical/Contextual Background</w:t>
      </w:r>
    </w:p>
    <w:p w14:paraId="590800EA" w14:textId="75978751" w:rsidR="002D77C2" w:rsidRPr="00A5648A" w:rsidRDefault="00F605BF">
      <w:r w:rsidRPr="00A5648A">
        <w:t xml:space="preserve">Late discharge has turned out to be a major issue in the healthcare systems in the UK, mainly because demand for services has gone up due to an old population and growing multi-morbidity. From a historical standpoint, delays in discharge were perceived as inefficiencies within the hospital however, development of policies have changed this knowledge towards the overall issue within the healthcare system inclusive of hospitals, community care </w:t>
      </w:r>
      <w:r w:rsidR="003D4714" w:rsidRPr="00A5648A">
        <w:t>providers,</w:t>
      </w:r>
      <w:r w:rsidRPr="00A5648A">
        <w:t xml:space="preserve"> and local agencies</w:t>
      </w:r>
      <w:r w:rsidR="006A4864" w:rsidRPr="00A5648A">
        <w:t xml:space="preserve">. </w:t>
      </w:r>
      <w:r w:rsidRPr="00A5648A">
        <w:lastRenderedPageBreak/>
        <w:t xml:space="preserve">Recent transformation prioritises on integrated care and early planning for discharge from hospitals to lower impact on acute care services. </w:t>
      </w:r>
    </w:p>
    <w:p w14:paraId="2317F291" w14:textId="77777777" w:rsidR="002D77C2" w:rsidRPr="00A5648A" w:rsidRDefault="00F605BF">
      <w:pPr>
        <w:pStyle w:val="Titlu3"/>
        <w:rPr>
          <w:sz w:val="22"/>
          <w:szCs w:val="22"/>
        </w:rPr>
      </w:pPr>
      <w:bookmarkStart w:id="67" w:name="_heading=h.xdquvkahp0fu" w:colFirst="0" w:colLast="0"/>
      <w:bookmarkEnd w:id="67"/>
      <w:r w:rsidRPr="00A5648A">
        <w:rPr>
          <w:sz w:val="22"/>
          <w:szCs w:val="22"/>
        </w:rPr>
        <w:t>4.4.3 Impact on Research Question</w:t>
      </w:r>
    </w:p>
    <w:p w14:paraId="68C16B2E" w14:textId="77777777" w:rsidR="002D77C2" w:rsidRPr="00A5648A" w:rsidRDefault="00F605BF">
      <w:pPr>
        <w:shd w:val="clear" w:color="auto" w:fill="FFFFFF"/>
        <w:spacing w:before="240" w:after="240"/>
      </w:pPr>
      <w:r w:rsidRPr="00A5648A">
        <w:t xml:space="preserve">This theme helps indirectly inform the question for the study as it explains the reason why delayed discharge takes place and how they impact the operation of adult social care services. Being knowledgeable about the causes and the scales of the delays is crucial as it helps assess the pressures on the system and also recognise the way gaps within community provision result in higher demand for social care services across the UK. </w:t>
      </w:r>
    </w:p>
    <w:p w14:paraId="5F39C0FD" w14:textId="77777777" w:rsidR="002D77C2" w:rsidRPr="00A5648A" w:rsidRDefault="00F605BF">
      <w:pPr>
        <w:pStyle w:val="Titlu3"/>
        <w:rPr>
          <w:sz w:val="22"/>
          <w:szCs w:val="22"/>
        </w:rPr>
      </w:pPr>
      <w:bookmarkStart w:id="68" w:name="_heading=h.s6dbqgki7ne7" w:colFirst="0" w:colLast="0"/>
      <w:bookmarkEnd w:id="68"/>
      <w:r w:rsidRPr="00A5648A">
        <w:rPr>
          <w:sz w:val="22"/>
          <w:szCs w:val="22"/>
        </w:rPr>
        <w:t>4.4.4 Statistical Information</w:t>
      </w:r>
    </w:p>
    <w:p w14:paraId="45BBBF1F" w14:textId="77777777" w:rsidR="0076756F" w:rsidRDefault="00F605BF">
      <w:pPr>
        <w:shd w:val="clear" w:color="auto" w:fill="FFFFFF"/>
        <w:spacing w:before="80" w:after="240"/>
      </w:pPr>
      <w:r w:rsidRPr="00A5648A">
        <w:t xml:space="preserve">The data by The Health Foundation indicates that more than 13,000 hospital beds were occupied by medically fit patients who were unable to leave due to delay in support </w:t>
      </w:r>
      <w:r w:rsidRPr="00A5648A">
        <w:rPr>
          <w:highlight w:val="white"/>
        </w:rPr>
        <w:t>(The Health Foundation, 2024)</w:t>
      </w:r>
      <w:r w:rsidRPr="00A5648A">
        <w:t xml:space="preserve">. </w:t>
      </w:r>
    </w:p>
    <w:p w14:paraId="45AD9EB9" w14:textId="5BCF9609" w:rsidR="002D77C2" w:rsidRPr="00A5648A" w:rsidRDefault="00F605BF">
      <w:pPr>
        <w:shd w:val="clear" w:color="auto" w:fill="FFFFFF"/>
        <w:spacing w:before="80" w:after="240"/>
      </w:pPr>
      <w:r w:rsidRPr="00A5648A">
        <w:t xml:space="preserve">Moreover, delayed discharges hovered across approximately 5 </w:t>
      </w:r>
      <w:r w:rsidR="0076756F" w:rsidRPr="00A5648A">
        <w:t>million</w:t>
      </w:r>
      <w:r w:rsidRPr="00A5648A">
        <w:t xml:space="preserve"> of lost bed days every year, which placed major pressure on the capacity of acute hospitals and emergency services. The </w:t>
      </w:r>
      <w:r w:rsidR="0076756F" w:rsidRPr="00A5648A">
        <w:t>statistic</w:t>
      </w:r>
      <w:r w:rsidRPr="00A5648A">
        <w:t xml:space="preserve"> by NHS also showcases major variations in regions where some integrated care systems have reported significantly high rates of delays due to variation in availability of social care and capacity of the workforce. </w:t>
      </w:r>
    </w:p>
    <w:p w14:paraId="30AEFFDE" w14:textId="77777777" w:rsidR="002D77C2" w:rsidRPr="00A5648A" w:rsidRDefault="00F605BF">
      <w:pPr>
        <w:pStyle w:val="Titlu3"/>
        <w:rPr>
          <w:sz w:val="22"/>
          <w:szCs w:val="22"/>
        </w:rPr>
      </w:pPr>
      <w:bookmarkStart w:id="69" w:name="_heading=h.7ha7o9ufe7ap" w:colFirst="0" w:colLast="0"/>
      <w:bookmarkEnd w:id="69"/>
      <w:r w:rsidRPr="00A5648A">
        <w:rPr>
          <w:sz w:val="22"/>
          <w:szCs w:val="22"/>
        </w:rPr>
        <w:t>4.4.5 Theories, Policies, and Legislation</w:t>
      </w:r>
    </w:p>
    <w:p w14:paraId="6547A169" w14:textId="77777777" w:rsidR="0076756F" w:rsidRDefault="00F605BF">
      <w:pPr>
        <w:shd w:val="clear" w:color="auto" w:fill="FFFFFF"/>
        <w:spacing w:before="80" w:after="240"/>
      </w:pPr>
      <w:r w:rsidRPr="00A5648A">
        <w:t>The System Theory helps in understanding the cause of delayed discharge. As per this theory, the health and social care system is perceived to be interlinked instead of functioning in isolation (</w:t>
      </w:r>
      <w:r w:rsidRPr="00A5648A">
        <w:rPr>
          <w:highlight w:val="white"/>
        </w:rPr>
        <w:t>Ala and Chen, 2022</w:t>
      </w:r>
      <w:r w:rsidRPr="00A5648A">
        <w:t xml:space="preserve">). </w:t>
      </w:r>
    </w:p>
    <w:p w14:paraId="56473816" w14:textId="77777777" w:rsidR="00F76453" w:rsidRDefault="00F605BF">
      <w:pPr>
        <w:shd w:val="clear" w:color="auto" w:fill="FFFFFF"/>
        <w:spacing w:before="80" w:after="240"/>
      </w:pPr>
      <w:r w:rsidRPr="00A5648A">
        <w:t xml:space="preserve">Using this perspective, delays take place when one aspect of the system, such as community service or social care, cannot address the demand from another, including acute hospitals, which results in bottlenecks. Such approach helps in understanding the reason why discharge delays are persistent within the UK healthcare system, despite there are improvements across hospitals. Policies including the Discharge to Assess or D2A, and the development of Integrated Care Systems or ICS, focuses on lowering the stay at hospital by transforming evaluation and recovery within the community environments (Jeffery </w:t>
      </w:r>
      <w:r w:rsidRPr="00A5648A">
        <w:rPr>
          <w:i/>
          <w:iCs/>
        </w:rPr>
        <w:t>et al</w:t>
      </w:r>
      <w:r w:rsidRPr="00A5648A">
        <w:t xml:space="preserve">., 2023). </w:t>
      </w:r>
    </w:p>
    <w:p w14:paraId="449AA743" w14:textId="084B92B1" w:rsidR="002D77C2" w:rsidRPr="00A5648A" w:rsidRDefault="00F605BF">
      <w:pPr>
        <w:shd w:val="clear" w:color="auto" w:fill="FFFFFF"/>
        <w:spacing w:before="80" w:after="240"/>
      </w:pPr>
      <w:r w:rsidRPr="00A5648A">
        <w:t xml:space="preserve">Such approaches showcase the perspective of the systems theory, where any kind of inefficiencies in one aspect of the system, which in this case is hospital, are associated with </w:t>
      </w:r>
      <w:r w:rsidRPr="00A5648A">
        <w:lastRenderedPageBreak/>
        <w:t>capacity problems in other aspects, including community service or social care services. However, the efficiency of such policies strongly rely on adequate funding, stable workforce, and availability of local service.</w:t>
      </w:r>
    </w:p>
    <w:p w14:paraId="7C0F9758" w14:textId="77777777" w:rsidR="002D77C2" w:rsidRPr="00A5648A" w:rsidRDefault="00F605BF">
      <w:pPr>
        <w:pStyle w:val="Titlu3"/>
        <w:rPr>
          <w:sz w:val="22"/>
          <w:szCs w:val="22"/>
        </w:rPr>
      </w:pPr>
      <w:bookmarkStart w:id="70" w:name="_heading=h.u7ev96vwpjff" w:colFirst="0" w:colLast="0"/>
      <w:bookmarkEnd w:id="70"/>
      <w:r w:rsidRPr="00A5648A">
        <w:rPr>
          <w:sz w:val="22"/>
          <w:szCs w:val="22"/>
        </w:rPr>
        <w:t>4.4.6 Implications</w:t>
      </w:r>
    </w:p>
    <w:p w14:paraId="7263282C" w14:textId="77777777" w:rsidR="00F76453" w:rsidRDefault="00F605BF">
      <w:pPr>
        <w:shd w:val="clear" w:color="auto" w:fill="FFFFFF"/>
      </w:pPr>
      <w:r w:rsidRPr="00A5648A">
        <w:t xml:space="preserve">The outcomes of delayed discharge have both positive and negative sides. On a positive aspect, integrated approaches promote collaboration between different services and foster patient-oriented planning for discharge. However, constant shortage of workforce and limited capacity of social care develops consistent bottlenecks, which result in congestion within hospitals and lower flow of patients. </w:t>
      </w:r>
    </w:p>
    <w:p w14:paraId="7D2DFB48" w14:textId="3724779A" w:rsidR="002D77C2" w:rsidRPr="00A5648A" w:rsidRDefault="00F605BF">
      <w:pPr>
        <w:shd w:val="clear" w:color="auto" w:fill="FFFFFF"/>
        <w:rPr>
          <w:b/>
          <w:bCs/>
        </w:rPr>
      </w:pPr>
      <w:r w:rsidRPr="00A5648A">
        <w:t xml:space="preserve">Due to this </w:t>
      </w:r>
      <w:r w:rsidR="00F76453" w:rsidRPr="00A5648A">
        <w:t>disparity</w:t>
      </w:r>
      <w:r w:rsidRPr="00A5648A">
        <w:t>, there is major pressure on both community and acute services, which highlights the fragility of the healthcare system within the UK.</w:t>
      </w:r>
    </w:p>
    <w:p w14:paraId="680E0425" w14:textId="77777777" w:rsidR="002D77C2" w:rsidRPr="00A5648A" w:rsidRDefault="00F605BF">
      <w:pPr>
        <w:pStyle w:val="Titlu3"/>
        <w:rPr>
          <w:sz w:val="22"/>
          <w:szCs w:val="22"/>
        </w:rPr>
      </w:pPr>
      <w:bookmarkStart w:id="71" w:name="_heading=h.5kdgihx2hv88" w:colFirst="0" w:colLast="0"/>
      <w:bookmarkEnd w:id="71"/>
      <w:r w:rsidRPr="00A5648A">
        <w:rPr>
          <w:sz w:val="22"/>
          <w:szCs w:val="22"/>
        </w:rPr>
        <w:t>4.4.7 Examples from Articles</w:t>
      </w:r>
    </w:p>
    <w:p w14:paraId="40B6860A" w14:textId="78FBA20F" w:rsidR="003319FE" w:rsidRDefault="00F605BF">
      <w:r w:rsidRPr="00A5648A">
        <w:t>As per Cantrell, Chambers and Booth (2024), delayed discharge is an overall issue within the system that is affected by several types of interventions which include ICGs, discharge planning and community-oriented assistance. The authors’ mapping review showcases that although initiatives including Discharge to Assess are broadly integrated, data of long-term efficiency is very restricted</w:t>
      </w:r>
      <w:r w:rsidR="00F51119" w:rsidRPr="00A5648A">
        <w:t xml:space="preserve">. </w:t>
      </w:r>
    </w:p>
    <w:p w14:paraId="7CC1FD8B" w14:textId="4EFFA700" w:rsidR="002D77C2" w:rsidRPr="00A5648A" w:rsidRDefault="00F605BF">
      <w:r w:rsidRPr="00A5648A">
        <w:t>Moreover, the study also showcases a limited consideration of the needs of the patients and family in several interventions, indicating gaps in designs of policies.</w:t>
      </w:r>
    </w:p>
    <w:p w14:paraId="190532F0" w14:textId="4CCCB76F" w:rsidR="003319FE" w:rsidRDefault="009A4CAD">
      <w:r w:rsidRPr="006A4864">
        <w:t>Conversely</w:t>
      </w:r>
      <w:r w:rsidR="00F605BF" w:rsidRPr="006A4864">
        <w:t xml:space="preserve">, Holding </w:t>
      </w:r>
      <w:r w:rsidR="00F605BF" w:rsidRPr="006A4864">
        <w:rPr>
          <w:i/>
          <w:iCs/>
        </w:rPr>
        <w:t>et al</w:t>
      </w:r>
      <w:r w:rsidR="00F605BF" w:rsidRPr="006A4864">
        <w:t>. (2023), prioritise non-medical restriction to discharge, mainly accommodation</w:t>
      </w:r>
      <w:r w:rsidR="00F605BF" w:rsidRPr="00A5648A">
        <w:t xml:space="preserve">-related problems. The study has leveraged mixed-methods assessment which has highlighted that the patients generally experience delays because of unsuitable housing, </w:t>
      </w:r>
      <w:r w:rsidR="00F51119" w:rsidRPr="00A5648A">
        <w:t>homelessness,</w:t>
      </w:r>
      <w:r w:rsidR="00F605BF" w:rsidRPr="00A5648A">
        <w:t xml:space="preserve"> and limited housing assistance. </w:t>
      </w:r>
    </w:p>
    <w:p w14:paraId="3928B23C" w14:textId="3540FBB6" w:rsidR="002D77C2" w:rsidRPr="00A5648A" w:rsidRDefault="00F605BF">
      <w:r w:rsidRPr="00A5648A">
        <w:t xml:space="preserve">Integrating housing specialists in hospital departments promotes efficiency of discharge and lowered pressure on the hospital workers. </w:t>
      </w:r>
    </w:p>
    <w:p w14:paraId="694A817C" w14:textId="77777777" w:rsidR="002D77C2" w:rsidRPr="00A5648A" w:rsidRDefault="00F605BF">
      <w:pPr>
        <w:pStyle w:val="Titlu3"/>
        <w:keepNext w:val="0"/>
        <w:keepLines w:val="0"/>
        <w:spacing w:before="240" w:after="40"/>
        <w:rPr>
          <w:sz w:val="22"/>
          <w:szCs w:val="22"/>
        </w:rPr>
      </w:pPr>
      <w:bookmarkStart w:id="72" w:name="_heading=h.2kiiipb2r3nt" w:colFirst="0" w:colLast="0"/>
      <w:bookmarkEnd w:id="72"/>
      <w:r w:rsidRPr="00A5648A">
        <w:rPr>
          <w:sz w:val="22"/>
          <w:szCs w:val="22"/>
        </w:rPr>
        <w:t>4.4.8 Connections to Other Themes</w:t>
      </w:r>
    </w:p>
    <w:p w14:paraId="6A565C25" w14:textId="3489D150" w:rsidR="002D77C2" w:rsidRPr="00A5648A" w:rsidRDefault="00F605BF">
      <w:r w:rsidRPr="00A5648A">
        <w:t xml:space="preserve">The theme associated directly with the third third theme which investigated the implications of delayed discharge on adult social care services, mainly pressure on workforce and resources. </w:t>
      </w:r>
      <w:r w:rsidR="006A4864" w:rsidRPr="00A5648A">
        <w:t>Also</w:t>
      </w:r>
      <w:r w:rsidRPr="00A5648A">
        <w:t xml:space="preserve">, this particular theme also associates with the fourth theme which evaluates policy responses and Integrated Care efforts focused at promoting efficiency in discharge and lowering systematic delays. </w:t>
      </w:r>
    </w:p>
    <w:p w14:paraId="0E19D914" w14:textId="77777777" w:rsidR="002D77C2" w:rsidRPr="00A5648A" w:rsidRDefault="00F605BF">
      <w:pPr>
        <w:pStyle w:val="Titlu2"/>
        <w:keepNext w:val="0"/>
        <w:keepLines w:val="0"/>
        <w:spacing w:before="360" w:after="80"/>
        <w:rPr>
          <w:sz w:val="22"/>
          <w:szCs w:val="22"/>
        </w:rPr>
      </w:pPr>
      <w:bookmarkStart w:id="73" w:name="_heading=h.f1jas6wfco8a" w:colFirst="0" w:colLast="0"/>
      <w:bookmarkEnd w:id="73"/>
      <w:r w:rsidRPr="00A5648A">
        <w:br w:type="page"/>
      </w:r>
    </w:p>
    <w:p w14:paraId="10A97B62" w14:textId="77777777" w:rsidR="002D77C2" w:rsidRPr="00A5648A" w:rsidRDefault="00F605BF">
      <w:pPr>
        <w:pStyle w:val="Titlu2"/>
        <w:keepNext w:val="0"/>
        <w:keepLines w:val="0"/>
        <w:spacing w:before="360" w:after="80"/>
        <w:rPr>
          <w:sz w:val="22"/>
          <w:szCs w:val="22"/>
        </w:rPr>
      </w:pPr>
      <w:bookmarkStart w:id="74" w:name="_heading=h.7dwvz4oc62w9" w:colFirst="0" w:colLast="0"/>
      <w:bookmarkEnd w:id="74"/>
      <w:r w:rsidRPr="00A5648A">
        <w:rPr>
          <w:sz w:val="22"/>
          <w:szCs w:val="22"/>
        </w:rPr>
        <w:lastRenderedPageBreak/>
        <w:t>4.5 Theme 3: Implications of Delayed Hospitals Discharge on Adults Social Care Services</w:t>
      </w:r>
    </w:p>
    <w:p w14:paraId="50EF0B09" w14:textId="77777777" w:rsidR="002D77C2" w:rsidRPr="00A5648A" w:rsidRDefault="00F605BF">
      <w:pPr>
        <w:pStyle w:val="Titlu3"/>
        <w:rPr>
          <w:sz w:val="22"/>
          <w:szCs w:val="22"/>
        </w:rPr>
      </w:pPr>
      <w:bookmarkStart w:id="75" w:name="_heading=h.6tlgtoou1gbd" w:colFirst="0" w:colLast="0"/>
      <w:bookmarkEnd w:id="75"/>
      <w:r w:rsidRPr="00A5648A">
        <w:rPr>
          <w:sz w:val="22"/>
          <w:szCs w:val="22"/>
        </w:rPr>
        <w:t>4.5.1 Definition</w:t>
      </w:r>
    </w:p>
    <w:p w14:paraId="7D872717" w14:textId="6358A4D3" w:rsidR="002D77C2" w:rsidRPr="00A5648A" w:rsidRDefault="00F605BF">
      <w:r w:rsidRPr="00A5648A">
        <w:t xml:space="preserve">Impacts of delayed hospital discharge on Adults Social Care Services implicated to the outcomes that surface when the patients are left within the hospital even when they are clinically fit to be discharged. The theme emphasises on the pressure put on social care capacity, funding of workforce and delivery of services along with the ripple effects across the broader health and social care system. Within this context, adult social care is inclusive of home-based care, community-oriented </w:t>
      </w:r>
      <w:r w:rsidR="006A4864" w:rsidRPr="00A5648A">
        <w:t>support,</w:t>
      </w:r>
      <w:r w:rsidRPr="00A5648A">
        <w:t xml:space="preserve"> and residential care services. </w:t>
      </w:r>
    </w:p>
    <w:p w14:paraId="44F3A0DB" w14:textId="77777777" w:rsidR="002D77C2" w:rsidRPr="00A5648A" w:rsidRDefault="00F605BF">
      <w:pPr>
        <w:pStyle w:val="Titlu3"/>
        <w:rPr>
          <w:sz w:val="22"/>
          <w:szCs w:val="22"/>
        </w:rPr>
      </w:pPr>
      <w:bookmarkStart w:id="76" w:name="_heading=h.9svep7e5xgmz" w:colFirst="0" w:colLast="0"/>
      <w:bookmarkEnd w:id="76"/>
      <w:r w:rsidRPr="00A5648A">
        <w:rPr>
          <w:sz w:val="22"/>
          <w:szCs w:val="22"/>
        </w:rPr>
        <w:t>4.5.2 Historical/Contextual Background</w:t>
      </w:r>
    </w:p>
    <w:p w14:paraId="516EC301" w14:textId="77777777" w:rsidR="002D77C2" w:rsidRPr="00A5648A" w:rsidRDefault="00F605BF">
      <w:pPr>
        <w:spacing w:after="160"/>
      </w:pPr>
      <w:r w:rsidRPr="00A5648A">
        <w:t xml:space="preserve">NHS hospital services and adult social care have functioned as isolated mechanisms with restricted coordination between the two factors. With time, change in demography including growing age of populations and high prevalence of chronic diseases have increased the demand for both the sectors. As a result, it is widely understood that delayed discharge from hospitality is not just the problem with the hospitals but a representation of the ineffective capacity of social care. Policies including the Care Act 2014 and later incorporation reforms have tried to reinforce collaboration however structural gaps still persist. </w:t>
      </w:r>
    </w:p>
    <w:p w14:paraId="213BE837" w14:textId="77777777" w:rsidR="002D77C2" w:rsidRPr="00A5648A" w:rsidRDefault="00F605BF">
      <w:pPr>
        <w:pStyle w:val="Titlu3"/>
        <w:keepNext w:val="0"/>
        <w:keepLines w:val="0"/>
        <w:spacing w:before="240" w:after="40"/>
        <w:rPr>
          <w:sz w:val="22"/>
          <w:szCs w:val="22"/>
        </w:rPr>
      </w:pPr>
      <w:bookmarkStart w:id="77" w:name="_heading=h.pini4hkw0ric" w:colFirst="0" w:colLast="0"/>
      <w:bookmarkEnd w:id="77"/>
      <w:r w:rsidRPr="00A5648A">
        <w:rPr>
          <w:sz w:val="22"/>
          <w:szCs w:val="22"/>
        </w:rPr>
        <w:t>4.5.3 Impact on Research Question</w:t>
      </w:r>
    </w:p>
    <w:p w14:paraId="799551E2" w14:textId="77777777" w:rsidR="00FF2EED" w:rsidRDefault="00F605BF">
      <w:pPr>
        <w:spacing w:after="160"/>
      </w:pPr>
      <w:r w:rsidRPr="00A5648A">
        <w:t xml:space="preserve">The theme is highly important as the question of the research is focused on directly evaluation of the way delayed discharge has implications on adult social care services. The theme also shows the limits of the capability of social care, restrictions in workforce and funding challenges which collectively make the healthcare system inefficient. </w:t>
      </w:r>
    </w:p>
    <w:p w14:paraId="12483A35" w14:textId="754BD773" w:rsidR="002D77C2" w:rsidRPr="00A5648A" w:rsidRDefault="00F605BF">
      <w:pPr>
        <w:spacing w:after="160"/>
      </w:pPr>
      <w:r w:rsidRPr="00A5648A">
        <w:t xml:space="preserve">Understanding the implications is critical as it helps evaluate the way delayed discharge affects the delivery and outcomes of healthcare services within the healthcare systems in the UK. </w:t>
      </w:r>
    </w:p>
    <w:p w14:paraId="77EDCDE1" w14:textId="77777777" w:rsidR="002D77C2" w:rsidRPr="00A5648A" w:rsidRDefault="00F605BF">
      <w:pPr>
        <w:pStyle w:val="Titlu3"/>
        <w:keepNext w:val="0"/>
        <w:keepLines w:val="0"/>
        <w:spacing w:before="240" w:after="40"/>
        <w:rPr>
          <w:sz w:val="22"/>
          <w:szCs w:val="22"/>
        </w:rPr>
      </w:pPr>
      <w:bookmarkStart w:id="78" w:name="_heading=h.9pp0jpvrycyh" w:colFirst="0" w:colLast="0"/>
      <w:bookmarkEnd w:id="78"/>
      <w:r w:rsidRPr="00A5648A">
        <w:rPr>
          <w:sz w:val="22"/>
          <w:szCs w:val="22"/>
        </w:rPr>
        <w:t>4.5.4 Statistical Information</w:t>
      </w:r>
    </w:p>
    <w:p w14:paraId="0EE0E655" w14:textId="77777777" w:rsidR="00FF2EED" w:rsidRDefault="00F605BF">
      <w:r w:rsidRPr="00A5648A">
        <w:t xml:space="preserve">Data from the UK showcases that the scale of pressure put on adult social services is significant. As per evidence, between January 2022 and January 2026, there was an increase of 8% in the number of delayed discharges for long-stay patients when it went to 6,413 from the initial, 5,959 patients </w:t>
      </w:r>
      <w:r w:rsidRPr="00A5648A">
        <w:rPr>
          <w:highlight w:val="white"/>
        </w:rPr>
        <w:t>(Nuffield Trust, 2026)</w:t>
      </w:r>
      <w:r w:rsidRPr="00A5648A">
        <w:t xml:space="preserve">. </w:t>
      </w:r>
    </w:p>
    <w:p w14:paraId="79002DA4" w14:textId="707335B9" w:rsidR="002D77C2" w:rsidRDefault="00F605BF">
      <w:r w:rsidRPr="00A5648A">
        <w:t xml:space="preserve">This shows that the delays are strongly affected by the availability of placements and systems instead of just clinical requirements. </w:t>
      </w:r>
    </w:p>
    <w:p w14:paraId="0CFBB37E" w14:textId="77777777" w:rsidR="00FF2EED" w:rsidRPr="00A5648A" w:rsidRDefault="00FF2EED"/>
    <w:p w14:paraId="16E3E4FE" w14:textId="77777777" w:rsidR="002D77C2" w:rsidRPr="00A5648A" w:rsidRDefault="00F605BF">
      <w:pPr>
        <w:pStyle w:val="Titlu3"/>
        <w:keepNext w:val="0"/>
        <w:keepLines w:val="0"/>
        <w:spacing w:before="240" w:after="40"/>
        <w:rPr>
          <w:sz w:val="22"/>
          <w:szCs w:val="22"/>
        </w:rPr>
      </w:pPr>
      <w:bookmarkStart w:id="79" w:name="_heading=h.wm4vrao9erxp" w:colFirst="0" w:colLast="0"/>
      <w:bookmarkEnd w:id="79"/>
      <w:r w:rsidRPr="00A5648A">
        <w:rPr>
          <w:sz w:val="22"/>
          <w:szCs w:val="22"/>
        </w:rPr>
        <w:lastRenderedPageBreak/>
        <w:t>4.5.5 Theories, Policies, and Legislation</w:t>
      </w:r>
    </w:p>
    <w:p w14:paraId="374BD6BC" w14:textId="77777777" w:rsidR="00FF2EED" w:rsidRDefault="00F605BF">
      <w:r w:rsidRPr="00A5648A">
        <w:t>Systems Theory offers a very important framework that helps understand the implications, as it focuses on how health and social care systems operate as interlinked systems (</w:t>
      </w:r>
      <w:r w:rsidRPr="00A5648A">
        <w:rPr>
          <w:highlight w:val="white"/>
        </w:rPr>
        <w:t>Ala and Chen, 2022</w:t>
      </w:r>
      <w:r w:rsidRPr="00A5648A">
        <w:t xml:space="preserve">). </w:t>
      </w:r>
    </w:p>
    <w:p w14:paraId="3FD493DA" w14:textId="2F219B34" w:rsidR="002D77C2" w:rsidRPr="00A5648A" w:rsidRDefault="00F605BF">
      <w:r w:rsidRPr="00A5648A">
        <w:t xml:space="preserve">If one part of the system fails, such as the capacity of social care, it has a direct impact on the performance of the hospital as well as the flow of patients. </w:t>
      </w:r>
    </w:p>
    <w:p w14:paraId="1E7AE604" w14:textId="77777777" w:rsidR="00FF2EED" w:rsidRDefault="00F605BF">
      <w:r w:rsidRPr="00A5648A">
        <w:t xml:space="preserve">Policy interventions, including the D2A or ICS, focuses on lowering isolation of such parts by promoting coordination between the services and fostering faster discharge. </w:t>
      </w:r>
    </w:p>
    <w:p w14:paraId="5938F925" w14:textId="7379B0A7" w:rsidR="002D77C2" w:rsidRPr="00A5648A" w:rsidRDefault="00F605BF">
      <w:r w:rsidRPr="00A5648A">
        <w:t xml:space="preserve">However, the efficiency of such policies is restricted by the shortage of workers as well as limited funding when it comes to adult social care. This affects the capacity of implementation at local levels. </w:t>
      </w:r>
    </w:p>
    <w:p w14:paraId="79BAF04E" w14:textId="77777777" w:rsidR="002D77C2" w:rsidRPr="00A5648A" w:rsidRDefault="00F605BF">
      <w:pPr>
        <w:pStyle w:val="Titlu3"/>
        <w:keepNext w:val="0"/>
        <w:keepLines w:val="0"/>
        <w:spacing w:before="240" w:after="40"/>
        <w:rPr>
          <w:sz w:val="22"/>
          <w:szCs w:val="22"/>
        </w:rPr>
      </w:pPr>
      <w:bookmarkStart w:id="80" w:name="_heading=h.ce9rbpaf7pef" w:colFirst="0" w:colLast="0"/>
      <w:bookmarkEnd w:id="80"/>
      <w:r w:rsidRPr="00A5648A">
        <w:rPr>
          <w:sz w:val="22"/>
          <w:szCs w:val="22"/>
        </w:rPr>
        <w:t>4.5.6 Implications</w:t>
      </w:r>
    </w:p>
    <w:p w14:paraId="011FD1AF" w14:textId="77777777" w:rsidR="007947A5" w:rsidRDefault="00F605BF">
      <w:pPr>
        <w:shd w:val="clear" w:color="auto" w:fill="FFFFFF"/>
        <w:spacing w:before="240" w:after="240"/>
      </w:pPr>
      <w:r w:rsidRPr="00A5648A">
        <w:t xml:space="preserve">The outcomes of delayed discharge for the adults in social care is mostly negative. Higher demand for care packages puts a major impact on the already short capacity of the workforce, resulting in backlogs in services and limited responsiveness. However, integrated planning in discharge can promote coordination between the services and assist for a </w:t>
      </w:r>
      <w:r w:rsidR="00FF2EED" w:rsidRPr="00A5648A">
        <w:t>smoother</w:t>
      </w:r>
      <w:r w:rsidRPr="00A5648A">
        <w:t xml:space="preserve"> transition from the hospitals to community cares. </w:t>
      </w:r>
    </w:p>
    <w:p w14:paraId="13A1E7CF" w14:textId="59E35424" w:rsidR="002D77C2" w:rsidRPr="00A5648A" w:rsidRDefault="00F605BF">
      <w:pPr>
        <w:shd w:val="clear" w:color="auto" w:fill="FFFFFF"/>
        <w:spacing w:before="240" w:after="240"/>
      </w:pPr>
      <w:r w:rsidRPr="00A5648A">
        <w:t>Despite this, a continuous shortage of workforce and limited funding affects long-term reinforcements and also puts the sustainability of adult social care provision at stake.</w:t>
      </w:r>
    </w:p>
    <w:p w14:paraId="4546B343" w14:textId="77777777" w:rsidR="002D77C2" w:rsidRPr="00A5648A" w:rsidRDefault="00F605BF">
      <w:pPr>
        <w:pStyle w:val="Titlu3"/>
        <w:keepNext w:val="0"/>
        <w:keepLines w:val="0"/>
        <w:spacing w:before="240" w:after="40"/>
        <w:rPr>
          <w:sz w:val="22"/>
          <w:szCs w:val="22"/>
        </w:rPr>
      </w:pPr>
      <w:bookmarkStart w:id="81" w:name="_heading=h.jpqqt7qoy98v" w:colFirst="0" w:colLast="0"/>
      <w:bookmarkEnd w:id="81"/>
      <w:r w:rsidRPr="00A5648A">
        <w:rPr>
          <w:sz w:val="22"/>
          <w:szCs w:val="22"/>
        </w:rPr>
        <w:t>4.5.7 Examples from Articles</w:t>
      </w:r>
    </w:p>
    <w:p w14:paraId="4457DA9F" w14:textId="77777777" w:rsidR="002D77C2" w:rsidRPr="00A5648A" w:rsidRDefault="00F605BF">
      <w:pPr>
        <w:shd w:val="clear" w:color="auto" w:fill="FFFFFF"/>
      </w:pPr>
      <w:r w:rsidRPr="00A5648A">
        <w:rPr>
          <w:highlight w:val="white"/>
        </w:rPr>
        <w:t xml:space="preserve">Ince </w:t>
      </w:r>
      <w:r w:rsidRPr="00A5648A">
        <w:rPr>
          <w:i/>
          <w:iCs/>
          <w:highlight w:val="white"/>
        </w:rPr>
        <w:t>et al</w:t>
      </w:r>
      <w:r w:rsidRPr="00A5648A">
        <w:rPr>
          <w:highlight w:val="white"/>
        </w:rPr>
        <w:t xml:space="preserve">. (2022) </w:t>
      </w:r>
      <w:r w:rsidRPr="00A5648A">
        <w:t xml:space="preserve">have highlighted that delayed discharge is mainly evident among those people who have disabilities of learning and autism. It has been found that delays impact around 80% of the patients who are experiencing long stay experience. The study has recognised that such delays are generally associated with systematic limitations such as limited placement of communities and insufficient pathways for support instead of just their medical requirements. However, the research also notes that there are inconsistencies in the way delayed discharge is understood, which makes comparison across several healthcare services highly complicated. </w:t>
      </w:r>
    </w:p>
    <w:p w14:paraId="34530D3C" w14:textId="77777777" w:rsidR="001B2F22" w:rsidRDefault="00F605BF">
      <w:pPr>
        <w:shd w:val="clear" w:color="auto" w:fill="FFFFFF"/>
      </w:pPr>
      <w:r w:rsidRPr="00A5648A">
        <w:rPr>
          <w:highlight w:val="white"/>
        </w:rPr>
        <w:t xml:space="preserve">Heenan (2023) </w:t>
      </w:r>
      <w:r w:rsidRPr="00A5648A">
        <w:t xml:space="preserve">offers information into the operational issues experienced by social workers within hospitals, particularly while managing the discharge procedure. </w:t>
      </w:r>
    </w:p>
    <w:p w14:paraId="796AD1F6" w14:textId="018878D3" w:rsidR="002D77C2" w:rsidRPr="00A5648A" w:rsidRDefault="00F605BF">
      <w:pPr>
        <w:shd w:val="clear" w:color="auto" w:fill="FFFFFF"/>
      </w:pPr>
      <w:r w:rsidRPr="00A5648A">
        <w:t xml:space="preserve">The study presents </w:t>
      </w:r>
      <w:r w:rsidR="007947A5" w:rsidRPr="00A5648A">
        <w:t>those high levels</w:t>
      </w:r>
      <w:r w:rsidRPr="00A5648A">
        <w:t xml:space="preserve"> of bureaucracy and target-focused mechanisms lowers the time available to build relationships with the patients, reduces advocacy and tailored assistance, </w:t>
      </w:r>
      <w:r w:rsidRPr="00A5648A">
        <w:lastRenderedPageBreak/>
        <w:t xml:space="preserve">particularly for the older individuals. </w:t>
      </w:r>
      <w:r w:rsidR="008A57AE" w:rsidRPr="00A5648A">
        <w:t>While</w:t>
      </w:r>
      <w:r w:rsidRPr="00A5648A">
        <w:t xml:space="preserve"> </w:t>
      </w:r>
      <w:r w:rsidRPr="00A5648A">
        <w:rPr>
          <w:highlight w:val="white"/>
        </w:rPr>
        <w:t xml:space="preserve">Ince </w:t>
      </w:r>
      <w:r w:rsidRPr="00A5648A">
        <w:rPr>
          <w:i/>
          <w:iCs/>
          <w:highlight w:val="white"/>
        </w:rPr>
        <w:t>et al</w:t>
      </w:r>
      <w:r w:rsidRPr="00A5648A">
        <w:rPr>
          <w:highlight w:val="white"/>
        </w:rPr>
        <w:t xml:space="preserve">. (2022) </w:t>
      </w:r>
      <w:r w:rsidRPr="00A5648A">
        <w:t xml:space="preserve">emphasises more on structural system delays, </w:t>
      </w:r>
      <w:r w:rsidRPr="00A5648A">
        <w:rPr>
          <w:highlight w:val="white"/>
        </w:rPr>
        <w:t xml:space="preserve">Heenan (2023) </w:t>
      </w:r>
      <w:r w:rsidRPr="00A5648A">
        <w:t xml:space="preserve">prioritises on the workforce level issues when it comes to discharge planning. </w:t>
      </w:r>
    </w:p>
    <w:p w14:paraId="1205C028" w14:textId="77777777" w:rsidR="002D77C2" w:rsidRPr="00A5648A" w:rsidRDefault="00F605BF">
      <w:pPr>
        <w:pStyle w:val="Titlu3"/>
        <w:keepNext w:val="0"/>
        <w:keepLines w:val="0"/>
        <w:spacing w:before="240" w:after="40"/>
        <w:rPr>
          <w:sz w:val="22"/>
          <w:szCs w:val="22"/>
        </w:rPr>
      </w:pPr>
      <w:bookmarkStart w:id="82" w:name="_heading=h.nvnzlnyrvzuu" w:colFirst="0" w:colLast="0"/>
      <w:bookmarkEnd w:id="82"/>
      <w:r w:rsidRPr="00A5648A">
        <w:rPr>
          <w:sz w:val="22"/>
          <w:szCs w:val="22"/>
        </w:rPr>
        <w:t>4.5.8 Connections to Other Themes</w:t>
      </w:r>
    </w:p>
    <w:p w14:paraId="01A986B1" w14:textId="77777777" w:rsidR="002D77C2" w:rsidRPr="00A5648A" w:rsidRDefault="00F605BF">
      <w:pPr>
        <w:shd w:val="clear" w:color="auto" w:fill="FFFFFF"/>
        <w:rPr>
          <w:b/>
          <w:bCs/>
        </w:rPr>
      </w:pPr>
      <w:r w:rsidRPr="00A5648A">
        <w:t>The themes associate closely with theme 2, which has identified the main causes and scale of delayed discharge, as well as theme 4, which investigates the policy outcomes focused at promoting integration and lowering pressures on the system. Collectively, they highlight that adult social care is not just a cause but also an outcome of delayed discharge from hospitals.</w:t>
      </w:r>
    </w:p>
    <w:p w14:paraId="5FA0E4B4" w14:textId="77777777" w:rsidR="002D77C2" w:rsidRPr="00A5648A" w:rsidRDefault="00F605BF">
      <w:pPr>
        <w:pStyle w:val="Titlu2"/>
        <w:rPr>
          <w:sz w:val="22"/>
          <w:szCs w:val="22"/>
        </w:rPr>
      </w:pPr>
      <w:bookmarkStart w:id="83" w:name="_heading=h.8u14l8ylymk" w:colFirst="0" w:colLast="0"/>
      <w:bookmarkEnd w:id="83"/>
      <w:r w:rsidRPr="00A5648A">
        <w:rPr>
          <w:sz w:val="22"/>
          <w:szCs w:val="22"/>
        </w:rPr>
        <w:t xml:space="preserve">4.6 Theme 4: Policy Responses and Strategies for Improving Hospital Discharge and System Integration </w:t>
      </w:r>
    </w:p>
    <w:p w14:paraId="3A72B445" w14:textId="77777777" w:rsidR="002D77C2" w:rsidRPr="00A5648A" w:rsidRDefault="00F605BF">
      <w:pPr>
        <w:pStyle w:val="Titlu3"/>
        <w:keepNext w:val="0"/>
        <w:keepLines w:val="0"/>
        <w:spacing w:before="240" w:after="40"/>
        <w:rPr>
          <w:sz w:val="22"/>
          <w:szCs w:val="22"/>
        </w:rPr>
      </w:pPr>
      <w:bookmarkStart w:id="84" w:name="_heading=h.hhacyfkucc5f" w:colFirst="0" w:colLast="0"/>
      <w:bookmarkEnd w:id="84"/>
      <w:r w:rsidRPr="00A5648A">
        <w:rPr>
          <w:sz w:val="22"/>
          <w:szCs w:val="22"/>
        </w:rPr>
        <w:t>4.6.1 Definition</w:t>
      </w:r>
    </w:p>
    <w:p w14:paraId="5D7A8911" w14:textId="77777777" w:rsidR="002D77C2" w:rsidRPr="00A5648A" w:rsidRDefault="00F605BF">
      <w:r w:rsidRPr="00A5648A">
        <w:t xml:space="preserve">This theme evaluates the policy interventions and strategic techniques that have been established to promote the discharge procedures in hospitals and reinforce integration between adults and healthcare services. It prioritises on solutions that focus on lowering unrequited stays at hospitals by fostering person-oriented and coordinated care across the organisations. </w:t>
      </w:r>
    </w:p>
    <w:p w14:paraId="40E92E63" w14:textId="77777777" w:rsidR="002D77C2" w:rsidRPr="00A5648A" w:rsidRDefault="00F605BF">
      <w:pPr>
        <w:pStyle w:val="Titlu3"/>
        <w:keepNext w:val="0"/>
        <w:keepLines w:val="0"/>
        <w:spacing w:before="240" w:after="40"/>
        <w:rPr>
          <w:sz w:val="22"/>
          <w:szCs w:val="22"/>
        </w:rPr>
      </w:pPr>
      <w:bookmarkStart w:id="85" w:name="_heading=h.sqk9jlqigcm8" w:colFirst="0" w:colLast="0"/>
      <w:bookmarkEnd w:id="85"/>
      <w:r w:rsidRPr="00A5648A">
        <w:rPr>
          <w:sz w:val="22"/>
          <w:szCs w:val="22"/>
        </w:rPr>
        <w:t>4.6.2 Background Information</w:t>
      </w:r>
    </w:p>
    <w:p w14:paraId="349FBE00" w14:textId="29FB10FC" w:rsidR="00732D2F" w:rsidRDefault="00F605BF">
      <w:pPr>
        <w:spacing w:after="160"/>
      </w:pPr>
      <w:r w:rsidRPr="00A5648A">
        <w:t xml:space="preserve">Increase in the demand of health and social care services has resulted in several governments in the UK to bring forth major reforms that motivate integrated procedures. Earlier initiatives concerning hospital discharge mainly focused on promoting the efficiency of hospitals while more contemporary efforts have prioritised that effective discharge relied on proper collaboration between the local agencies, hospital, voluntary </w:t>
      </w:r>
      <w:r w:rsidR="00BE44DF" w:rsidRPr="00A5648A">
        <w:t>organisations,</w:t>
      </w:r>
      <w:r w:rsidRPr="00A5648A">
        <w:t xml:space="preserve"> and community providers. </w:t>
      </w:r>
    </w:p>
    <w:p w14:paraId="4CA5644E" w14:textId="2DEE9390" w:rsidR="002D77C2" w:rsidRPr="00A5648A" w:rsidRDefault="00F605BF">
      <w:pPr>
        <w:spacing w:after="160"/>
      </w:pPr>
      <w:r w:rsidRPr="00A5648A">
        <w:t xml:space="preserve">As a result, integrated care has become a core factor that underpins the policies concerning hospital discharge across England. </w:t>
      </w:r>
    </w:p>
    <w:p w14:paraId="0005E419" w14:textId="77777777" w:rsidR="002D77C2" w:rsidRPr="00A5648A" w:rsidRDefault="00F605BF">
      <w:pPr>
        <w:pStyle w:val="Titlu3"/>
        <w:keepNext w:val="0"/>
        <w:keepLines w:val="0"/>
        <w:spacing w:before="240" w:after="40"/>
        <w:rPr>
          <w:sz w:val="22"/>
          <w:szCs w:val="22"/>
        </w:rPr>
      </w:pPr>
      <w:bookmarkStart w:id="86" w:name="_heading=h.3ytusgj879u5" w:colFirst="0" w:colLast="0"/>
      <w:bookmarkEnd w:id="86"/>
      <w:r w:rsidRPr="00A5648A">
        <w:rPr>
          <w:sz w:val="22"/>
          <w:szCs w:val="22"/>
        </w:rPr>
        <w:t>4.6.3 Impact on Research Question</w:t>
      </w:r>
    </w:p>
    <w:p w14:paraId="7D0C4BCD" w14:textId="77777777" w:rsidR="002D77C2" w:rsidRPr="00A5648A" w:rsidRDefault="00F605BF">
      <w:pPr>
        <w:spacing w:after="160"/>
      </w:pPr>
      <w:r w:rsidRPr="00A5648A">
        <w:t xml:space="preserve">This theme directly answers the question of the research as it helped in assessing if the present policy intervention has the capability to lower the rate of delays in hospital discharge and promote the outcomes in adult social care. Assessing these initiatives and strategies helps in ensuring if the present reforms are adequate to deal with the systematic causes that have been pointed out in the previous themes. </w:t>
      </w:r>
    </w:p>
    <w:p w14:paraId="5BC4E491" w14:textId="77777777" w:rsidR="002D77C2" w:rsidRPr="00A5648A" w:rsidRDefault="00F605BF">
      <w:pPr>
        <w:pStyle w:val="Titlu3"/>
        <w:keepNext w:val="0"/>
        <w:keepLines w:val="0"/>
        <w:spacing w:before="240" w:after="40"/>
        <w:rPr>
          <w:sz w:val="22"/>
          <w:szCs w:val="22"/>
        </w:rPr>
      </w:pPr>
      <w:bookmarkStart w:id="87" w:name="_heading=h.xwv4qnyg2sa7" w:colFirst="0" w:colLast="0"/>
      <w:bookmarkEnd w:id="87"/>
      <w:r w:rsidRPr="00A5648A">
        <w:rPr>
          <w:sz w:val="22"/>
          <w:szCs w:val="22"/>
        </w:rPr>
        <w:lastRenderedPageBreak/>
        <w:t>4.6.4 Statistical Information</w:t>
      </w:r>
    </w:p>
    <w:p w14:paraId="57CBE347" w14:textId="77777777" w:rsidR="00732D2F" w:rsidRDefault="00F605BF">
      <w:pPr>
        <w:spacing w:after="160"/>
      </w:pPr>
      <w:r w:rsidRPr="00A5648A">
        <w:t xml:space="preserve">A critical structural change took place in July 2022 where 42 Integrated Care Systems were made statutory institutions in the UK under the Health and Care Act 2022 </w:t>
      </w:r>
      <w:r w:rsidRPr="00A5648A">
        <w:rPr>
          <w:highlight w:val="white"/>
        </w:rPr>
        <w:t>(The Health Foundation, 2024)</w:t>
      </w:r>
      <w:r w:rsidRPr="00A5648A">
        <w:t xml:space="preserve">. </w:t>
      </w:r>
    </w:p>
    <w:p w14:paraId="2B818849" w14:textId="6F48D2CD" w:rsidR="002D77C2" w:rsidRPr="00A5648A" w:rsidRDefault="00F605BF">
      <w:pPr>
        <w:spacing w:after="160"/>
      </w:pPr>
      <w:r w:rsidRPr="00A5648A">
        <w:t xml:space="preserve">Every ICS has to coordinate with NHS organisations, local agencies and broader stakeholders within the local regions. The focus is to promote the health of the local population and integration of services. Along with this, each ICS is inclusive of Integrated Care Board and an Integrated Care Partnership, developing formal agreements for governance focus towards reinforcing the process of collaborative discharge planning and lower isolation between the health and social care services. </w:t>
      </w:r>
    </w:p>
    <w:p w14:paraId="23562ACB" w14:textId="77777777" w:rsidR="002D77C2" w:rsidRPr="00A5648A" w:rsidRDefault="00F605BF">
      <w:pPr>
        <w:pStyle w:val="Titlu3"/>
        <w:rPr>
          <w:sz w:val="22"/>
          <w:szCs w:val="22"/>
        </w:rPr>
      </w:pPr>
      <w:bookmarkStart w:id="88" w:name="_heading=h.g7uh35nddvun" w:colFirst="0" w:colLast="0"/>
      <w:bookmarkEnd w:id="88"/>
      <w:r w:rsidRPr="00A5648A">
        <w:rPr>
          <w:sz w:val="22"/>
          <w:szCs w:val="22"/>
        </w:rPr>
        <w:t>4.6.5 Theories, Policies, and Legislation</w:t>
      </w:r>
    </w:p>
    <w:p w14:paraId="45D00F85" w14:textId="77777777" w:rsidR="00732D2F" w:rsidRDefault="00F605BF">
      <w:r w:rsidRPr="00A5648A">
        <w:t>The Integrated Care Theory and Systems Theory offer the base that helps understand the overall policy interventions. Systems Theory implied that healthcare incisions need to be viewed as a network of interconnected factors instead of isolated services (</w:t>
      </w:r>
      <w:r w:rsidRPr="00A5648A">
        <w:rPr>
          <w:highlight w:val="white"/>
        </w:rPr>
        <w:t>Ala and Chen, 2022</w:t>
      </w:r>
      <w:r w:rsidRPr="00A5648A">
        <w:t xml:space="preserve">). </w:t>
      </w:r>
    </w:p>
    <w:p w14:paraId="6DD59953" w14:textId="77777777" w:rsidR="00732D2F" w:rsidRDefault="00F605BF">
      <w:r w:rsidRPr="00A5648A">
        <w:t>In the same way, Integrated Care theory focuses on collaboration across the boundaries of organisation to promote continuity in care, lower any kind of imitation of work and attain improved outcomes for the patients (</w:t>
      </w:r>
      <w:r w:rsidRPr="00A5648A">
        <w:rPr>
          <w:highlight w:val="white"/>
        </w:rPr>
        <w:t xml:space="preserve">Amelung </w:t>
      </w:r>
      <w:r w:rsidRPr="00A5648A">
        <w:rPr>
          <w:i/>
          <w:iCs/>
          <w:highlight w:val="white"/>
        </w:rPr>
        <w:t>et al.,</w:t>
      </w:r>
      <w:r w:rsidRPr="00A5648A">
        <w:rPr>
          <w:highlight w:val="white"/>
        </w:rPr>
        <w:t xml:space="preserve"> 2021</w:t>
      </w:r>
      <w:r w:rsidRPr="00A5648A">
        <w:t xml:space="preserve">). </w:t>
      </w:r>
    </w:p>
    <w:p w14:paraId="3BB47228" w14:textId="59F02C05" w:rsidR="002D77C2" w:rsidRPr="00A5648A" w:rsidRDefault="00F605BF">
      <w:r w:rsidRPr="00A5648A">
        <w:t xml:space="preserve">Such views supplement the policy interventions that emphasise on cohesive planning and shared responses throughout the pathway of discharge. </w:t>
      </w:r>
    </w:p>
    <w:p w14:paraId="148C3C27" w14:textId="77777777" w:rsidR="002D77C2" w:rsidRPr="00A5648A" w:rsidRDefault="00F605BF">
      <w:r w:rsidRPr="00A5648A">
        <w:t xml:space="preserve">The Health and Care Act 2022 has formed Integrated Care systems to be statutory agencies that are accountable for coordination between health and social care services across the UK. Moreover, the Discharge to Assess of D2A framework encourages faster discharge by making sure that the present evaluations are carried out in community environments in place of the acute hospitals. </w:t>
      </w:r>
    </w:p>
    <w:p w14:paraId="62EC72EA" w14:textId="77777777" w:rsidR="002D77C2" w:rsidRPr="00A5648A" w:rsidRDefault="00F605BF">
      <w:pPr>
        <w:pStyle w:val="Titlu3"/>
        <w:keepNext w:val="0"/>
        <w:keepLines w:val="0"/>
        <w:spacing w:before="240" w:after="40"/>
        <w:rPr>
          <w:sz w:val="22"/>
          <w:szCs w:val="22"/>
        </w:rPr>
      </w:pPr>
      <w:bookmarkStart w:id="89" w:name="_heading=h.6inyjk98tc1x" w:colFirst="0" w:colLast="0"/>
      <w:bookmarkEnd w:id="89"/>
      <w:r w:rsidRPr="00A5648A">
        <w:rPr>
          <w:sz w:val="22"/>
          <w:szCs w:val="22"/>
        </w:rPr>
        <w:t>4.6.6 Implications</w:t>
      </w:r>
    </w:p>
    <w:p w14:paraId="2401778A" w14:textId="27FD9085" w:rsidR="002D77C2" w:rsidRDefault="00F605BF">
      <w:r w:rsidRPr="00A5648A">
        <w:t xml:space="preserve">Collectively, such reforms focus on promoting the flow of patients, lower increasing delays in discharge from hospitals and reinforce collaboration between different entities such as hospitals, local agencies and community providers. However, effective integration strongly relied on adequate capacity of the workforce, proper </w:t>
      </w:r>
      <w:r w:rsidR="00777BCE" w:rsidRPr="00A5648A">
        <w:t>funding,</w:t>
      </w:r>
      <w:r w:rsidRPr="00A5648A">
        <w:t xml:space="preserve"> and efficient leadership across different organisations. </w:t>
      </w:r>
    </w:p>
    <w:p w14:paraId="5ED9AB95" w14:textId="77777777" w:rsidR="00EB3353" w:rsidRDefault="00EB3353"/>
    <w:p w14:paraId="75B5BF3F" w14:textId="77777777" w:rsidR="00EB3353" w:rsidRPr="00A5648A" w:rsidRDefault="00EB3353"/>
    <w:p w14:paraId="6753BEA0" w14:textId="77777777" w:rsidR="002D77C2" w:rsidRPr="00A5648A" w:rsidRDefault="00F605BF">
      <w:pPr>
        <w:pStyle w:val="Titlu3"/>
        <w:keepNext w:val="0"/>
        <w:keepLines w:val="0"/>
        <w:spacing w:before="240" w:after="40"/>
        <w:rPr>
          <w:sz w:val="22"/>
          <w:szCs w:val="22"/>
        </w:rPr>
      </w:pPr>
      <w:bookmarkStart w:id="90" w:name="_heading=h.s2sy7jhwm2op" w:colFirst="0" w:colLast="0"/>
      <w:bookmarkEnd w:id="90"/>
      <w:r w:rsidRPr="00A5648A">
        <w:rPr>
          <w:sz w:val="22"/>
          <w:szCs w:val="22"/>
        </w:rPr>
        <w:lastRenderedPageBreak/>
        <w:t>4.6.7 Examples from Articles</w:t>
      </w:r>
    </w:p>
    <w:p w14:paraId="61F56533" w14:textId="77777777" w:rsidR="00EB3353" w:rsidRDefault="00F605BF">
      <w:r w:rsidRPr="00A5648A">
        <w:t xml:space="preserve">Gadsby, Wistow and Billings (2022),  have conducted critical evaluation of the use of Discharge to Assess framework within Kent, UK and have also argued that establishing integrated services is relatively more complicated as compared to the suggestion of policies. Leveraging the Critical Systems Heuristics approach, the authors have identified that conflicting prioritises of the stakeholders, government contexts and institutional power relationships reduced the efficiency of the D2A initiative. </w:t>
      </w:r>
    </w:p>
    <w:p w14:paraId="12C4E3A2" w14:textId="5876D5D0" w:rsidR="002D77C2" w:rsidRPr="00A5648A" w:rsidRDefault="00F605BF">
      <w:r w:rsidRPr="00A5648A">
        <w:t xml:space="preserve">While D2A has shown improvements in terms of collaboration in several areas, the expected outcomes in terms of discharge efficiency were not properly attained as the challenges related to implementation were not addressed. </w:t>
      </w:r>
    </w:p>
    <w:p w14:paraId="718E607E" w14:textId="77777777" w:rsidR="00EB3353" w:rsidRDefault="00F605BF">
      <w:pPr>
        <w:rPr>
          <w:highlight w:val="white"/>
        </w:rPr>
      </w:pPr>
      <w:r w:rsidRPr="00A5648A">
        <w:rPr>
          <w:highlight w:val="white"/>
        </w:rPr>
        <w:t xml:space="preserve">In the same way, Tsiachristaa </w:t>
      </w:r>
      <w:r w:rsidRPr="00A5648A">
        <w:rPr>
          <w:i/>
          <w:iCs/>
          <w:highlight w:val="white"/>
        </w:rPr>
        <w:t>et al</w:t>
      </w:r>
      <w:r w:rsidRPr="00A5648A">
        <w:rPr>
          <w:highlight w:val="white"/>
        </w:rPr>
        <w:t xml:space="preserve">. (2023), have carried out a comparative analysis of the reforms made in integrated care across England and Denmark leveraging the SELFIE framework. The authors have confirmed that despite the fact that both the nations leverage different pathways of reformed, ultimately, the integrated structure of governance that fosters collaboration across different sectors. </w:t>
      </w:r>
    </w:p>
    <w:p w14:paraId="74CD527F" w14:textId="77777777" w:rsidR="00D81BF6" w:rsidRDefault="00F605BF">
      <w:pPr>
        <w:rPr>
          <w:highlight w:val="white"/>
        </w:rPr>
      </w:pPr>
      <w:r w:rsidRPr="00A5648A">
        <w:rPr>
          <w:highlight w:val="white"/>
        </w:rPr>
        <w:t xml:space="preserve">The research by </w:t>
      </w:r>
      <w:r w:rsidRPr="00A5648A">
        <w:t xml:space="preserve">Gadsby, Wistow and Billings (2022) focuses on operational issues in a singular local system while </w:t>
      </w:r>
      <w:r w:rsidRPr="00A5648A">
        <w:rPr>
          <w:highlight w:val="white"/>
        </w:rPr>
        <w:t xml:space="preserve">Tsiachristaa </w:t>
      </w:r>
      <w:r w:rsidRPr="00A5648A">
        <w:rPr>
          <w:i/>
          <w:iCs/>
          <w:highlight w:val="white"/>
        </w:rPr>
        <w:t>et al</w:t>
      </w:r>
      <w:r w:rsidRPr="00A5648A">
        <w:rPr>
          <w:highlight w:val="white"/>
        </w:rPr>
        <w:t xml:space="preserve">. (2023) have stated that there is a need for proper long-term reform across healthcare structures instead of fragmented policy interventions. </w:t>
      </w:r>
    </w:p>
    <w:p w14:paraId="265D79B9" w14:textId="6D7D23A5" w:rsidR="002D77C2" w:rsidRPr="00A5648A" w:rsidRDefault="00F605BF">
      <w:pPr>
        <w:rPr>
          <w:highlight w:val="white"/>
        </w:rPr>
      </w:pPr>
      <w:r w:rsidRPr="00A5648A">
        <w:rPr>
          <w:highlight w:val="white"/>
        </w:rPr>
        <w:t xml:space="preserve">Both the research have shown agreement that integrated care helps in improving the process of discharge planning, however, to sustain success, there is a need for proper coordination, shared responsibility and leadership across the health and social care institutions. </w:t>
      </w:r>
    </w:p>
    <w:p w14:paraId="6B1366B3" w14:textId="77777777" w:rsidR="002D77C2" w:rsidRPr="00A5648A" w:rsidRDefault="00F605BF">
      <w:pPr>
        <w:pStyle w:val="Titlu4"/>
        <w:keepNext w:val="0"/>
        <w:keepLines w:val="0"/>
        <w:spacing w:before="240" w:after="40"/>
        <w:rPr>
          <w:b/>
          <w:bCs/>
          <w:color w:val="000000"/>
          <w:sz w:val="22"/>
          <w:szCs w:val="22"/>
        </w:rPr>
      </w:pPr>
      <w:bookmarkStart w:id="91" w:name="_heading=h.il7fqkmkqd1" w:colFirst="0" w:colLast="0"/>
      <w:bookmarkEnd w:id="91"/>
      <w:r w:rsidRPr="00A5648A">
        <w:rPr>
          <w:b/>
          <w:bCs/>
          <w:color w:val="000000"/>
          <w:sz w:val="22"/>
          <w:szCs w:val="22"/>
        </w:rPr>
        <w:t>4.6.8 Connections to Other Themes</w:t>
      </w:r>
    </w:p>
    <w:p w14:paraId="6257DF94" w14:textId="77777777" w:rsidR="002D77C2" w:rsidRPr="00A5648A" w:rsidRDefault="00F605BF">
      <w:pPr>
        <w:spacing w:before="240"/>
        <w:jc w:val="left"/>
      </w:pPr>
      <w:r w:rsidRPr="00A5648A">
        <w:t xml:space="preserve">The theme is associated with Theme 2 as it responds to the recognised factors that cause delays in discharge from hospitals. Additionally, it also extends the third theme by introducing certain strategies focused at lowering pressure on adult social care services. </w:t>
      </w:r>
    </w:p>
    <w:p w14:paraId="60292906" w14:textId="77777777" w:rsidR="002D77C2" w:rsidRPr="00A5648A" w:rsidRDefault="00F605BF">
      <w:pPr>
        <w:pStyle w:val="Titlu2"/>
        <w:rPr>
          <w:sz w:val="22"/>
          <w:szCs w:val="22"/>
        </w:rPr>
      </w:pPr>
      <w:bookmarkStart w:id="92" w:name="_heading=h.wkh98t1bgup" w:colFirst="0" w:colLast="0"/>
      <w:bookmarkEnd w:id="92"/>
      <w:r w:rsidRPr="00A5648A">
        <w:rPr>
          <w:sz w:val="22"/>
          <w:szCs w:val="22"/>
        </w:rPr>
        <w:t xml:space="preserve">4.7 Chapter Conclusion </w:t>
      </w:r>
    </w:p>
    <w:p w14:paraId="2CCC4676" w14:textId="77777777" w:rsidR="00D81BF6" w:rsidRDefault="00F605BF">
      <w:r w:rsidRPr="00A5648A">
        <w:t xml:space="preserve">The findings provided in the thematic analysis have been conducted using several secondary sources extracted from literature, official reports and national stats. The findings were mainly grouped into four main themes which aligns with the objectives of the research. </w:t>
      </w:r>
    </w:p>
    <w:p w14:paraId="319A8548" w14:textId="77777777" w:rsidR="00D81BF6" w:rsidRDefault="00F605BF">
      <w:r w:rsidRPr="00A5648A">
        <w:t xml:space="preserve">The first theme focused on the concepts related to delayed hospital discharge and adult social care leveraging the context of the UK healthcare system. </w:t>
      </w:r>
    </w:p>
    <w:p w14:paraId="375082DE" w14:textId="77777777" w:rsidR="00D81BF6" w:rsidRDefault="00F605BF">
      <w:r w:rsidRPr="00A5648A">
        <w:lastRenderedPageBreak/>
        <w:t xml:space="preserve">The second theme evaluates the key causes, scale and geographical differences of delayed discharge, showcasing the implications of shortage of workforce, restricted capacity of community and fragmentation of system. </w:t>
      </w:r>
    </w:p>
    <w:p w14:paraId="65B4E4F0" w14:textId="77777777" w:rsidR="00E83D8F" w:rsidRDefault="00F605BF">
      <w:r w:rsidRPr="00A5648A">
        <w:t xml:space="preserve">The third theme investigated the impact of delayed discharge on the adult social care services and showcases the impacts on areas such as delivery of care, pressures on the workforce and capacity of services. </w:t>
      </w:r>
    </w:p>
    <w:p w14:paraId="52A489F9" w14:textId="6A02DDEA" w:rsidR="00E83D8F" w:rsidRDefault="00966770">
      <w:r w:rsidRPr="00A5648A">
        <w:t>To conclude</w:t>
      </w:r>
      <w:r w:rsidR="00F605BF" w:rsidRPr="00A5648A">
        <w:t xml:space="preserve">, the fourth theme analyses the policy interventions which included </w:t>
      </w:r>
      <w:r w:rsidR="00E83D8F" w:rsidRPr="00A5648A">
        <w:t>Integrated</w:t>
      </w:r>
      <w:r w:rsidR="00F605BF" w:rsidRPr="00A5648A">
        <w:t xml:space="preserve"> Care Systems and the Discharge to Assess framework while also acknowledging that successful integration strongly relies on adequate number of resources, efficiency </w:t>
      </w:r>
      <w:r w:rsidR="00592A4B" w:rsidRPr="00A5648A">
        <w:t>partnerships,</w:t>
      </w:r>
      <w:r w:rsidR="00F605BF" w:rsidRPr="00A5648A">
        <w:t xml:space="preserve"> and sustainable funding. The findings generated from the thematic analysis shows that delays in being discharged from hospital is a highly complicated problem that needs coordination interventions across health and social care organisations. </w:t>
      </w:r>
    </w:p>
    <w:p w14:paraId="2617B97A" w14:textId="226D355A" w:rsidR="002D77C2" w:rsidRPr="00A5648A" w:rsidRDefault="00F605BF">
      <w:r w:rsidRPr="00A5648A">
        <w:t xml:space="preserve">The upcoming chapter will evaluate the findings connecting them to the broader literature and presenting suggestions as well. </w:t>
      </w:r>
    </w:p>
    <w:p w14:paraId="77333F2E" w14:textId="77777777" w:rsidR="002D77C2" w:rsidRPr="00A5648A" w:rsidRDefault="00F605BF">
      <w:pPr>
        <w:pStyle w:val="Titlu1"/>
        <w:rPr>
          <w:sz w:val="22"/>
          <w:szCs w:val="22"/>
        </w:rPr>
      </w:pPr>
      <w:bookmarkStart w:id="93" w:name="_heading=h.w6rolxdfod77" w:colFirst="0" w:colLast="0"/>
      <w:bookmarkEnd w:id="93"/>
      <w:r w:rsidRPr="00A5648A">
        <w:rPr>
          <w:sz w:val="22"/>
          <w:szCs w:val="22"/>
        </w:rPr>
        <w:t>CHAPTER 5: Conclusions and Recommendations</w:t>
      </w:r>
    </w:p>
    <w:p w14:paraId="040BBAF4" w14:textId="77777777" w:rsidR="002D77C2" w:rsidRPr="00A5648A" w:rsidRDefault="00F605BF">
      <w:pPr>
        <w:pStyle w:val="Titlu2"/>
        <w:rPr>
          <w:sz w:val="22"/>
          <w:szCs w:val="22"/>
        </w:rPr>
      </w:pPr>
      <w:bookmarkStart w:id="94" w:name="_heading=h.7n9sj8spskyu" w:colFirst="0" w:colLast="0"/>
      <w:bookmarkEnd w:id="94"/>
      <w:r w:rsidRPr="00A5648A">
        <w:rPr>
          <w:sz w:val="22"/>
          <w:szCs w:val="22"/>
        </w:rPr>
        <w:t xml:space="preserve">5.1 Conclusions </w:t>
      </w:r>
    </w:p>
    <w:p w14:paraId="41022859" w14:textId="2CC3BE46" w:rsidR="00EF123A" w:rsidRDefault="00F605BF">
      <w:r w:rsidRPr="00A5648A">
        <w:t xml:space="preserve">The above study has successfully examined the research topic of delayed hospital discharge along with its implications for the adult social care services within the current practices of the UK. A secondary research methodology has been incorporated in this study that focused on utilising policy documents, peer reviewed literature, NHS </w:t>
      </w:r>
      <w:r w:rsidR="00592A4B" w:rsidRPr="00A5648A">
        <w:t>publications,</w:t>
      </w:r>
      <w:r w:rsidRPr="00A5648A">
        <w:t xml:space="preserve"> and government reports for briefly exploring the impact and key causes along with the policy responses related with the delayed discharge.</w:t>
      </w:r>
    </w:p>
    <w:p w14:paraId="510FE40D" w14:textId="0AD2A2E5" w:rsidR="002D77C2" w:rsidRPr="00A5648A" w:rsidRDefault="00F605BF">
      <w:r w:rsidRPr="00A5648A">
        <w:t xml:space="preserve">Utilising the thematic analysis has been highly beneficial for identifying the four main themes which are theme 1: concepts and terminology used in delayed hospital discharge and adult social care in the context of the healthcare service in the UK, theme 2: causes, scale and geographical differences of delayed hospital discharge, theme 3: implications of delayed hospitals discharge on adults social care services and theme 4: policy responses and strategies for improving hospital discharge and system integration. </w:t>
      </w:r>
    </w:p>
    <w:p w14:paraId="55F62A79" w14:textId="77777777" w:rsidR="00EF123A" w:rsidRDefault="00F605BF">
      <w:r w:rsidRPr="00A5648A">
        <w:t xml:space="preserve">The findings of the study have highlighted that delayed hospital discharge is one of the most critical system-wide challenges instead of portraying it as a crucial responsibility of a particular organisation. </w:t>
      </w:r>
    </w:p>
    <w:p w14:paraId="69ACB683" w14:textId="5814BC29" w:rsidR="002D77C2" w:rsidRPr="00A5648A" w:rsidRDefault="00F605BF">
      <w:r w:rsidRPr="00A5648A">
        <w:t xml:space="preserve">Even though the hospitals are accountable for recognising the patients who are ready for discharge clinically, </w:t>
      </w:r>
      <w:r w:rsidR="00592A4B" w:rsidRPr="00A5648A">
        <w:t>proper,</w:t>
      </w:r>
      <w:r w:rsidRPr="00A5648A">
        <w:t xml:space="preserve"> and successful discharge mainly depends on the rehabilitation </w:t>
      </w:r>
      <w:r w:rsidRPr="00A5648A">
        <w:lastRenderedPageBreak/>
        <w:t xml:space="preserve">services, community Health </w:t>
      </w:r>
      <w:r w:rsidR="00083697" w:rsidRPr="00A5648A">
        <w:t>Services,</w:t>
      </w:r>
      <w:r w:rsidRPr="00A5648A">
        <w:t xml:space="preserve"> and adult social care provision along with effective communication among the organisations. As a </w:t>
      </w:r>
      <w:r w:rsidR="00EF123A" w:rsidRPr="00A5648A">
        <w:t>result,</w:t>
      </w:r>
      <w:r w:rsidRPr="00A5648A">
        <w:t xml:space="preserve"> fragmented coordination, workforce shortages, funding </w:t>
      </w:r>
      <w:r w:rsidR="00592A4B" w:rsidRPr="00A5648A">
        <w:t>constraints,</w:t>
      </w:r>
      <w:r w:rsidRPr="00A5648A">
        <w:t xml:space="preserve"> and insufficient care home capacity contribute towards increasing the cases of delayed hospital discharge across the United Kingdom. </w:t>
      </w:r>
    </w:p>
    <w:p w14:paraId="46A3424C" w14:textId="47A98B09" w:rsidR="001A1E6A" w:rsidRDefault="00F605BF">
      <w:r w:rsidRPr="00A5648A">
        <w:t xml:space="preserve">Moving forward the research has also identified that delayed discharge contributes towards significant consequences on the health and social care systems and for the patient as well. Staying in the hospitals for an extended period contributes towards increasing the potential risk of physical </w:t>
      </w:r>
      <w:r w:rsidR="001A1E6A" w:rsidRPr="00A5648A">
        <w:t>deconditioning</w:t>
      </w:r>
      <w:r w:rsidRPr="00A5648A">
        <w:t xml:space="preserve">, decreased independent and hospital acquired infections among the patients, specifically the individuals with critical care needs and the older adults. </w:t>
      </w:r>
    </w:p>
    <w:p w14:paraId="3051F32E" w14:textId="32FBA78A" w:rsidR="001A1E6A" w:rsidRDefault="00F605BF">
      <w:r w:rsidRPr="00A5648A">
        <w:t xml:space="preserve">Delayed discharge also contributes towards restricting access to effective and timely care, decreases bed availability in the hospitals, increases ambulance </w:t>
      </w:r>
      <w:r w:rsidR="00592A4B" w:rsidRPr="00A5648A">
        <w:t>delay,</w:t>
      </w:r>
      <w:r w:rsidRPr="00A5648A">
        <w:t xml:space="preserve"> and also creates more pressure on the emergency department at an organisation level. </w:t>
      </w:r>
    </w:p>
    <w:p w14:paraId="21E2C018" w14:textId="4E47B75B" w:rsidR="002D77C2" w:rsidRPr="00A5648A" w:rsidRDefault="00F605BF">
      <w:r w:rsidRPr="00A5648A">
        <w:t>All these pressures result in transferring to the adult social care providers subsequently who experience increasing demand even after lack of financial resources and workforce capacity.</w:t>
      </w:r>
    </w:p>
    <w:p w14:paraId="5E74E5D4" w14:textId="77777777" w:rsidR="001A1E6A" w:rsidRDefault="001A1E6A">
      <w:r w:rsidRPr="00A5648A">
        <w:t>Furthermore,</w:t>
      </w:r>
      <w:r w:rsidR="00F605BF" w:rsidRPr="00A5648A">
        <w:t xml:space="preserve"> the research has also emphasized on the significance of a diverse range of national policies that mainly involves the Discharge to Access Model, the Health and Care Act of 2022 and Integrated Care System. Even though all these key initiatives as massively contributed towards enhancing the aspect of collaborative working between the local authorities and the NHS organisations, the available evidence highlights that only incorporating policy reforms cannot result in addressing the critical issues of delayed discharge at hospital without investing a good amount of money in adult social care capacity, Community Health Services and workforce development in a sustainable manner. </w:t>
      </w:r>
    </w:p>
    <w:p w14:paraId="12F01FE7" w14:textId="78221A19" w:rsidR="002D77C2" w:rsidRPr="00A5648A" w:rsidRDefault="001A1E6A">
      <w:r w:rsidRPr="00A5648A">
        <w:t>Therefore,</w:t>
      </w:r>
      <w:r w:rsidR="00F605BF" w:rsidRPr="00A5648A">
        <w:t xml:space="preserve"> the findings of the research focuses on supporting the fact that in order to ensure effective discharge planning it is important to focus on incorporating </w:t>
      </w:r>
      <w:r w:rsidRPr="00A5648A">
        <w:t>multi-disciplinary</w:t>
      </w:r>
      <w:r w:rsidR="00F605BF" w:rsidRPr="00A5648A">
        <w:t xml:space="preserve">, integrated and person centric approaches within the whole health association media pathway. </w:t>
      </w:r>
    </w:p>
    <w:p w14:paraId="07E7CD21" w14:textId="77777777" w:rsidR="00B30E70" w:rsidRDefault="00B30E70">
      <w:r w:rsidRPr="00A5648A">
        <w:t>Moreover,</w:t>
      </w:r>
      <w:r w:rsidR="00F605BF" w:rsidRPr="00A5648A">
        <w:t xml:space="preserve"> the research has successfully accomplished its main aim by examining and assessing the topic of delayed hospital discharge critically while evaluating its actual implications for adult social care in the United Kingdom. </w:t>
      </w:r>
    </w:p>
    <w:p w14:paraId="2104A9D3" w14:textId="58E2DCE1" w:rsidR="002D77C2" w:rsidRPr="00A5648A" w:rsidRDefault="00F605BF">
      <w:r w:rsidRPr="00A5648A">
        <w:t xml:space="preserve">Even all the research objectives of the study have been addressed by briefly elaborating on the main concepts, performing a proper review on the current evidence, evaluating the impact on the adult social care </w:t>
      </w:r>
      <w:r w:rsidR="00592A4B" w:rsidRPr="00A5648A">
        <w:t>services,</w:t>
      </w:r>
      <w:r w:rsidRPr="00A5648A">
        <w:t xml:space="preserve"> and highlighting effective evidence</w:t>
      </w:r>
      <w:r w:rsidR="00592A4B">
        <w:t>-</w:t>
      </w:r>
      <w:r w:rsidRPr="00A5648A">
        <w:t xml:space="preserve">based Strategies for enhancing system integration and discharge processes. </w:t>
      </w:r>
    </w:p>
    <w:p w14:paraId="4AF3D360" w14:textId="77777777" w:rsidR="002D77C2" w:rsidRPr="00A5648A" w:rsidRDefault="00F605BF">
      <w:pPr>
        <w:pStyle w:val="Titlu2"/>
        <w:rPr>
          <w:sz w:val="22"/>
          <w:szCs w:val="22"/>
        </w:rPr>
      </w:pPr>
      <w:bookmarkStart w:id="95" w:name="_heading=h.dypro9vpsnxr" w:colFirst="0" w:colLast="0"/>
      <w:bookmarkEnd w:id="95"/>
      <w:r w:rsidRPr="00A5648A">
        <w:rPr>
          <w:sz w:val="22"/>
          <w:szCs w:val="22"/>
        </w:rPr>
        <w:lastRenderedPageBreak/>
        <w:t xml:space="preserve">5.2 Recommendations </w:t>
      </w:r>
    </w:p>
    <w:p w14:paraId="0700EDE8" w14:textId="77777777" w:rsidR="002D77C2" w:rsidRPr="00A5648A" w:rsidRDefault="00F605BF">
      <w:pPr>
        <w:pStyle w:val="Titlu3"/>
        <w:rPr>
          <w:sz w:val="22"/>
          <w:szCs w:val="22"/>
        </w:rPr>
      </w:pPr>
      <w:bookmarkStart w:id="96" w:name="_heading=h.dyk8hsdx23vr" w:colFirst="0" w:colLast="0"/>
      <w:bookmarkEnd w:id="96"/>
      <w:r w:rsidRPr="00A5648A">
        <w:rPr>
          <w:sz w:val="22"/>
          <w:szCs w:val="22"/>
        </w:rPr>
        <w:t xml:space="preserve">5.2.1 Recommendation 1: Ensure Consistent Investment in Adult Social Care Services </w:t>
      </w:r>
    </w:p>
    <w:p w14:paraId="519703CA" w14:textId="0030497E" w:rsidR="00645730" w:rsidRDefault="00F605BF">
      <w:r w:rsidRPr="00A5648A">
        <w:t xml:space="preserve">Consistent investment needs to be performed for improving the adult social case services, specifically the residential care capacity, </w:t>
      </w:r>
      <w:r w:rsidR="00B30E70" w:rsidRPr="00A5648A">
        <w:t>community-based</w:t>
      </w:r>
      <w:r w:rsidRPr="00A5648A">
        <w:t xml:space="preserve"> </w:t>
      </w:r>
      <w:r w:rsidR="00592A4B" w:rsidRPr="00A5648A">
        <w:t>care,</w:t>
      </w:r>
      <w:r w:rsidRPr="00A5648A">
        <w:t xml:space="preserve"> and domiciliary care. Professional development, </w:t>
      </w:r>
      <w:r w:rsidR="00592A4B" w:rsidRPr="00A5648A">
        <w:t>retention,</w:t>
      </w:r>
      <w:r w:rsidRPr="00A5648A">
        <w:t xml:space="preserve"> and increasing level of workforce recruitment can help to decrease the level of delay within the discharge procedure, occurring due to the care provision shortages. (Morris </w:t>
      </w:r>
      <w:r w:rsidRPr="00A5648A">
        <w:rPr>
          <w:i/>
          <w:iCs/>
        </w:rPr>
        <w:t xml:space="preserve">et al., </w:t>
      </w:r>
      <w:r w:rsidRPr="00A5648A">
        <w:t>2023).</w:t>
      </w:r>
    </w:p>
    <w:p w14:paraId="49B3A390" w14:textId="29792F68" w:rsidR="002D77C2" w:rsidRPr="00A5648A" w:rsidRDefault="00F605BF">
      <w:r w:rsidRPr="00A5648A">
        <w:t>Ensuring sustainable funding can be beneficial for maintaining timely discharge of the patient from the hospitals, enhance the availability of the services and improve the overall community support.</w:t>
      </w:r>
    </w:p>
    <w:p w14:paraId="0B96B3B1" w14:textId="77777777" w:rsidR="002D77C2" w:rsidRPr="00A5648A" w:rsidRDefault="00F605BF">
      <w:pPr>
        <w:pStyle w:val="Titlu3"/>
        <w:rPr>
          <w:sz w:val="22"/>
          <w:szCs w:val="22"/>
        </w:rPr>
      </w:pPr>
      <w:bookmarkStart w:id="97" w:name="_heading=h.a2kkag2gcd2p" w:colFirst="0" w:colLast="0"/>
      <w:bookmarkEnd w:id="97"/>
      <w:r w:rsidRPr="00A5648A">
        <w:rPr>
          <w:sz w:val="22"/>
          <w:szCs w:val="22"/>
        </w:rPr>
        <w:t xml:space="preserve">5.2.2 Recommendation 2: Improve Integrated Care Systems </w:t>
      </w:r>
    </w:p>
    <w:p w14:paraId="0F1D9858" w14:textId="509B78E9" w:rsidR="00510403" w:rsidRDefault="00012952">
      <w:r w:rsidRPr="00A5648A">
        <w:t>Developing</w:t>
      </w:r>
      <w:r w:rsidR="00F605BF" w:rsidRPr="00A5648A">
        <w:t xml:space="preserve"> integrated care systems can be beneficial for improving collaboration among the voluntary organisations, hospitals, primary care </w:t>
      </w:r>
      <w:r w:rsidR="00510403" w:rsidRPr="00A5648A">
        <w:t>providers,</w:t>
      </w:r>
      <w:r w:rsidR="00F605BF" w:rsidRPr="00A5648A">
        <w:t xml:space="preserve"> and local authorities. </w:t>
      </w:r>
      <w:r w:rsidR="00645730" w:rsidRPr="00A5648A">
        <w:t>Operating</w:t>
      </w:r>
      <w:r w:rsidR="00F605BF" w:rsidRPr="00A5648A">
        <w:t xml:space="preserve"> collaborative decision making, regular and clear communication and </w:t>
      </w:r>
      <w:r w:rsidR="00645730" w:rsidRPr="00A5648A">
        <w:t>multi-disciplinary</w:t>
      </w:r>
      <w:r w:rsidR="00F605BF" w:rsidRPr="00A5648A">
        <w:t xml:space="preserve"> discharge planning at an early stage can be beneficial for decreasing unnecessary stays at the hospital while ensuring smooth transitions of the patient. </w:t>
      </w:r>
    </w:p>
    <w:p w14:paraId="2F7841C0" w14:textId="038B3930" w:rsidR="002D77C2" w:rsidRPr="00A5648A" w:rsidRDefault="00F605BF">
      <w:r w:rsidRPr="00A5648A">
        <w:t>Effective partnership working can be also beneficial for enhancing coordination between the different organisations of health and social care, ensure proper continuity of care and enhance the experiences of the patients.</w:t>
      </w:r>
    </w:p>
    <w:p w14:paraId="337F4249" w14:textId="77777777" w:rsidR="002D77C2" w:rsidRPr="00A5648A" w:rsidRDefault="00F605BF">
      <w:pPr>
        <w:pStyle w:val="Titlu3"/>
        <w:rPr>
          <w:sz w:val="22"/>
          <w:szCs w:val="22"/>
        </w:rPr>
      </w:pPr>
      <w:bookmarkStart w:id="98" w:name="_heading=h.ctce86tg85jg" w:colFirst="0" w:colLast="0"/>
      <w:bookmarkEnd w:id="98"/>
      <w:r w:rsidRPr="00A5648A">
        <w:rPr>
          <w:sz w:val="22"/>
          <w:szCs w:val="22"/>
        </w:rPr>
        <w:t xml:space="preserve">5.2.3 Recommendation 3: Enhance Information Sharing and Digital Integration </w:t>
      </w:r>
    </w:p>
    <w:p w14:paraId="7A875EC9" w14:textId="77777777" w:rsidR="00012952" w:rsidRDefault="00F605BF">
      <w:r w:rsidRPr="00A5648A">
        <w:t xml:space="preserve">Ensuring the integration of interoperable electronic health records can be highly beneficial for ensuring proper digital integration which will allow to maintain timely and clear communication between the professionals of health and social care. </w:t>
      </w:r>
    </w:p>
    <w:p w14:paraId="27FFA255" w14:textId="77777777" w:rsidR="00012952" w:rsidRDefault="00F605BF">
      <w:r w:rsidRPr="00A5648A">
        <w:t xml:space="preserve">Even improved information sharing can result in supporting collaborative decision making, decreased application and also reduce administrative delays (Hsu </w:t>
      </w:r>
      <w:r w:rsidRPr="00A5648A">
        <w:rPr>
          <w:i/>
          <w:iCs/>
        </w:rPr>
        <w:t xml:space="preserve">et al., </w:t>
      </w:r>
      <w:r w:rsidRPr="00A5648A">
        <w:t>2022).</w:t>
      </w:r>
    </w:p>
    <w:p w14:paraId="341EB4B3" w14:textId="0DBCE84C" w:rsidR="002D77C2" w:rsidRPr="00A5648A" w:rsidRDefault="00F605BF">
      <w:r w:rsidRPr="00A5648A">
        <w:t xml:space="preserve">Efficient digital systems can help to ensure more efficient, </w:t>
      </w:r>
      <w:r w:rsidR="00E77518" w:rsidRPr="00A5648A">
        <w:t>safer,</w:t>
      </w:r>
      <w:r w:rsidRPr="00A5648A">
        <w:t xml:space="preserve"> and faster discharge planning. It can even be beneficial for enhancing the continuity of care in all the organisations.</w:t>
      </w:r>
    </w:p>
    <w:p w14:paraId="19070A20" w14:textId="77777777" w:rsidR="002D77C2" w:rsidRPr="00A5648A" w:rsidRDefault="00F605BF">
      <w:pPr>
        <w:pStyle w:val="Titlu3"/>
        <w:rPr>
          <w:sz w:val="22"/>
          <w:szCs w:val="22"/>
        </w:rPr>
      </w:pPr>
      <w:bookmarkStart w:id="99" w:name="_heading=h.hp6kk11cyg1k" w:colFirst="0" w:colLast="0"/>
      <w:bookmarkEnd w:id="99"/>
      <w:r w:rsidRPr="00A5648A">
        <w:rPr>
          <w:sz w:val="22"/>
          <w:szCs w:val="22"/>
        </w:rPr>
        <w:t xml:space="preserve">5.2.4 Recommendation 4: Contribute Towards Policy Evaluation and Future Research </w:t>
      </w:r>
    </w:p>
    <w:p w14:paraId="2E723727" w14:textId="08A36CEF" w:rsidR="00E07CCF" w:rsidRDefault="00F605BF">
      <w:r w:rsidRPr="00A5648A">
        <w:t xml:space="preserve">The future research needs to focus on examining the effectiveness of the current discharge policies in different regions of the United Kingdom. The comparative studies focused on regional variations, patient outcomes, service </w:t>
      </w:r>
      <w:r w:rsidR="00510403" w:rsidRPr="00A5648A">
        <w:t>integration,</w:t>
      </w:r>
      <w:r w:rsidRPr="00A5648A">
        <w:t xml:space="preserve"> and work for sustainability can be beneficial for strengthening the procedure of policy development in the future in order to make it evidence based. </w:t>
      </w:r>
    </w:p>
    <w:p w14:paraId="3E1C31F6" w14:textId="57DC032A" w:rsidR="002D77C2" w:rsidRPr="00A5648A" w:rsidRDefault="00E07CCF">
      <w:r w:rsidRPr="00A5648A">
        <w:t>Moreover,</w:t>
      </w:r>
      <w:r w:rsidR="00F605BF" w:rsidRPr="00A5648A">
        <w:t xml:space="preserve"> continuous evaluation can help to enhance integrated health and social care services and support informed decisions throughout the healthcare organisations of the United Kingdom.</w:t>
      </w:r>
    </w:p>
    <w:p w14:paraId="5AB57704" w14:textId="77777777" w:rsidR="002D77C2" w:rsidRPr="00A5648A" w:rsidRDefault="002D77C2"/>
    <w:p w14:paraId="7EA3CDAF" w14:textId="77777777" w:rsidR="002D77C2" w:rsidRPr="00A5648A" w:rsidRDefault="00F605BF">
      <w:r w:rsidRPr="00A5648A">
        <w:br w:type="page"/>
      </w:r>
    </w:p>
    <w:p w14:paraId="6D16AEBA" w14:textId="77777777" w:rsidR="002D77C2" w:rsidRPr="00A5648A" w:rsidRDefault="00F605BF">
      <w:pPr>
        <w:pStyle w:val="Titlu1"/>
        <w:rPr>
          <w:sz w:val="22"/>
          <w:szCs w:val="22"/>
        </w:rPr>
      </w:pPr>
      <w:bookmarkStart w:id="100" w:name="_heading=h.aeshkbxev3rd" w:colFirst="0" w:colLast="0"/>
      <w:bookmarkEnd w:id="100"/>
      <w:r w:rsidRPr="00A5648A">
        <w:rPr>
          <w:sz w:val="22"/>
          <w:szCs w:val="22"/>
        </w:rPr>
        <w:lastRenderedPageBreak/>
        <w:t>CHAPTER 6: References and Appendices</w:t>
      </w:r>
    </w:p>
    <w:p w14:paraId="1A3A1507" w14:textId="06BDF608" w:rsidR="002D77C2" w:rsidRPr="00A5648A" w:rsidRDefault="00F605BF">
      <w:pPr>
        <w:pStyle w:val="Titlu2"/>
        <w:ind w:left="360"/>
        <w:rPr>
          <w:sz w:val="22"/>
          <w:szCs w:val="22"/>
        </w:rPr>
      </w:pPr>
      <w:bookmarkStart w:id="101" w:name="_heading=h.ppfch3lid8xn" w:colFirst="0" w:colLast="0"/>
      <w:bookmarkEnd w:id="101"/>
      <w:r w:rsidRPr="00A5648A">
        <w:rPr>
          <w:sz w:val="22"/>
          <w:szCs w:val="22"/>
        </w:rPr>
        <w:t>References</w:t>
      </w:r>
      <w:r w:rsidR="002A21E5">
        <w:rPr>
          <w:sz w:val="22"/>
          <w:szCs w:val="22"/>
        </w:rPr>
        <w:t>.</w:t>
      </w:r>
    </w:p>
    <w:p w14:paraId="41455FF8" w14:textId="77777777" w:rsidR="002D77C2" w:rsidRDefault="00F605BF">
      <w:pPr>
        <w:ind w:left="360"/>
      </w:pPr>
      <w:r w:rsidRPr="00A5648A">
        <w:t>Abdelhalim, A., Zargoush, M., Archer, N. and Roham, M., (2024). Decoding the persistence of delayed hospital discharge: An in</w:t>
      </w:r>
      <w:r w:rsidRPr="00A5648A">
        <w:rPr>
          <w:rFonts w:ascii="Cambria Math" w:hAnsi="Cambria Math" w:cs="Cambria Math"/>
        </w:rPr>
        <w:t>‐</w:t>
      </w:r>
      <w:r w:rsidRPr="00A5648A">
        <w:t xml:space="preserve">depth scoping review and insights from two decades. </w:t>
      </w:r>
      <w:r w:rsidRPr="00A5648A">
        <w:rPr>
          <w:i/>
          <w:iCs/>
        </w:rPr>
        <w:t>Health Expectations</w:t>
      </w:r>
      <w:r w:rsidRPr="00A5648A">
        <w:t xml:space="preserve">, </w:t>
      </w:r>
      <w:r w:rsidRPr="00A5648A">
        <w:rPr>
          <w:i/>
          <w:iCs/>
        </w:rPr>
        <w:t>27</w:t>
      </w:r>
      <w:r w:rsidRPr="00A5648A">
        <w:t xml:space="preserve">(2), p.e14050. </w:t>
      </w:r>
    </w:p>
    <w:p w14:paraId="624E0F60" w14:textId="3EB98467" w:rsidR="00FA6599" w:rsidRPr="00A5648A" w:rsidRDefault="00FA6599">
      <w:pPr>
        <w:ind w:left="360"/>
      </w:pPr>
      <w:r w:rsidRPr="00FA6599">
        <w:t>Agerholm, J., Jensen, N.K. and Liljas, A., (2023). Healthcare professionals’ perception of barriers and facilitators for care coordination of older adults with complex care needs being discharged from hospital: A qualitative comparative study of two Nordic capitals. BMC geriatrics, 23(1), p.32.</w:t>
      </w:r>
    </w:p>
    <w:p w14:paraId="1D7F904D" w14:textId="77777777" w:rsidR="002D77C2" w:rsidRPr="00A5648A" w:rsidRDefault="00F605BF">
      <w:pPr>
        <w:ind w:left="360"/>
      </w:pPr>
      <w:r w:rsidRPr="00A5648A">
        <w:t xml:space="preserve">Ahmed, S. K., Mohammed, R. A., Nashwan, A. J., Ibrahim, R. H., Abdalla, A. Q., Ameen, B. M. M., and Khdhir, R. M. (2025). Using thematic analysis in qualitative research. </w:t>
      </w:r>
      <w:r w:rsidRPr="00A5648A">
        <w:rPr>
          <w:i/>
          <w:iCs/>
        </w:rPr>
        <w:t>Journal of Medicine, Surgery, and Public Health</w:t>
      </w:r>
      <w:r w:rsidRPr="00A5648A">
        <w:t xml:space="preserve">, </w:t>
      </w:r>
      <w:r w:rsidRPr="00A5648A">
        <w:rPr>
          <w:i/>
          <w:iCs/>
        </w:rPr>
        <w:t>6</w:t>
      </w:r>
      <w:r w:rsidRPr="00A5648A">
        <w:t xml:space="preserve">, 100198. </w:t>
      </w:r>
    </w:p>
    <w:p w14:paraId="41CFA055" w14:textId="77777777" w:rsidR="002D77C2" w:rsidRDefault="00F605BF">
      <w:pPr>
        <w:ind w:left="360"/>
      </w:pPr>
      <w:r w:rsidRPr="00A5648A">
        <w:t xml:space="preserve">Ala, A. and Chen, F., (2022). Appointment scheduling problem in complexity systems of the healthcare services: A comprehensive review. </w:t>
      </w:r>
      <w:r w:rsidRPr="00A5648A">
        <w:rPr>
          <w:i/>
          <w:iCs/>
        </w:rPr>
        <w:t>Journal of Healthcare Engineering</w:t>
      </w:r>
      <w:r w:rsidRPr="00A5648A">
        <w:t xml:space="preserve">, </w:t>
      </w:r>
      <w:r w:rsidRPr="00A5648A">
        <w:rPr>
          <w:i/>
          <w:iCs/>
        </w:rPr>
        <w:t>2022</w:t>
      </w:r>
      <w:r w:rsidRPr="00A5648A">
        <w:t>(1), p.5819813. ‌</w:t>
      </w:r>
    </w:p>
    <w:p w14:paraId="481E5C1C" w14:textId="4196C6EB" w:rsidR="00FC0278" w:rsidRDefault="00FC0278">
      <w:pPr>
        <w:ind w:left="360"/>
      </w:pPr>
      <w:r w:rsidRPr="00FC0278">
        <w:t>Alotaibi, F.A.A., Johnson, F. and Rowley, J., (2023). Google Scholar or University Digital Libraries: A comparison of student perceptions and intention to use. Journal of Librarianship and Information Science, 55(4), pp.906-920.</w:t>
      </w:r>
    </w:p>
    <w:p w14:paraId="5546A5DC" w14:textId="77777777" w:rsidR="002D77C2" w:rsidRPr="00A5648A" w:rsidRDefault="00F605BF">
      <w:pPr>
        <w:ind w:left="360"/>
      </w:pPr>
      <w:r w:rsidRPr="00A5648A">
        <w:t xml:space="preserve">Amelung, V.E., Stein, V., Suter, E., Goodwin, N., Nolte, E. and Balicer, R. eds., (2021). </w:t>
      </w:r>
      <w:r w:rsidRPr="00A5648A">
        <w:rPr>
          <w:i/>
          <w:iCs/>
        </w:rPr>
        <w:t>Handbook integrated care</w:t>
      </w:r>
      <w:r w:rsidRPr="00A5648A">
        <w:t xml:space="preserve"> (Vol. 10). Cham: Springer. </w:t>
      </w:r>
    </w:p>
    <w:p w14:paraId="1255BF9E" w14:textId="77777777" w:rsidR="002D77C2" w:rsidRDefault="00F605BF">
      <w:pPr>
        <w:ind w:left="360"/>
        <w:jc w:val="left"/>
      </w:pPr>
      <w:r w:rsidRPr="00A5648A">
        <w:t xml:space="preserve">Baylis,S., Tiratelli, L., Wenzel, L. and Benniche, S. (2023). NHS England » Hospital discharge fund guidance. [online] </w:t>
      </w:r>
      <w:hyperlink r:id="rId9">
        <w:r w:rsidRPr="00A5648A">
          <w:t>England.nhs.uk</w:t>
        </w:r>
      </w:hyperlink>
      <w:r w:rsidRPr="00A5648A">
        <w:t xml:space="preserve">. Available at: </w:t>
      </w:r>
      <w:hyperlink r:id="rId10">
        <w:r w:rsidRPr="00A5648A">
          <w:t>https://www.england.nhs.uk/long-read/hospital-discharge-fund-guidance/</w:t>
        </w:r>
      </w:hyperlink>
      <w:r w:rsidRPr="00A5648A">
        <w:t>? [Accessed 2 July 2026].</w:t>
      </w:r>
    </w:p>
    <w:p w14:paraId="14AD792C" w14:textId="7407D944" w:rsidR="00D7214F" w:rsidRPr="00A5648A" w:rsidRDefault="00D7214F">
      <w:pPr>
        <w:ind w:left="360"/>
        <w:jc w:val="left"/>
      </w:pPr>
      <w:r w:rsidRPr="00D7214F">
        <w:t>Bechir, G. and Bechir, A., (2025). Reducing delays, improving flow: the importance of a dedicated discharge coordinator in hospital discharge planning. Cureus, 17(6).</w:t>
      </w:r>
    </w:p>
    <w:p w14:paraId="7EA4C9F1" w14:textId="77777777" w:rsidR="002D77C2" w:rsidRPr="00A5648A" w:rsidRDefault="00F605BF">
      <w:pPr>
        <w:ind w:left="360"/>
      </w:pPr>
      <w:r w:rsidRPr="00A5648A">
        <w:rPr>
          <w:highlight w:val="white"/>
        </w:rPr>
        <w:t xml:space="preserve">Bhati, D., Deogade, M.S. and Kanyal, D., (2023). Improving patient outcomes through effective hospital administration: a comprehensive review. </w:t>
      </w:r>
      <w:r w:rsidRPr="00A5648A">
        <w:rPr>
          <w:i/>
          <w:iCs/>
          <w:highlight w:val="white"/>
        </w:rPr>
        <w:t>Cureus</w:t>
      </w:r>
      <w:r w:rsidRPr="00A5648A">
        <w:rPr>
          <w:highlight w:val="white"/>
        </w:rPr>
        <w:t xml:space="preserve">, </w:t>
      </w:r>
      <w:r w:rsidRPr="00A5648A">
        <w:rPr>
          <w:i/>
          <w:iCs/>
          <w:highlight w:val="white"/>
        </w:rPr>
        <w:t>15</w:t>
      </w:r>
      <w:r w:rsidRPr="00A5648A">
        <w:rPr>
          <w:highlight w:val="white"/>
        </w:rPr>
        <w:t>(10), p.e47731.</w:t>
      </w:r>
      <w:r w:rsidRPr="00A5648A">
        <w:t xml:space="preserve"> </w:t>
      </w:r>
    </w:p>
    <w:p w14:paraId="12E40F93" w14:textId="77777777" w:rsidR="002D77C2" w:rsidRPr="00A5648A" w:rsidRDefault="00F605BF">
      <w:pPr>
        <w:ind w:left="360"/>
      </w:pPr>
      <w:r w:rsidRPr="00A5648A">
        <w:t xml:space="preserve">Bisaria, C., Madhubala Kumari, D. S. S., and Patel, B. K. (2026). </w:t>
      </w:r>
      <w:r w:rsidRPr="00A5648A">
        <w:rPr>
          <w:i/>
          <w:iCs/>
        </w:rPr>
        <w:t>Research methodology: Tools and techniques</w:t>
      </w:r>
      <w:r w:rsidRPr="00A5648A">
        <w:t xml:space="preserve">. BR Publications. </w:t>
      </w:r>
    </w:p>
    <w:p w14:paraId="523638F7" w14:textId="77777777" w:rsidR="002D77C2" w:rsidRPr="00A5648A" w:rsidRDefault="00F605BF">
      <w:pPr>
        <w:ind w:left="360"/>
      </w:pPr>
      <w:r w:rsidRPr="00A5648A">
        <w:t xml:space="preserve">Cantrell, A., Chambers, D. and Booth, A., (2024). Interventions to minimise hospital winter pressures related to discharge planning and integrated care: a rapid mapping review of UK evidence. Health and Social Care Delivery Research, 12(31), pp.1-116. </w:t>
      </w:r>
    </w:p>
    <w:p w14:paraId="05344F46" w14:textId="77777777" w:rsidR="002D77C2" w:rsidRPr="00A5648A" w:rsidRDefault="00F605BF">
      <w:pPr>
        <w:ind w:left="360"/>
      </w:pPr>
      <w:r w:rsidRPr="00A5648A">
        <w:lastRenderedPageBreak/>
        <w:t xml:space="preserve">Carson, D.B., Johansson, A.B., Schaumberg, M. and Hurtig, A.K., (2024). Addressing the workforce crisis in (rural) social care: A scoping review. </w:t>
      </w:r>
      <w:r w:rsidRPr="00A5648A">
        <w:rPr>
          <w:i/>
          <w:iCs/>
        </w:rPr>
        <w:t>The International Journal of Health Planning and Management</w:t>
      </w:r>
      <w:r w:rsidRPr="00A5648A">
        <w:t xml:space="preserve">, </w:t>
      </w:r>
      <w:r w:rsidRPr="00A5648A">
        <w:rPr>
          <w:i/>
          <w:iCs/>
        </w:rPr>
        <w:t>39</w:t>
      </w:r>
      <w:r w:rsidRPr="00A5648A">
        <w:t>(3), pp.806-823.</w:t>
      </w:r>
    </w:p>
    <w:p w14:paraId="42D1E75A" w14:textId="77777777" w:rsidR="002D77C2" w:rsidRPr="00A5648A" w:rsidRDefault="00F605BF">
      <w:pPr>
        <w:widowControl w:val="0"/>
        <w:pBdr>
          <w:top w:val="nil"/>
          <w:left w:val="nil"/>
          <w:bottom w:val="nil"/>
          <w:right w:val="nil"/>
          <w:between w:val="nil"/>
        </w:pBdr>
        <w:ind w:left="360"/>
      </w:pPr>
      <w:r w:rsidRPr="00A5648A">
        <w:t xml:space="preserve">Cassidy, S., Lintvedt, O., Odeh, F., Granja, C. and Solvoll, T., (2026). Moving forward, leaving the patients behind? A multilevel assessment framework for evaluating patient-centred, integrated care quality. </w:t>
      </w:r>
      <w:r w:rsidRPr="00A5648A">
        <w:rPr>
          <w:i/>
          <w:iCs/>
        </w:rPr>
        <w:t>Quality of Life Research</w:t>
      </w:r>
      <w:r w:rsidRPr="00A5648A">
        <w:t xml:space="preserve">, </w:t>
      </w:r>
      <w:r w:rsidRPr="00A5648A">
        <w:rPr>
          <w:i/>
          <w:iCs/>
        </w:rPr>
        <w:t>35</w:t>
      </w:r>
      <w:r w:rsidRPr="00A5648A">
        <w:t xml:space="preserve">(2), p.42. </w:t>
      </w:r>
    </w:p>
    <w:p w14:paraId="09A54702" w14:textId="77777777" w:rsidR="002D77C2" w:rsidRPr="00A5648A" w:rsidRDefault="00F605BF">
      <w:pPr>
        <w:widowControl w:val="0"/>
        <w:pBdr>
          <w:top w:val="nil"/>
          <w:left w:val="nil"/>
          <w:bottom w:val="nil"/>
          <w:right w:val="nil"/>
          <w:between w:val="nil"/>
        </w:pBdr>
        <w:ind w:left="360"/>
      </w:pPr>
      <w:r w:rsidRPr="00A5648A">
        <w:t xml:space="preserve">Chen, A., Dinyarian, C., Inglis, F., Chiasson, C. and Cleverley, K., (2022). Discharge interventions from inpatient child and adolescent mental health care: a scoping review. </w:t>
      </w:r>
      <w:r w:rsidRPr="00A5648A">
        <w:rPr>
          <w:i/>
          <w:iCs/>
        </w:rPr>
        <w:t>European child &amp; adolescent psychiatry</w:t>
      </w:r>
      <w:r w:rsidRPr="00A5648A">
        <w:t xml:space="preserve">, </w:t>
      </w:r>
      <w:r w:rsidRPr="00A5648A">
        <w:rPr>
          <w:i/>
          <w:iCs/>
        </w:rPr>
        <w:t>31</w:t>
      </w:r>
      <w:r w:rsidRPr="00A5648A">
        <w:t xml:space="preserve">(6), pp.857-878. </w:t>
      </w:r>
    </w:p>
    <w:p w14:paraId="24A1CD01" w14:textId="77777777" w:rsidR="002D77C2" w:rsidRPr="00A5648A" w:rsidRDefault="00F605BF">
      <w:pPr>
        <w:ind w:left="360"/>
        <w:jc w:val="left"/>
      </w:pPr>
      <w:r w:rsidRPr="00A5648A">
        <w:t xml:space="preserve">David Maguire (2023) The hidden problems behind delayed discharges and their costs. [online] Available at: </w:t>
      </w:r>
      <w:hyperlink r:id="rId11">
        <w:r w:rsidRPr="00A5648A">
          <w:t>https://www.kingsfund.org.uk/insight-and-analysis/blogs/hidden-problems-delayed-discharges</w:t>
        </w:r>
      </w:hyperlink>
      <w:r w:rsidRPr="00A5648A">
        <w:t>? [Accessed 2 July 2026].</w:t>
      </w:r>
    </w:p>
    <w:p w14:paraId="6E425875" w14:textId="77777777" w:rsidR="002D77C2" w:rsidRPr="00A5648A" w:rsidRDefault="00F605BF">
      <w:pPr>
        <w:ind w:left="360"/>
      </w:pPr>
      <w:r w:rsidRPr="00A5648A">
        <w:t xml:space="preserve">Dimla, B., Parkinson, L., Wood, D. and Powell, Z., (2023). Hospital discharge planning: A systematic literature review on the support measures that social workers undertake to facilitate older patients' transition from hospital admission back to the community. </w:t>
      </w:r>
      <w:r w:rsidRPr="00A5648A">
        <w:rPr>
          <w:i/>
          <w:iCs/>
        </w:rPr>
        <w:t>Australasian Journal on Ageing</w:t>
      </w:r>
      <w:r w:rsidRPr="00A5648A">
        <w:t xml:space="preserve">, </w:t>
      </w:r>
      <w:r w:rsidRPr="00A5648A">
        <w:rPr>
          <w:i/>
          <w:iCs/>
        </w:rPr>
        <w:t>42</w:t>
      </w:r>
      <w:r w:rsidRPr="00A5648A">
        <w:t xml:space="preserve">(1), pp.20-33. </w:t>
      </w:r>
    </w:p>
    <w:p w14:paraId="02486A15" w14:textId="77777777" w:rsidR="002D77C2" w:rsidRPr="00A5648A" w:rsidRDefault="00F605BF">
      <w:pPr>
        <w:ind w:left="360"/>
      </w:pPr>
      <w:r w:rsidRPr="00A5648A">
        <w:t xml:space="preserve">England, N. (2023). </w:t>
      </w:r>
      <w:r w:rsidRPr="00A5648A">
        <w:rPr>
          <w:i/>
          <w:iCs/>
        </w:rPr>
        <w:t>NHS England » Hospital discharge fund guidance</w:t>
      </w:r>
      <w:r w:rsidRPr="00A5648A">
        <w:t>. [online] England.nhs.uk. Available at: https://www.england.nhs.uk/long-read/hospital-discharge-fund-guidance/? [Accessed 2 July 2026].</w:t>
      </w:r>
    </w:p>
    <w:p w14:paraId="2F1A588F" w14:textId="77777777" w:rsidR="002D77C2" w:rsidRPr="00A5648A" w:rsidRDefault="00F605BF">
      <w:pPr>
        <w:ind w:left="360"/>
      </w:pPr>
      <w:r w:rsidRPr="00A5648A">
        <w:t xml:space="preserve">Esparrago-Kalidas, A. J. (2021). The effectiveness of CRAAP test in evaluating credibility of sources. </w:t>
      </w:r>
      <w:r w:rsidRPr="00A5648A">
        <w:rPr>
          <w:i/>
          <w:iCs/>
        </w:rPr>
        <w:t>International Journal of TESOL and Education</w:t>
      </w:r>
      <w:r w:rsidRPr="00A5648A">
        <w:t xml:space="preserve">, </w:t>
      </w:r>
      <w:r w:rsidRPr="00A5648A">
        <w:rPr>
          <w:i/>
          <w:iCs/>
        </w:rPr>
        <w:t>1</w:t>
      </w:r>
      <w:r w:rsidRPr="00A5648A">
        <w:t xml:space="preserve">(2), 1-14. </w:t>
      </w:r>
    </w:p>
    <w:p w14:paraId="20C430E2" w14:textId="77777777" w:rsidR="002D77C2" w:rsidRPr="00A5648A" w:rsidRDefault="00F605BF">
      <w:pPr>
        <w:ind w:left="360"/>
      </w:pPr>
      <w:r w:rsidRPr="00A5648A">
        <w:t xml:space="preserve">Gadsby, E.W., Wistow, G. and Billings, J., (2022). A critical systems evaluation of the introduction of a ‘discharge to assess’ service in Kent. </w:t>
      </w:r>
      <w:r w:rsidRPr="00A5648A">
        <w:rPr>
          <w:i/>
          <w:iCs/>
        </w:rPr>
        <w:t>Critical Social Policy</w:t>
      </w:r>
      <w:r w:rsidRPr="00A5648A">
        <w:t xml:space="preserve">, </w:t>
      </w:r>
      <w:r w:rsidRPr="00A5648A">
        <w:rPr>
          <w:i/>
          <w:iCs/>
        </w:rPr>
        <w:t>42</w:t>
      </w:r>
      <w:r w:rsidRPr="00A5648A">
        <w:t xml:space="preserve">(4), pp.671-694. </w:t>
      </w:r>
    </w:p>
    <w:p w14:paraId="21940ACC" w14:textId="77777777" w:rsidR="002D77C2" w:rsidRPr="00A5648A" w:rsidRDefault="00F605BF">
      <w:pPr>
        <w:ind w:left="360"/>
      </w:pPr>
      <w:r w:rsidRPr="00A5648A">
        <w:t xml:space="preserve">GOV.UK. (2022). </w:t>
      </w:r>
      <w:r w:rsidRPr="00A5648A">
        <w:rPr>
          <w:i/>
          <w:iCs/>
        </w:rPr>
        <w:t>Hospital discharge and community support guidance</w:t>
      </w:r>
      <w:r w:rsidRPr="00A5648A">
        <w:t xml:space="preserve">. [online] Available at: </w:t>
      </w:r>
      <w:hyperlink r:id="rId12">
        <w:r w:rsidRPr="00A5648A">
          <w:t>https://www.gov.uk/government/publications/hospital-discharge-and-community-support-guidance/hospital-discharge-and-community-support-guidance</w:t>
        </w:r>
      </w:hyperlink>
      <w:r w:rsidRPr="00A5648A">
        <w:t xml:space="preserve"> (Accessed 3 July 2026).</w:t>
      </w:r>
    </w:p>
    <w:p w14:paraId="476EEC88" w14:textId="77777777" w:rsidR="002D77C2" w:rsidRPr="00A5648A" w:rsidRDefault="00F605BF">
      <w:pPr>
        <w:ind w:left="360"/>
      </w:pPr>
      <w:r w:rsidRPr="00A5648A">
        <w:t xml:space="preserve">Gridley, K., Baxter, K., Birks, Y., Newbould, L., Allan, S., Roland, D., Malisauskaite, G. and Jones, K., (2022). Social care causes of delayed transfer of care (DTOC) from hospital for older people: Unpicking the nuances of ‘provider capacity’and ‘patient choice’. </w:t>
      </w:r>
      <w:r w:rsidRPr="00A5648A">
        <w:rPr>
          <w:i/>
          <w:iCs/>
        </w:rPr>
        <w:t>Health &amp; Social Care in the Community</w:t>
      </w:r>
      <w:r w:rsidRPr="00A5648A">
        <w:t xml:space="preserve">, </w:t>
      </w:r>
      <w:r w:rsidRPr="00A5648A">
        <w:rPr>
          <w:i/>
          <w:iCs/>
        </w:rPr>
        <w:t>30</w:t>
      </w:r>
      <w:r w:rsidRPr="00A5648A">
        <w:t xml:space="preserve">(6), pp.e4982-e4991.  </w:t>
      </w:r>
    </w:p>
    <w:p w14:paraId="0574EEA2" w14:textId="77777777" w:rsidR="002D77C2" w:rsidRPr="00A5648A" w:rsidRDefault="00F605BF">
      <w:pPr>
        <w:ind w:left="360"/>
      </w:pPr>
      <w:r w:rsidRPr="00A5648A">
        <w:t xml:space="preserve">Guedes, J. and Melo, S., (2022). Continuity theory. In </w:t>
      </w:r>
      <w:r w:rsidRPr="00A5648A">
        <w:rPr>
          <w:i/>
          <w:iCs/>
        </w:rPr>
        <w:t>Encyclopedia of gerontology and population aging</w:t>
      </w:r>
      <w:r w:rsidRPr="00A5648A">
        <w:t xml:space="preserve"> (pp. 1170-1180). Cham: Springer International Publishing. </w:t>
      </w:r>
    </w:p>
    <w:p w14:paraId="71F36C6E" w14:textId="77777777" w:rsidR="002D77C2" w:rsidRPr="00A5648A" w:rsidRDefault="00F605BF">
      <w:pPr>
        <w:shd w:val="clear" w:color="auto" w:fill="FFFFFF"/>
        <w:ind w:left="360"/>
      </w:pPr>
      <w:r w:rsidRPr="00A5648A">
        <w:lastRenderedPageBreak/>
        <w:t xml:space="preserve">Heenan, D., (2023). Hospital social work and discharge planning for older people: challenges of working in a clinical setting. </w:t>
      </w:r>
      <w:r w:rsidRPr="00A5648A">
        <w:rPr>
          <w:i/>
          <w:iCs/>
        </w:rPr>
        <w:t>Ageing &amp; Society</w:t>
      </w:r>
      <w:r w:rsidRPr="00A5648A">
        <w:t xml:space="preserve">, </w:t>
      </w:r>
      <w:r w:rsidRPr="00A5648A">
        <w:rPr>
          <w:i/>
          <w:iCs/>
        </w:rPr>
        <w:t>43</w:t>
      </w:r>
      <w:r w:rsidRPr="00A5648A">
        <w:t xml:space="preserve">(6), pp.1333-1350. </w:t>
      </w:r>
    </w:p>
    <w:p w14:paraId="22939EEA" w14:textId="77777777" w:rsidR="002D77C2" w:rsidRPr="00A5648A" w:rsidRDefault="00F605BF">
      <w:pPr>
        <w:shd w:val="clear" w:color="auto" w:fill="FFFFFF"/>
        <w:ind w:left="360"/>
      </w:pPr>
      <w:r w:rsidRPr="00A5648A">
        <w:t xml:space="preserve">Holding, E., Foster, A., Lumley, E., Gilbertson, J., Roxby, S., Portman, D., Holliday, J., Peace, A., Del Rosario, I., Kahn, W. and Blank, L., (2023). Exploring the Impact of a Housing Support Service on Hospital Discharge: A Mixed‐Methods Process Evaluation in Two UK Hospital Trusts. Health &amp; Social Care in the Community, 2023(1), p.4027277. </w:t>
      </w:r>
    </w:p>
    <w:p w14:paraId="14444084" w14:textId="77777777" w:rsidR="002D77C2" w:rsidRPr="00A5648A" w:rsidRDefault="00F605BF">
      <w:pPr>
        <w:ind w:left="360"/>
      </w:pPr>
      <w:r w:rsidRPr="00A5648A">
        <w:t xml:space="preserve">Hsu, P.-J., Wu, C.-Y., Kuo, L.-C., Chen, M.-Y., Chen, Y.-L., Huang, S.-F., Chuang, P.-Y., Jerng, J.-S. and Chen, S.-Y. (2022). Improving the Process of Shared Decision-Making by Integrating Online Structured Information and Self-Assessment Tools. </w:t>
      </w:r>
      <w:r w:rsidRPr="00A5648A">
        <w:rPr>
          <w:i/>
          <w:iCs/>
        </w:rPr>
        <w:t>Journal of Personalized Medicine</w:t>
      </w:r>
      <w:r w:rsidRPr="00A5648A">
        <w:t xml:space="preserve">, [online] 12(2), p.256. doi:10.3390/jpm12020256 </w:t>
      </w:r>
    </w:p>
    <w:p w14:paraId="196BC2B3" w14:textId="77777777" w:rsidR="002D77C2" w:rsidRPr="00A5648A" w:rsidRDefault="00F605BF">
      <w:pPr>
        <w:ind w:left="360"/>
      </w:pPr>
      <w:r w:rsidRPr="00A5648A">
        <w:t xml:space="preserve">Ibrahim, H., Harhara, T., Athar, S., Nair, S.C. and Kamour, A.M., (2022). Multi-disciplinary discharge coordination team to overcome discharge barriers and address the risk of delayed discharges. </w:t>
      </w:r>
      <w:r w:rsidRPr="00A5648A">
        <w:rPr>
          <w:i/>
          <w:iCs/>
        </w:rPr>
        <w:t>Risk management and healthcare policy</w:t>
      </w:r>
      <w:r w:rsidRPr="00A5648A">
        <w:t xml:space="preserve">, pp.141-149. </w:t>
      </w:r>
    </w:p>
    <w:p w14:paraId="56191016" w14:textId="77777777" w:rsidR="002D77C2" w:rsidRPr="00A5648A" w:rsidRDefault="00F605BF">
      <w:pPr>
        <w:widowControl w:val="0"/>
        <w:pBdr>
          <w:top w:val="nil"/>
          <w:left w:val="nil"/>
          <w:bottom w:val="nil"/>
          <w:right w:val="nil"/>
          <w:between w:val="nil"/>
        </w:pBdr>
        <w:ind w:left="360"/>
      </w:pPr>
      <w:r w:rsidRPr="00A5648A">
        <w:t xml:space="preserve">Imhof, L., Heber, R., Blume, K.S., Schreyoegg, J. and Winter, V., (2026). Hospital Discharge Planning—An Investigation of Outcomes and Interventions. </w:t>
      </w:r>
      <w:r w:rsidRPr="00A5648A">
        <w:rPr>
          <w:i/>
          <w:iCs/>
        </w:rPr>
        <w:t>Health Services Research</w:t>
      </w:r>
      <w:r w:rsidRPr="00A5648A">
        <w:t xml:space="preserve">, </w:t>
      </w:r>
      <w:r w:rsidRPr="00A5648A">
        <w:rPr>
          <w:i/>
          <w:iCs/>
        </w:rPr>
        <w:t>61</w:t>
      </w:r>
      <w:r w:rsidRPr="00A5648A">
        <w:t xml:space="preserve">(1), p.e70060. </w:t>
      </w:r>
    </w:p>
    <w:p w14:paraId="1A8B0BA3" w14:textId="77777777" w:rsidR="002D77C2" w:rsidRDefault="00F605BF">
      <w:pPr>
        <w:ind w:left="360"/>
        <w:rPr>
          <w:highlight w:val="white"/>
        </w:rPr>
      </w:pPr>
      <w:r w:rsidRPr="00A5648A">
        <w:rPr>
          <w:highlight w:val="white"/>
        </w:rPr>
        <w:t xml:space="preserve">Ince, R., Glasby, J., Miller, R. and Glasby, A.M., (2022). ‘Why are we stuck in hospital?’Understanding delayed hospital discharges for people with learning disabilities and/or autistic people in long‐stay hospitals in the UK. </w:t>
      </w:r>
      <w:r w:rsidRPr="00A5648A">
        <w:rPr>
          <w:i/>
          <w:iCs/>
          <w:highlight w:val="white"/>
        </w:rPr>
        <w:t>Health &amp; Social Care in the Community</w:t>
      </w:r>
      <w:r w:rsidRPr="00A5648A">
        <w:rPr>
          <w:highlight w:val="white"/>
        </w:rPr>
        <w:t xml:space="preserve">, </w:t>
      </w:r>
      <w:r w:rsidRPr="00A5648A">
        <w:rPr>
          <w:i/>
          <w:iCs/>
          <w:highlight w:val="white"/>
        </w:rPr>
        <w:t>30</w:t>
      </w:r>
      <w:r w:rsidRPr="00A5648A">
        <w:rPr>
          <w:highlight w:val="white"/>
        </w:rPr>
        <w:t>(6), pp.e3477-e3492.</w:t>
      </w:r>
    </w:p>
    <w:p w14:paraId="6F16881B" w14:textId="66E77731" w:rsidR="00430523" w:rsidRPr="00A5648A" w:rsidRDefault="00430523">
      <w:pPr>
        <w:ind w:left="360"/>
        <w:rPr>
          <w:highlight w:val="white"/>
        </w:rPr>
      </w:pPr>
      <w:r w:rsidRPr="00430523">
        <w:t>Jeffery, S., Monkhouse, J., Bertini, L., Walker, S. and Sharp, R., (2023). Discharge to Assess: an evaluation of three case studies in the southeast of England to inform service improvement. BMJ Open Quality, 12(4).</w:t>
      </w:r>
    </w:p>
    <w:p w14:paraId="634A386A" w14:textId="77777777" w:rsidR="002D77C2" w:rsidRPr="00A5648A" w:rsidRDefault="00F605BF">
      <w:pPr>
        <w:ind w:left="360"/>
      </w:pPr>
      <w:r w:rsidRPr="00A5648A">
        <w:t xml:space="preserve">Labadie, C., and Legner, C. (2023). Building data management capabilities to address data protection regulations: Learnings from EU-GDPR. </w:t>
      </w:r>
      <w:r w:rsidRPr="00A5648A">
        <w:rPr>
          <w:i/>
          <w:iCs/>
        </w:rPr>
        <w:t>Journal of Information Technology</w:t>
      </w:r>
      <w:r w:rsidRPr="00A5648A">
        <w:t xml:space="preserve">, </w:t>
      </w:r>
      <w:r w:rsidRPr="00A5648A">
        <w:rPr>
          <w:i/>
          <w:iCs/>
        </w:rPr>
        <w:t>38</w:t>
      </w:r>
      <w:r w:rsidRPr="00A5648A">
        <w:t xml:space="preserve">(1), 16-44. </w:t>
      </w:r>
    </w:p>
    <w:p w14:paraId="3163304C" w14:textId="77777777" w:rsidR="002D77C2" w:rsidRPr="00A5648A" w:rsidRDefault="00F605BF">
      <w:pPr>
        <w:widowControl w:val="0"/>
        <w:ind w:left="360"/>
      </w:pPr>
      <w:r w:rsidRPr="00A5648A">
        <w:t xml:space="preserve">Legislation.UK. (2022). </w:t>
      </w:r>
      <w:r w:rsidRPr="00A5648A">
        <w:rPr>
          <w:i/>
          <w:iCs/>
        </w:rPr>
        <w:t>Health and Care Act 2022</w:t>
      </w:r>
      <w:r w:rsidRPr="00A5648A">
        <w:t xml:space="preserve">. [online] Available at: </w:t>
      </w:r>
      <w:hyperlink r:id="rId13">
        <w:r w:rsidRPr="00A5648A">
          <w:t>https://www.legislation.gov.uk/ukpga/2022/31/contents</w:t>
        </w:r>
      </w:hyperlink>
      <w:r w:rsidRPr="00A5648A">
        <w:t xml:space="preserve"> (Accessed 2 July 2026).</w:t>
      </w:r>
    </w:p>
    <w:p w14:paraId="45409BC4" w14:textId="77777777" w:rsidR="002D77C2" w:rsidRPr="00A5648A" w:rsidRDefault="00F605BF">
      <w:pPr>
        <w:widowControl w:val="0"/>
        <w:ind w:left="360"/>
      </w:pPr>
      <w:r w:rsidRPr="00A5648A">
        <w:t xml:space="preserve">Legislation.UK. (2026) </w:t>
      </w:r>
      <w:r w:rsidRPr="00A5648A">
        <w:rPr>
          <w:i/>
          <w:iCs/>
        </w:rPr>
        <w:t>Community Care (Delayed Discharges etc.) Act 2003 (repealed)</w:t>
      </w:r>
      <w:r w:rsidRPr="00A5648A">
        <w:t xml:space="preserve">, </w:t>
      </w:r>
      <w:r w:rsidRPr="00A5648A">
        <w:rPr>
          <w:i/>
          <w:iCs/>
        </w:rPr>
        <w:t>Legislation.gov.uk</w:t>
      </w:r>
      <w:r w:rsidRPr="00A5648A">
        <w:t>. Statute Law Database. Available at: https://www.legislation.gov.uk/ukpga/2003/5/contents (Accessed: 2 July 2026).</w:t>
      </w:r>
    </w:p>
    <w:p w14:paraId="5AA484F8" w14:textId="77777777" w:rsidR="002D77C2" w:rsidRPr="00A5648A" w:rsidRDefault="00F605BF">
      <w:pPr>
        <w:ind w:left="360"/>
      </w:pPr>
      <w:r w:rsidRPr="00A5648A">
        <w:t xml:space="preserve">Legislation.UK. (2026). </w:t>
      </w:r>
      <w:r w:rsidRPr="00A5648A">
        <w:rPr>
          <w:i/>
          <w:iCs/>
        </w:rPr>
        <w:t>Care Act 2014</w:t>
      </w:r>
      <w:r w:rsidRPr="00A5648A">
        <w:t xml:space="preserve">. [online] Available at: </w:t>
      </w:r>
      <w:hyperlink r:id="rId14">
        <w:r w:rsidRPr="00A5648A">
          <w:t>https://www.legislation.gov.uk/ukpga/2014/23/contents</w:t>
        </w:r>
      </w:hyperlink>
      <w:r w:rsidRPr="00A5648A">
        <w:t xml:space="preserve"> (Accessed 3 July 2026).</w:t>
      </w:r>
    </w:p>
    <w:p w14:paraId="748E04F8" w14:textId="77777777" w:rsidR="002D77C2" w:rsidRPr="00A5648A" w:rsidRDefault="00F605BF" w:rsidP="007D3995">
      <w:pPr>
        <w:ind w:left="360"/>
      </w:pPr>
      <w:r w:rsidRPr="00A5648A">
        <w:lastRenderedPageBreak/>
        <w:t xml:space="preserve">Lowrey, J., Chandrasekaran, A., Headings, A. and Hyder, A., (2024). Toward health promotion and prevention: Evidence from a food and health partnership model of care. </w:t>
      </w:r>
      <w:r w:rsidRPr="00A5648A">
        <w:rPr>
          <w:i/>
          <w:iCs/>
        </w:rPr>
        <w:t>Journal of Operations Management</w:t>
      </w:r>
      <w:r w:rsidRPr="00A5648A">
        <w:t xml:space="preserve">, </w:t>
      </w:r>
      <w:r w:rsidRPr="00A5648A">
        <w:rPr>
          <w:i/>
          <w:iCs/>
        </w:rPr>
        <w:t>70</w:t>
      </w:r>
      <w:r w:rsidRPr="00A5648A">
        <w:t xml:space="preserve">(6), pp.1007-1038. </w:t>
      </w:r>
    </w:p>
    <w:p w14:paraId="076186FF" w14:textId="7BCD4E43" w:rsidR="002D77C2" w:rsidRDefault="00F605BF" w:rsidP="007D3995">
      <w:pPr>
        <w:widowControl w:val="0"/>
        <w:pBdr>
          <w:top w:val="nil"/>
          <w:left w:val="nil"/>
          <w:bottom w:val="nil"/>
          <w:right w:val="nil"/>
          <w:between w:val="nil"/>
        </w:pBdr>
        <w:ind w:left="360"/>
      </w:pPr>
      <w:r w:rsidRPr="00A5648A">
        <w:t xml:space="preserve">Luis, N.L., Rodríguez-Álvarez, C., Cuéllar-Pompa, L. and Arias, Á., (2023). Evaluation of delayed effective discharge for non-medical reasons in patients admitted to acute care hospitals in Spain: a scoping review. </w:t>
      </w:r>
      <w:r w:rsidRPr="00A5648A">
        <w:rPr>
          <w:i/>
          <w:iCs/>
        </w:rPr>
        <w:t>Nursing Reports</w:t>
      </w:r>
      <w:r w:rsidRPr="00A5648A">
        <w:t xml:space="preserve">, </w:t>
      </w:r>
      <w:r w:rsidRPr="00A5648A">
        <w:rPr>
          <w:i/>
          <w:iCs/>
        </w:rPr>
        <w:t>14</w:t>
      </w:r>
      <w:r w:rsidRPr="00A5648A">
        <w:t>(1), pp.12-24.</w:t>
      </w:r>
    </w:p>
    <w:p w14:paraId="7361F54E" w14:textId="77777777" w:rsidR="0025736E" w:rsidRDefault="00D13152" w:rsidP="0025736E">
      <w:r>
        <w:t xml:space="preserve">      </w:t>
      </w:r>
      <w:r w:rsidRPr="00D13152">
        <w:t xml:space="preserve">MacRitchie, R.M., Hadjikoumi, I. and Runnacles, J., (2026). 211 Improving the safety of buccal </w:t>
      </w:r>
      <w:r w:rsidR="007D3995">
        <w:t xml:space="preserve">       </w:t>
      </w:r>
      <w:r w:rsidR="0025736E">
        <w:t xml:space="preserve">                </w:t>
      </w:r>
      <w:r w:rsidRPr="00D13152">
        <w:t xml:space="preserve">midazolam prescribing practices for emergency seizure management at St George’s Hospital: a quality improvement project. </w:t>
      </w:r>
    </w:p>
    <w:p w14:paraId="2A857714" w14:textId="779126E1" w:rsidR="000F3A95" w:rsidRDefault="000F3A95" w:rsidP="0025736E">
      <w:r>
        <w:t xml:space="preserve">      </w:t>
      </w:r>
      <w:r w:rsidRPr="000F3A95">
        <w:t>McCabe, H., Howick, S., Megiddo, I., Sengupta, S. and Morton, A., (2025). Exploring the drivers of unsustainable pressures in health and social care: A qualitative system dynamics approach. Social Science &amp; Medicine, 371, p.117913.</w:t>
      </w:r>
    </w:p>
    <w:p w14:paraId="4384A380" w14:textId="69838CC1" w:rsidR="002D77C2" w:rsidRPr="00A5648A" w:rsidRDefault="0025736E" w:rsidP="0025736E">
      <w:r>
        <w:t xml:space="preserve">      </w:t>
      </w:r>
      <w:r w:rsidR="00F605BF" w:rsidRPr="00A5648A">
        <w:t xml:space="preserve">Micallef, A., (2025). Delayed discharges in acute health settings: a case study. </w:t>
      </w:r>
    </w:p>
    <w:p w14:paraId="52814E8C" w14:textId="77777777" w:rsidR="002D77C2" w:rsidRPr="00A5648A" w:rsidRDefault="00F605BF" w:rsidP="007D3995">
      <w:pPr>
        <w:ind w:left="360"/>
      </w:pPr>
      <w:r w:rsidRPr="00A5648A">
        <w:t xml:space="preserve">Morris, M.E., Brusco, N.K., McAleer, R., Billett, S., Brophy, L., Bryant, R., Carey, L., Wright, A.C., East, C., Eckert, M., Edvardsson, K., Fetherstonhaugh, D., Fowler-Davis, S., Frederico, M., Gray, R., McCaskie, D., McKinstry, C., Mitchell, R., Oldenburg, B., Shields, N., Smith, K., Spelten, E., Taylor, N., Thwaites, C., Young, S. and Blackberry, I. (2023). Professional care workforce: a rapid review of evidence supporting methods of recruitment, retention, safety, and education. </w:t>
      </w:r>
      <w:r w:rsidRPr="00A5648A">
        <w:rPr>
          <w:i/>
          <w:iCs/>
        </w:rPr>
        <w:t>Human Resources for Health</w:t>
      </w:r>
      <w:r w:rsidRPr="00A5648A">
        <w:t>, [online] 21(1). doi:10.1186/s12960-023-00879-5.</w:t>
      </w:r>
    </w:p>
    <w:p w14:paraId="45AF4406" w14:textId="77777777" w:rsidR="002D77C2" w:rsidRPr="00A5648A" w:rsidRDefault="00F605BF">
      <w:pPr>
        <w:widowControl w:val="0"/>
        <w:pBdr>
          <w:top w:val="nil"/>
          <w:left w:val="nil"/>
          <w:bottom w:val="nil"/>
          <w:right w:val="nil"/>
          <w:between w:val="nil"/>
        </w:pBdr>
        <w:ind w:left="360"/>
      </w:pPr>
      <w:r w:rsidRPr="00A5648A">
        <w:t xml:space="preserve">Newbould, L., Samsi, K. and Wilberforce, M., (2022). Developing effective workforce training to support the long‐term care of older adults: a review of reviews. </w:t>
      </w:r>
      <w:r w:rsidRPr="00A5648A">
        <w:rPr>
          <w:i/>
          <w:iCs/>
        </w:rPr>
        <w:t>Health &amp; Social Care in the Community</w:t>
      </w:r>
      <w:r w:rsidRPr="00A5648A">
        <w:t xml:space="preserve">, </w:t>
      </w:r>
      <w:r w:rsidRPr="00A5648A">
        <w:rPr>
          <w:i/>
          <w:iCs/>
        </w:rPr>
        <w:t>30</w:t>
      </w:r>
      <w:r w:rsidRPr="00A5648A">
        <w:t xml:space="preserve">(6), pp.2202-2217. </w:t>
      </w:r>
    </w:p>
    <w:p w14:paraId="6FD17AFC" w14:textId="77777777" w:rsidR="002D77C2" w:rsidRPr="00A5648A" w:rsidRDefault="00F605BF">
      <w:pPr>
        <w:ind w:left="360"/>
      </w:pPr>
      <w:r w:rsidRPr="00A5648A">
        <w:t xml:space="preserve">Nuffield Trust. (2026). </w:t>
      </w:r>
      <w:r w:rsidRPr="00A5648A">
        <w:rPr>
          <w:i/>
          <w:iCs/>
        </w:rPr>
        <w:t>Delayed discharges from hospital</w:t>
      </w:r>
      <w:r w:rsidRPr="00A5648A">
        <w:t xml:space="preserve">. [online] Available at: </w:t>
      </w:r>
      <w:hyperlink r:id="rId15">
        <w:r w:rsidRPr="00A5648A">
          <w:t>https://www.nuffieldtrust.org.uk/resource/delayed-discharges-from-hospital</w:t>
        </w:r>
      </w:hyperlink>
      <w:r w:rsidRPr="00A5648A">
        <w:t xml:space="preserve"> [Accessed 2 July 2026].</w:t>
      </w:r>
    </w:p>
    <w:p w14:paraId="52680976" w14:textId="77777777" w:rsidR="002D77C2" w:rsidRPr="00A5648A" w:rsidRDefault="00F605BF">
      <w:pPr>
        <w:ind w:left="360"/>
      </w:pPr>
      <w:r w:rsidRPr="00A5648A">
        <w:t xml:space="preserve">Polanin, J. R., Pigott, T. D., Espelage, D. L., and Grotpeter, J. K. (2019). Best practice guidelines for abstract screening large‐evidence systematic reviews and meta‐analyses. </w:t>
      </w:r>
      <w:r w:rsidRPr="00A5648A">
        <w:rPr>
          <w:i/>
          <w:iCs/>
        </w:rPr>
        <w:t>Research Synthesis Methods</w:t>
      </w:r>
      <w:r w:rsidRPr="00A5648A">
        <w:t xml:space="preserve">, </w:t>
      </w:r>
      <w:r w:rsidRPr="00A5648A">
        <w:rPr>
          <w:i/>
          <w:iCs/>
        </w:rPr>
        <w:t>10</w:t>
      </w:r>
      <w:r w:rsidRPr="00A5648A">
        <w:t xml:space="preserve">(3), 330-342. </w:t>
      </w:r>
    </w:p>
    <w:p w14:paraId="7C3FCDB4" w14:textId="77777777" w:rsidR="002D77C2" w:rsidRPr="00A5648A" w:rsidRDefault="00F605BF">
      <w:pPr>
        <w:ind w:left="360"/>
      </w:pPr>
      <w:r w:rsidRPr="00A5648A">
        <w:t xml:space="preserve">Ramos, G., Aguiar, A.P. and Pequito, S., (2022). An overview of structural systems theory. </w:t>
      </w:r>
      <w:r w:rsidRPr="00A5648A">
        <w:rPr>
          <w:i/>
          <w:iCs/>
        </w:rPr>
        <w:t>Automatica</w:t>
      </w:r>
      <w:r w:rsidRPr="00A5648A">
        <w:t xml:space="preserve">, </w:t>
      </w:r>
      <w:r w:rsidRPr="00A5648A">
        <w:rPr>
          <w:i/>
          <w:iCs/>
        </w:rPr>
        <w:t>140</w:t>
      </w:r>
      <w:r w:rsidRPr="00A5648A">
        <w:t xml:space="preserve">, p.110229. </w:t>
      </w:r>
    </w:p>
    <w:p w14:paraId="36C36A6D" w14:textId="77777777" w:rsidR="002D77C2" w:rsidRPr="00A5648A" w:rsidRDefault="00F605BF">
      <w:pPr>
        <w:ind w:left="360"/>
      </w:pPr>
      <w:r w:rsidRPr="00A5648A">
        <w:t xml:space="preserve">Squires, V., (2023). Thematic analysis. In </w:t>
      </w:r>
      <w:r w:rsidRPr="00A5648A">
        <w:rPr>
          <w:i/>
          <w:iCs/>
        </w:rPr>
        <w:t>Varieties of qualitative research methods: Selected contextual perspectives</w:t>
      </w:r>
      <w:r w:rsidRPr="00A5648A">
        <w:t xml:space="preserve"> (pp. 463-468). Cham: Springer International Publishing. </w:t>
      </w:r>
    </w:p>
    <w:p w14:paraId="01D6B0FE" w14:textId="77777777" w:rsidR="002D77C2" w:rsidRPr="00A5648A" w:rsidRDefault="00F605BF">
      <w:pPr>
        <w:widowControl w:val="0"/>
        <w:pBdr>
          <w:top w:val="nil"/>
          <w:left w:val="nil"/>
          <w:bottom w:val="nil"/>
          <w:right w:val="nil"/>
          <w:between w:val="nil"/>
        </w:pBdr>
        <w:ind w:left="360"/>
      </w:pPr>
      <w:r w:rsidRPr="00A5648A">
        <w:t xml:space="preserve">Teale, A.L., Morgan, C., Jenkins, T.A. and Jacobsen, P., (2024). Delayed discharge in </w:t>
      </w:r>
      <w:r w:rsidRPr="00A5648A">
        <w:lastRenderedPageBreak/>
        <w:t xml:space="preserve">inpatient psychiatric care: a systematic review. </w:t>
      </w:r>
      <w:r w:rsidRPr="00A5648A">
        <w:rPr>
          <w:i/>
          <w:iCs/>
        </w:rPr>
        <w:t>International Journal of Mental Health Systems</w:t>
      </w:r>
      <w:r w:rsidRPr="00A5648A">
        <w:t xml:space="preserve">, </w:t>
      </w:r>
      <w:r w:rsidRPr="00A5648A">
        <w:rPr>
          <w:i/>
          <w:iCs/>
        </w:rPr>
        <w:t>18</w:t>
      </w:r>
      <w:r w:rsidRPr="00A5648A">
        <w:t xml:space="preserve">(1), p.14. </w:t>
      </w:r>
    </w:p>
    <w:p w14:paraId="2450A823" w14:textId="77777777" w:rsidR="002D77C2" w:rsidRPr="00A5648A" w:rsidRDefault="00F605BF">
      <w:pPr>
        <w:ind w:left="360"/>
      </w:pPr>
      <w:r w:rsidRPr="00A5648A">
        <w:t xml:space="preserve">The Health Foundation. (2024). </w:t>
      </w:r>
      <w:r w:rsidRPr="00A5648A">
        <w:rPr>
          <w:i/>
          <w:iCs/>
        </w:rPr>
        <w:t>Integrated care systems: what do they look like?</w:t>
      </w:r>
      <w:r w:rsidRPr="00A5648A">
        <w:t xml:space="preserve"> [online] Available at: </w:t>
      </w:r>
      <w:hyperlink r:id="rId16">
        <w:r w:rsidRPr="00A5648A">
          <w:t>https://www.health.org.uk/reports-and-analysis/briefings/integrated-care-systems-what-do-they-look-like</w:t>
        </w:r>
      </w:hyperlink>
      <w:r w:rsidRPr="00A5648A">
        <w:t xml:space="preserve"> [Accessed 2 July 2026].</w:t>
      </w:r>
    </w:p>
    <w:p w14:paraId="454F1278" w14:textId="77777777" w:rsidR="002D77C2" w:rsidRPr="00A5648A" w:rsidRDefault="00F605BF">
      <w:pPr>
        <w:ind w:left="360"/>
      </w:pPr>
      <w:r w:rsidRPr="00A5648A">
        <w:t xml:space="preserve">The Health Foundation. (2024). </w:t>
      </w:r>
      <w:r w:rsidRPr="00A5648A">
        <w:rPr>
          <w:i/>
          <w:iCs/>
        </w:rPr>
        <w:t>Why are delayed discharges from hospital increasing? Seeing the bigger picture</w:t>
      </w:r>
      <w:r w:rsidRPr="00A5648A">
        <w:t xml:space="preserve">. [online] Available at: </w:t>
      </w:r>
      <w:hyperlink r:id="rId17">
        <w:r w:rsidRPr="00A5648A">
          <w:t>https://www.health.org.uk/reports-and-analysis/analysis/why-are-delayed-discharges-from-hospital-increasing-seeing-the-bigger</w:t>
        </w:r>
      </w:hyperlink>
      <w:r w:rsidRPr="00A5648A">
        <w:t xml:space="preserve"> [Accessed 2 July 2026].</w:t>
      </w:r>
    </w:p>
    <w:p w14:paraId="05846894" w14:textId="77777777" w:rsidR="002D77C2" w:rsidRPr="00A5648A" w:rsidRDefault="00F605BF">
      <w:pPr>
        <w:ind w:left="360"/>
      </w:pPr>
      <w:r w:rsidRPr="00A5648A">
        <w:t xml:space="preserve">The King’s Fund. (2022). </w:t>
      </w:r>
      <w:r w:rsidRPr="00A5648A">
        <w:rPr>
          <w:i/>
          <w:iCs/>
        </w:rPr>
        <w:t>The Health and Care Act: six key questions</w:t>
      </w:r>
      <w:r w:rsidRPr="00A5648A">
        <w:t>. [online] Available at: https://www.kingsfund.org.uk/insight-and-analysis/long-reads/health-and-care-act-key-questions?gad_source=1&amp;gad_campaignid=90680859&amp;gbraid=0AAAAADmxskXxPe49JeCuVOGlTytnImGNI&amp;gclid=CjwKCAjwmJjSBhB-EiwAkZgxi2daSy1X3NBoGK_cmWv7jOqm4z-Vn76k_PVIMfxZakY3Jf-0Zzmd2BoCpPMQAvD_BwE [Accessed 2 July 2026].</w:t>
      </w:r>
    </w:p>
    <w:p w14:paraId="43ACA738" w14:textId="77777777" w:rsidR="002D77C2" w:rsidRPr="00A5648A" w:rsidRDefault="00F605BF">
      <w:pPr>
        <w:ind w:left="360"/>
      </w:pPr>
      <w:r w:rsidRPr="00A5648A">
        <w:t xml:space="preserve">Tsiachristas, A., Vrangbæk, K., Gongora-Salazar, P. and Kristensen, S.R., (2023). Integrated care in a Beveridge system: experiences from England and Denmark. </w:t>
      </w:r>
      <w:r w:rsidRPr="00A5648A">
        <w:rPr>
          <w:i/>
          <w:iCs/>
        </w:rPr>
        <w:t>Health Economics, Policy and Law</w:t>
      </w:r>
      <w:r w:rsidRPr="00A5648A">
        <w:t xml:space="preserve">, </w:t>
      </w:r>
      <w:r w:rsidRPr="00A5648A">
        <w:rPr>
          <w:i/>
          <w:iCs/>
        </w:rPr>
        <w:t>18</w:t>
      </w:r>
      <w:r w:rsidRPr="00A5648A">
        <w:t xml:space="preserve">(4), pp.345-361. </w:t>
      </w:r>
    </w:p>
    <w:p w14:paraId="5197E4B0" w14:textId="77777777" w:rsidR="002D77C2" w:rsidRDefault="00F605BF">
      <w:pPr>
        <w:ind w:left="360"/>
      </w:pPr>
      <w:r w:rsidRPr="00A5648A">
        <w:t xml:space="preserve">Wise, J. (2023). Delayed discharge: One in six patients in hospital in England are medically fit to leave. </w:t>
      </w:r>
      <w:r w:rsidRPr="00A5648A">
        <w:rPr>
          <w:i/>
          <w:iCs/>
        </w:rPr>
        <w:t>BMJ</w:t>
      </w:r>
      <w:r w:rsidRPr="00A5648A">
        <w:t>, [online] p.p578. doi:10.1136/bmj.p578.</w:t>
      </w:r>
    </w:p>
    <w:p w14:paraId="3FFB428F" w14:textId="77777777" w:rsidR="00026932" w:rsidRDefault="00026932">
      <w:pPr>
        <w:ind w:left="360"/>
      </w:pPr>
    </w:p>
    <w:p w14:paraId="0896C3A2" w14:textId="77777777" w:rsidR="00026932" w:rsidRDefault="00026932">
      <w:pPr>
        <w:ind w:left="360"/>
      </w:pPr>
    </w:p>
    <w:p w14:paraId="7FF71E4B" w14:textId="77777777" w:rsidR="00026932" w:rsidRDefault="00026932">
      <w:pPr>
        <w:ind w:left="360"/>
      </w:pPr>
    </w:p>
    <w:p w14:paraId="58016647" w14:textId="77777777" w:rsidR="00026932" w:rsidRDefault="00026932">
      <w:pPr>
        <w:ind w:left="360"/>
      </w:pPr>
    </w:p>
    <w:p w14:paraId="2EEF85FE" w14:textId="77777777" w:rsidR="00026932" w:rsidRDefault="00026932">
      <w:pPr>
        <w:ind w:left="360"/>
      </w:pPr>
    </w:p>
    <w:p w14:paraId="74A9836C" w14:textId="77777777" w:rsidR="00026932" w:rsidRDefault="00026932">
      <w:pPr>
        <w:ind w:left="360"/>
      </w:pPr>
    </w:p>
    <w:p w14:paraId="427B4B4C" w14:textId="77777777" w:rsidR="00026932" w:rsidRDefault="00026932">
      <w:pPr>
        <w:ind w:left="360"/>
      </w:pPr>
    </w:p>
    <w:p w14:paraId="611F0F8D" w14:textId="77777777" w:rsidR="002318F9" w:rsidRDefault="002318F9">
      <w:pPr>
        <w:ind w:left="360"/>
      </w:pPr>
    </w:p>
    <w:p w14:paraId="63E5590D" w14:textId="77777777" w:rsidR="002318F9" w:rsidRDefault="002318F9">
      <w:pPr>
        <w:ind w:left="360"/>
      </w:pPr>
    </w:p>
    <w:p w14:paraId="4AA961F3" w14:textId="77777777" w:rsidR="002318F9" w:rsidRDefault="002318F9">
      <w:pPr>
        <w:ind w:left="360"/>
      </w:pPr>
    </w:p>
    <w:p w14:paraId="576CA4C6" w14:textId="77777777" w:rsidR="002318F9" w:rsidRPr="00A5648A" w:rsidRDefault="002318F9">
      <w:pPr>
        <w:ind w:left="360"/>
      </w:pPr>
    </w:p>
    <w:p w14:paraId="77E816FB" w14:textId="02A97EFA" w:rsidR="002D77C2" w:rsidRPr="00A5648A" w:rsidRDefault="00F605BF">
      <w:pPr>
        <w:pStyle w:val="Titlu2"/>
        <w:rPr>
          <w:sz w:val="22"/>
          <w:szCs w:val="22"/>
        </w:rPr>
      </w:pPr>
      <w:r w:rsidRPr="00A5648A">
        <w:rPr>
          <w:sz w:val="22"/>
          <w:szCs w:val="22"/>
        </w:rPr>
        <w:lastRenderedPageBreak/>
        <w:t>Appendices</w:t>
      </w:r>
      <w:r w:rsidR="002318F9">
        <w:rPr>
          <w:sz w:val="22"/>
          <w:szCs w:val="22"/>
        </w:rPr>
        <w:t>.</w:t>
      </w:r>
    </w:p>
    <w:p w14:paraId="1DC695FE" w14:textId="77777777" w:rsidR="002D77C2" w:rsidRPr="00A5648A" w:rsidRDefault="00F605BF">
      <w:pPr>
        <w:pStyle w:val="Titlu3"/>
        <w:rPr>
          <w:sz w:val="22"/>
          <w:szCs w:val="22"/>
        </w:rPr>
      </w:pPr>
      <w:bookmarkStart w:id="102" w:name="_heading=h.x9p0d3cl0054" w:colFirst="0" w:colLast="0"/>
      <w:bookmarkEnd w:id="102"/>
      <w:r w:rsidRPr="00A5648A">
        <w:rPr>
          <w:sz w:val="22"/>
          <w:szCs w:val="22"/>
        </w:rPr>
        <w:t xml:space="preserve">Appendix 1: Source Tracking Table </w:t>
      </w:r>
    </w:p>
    <w:tbl>
      <w:tblPr>
        <w:tblStyle w:val="a2"/>
        <w:tblW w:w="9300"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1665"/>
        <w:gridCol w:w="1740"/>
        <w:gridCol w:w="2625"/>
        <w:gridCol w:w="1830"/>
      </w:tblGrid>
      <w:tr w:rsidR="002D77C2" w:rsidRPr="00A5648A" w14:paraId="3B77DCB3" w14:textId="77777777">
        <w:tc>
          <w:tcPr>
            <w:tcW w:w="1440" w:type="dxa"/>
            <w:tcMar>
              <w:top w:w="100" w:type="dxa"/>
              <w:left w:w="100" w:type="dxa"/>
              <w:bottom w:w="100" w:type="dxa"/>
              <w:right w:w="100" w:type="dxa"/>
            </w:tcMar>
          </w:tcPr>
          <w:p w14:paraId="66750005" w14:textId="77777777" w:rsidR="002D77C2" w:rsidRPr="00A5648A" w:rsidRDefault="002D77C2">
            <w:pPr>
              <w:widowControl w:val="0"/>
              <w:pBdr>
                <w:top w:val="nil"/>
                <w:left w:val="nil"/>
                <w:bottom w:val="nil"/>
                <w:right w:val="nil"/>
                <w:between w:val="nil"/>
              </w:pBdr>
              <w:jc w:val="left"/>
              <w:rPr>
                <w:b/>
                <w:bCs/>
                <w:i/>
                <w:iCs/>
                <w:highlight w:val="white"/>
              </w:rPr>
            </w:pPr>
          </w:p>
        </w:tc>
        <w:tc>
          <w:tcPr>
            <w:tcW w:w="1665" w:type="dxa"/>
            <w:tcMar>
              <w:top w:w="100" w:type="dxa"/>
              <w:left w:w="100" w:type="dxa"/>
              <w:bottom w:w="100" w:type="dxa"/>
              <w:right w:w="100" w:type="dxa"/>
            </w:tcMar>
          </w:tcPr>
          <w:p w14:paraId="318EBC59" w14:textId="77777777" w:rsidR="002D77C2" w:rsidRPr="00A5648A" w:rsidRDefault="00F605BF">
            <w:pPr>
              <w:widowControl w:val="0"/>
              <w:pBdr>
                <w:top w:val="nil"/>
                <w:left w:val="nil"/>
                <w:bottom w:val="nil"/>
                <w:right w:val="nil"/>
                <w:between w:val="nil"/>
              </w:pBdr>
              <w:jc w:val="left"/>
              <w:rPr>
                <w:b/>
                <w:bCs/>
                <w:i/>
                <w:iCs/>
                <w:highlight w:val="white"/>
              </w:rPr>
            </w:pPr>
            <w:r w:rsidRPr="00A5648A">
              <w:rPr>
                <w:b/>
                <w:bCs/>
                <w:i/>
                <w:iCs/>
                <w:highlight w:val="white"/>
              </w:rPr>
              <w:t>Author(s)</w:t>
            </w:r>
          </w:p>
        </w:tc>
        <w:tc>
          <w:tcPr>
            <w:tcW w:w="1740" w:type="dxa"/>
            <w:tcMar>
              <w:top w:w="100" w:type="dxa"/>
              <w:left w:w="100" w:type="dxa"/>
              <w:bottom w:w="100" w:type="dxa"/>
              <w:right w:w="100" w:type="dxa"/>
            </w:tcMar>
          </w:tcPr>
          <w:p w14:paraId="4BDC77D3" w14:textId="77777777" w:rsidR="002D77C2" w:rsidRPr="00A5648A" w:rsidRDefault="00F605BF">
            <w:pPr>
              <w:widowControl w:val="0"/>
              <w:pBdr>
                <w:top w:val="nil"/>
                <w:left w:val="nil"/>
                <w:bottom w:val="nil"/>
                <w:right w:val="nil"/>
                <w:between w:val="nil"/>
              </w:pBdr>
              <w:jc w:val="left"/>
              <w:rPr>
                <w:b/>
                <w:bCs/>
                <w:i/>
                <w:iCs/>
                <w:highlight w:val="white"/>
              </w:rPr>
            </w:pPr>
            <w:r w:rsidRPr="00A5648A">
              <w:rPr>
                <w:b/>
                <w:bCs/>
                <w:i/>
                <w:iCs/>
                <w:highlight w:val="white"/>
              </w:rPr>
              <w:t xml:space="preserve">Article </w:t>
            </w:r>
          </w:p>
        </w:tc>
        <w:tc>
          <w:tcPr>
            <w:tcW w:w="2625" w:type="dxa"/>
            <w:tcMar>
              <w:top w:w="100" w:type="dxa"/>
              <w:left w:w="100" w:type="dxa"/>
              <w:bottom w:w="100" w:type="dxa"/>
              <w:right w:w="100" w:type="dxa"/>
            </w:tcMar>
          </w:tcPr>
          <w:p w14:paraId="63EDBD28" w14:textId="77777777" w:rsidR="002D77C2" w:rsidRPr="00A5648A" w:rsidRDefault="00F605BF">
            <w:pPr>
              <w:widowControl w:val="0"/>
              <w:pBdr>
                <w:top w:val="nil"/>
                <w:left w:val="nil"/>
                <w:bottom w:val="nil"/>
                <w:right w:val="nil"/>
                <w:between w:val="nil"/>
              </w:pBdr>
              <w:jc w:val="left"/>
              <w:rPr>
                <w:b/>
                <w:bCs/>
                <w:i/>
                <w:iCs/>
                <w:highlight w:val="white"/>
              </w:rPr>
            </w:pPr>
            <w:r w:rsidRPr="00A5648A">
              <w:rPr>
                <w:b/>
                <w:bCs/>
                <w:i/>
                <w:iCs/>
                <w:highlight w:val="white"/>
              </w:rPr>
              <w:t xml:space="preserve">Article Summary </w:t>
            </w:r>
          </w:p>
        </w:tc>
        <w:tc>
          <w:tcPr>
            <w:tcW w:w="1830" w:type="dxa"/>
            <w:tcMar>
              <w:top w:w="100" w:type="dxa"/>
              <w:left w:w="100" w:type="dxa"/>
              <w:bottom w:w="100" w:type="dxa"/>
              <w:right w:w="100" w:type="dxa"/>
            </w:tcMar>
          </w:tcPr>
          <w:p w14:paraId="327E89C3" w14:textId="77777777" w:rsidR="002D77C2" w:rsidRPr="00A5648A" w:rsidRDefault="00F605BF">
            <w:pPr>
              <w:widowControl w:val="0"/>
              <w:pBdr>
                <w:top w:val="nil"/>
                <w:left w:val="nil"/>
                <w:bottom w:val="nil"/>
                <w:right w:val="nil"/>
                <w:between w:val="nil"/>
              </w:pBdr>
              <w:jc w:val="left"/>
              <w:rPr>
                <w:b/>
                <w:bCs/>
                <w:i/>
                <w:iCs/>
                <w:highlight w:val="white"/>
              </w:rPr>
            </w:pPr>
            <w:r w:rsidRPr="00A5648A">
              <w:rPr>
                <w:b/>
                <w:bCs/>
                <w:i/>
                <w:iCs/>
                <w:highlight w:val="white"/>
              </w:rPr>
              <w:t>Keywords</w:t>
            </w:r>
          </w:p>
        </w:tc>
      </w:tr>
      <w:tr w:rsidR="002D77C2" w:rsidRPr="00A5648A" w14:paraId="58D3E43B" w14:textId="77777777">
        <w:tc>
          <w:tcPr>
            <w:tcW w:w="1440" w:type="dxa"/>
            <w:tcMar>
              <w:top w:w="100" w:type="dxa"/>
              <w:left w:w="100" w:type="dxa"/>
              <w:bottom w:w="100" w:type="dxa"/>
              <w:right w:w="100" w:type="dxa"/>
            </w:tcMar>
          </w:tcPr>
          <w:p w14:paraId="005A9739"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Article 1</w:t>
            </w:r>
          </w:p>
        </w:tc>
        <w:tc>
          <w:tcPr>
            <w:tcW w:w="1665" w:type="dxa"/>
            <w:tcMar>
              <w:top w:w="100" w:type="dxa"/>
              <w:left w:w="100" w:type="dxa"/>
              <w:bottom w:w="100" w:type="dxa"/>
              <w:right w:w="100" w:type="dxa"/>
            </w:tcMar>
          </w:tcPr>
          <w:p w14:paraId="2E68112B" w14:textId="77777777" w:rsidR="002D77C2" w:rsidRPr="00A5648A" w:rsidRDefault="00F605BF">
            <w:pPr>
              <w:widowControl w:val="0"/>
              <w:pBdr>
                <w:top w:val="nil"/>
                <w:left w:val="nil"/>
                <w:bottom w:val="nil"/>
                <w:right w:val="nil"/>
                <w:between w:val="nil"/>
              </w:pBdr>
              <w:rPr>
                <w:highlight w:val="white"/>
              </w:rPr>
            </w:pPr>
            <w:r w:rsidRPr="00A5648A">
              <w:rPr>
                <w:highlight w:val="white"/>
              </w:rPr>
              <w:t>Baylis (2023)</w:t>
            </w:r>
          </w:p>
          <w:p w14:paraId="69675F95" w14:textId="77777777" w:rsidR="002D77C2" w:rsidRPr="00A5648A" w:rsidRDefault="002D77C2">
            <w:pPr>
              <w:widowControl w:val="0"/>
              <w:pBdr>
                <w:top w:val="nil"/>
                <w:left w:val="nil"/>
                <w:bottom w:val="nil"/>
                <w:right w:val="nil"/>
                <w:between w:val="nil"/>
              </w:pBdr>
              <w:rPr>
                <w:highlight w:val="white"/>
              </w:rPr>
            </w:pPr>
          </w:p>
          <w:p w14:paraId="3DCAD1DD" w14:textId="77777777" w:rsidR="002D77C2" w:rsidRPr="00A5648A" w:rsidRDefault="002D77C2">
            <w:pPr>
              <w:widowControl w:val="0"/>
              <w:pBdr>
                <w:top w:val="nil"/>
                <w:left w:val="nil"/>
                <w:bottom w:val="nil"/>
                <w:right w:val="nil"/>
                <w:between w:val="nil"/>
              </w:pBdr>
              <w:rPr>
                <w:highlight w:val="white"/>
              </w:rPr>
            </w:pPr>
          </w:p>
        </w:tc>
        <w:tc>
          <w:tcPr>
            <w:tcW w:w="1740" w:type="dxa"/>
            <w:tcMar>
              <w:top w:w="100" w:type="dxa"/>
              <w:left w:w="100" w:type="dxa"/>
              <w:bottom w:w="100" w:type="dxa"/>
              <w:right w:w="100" w:type="dxa"/>
            </w:tcMar>
          </w:tcPr>
          <w:p w14:paraId="28E1D2FE"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Hospital Discharge Fund Guidance. </w:t>
            </w:r>
          </w:p>
        </w:tc>
        <w:tc>
          <w:tcPr>
            <w:tcW w:w="2625" w:type="dxa"/>
            <w:tcMar>
              <w:top w:w="100" w:type="dxa"/>
              <w:left w:w="100" w:type="dxa"/>
              <w:bottom w:w="100" w:type="dxa"/>
              <w:right w:w="100" w:type="dxa"/>
            </w:tcMar>
          </w:tcPr>
          <w:p w14:paraId="7A682D97"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It has explained how hospital discharge funding supports the timely discharge and improving of patient flow. </w:t>
            </w:r>
          </w:p>
        </w:tc>
        <w:tc>
          <w:tcPr>
            <w:tcW w:w="1830" w:type="dxa"/>
            <w:tcMar>
              <w:top w:w="100" w:type="dxa"/>
              <w:left w:w="100" w:type="dxa"/>
              <w:bottom w:w="100" w:type="dxa"/>
              <w:right w:w="100" w:type="dxa"/>
            </w:tcMar>
          </w:tcPr>
          <w:p w14:paraId="09A9F976"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Patient Flow, bed shortage, workforce shortage. </w:t>
            </w:r>
          </w:p>
        </w:tc>
      </w:tr>
      <w:tr w:rsidR="002D77C2" w:rsidRPr="00A5648A" w14:paraId="47E01C6A" w14:textId="77777777">
        <w:trPr>
          <w:trHeight w:val="440"/>
        </w:trPr>
        <w:tc>
          <w:tcPr>
            <w:tcW w:w="1440" w:type="dxa"/>
            <w:tcMar>
              <w:top w:w="100" w:type="dxa"/>
              <w:left w:w="100" w:type="dxa"/>
              <w:bottom w:w="100" w:type="dxa"/>
              <w:right w:w="100" w:type="dxa"/>
            </w:tcMar>
          </w:tcPr>
          <w:p w14:paraId="53E78665"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741BBE29"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 xml:space="preserve">Currently published in 2023. </w:t>
            </w:r>
          </w:p>
          <w:p w14:paraId="675B1331"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is highly relevant for understanding UK discharge policy. </w:t>
            </w:r>
          </w:p>
          <w:p w14:paraId="2BFC3903"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NHS England</w:t>
            </w:r>
          </w:p>
          <w:p w14:paraId="0623E563"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Evidence-based guidelines</w:t>
            </w:r>
          </w:p>
          <w:p w14:paraId="2A23AA68"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For gathering information regarding discharge practice. </w:t>
            </w:r>
          </w:p>
        </w:tc>
        <w:tc>
          <w:tcPr>
            <w:tcW w:w="1830" w:type="dxa"/>
            <w:tcMar>
              <w:top w:w="100" w:type="dxa"/>
              <w:left w:w="100" w:type="dxa"/>
              <w:bottom w:w="100" w:type="dxa"/>
              <w:right w:w="100" w:type="dxa"/>
            </w:tcMar>
          </w:tcPr>
          <w:p w14:paraId="354D2E66" w14:textId="77777777" w:rsidR="002D77C2" w:rsidRPr="00A5648A" w:rsidRDefault="00F605BF">
            <w:pPr>
              <w:widowControl w:val="0"/>
              <w:rPr>
                <w:b/>
                <w:bCs/>
                <w:highlight w:val="white"/>
              </w:rPr>
            </w:pPr>
            <w:r w:rsidRPr="00A5648A">
              <w:rPr>
                <w:b/>
                <w:bCs/>
                <w:highlight w:val="white"/>
              </w:rPr>
              <w:t xml:space="preserve">CRAAP Score </w:t>
            </w:r>
          </w:p>
          <w:p w14:paraId="6CF9D7FE" w14:textId="77777777" w:rsidR="002D77C2" w:rsidRPr="00A5648A" w:rsidRDefault="00F605BF">
            <w:pPr>
              <w:widowControl w:val="0"/>
              <w:rPr>
                <w:highlight w:val="white"/>
              </w:rPr>
            </w:pPr>
            <w:r w:rsidRPr="00A5648A">
              <w:rPr>
                <w:highlight w:val="white"/>
              </w:rPr>
              <w:t>4/5</w:t>
            </w:r>
          </w:p>
        </w:tc>
      </w:tr>
      <w:tr w:rsidR="002D77C2" w:rsidRPr="00A5648A" w14:paraId="0294006A" w14:textId="77777777">
        <w:tc>
          <w:tcPr>
            <w:tcW w:w="1440" w:type="dxa"/>
            <w:tcMar>
              <w:top w:w="100" w:type="dxa"/>
              <w:left w:w="100" w:type="dxa"/>
              <w:bottom w:w="100" w:type="dxa"/>
              <w:right w:w="100" w:type="dxa"/>
            </w:tcMar>
          </w:tcPr>
          <w:p w14:paraId="7BAEF2FC"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Article 2</w:t>
            </w:r>
          </w:p>
        </w:tc>
        <w:tc>
          <w:tcPr>
            <w:tcW w:w="1665" w:type="dxa"/>
            <w:tcMar>
              <w:top w:w="100" w:type="dxa"/>
              <w:left w:w="100" w:type="dxa"/>
              <w:bottom w:w="100" w:type="dxa"/>
              <w:right w:w="100" w:type="dxa"/>
            </w:tcMar>
          </w:tcPr>
          <w:p w14:paraId="01AC9DA5" w14:textId="77777777" w:rsidR="002D77C2" w:rsidRPr="00A5648A" w:rsidRDefault="00F605BF">
            <w:pPr>
              <w:widowControl w:val="0"/>
              <w:pBdr>
                <w:top w:val="nil"/>
                <w:left w:val="nil"/>
                <w:bottom w:val="nil"/>
                <w:right w:val="nil"/>
                <w:between w:val="nil"/>
              </w:pBdr>
              <w:rPr>
                <w:highlight w:val="white"/>
              </w:rPr>
            </w:pPr>
            <w:r w:rsidRPr="00A5648A">
              <w:rPr>
                <w:highlight w:val="white"/>
              </w:rPr>
              <w:t>Maguire (2023)</w:t>
            </w:r>
          </w:p>
        </w:tc>
        <w:tc>
          <w:tcPr>
            <w:tcW w:w="1740" w:type="dxa"/>
            <w:tcMar>
              <w:top w:w="100" w:type="dxa"/>
              <w:left w:w="100" w:type="dxa"/>
              <w:bottom w:w="100" w:type="dxa"/>
              <w:right w:w="100" w:type="dxa"/>
            </w:tcMar>
          </w:tcPr>
          <w:p w14:paraId="56286C3A" w14:textId="77777777" w:rsidR="002D77C2" w:rsidRPr="00A5648A" w:rsidRDefault="00F605BF">
            <w:pPr>
              <w:widowControl w:val="0"/>
              <w:pBdr>
                <w:top w:val="nil"/>
                <w:left w:val="nil"/>
                <w:bottom w:val="nil"/>
                <w:right w:val="nil"/>
                <w:between w:val="nil"/>
              </w:pBdr>
              <w:rPr>
                <w:highlight w:val="white"/>
              </w:rPr>
            </w:pPr>
            <w:r w:rsidRPr="00A5648A">
              <w:rPr>
                <w:highlight w:val="white"/>
              </w:rPr>
              <w:t>The hidden problems behind delayed discharges and their costs.</w:t>
            </w:r>
          </w:p>
        </w:tc>
        <w:tc>
          <w:tcPr>
            <w:tcW w:w="2625" w:type="dxa"/>
            <w:tcMar>
              <w:top w:w="100" w:type="dxa"/>
              <w:left w:w="100" w:type="dxa"/>
              <w:bottom w:w="100" w:type="dxa"/>
              <w:right w:w="100" w:type="dxa"/>
            </w:tcMar>
          </w:tcPr>
          <w:p w14:paraId="67CCCA22"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Discusses causes and financial impact of delayed discharge, highlighting staff shortage and need for integrated care. </w:t>
            </w:r>
          </w:p>
        </w:tc>
        <w:tc>
          <w:tcPr>
            <w:tcW w:w="1830" w:type="dxa"/>
            <w:tcMar>
              <w:top w:w="100" w:type="dxa"/>
              <w:left w:w="100" w:type="dxa"/>
              <w:bottom w:w="100" w:type="dxa"/>
              <w:right w:w="100" w:type="dxa"/>
            </w:tcMar>
          </w:tcPr>
          <w:p w14:paraId="36735BC2" w14:textId="77777777" w:rsidR="002D77C2" w:rsidRPr="00A5648A" w:rsidRDefault="00F605BF">
            <w:pPr>
              <w:widowControl w:val="0"/>
              <w:pBdr>
                <w:top w:val="nil"/>
                <w:left w:val="nil"/>
                <w:bottom w:val="nil"/>
                <w:right w:val="nil"/>
                <w:between w:val="nil"/>
              </w:pBdr>
              <w:rPr>
                <w:highlight w:val="white"/>
              </w:rPr>
            </w:pPr>
            <w:r w:rsidRPr="00A5648A">
              <w:rPr>
                <w:highlight w:val="white"/>
              </w:rPr>
              <w:t>Workforce, integrated care, NHS and delayed discharge.</w:t>
            </w:r>
          </w:p>
        </w:tc>
      </w:tr>
      <w:tr w:rsidR="002D77C2" w:rsidRPr="00A5648A" w14:paraId="6339AD53" w14:textId="77777777">
        <w:tc>
          <w:tcPr>
            <w:tcW w:w="1440" w:type="dxa"/>
            <w:tcMar>
              <w:top w:w="100" w:type="dxa"/>
              <w:left w:w="100" w:type="dxa"/>
              <w:bottom w:w="100" w:type="dxa"/>
              <w:right w:w="100" w:type="dxa"/>
            </w:tcMar>
          </w:tcPr>
          <w:p w14:paraId="02E09B4F"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7DB2CD09"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 xml:space="preserve">Currently published in 2023. </w:t>
            </w:r>
          </w:p>
          <w:p w14:paraId="4F70D0F8"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is highly relevant for understanding UK discharge policy. </w:t>
            </w:r>
          </w:p>
          <w:p w14:paraId="360D9249"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The King's Fund</w:t>
            </w:r>
          </w:p>
          <w:p w14:paraId="41B1CC57"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Supported by the policy and data analysis of the NHS.</w:t>
            </w:r>
          </w:p>
          <w:p w14:paraId="5CF90CEE"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Inform practice and policy </w:t>
            </w:r>
          </w:p>
        </w:tc>
        <w:tc>
          <w:tcPr>
            <w:tcW w:w="1830" w:type="dxa"/>
            <w:tcMar>
              <w:top w:w="100" w:type="dxa"/>
              <w:left w:w="100" w:type="dxa"/>
              <w:bottom w:w="100" w:type="dxa"/>
              <w:right w:w="100" w:type="dxa"/>
            </w:tcMar>
          </w:tcPr>
          <w:p w14:paraId="5971F2CE" w14:textId="77777777" w:rsidR="002D77C2" w:rsidRPr="00A5648A" w:rsidRDefault="00F605BF">
            <w:pPr>
              <w:widowControl w:val="0"/>
              <w:rPr>
                <w:b/>
                <w:bCs/>
                <w:highlight w:val="white"/>
              </w:rPr>
            </w:pPr>
            <w:r w:rsidRPr="00A5648A">
              <w:rPr>
                <w:b/>
                <w:bCs/>
                <w:highlight w:val="white"/>
              </w:rPr>
              <w:t xml:space="preserve">CRAAP Score </w:t>
            </w:r>
          </w:p>
          <w:p w14:paraId="037CBBB4" w14:textId="77777777" w:rsidR="002D77C2" w:rsidRPr="00A5648A" w:rsidRDefault="00F605BF">
            <w:pPr>
              <w:widowControl w:val="0"/>
              <w:rPr>
                <w:highlight w:val="white"/>
              </w:rPr>
            </w:pPr>
            <w:r w:rsidRPr="00A5648A">
              <w:rPr>
                <w:highlight w:val="white"/>
              </w:rPr>
              <w:t>4.5/5</w:t>
            </w:r>
          </w:p>
        </w:tc>
      </w:tr>
      <w:tr w:rsidR="002D77C2" w:rsidRPr="00A5648A" w14:paraId="135084EB" w14:textId="77777777">
        <w:tc>
          <w:tcPr>
            <w:tcW w:w="1440" w:type="dxa"/>
            <w:tcMar>
              <w:top w:w="100" w:type="dxa"/>
              <w:left w:w="100" w:type="dxa"/>
              <w:bottom w:w="100" w:type="dxa"/>
              <w:right w:w="100" w:type="dxa"/>
            </w:tcMar>
          </w:tcPr>
          <w:p w14:paraId="36BB2730"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Article 3 </w:t>
            </w:r>
          </w:p>
        </w:tc>
        <w:tc>
          <w:tcPr>
            <w:tcW w:w="1665" w:type="dxa"/>
            <w:tcMar>
              <w:top w:w="100" w:type="dxa"/>
              <w:left w:w="100" w:type="dxa"/>
              <w:bottom w:w="100" w:type="dxa"/>
              <w:right w:w="100" w:type="dxa"/>
            </w:tcMar>
          </w:tcPr>
          <w:p w14:paraId="44DB34B4" w14:textId="77777777" w:rsidR="002D77C2" w:rsidRPr="00A5648A" w:rsidRDefault="00F605BF">
            <w:pPr>
              <w:widowControl w:val="0"/>
              <w:pBdr>
                <w:top w:val="nil"/>
                <w:left w:val="nil"/>
                <w:bottom w:val="nil"/>
                <w:right w:val="nil"/>
                <w:between w:val="nil"/>
              </w:pBdr>
              <w:rPr>
                <w:highlight w:val="white"/>
              </w:rPr>
            </w:pPr>
            <w:r w:rsidRPr="00A5648A">
              <w:rPr>
                <w:highlight w:val="white"/>
              </w:rPr>
              <w:t>NHS England (2023)</w:t>
            </w:r>
          </w:p>
        </w:tc>
        <w:tc>
          <w:tcPr>
            <w:tcW w:w="1740" w:type="dxa"/>
            <w:tcMar>
              <w:top w:w="100" w:type="dxa"/>
              <w:left w:w="100" w:type="dxa"/>
              <w:bottom w:w="100" w:type="dxa"/>
              <w:right w:w="100" w:type="dxa"/>
            </w:tcMar>
          </w:tcPr>
          <w:p w14:paraId="2881B62F"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Hospital Discharge Fund </w:t>
            </w:r>
            <w:r w:rsidRPr="00A5648A">
              <w:rPr>
                <w:highlight w:val="white"/>
              </w:rPr>
              <w:lastRenderedPageBreak/>
              <w:t>Guidance</w:t>
            </w:r>
          </w:p>
        </w:tc>
        <w:tc>
          <w:tcPr>
            <w:tcW w:w="2625" w:type="dxa"/>
            <w:tcMar>
              <w:top w:w="100" w:type="dxa"/>
              <w:left w:w="100" w:type="dxa"/>
              <w:bottom w:w="100" w:type="dxa"/>
              <w:right w:w="100" w:type="dxa"/>
            </w:tcMar>
          </w:tcPr>
          <w:p w14:paraId="1336E5EB" w14:textId="77777777" w:rsidR="002D77C2" w:rsidRPr="00A5648A" w:rsidRDefault="00F605BF">
            <w:pPr>
              <w:widowControl w:val="0"/>
              <w:pBdr>
                <w:top w:val="nil"/>
                <w:left w:val="nil"/>
                <w:bottom w:val="nil"/>
                <w:right w:val="nil"/>
                <w:between w:val="nil"/>
              </w:pBdr>
              <w:rPr>
                <w:highlight w:val="white"/>
              </w:rPr>
            </w:pPr>
            <w:r w:rsidRPr="00A5648A">
              <w:rPr>
                <w:highlight w:val="white"/>
              </w:rPr>
              <w:lastRenderedPageBreak/>
              <w:t xml:space="preserve">Providing national guidance for the </w:t>
            </w:r>
            <w:r w:rsidRPr="00A5648A">
              <w:rPr>
                <w:highlight w:val="white"/>
              </w:rPr>
              <w:lastRenderedPageBreak/>
              <w:t xml:space="preserve">discharge planning and funding arrangement for reducing the delayed hospital discharge. </w:t>
            </w:r>
          </w:p>
        </w:tc>
        <w:tc>
          <w:tcPr>
            <w:tcW w:w="1830" w:type="dxa"/>
            <w:tcMar>
              <w:top w:w="100" w:type="dxa"/>
              <w:left w:w="100" w:type="dxa"/>
              <w:bottom w:w="100" w:type="dxa"/>
              <w:right w:w="100" w:type="dxa"/>
            </w:tcMar>
          </w:tcPr>
          <w:p w14:paraId="3C1F2EBB" w14:textId="77777777" w:rsidR="002D77C2" w:rsidRPr="00A5648A" w:rsidRDefault="00F605BF">
            <w:pPr>
              <w:widowControl w:val="0"/>
              <w:pBdr>
                <w:top w:val="nil"/>
                <w:left w:val="nil"/>
                <w:bottom w:val="nil"/>
                <w:right w:val="nil"/>
                <w:between w:val="nil"/>
              </w:pBdr>
              <w:rPr>
                <w:highlight w:val="white"/>
              </w:rPr>
            </w:pPr>
            <w:r w:rsidRPr="00A5648A">
              <w:rPr>
                <w:highlight w:val="white"/>
              </w:rPr>
              <w:lastRenderedPageBreak/>
              <w:t xml:space="preserve">NHS Policy, patient </w:t>
            </w:r>
            <w:r w:rsidRPr="00A5648A">
              <w:rPr>
                <w:highlight w:val="white"/>
              </w:rPr>
              <w:lastRenderedPageBreak/>
              <w:t xml:space="preserve">discharge and integrated care. </w:t>
            </w:r>
          </w:p>
        </w:tc>
      </w:tr>
      <w:tr w:rsidR="002D77C2" w:rsidRPr="00A5648A" w14:paraId="4B3B2F55" w14:textId="77777777">
        <w:trPr>
          <w:trHeight w:val="440"/>
        </w:trPr>
        <w:tc>
          <w:tcPr>
            <w:tcW w:w="1440" w:type="dxa"/>
            <w:tcMar>
              <w:top w:w="100" w:type="dxa"/>
              <w:left w:w="100" w:type="dxa"/>
              <w:bottom w:w="100" w:type="dxa"/>
              <w:right w:w="100" w:type="dxa"/>
            </w:tcMar>
          </w:tcPr>
          <w:p w14:paraId="1307DBB4" w14:textId="77777777" w:rsidR="002D77C2" w:rsidRPr="00A5648A" w:rsidRDefault="00F605BF">
            <w:pPr>
              <w:widowControl w:val="0"/>
              <w:jc w:val="left"/>
              <w:rPr>
                <w:b/>
                <w:bCs/>
                <w:highlight w:val="white"/>
              </w:rPr>
            </w:pPr>
            <w:r w:rsidRPr="00A5648A">
              <w:rPr>
                <w:b/>
                <w:bCs/>
                <w:highlight w:val="white"/>
              </w:rPr>
              <w:lastRenderedPageBreak/>
              <w:t xml:space="preserve">CRAAP Notes </w:t>
            </w:r>
          </w:p>
        </w:tc>
        <w:tc>
          <w:tcPr>
            <w:tcW w:w="6030" w:type="dxa"/>
            <w:gridSpan w:val="3"/>
            <w:tcMar>
              <w:top w:w="100" w:type="dxa"/>
              <w:left w:w="100" w:type="dxa"/>
              <w:bottom w:w="100" w:type="dxa"/>
              <w:right w:w="100" w:type="dxa"/>
            </w:tcMar>
          </w:tcPr>
          <w:p w14:paraId="2F8441F0"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 xml:space="preserve">Currently published in 2023. </w:t>
            </w:r>
          </w:p>
          <w:p w14:paraId="7FE25AD7"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Directly related to the research topic. </w:t>
            </w:r>
          </w:p>
          <w:p w14:paraId="29C3F553"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NHS England</w:t>
            </w:r>
          </w:p>
          <w:p w14:paraId="5DA7375C"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Official guidance provided by the government.</w:t>
            </w:r>
          </w:p>
          <w:p w14:paraId="7303A5D3"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Supporting the implementation of a discharge policy. </w:t>
            </w:r>
          </w:p>
        </w:tc>
        <w:tc>
          <w:tcPr>
            <w:tcW w:w="1830" w:type="dxa"/>
            <w:tcMar>
              <w:top w:w="100" w:type="dxa"/>
              <w:left w:w="100" w:type="dxa"/>
              <w:bottom w:w="100" w:type="dxa"/>
              <w:right w:w="100" w:type="dxa"/>
            </w:tcMar>
          </w:tcPr>
          <w:p w14:paraId="6DFD94F3" w14:textId="77777777" w:rsidR="002D77C2" w:rsidRPr="00A5648A" w:rsidRDefault="00F605BF">
            <w:pPr>
              <w:widowControl w:val="0"/>
              <w:rPr>
                <w:b/>
                <w:bCs/>
                <w:highlight w:val="white"/>
              </w:rPr>
            </w:pPr>
            <w:r w:rsidRPr="00A5648A">
              <w:rPr>
                <w:b/>
                <w:bCs/>
                <w:highlight w:val="white"/>
              </w:rPr>
              <w:t xml:space="preserve">CRAAP Score </w:t>
            </w:r>
          </w:p>
          <w:p w14:paraId="34480D83" w14:textId="77777777" w:rsidR="002D77C2" w:rsidRPr="00A5648A" w:rsidRDefault="00F605BF">
            <w:pPr>
              <w:widowControl w:val="0"/>
              <w:rPr>
                <w:highlight w:val="white"/>
              </w:rPr>
            </w:pPr>
            <w:r w:rsidRPr="00A5648A">
              <w:rPr>
                <w:highlight w:val="white"/>
              </w:rPr>
              <w:t>4/5</w:t>
            </w:r>
          </w:p>
        </w:tc>
      </w:tr>
      <w:tr w:rsidR="002D77C2" w:rsidRPr="00A5648A" w14:paraId="52D77C7C" w14:textId="77777777">
        <w:trPr>
          <w:trHeight w:val="440"/>
        </w:trPr>
        <w:tc>
          <w:tcPr>
            <w:tcW w:w="1440" w:type="dxa"/>
            <w:tcMar>
              <w:top w:w="100" w:type="dxa"/>
              <w:left w:w="100" w:type="dxa"/>
              <w:bottom w:w="100" w:type="dxa"/>
              <w:right w:w="100" w:type="dxa"/>
            </w:tcMar>
          </w:tcPr>
          <w:p w14:paraId="3893BA6D" w14:textId="77777777" w:rsidR="002D77C2" w:rsidRPr="00A5648A" w:rsidRDefault="00F605BF">
            <w:pPr>
              <w:widowControl w:val="0"/>
              <w:jc w:val="left"/>
              <w:rPr>
                <w:b/>
                <w:bCs/>
                <w:highlight w:val="white"/>
              </w:rPr>
            </w:pPr>
            <w:r w:rsidRPr="00A5648A">
              <w:rPr>
                <w:b/>
                <w:bCs/>
                <w:highlight w:val="white"/>
              </w:rPr>
              <w:t>Article 4</w:t>
            </w:r>
          </w:p>
        </w:tc>
        <w:tc>
          <w:tcPr>
            <w:tcW w:w="1665" w:type="dxa"/>
            <w:tcMar>
              <w:top w:w="100" w:type="dxa"/>
              <w:left w:w="100" w:type="dxa"/>
              <w:bottom w:w="100" w:type="dxa"/>
              <w:right w:w="100" w:type="dxa"/>
            </w:tcMar>
          </w:tcPr>
          <w:p w14:paraId="1663CCAE" w14:textId="77777777" w:rsidR="002D77C2" w:rsidRPr="00A5648A" w:rsidRDefault="00F605BF">
            <w:pPr>
              <w:rPr>
                <w:highlight w:val="white"/>
              </w:rPr>
            </w:pPr>
            <w:r w:rsidRPr="00A5648A">
              <w:t>Cantrell, Chambers and Booth (2024)</w:t>
            </w:r>
          </w:p>
        </w:tc>
        <w:tc>
          <w:tcPr>
            <w:tcW w:w="1740" w:type="dxa"/>
            <w:tcMar>
              <w:top w:w="100" w:type="dxa"/>
              <w:left w:w="100" w:type="dxa"/>
              <w:bottom w:w="100" w:type="dxa"/>
              <w:right w:w="100" w:type="dxa"/>
            </w:tcMar>
          </w:tcPr>
          <w:p w14:paraId="0DAFE3F7" w14:textId="77777777" w:rsidR="002D77C2" w:rsidRPr="00A5648A" w:rsidRDefault="00F605BF">
            <w:pPr>
              <w:rPr>
                <w:highlight w:val="white"/>
              </w:rPr>
            </w:pPr>
            <w:r w:rsidRPr="00A5648A">
              <w:t>Interventions to minimise hospital winter pressures related to discharge planning and integrated care: a rapid mapping review of UK evidence.</w:t>
            </w:r>
          </w:p>
        </w:tc>
        <w:tc>
          <w:tcPr>
            <w:tcW w:w="2625" w:type="dxa"/>
            <w:tcMar>
              <w:top w:w="100" w:type="dxa"/>
              <w:left w:w="100" w:type="dxa"/>
              <w:bottom w:w="100" w:type="dxa"/>
              <w:right w:w="100" w:type="dxa"/>
            </w:tcMar>
          </w:tcPr>
          <w:p w14:paraId="2FC9296A" w14:textId="77777777" w:rsidR="002D77C2" w:rsidRPr="00A5648A" w:rsidRDefault="00F605BF">
            <w:pPr>
              <w:widowControl w:val="0"/>
              <w:rPr>
                <w:highlight w:val="white"/>
              </w:rPr>
            </w:pPr>
            <w:r w:rsidRPr="00A5648A">
              <w:rPr>
                <w:highlight w:val="white"/>
              </w:rPr>
              <w:t>Offers discharge interventions for the UK that address the winter pressures and integrated care.</w:t>
            </w:r>
          </w:p>
        </w:tc>
        <w:tc>
          <w:tcPr>
            <w:tcW w:w="1830" w:type="dxa"/>
            <w:tcMar>
              <w:top w:w="100" w:type="dxa"/>
              <w:left w:w="100" w:type="dxa"/>
              <w:bottom w:w="100" w:type="dxa"/>
              <w:right w:w="100" w:type="dxa"/>
            </w:tcMar>
          </w:tcPr>
          <w:p w14:paraId="53468134" w14:textId="77777777" w:rsidR="002D77C2" w:rsidRPr="00A5648A" w:rsidRDefault="00F605BF">
            <w:pPr>
              <w:widowControl w:val="0"/>
              <w:rPr>
                <w:highlight w:val="white"/>
              </w:rPr>
            </w:pPr>
            <w:r w:rsidRPr="00A5648A">
              <w:rPr>
                <w:highlight w:val="white"/>
              </w:rPr>
              <w:t>Winter pressures, D2A, delayed discharge and patient flow.</w:t>
            </w:r>
          </w:p>
        </w:tc>
      </w:tr>
      <w:tr w:rsidR="002D77C2" w:rsidRPr="00A5648A" w14:paraId="4A8ECBC8" w14:textId="77777777">
        <w:trPr>
          <w:trHeight w:val="440"/>
        </w:trPr>
        <w:tc>
          <w:tcPr>
            <w:tcW w:w="1440" w:type="dxa"/>
            <w:tcMar>
              <w:top w:w="100" w:type="dxa"/>
              <w:left w:w="100" w:type="dxa"/>
              <w:bottom w:w="100" w:type="dxa"/>
              <w:right w:w="100" w:type="dxa"/>
            </w:tcMar>
          </w:tcPr>
          <w:p w14:paraId="2FCF7DA9"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4614835A"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Published in 2024.</w:t>
            </w:r>
          </w:p>
          <w:p w14:paraId="1BFFEE10"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Directly evaluates the discharge interventions.</w:t>
            </w:r>
          </w:p>
          <w:p w14:paraId="445C9189"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Peer-reviewed NIHR journal.</w:t>
            </w:r>
          </w:p>
          <w:p w14:paraId="2E4817AD"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Systematic assessments leveraging data from the UK.</w:t>
            </w:r>
          </w:p>
          <w:p w14:paraId="1EC118B3"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To assess discharge improvement efforts. </w:t>
            </w:r>
          </w:p>
        </w:tc>
        <w:tc>
          <w:tcPr>
            <w:tcW w:w="1830" w:type="dxa"/>
            <w:tcMar>
              <w:top w:w="100" w:type="dxa"/>
              <w:left w:w="100" w:type="dxa"/>
              <w:bottom w:w="100" w:type="dxa"/>
              <w:right w:w="100" w:type="dxa"/>
            </w:tcMar>
          </w:tcPr>
          <w:p w14:paraId="70DD3E20" w14:textId="77777777" w:rsidR="002D77C2" w:rsidRPr="00A5648A" w:rsidRDefault="00F605BF">
            <w:pPr>
              <w:widowControl w:val="0"/>
              <w:rPr>
                <w:b/>
                <w:bCs/>
                <w:highlight w:val="white"/>
              </w:rPr>
            </w:pPr>
            <w:r w:rsidRPr="00A5648A">
              <w:rPr>
                <w:b/>
                <w:bCs/>
                <w:highlight w:val="white"/>
              </w:rPr>
              <w:t xml:space="preserve">CRAAP Score </w:t>
            </w:r>
          </w:p>
          <w:p w14:paraId="72A54D2E" w14:textId="77777777" w:rsidR="002D77C2" w:rsidRPr="00A5648A" w:rsidRDefault="00F605BF">
            <w:pPr>
              <w:widowControl w:val="0"/>
              <w:rPr>
                <w:highlight w:val="white"/>
              </w:rPr>
            </w:pPr>
            <w:r w:rsidRPr="00A5648A">
              <w:rPr>
                <w:highlight w:val="white"/>
              </w:rPr>
              <w:t>4.5/5</w:t>
            </w:r>
          </w:p>
        </w:tc>
      </w:tr>
      <w:tr w:rsidR="002D77C2" w:rsidRPr="00A5648A" w14:paraId="396F71A0" w14:textId="77777777">
        <w:trPr>
          <w:trHeight w:val="440"/>
        </w:trPr>
        <w:tc>
          <w:tcPr>
            <w:tcW w:w="1440" w:type="dxa"/>
            <w:tcMar>
              <w:top w:w="100" w:type="dxa"/>
              <w:left w:w="100" w:type="dxa"/>
              <w:bottom w:w="100" w:type="dxa"/>
              <w:right w:w="100" w:type="dxa"/>
            </w:tcMar>
          </w:tcPr>
          <w:p w14:paraId="632C8B0D" w14:textId="77777777" w:rsidR="002D77C2" w:rsidRPr="00A5648A" w:rsidRDefault="00F605BF">
            <w:pPr>
              <w:widowControl w:val="0"/>
              <w:jc w:val="left"/>
              <w:rPr>
                <w:b/>
                <w:bCs/>
                <w:highlight w:val="white"/>
              </w:rPr>
            </w:pPr>
            <w:r w:rsidRPr="00A5648A">
              <w:rPr>
                <w:b/>
                <w:bCs/>
                <w:highlight w:val="white"/>
              </w:rPr>
              <w:t xml:space="preserve">Article 5 </w:t>
            </w:r>
          </w:p>
        </w:tc>
        <w:tc>
          <w:tcPr>
            <w:tcW w:w="1665" w:type="dxa"/>
            <w:tcMar>
              <w:top w:w="100" w:type="dxa"/>
              <w:left w:w="100" w:type="dxa"/>
              <w:bottom w:w="100" w:type="dxa"/>
              <w:right w:w="100" w:type="dxa"/>
            </w:tcMar>
          </w:tcPr>
          <w:p w14:paraId="3EDF51EE" w14:textId="77777777" w:rsidR="002D77C2" w:rsidRPr="00A5648A" w:rsidRDefault="00F605BF">
            <w:pPr>
              <w:rPr>
                <w:highlight w:val="white"/>
              </w:rPr>
            </w:pPr>
            <w:r w:rsidRPr="00A5648A">
              <w:t xml:space="preserve">Holding </w:t>
            </w:r>
            <w:r w:rsidRPr="00A5648A">
              <w:rPr>
                <w:i/>
                <w:iCs/>
              </w:rPr>
              <w:t>et al</w:t>
            </w:r>
            <w:r w:rsidRPr="00A5648A">
              <w:t>. (2023)</w:t>
            </w:r>
          </w:p>
        </w:tc>
        <w:tc>
          <w:tcPr>
            <w:tcW w:w="1740" w:type="dxa"/>
            <w:tcMar>
              <w:top w:w="100" w:type="dxa"/>
              <w:left w:w="100" w:type="dxa"/>
              <w:bottom w:w="100" w:type="dxa"/>
              <w:right w:w="100" w:type="dxa"/>
            </w:tcMar>
          </w:tcPr>
          <w:p w14:paraId="1856F9FF" w14:textId="77777777" w:rsidR="002D77C2" w:rsidRPr="00A5648A" w:rsidRDefault="00F605BF">
            <w:pPr>
              <w:rPr>
                <w:highlight w:val="white"/>
              </w:rPr>
            </w:pPr>
            <w:r w:rsidRPr="00A5648A">
              <w:t xml:space="preserve">Exploring the Impact of a Housing Support </w:t>
            </w:r>
            <w:r w:rsidRPr="00A5648A">
              <w:lastRenderedPageBreak/>
              <w:t>Service on Hospital Discharge.</w:t>
            </w:r>
          </w:p>
        </w:tc>
        <w:tc>
          <w:tcPr>
            <w:tcW w:w="2625" w:type="dxa"/>
            <w:tcMar>
              <w:top w:w="100" w:type="dxa"/>
              <w:left w:w="100" w:type="dxa"/>
              <w:bottom w:w="100" w:type="dxa"/>
              <w:right w:w="100" w:type="dxa"/>
            </w:tcMar>
          </w:tcPr>
          <w:p w14:paraId="5BC159A4" w14:textId="77777777" w:rsidR="002D77C2" w:rsidRPr="00A5648A" w:rsidRDefault="00F605BF">
            <w:pPr>
              <w:widowControl w:val="0"/>
              <w:rPr>
                <w:highlight w:val="white"/>
              </w:rPr>
            </w:pPr>
            <w:r w:rsidRPr="00A5648A">
              <w:rPr>
                <w:highlight w:val="white"/>
              </w:rPr>
              <w:lastRenderedPageBreak/>
              <w:t xml:space="preserve">Analyses how housing assistance improved the rate of discharge from hospitals and integrated </w:t>
            </w:r>
            <w:r w:rsidRPr="00A5648A">
              <w:rPr>
                <w:highlight w:val="white"/>
              </w:rPr>
              <w:lastRenderedPageBreak/>
              <w:t xml:space="preserve">care. </w:t>
            </w:r>
          </w:p>
        </w:tc>
        <w:tc>
          <w:tcPr>
            <w:tcW w:w="1830" w:type="dxa"/>
            <w:tcMar>
              <w:top w:w="100" w:type="dxa"/>
              <w:left w:w="100" w:type="dxa"/>
              <w:bottom w:w="100" w:type="dxa"/>
              <w:right w:w="100" w:type="dxa"/>
            </w:tcMar>
          </w:tcPr>
          <w:p w14:paraId="2398D6A6" w14:textId="3B05B0D5" w:rsidR="002D77C2" w:rsidRPr="00A5648A" w:rsidRDefault="00F605BF">
            <w:pPr>
              <w:widowControl w:val="0"/>
              <w:rPr>
                <w:highlight w:val="white"/>
              </w:rPr>
            </w:pPr>
            <w:r w:rsidRPr="00A5648A">
              <w:rPr>
                <w:highlight w:val="white"/>
              </w:rPr>
              <w:lastRenderedPageBreak/>
              <w:t xml:space="preserve">Housing assistance, social care, delayed </w:t>
            </w:r>
            <w:r w:rsidR="00D6013A" w:rsidRPr="00A5648A">
              <w:rPr>
                <w:highlight w:val="white"/>
              </w:rPr>
              <w:lastRenderedPageBreak/>
              <w:t>discharge,</w:t>
            </w:r>
            <w:r w:rsidRPr="00A5648A">
              <w:rPr>
                <w:highlight w:val="white"/>
              </w:rPr>
              <w:t xml:space="preserve"> and patient outcomes. </w:t>
            </w:r>
          </w:p>
        </w:tc>
      </w:tr>
      <w:tr w:rsidR="002D77C2" w:rsidRPr="00A5648A" w14:paraId="3B895954" w14:textId="77777777">
        <w:trPr>
          <w:trHeight w:val="440"/>
        </w:trPr>
        <w:tc>
          <w:tcPr>
            <w:tcW w:w="1440" w:type="dxa"/>
            <w:tcMar>
              <w:top w:w="100" w:type="dxa"/>
              <w:left w:w="100" w:type="dxa"/>
              <w:bottom w:w="100" w:type="dxa"/>
              <w:right w:w="100" w:type="dxa"/>
            </w:tcMar>
          </w:tcPr>
          <w:p w14:paraId="0366E05E" w14:textId="77777777" w:rsidR="002D77C2" w:rsidRPr="00A5648A" w:rsidRDefault="00F605BF">
            <w:pPr>
              <w:widowControl w:val="0"/>
              <w:jc w:val="left"/>
              <w:rPr>
                <w:b/>
                <w:bCs/>
                <w:highlight w:val="white"/>
              </w:rPr>
            </w:pPr>
            <w:r w:rsidRPr="00A5648A">
              <w:rPr>
                <w:b/>
                <w:bCs/>
                <w:highlight w:val="white"/>
              </w:rPr>
              <w:lastRenderedPageBreak/>
              <w:t xml:space="preserve">CRAAP Notes </w:t>
            </w:r>
          </w:p>
        </w:tc>
        <w:tc>
          <w:tcPr>
            <w:tcW w:w="6030" w:type="dxa"/>
            <w:gridSpan w:val="3"/>
            <w:tcMar>
              <w:top w:w="100" w:type="dxa"/>
              <w:left w:w="100" w:type="dxa"/>
              <w:bottom w:w="100" w:type="dxa"/>
              <w:right w:w="100" w:type="dxa"/>
            </w:tcMar>
          </w:tcPr>
          <w:p w14:paraId="1CBA3670"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Issued in 2023.</w:t>
            </w:r>
          </w:p>
          <w:p w14:paraId="2EC73AAF"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Highly relevant as it investigated non-medical barriers to discharge.</w:t>
            </w:r>
          </w:p>
          <w:p w14:paraId="2C2316CE"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Peer-reviewed healthcare article. </w:t>
            </w:r>
          </w:p>
          <w:p w14:paraId="592E9E66"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Uses mixed methods to assess insights from the UK.</w:t>
            </w:r>
          </w:p>
          <w:p w14:paraId="6C7F866B"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Help in evaluating the efficiency of housing assistance. </w:t>
            </w:r>
          </w:p>
        </w:tc>
        <w:tc>
          <w:tcPr>
            <w:tcW w:w="1830" w:type="dxa"/>
            <w:tcMar>
              <w:top w:w="100" w:type="dxa"/>
              <w:left w:w="100" w:type="dxa"/>
              <w:bottom w:w="100" w:type="dxa"/>
              <w:right w:w="100" w:type="dxa"/>
            </w:tcMar>
          </w:tcPr>
          <w:p w14:paraId="7354AF21" w14:textId="77777777" w:rsidR="002D77C2" w:rsidRPr="00A5648A" w:rsidRDefault="00F605BF">
            <w:pPr>
              <w:widowControl w:val="0"/>
              <w:rPr>
                <w:b/>
                <w:bCs/>
                <w:highlight w:val="white"/>
              </w:rPr>
            </w:pPr>
            <w:r w:rsidRPr="00A5648A">
              <w:rPr>
                <w:b/>
                <w:bCs/>
                <w:highlight w:val="white"/>
              </w:rPr>
              <w:t xml:space="preserve">CRAAP Score </w:t>
            </w:r>
          </w:p>
          <w:p w14:paraId="12CF735C" w14:textId="77777777" w:rsidR="002D77C2" w:rsidRPr="00A5648A" w:rsidRDefault="00F605BF">
            <w:pPr>
              <w:widowControl w:val="0"/>
              <w:rPr>
                <w:highlight w:val="white"/>
              </w:rPr>
            </w:pPr>
            <w:r w:rsidRPr="00A5648A">
              <w:rPr>
                <w:highlight w:val="white"/>
              </w:rPr>
              <w:t>4/5</w:t>
            </w:r>
          </w:p>
        </w:tc>
      </w:tr>
      <w:tr w:rsidR="002D77C2" w:rsidRPr="00A5648A" w14:paraId="131235E2" w14:textId="77777777">
        <w:trPr>
          <w:trHeight w:val="440"/>
        </w:trPr>
        <w:tc>
          <w:tcPr>
            <w:tcW w:w="1440" w:type="dxa"/>
            <w:tcMar>
              <w:top w:w="100" w:type="dxa"/>
              <w:left w:w="100" w:type="dxa"/>
              <w:bottom w:w="100" w:type="dxa"/>
              <w:right w:w="100" w:type="dxa"/>
            </w:tcMar>
          </w:tcPr>
          <w:p w14:paraId="1F34BB3E" w14:textId="77777777" w:rsidR="002D77C2" w:rsidRPr="00A5648A" w:rsidRDefault="00F605BF">
            <w:pPr>
              <w:widowControl w:val="0"/>
              <w:jc w:val="left"/>
              <w:rPr>
                <w:b/>
                <w:bCs/>
                <w:highlight w:val="white"/>
              </w:rPr>
            </w:pPr>
            <w:r w:rsidRPr="00A5648A">
              <w:rPr>
                <w:b/>
                <w:bCs/>
                <w:highlight w:val="white"/>
              </w:rPr>
              <w:t xml:space="preserve">Article 6 </w:t>
            </w:r>
          </w:p>
        </w:tc>
        <w:tc>
          <w:tcPr>
            <w:tcW w:w="1665" w:type="dxa"/>
            <w:tcMar>
              <w:top w:w="100" w:type="dxa"/>
              <w:left w:w="100" w:type="dxa"/>
              <w:bottom w:w="100" w:type="dxa"/>
              <w:right w:w="100" w:type="dxa"/>
            </w:tcMar>
          </w:tcPr>
          <w:p w14:paraId="44FFF730" w14:textId="77777777" w:rsidR="002D77C2" w:rsidRPr="00A5648A" w:rsidRDefault="00F605BF">
            <w:pPr>
              <w:shd w:val="clear" w:color="auto" w:fill="FFFFFF"/>
              <w:rPr>
                <w:highlight w:val="white"/>
              </w:rPr>
            </w:pPr>
            <w:r w:rsidRPr="00A5648A">
              <w:rPr>
                <w:highlight w:val="white"/>
              </w:rPr>
              <w:t xml:space="preserve">Ince </w:t>
            </w:r>
            <w:r w:rsidRPr="00A5648A">
              <w:rPr>
                <w:i/>
                <w:iCs/>
                <w:highlight w:val="white"/>
              </w:rPr>
              <w:t>et al</w:t>
            </w:r>
            <w:r w:rsidRPr="00A5648A">
              <w:rPr>
                <w:highlight w:val="white"/>
              </w:rPr>
              <w:t>. (2022)</w:t>
            </w:r>
          </w:p>
        </w:tc>
        <w:tc>
          <w:tcPr>
            <w:tcW w:w="1740" w:type="dxa"/>
            <w:tcMar>
              <w:top w:w="100" w:type="dxa"/>
              <w:left w:w="100" w:type="dxa"/>
              <w:bottom w:w="100" w:type="dxa"/>
              <w:right w:w="100" w:type="dxa"/>
            </w:tcMar>
          </w:tcPr>
          <w:p w14:paraId="2ABAD916" w14:textId="77777777" w:rsidR="002D77C2" w:rsidRPr="00A5648A" w:rsidRDefault="00F605BF">
            <w:pPr>
              <w:shd w:val="clear" w:color="auto" w:fill="FFFFFF"/>
              <w:spacing w:before="80" w:after="240"/>
              <w:rPr>
                <w:highlight w:val="white"/>
              </w:rPr>
            </w:pPr>
            <w:r w:rsidRPr="00A5648A">
              <w:rPr>
                <w:highlight w:val="white"/>
              </w:rPr>
              <w:t>Why are we stuck in hospital?’Understanding delayed hospital discharges for people with learning disabilities and/or autistic people in long‐stay hospitals in the UK</w:t>
            </w:r>
          </w:p>
        </w:tc>
        <w:tc>
          <w:tcPr>
            <w:tcW w:w="2625" w:type="dxa"/>
            <w:tcMar>
              <w:top w:w="100" w:type="dxa"/>
              <w:left w:w="100" w:type="dxa"/>
              <w:bottom w:w="100" w:type="dxa"/>
              <w:right w:w="100" w:type="dxa"/>
            </w:tcMar>
          </w:tcPr>
          <w:p w14:paraId="5D26E301" w14:textId="77777777" w:rsidR="002D77C2" w:rsidRPr="00A5648A" w:rsidRDefault="00F605BF">
            <w:pPr>
              <w:widowControl w:val="0"/>
              <w:rPr>
                <w:highlight w:val="white"/>
              </w:rPr>
            </w:pPr>
            <w:r w:rsidRPr="00A5648A">
              <w:rPr>
                <w:highlight w:val="white"/>
              </w:rPr>
              <w:t xml:space="preserve">The article reviews the causes and interventions for delayed discharge in long-stays within hospitals. </w:t>
            </w:r>
          </w:p>
        </w:tc>
        <w:tc>
          <w:tcPr>
            <w:tcW w:w="1830" w:type="dxa"/>
            <w:tcMar>
              <w:top w:w="100" w:type="dxa"/>
              <w:left w:w="100" w:type="dxa"/>
              <w:bottom w:w="100" w:type="dxa"/>
              <w:right w:w="100" w:type="dxa"/>
            </w:tcMar>
          </w:tcPr>
          <w:p w14:paraId="37DF782D" w14:textId="35A1F91D" w:rsidR="002D77C2" w:rsidRPr="00A5648A" w:rsidRDefault="00F605BF">
            <w:pPr>
              <w:widowControl w:val="0"/>
              <w:rPr>
                <w:highlight w:val="white"/>
              </w:rPr>
            </w:pPr>
            <w:r w:rsidRPr="00A5648A">
              <w:rPr>
                <w:highlight w:val="white"/>
              </w:rPr>
              <w:t xml:space="preserve">Learning disability, long-stay hospitals, delayed </w:t>
            </w:r>
            <w:r w:rsidR="00D6013A" w:rsidRPr="00A5648A">
              <w:rPr>
                <w:highlight w:val="white"/>
              </w:rPr>
              <w:t>discharge,</w:t>
            </w:r>
            <w:r w:rsidRPr="00A5648A">
              <w:rPr>
                <w:highlight w:val="white"/>
              </w:rPr>
              <w:t xml:space="preserve"> and community assistance. </w:t>
            </w:r>
          </w:p>
        </w:tc>
      </w:tr>
      <w:tr w:rsidR="002D77C2" w:rsidRPr="00A5648A" w14:paraId="55ED103E" w14:textId="77777777">
        <w:trPr>
          <w:trHeight w:val="440"/>
        </w:trPr>
        <w:tc>
          <w:tcPr>
            <w:tcW w:w="1440" w:type="dxa"/>
            <w:tcMar>
              <w:top w:w="100" w:type="dxa"/>
              <w:left w:w="100" w:type="dxa"/>
              <w:bottom w:w="100" w:type="dxa"/>
              <w:right w:w="100" w:type="dxa"/>
            </w:tcMar>
          </w:tcPr>
          <w:p w14:paraId="3CA9E948"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5D674240"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The research was published in 2022.</w:t>
            </w:r>
          </w:p>
          <w:p w14:paraId="5D657BF2"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evaluates the barriers to discharge in a direct way. </w:t>
            </w:r>
          </w:p>
          <w:p w14:paraId="1950E5EF"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Peer-reviewed journal related to healthcare.</w:t>
            </w:r>
          </w:p>
          <w:p w14:paraId="4F91AE55"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Systematic literature review. </w:t>
            </w:r>
          </w:p>
          <w:p w14:paraId="22D9C8AD" w14:textId="77777777" w:rsidR="002D77C2" w:rsidRPr="00A5648A" w:rsidRDefault="00F605BF">
            <w:pPr>
              <w:widowControl w:val="0"/>
              <w:rPr>
                <w:highlight w:val="white"/>
              </w:rPr>
            </w:pPr>
            <w:r w:rsidRPr="00A5648A">
              <w:rPr>
                <w:b/>
                <w:bCs/>
                <w:highlight w:val="white"/>
              </w:rPr>
              <w:lastRenderedPageBreak/>
              <w:t xml:space="preserve">Purpose: </w:t>
            </w:r>
            <w:r w:rsidRPr="00A5648A">
              <w:rPr>
                <w:highlight w:val="white"/>
              </w:rPr>
              <w:t xml:space="preserve">It points out the key causes and interventions to address the issues. </w:t>
            </w:r>
          </w:p>
        </w:tc>
        <w:tc>
          <w:tcPr>
            <w:tcW w:w="1830" w:type="dxa"/>
            <w:tcMar>
              <w:top w:w="100" w:type="dxa"/>
              <w:left w:w="100" w:type="dxa"/>
              <w:bottom w:w="100" w:type="dxa"/>
              <w:right w:w="100" w:type="dxa"/>
            </w:tcMar>
          </w:tcPr>
          <w:p w14:paraId="17F44781" w14:textId="77777777" w:rsidR="002D77C2" w:rsidRPr="00A5648A" w:rsidRDefault="00F605BF">
            <w:pPr>
              <w:widowControl w:val="0"/>
              <w:rPr>
                <w:b/>
                <w:bCs/>
                <w:highlight w:val="white"/>
              </w:rPr>
            </w:pPr>
            <w:r w:rsidRPr="00A5648A">
              <w:rPr>
                <w:b/>
                <w:bCs/>
                <w:highlight w:val="white"/>
              </w:rPr>
              <w:lastRenderedPageBreak/>
              <w:t xml:space="preserve">CRAAP Score </w:t>
            </w:r>
          </w:p>
          <w:p w14:paraId="1167CB40" w14:textId="77777777" w:rsidR="002D77C2" w:rsidRPr="00A5648A" w:rsidRDefault="00F605BF">
            <w:pPr>
              <w:widowControl w:val="0"/>
              <w:rPr>
                <w:highlight w:val="white"/>
              </w:rPr>
            </w:pPr>
            <w:r w:rsidRPr="00A5648A">
              <w:rPr>
                <w:highlight w:val="white"/>
              </w:rPr>
              <w:t>5/5</w:t>
            </w:r>
          </w:p>
        </w:tc>
      </w:tr>
      <w:tr w:rsidR="002D77C2" w:rsidRPr="00A5648A" w14:paraId="00006549" w14:textId="77777777">
        <w:trPr>
          <w:trHeight w:val="440"/>
        </w:trPr>
        <w:tc>
          <w:tcPr>
            <w:tcW w:w="1440" w:type="dxa"/>
            <w:tcMar>
              <w:top w:w="100" w:type="dxa"/>
              <w:left w:w="100" w:type="dxa"/>
              <w:bottom w:w="100" w:type="dxa"/>
              <w:right w:w="100" w:type="dxa"/>
            </w:tcMar>
          </w:tcPr>
          <w:p w14:paraId="02950AFF" w14:textId="77777777" w:rsidR="002D77C2" w:rsidRPr="00A5648A" w:rsidRDefault="00F605BF">
            <w:pPr>
              <w:widowControl w:val="0"/>
              <w:jc w:val="left"/>
              <w:rPr>
                <w:b/>
                <w:bCs/>
                <w:highlight w:val="white"/>
              </w:rPr>
            </w:pPr>
            <w:r w:rsidRPr="00A5648A">
              <w:rPr>
                <w:b/>
                <w:bCs/>
                <w:highlight w:val="white"/>
              </w:rPr>
              <w:t xml:space="preserve">Article 7 </w:t>
            </w:r>
          </w:p>
        </w:tc>
        <w:tc>
          <w:tcPr>
            <w:tcW w:w="1665" w:type="dxa"/>
            <w:tcMar>
              <w:top w:w="100" w:type="dxa"/>
              <w:left w:w="100" w:type="dxa"/>
              <w:bottom w:w="100" w:type="dxa"/>
              <w:right w:w="100" w:type="dxa"/>
            </w:tcMar>
          </w:tcPr>
          <w:p w14:paraId="2AD37E67" w14:textId="77777777" w:rsidR="002D77C2" w:rsidRPr="00A5648A" w:rsidRDefault="00F605BF">
            <w:pPr>
              <w:shd w:val="clear" w:color="auto" w:fill="FFFFFF"/>
              <w:spacing w:before="80" w:after="240"/>
              <w:rPr>
                <w:highlight w:val="white"/>
              </w:rPr>
            </w:pPr>
            <w:r w:rsidRPr="00A5648A">
              <w:rPr>
                <w:highlight w:val="white"/>
              </w:rPr>
              <w:t>Heenan</w:t>
            </w:r>
            <w:r w:rsidRPr="00A5648A">
              <w:t xml:space="preserve"> </w:t>
            </w:r>
            <w:r w:rsidRPr="00A5648A">
              <w:rPr>
                <w:highlight w:val="white"/>
              </w:rPr>
              <w:t>(2023)</w:t>
            </w:r>
          </w:p>
        </w:tc>
        <w:tc>
          <w:tcPr>
            <w:tcW w:w="1740" w:type="dxa"/>
            <w:tcMar>
              <w:top w:w="100" w:type="dxa"/>
              <w:left w:w="100" w:type="dxa"/>
              <w:bottom w:w="100" w:type="dxa"/>
              <w:right w:w="100" w:type="dxa"/>
            </w:tcMar>
          </w:tcPr>
          <w:p w14:paraId="0EA4FDE1" w14:textId="77777777" w:rsidR="002D77C2" w:rsidRPr="00A5648A" w:rsidRDefault="00F605BF">
            <w:pPr>
              <w:shd w:val="clear" w:color="auto" w:fill="FFFFFF"/>
              <w:spacing w:before="80" w:after="240"/>
              <w:rPr>
                <w:highlight w:val="white"/>
              </w:rPr>
            </w:pPr>
            <w:r w:rsidRPr="00A5648A">
              <w:rPr>
                <w:highlight w:val="white"/>
              </w:rPr>
              <w:t>Hospital social work and discharge planning for older people: challenges of working in a clinical setting.</w:t>
            </w:r>
          </w:p>
        </w:tc>
        <w:tc>
          <w:tcPr>
            <w:tcW w:w="2625" w:type="dxa"/>
            <w:tcMar>
              <w:top w:w="100" w:type="dxa"/>
              <w:left w:w="100" w:type="dxa"/>
              <w:bottom w:w="100" w:type="dxa"/>
              <w:right w:w="100" w:type="dxa"/>
            </w:tcMar>
          </w:tcPr>
          <w:p w14:paraId="6AAC5DA7" w14:textId="77777777" w:rsidR="002D77C2" w:rsidRPr="00A5648A" w:rsidRDefault="00F605BF">
            <w:pPr>
              <w:widowControl w:val="0"/>
              <w:rPr>
                <w:highlight w:val="white"/>
              </w:rPr>
            </w:pPr>
            <w:r w:rsidRPr="00A5648A">
              <w:rPr>
                <w:highlight w:val="white"/>
              </w:rPr>
              <w:t>The research investigates the role of workers and challenges linked with discharge planning.</w:t>
            </w:r>
          </w:p>
        </w:tc>
        <w:tc>
          <w:tcPr>
            <w:tcW w:w="1830" w:type="dxa"/>
            <w:tcMar>
              <w:top w:w="100" w:type="dxa"/>
              <w:left w:w="100" w:type="dxa"/>
              <w:bottom w:w="100" w:type="dxa"/>
              <w:right w:w="100" w:type="dxa"/>
            </w:tcMar>
          </w:tcPr>
          <w:p w14:paraId="7191C35B" w14:textId="5F571842" w:rsidR="002D77C2" w:rsidRPr="00A5648A" w:rsidRDefault="00F605BF">
            <w:pPr>
              <w:widowControl w:val="0"/>
              <w:rPr>
                <w:highlight w:val="white"/>
              </w:rPr>
            </w:pPr>
            <w:r w:rsidRPr="00A5648A">
              <w:rPr>
                <w:highlight w:val="white"/>
              </w:rPr>
              <w:t xml:space="preserve">Social work in hospitals, discharge planning, older adults, </w:t>
            </w:r>
            <w:r w:rsidR="00D6013A" w:rsidRPr="00A5648A">
              <w:rPr>
                <w:highlight w:val="white"/>
              </w:rPr>
              <w:t>workforce,</w:t>
            </w:r>
            <w:r w:rsidRPr="00A5648A">
              <w:rPr>
                <w:highlight w:val="white"/>
              </w:rPr>
              <w:t xml:space="preserve"> and adult social care.</w:t>
            </w:r>
          </w:p>
        </w:tc>
      </w:tr>
      <w:tr w:rsidR="002D77C2" w:rsidRPr="00A5648A" w14:paraId="2BF237FF" w14:textId="77777777">
        <w:trPr>
          <w:trHeight w:val="440"/>
        </w:trPr>
        <w:tc>
          <w:tcPr>
            <w:tcW w:w="1440" w:type="dxa"/>
            <w:tcMar>
              <w:top w:w="100" w:type="dxa"/>
              <w:left w:w="100" w:type="dxa"/>
              <w:bottom w:w="100" w:type="dxa"/>
              <w:right w:w="100" w:type="dxa"/>
            </w:tcMar>
          </w:tcPr>
          <w:p w14:paraId="2A3A524D"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1A7410F8"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The research was published in 2023.</w:t>
            </w:r>
          </w:p>
          <w:p w14:paraId="71BBB5CF"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emphasises on discharge planning efforts.</w:t>
            </w:r>
          </w:p>
          <w:p w14:paraId="493ABD7C"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Peer-reviewed journal related to ageing. </w:t>
            </w:r>
          </w:p>
          <w:p w14:paraId="6D841E7A"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The research data are based on empirical research.</w:t>
            </w:r>
          </w:p>
          <w:p w14:paraId="009225C3" w14:textId="77777777" w:rsidR="002D77C2" w:rsidRPr="00A5648A" w:rsidRDefault="00F605BF">
            <w:pPr>
              <w:widowControl w:val="0"/>
              <w:rPr>
                <w:highlight w:val="white"/>
              </w:rPr>
            </w:pPr>
            <w:r w:rsidRPr="00A5648A">
              <w:rPr>
                <w:b/>
                <w:bCs/>
                <w:highlight w:val="white"/>
              </w:rPr>
              <w:t xml:space="preserve">Purpose: </w:t>
            </w:r>
            <w:r w:rsidRPr="00A5648A">
              <w:rPr>
                <w:highlight w:val="white"/>
              </w:rPr>
              <w:t>It helps evaluate challenges related to social work.</w:t>
            </w:r>
          </w:p>
        </w:tc>
        <w:tc>
          <w:tcPr>
            <w:tcW w:w="1830" w:type="dxa"/>
            <w:tcMar>
              <w:top w:w="100" w:type="dxa"/>
              <w:left w:w="100" w:type="dxa"/>
              <w:bottom w:w="100" w:type="dxa"/>
              <w:right w:w="100" w:type="dxa"/>
            </w:tcMar>
          </w:tcPr>
          <w:p w14:paraId="01BF4B7D" w14:textId="77777777" w:rsidR="002D77C2" w:rsidRPr="00A5648A" w:rsidRDefault="00F605BF">
            <w:pPr>
              <w:widowControl w:val="0"/>
              <w:rPr>
                <w:b/>
                <w:bCs/>
                <w:highlight w:val="white"/>
              </w:rPr>
            </w:pPr>
            <w:r w:rsidRPr="00A5648A">
              <w:rPr>
                <w:b/>
                <w:bCs/>
                <w:highlight w:val="white"/>
              </w:rPr>
              <w:t xml:space="preserve">CRAAP Score </w:t>
            </w:r>
          </w:p>
          <w:p w14:paraId="22BF9CE1" w14:textId="77777777" w:rsidR="002D77C2" w:rsidRPr="00A5648A" w:rsidRDefault="00F605BF">
            <w:pPr>
              <w:widowControl w:val="0"/>
              <w:rPr>
                <w:highlight w:val="white"/>
              </w:rPr>
            </w:pPr>
            <w:r w:rsidRPr="00A5648A">
              <w:rPr>
                <w:highlight w:val="white"/>
              </w:rPr>
              <w:t>4.5/5</w:t>
            </w:r>
          </w:p>
        </w:tc>
      </w:tr>
      <w:tr w:rsidR="002D77C2" w:rsidRPr="00A5648A" w14:paraId="495E58EF" w14:textId="77777777">
        <w:trPr>
          <w:trHeight w:val="440"/>
        </w:trPr>
        <w:tc>
          <w:tcPr>
            <w:tcW w:w="1440" w:type="dxa"/>
            <w:tcMar>
              <w:top w:w="100" w:type="dxa"/>
              <w:left w:w="100" w:type="dxa"/>
              <w:bottom w:w="100" w:type="dxa"/>
              <w:right w:w="100" w:type="dxa"/>
            </w:tcMar>
          </w:tcPr>
          <w:p w14:paraId="065AEB13" w14:textId="77777777" w:rsidR="002D77C2" w:rsidRPr="00A5648A" w:rsidRDefault="00F605BF">
            <w:pPr>
              <w:widowControl w:val="0"/>
              <w:jc w:val="left"/>
              <w:rPr>
                <w:b/>
                <w:bCs/>
                <w:highlight w:val="white"/>
              </w:rPr>
            </w:pPr>
            <w:r w:rsidRPr="00A5648A">
              <w:rPr>
                <w:b/>
                <w:bCs/>
                <w:highlight w:val="white"/>
              </w:rPr>
              <w:t xml:space="preserve">Article 8 </w:t>
            </w:r>
          </w:p>
        </w:tc>
        <w:tc>
          <w:tcPr>
            <w:tcW w:w="1665" w:type="dxa"/>
            <w:tcMar>
              <w:top w:w="100" w:type="dxa"/>
              <w:left w:w="100" w:type="dxa"/>
              <w:bottom w:w="100" w:type="dxa"/>
              <w:right w:w="100" w:type="dxa"/>
            </w:tcMar>
          </w:tcPr>
          <w:p w14:paraId="68F8E0EC" w14:textId="77777777" w:rsidR="002D77C2" w:rsidRPr="00A5648A" w:rsidRDefault="00F605BF">
            <w:pPr>
              <w:rPr>
                <w:highlight w:val="white"/>
              </w:rPr>
            </w:pPr>
            <w:r w:rsidRPr="00A5648A">
              <w:rPr>
                <w:highlight w:val="white"/>
              </w:rPr>
              <w:t>Gadsby, Wistow and Billings (2022)</w:t>
            </w:r>
          </w:p>
        </w:tc>
        <w:tc>
          <w:tcPr>
            <w:tcW w:w="1740" w:type="dxa"/>
            <w:tcMar>
              <w:top w:w="100" w:type="dxa"/>
              <w:left w:w="100" w:type="dxa"/>
              <w:bottom w:w="100" w:type="dxa"/>
              <w:right w:w="100" w:type="dxa"/>
            </w:tcMar>
          </w:tcPr>
          <w:p w14:paraId="2ED9BBF4" w14:textId="77777777" w:rsidR="002D77C2" w:rsidRPr="00A5648A" w:rsidRDefault="00F605BF">
            <w:pPr>
              <w:rPr>
                <w:highlight w:val="white"/>
              </w:rPr>
            </w:pPr>
            <w:r w:rsidRPr="00A5648A">
              <w:rPr>
                <w:highlight w:val="white"/>
              </w:rPr>
              <w:t>A critical systems evaluation of the introduction of a ‘discharge to assess’ service in Kent.</w:t>
            </w:r>
          </w:p>
        </w:tc>
        <w:tc>
          <w:tcPr>
            <w:tcW w:w="2625" w:type="dxa"/>
            <w:tcMar>
              <w:top w:w="100" w:type="dxa"/>
              <w:left w:w="100" w:type="dxa"/>
              <w:bottom w:w="100" w:type="dxa"/>
              <w:right w:w="100" w:type="dxa"/>
            </w:tcMar>
          </w:tcPr>
          <w:p w14:paraId="720C4552" w14:textId="77777777" w:rsidR="002D77C2" w:rsidRPr="00A5648A" w:rsidRDefault="00F605BF">
            <w:pPr>
              <w:widowControl w:val="0"/>
              <w:rPr>
                <w:highlight w:val="white"/>
              </w:rPr>
            </w:pPr>
            <w:r w:rsidRPr="00A5648A">
              <w:rPr>
                <w:highlight w:val="white"/>
              </w:rPr>
              <w:t xml:space="preserve">The research helped assess the implication of the Discharge to Access framework across England. </w:t>
            </w:r>
          </w:p>
        </w:tc>
        <w:tc>
          <w:tcPr>
            <w:tcW w:w="1830" w:type="dxa"/>
            <w:tcMar>
              <w:top w:w="100" w:type="dxa"/>
              <w:left w:w="100" w:type="dxa"/>
              <w:bottom w:w="100" w:type="dxa"/>
              <w:right w:w="100" w:type="dxa"/>
            </w:tcMar>
          </w:tcPr>
          <w:p w14:paraId="5BCC5825" w14:textId="766889DC" w:rsidR="002D77C2" w:rsidRPr="00A5648A" w:rsidRDefault="00F605BF">
            <w:pPr>
              <w:widowControl w:val="0"/>
              <w:rPr>
                <w:highlight w:val="white"/>
              </w:rPr>
            </w:pPr>
            <w:r w:rsidRPr="00A5648A">
              <w:rPr>
                <w:highlight w:val="white"/>
              </w:rPr>
              <w:t xml:space="preserve">Discharge to Assess, hospital discharge, older </w:t>
            </w:r>
            <w:r w:rsidR="002F3894" w:rsidRPr="00A5648A">
              <w:rPr>
                <w:highlight w:val="white"/>
              </w:rPr>
              <w:t>individuals,</w:t>
            </w:r>
            <w:r w:rsidRPr="00A5648A">
              <w:rPr>
                <w:highlight w:val="white"/>
              </w:rPr>
              <w:t xml:space="preserve"> and integrated care. </w:t>
            </w:r>
          </w:p>
        </w:tc>
      </w:tr>
      <w:tr w:rsidR="002D77C2" w:rsidRPr="00A5648A" w14:paraId="5A459954" w14:textId="77777777">
        <w:trPr>
          <w:trHeight w:val="440"/>
        </w:trPr>
        <w:tc>
          <w:tcPr>
            <w:tcW w:w="1440" w:type="dxa"/>
            <w:tcMar>
              <w:top w:w="100" w:type="dxa"/>
              <w:left w:w="100" w:type="dxa"/>
              <w:bottom w:w="100" w:type="dxa"/>
              <w:right w:w="100" w:type="dxa"/>
            </w:tcMar>
          </w:tcPr>
          <w:p w14:paraId="4386AC54"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208DF4C0"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The research was published in 2022.</w:t>
            </w:r>
          </w:p>
          <w:p w14:paraId="00F32240"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assesses the implementation process of discharge policy interventions. </w:t>
            </w:r>
          </w:p>
          <w:p w14:paraId="0A75A315"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The research is a peer-reviewed policy journal.</w:t>
            </w:r>
          </w:p>
          <w:p w14:paraId="5DFE0816"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The research is conducted in the form of a case study leveraging the Systems model. </w:t>
            </w:r>
          </w:p>
          <w:p w14:paraId="758926D1"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The research evaluated the challenges associated </w:t>
            </w:r>
            <w:r w:rsidRPr="00A5648A">
              <w:rPr>
                <w:highlight w:val="white"/>
              </w:rPr>
              <w:lastRenderedPageBreak/>
              <w:t xml:space="preserve">with implementing the Discharge to Assess framework. </w:t>
            </w:r>
          </w:p>
        </w:tc>
        <w:tc>
          <w:tcPr>
            <w:tcW w:w="1830" w:type="dxa"/>
            <w:tcMar>
              <w:top w:w="100" w:type="dxa"/>
              <w:left w:w="100" w:type="dxa"/>
              <w:bottom w:w="100" w:type="dxa"/>
              <w:right w:w="100" w:type="dxa"/>
            </w:tcMar>
          </w:tcPr>
          <w:p w14:paraId="29A31AF6" w14:textId="77777777" w:rsidR="002D77C2" w:rsidRPr="00A5648A" w:rsidRDefault="00F605BF">
            <w:pPr>
              <w:widowControl w:val="0"/>
              <w:rPr>
                <w:b/>
                <w:bCs/>
                <w:highlight w:val="white"/>
              </w:rPr>
            </w:pPr>
            <w:r w:rsidRPr="00A5648A">
              <w:rPr>
                <w:b/>
                <w:bCs/>
                <w:highlight w:val="white"/>
              </w:rPr>
              <w:lastRenderedPageBreak/>
              <w:t xml:space="preserve">CRAAP Score </w:t>
            </w:r>
          </w:p>
          <w:p w14:paraId="714E0C95" w14:textId="77777777" w:rsidR="002D77C2" w:rsidRPr="00A5648A" w:rsidRDefault="00F605BF">
            <w:pPr>
              <w:widowControl w:val="0"/>
              <w:rPr>
                <w:highlight w:val="white"/>
              </w:rPr>
            </w:pPr>
            <w:r w:rsidRPr="00A5648A">
              <w:rPr>
                <w:highlight w:val="white"/>
              </w:rPr>
              <w:t>4/5</w:t>
            </w:r>
          </w:p>
        </w:tc>
      </w:tr>
      <w:tr w:rsidR="002D77C2" w:rsidRPr="00A5648A" w14:paraId="5A2CE120" w14:textId="77777777">
        <w:trPr>
          <w:trHeight w:val="440"/>
        </w:trPr>
        <w:tc>
          <w:tcPr>
            <w:tcW w:w="1440" w:type="dxa"/>
            <w:tcMar>
              <w:top w:w="100" w:type="dxa"/>
              <w:left w:w="100" w:type="dxa"/>
              <w:bottom w:w="100" w:type="dxa"/>
              <w:right w:w="100" w:type="dxa"/>
            </w:tcMar>
          </w:tcPr>
          <w:p w14:paraId="3B180641" w14:textId="77777777" w:rsidR="002D77C2" w:rsidRPr="00A5648A" w:rsidRDefault="00F605BF">
            <w:pPr>
              <w:widowControl w:val="0"/>
              <w:jc w:val="left"/>
              <w:rPr>
                <w:b/>
                <w:bCs/>
                <w:highlight w:val="white"/>
              </w:rPr>
            </w:pPr>
            <w:r w:rsidRPr="00A5648A">
              <w:rPr>
                <w:b/>
                <w:bCs/>
                <w:highlight w:val="white"/>
              </w:rPr>
              <w:t xml:space="preserve">Article 9 </w:t>
            </w:r>
          </w:p>
        </w:tc>
        <w:tc>
          <w:tcPr>
            <w:tcW w:w="1665" w:type="dxa"/>
            <w:tcMar>
              <w:top w:w="100" w:type="dxa"/>
              <w:left w:w="100" w:type="dxa"/>
              <w:bottom w:w="100" w:type="dxa"/>
              <w:right w:w="100" w:type="dxa"/>
            </w:tcMar>
          </w:tcPr>
          <w:p w14:paraId="23B4C42E" w14:textId="77777777" w:rsidR="002D77C2" w:rsidRPr="00A5648A" w:rsidRDefault="00F605BF">
            <w:pPr>
              <w:rPr>
                <w:highlight w:val="white"/>
              </w:rPr>
            </w:pPr>
            <w:r w:rsidRPr="00A5648A">
              <w:rPr>
                <w:highlight w:val="white"/>
              </w:rPr>
              <w:t xml:space="preserve">Tsiachristas </w:t>
            </w:r>
            <w:r w:rsidRPr="00A5648A">
              <w:rPr>
                <w:i/>
                <w:iCs/>
                <w:highlight w:val="white"/>
              </w:rPr>
              <w:t>et al.</w:t>
            </w:r>
            <w:r w:rsidRPr="00A5648A">
              <w:rPr>
                <w:i/>
                <w:iCs/>
              </w:rPr>
              <w:t xml:space="preserve"> </w:t>
            </w:r>
            <w:r w:rsidRPr="00A5648A">
              <w:rPr>
                <w:highlight w:val="white"/>
              </w:rPr>
              <w:t>(2023)</w:t>
            </w:r>
          </w:p>
        </w:tc>
        <w:tc>
          <w:tcPr>
            <w:tcW w:w="1740" w:type="dxa"/>
            <w:tcMar>
              <w:top w:w="100" w:type="dxa"/>
              <w:left w:w="100" w:type="dxa"/>
              <w:bottom w:w="100" w:type="dxa"/>
              <w:right w:w="100" w:type="dxa"/>
            </w:tcMar>
          </w:tcPr>
          <w:p w14:paraId="68D6E702" w14:textId="77777777" w:rsidR="002D77C2" w:rsidRPr="00A5648A" w:rsidRDefault="00F605BF">
            <w:pPr>
              <w:rPr>
                <w:highlight w:val="white"/>
              </w:rPr>
            </w:pPr>
            <w:r w:rsidRPr="00A5648A">
              <w:rPr>
                <w:highlight w:val="white"/>
              </w:rPr>
              <w:t>Integrated care in a Beveridge system: experiences from England and Denmark.</w:t>
            </w:r>
          </w:p>
        </w:tc>
        <w:tc>
          <w:tcPr>
            <w:tcW w:w="2625" w:type="dxa"/>
            <w:tcMar>
              <w:top w:w="100" w:type="dxa"/>
              <w:left w:w="100" w:type="dxa"/>
              <w:bottom w:w="100" w:type="dxa"/>
              <w:right w:w="100" w:type="dxa"/>
            </w:tcMar>
          </w:tcPr>
          <w:p w14:paraId="176930D0" w14:textId="77777777" w:rsidR="002D77C2" w:rsidRPr="00A5648A" w:rsidRDefault="00F605BF">
            <w:pPr>
              <w:widowControl w:val="0"/>
              <w:rPr>
                <w:highlight w:val="white"/>
              </w:rPr>
            </w:pPr>
            <w:r w:rsidRPr="00A5648A">
              <w:rPr>
                <w:highlight w:val="white"/>
              </w:rPr>
              <w:t xml:space="preserve">The research conducts a comparison of reforms made in integrated care between England and Denmark. </w:t>
            </w:r>
          </w:p>
        </w:tc>
        <w:tc>
          <w:tcPr>
            <w:tcW w:w="1830" w:type="dxa"/>
            <w:tcMar>
              <w:top w:w="100" w:type="dxa"/>
              <w:left w:w="100" w:type="dxa"/>
              <w:bottom w:w="100" w:type="dxa"/>
              <w:right w:w="100" w:type="dxa"/>
            </w:tcMar>
          </w:tcPr>
          <w:p w14:paraId="3982636B" w14:textId="77777777" w:rsidR="002D77C2" w:rsidRPr="00A5648A" w:rsidRDefault="00F605BF">
            <w:pPr>
              <w:widowControl w:val="0"/>
              <w:rPr>
                <w:highlight w:val="white"/>
              </w:rPr>
            </w:pPr>
            <w:r w:rsidRPr="00A5648A">
              <w:rPr>
                <w:highlight w:val="white"/>
              </w:rPr>
              <w:t xml:space="preserve">Integrated Care Systems, health policy between England and Denmark. </w:t>
            </w:r>
          </w:p>
        </w:tc>
      </w:tr>
      <w:tr w:rsidR="002D77C2" w:rsidRPr="00A5648A" w14:paraId="502D7FB4" w14:textId="77777777">
        <w:trPr>
          <w:trHeight w:val="440"/>
        </w:trPr>
        <w:tc>
          <w:tcPr>
            <w:tcW w:w="1440" w:type="dxa"/>
            <w:tcMar>
              <w:top w:w="100" w:type="dxa"/>
              <w:left w:w="100" w:type="dxa"/>
              <w:bottom w:w="100" w:type="dxa"/>
              <w:right w:w="100" w:type="dxa"/>
            </w:tcMar>
          </w:tcPr>
          <w:p w14:paraId="06C57FFD" w14:textId="77777777" w:rsidR="002D77C2" w:rsidRPr="00A5648A" w:rsidRDefault="00F605BF">
            <w:pPr>
              <w:widowControl w:val="0"/>
              <w:jc w:val="left"/>
              <w:rPr>
                <w:b/>
                <w:bCs/>
                <w:highlight w:val="white"/>
              </w:rPr>
            </w:pPr>
            <w:r w:rsidRPr="00A5648A">
              <w:rPr>
                <w:b/>
                <w:bCs/>
                <w:highlight w:val="white"/>
              </w:rPr>
              <w:t xml:space="preserve">CRAAP Notes </w:t>
            </w:r>
          </w:p>
        </w:tc>
        <w:tc>
          <w:tcPr>
            <w:tcW w:w="6030" w:type="dxa"/>
            <w:gridSpan w:val="3"/>
            <w:tcMar>
              <w:top w:w="100" w:type="dxa"/>
              <w:left w:w="100" w:type="dxa"/>
              <w:bottom w:w="100" w:type="dxa"/>
              <w:right w:w="100" w:type="dxa"/>
            </w:tcMar>
          </w:tcPr>
          <w:p w14:paraId="61CBCDF2" w14:textId="77777777" w:rsidR="002D77C2" w:rsidRPr="00A5648A" w:rsidRDefault="00F605BF">
            <w:pPr>
              <w:widowControl w:val="0"/>
              <w:rPr>
                <w:highlight w:val="white"/>
              </w:rPr>
            </w:pPr>
            <w:r w:rsidRPr="00A5648A">
              <w:rPr>
                <w:b/>
                <w:bCs/>
                <w:highlight w:val="white"/>
              </w:rPr>
              <w:t xml:space="preserve">Currency: </w:t>
            </w:r>
            <w:r w:rsidRPr="00A5648A">
              <w:rPr>
                <w:highlight w:val="white"/>
              </w:rPr>
              <w:t>The research was published in 2023.</w:t>
            </w:r>
          </w:p>
          <w:p w14:paraId="62A8B03A" w14:textId="77777777" w:rsidR="002D77C2" w:rsidRPr="00A5648A" w:rsidRDefault="00F605BF">
            <w:pPr>
              <w:widowControl w:val="0"/>
              <w:rPr>
                <w:highlight w:val="white"/>
              </w:rPr>
            </w:pPr>
            <w:r w:rsidRPr="00A5648A">
              <w:rPr>
                <w:b/>
                <w:bCs/>
                <w:highlight w:val="white"/>
              </w:rPr>
              <w:t>Relevant:</w:t>
            </w:r>
            <w:r w:rsidRPr="00A5648A">
              <w:rPr>
                <w:highlight w:val="white"/>
              </w:rPr>
              <w:t xml:space="preserve"> It investigated the reforms made in integrated care.</w:t>
            </w:r>
          </w:p>
          <w:p w14:paraId="7C7D8FD0" w14:textId="77777777" w:rsidR="002D77C2" w:rsidRPr="00A5648A" w:rsidRDefault="00F605BF">
            <w:pPr>
              <w:widowControl w:val="0"/>
              <w:rPr>
                <w:highlight w:val="white"/>
              </w:rPr>
            </w:pPr>
            <w:r w:rsidRPr="00A5648A">
              <w:rPr>
                <w:b/>
                <w:bCs/>
                <w:highlight w:val="white"/>
              </w:rPr>
              <w:t>Authority:</w:t>
            </w:r>
            <w:r w:rsidRPr="00A5648A">
              <w:rPr>
                <w:highlight w:val="white"/>
              </w:rPr>
              <w:t xml:space="preserve"> The research is a peer-reviewed journal related to health policy.</w:t>
            </w:r>
          </w:p>
          <w:p w14:paraId="78030A3B" w14:textId="77777777" w:rsidR="002D77C2" w:rsidRPr="00A5648A" w:rsidRDefault="00F605BF">
            <w:pPr>
              <w:widowControl w:val="0"/>
              <w:rPr>
                <w:highlight w:val="white"/>
              </w:rPr>
            </w:pPr>
            <w:r w:rsidRPr="00A5648A">
              <w:rPr>
                <w:b/>
                <w:bCs/>
                <w:highlight w:val="white"/>
              </w:rPr>
              <w:t>Accuracy:</w:t>
            </w:r>
            <w:r w:rsidRPr="00A5648A">
              <w:rPr>
                <w:highlight w:val="white"/>
              </w:rPr>
              <w:t xml:space="preserve"> The research conducts comparative analysis of care policy.</w:t>
            </w:r>
          </w:p>
          <w:p w14:paraId="27AC7A63" w14:textId="77777777" w:rsidR="002D77C2" w:rsidRPr="00A5648A" w:rsidRDefault="00F605BF">
            <w:pPr>
              <w:widowControl w:val="0"/>
              <w:rPr>
                <w:highlight w:val="white"/>
              </w:rPr>
            </w:pPr>
            <w:r w:rsidRPr="00A5648A">
              <w:rPr>
                <w:b/>
                <w:bCs/>
                <w:highlight w:val="white"/>
              </w:rPr>
              <w:t xml:space="preserve">Purpose: </w:t>
            </w:r>
            <w:r w:rsidRPr="00A5648A">
              <w:rPr>
                <w:highlight w:val="white"/>
              </w:rPr>
              <w:t xml:space="preserve">The research compares integrated care systems. </w:t>
            </w:r>
          </w:p>
        </w:tc>
        <w:tc>
          <w:tcPr>
            <w:tcW w:w="1830" w:type="dxa"/>
            <w:tcMar>
              <w:top w:w="100" w:type="dxa"/>
              <w:left w:w="100" w:type="dxa"/>
              <w:bottom w:w="100" w:type="dxa"/>
              <w:right w:w="100" w:type="dxa"/>
            </w:tcMar>
          </w:tcPr>
          <w:p w14:paraId="1EDFF2AC" w14:textId="77777777" w:rsidR="002D77C2" w:rsidRPr="00A5648A" w:rsidRDefault="00F605BF">
            <w:pPr>
              <w:widowControl w:val="0"/>
              <w:rPr>
                <w:b/>
                <w:bCs/>
                <w:highlight w:val="white"/>
              </w:rPr>
            </w:pPr>
            <w:r w:rsidRPr="00A5648A">
              <w:rPr>
                <w:b/>
                <w:bCs/>
                <w:highlight w:val="white"/>
              </w:rPr>
              <w:t xml:space="preserve">CRAAP Score </w:t>
            </w:r>
          </w:p>
          <w:p w14:paraId="106D67A3" w14:textId="77777777" w:rsidR="002D77C2" w:rsidRPr="00A5648A" w:rsidRDefault="00F605BF">
            <w:pPr>
              <w:widowControl w:val="0"/>
              <w:rPr>
                <w:highlight w:val="white"/>
              </w:rPr>
            </w:pPr>
            <w:r w:rsidRPr="00A5648A">
              <w:rPr>
                <w:highlight w:val="white"/>
              </w:rPr>
              <w:t>4/5</w:t>
            </w:r>
          </w:p>
        </w:tc>
      </w:tr>
    </w:tbl>
    <w:p w14:paraId="7C88EBA9" w14:textId="77777777" w:rsidR="002D77C2" w:rsidRPr="00A5648A" w:rsidRDefault="00F605BF">
      <w:pPr>
        <w:jc w:val="center"/>
        <w:rPr>
          <w:b/>
          <w:bCs/>
          <w:highlight w:val="white"/>
        </w:rPr>
      </w:pPr>
      <w:r w:rsidRPr="00A5648A">
        <w:rPr>
          <w:b/>
          <w:bCs/>
          <w:highlight w:val="white"/>
        </w:rPr>
        <w:t>Table No.1: Source Tracking Table</w:t>
      </w:r>
    </w:p>
    <w:p w14:paraId="2BC5B958" w14:textId="6C075005" w:rsidR="002D77C2" w:rsidRDefault="00F605BF">
      <w:pPr>
        <w:jc w:val="center"/>
        <w:rPr>
          <w:highlight w:val="white"/>
        </w:rPr>
      </w:pPr>
      <w:r w:rsidRPr="00A5648A">
        <w:rPr>
          <w:highlight w:val="white"/>
        </w:rPr>
        <w:t xml:space="preserve">(Source: </w:t>
      </w:r>
      <w:r w:rsidR="00DB7103">
        <w:rPr>
          <w:highlight w:val="white"/>
        </w:rPr>
        <w:t>Created by author</w:t>
      </w:r>
      <w:r w:rsidRPr="00A5648A">
        <w:rPr>
          <w:highlight w:val="white"/>
        </w:rPr>
        <w:t xml:space="preserve">) </w:t>
      </w:r>
    </w:p>
    <w:p w14:paraId="01AAD9DD" w14:textId="77777777" w:rsidR="00D708A1" w:rsidRDefault="00D708A1">
      <w:pPr>
        <w:jc w:val="center"/>
        <w:rPr>
          <w:highlight w:val="white"/>
        </w:rPr>
      </w:pPr>
    </w:p>
    <w:p w14:paraId="1DDB5349" w14:textId="77777777" w:rsidR="00D708A1" w:rsidRDefault="00D708A1">
      <w:pPr>
        <w:jc w:val="center"/>
        <w:rPr>
          <w:highlight w:val="white"/>
        </w:rPr>
      </w:pPr>
    </w:p>
    <w:p w14:paraId="443373BC" w14:textId="77777777" w:rsidR="00D708A1" w:rsidRDefault="00D708A1">
      <w:pPr>
        <w:jc w:val="center"/>
        <w:rPr>
          <w:highlight w:val="white"/>
        </w:rPr>
      </w:pPr>
    </w:p>
    <w:p w14:paraId="632FB726" w14:textId="77777777" w:rsidR="00D708A1" w:rsidRDefault="00D708A1">
      <w:pPr>
        <w:jc w:val="center"/>
        <w:rPr>
          <w:highlight w:val="white"/>
        </w:rPr>
      </w:pPr>
    </w:p>
    <w:p w14:paraId="58DE6E07" w14:textId="77777777" w:rsidR="00D708A1" w:rsidRDefault="00D708A1">
      <w:pPr>
        <w:jc w:val="center"/>
        <w:rPr>
          <w:highlight w:val="white"/>
        </w:rPr>
      </w:pPr>
    </w:p>
    <w:p w14:paraId="13ACD928" w14:textId="77777777" w:rsidR="00D708A1" w:rsidRDefault="00D708A1">
      <w:pPr>
        <w:jc w:val="center"/>
        <w:rPr>
          <w:highlight w:val="white"/>
        </w:rPr>
      </w:pPr>
    </w:p>
    <w:p w14:paraId="31315B3B" w14:textId="77777777" w:rsidR="00D708A1" w:rsidRDefault="00D708A1">
      <w:pPr>
        <w:jc w:val="center"/>
        <w:rPr>
          <w:highlight w:val="white"/>
        </w:rPr>
      </w:pPr>
    </w:p>
    <w:p w14:paraId="1D1A4707" w14:textId="77777777" w:rsidR="00D708A1" w:rsidRDefault="00D708A1">
      <w:pPr>
        <w:jc w:val="center"/>
        <w:rPr>
          <w:highlight w:val="white"/>
        </w:rPr>
      </w:pPr>
    </w:p>
    <w:p w14:paraId="378CB775" w14:textId="77777777" w:rsidR="00D708A1" w:rsidRDefault="00D708A1">
      <w:pPr>
        <w:jc w:val="center"/>
        <w:rPr>
          <w:highlight w:val="white"/>
        </w:rPr>
      </w:pPr>
    </w:p>
    <w:p w14:paraId="7F10041D" w14:textId="77777777" w:rsidR="00D708A1" w:rsidRDefault="00D708A1">
      <w:pPr>
        <w:jc w:val="center"/>
        <w:rPr>
          <w:highlight w:val="white"/>
        </w:rPr>
      </w:pPr>
    </w:p>
    <w:p w14:paraId="16EA9660" w14:textId="77777777" w:rsidR="00D708A1" w:rsidRDefault="00D708A1">
      <w:pPr>
        <w:jc w:val="center"/>
        <w:rPr>
          <w:highlight w:val="white"/>
        </w:rPr>
      </w:pPr>
    </w:p>
    <w:p w14:paraId="164202E8" w14:textId="77777777" w:rsidR="00D708A1" w:rsidRDefault="00D708A1">
      <w:pPr>
        <w:jc w:val="center"/>
        <w:rPr>
          <w:highlight w:val="white"/>
        </w:rPr>
      </w:pPr>
    </w:p>
    <w:p w14:paraId="3D9E6BC6" w14:textId="77777777" w:rsidR="00D708A1" w:rsidRPr="00A5648A" w:rsidRDefault="00D708A1">
      <w:pPr>
        <w:jc w:val="center"/>
        <w:rPr>
          <w:highlight w:val="white"/>
        </w:rPr>
      </w:pPr>
    </w:p>
    <w:p w14:paraId="5B641DB0" w14:textId="77777777" w:rsidR="002D77C2" w:rsidRPr="00A5648A" w:rsidRDefault="00F605BF">
      <w:pPr>
        <w:pStyle w:val="Titlu3"/>
        <w:rPr>
          <w:sz w:val="22"/>
          <w:szCs w:val="22"/>
        </w:rPr>
      </w:pPr>
      <w:bookmarkStart w:id="103" w:name="_heading=h.dpa22sdj2v7c" w:colFirst="0" w:colLast="0"/>
      <w:bookmarkEnd w:id="103"/>
      <w:r w:rsidRPr="00A5648A">
        <w:rPr>
          <w:sz w:val="22"/>
          <w:szCs w:val="22"/>
        </w:rPr>
        <w:lastRenderedPageBreak/>
        <w:t xml:space="preserve">‌Appendix 2: Result Summary Table </w:t>
      </w:r>
    </w:p>
    <w:tbl>
      <w:tblPr>
        <w:tblStyle w:val="a3"/>
        <w:tblW w:w="11820"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1755"/>
        <w:gridCol w:w="1155"/>
        <w:gridCol w:w="1380"/>
        <w:gridCol w:w="1335"/>
        <w:gridCol w:w="1485"/>
        <w:gridCol w:w="1965"/>
        <w:gridCol w:w="1440"/>
      </w:tblGrid>
      <w:tr w:rsidR="002D77C2" w:rsidRPr="00A5648A" w14:paraId="4F01DD9E" w14:textId="77777777">
        <w:tc>
          <w:tcPr>
            <w:tcW w:w="1305" w:type="dxa"/>
            <w:tcMar>
              <w:top w:w="100" w:type="dxa"/>
              <w:left w:w="100" w:type="dxa"/>
              <w:bottom w:w="100" w:type="dxa"/>
              <w:right w:w="100" w:type="dxa"/>
            </w:tcMar>
          </w:tcPr>
          <w:p w14:paraId="2AD3D609"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Author</w:t>
            </w:r>
          </w:p>
        </w:tc>
        <w:tc>
          <w:tcPr>
            <w:tcW w:w="1755" w:type="dxa"/>
            <w:tcMar>
              <w:top w:w="100" w:type="dxa"/>
              <w:left w:w="100" w:type="dxa"/>
              <w:bottom w:w="100" w:type="dxa"/>
              <w:right w:w="100" w:type="dxa"/>
            </w:tcMar>
          </w:tcPr>
          <w:p w14:paraId="1BC6DCBB"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Article </w:t>
            </w:r>
          </w:p>
        </w:tc>
        <w:tc>
          <w:tcPr>
            <w:tcW w:w="1155" w:type="dxa"/>
            <w:tcMar>
              <w:top w:w="100" w:type="dxa"/>
              <w:left w:w="100" w:type="dxa"/>
              <w:bottom w:w="100" w:type="dxa"/>
              <w:right w:w="100" w:type="dxa"/>
            </w:tcMar>
          </w:tcPr>
          <w:p w14:paraId="370EB405"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Type </w:t>
            </w:r>
          </w:p>
        </w:tc>
        <w:tc>
          <w:tcPr>
            <w:tcW w:w="1380" w:type="dxa"/>
            <w:tcMar>
              <w:top w:w="100" w:type="dxa"/>
              <w:left w:w="100" w:type="dxa"/>
              <w:bottom w:w="100" w:type="dxa"/>
              <w:right w:w="100" w:type="dxa"/>
            </w:tcMar>
          </w:tcPr>
          <w:p w14:paraId="4A1D0599"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Research method </w:t>
            </w:r>
          </w:p>
        </w:tc>
        <w:tc>
          <w:tcPr>
            <w:tcW w:w="1335" w:type="dxa"/>
            <w:tcMar>
              <w:top w:w="100" w:type="dxa"/>
              <w:left w:w="100" w:type="dxa"/>
              <w:bottom w:w="100" w:type="dxa"/>
              <w:right w:w="100" w:type="dxa"/>
            </w:tcMar>
          </w:tcPr>
          <w:p w14:paraId="566C99FE"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Strength and limitation </w:t>
            </w:r>
          </w:p>
        </w:tc>
        <w:tc>
          <w:tcPr>
            <w:tcW w:w="1485" w:type="dxa"/>
            <w:tcMar>
              <w:top w:w="100" w:type="dxa"/>
              <w:left w:w="100" w:type="dxa"/>
              <w:bottom w:w="100" w:type="dxa"/>
              <w:right w:w="100" w:type="dxa"/>
            </w:tcMar>
          </w:tcPr>
          <w:p w14:paraId="1F5C9631"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Main Findings </w:t>
            </w:r>
          </w:p>
        </w:tc>
        <w:tc>
          <w:tcPr>
            <w:tcW w:w="1965" w:type="dxa"/>
            <w:tcMar>
              <w:top w:w="100" w:type="dxa"/>
              <w:left w:w="100" w:type="dxa"/>
              <w:bottom w:w="100" w:type="dxa"/>
              <w:right w:w="100" w:type="dxa"/>
            </w:tcMar>
          </w:tcPr>
          <w:p w14:paraId="3DFAA560"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 xml:space="preserve">Keywords and codes </w:t>
            </w:r>
          </w:p>
        </w:tc>
        <w:tc>
          <w:tcPr>
            <w:tcW w:w="1440" w:type="dxa"/>
            <w:tcMar>
              <w:top w:w="100" w:type="dxa"/>
              <w:left w:w="100" w:type="dxa"/>
              <w:bottom w:w="100" w:type="dxa"/>
              <w:right w:w="100" w:type="dxa"/>
            </w:tcMar>
          </w:tcPr>
          <w:p w14:paraId="53A729F7"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Notes and comments</w:t>
            </w:r>
          </w:p>
        </w:tc>
      </w:tr>
      <w:tr w:rsidR="002D77C2" w:rsidRPr="00A5648A" w14:paraId="22C6094F" w14:textId="77777777">
        <w:tc>
          <w:tcPr>
            <w:tcW w:w="1305" w:type="dxa"/>
            <w:tcMar>
              <w:top w:w="100" w:type="dxa"/>
              <w:left w:w="100" w:type="dxa"/>
              <w:bottom w:w="100" w:type="dxa"/>
              <w:right w:w="100" w:type="dxa"/>
            </w:tcMar>
          </w:tcPr>
          <w:p w14:paraId="159FDE07" w14:textId="77777777" w:rsidR="002D77C2" w:rsidRPr="00A5648A" w:rsidRDefault="00F605BF">
            <w:pPr>
              <w:widowControl w:val="0"/>
              <w:pBdr>
                <w:top w:val="nil"/>
                <w:left w:val="nil"/>
                <w:bottom w:val="nil"/>
                <w:right w:val="nil"/>
                <w:between w:val="nil"/>
              </w:pBdr>
              <w:jc w:val="left"/>
              <w:rPr>
                <w:b/>
                <w:bCs/>
                <w:highlight w:val="white"/>
              </w:rPr>
            </w:pPr>
            <w:r w:rsidRPr="00A5648A">
              <w:rPr>
                <w:b/>
                <w:bCs/>
                <w:highlight w:val="white"/>
              </w:rPr>
              <w:t>Baylis (2023)</w:t>
            </w:r>
          </w:p>
        </w:tc>
        <w:tc>
          <w:tcPr>
            <w:tcW w:w="1755" w:type="dxa"/>
            <w:tcMar>
              <w:top w:w="100" w:type="dxa"/>
              <w:left w:w="100" w:type="dxa"/>
              <w:bottom w:w="100" w:type="dxa"/>
              <w:right w:w="100" w:type="dxa"/>
            </w:tcMar>
          </w:tcPr>
          <w:p w14:paraId="31156E0A" w14:textId="77777777" w:rsidR="002D77C2" w:rsidRPr="00A5648A" w:rsidRDefault="00F605BF">
            <w:pPr>
              <w:widowControl w:val="0"/>
              <w:rPr>
                <w:highlight w:val="white"/>
              </w:rPr>
            </w:pPr>
            <w:r w:rsidRPr="00A5648A">
              <w:rPr>
                <w:highlight w:val="white"/>
              </w:rPr>
              <w:t xml:space="preserve">Hospital Discharge Fund Guidance. </w:t>
            </w:r>
          </w:p>
        </w:tc>
        <w:tc>
          <w:tcPr>
            <w:tcW w:w="1155" w:type="dxa"/>
            <w:tcMar>
              <w:top w:w="100" w:type="dxa"/>
              <w:left w:w="100" w:type="dxa"/>
              <w:bottom w:w="100" w:type="dxa"/>
              <w:right w:w="100" w:type="dxa"/>
            </w:tcMar>
          </w:tcPr>
          <w:p w14:paraId="1E2B31A7"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 xml:space="preserve">Research report </w:t>
            </w:r>
          </w:p>
        </w:tc>
        <w:tc>
          <w:tcPr>
            <w:tcW w:w="1380" w:type="dxa"/>
            <w:tcMar>
              <w:top w:w="100" w:type="dxa"/>
              <w:left w:w="100" w:type="dxa"/>
              <w:bottom w:w="100" w:type="dxa"/>
              <w:right w:w="100" w:type="dxa"/>
            </w:tcMar>
          </w:tcPr>
          <w:p w14:paraId="7A1C9A19" w14:textId="77777777" w:rsidR="002D77C2" w:rsidRPr="00A5648A" w:rsidRDefault="00F605BF">
            <w:pPr>
              <w:widowControl w:val="0"/>
              <w:pBdr>
                <w:top w:val="nil"/>
                <w:left w:val="nil"/>
                <w:bottom w:val="nil"/>
                <w:right w:val="nil"/>
                <w:between w:val="nil"/>
              </w:pBdr>
              <w:rPr>
                <w:highlight w:val="white"/>
              </w:rPr>
            </w:pPr>
            <w:r w:rsidRPr="00A5648A">
              <w:rPr>
                <w:highlight w:val="white"/>
              </w:rPr>
              <w:t>Qualitative case study</w:t>
            </w:r>
          </w:p>
        </w:tc>
        <w:tc>
          <w:tcPr>
            <w:tcW w:w="1335" w:type="dxa"/>
            <w:tcMar>
              <w:top w:w="100" w:type="dxa"/>
              <w:left w:w="100" w:type="dxa"/>
              <w:bottom w:w="100" w:type="dxa"/>
              <w:right w:w="100" w:type="dxa"/>
            </w:tcMar>
          </w:tcPr>
          <w:p w14:paraId="3650A765" w14:textId="77777777" w:rsidR="002D77C2" w:rsidRPr="00A5648A" w:rsidRDefault="00F605BF">
            <w:pPr>
              <w:widowControl w:val="0"/>
              <w:pBdr>
                <w:top w:val="nil"/>
                <w:left w:val="nil"/>
                <w:bottom w:val="nil"/>
                <w:right w:val="nil"/>
                <w:between w:val="nil"/>
              </w:pBdr>
              <w:rPr>
                <w:highlight w:val="white"/>
              </w:rPr>
            </w:pPr>
            <w:r w:rsidRPr="00A5648A">
              <w:rPr>
                <w:b/>
                <w:bCs/>
                <w:highlight w:val="white"/>
              </w:rPr>
              <w:t xml:space="preserve">Strength: </w:t>
            </w:r>
            <w:r w:rsidRPr="00A5648A">
              <w:rPr>
                <w:highlight w:val="white"/>
              </w:rPr>
              <w:t xml:space="preserve">Realistic evidence. </w:t>
            </w:r>
          </w:p>
          <w:p w14:paraId="4F32A056" w14:textId="77777777" w:rsidR="002D77C2" w:rsidRPr="00A5648A" w:rsidRDefault="00F605BF">
            <w:pPr>
              <w:widowControl w:val="0"/>
              <w:pBdr>
                <w:top w:val="nil"/>
                <w:left w:val="nil"/>
                <w:bottom w:val="nil"/>
                <w:right w:val="nil"/>
                <w:between w:val="nil"/>
              </w:pBdr>
              <w:rPr>
                <w:b/>
                <w:bCs/>
                <w:highlight w:val="white"/>
              </w:rPr>
            </w:pPr>
            <w:r w:rsidRPr="00A5648A">
              <w:rPr>
                <w:b/>
                <w:bCs/>
                <w:highlight w:val="white"/>
              </w:rPr>
              <w:t xml:space="preserve">Limitation: </w:t>
            </w:r>
            <w:r w:rsidRPr="00A5648A">
              <w:rPr>
                <w:highlight w:val="white"/>
              </w:rPr>
              <w:t>Findings cannot be generalised.</w:t>
            </w:r>
            <w:r w:rsidRPr="00A5648A">
              <w:rPr>
                <w:b/>
                <w:bCs/>
                <w:highlight w:val="white"/>
              </w:rPr>
              <w:t xml:space="preserve"> </w:t>
            </w:r>
          </w:p>
        </w:tc>
        <w:tc>
          <w:tcPr>
            <w:tcW w:w="1485" w:type="dxa"/>
            <w:tcMar>
              <w:top w:w="100" w:type="dxa"/>
              <w:left w:w="100" w:type="dxa"/>
              <w:bottom w:w="100" w:type="dxa"/>
              <w:right w:w="100" w:type="dxa"/>
            </w:tcMar>
          </w:tcPr>
          <w:p w14:paraId="643DEA7E"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Discharge funding and collaboration, improved flow and social care shortage remain one  of the significant barriers. </w:t>
            </w:r>
          </w:p>
        </w:tc>
        <w:tc>
          <w:tcPr>
            <w:tcW w:w="1965" w:type="dxa"/>
            <w:tcMar>
              <w:top w:w="100" w:type="dxa"/>
              <w:left w:w="100" w:type="dxa"/>
              <w:bottom w:w="100" w:type="dxa"/>
              <w:right w:w="100" w:type="dxa"/>
            </w:tcMar>
          </w:tcPr>
          <w:p w14:paraId="3659C927" w14:textId="77777777" w:rsidR="002D77C2" w:rsidRPr="00A5648A" w:rsidRDefault="00F605BF">
            <w:pPr>
              <w:widowControl w:val="0"/>
              <w:rPr>
                <w:highlight w:val="white"/>
              </w:rPr>
            </w:pPr>
            <w:r w:rsidRPr="00A5648A">
              <w:rPr>
                <w:highlight w:val="white"/>
              </w:rPr>
              <w:t xml:space="preserve">Patient Flow, bed shortage, workforce shortage. </w:t>
            </w:r>
          </w:p>
        </w:tc>
        <w:tc>
          <w:tcPr>
            <w:tcW w:w="1440" w:type="dxa"/>
            <w:tcMar>
              <w:top w:w="100" w:type="dxa"/>
              <w:left w:w="100" w:type="dxa"/>
              <w:bottom w:w="100" w:type="dxa"/>
              <w:right w:w="100" w:type="dxa"/>
            </w:tcMar>
          </w:tcPr>
          <w:p w14:paraId="2D86ADCB"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Appropriate for  understanding the role of hospital discharge funding. </w:t>
            </w:r>
          </w:p>
        </w:tc>
      </w:tr>
      <w:tr w:rsidR="002D77C2" w:rsidRPr="00A5648A" w14:paraId="5AF7CAED" w14:textId="77777777">
        <w:tc>
          <w:tcPr>
            <w:tcW w:w="1305" w:type="dxa"/>
            <w:tcMar>
              <w:top w:w="100" w:type="dxa"/>
              <w:left w:w="100" w:type="dxa"/>
              <w:bottom w:w="100" w:type="dxa"/>
              <w:right w:w="100" w:type="dxa"/>
            </w:tcMar>
          </w:tcPr>
          <w:p w14:paraId="225FD6E5" w14:textId="77777777" w:rsidR="002D77C2" w:rsidRPr="00A5648A" w:rsidRDefault="00F605BF">
            <w:pPr>
              <w:widowControl w:val="0"/>
              <w:rPr>
                <w:highlight w:val="white"/>
              </w:rPr>
            </w:pPr>
            <w:r w:rsidRPr="00A5648A">
              <w:rPr>
                <w:highlight w:val="white"/>
              </w:rPr>
              <w:t>Maguire (2023)</w:t>
            </w:r>
          </w:p>
        </w:tc>
        <w:tc>
          <w:tcPr>
            <w:tcW w:w="1755" w:type="dxa"/>
            <w:tcMar>
              <w:top w:w="100" w:type="dxa"/>
              <w:left w:w="100" w:type="dxa"/>
              <w:bottom w:w="100" w:type="dxa"/>
              <w:right w:w="100" w:type="dxa"/>
            </w:tcMar>
          </w:tcPr>
          <w:p w14:paraId="51C3D5B3" w14:textId="77777777" w:rsidR="002D77C2" w:rsidRPr="00A5648A" w:rsidRDefault="00F605BF">
            <w:pPr>
              <w:widowControl w:val="0"/>
              <w:rPr>
                <w:highlight w:val="white"/>
              </w:rPr>
            </w:pPr>
            <w:r w:rsidRPr="00A5648A">
              <w:rPr>
                <w:highlight w:val="white"/>
              </w:rPr>
              <w:t>The hidden problems behind delayed discharges and their costs.</w:t>
            </w:r>
          </w:p>
        </w:tc>
        <w:tc>
          <w:tcPr>
            <w:tcW w:w="1155" w:type="dxa"/>
            <w:tcMar>
              <w:top w:w="100" w:type="dxa"/>
              <w:left w:w="100" w:type="dxa"/>
              <w:bottom w:w="100" w:type="dxa"/>
              <w:right w:w="100" w:type="dxa"/>
            </w:tcMar>
          </w:tcPr>
          <w:p w14:paraId="60EA0AF1"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Policy analysis</w:t>
            </w:r>
          </w:p>
        </w:tc>
        <w:tc>
          <w:tcPr>
            <w:tcW w:w="1380" w:type="dxa"/>
            <w:tcMar>
              <w:top w:w="100" w:type="dxa"/>
              <w:left w:w="100" w:type="dxa"/>
              <w:bottom w:w="100" w:type="dxa"/>
              <w:right w:w="100" w:type="dxa"/>
            </w:tcMar>
          </w:tcPr>
          <w:p w14:paraId="0DB2B45E"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Secondary analysis </w:t>
            </w:r>
          </w:p>
        </w:tc>
        <w:tc>
          <w:tcPr>
            <w:tcW w:w="1335" w:type="dxa"/>
            <w:tcMar>
              <w:top w:w="100" w:type="dxa"/>
              <w:left w:w="100" w:type="dxa"/>
              <w:bottom w:w="100" w:type="dxa"/>
              <w:right w:w="100" w:type="dxa"/>
            </w:tcMar>
          </w:tcPr>
          <w:p w14:paraId="1BBE3472"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 xml:space="preserve">Recent policy information. </w:t>
            </w:r>
          </w:p>
          <w:p w14:paraId="6AEEB907" w14:textId="77777777" w:rsidR="002D77C2" w:rsidRPr="00A5648A" w:rsidRDefault="00F605BF">
            <w:pPr>
              <w:widowControl w:val="0"/>
              <w:rPr>
                <w:highlight w:val="white"/>
              </w:rPr>
            </w:pPr>
            <w:r w:rsidRPr="00A5648A">
              <w:rPr>
                <w:b/>
                <w:bCs/>
                <w:highlight w:val="white"/>
              </w:rPr>
              <w:t xml:space="preserve">Limitation: </w:t>
            </w:r>
            <w:r w:rsidRPr="00A5648A">
              <w:rPr>
                <w:highlight w:val="white"/>
              </w:rPr>
              <w:t xml:space="preserve">Not a peer-reviewed. </w:t>
            </w:r>
          </w:p>
          <w:p w14:paraId="633D238C" w14:textId="77777777" w:rsidR="002D77C2" w:rsidRPr="00A5648A" w:rsidRDefault="002D77C2">
            <w:pPr>
              <w:widowControl w:val="0"/>
              <w:rPr>
                <w:b/>
                <w:bCs/>
                <w:highlight w:val="white"/>
              </w:rPr>
            </w:pPr>
          </w:p>
        </w:tc>
        <w:tc>
          <w:tcPr>
            <w:tcW w:w="1485" w:type="dxa"/>
            <w:tcMar>
              <w:top w:w="100" w:type="dxa"/>
              <w:left w:w="100" w:type="dxa"/>
              <w:bottom w:w="100" w:type="dxa"/>
              <w:right w:w="100" w:type="dxa"/>
            </w:tcMar>
          </w:tcPr>
          <w:p w14:paraId="3B89A22D"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The delayed discharge increases the cost of the NHS and reflects the wider system pressure. </w:t>
            </w:r>
          </w:p>
        </w:tc>
        <w:tc>
          <w:tcPr>
            <w:tcW w:w="1965" w:type="dxa"/>
            <w:tcMar>
              <w:top w:w="100" w:type="dxa"/>
              <w:left w:w="100" w:type="dxa"/>
              <w:bottom w:w="100" w:type="dxa"/>
              <w:right w:w="100" w:type="dxa"/>
            </w:tcMar>
          </w:tcPr>
          <w:p w14:paraId="2A1F7CE7" w14:textId="1B42D221" w:rsidR="002D77C2" w:rsidRPr="00A5648A" w:rsidRDefault="00F605BF">
            <w:pPr>
              <w:widowControl w:val="0"/>
              <w:rPr>
                <w:highlight w:val="white"/>
              </w:rPr>
            </w:pPr>
            <w:r w:rsidRPr="00A5648A">
              <w:rPr>
                <w:highlight w:val="white"/>
              </w:rPr>
              <w:t xml:space="preserve">Workforce, integrated care, </w:t>
            </w:r>
            <w:r w:rsidR="00D6013A" w:rsidRPr="00A5648A">
              <w:rPr>
                <w:highlight w:val="white"/>
              </w:rPr>
              <w:t>NHS,</w:t>
            </w:r>
            <w:r w:rsidRPr="00A5648A">
              <w:rPr>
                <w:highlight w:val="white"/>
              </w:rPr>
              <w:t xml:space="preserve"> and delayed discharge.</w:t>
            </w:r>
          </w:p>
        </w:tc>
        <w:tc>
          <w:tcPr>
            <w:tcW w:w="1440" w:type="dxa"/>
            <w:tcMar>
              <w:top w:w="100" w:type="dxa"/>
              <w:left w:w="100" w:type="dxa"/>
              <w:bottom w:w="100" w:type="dxa"/>
              <w:right w:w="100" w:type="dxa"/>
            </w:tcMar>
          </w:tcPr>
          <w:p w14:paraId="15077A9E"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Provide a cleared framework on the cost of delayed discharge and causes for it. </w:t>
            </w:r>
          </w:p>
        </w:tc>
      </w:tr>
      <w:tr w:rsidR="002D77C2" w:rsidRPr="00A5648A" w14:paraId="4768E3C2" w14:textId="77777777">
        <w:tc>
          <w:tcPr>
            <w:tcW w:w="1305" w:type="dxa"/>
            <w:tcMar>
              <w:top w:w="100" w:type="dxa"/>
              <w:left w:w="100" w:type="dxa"/>
              <w:bottom w:w="100" w:type="dxa"/>
              <w:right w:w="100" w:type="dxa"/>
            </w:tcMar>
          </w:tcPr>
          <w:p w14:paraId="6F30C388" w14:textId="77777777" w:rsidR="002D77C2" w:rsidRPr="00A5648A" w:rsidRDefault="00F605BF">
            <w:pPr>
              <w:widowControl w:val="0"/>
              <w:rPr>
                <w:highlight w:val="white"/>
              </w:rPr>
            </w:pPr>
            <w:r w:rsidRPr="00A5648A">
              <w:rPr>
                <w:highlight w:val="white"/>
              </w:rPr>
              <w:t>NHS England (2023)</w:t>
            </w:r>
          </w:p>
        </w:tc>
        <w:tc>
          <w:tcPr>
            <w:tcW w:w="1755" w:type="dxa"/>
            <w:tcMar>
              <w:top w:w="100" w:type="dxa"/>
              <w:left w:w="100" w:type="dxa"/>
              <w:bottom w:w="100" w:type="dxa"/>
              <w:right w:w="100" w:type="dxa"/>
            </w:tcMar>
          </w:tcPr>
          <w:p w14:paraId="3CCA25A7" w14:textId="77777777" w:rsidR="002D77C2" w:rsidRPr="00A5648A" w:rsidRDefault="00F605BF">
            <w:pPr>
              <w:widowControl w:val="0"/>
              <w:rPr>
                <w:highlight w:val="white"/>
              </w:rPr>
            </w:pPr>
            <w:r w:rsidRPr="00A5648A">
              <w:rPr>
                <w:highlight w:val="white"/>
              </w:rPr>
              <w:t>Hospital Discharge Fund Guidance</w:t>
            </w:r>
          </w:p>
        </w:tc>
        <w:tc>
          <w:tcPr>
            <w:tcW w:w="1155" w:type="dxa"/>
            <w:tcMar>
              <w:top w:w="100" w:type="dxa"/>
              <w:left w:w="100" w:type="dxa"/>
              <w:bottom w:w="100" w:type="dxa"/>
              <w:right w:w="100" w:type="dxa"/>
            </w:tcMar>
          </w:tcPr>
          <w:p w14:paraId="32134B10"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 xml:space="preserve">Government publication </w:t>
            </w:r>
          </w:p>
        </w:tc>
        <w:tc>
          <w:tcPr>
            <w:tcW w:w="1380" w:type="dxa"/>
            <w:tcMar>
              <w:top w:w="100" w:type="dxa"/>
              <w:left w:w="100" w:type="dxa"/>
              <w:bottom w:w="100" w:type="dxa"/>
              <w:right w:w="100" w:type="dxa"/>
            </w:tcMar>
          </w:tcPr>
          <w:p w14:paraId="29338506"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Policy guidance</w:t>
            </w:r>
          </w:p>
        </w:tc>
        <w:tc>
          <w:tcPr>
            <w:tcW w:w="1335" w:type="dxa"/>
            <w:tcMar>
              <w:top w:w="100" w:type="dxa"/>
              <w:left w:w="100" w:type="dxa"/>
              <w:bottom w:w="100" w:type="dxa"/>
              <w:right w:w="100" w:type="dxa"/>
            </w:tcMar>
          </w:tcPr>
          <w:p w14:paraId="3882F359"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 xml:space="preserve">Official government report. </w:t>
            </w:r>
          </w:p>
          <w:p w14:paraId="12BE71B4"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 xml:space="preserve">Lack of primary </w:t>
            </w:r>
            <w:r w:rsidRPr="00A5648A">
              <w:rPr>
                <w:highlight w:val="white"/>
              </w:rPr>
              <w:lastRenderedPageBreak/>
              <w:t xml:space="preserve">research. </w:t>
            </w:r>
            <w:r w:rsidRPr="00A5648A">
              <w:rPr>
                <w:b/>
                <w:bCs/>
                <w:highlight w:val="white"/>
              </w:rPr>
              <w:t xml:space="preserve"> </w:t>
            </w:r>
          </w:p>
        </w:tc>
        <w:tc>
          <w:tcPr>
            <w:tcW w:w="1485" w:type="dxa"/>
            <w:tcMar>
              <w:top w:w="100" w:type="dxa"/>
              <w:left w:w="100" w:type="dxa"/>
              <w:bottom w:w="100" w:type="dxa"/>
              <w:right w:w="100" w:type="dxa"/>
            </w:tcMar>
          </w:tcPr>
          <w:p w14:paraId="2F1CCE19" w14:textId="77777777" w:rsidR="002D77C2" w:rsidRPr="00A5648A" w:rsidRDefault="00F605BF">
            <w:pPr>
              <w:widowControl w:val="0"/>
              <w:pBdr>
                <w:top w:val="nil"/>
                <w:left w:val="nil"/>
                <w:bottom w:val="nil"/>
                <w:right w:val="nil"/>
                <w:between w:val="nil"/>
              </w:pBdr>
              <w:rPr>
                <w:highlight w:val="white"/>
              </w:rPr>
            </w:pPr>
            <w:r w:rsidRPr="00A5648A">
              <w:rPr>
                <w:highlight w:val="white"/>
              </w:rPr>
              <w:lastRenderedPageBreak/>
              <w:t xml:space="preserve">Multidisciplinary working and discharge planning improve the overall </w:t>
            </w:r>
            <w:r w:rsidRPr="00A5648A">
              <w:rPr>
                <w:highlight w:val="white"/>
              </w:rPr>
              <w:lastRenderedPageBreak/>
              <w:t xml:space="preserve">discharge efficiency level. </w:t>
            </w:r>
          </w:p>
        </w:tc>
        <w:tc>
          <w:tcPr>
            <w:tcW w:w="1965" w:type="dxa"/>
            <w:tcMar>
              <w:top w:w="100" w:type="dxa"/>
              <w:left w:w="100" w:type="dxa"/>
              <w:bottom w:w="100" w:type="dxa"/>
              <w:right w:w="100" w:type="dxa"/>
            </w:tcMar>
          </w:tcPr>
          <w:p w14:paraId="7F1B6866" w14:textId="173AEB30" w:rsidR="002D77C2" w:rsidRPr="00A5648A" w:rsidRDefault="00F605BF">
            <w:pPr>
              <w:widowControl w:val="0"/>
              <w:rPr>
                <w:highlight w:val="white"/>
              </w:rPr>
            </w:pPr>
            <w:r w:rsidRPr="00A5648A">
              <w:rPr>
                <w:highlight w:val="white"/>
              </w:rPr>
              <w:lastRenderedPageBreak/>
              <w:t xml:space="preserve">NHS Policy, patient </w:t>
            </w:r>
            <w:r w:rsidR="00D6013A" w:rsidRPr="00A5648A">
              <w:rPr>
                <w:highlight w:val="white"/>
              </w:rPr>
              <w:t>discharge,</w:t>
            </w:r>
            <w:r w:rsidRPr="00A5648A">
              <w:rPr>
                <w:highlight w:val="white"/>
              </w:rPr>
              <w:t xml:space="preserve"> and integrated care. </w:t>
            </w:r>
          </w:p>
        </w:tc>
        <w:tc>
          <w:tcPr>
            <w:tcW w:w="1440" w:type="dxa"/>
            <w:tcMar>
              <w:top w:w="100" w:type="dxa"/>
              <w:left w:w="100" w:type="dxa"/>
              <w:bottom w:w="100" w:type="dxa"/>
              <w:right w:w="100" w:type="dxa"/>
            </w:tcMar>
          </w:tcPr>
          <w:p w14:paraId="598110A8"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Provided official guidance that is provided by the government. </w:t>
            </w:r>
          </w:p>
        </w:tc>
      </w:tr>
      <w:tr w:rsidR="002D77C2" w:rsidRPr="00A5648A" w14:paraId="7E80E65B" w14:textId="77777777">
        <w:tc>
          <w:tcPr>
            <w:tcW w:w="1305" w:type="dxa"/>
            <w:tcMar>
              <w:top w:w="100" w:type="dxa"/>
              <w:left w:w="100" w:type="dxa"/>
              <w:bottom w:w="100" w:type="dxa"/>
              <w:right w:w="100" w:type="dxa"/>
            </w:tcMar>
          </w:tcPr>
          <w:p w14:paraId="1DF66471" w14:textId="77777777" w:rsidR="002D77C2" w:rsidRPr="00A5648A" w:rsidRDefault="00F605BF">
            <w:pPr>
              <w:rPr>
                <w:highlight w:val="white"/>
              </w:rPr>
            </w:pPr>
            <w:r w:rsidRPr="00A5648A">
              <w:t>Cantrell, Chambers and Booth (2024)</w:t>
            </w:r>
          </w:p>
        </w:tc>
        <w:tc>
          <w:tcPr>
            <w:tcW w:w="1755" w:type="dxa"/>
            <w:tcMar>
              <w:top w:w="100" w:type="dxa"/>
              <w:left w:w="100" w:type="dxa"/>
              <w:bottom w:w="100" w:type="dxa"/>
              <w:right w:w="100" w:type="dxa"/>
            </w:tcMar>
          </w:tcPr>
          <w:p w14:paraId="10780A29" w14:textId="77777777" w:rsidR="002D77C2" w:rsidRPr="00A5648A" w:rsidRDefault="00F605BF">
            <w:pPr>
              <w:rPr>
                <w:highlight w:val="white"/>
              </w:rPr>
            </w:pPr>
            <w:r w:rsidRPr="00A5648A">
              <w:t>Interventions to minimise hospital winter pressures related to discharge planning and integrated care: a rapid mapping review of UK evidence.</w:t>
            </w:r>
          </w:p>
        </w:tc>
        <w:tc>
          <w:tcPr>
            <w:tcW w:w="1155" w:type="dxa"/>
            <w:tcMar>
              <w:top w:w="100" w:type="dxa"/>
              <w:left w:w="100" w:type="dxa"/>
              <w:bottom w:w="100" w:type="dxa"/>
              <w:right w:w="100" w:type="dxa"/>
            </w:tcMar>
          </w:tcPr>
          <w:p w14:paraId="682A88D4"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Mapping review</w:t>
            </w:r>
          </w:p>
        </w:tc>
        <w:tc>
          <w:tcPr>
            <w:tcW w:w="1380" w:type="dxa"/>
            <w:tcMar>
              <w:top w:w="100" w:type="dxa"/>
              <w:left w:w="100" w:type="dxa"/>
              <w:bottom w:w="100" w:type="dxa"/>
              <w:right w:w="100" w:type="dxa"/>
            </w:tcMar>
          </w:tcPr>
          <w:p w14:paraId="42D02739"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 xml:space="preserve">Rapid mapping review </w:t>
            </w:r>
          </w:p>
        </w:tc>
        <w:tc>
          <w:tcPr>
            <w:tcW w:w="1335" w:type="dxa"/>
            <w:tcMar>
              <w:top w:w="100" w:type="dxa"/>
              <w:left w:w="100" w:type="dxa"/>
              <w:bottom w:w="100" w:type="dxa"/>
              <w:right w:w="100" w:type="dxa"/>
            </w:tcMar>
          </w:tcPr>
          <w:p w14:paraId="467D995D"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 xml:space="preserve">Holistic evidence from the UK. </w:t>
            </w:r>
          </w:p>
          <w:p w14:paraId="5B714E97" w14:textId="2851D772" w:rsidR="002D77C2" w:rsidRPr="00A5648A" w:rsidRDefault="00F605BF">
            <w:pPr>
              <w:widowControl w:val="0"/>
              <w:rPr>
                <w:b/>
                <w:bCs/>
                <w:highlight w:val="white"/>
              </w:rPr>
            </w:pPr>
            <w:r w:rsidRPr="00A5648A">
              <w:rPr>
                <w:b/>
                <w:bCs/>
                <w:highlight w:val="white"/>
              </w:rPr>
              <w:t xml:space="preserve">Limitation: </w:t>
            </w:r>
            <w:r w:rsidRPr="00A5648A">
              <w:rPr>
                <w:highlight w:val="white"/>
              </w:rPr>
              <w:t xml:space="preserve">Very little evidence about the </w:t>
            </w:r>
            <w:r w:rsidR="002F3894" w:rsidRPr="00A5648A">
              <w:rPr>
                <w:highlight w:val="white"/>
              </w:rPr>
              <w:t>long-term</w:t>
            </w:r>
            <w:r w:rsidRPr="00A5648A">
              <w:rPr>
                <w:highlight w:val="white"/>
              </w:rPr>
              <w:t xml:space="preserve"> outcomes.</w:t>
            </w:r>
          </w:p>
        </w:tc>
        <w:tc>
          <w:tcPr>
            <w:tcW w:w="1485" w:type="dxa"/>
            <w:tcMar>
              <w:top w:w="100" w:type="dxa"/>
              <w:left w:w="100" w:type="dxa"/>
              <w:bottom w:w="100" w:type="dxa"/>
              <w:right w:w="100" w:type="dxa"/>
            </w:tcMar>
          </w:tcPr>
          <w:p w14:paraId="24E0CD79"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D2A and integrated care promotes the rate of discharge; however, key gaps in evidence still persist. </w:t>
            </w:r>
          </w:p>
        </w:tc>
        <w:tc>
          <w:tcPr>
            <w:tcW w:w="1965" w:type="dxa"/>
            <w:tcMar>
              <w:top w:w="100" w:type="dxa"/>
              <w:left w:w="100" w:type="dxa"/>
              <w:bottom w:w="100" w:type="dxa"/>
              <w:right w:w="100" w:type="dxa"/>
            </w:tcMar>
          </w:tcPr>
          <w:p w14:paraId="5F3773E5" w14:textId="77777777" w:rsidR="002D77C2" w:rsidRPr="00A5648A" w:rsidRDefault="00F605BF">
            <w:pPr>
              <w:widowControl w:val="0"/>
              <w:rPr>
                <w:highlight w:val="white"/>
              </w:rPr>
            </w:pPr>
            <w:r w:rsidRPr="00A5648A">
              <w:rPr>
                <w:highlight w:val="white"/>
              </w:rPr>
              <w:t xml:space="preserve">Integrated care, winter pressure, flow of patients and D2A. </w:t>
            </w:r>
          </w:p>
        </w:tc>
        <w:tc>
          <w:tcPr>
            <w:tcW w:w="1440" w:type="dxa"/>
            <w:tcMar>
              <w:top w:w="100" w:type="dxa"/>
              <w:left w:w="100" w:type="dxa"/>
              <w:bottom w:w="100" w:type="dxa"/>
              <w:right w:w="100" w:type="dxa"/>
            </w:tcMar>
          </w:tcPr>
          <w:p w14:paraId="6D660955" w14:textId="77777777" w:rsidR="002D77C2" w:rsidRPr="00A5648A" w:rsidRDefault="00F605BF">
            <w:pPr>
              <w:widowControl w:val="0"/>
              <w:pBdr>
                <w:top w:val="nil"/>
                <w:left w:val="nil"/>
                <w:bottom w:val="nil"/>
                <w:right w:val="nil"/>
                <w:between w:val="nil"/>
              </w:pBdr>
              <w:rPr>
                <w:highlight w:val="white"/>
              </w:rPr>
            </w:pPr>
            <w:r w:rsidRPr="00A5648A">
              <w:rPr>
                <w:highlight w:val="white"/>
              </w:rPr>
              <w:t>Valuable for evaluating policy.</w:t>
            </w:r>
          </w:p>
        </w:tc>
      </w:tr>
      <w:tr w:rsidR="002D77C2" w:rsidRPr="00A5648A" w14:paraId="57083CBA" w14:textId="77777777">
        <w:tc>
          <w:tcPr>
            <w:tcW w:w="1305" w:type="dxa"/>
            <w:tcMar>
              <w:top w:w="100" w:type="dxa"/>
              <w:left w:w="100" w:type="dxa"/>
              <w:bottom w:w="100" w:type="dxa"/>
              <w:right w:w="100" w:type="dxa"/>
            </w:tcMar>
          </w:tcPr>
          <w:p w14:paraId="3212213A" w14:textId="77777777" w:rsidR="002D77C2" w:rsidRPr="00A5648A" w:rsidRDefault="00F605BF">
            <w:pPr>
              <w:rPr>
                <w:highlight w:val="white"/>
              </w:rPr>
            </w:pPr>
            <w:r w:rsidRPr="00A5648A">
              <w:t xml:space="preserve">Holding </w:t>
            </w:r>
            <w:r w:rsidRPr="00A5648A">
              <w:rPr>
                <w:i/>
                <w:iCs/>
              </w:rPr>
              <w:t>et al</w:t>
            </w:r>
            <w:r w:rsidRPr="00A5648A">
              <w:t>. (2023)</w:t>
            </w:r>
          </w:p>
        </w:tc>
        <w:tc>
          <w:tcPr>
            <w:tcW w:w="1755" w:type="dxa"/>
            <w:tcMar>
              <w:top w:w="100" w:type="dxa"/>
              <w:left w:w="100" w:type="dxa"/>
              <w:bottom w:w="100" w:type="dxa"/>
              <w:right w:w="100" w:type="dxa"/>
            </w:tcMar>
          </w:tcPr>
          <w:p w14:paraId="7C9184C2" w14:textId="77777777" w:rsidR="002D77C2" w:rsidRPr="00A5648A" w:rsidRDefault="00F605BF">
            <w:pPr>
              <w:rPr>
                <w:highlight w:val="white"/>
              </w:rPr>
            </w:pPr>
            <w:r w:rsidRPr="00A5648A">
              <w:t>Exploring the Impact of a Housing Support Service on Hospital Discharge</w:t>
            </w:r>
          </w:p>
        </w:tc>
        <w:tc>
          <w:tcPr>
            <w:tcW w:w="1155" w:type="dxa"/>
            <w:tcMar>
              <w:top w:w="100" w:type="dxa"/>
              <w:left w:w="100" w:type="dxa"/>
              <w:bottom w:w="100" w:type="dxa"/>
              <w:right w:w="100" w:type="dxa"/>
            </w:tcMar>
          </w:tcPr>
          <w:p w14:paraId="759F0CBF"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Journal article</w:t>
            </w:r>
          </w:p>
        </w:tc>
        <w:tc>
          <w:tcPr>
            <w:tcW w:w="1380" w:type="dxa"/>
            <w:tcMar>
              <w:top w:w="100" w:type="dxa"/>
              <w:left w:w="100" w:type="dxa"/>
              <w:bottom w:w="100" w:type="dxa"/>
              <w:right w:w="100" w:type="dxa"/>
            </w:tcMar>
          </w:tcPr>
          <w:p w14:paraId="71B8E868"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Mixed methods</w:t>
            </w:r>
          </w:p>
        </w:tc>
        <w:tc>
          <w:tcPr>
            <w:tcW w:w="1335" w:type="dxa"/>
            <w:tcMar>
              <w:top w:w="100" w:type="dxa"/>
              <w:left w:w="100" w:type="dxa"/>
              <w:bottom w:w="100" w:type="dxa"/>
              <w:right w:w="100" w:type="dxa"/>
            </w:tcMar>
          </w:tcPr>
          <w:p w14:paraId="5DB8C2B5"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Evaluation of real cases.</w:t>
            </w:r>
          </w:p>
          <w:p w14:paraId="14128D5F"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Focuses on only two hospitals</w:t>
            </w:r>
          </w:p>
        </w:tc>
        <w:tc>
          <w:tcPr>
            <w:tcW w:w="1485" w:type="dxa"/>
            <w:tcMar>
              <w:top w:w="100" w:type="dxa"/>
              <w:left w:w="100" w:type="dxa"/>
              <w:bottom w:w="100" w:type="dxa"/>
              <w:right w:w="100" w:type="dxa"/>
            </w:tcMar>
          </w:tcPr>
          <w:p w14:paraId="26C63368"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Housing assistance promotes discharge and lowers pressure on the workforce. </w:t>
            </w:r>
          </w:p>
        </w:tc>
        <w:tc>
          <w:tcPr>
            <w:tcW w:w="1965" w:type="dxa"/>
            <w:tcMar>
              <w:top w:w="100" w:type="dxa"/>
              <w:left w:w="100" w:type="dxa"/>
              <w:bottom w:w="100" w:type="dxa"/>
              <w:right w:w="100" w:type="dxa"/>
            </w:tcMar>
          </w:tcPr>
          <w:p w14:paraId="1CAED19C" w14:textId="7D70D951" w:rsidR="002D77C2" w:rsidRPr="00A5648A" w:rsidRDefault="00F605BF">
            <w:pPr>
              <w:widowControl w:val="0"/>
              <w:rPr>
                <w:highlight w:val="white"/>
              </w:rPr>
            </w:pPr>
            <w:r w:rsidRPr="00A5648A">
              <w:rPr>
                <w:highlight w:val="white"/>
              </w:rPr>
              <w:t xml:space="preserve">Social care, discharge, </w:t>
            </w:r>
            <w:r w:rsidR="002F3894" w:rsidRPr="00A5648A">
              <w:rPr>
                <w:highlight w:val="white"/>
              </w:rPr>
              <w:t>housing,</w:t>
            </w:r>
            <w:r w:rsidRPr="00A5648A">
              <w:rPr>
                <w:highlight w:val="white"/>
              </w:rPr>
              <w:t xml:space="preserve"> and integration.</w:t>
            </w:r>
          </w:p>
        </w:tc>
        <w:tc>
          <w:tcPr>
            <w:tcW w:w="1440" w:type="dxa"/>
            <w:tcMar>
              <w:top w:w="100" w:type="dxa"/>
              <w:left w:w="100" w:type="dxa"/>
              <w:bottom w:w="100" w:type="dxa"/>
              <w:right w:w="100" w:type="dxa"/>
            </w:tcMar>
          </w:tcPr>
          <w:p w14:paraId="79AC0351"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Highlights non-clinical restrictions during the discharge procedure. </w:t>
            </w:r>
          </w:p>
        </w:tc>
      </w:tr>
      <w:tr w:rsidR="002D77C2" w:rsidRPr="00A5648A" w14:paraId="395C89E4" w14:textId="77777777">
        <w:tc>
          <w:tcPr>
            <w:tcW w:w="1305" w:type="dxa"/>
            <w:tcMar>
              <w:top w:w="100" w:type="dxa"/>
              <w:left w:w="100" w:type="dxa"/>
              <w:bottom w:w="100" w:type="dxa"/>
              <w:right w:w="100" w:type="dxa"/>
            </w:tcMar>
          </w:tcPr>
          <w:p w14:paraId="720E809C" w14:textId="77777777" w:rsidR="002D77C2" w:rsidRPr="00A5648A" w:rsidRDefault="00F605BF">
            <w:pPr>
              <w:shd w:val="clear" w:color="auto" w:fill="FFFFFF"/>
              <w:rPr>
                <w:highlight w:val="white"/>
              </w:rPr>
            </w:pPr>
            <w:r w:rsidRPr="00A5648A">
              <w:rPr>
                <w:highlight w:val="white"/>
              </w:rPr>
              <w:t xml:space="preserve">Ince </w:t>
            </w:r>
            <w:r w:rsidRPr="00A5648A">
              <w:rPr>
                <w:i/>
                <w:iCs/>
                <w:highlight w:val="white"/>
              </w:rPr>
              <w:t>et al</w:t>
            </w:r>
            <w:r w:rsidRPr="00A5648A">
              <w:rPr>
                <w:highlight w:val="white"/>
              </w:rPr>
              <w:t>. (2022)</w:t>
            </w:r>
          </w:p>
        </w:tc>
        <w:tc>
          <w:tcPr>
            <w:tcW w:w="1755" w:type="dxa"/>
            <w:tcMar>
              <w:top w:w="100" w:type="dxa"/>
              <w:left w:w="100" w:type="dxa"/>
              <w:bottom w:w="100" w:type="dxa"/>
              <w:right w:w="100" w:type="dxa"/>
            </w:tcMar>
          </w:tcPr>
          <w:p w14:paraId="3168E718" w14:textId="77777777" w:rsidR="002D77C2" w:rsidRPr="00A5648A" w:rsidRDefault="00F605BF">
            <w:pPr>
              <w:shd w:val="clear" w:color="auto" w:fill="FFFFFF"/>
              <w:spacing w:before="80" w:after="240"/>
              <w:rPr>
                <w:highlight w:val="white"/>
              </w:rPr>
            </w:pPr>
            <w:r w:rsidRPr="00A5648A">
              <w:rPr>
                <w:highlight w:val="white"/>
              </w:rPr>
              <w:t xml:space="preserve">‘Why are we stuck in hospital?’Understanding delayed hospital discharges for people with learning </w:t>
            </w:r>
            <w:r w:rsidRPr="00A5648A">
              <w:rPr>
                <w:highlight w:val="white"/>
              </w:rPr>
              <w:lastRenderedPageBreak/>
              <w:t>disabilities and/or autistic people in long‐stay hospitals in the UK</w:t>
            </w:r>
          </w:p>
        </w:tc>
        <w:tc>
          <w:tcPr>
            <w:tcW w:w="1155" w:type="dxa"/>
            <w:tcMar>
              <w:top w:w="100" w:type="dxa"/>
              <w:left w:w="100" w:type="dxa"/>
              <w:bottom w:w="100" w:type="dxa"/>
              <w:right w:w="100" w:type="dxa"/>
            </w:tcMar>
          </w:tcPr>
          <w:p w14:paraId="20765851"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lastRenderedPageBreak/>
              <w:t>Literature review</w:t>
            </w:r>
          </w:p>
        </w:tc>
        <w:tc>
          <w:tcPr>
            <w:tcW w:w="1380" w:type="dxa"/>
            <w:tcMar>
              <w:top w:w="100" w:type="dxa"/>
              <w:left w:w="100" w:type="dxa"/>
              <w:bottom w:w="100" w:type="dxa"/>
              <w:right w:w="100" w:type="dxa"/>
            </w:tcMar>
          </w:tcPr>
          <w:p w14:paraId="7726D1AC"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Structured literature review</w:t>
            </w:r>
          </w:p>
        </w:tc>
        <w:tc>
          <w:tcPr>
            <w:tcW w:w="1335" w:type="dxa"/>
            <w:tcMar>
              <w:top w:w="100" w:type="dxa"/>
              <w:left w:w="100" w:type="dxa"/>
              <w:bottom w:w="100" w:type="dxa"/>
              <w:right w:w="100" w:type="dxa"/>
            </w:tcMar>
          </w:tcPr>
          <w:p w14:paraId="2746A0CE"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Prioritised vulnerable demographics.</w:t>
            </w:r>
          </w:p>
          <w:p w14:paraId="5B93D946"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 xml:space="preserve">Inconsistent evidence. </w:t>
            </w:r>
          </w:p>
        </w:tc>
        <w:tc>
          <w:tcPr>
            <w:tcW w:w="1485" w:type="dxa"/>
            <w:tcMar>
              <w:top w:w="100" w:type="dxa"/>
              <w:left w:w="100" w:type="dxa"/>
              <w:bottom w:w="100" w:type="dxa"/>
              <w:right w:w="100" w:type="dxa"/>
            </w:tcMar>
          </w:tcPr>
          <w:p w14:paraId="5203357C"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Shortage of community efforts affected discharge for the patients with learning disabilities. </w:t>
            </w:r>
          </w:p>
        </w:tc>
        <w:tc>
          <w:tcPr>
            <w:tcW w:w="1965" w:type="dxa"/>
            <w:tcMar>
              <w:top w:w="100" w:type="dxa"/>
              <w:left w:w="100" w:type="dxa"/>
              <w:bottom w:w="100" w:type="dxa"/>
              <w:right w:w="100" w:type="dxa"/>
            </w:tcMar>
          </w:tcPr>
          <w:p w14:paraId="6027B4D4" w14:textId="77777777" w:rsidR="002D77C2" w:rsidRPr="00A5648A" w:rsidRDefault="00F605BF">
            <w:pPr>
              <w:widowControl w:val="0"/>
              <w:rPr>
                <w:highlight w:val="white"/>
              </w:rPr>
            </w:pPr>
            <w:r w:rsidRPr="00A5648A">
              <w:rPr>
                <w:highlight w:val="white"/>
              </w:rPr>
              <w:t xml:space="preserve">Disability in learning, community care, delays in discharge and autism. </w:t>
            </w:r>
          </w:p>
        </w:tc>
        <w:tc>
          <w:tcPr>
            <w:tcW w:w="1440" w:type="dxa"/>
            <w:tcMar>
              <w:top w:w="100" w:type="dxa"/>
              <w:left w:w="100" w:type="dxa"/>
              <w:bottom w:w="100" w:type="dxa"/>
              <w:right w:w="100" w:type="dxa"/>
            </w:tcMar>
          </w:tcPr>
          <w:p w14:paraId="6E512099"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Showcases how inequalities impact vulnerable patients in the process of discharge. </w:t>
            </w:r>
          </w:p>
        </w:tc>
      </w:tr>
      <w:tr w:rsidR="002D77C2" w:rsidRPr="00A5648A" w14:paraId="49F4F56F" w14:textId="77777777">
        <w:tc>
          <w:tcPr>
            <w:tcW w:w="1305" w:type="dxa"/>
            <w:tcMar>
              <w:top w:w="100" w:type="dxa"/>
              <w:left w:w="100" w:type="dxa"/>
              <w:bottom w:w="100" w:type="dxa"/>
              <w:right w:w="100" w:type="dxa"/>
            </w:tcMar>
          </w:tcPr>
          <w:p w14:paraId="2E22B07E" w14:textId="77777777" w:rsidR="002D77C2" w:rsidRPr="00A5648A" w:rsidRDefault="00F605BF">
            <w:pPr>
              <w:shd w:val="clear" w:color="auto" w:fill="FFFFFF"/>
              <w:spacing w:before="80" w:after="240"/>
              <w:rPr>
                <w:highlight w:val="white"/>
              </w:rPr>
            </w:pPr>
            <w:r w:rsidRPr="00A5648A">
              <w:rPr>
                <w:highlight w:val="white"/>
              </w:rPr>
              <w:t>Heenan</w:t>
            </w:r>
            <w:r w:rsidRPr="00A5648A">
              <w:t xml:space="preserve"> </w:t>
            </w:r>
            <w:r w:rsidRPr="00A5648A">
              <w:rPr>
                <w:highlight w:val="white"/>
              </w:rPr>
              <w:t>(2023)</w:t>
            </w:r>
          </w:p>
        </w:tc>
        <w:tc>
          <w:tcPr>
            <w:tcW w:w="1755" w:type="dxa"/>
            <w:tcMar>
              <w:top w:w="100" w:type="dxa"/>
              <w:left w:w="100" w:type="dxa"/>
              <w:bottom w:w="100" w:type="dxa"/>
              <w:right w:w="100" w:type="dxa"/>
            </w:tcMar>
          </w:tcPr>
          <w:p w14:paraId="03D9A240" w14:textId="77777777" w:rsidR="002D77C2" w:rsidRPr="00A5648A" w:rsidRDefault="00F605BF">
            <w:pPr>
              <w:shd w:val="clear" w:color="auto" w:fill="FFFFFF"/>
              <w:spacing w:before="80" w:after="240"/>
              <w:rPr>
                <w:highlight w:val="white"/>
              </w:rPr>
            </w:pPr>
            <w:r w:rsidRPr="00A5648A">
              <w:rPr>
                <w:highlight w:val="white"/>
              </w:rPr>
              <w:t>Hospital social work and discharge planning for older people: challenges of working in a clinical setting.</w:t>
            </w:r>
          </w:p>
        </w:tc>
        <w:tc>
          <w:tcPr>
            <w:tcW w:w="1155" w:type="dxa"/>
            <w:tcMar>
              <w:top w:w="100" w:type="dxa"/>
              <w:left w:w="100" w:type="dxa"/>
              <w:bottom w:w="100" w:type="dxa"/>
              <w:right w:w="100" w:type="dxa"/>
            </w:tcMar>
          </w:tcPr>
          <w:p w14:paraId="4F3227DF" w14:textId="77777777" w:rsidR="002D77C2" w:rsidRPr="00A5648A" w:rsidRDefault="00F605BF">
            <w:pPr>
              <w:widowControl w:val="0"/>
              <w:jc w:val="left"/>
              <w:rPr>
                <w:highlight w:val="white"/>
              </w:rPr>
            </w:pPr>
            <w:r w:rsidRPr="00A5648A">
              <w:rPr>
                <w:highlight w:val="white"/>
              </w:rPr>
              <w:t>Journal article</w:t>
            </w:r>
          </w:p>
        </w:tc>
        <w:tc>
          <w:tcPr>
            <w:tcW w:w="1380" w:type="dxa"/>
            <w:tcMar>
              <w:top w:w="100" w:type="dxa"/>
              <w:left w:w="100" w:type="dxa"/>
              <w:bottom w:w="100" w:type="dxa"/>
              <w:right w:w="100" w:type="dxa"/>
            </w:tcMar>
          </w:tcPr>
          <w:p w14:paraId="52307FCF" w14:textId="77777777" w:rsidR="002D77C2" w:rsidRPr="00A5648A" w:rsidRDefault="00F605BF">
            <w:pPr>
              <w:widowControl w:val="0"/>
              <w:jc w:val="left"/>
              <w:rPr>
                <w:highlight w:val="white"/>
              </w:rPr>
            </w:pPr>
            <w:r w:rsidRPr="00A5648A">
              <w:rPr>
                <w:highlight w:val="white"/>
              </w:rPr>
              <w:t>Qualitative exploratory study</w:t>
            </w:r>
          </w:p>
        </w:tc>
        <w:tc>
          <w:tcPr>
            <w:tcW w:w="1335" w:type="dxa"/>
            <w:tcMar>
              <w:top w:w="100" w:type="dxa"/>
              <w:left w:w="100" w:type="dxa"/>
              <w:bottom w:w="100" w:type="dxa"/>
              <w:right w:w="100" w:type="dxa"/>
            </w:tcMar>
          </w:tcPr>
          <w:p w14:paraId="29A41453"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Perspectives of the practitioners</w:t>
            </w:r>
          </w:p>
          <w:p w14:paraId="16AC6BC1"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Study focuses on a single hospital.</w:t>
            </w:r>
          </w:p>
        </w:tc>
        <w:tc>
          <w:tcPr>
            <w:tcW w:w="1485" w:type="dxa"/>
            <w:tcMar>
              <w:top w:w="100" w:type="dxa"/>
              <w:left w:w="100" w:type="dxa"/>
              <w:bottom w:w="100" w:type="dxa"/>
              <w:right w:w="100" w:type="dxa"/>
            </w:tcMar>
          </w:tcPr>
          <w:p w14:paraId="6FAE760B" w14:textId="77777777" w:rsidR="002D77C2" w:rsidRPr="00A5648A" w:rsidRDefault="00F605BF">
            <w:pPr>
              <w:widowControl w:val="0"/>
              <w:pBdr>
                <w:top w:val="nil"/>
                <w:left w:val="nil"/>
                <w:bottom w:val="nil"/>
                <w:right w:val="nil"/>
                <w:between w:val="nil"/>
              </w:pBdr>
              <w:rPr>
                <w:highlight w:val="white"/>
              </w:rPr>
            </w:pPr>
            <w:r w:rsidRPr="00A5648A">
              <w:rPr>
                <w:highlight w:val="white"/>
              </w:rPr>
              <w:t>Work burden affects proper planning and advocacy for discharge.</w:t>
            </w:r>
          </w:p>
        </w:tc>
        <w:tc>
          <w:tcPr>
            <w:tcW w:w="1965" w:type="dxa"/>
            <w:tcMar>
              <w:top w:w="100" w:type="dxa"/>
              <w:left w:w="100" w:type="dxa"/>
              <w:bottom w:w="100" w:type="dxa"/>
              <w:right w:w="100" w:type="dxa"/>
            </w:tcMar>
          </w:tcPr>
          <w:p w14:paraId="12F38746" w14:textId="07A00749" w:rsidR="002D77C2" w:rsidRPr="00A5648A" w:rsidRDefault="00F605BF">
            <w:pPr>
              <w:widowControl w:val="0"/>
              <w:rPr>
                <w:highlight w:val="white"/>
              </w:rPr>
            </w:pPr>
            <w:r w:rsidRPr="00A5648A">
              <w:rPr>
                <w:highlight w:val="white"/>
              </w:rPr>
              <w:t xml:space="preserve">Older demographics, workforce, social </w:t>
            </w:r>
            <w:r w:rsidR="002F3894" w:rsidRPr="00A5648A">
              <w:rPr>
                <w:highlight w:val="white"/>
              </w:rPr>
              <w:t>work,</w:t>
            </w:r>
            <w:r w:rsidRPr="00A5648A">
              <w:rPr>
                <w:highlight w:val="white"/>
              </w:rPr>
              <w:t xml:space="preserve"> and discharge.</w:t>
            </w:r>
          </w:p>
        </w:tc>
        <w:tc>
          <w:tcPr>
            <w:tcW w:w="1440" w:type="dxa"/>
            <w:tcMar>
              <w:top w:w="100" w:type="dxa"/>
              <w:left w:w="100" w:type="dxa"/>
              <w:bottom w:w="100" w:type="dxa"/>
              <w:right w:w="100" w:type="dxa"/>
            </w:tcMar>
          </w:tcPr>
          <w:p w14:paraId="239944E6"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Provides a frontline view on the pressure of workforce impacting planning for discharge. </w:t>
            </w:r>
          </w:p>
        </w:tc>
      </w:tr>
      <w:tr w:rsidR="002D77C2" w:rsidRPr="00A5648A" w14:paraId="0F8051F5" w14:textId="77777777">
        <w:tc>
          <w:tcPr>
            <w:tcW w:w="1305" w:type="dxa"/>
            <w:tcMar>
              <w:top w:w="100" w:type="dxa"/>
              <w:left w:w="100" w:type="dxa"/>
              <w:bottom w:w="100" w:type="dxa"/>
              <w:right w:w="100" w:type="dxa"/>
            </w:tcMar>
          </w:tcPr>
          <w:p w14:paraId="557880E9" w14:textId="77777777" w:rsidR="002D77C2" w:rsidRPr="00A5648A" w:rsidRDefault="00F605BF">
            <w:pPr>
              <w:rPr>
                <w:highlight w:val="white"/>
              </w:rPr>
            </w:pPr>
            <w:r w:rsidRPr="00A5648A">
              <w:rPr>
                <w:highlight w:val="white"/>
              </w:rPr>
              <w:t>Gadsby, Wistow and Billings (2022)</w:t>
            </w:r>
          </w:p>
        </w:tc>
        <w:tc>
          <w:tcPr>
            <w:tcW w:w="1755" w:type="dxa"/>
            <w:tcMar>
              <w:top w:w="100" w:type="dxa"/>
              <w:left w:w="100" w:type="dxa"/>
              <w:bottom w:w="100" w:type="dxa"/>
              <w:right w:w="100" w:type="dxa"/>
            </w:tcMar>
          </w:tcPr>
          <w:p w14:paraId="0AF63F78" w14:textId="77777777" w:rsidR="002D77C2" w:rsidRPr="00A5648A" w:rsidRDefault="00F605BF">
            <w:pPr>
              <w:rPr>
                <w:highlight w:val="white"/>
              </w:rPr>
            </w:pPr>
            <w:r w:rsidRPr="00A5648A">
              <w:rPr>
                <w:highlight w:val="white"/>
              </w:rPr>
              <w:t>A critical systems evaluation of the introduction of a ‘discharge to assess’ service in Kent.</w:t>
            </w:r>
          </w:p>
        </w:tc>
        <w:tc>
          <w:tcPr>
            <w:tcW w:w="1155" w:type="dxa"/>
            <w:tcMar>
              <w:top w:w="100" w:type="dxa"/>
              <w:left w:w="100" w:type="dxa"/>
              <w:bottom w:w="100" w:type="dxa"/>
              <w:right w:w="100" w:type="dxa"/>
            </w:tcMar>
          </w:tcPr>
          <w:p w14:paraId="23ED8363"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Case study</w:t>
            </w:r>
          </w:p>
        </w:tc>
        <w:tc>
          <w:tcPr>
            <w:tcW w:w="1380" w:type="dxa"/>
            <w:tcMar>
              <w:top w:w="100" w:type="dxa"/>
              <w:left w:w="100" w:type="dxa"/>
              <w:bottom w:w="100" w:type="dxa"/>
              <w:right w:w="100" w:type="dxa"/>
            </w:tcMar>
          </w:tcPr>
          <w:p w14:paraId="69D6278E"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Qualitative case study</w:t>
            </w:r>
          </w:p>
        </w:tc>
        <w:tc>
          <w:tcPr>
            <w:tcW w:w="1335" w:type="dxa"/>
            <w:tcMar>
              <w:top w:w="100" w:type="dxa"/>
              <w:left w:w="100" w:type="dxa"/>
              <w:bottom w:w="100" w:type="dxa"/>
              <w:right w:w="100" w:type="dxa"/>
            </w:tcMar>
          </w:tcPr>
          <w:p w14:paraId="57B8746F"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Critical systems assessment.</w:t>
            </w:r>
          </w:p>
          <w:p w14:paraId="5A57BE35"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Case of a single region.</w:t>
            </w:r>
          </w:p>
        </w:tc>
        <w:tc>
          <w:tcPr>
            <w:tcW w:w="1485" w:type="dxa"/>
            <w:tcMar>
              <w:top w:w="100" w:type="dxa"/>
              <w:left w:w="100" w:type="dxa"/>
              <w:bottom w:w="100" w:type="dxa"/>
              <w:right w:w="100" w:type="dxa"/>
            </w:tcMar>
          </w:tcPr>
          <w:p w14:paraId="7328E911" w14:textId="77777777" w:rsidR="002D77C2" w:rsidRPr="00A5648A" w:rsidRDefault="00F605BF">
            <w:pPr>
              <w:widowControl w:val="0"/>
              <w:pBdr>
                <w:top w:val="nil"/>
                <w:left w:val="nil"/>
                <w:bottom w:val="nil"/>
                <w:right w:val="nil"/>
                <w:between w:val="nil"/>
              </w:pBdr>
              <w:rPr>
                <w:highlight w:val="white"/>
              </w:rPr>
            </w:pPr>
            <w:r w:rsidRPr="00A5648A">
              <w:rPr>
                <w:highlight w:val="white"/>
              </w:rPr>
              <w:t xml:space="preserve">Implementation of D2A experiences major institutional problems. </w:t>
            </w:r>
          </w:p>
        </w:tc>
        <w:tc>
          <w:tcPr>
            <w:tcW w:w="1965" w:type="dxa"/>
            <w:tcMar>
              <w:top w:w="100" w:type="dxa"/>
              <w:left w:w="100" w:type="dxa"/>
              <w:bottom w:w="100" w:type="dxa"/>
              <w:right w:w="100" w:type="dxa"/>
            </w:tcMar>
          </w:tcPr>
          <w:p w14:paraId="03822E03" w14:textId="77777777" w:rsidR="002D77C2" w:rsidRPr="00A5648A" w:rsidRDefault="00F605BF">
            <w:pPr>
              <w:widowControl w:val="0"/>
              <w:rPr>
                <w:highlight w:val="white"/>
              </w:rPr>
            </w:pPr>
            <w:r w:rsidRPr="00A5648A">
              <w:rPr>
                <w:highlight w:val="white"/>
              </w:rPr>
              <w:t>Systems thinking, D2A and policy for integration.</w:t>
            </w:r>
          </w:p>
        </w:tc>
        <w:tc>
          <w:tcPr>
            <w:tcW w:w="1440" w:type="dxa"/>
            <w:tcMar>
              <w:top w:w="100" w:type="dxa"/>
              <w:left w:w="100" w:type="dxa"/>
              <w:bottom w:w="100" w:type="dxa"/>
              <w:right w:w="100" w:type="dxa"/>
            </w:tcMar>
          </w:tcPr>
          <w:p w14:paraId="342BCDBB" w14:textId="77777777" w:rsidR="002D77C2" w:rsidRPr="00A5648A" w:rsidRDefault="00F605BF">
            <w:pPr>
              <w:widowControl w:val="0"/>
              <w:rPr>
                <w:highlight w:val="white"/>
              </w:rPr>
            </w:pPr>
            <w:r w:rsidRPr="00A5648A">
              <w:rPr>
                <w:highlight w:val="white"/>
              </w:rPr>
              <w:t xml:space="preserve">Highlights how successful implementation of policy relies on leadership and partnership. </w:t>
            </w:r>
          </w:p>
        </w:tc>
      </w:tr>
      <w:tr w:rsidR="002D77C2" w:rsidRPr="00A5648A" w14:paraId="5CDB027D" w14:textId="77777777">
        <w:tc>
          <w:tcPr>
            <w:tcW w:w="1305" w:type="dxa"/>
            <w:tcMar>
              <w:top w:w="100" w:type="dxa"/>
              <w:left w:w="100" w:type="dxa"/>
              <w:bottom w:w="100" w:type="dxa"/>
              <w:right w:w="100" w:type="dxa"/>
            </w:tcMar>
          </w:tcPr>
          <w:p w14:paraId="48D4E15F" w14:textId="77777777" w:rsidR="002D77C2" w:rsidRPr="00A5648A" w:rsidRDefault="00F605BF">
            <w:pPr>
              <w:rPr>
                <w:highlight w:val="white"/>
              </w:rPr>
            </w:pPr>
            <w:r w:rsidRPr="00A5648A">
              <w:rPr>
                <w:highlight w:val="white"/>
              </w:rPr>
              <w:t xml:space="preserve">Tsiachristas </w:t>
            </w:r>
            <w:r w:rsidRPr="00A5648A">
              <w:rPr>
                <w:i/>
                <w:iCs/>
                <w:highlight w:val="white"/>
              </w:rPr>
              <w:t>et al.</w:t>
            </w:r>
            <w:r w:rsidRPr="00A5648A">
              <w:rPr>
                <w:i/>
                <w:iCs/>
              </w:rPr>
              <w:t xml:space="preserve"> </w:t>
            </w:r>
            <w:r w:rsidRPr="00A5648A">
              <w:rPr>
                <w:highlight w:val="white"/>
              </w:rPr>
              <w:t>(2023)</w:t>
            </w:r>
          </w:p>
        </w:tc>
        <w:tc>
          <w:tcPr>
            <w:tcW w:w="1755" w:type="dxa"/>
            <w:tcMar>
              <w:top w:w="100" w:type="dxa"/>
              <w:left w:w="100" w:type="dxa"/>
              <w:bottom w:w="100" w:type="dxa"/>
              <w:right w:w="100" w:type="dxa"/>
            </w:tcMar>
          </w:tcPr>
          <w:p w14:paraId="29D6CA49" w14:textId="77777777" w:rsidR="002D77C2" w:rsidRPr="00A5648A" w:rsidRDefault="00F605BF">
            <w:pPr>
              <w:rPr>
                <w:highlight w:val="white"/>
              </w:rPr>
            </w:pPr>
            <w:r w:rsidRPr="00A5648A">
              <w:rPr>
                <w:highlight w:val="white"/>
              </w:rPr>
              <w:t>Integrated care in a Beveridge system: experiences from England and Denmark.</w:t>
            </w:r>
          </w:p>
        </w:tc>
        <w:tc>
          <w:tcPr>
            <w:tcW w:w="1155" w:type="dxa"/>
            <w:tcMar>
              <w:top w:w="100" w:type="dxa"/>
              <w:left w:w="100" w:type="dxa"/>
              <w:bottom w:w="100" w:type="dxa"/>
              <w:right w:w="100" w:type="dxa"/>
            </w:tcMar>
          </w:tcPr>
          <w:p w14:paraId="301B2504"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Comparative study</w:t>
            </w:r>
          </w:p>
        </w:tc>
        <w:tc>
          <w:tcPr>
            <w:tcW w:w="1380" w:type="dxa"/>
            <w:tcMar>
              <w:top w:w="100" w:type="dxa"/>
              <w:left w:w="100" w:type="dxa"/>
              <w:bottom w:w="100" w:type="dxa"/>
              <w:right w:w="100" w:type="dxa"/>
            </w:tcMar>
          </w:tcPr>
          <w:p w14:paraId="1C67E3C5" w14:textId="77777777" w:rsidR="002D77C2" w:rsidRPr="00A5648A" w:rsidRDefault="00F605BF">
            <w:pPr>
              <w:widowControl w:val="0"/>
              <w:pBdr>
                <w:top w:val="nil"/>
                <w:left w:val="nil"/>
                <w:bottom w:val="nil"/>
                <w:right w:val="nil"/>
                <w:between w:val="nil"/>
              </w:pBdr>
              <w:jc w:val="left"/>
              <w:rPr>
                <w:highlight w:val="white"/>
              </w:rPr>
            </w:pPr>
            <w:r w:rsidRPr="00A5648A">
              <w:rPr>
                <w:highlight w:val="white"/>
              </w:rPr>
              <w:t>Comparative policy assessment</w:t>
            </w:r>
          </w:p>
        </w:tc>
        <w:tc>
          <w:tcPr>
            <w:tcW w:w="1335" w:type="dxa"/>
            <w:tcMar>
              <w:top w:w="100" w:type="dxa"/>
              <w:left w:w="100" w:type="dxa"/>
              <w:bottom w:w="100" w:type="dxa"/>
              <w:right w:w="100" w:type="dxa"/>
            </w:tcMar>
          </w:tcPr>
          <w:p w14:paraId="5899C3D2" w14:textId="77777777" w:rsidR="002D77C2" w:rsidRPr="00A5648A" w:rsidRDefault="00F605BF">
            <w:pPr>
              <w:widowControl w:val="0"/>
              <w:rPr>
                <w:highlight w:val="white"/>
              </w:rPr>
            </w:pPr>
            <w:r w:rsidRPr="00A5648A">
              <w:rPr>
                <w:b/>
                <w:bCs/>
                <w:highlight w:val="white"/>
              </w:rPr>
              <w:t xml:space="preserve">Strength: </w:t>
            </w:r>
            <w:r w:rsidRPr="00A5648A">
              <w:rPr>
                <w:highlight w:val="white"/>
              </w:rPr>
              <w:t>international comparison</w:t>
            </w:r>
          </w:p>
          <w:p w14:paraId="1DFA4587" w14:textId="77777777" w:rsidR="002D77C2" w:rsidRPr="00A5648A" w:rsidRDefault="00F605BF">
            <w:pPr>
              <w:widowControl w:val="0"/>
              <w:rPr>
                <w:b/>
                <w:bCs/>
                <w:highlight w:val="white"/>
              </w:rPr>
            </w:pPr>
            <w:r w:rsidRPr="00A5648A">
              <w:rPr>
                <w:b/>
                <w:bCs/>
                <w:highlight w:val="white"/>
              </w:rPr>
              <w:t xml:space="preserve">Limitation: </w:t>
            </w:r>
            <w:r w:rsidRPr="00A5648A">
              <w:rPr>
                <w:highlight w:val="white"/>
              </w:rPr>
              <w:t xml:space="preserve">Emphasis </w:t>
            </w:r>
            <w:r w:rsidRPr="00A5648A">
              <w:rPr>
                <w:highlight w:val="white"/>
              </w:rPr>
              <w:lastRenderedPageBreak/>
              <w:t>on just policy.</w:t>
            </w:r>
          </w:p>
        </w:tc>
        <w:tc>
          <w:tcPr>
            <w:tcW w:w="1485" w:type="dxa"/>
            <w:tcMar>
              <w:top w:w="100" w:type="dxa"/>
              <w:left w:w="100" w:type="dxa"/>
              <w:bottom w:w="100" w:type="dxa"/>
              <w:right w:w="100" w:type="dxa"/>
            </w:tcMar>
          </w:tcPr>
          <w:p w14:paraId="254A17A6" w14:textId="77777777" w:rsidR="002D77C2" w:rsidRPr="00A5648A" w:rsidRDefault="00F605BF">
            <w:pPr>
              <w:widowControl w:val="0"/>
              <w:pBdr>
                <w:top w:val="nil"/>
                <w:left w:val="nil"/>
                <w:bottom w:val="nil"/>
                <w:right w:val="nil"/>
                <w:between w:val="nil"/>
              </w:pBdr>
              <w:rPr>
                <w:highlight w:val="white"/>
              </w:rPr>
            </w:pPr>
            <w:r w:rsidRPr="00A5648A">
              <w:rPr>
                <w:highlight w:val="white"/>
              </w:rPr>
              <w:lastRenderedPageBreak/>
              <w:t>Integrated governance promotes coordination of care.</w:t>
            </w:r>
          </w:p>
        </w:tc>
        <w:tc>
          <w:tcPr>
            <w:tcW w:w="1965" w:type="dxa"/>
            <w:tcMar>
              <w:top w:w="100" w:type="dxa"/>
              <w:left w:w="100" w:type="dxa"/>
              <w:bottom w:w="100" w:type="dxa"/>
              <w:right w:w="100" w:type="dxa"/>
            </w:tcMar>
          </w:tcPr>
          <w:p w14:paraId="2679F959" w14:textId="77777777" w:rsidR="002D77C2" w:rsidRPr="00A5648A" w:rsidRDefault="00F605BF">
            <w:pPr>
              <w:widowControl w:val="0"/>
              <w:rPr>
                <w:highlight w:val="white"/>
              </w:rPr>
            </w:pPr>
            <w:r w:rsidRPr="00A5648A">
              <w:rPr>
                <w:highlight w:val="white"/>
              </w:rPr>
              <w:t xml:space="preserve">Integrated care, governance, ICS and health policy. </w:t>
            </w:r>
          </w:p>
        </w:tc>
        <w:tc>
          <w:tcPr>
            <w:tcW w:w="1440" w:type="dxa"/>
            <w:tcMar>
              <w:top w:w="100" w:type="dxa"/>
              <w:left w:w="100" w:type="dxa"/>
              <w:bottom w:w="100" w:type="dxa"/>
              <w:right w:w="100" w:type="dxa"/>
            </w:tcMar>
          </w:tcPr>
          <w:p w14:paraId="305F8E18" w14:textId="77777777" w:rsidR="002D77C2" w:rsidRPr="00A5648A" w:rsidRDefault="00F605BF">
            <w:pPr>
              <w:widowControl w:val="0"/>
              <w:rPr>
                <w:highlight w:val="white"/>
              </w:rPr>
            </w:pPr>
            <w:r w:rsidRPr="00A5648A">
              <w:rPr>
                <w:highlight w:val="white"/>
              </w:rPr>
              <w:t xml:space="preserve">Offers international insights that support integrated care as a policy </w:t>
            </w:r>
            <w:r w:rsidRPr="00A5648A">
              <w:rPr>
                <w:highlight w:val="white"/>
              </w:rPr>
              <w:lastRenderedPageBreak/>
              <w:t xml:space="preserve">approach for the long run. </w:t>
            </w:r>
          </w:p>
        </w:tc>
      </w:tr>
    </w:tbl>
    <w:p w14:paraId="58FB5218" w14:textId="77777777" w:rsidR="002D77C2" w:rsidRPr="00A5648A" w:rsidRDefault="00F605BF">
      <w:pPr>
        <w:jc w:val="center"/>
        <w:rPr>
          <w:b/>
          <w:bCs/>
          <w:highlight w:val="white"/>
        </w:rPr>
      </w:pPr>
      <w:r w:rsidRPr="00A5648A">
        <w:rPr>
          <w:b/>
          <w:bCs/>
          <w:highlight w:val="white"/>
        </w:rPr>
        <w:lastRenderedPageBreak/>
        <w:t>Table No.2: Results Summary Table</w:t>
      </w:r>
    </w:p>
    <w:p w14:paraId="3C895702" w14:textId="5F844591" w:rsidR="002D77C2" w:rsidRPr="00A5648A" w:rsidRDefault="00F605BF">
      <w:pPr>
        <w:jc w:val="center"/>
      </w:pPr>
      <w:r w:rsidRPr="00A5648A">
        <w:rPr>
          <w:highlight w:val="white"/>
        </w:rPr>
        <w:t xml:space="preserve">(Source: </w:t>
      </w:r>
      <w:r w:rsidR="00BF6286">
        <w:rPr>
          <w:highlight w:val="white"/>
        </w:rPr>
        <w:t>Created by author</w:t>
      </w:r>
      <w:r w:rsidRPr="00A5648A">
        <w:rPr>
          <w:highlight w:val="white"/>
        </w:rPr>
        <w:t>)</w:t>
      </w:r>
    </w:p>
    <w:p w14:paraId="7BDBBDF7" w14:textId="77777777" w:rsidR="002D77C2" w:rsidRPr="00A5648A" w:rsidRDefault="00F605BF">
      <w:pPr>
        <w:spacing w:before="240" w:after="240"/>
      </w:pPr>
      <w:r w:rsidRPr="00A5648A">
        <w:t>‌</w:t>
      </w:r>
    </w:p>
    <w:p w14:paraId="3813AF8E" w14:textId="77777777" w:rsidR="002D77C2" w:rsidRPr="00A5648A" w:rsidRDefault="002D77C2">
      <w:pPr>
        <w:spacing w:after="240"/>
      </w:pPr>
    </w:p>
    <w:p w14:paraId="6642B9F8" w14:textId="77777777" w:rsidR="002D77C2" w:rsidRPr="00A5648A" w:rsidRDefault="00F605BF">
      <w:pPr>
        <w:spacing w:before="240" w:after="240"/>
      </w:pPr>
      <w:r w:rsidRPr="00A5648A">
        <w:t>‌</w:t>
      </w:r>
    </w:p>
    <w:p w14:paraId="28E541B3" w14:textId="77777777" w:rsidR="002D77C2" w:rsidRDefault="002D77C2"/>
    <w:sectPr w:rsidR="002D77C2">
      <w:footerReference w:type="default" r:id="rId1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E891F" w14:textId="77777777" w:rsidR="004D5A38" w:rsidRPr="00A5648A" w:rsidRDefault="004D5A38">
      <w:pPr>
        <w:spacing w:line="240" w:lineRule="auto"/>
      </w:pPr>
      <w:r w:rsidRPr="00A5648A">
        <w:separator/>
      </w:r>
    </w:p>
  </w:endnote>
  <w:endnote w:type="continuationSeparator" w:id="0">
    <w:p w14:paraId="08479DC3" w14:textId="77777777" w:rsidR="004D5A38" w:rsidRPr="00A5648A" w:rsidRDefault="004D5A38">
      <w:pPr>
        <w:spacing w:line="240" w:lineRule="auto"/>
      </w:pPr>
      <w:r w:rsidRPr="00A564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4456DFB7-151C-489C-92BC-736958CCF9DD}"/>
  </w:font>
  <w:font w:name="Calibri">
    <w:panose1 w:val="020F0502020204030204"/>
    <w:charset w:val="00"/>
    <w:family w:val="swiss"/>
    <w:pitch w:val="variable"/>
    <w:sig w:usb0="E4002EFF" w:usb1="C200247B" w:usb2="00000009" w:usb3="00000000" w:csb0="000001FF" w:csb1="00000000"/>
    <w:embedRegular r:id="rId2" w:fontKey="{0B07D337-4559-4151-B06A-D011CBDC7818}"/>
  </w:font>
  <w:font w:name="Cambria">
    <w:panose1 w:val="02040503050406030204"/>
    <w:charset w:val="00"/>
    <w:family w:val="roman"/>
    <w:pitch w:val="variable"/>
    <w:sig w:usb0="E00006FF" w:usb1="420024FF" w:usb2="02000000" w:usb3="00000000" w:csb0="0000019F" w:csb1="00000000"/>
    <w:embedRegular r:id="rId3" w:fontKey="{D186A879-7368-43AE-8C33-BCE159B411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BB7C8" w14:textId="5915DCB3" w:rsidR="002D77C2" w:rsidRPr="00A5648A" w:rsidRDefault="00F605BF">
    <w:pPr>
      <w:jc w:val="right"/>
    </w:pPr>
    <w:r w:rsidRPr="00A5648A">
      <w:fldChar w:fldCharType="begin"/>
    </w:r>
    <w:r w:rsidRPr="00A5648A">
      <w:instrText>PAGE</w:instrText>
    </w:r>
    <w:r w:rsidRPr="00A5648A">
      <w:fldChar w:fldCharType="separate"/>
    </w:r>
    <w:r w:rsidR="00FE3012" w:rsidRPr="00A5648A">
      <w:t>1</w:t>
    </w:r>
    <w:r w:rsidRPr="00A5648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F69AD" w14:textId="77777777" w:rsidR="004D5A38" w:rsidRPr="00A5648A" w:rsidRDefault="004D5A38">
      <w:pPr>
        <w:spacing w:line="240" w:lineRule="auto"/>
      </w:pPr>
      <w:r w:rsidRPr="00A5648A">
        <w:separator/>
      </w:r>
    </w:p>
  </w:footnote>
  <w:footnote w:type="continuationSeparator" w:id="0">
    <w:p w14:paraId="2BC0DA3D" w14:textId="77777777" w:rsidR="004D5A38" w:rsidRPr="00A5648A" w:rsidRDefault="004D5A38">
      <w:pPr>
        <w:spacing w:line="240" w:lineRule="auto"/>
      </w:pPr>
      <w:r w:rsidRPr="00A5648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91BA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276B9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324956">
    <w:abstractNumId w:val="0"/>
  </w:num>
  <w:num w:numId="2" w16cid:durableId="271861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7C2"/>
    <w:rsid w:val="000000D7"/>
    <w:rsid w:val="00012952"/>
    <w:rsid w:val="00026932"/>
    <w:rsid w:val="00083697"/>
    <w:rsid w:val="000A7B18"/>
    <w:rsid w:val="000E3C21"/>
    <w:rsid w:val="000F3A95"/>
    <w:rsid w:val="00116903"/>
    <w:rsid w:val="00142491"/>
    <w:rsid w:val="00176E67"/>
    <w:rsid w:val="001A1E6A"/>
    <w:rsid w:val="001B2F22"/>
    <w:rsid w:val="001F0FF1"/>
    <w:rsid w:val="00226D61"/>
    <w:rsid w:val="002318F9"/>
    <w:rsid w:val="0025736E"/>
    <w:rsid w:val="002734DD"/>
    <w:rsid w:val="002A21E5"/>
    <w:rsid w:val="002D3D19"/>
    <w:rsid w:val="002D77C2"/>
    <w:rsid w:val="002F3894"/>
    <w:rsid w:val="002F62EE"/>
    <w:rsid w:val="003319FE"/>
    <w:rsid w:val="00341C11"/>
    <w:rsid w:val="0035339C"/>
    <w:rsid w:val="003574C9"/>
    <w:rsid w:val="0037482C"/>
    <w:rsid w:val="003A510C"/>
    <w:rsid w:val="003D4714"/>
    <w:rsid w:val="003D7148"/>
    <w:rsid w:val="003E4DE0"/>
    <w:rsid w:val="003E63DC"/>
    <w:rsid w:val="00401A1A"/>
    <w:rsid w:val="004148A3"/>
    <w:rsid w:val="00426C32"/>
    <w:rsid w:val="00430523"/>
    <w:rsid w:val="00431062"/>
    <w:rsid w:val="0046122E"/>
    <w:rsid w:val="0048403E"/>
    <w:rsid w:val="004876BC"/>
    <w:rsid w:val="004928D5"/>
    <w:rsid w:val="004D5A38"/>
    <w:rsid w:val="004F3A2F"/>
    <w:rsid w:val="00506E6C"/>
    <w:rsid w:val="00510403"/>
    <w:rsid w:val="005208B3"/>
    <w:rsid w:val="00533384"/>
    <w:rsid w:val="0055088A"/>
    <w:rsid w:val="0057661B"/>
    <w:rsid w:val="00580D78"/>
    <w:rsid w:val="00592A4B"/>
    <w:rsid w:val="005C6F77"/>
    <w:rsid w:val="005F2326"/>
    <w:rsid w:val="005F50FE"/>
    <w:rsid w:val="00601A61"/>
    <w:rsid w:val="00621F55"/>
    <w:rsid w:val="00630660"/>
    <w:rsid w:val="00645730"/>
    <w:rsid w:val="00652DCE"/>
    <w:rsid w:val="00663F1D"/>
    <w:rsid w:val="006A4864"/>
    <w:rsid w:val="006A4F08"/>
    <w:rsid w:val="006D5529"/>
    <w:rsid w:val="006F0FDC"/>
    <w:rsid w:val="00704282"/>
    <w:rsid w:val="00720D9E"/>
    <w:rsid w:val="00732D2F"/>
    <w:rsid w:val="00740039"/>
    <w:rsid w:val="0076756F"/>
    <w:rsid w:val="00777BCE"/>
    <w:rsid w:val="007869AE"/>
    <w:rsid w:val="007947A5"/>
    <w:rsid w:val="007D3995"/>
    <w:rsid w:val="007D63A5"/>
    <w:rsid w:val="00816415"/>
    <w:rsid w:val="00821236"/>
    <w:rsid w:val="00821ACD"/>
    <w:rsid w:val="00832E15"/>
    <w:rsid w:val="008A57AE"/>
    <w:rsid w:val="008B689D"/>
    <w:rsid w:val="008E45CA"/>
    <w:rsid w:val="009002D2"/>
    <w:rsid w:val="00966770"/>
    <w:rsid w:val="00971182"/>
    <w:rsid w:val="0097213C"/>
    <w:rsid w:val="009A4CAD"/>
    <w:rsid w:val="009B78A0"/>
    <w:rsid w:val="009C5A6B"/>
    <w:rsid w:val="00A10AEE"/>
    <w:rsid w:val="00A5648A"/>
    <w:rsid w:val="00A636CC"/>
    <w:rsid w:val="00AA407A"/>
    <w:rsid w:val="00AC28BA"/>
    <w:rsid w:val="00AD2738"/>
    <w:rsid w:val="00B30E70"/>
    <w:rsid w:val="00B74637"/>
    <w:rsid w:val="00B92924"/>
    <w:rsid w:val="00BB6161"/>
    <w:rsid w:val="00BE44DF"/>
    <w:rsid w:val="00BF6286"/>
    <w:rsid w:val="00C45F31"/>
    <w:rsid w:val="00CD6900"/>
    <w:rsid w:val="00CE5B1D"/>
    <w:rsid w:val="00D13152"/>
    <w:rsid w:val="00D52463"/>
    <w:rsid w:val="00D6013A"/>
    <w:rsid w:val="00D6682B"/>
    <w:rsid w:val="00D708A1"/>
    <w:rsid w:val="00D7214F"/>
    <w:rsid w:val="00D81BF6"/>
    <w:rsid w:val="00DB7103"/>
    <w:rsid w:val="00DC662A"/>
    <w:rsid w:val="00E07CCF"/>
    <w:rsid w:val="00E77518"/>
    <w:rsid w:val="00E83D8F"/>
    <w:rsid w:val="00EB3353"/>
    <w:rsid w:val="00ED7349"/>
    <w:rsid w:val="00EE76E9"/>
    <w:rsid w:val="00EF123A"/>
    <w:rsid w:val="00F0598D"/>
    <w:rsid w:val="00F10324"/>
    <w:rsid w:val="00F35C02"/>
    <w:rsid w:val="00F51119"/>
    <w:rsid w:val="00F605BF"/>
    <w:rsid w:val="00F76453"/>
    <w:rsid w:val="00FA6599"/>
    <w:rsid w:val="00FC0278"/>
    <w:rsid w:val="00FC4B98"/>
    <w:rsid w:val="00FD1EF9"/>
    <w:rsid w:val="00FE3012"/>
    <w:rsid w:val="00FE48ED"/>
    <w:rsid w:val="00FF2EE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4EA9"/>
  <w15:docId w15:val="{633BF1E8-E880-BF49-9A32-46741EF2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uiPriority w:val="9"/>
    <w:qFormat/>
    <w:pPr>
      <w:keepNext/>
      <w:keepLines/>
      <w:outlineLvl w:val="0"/>
    </w:pPr>
    <w:rPr>
      <w:b/>
      <w:bCs/>
      <w:sz w:val="32"/>
      <w:szCs w:val="32"/>
    </w:rPr>
  </w:style>
  <w:style w:type="paragraph" w:styleId="Titlu2">
    <w:name w:val="heading 2"/>
    <w:basedOn w:val="Normal"/>
    <w:next w:val="Normal"/>
    <w:uiPriority w:val="9"/>
    <w:unhideWhenUsed/>
    <w:qFormat/>
    <w:pPr>
      <w:keepNext/>
      <w:keepLines/>
      <w:spacing w:before="200"/>
      <w:outlineLvl w:val="1"/>
    </w:pPr>
    <w:rPr>
      <w:b/>
      <w:bCs/>
      <w:sz w:val="28"/>
      <w:szCs w:val="28"/>
    </w:rPr>
  </w:style>
  <w:style w:type="paragraph" w:styleId="Titlu3">
    <w:name w:val="heading 3"/>
    <w:basedOn w:val="Normal"/>
    <w:next w:val="Normal"/>
    <w:uiPriority w:val="9"/>
    <w:unhideWhenUsed/>
    <w:qFormat/>
    <w:pPr>
      <w:keepNext/>
      <w:keepLines/>
      <w:jc w:val="left"/>
      <w:outlineLvl w:val="2"/>
    </w:pPr>
    <w:rPr>
      <w:b/>
      <w:bCs/>
      <w:sz w:val="24"/>
      <w:szCs w:val="24"/>
    </w:rPr>
  </w:style>
  <w:style w:type="paragraph" w:styleId="Titlu4">
    <w:name w:val="heading 4"/>
    <w:basedOn w:val="Normal"/>
    <w:next w:val="Normal"/>
    <w:uiPriority w:val="9"/>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160"/>
      <w:jc w:val="center"/>
    </w:pPr>
    <w:rPr>
      <w:b/>
      <w:bCs/>
      <w:sz w:val="36"/>
      <w:szCs w:val="36"/>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Listparagraf">
    <w:name w:val="List Paragraph"/>
    <w:basedOn w:val="Normal"/>
    <w:uiPriority w:val="34"/>
    <w:qFormat/>
    <w:rsid w:val="00E07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22/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hospital-discharge-and-community-support-guidance/hospital-discharge-and-community-support-guidance" TargetMode="External"/><Relationship Id="rId17" Type="http://schemas.openxmlformats.org/officeDocument/2006/relationships/hyperlink" Target="https://www.health.org.uk/reports-and-analysis/analysis/why-are-delayed-discharges-from-hospital-increasing-seeing-the-bigger" TargetMode="External"/><Relationship Id="rId2" Type="http://schemas.openxmlformats.org/officeDocument/2006/relationships/numbering" Target="numbering.xml"/><Relationship Id="rId16" Type="http://schemas.openxmlformats.org/officeDocument/2006/relationships/hyperlink" Target="https://www.health.org.uk/reports-and-analysis/briefings/integrated-care-systems-what-do-they-look-lik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insight-and-analysis/blogs/hidden-problems-delayed-discharges" TargetMode="External"/><Relationship Id="rId5" Type="http://schemas.openxmlformats.org/officeDocument/2006/relationships/webSettings" Target="webSettings.xml"/><Relationship Id="rId15" Type="http://schemas.openxmlformats.org/officeDocument/2006/relationships/hyperlink" Target="https://www.nuffieldtrust.org.uk/resource/delayed-discharges-from-hospital" TargetMode="External"/><Relationship Id="rId10" Type="http://schemas.openxmlformats.org/officeDocument/2006/relationships/hyperlink" Target="https://www.england.nhs.uk/long-read/hospital-discharge-fund-guid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gland.nhs.uk" TargetMode="External"/><Relationship Id="rId14" Type="http://schemas.openxmlformats.org/officeDocument/2006/relationships/hyperlink" Target="https://www.legislation.gov.uk/ukpga/2014/23/content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bu/1NSko5NxkWjcb7ZnHPEXLLg==">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52</Pages>
  <Words>14658</Words>
  <Characters>83556</Characters>
  <Application>Microsoft Office Word</Application>
  <DocSecurity>0</DocSecurity>
  <Lines>696</Lines>
  <Paragraphs>196</Paragraphs>
  <ScaleCrop>false</ScaleCrop>
  <Company/>
  <LinksUpToDate>false</LinksUpToDate>
  <CharactersWithSpaces>98018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GEAMĂNU</dc:creator>
  <cp:lastModifiedBy>Marian GEAMĂNU</cp:lastModifiedBy>
  <cp:revision>124</cp:revision>
  <dcterms:created xsi:type="dcterms:W3CDTF">2026-07-19T21:28:00Z</dcterms:created>
  <dcterms:modified xsi:type="dcterms:W3CDTF">2026-07-19T23:35:00Z</dcterms:modified>
</cp:coreProperties>
</file>