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jc w:val="center"/>
      </w:pPr>
    </w:p>
    <w:p>
      <w:pPr>
        <w:pStyle w:val="Normal (Web)"/>
        <w:spacing w:before="0" w:after="0"/>
        <w:jc w:val="center"/>
      </w:pPr>
    </w:p>
    <w:p>
      <w:pPr>
        <w:pStyle w:val="Normal (Web)"/>
        <w:spacing w:before="0" w:after="0"/>
        <w:jc w:val="center"/>
      </w:pPr>
      <w:r>
        <w:rPr>
          <w:rFonts w:ascii="Arial" w:hAnsi="Arial"/>
          <w:b w:val="1"/>
          <w:bCs w:val="1"/>
          <w:sz w:val="28"/>
          <w:szCs w:val="28"/>
          <w:rtl w:val="0"/>
          <w:lang w:val="en-US"/>
        </w:rPr>
        <w:t xml:space="preserve">Postgraduate/Distance Learning </w:t>
      </w: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lang w:val="en-US"/>
        </w:rPr>
        <w:t>Assignment coversheet &amp; feedback form</w:t>
      </w:r>
    </w:p>
    <w:p>
      <w:pPr>
        <w:pStyle w:val="Normal (Web)"/>
        <w:spacing w:before="0" w:after="0"/>
        <w:jc w:val="center"/>
        <w:rPr>
          <w:rFonts w:ascii="Arial" w:cs="Arial" w:hAnsi="Arial" w:eastAsia="Arial"/>
        </w:rPr>
      </w:pPr>
    </w:p>
    <w:p>
      <w:pPr>
        <w:pStyle w:val="Heading 3"/>
        <w:keepNext w:val="0"/>
        <w:jc w:val="left"/>
        <w:rPr>
          <w:sz w:val="14"/>
          <w:szCs w:val="14"/>
        </w:rPr>
      </w:pPr>
      <w:r>
        <w:rPr>
          <w:sz w:val="14"/>
          <w:szCs w:val="14"/>
          <w:rtl w:val="0"/>
          <w:lang w:val="en-US"/>
        </w:rPr>
        <w:t>THIS SHEET MUST BE</w:t>
      </w:r>
      <w:r>
        <w:drawing xmlns:a="http://schemas.openxmlformats.org/drawingml/2006/main">
          <wp:anchor distT="0" distB="0" distL="0" distR="0" simplePos="0" relativeHeight="251659264" behindDoc="0" locked="0" layoutInCell="1" allowOverlap="1">
            <wp:simplePos x="0" y="0"/>
            <wp:positionH relativeFrom="page">
              <wp:posOffset>460875</wp:posOffset>
            </wp:positionH>
            <wp:positionV relativeFrom="page">
              <wp:posOffset>402182</wp:posOffset>
            </wp:positionV>
            <wp:extent cx="1907540" cy="635635"/>
            <wp:effectExtent l="0" t="0" r="0"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7540" cy="635635"/>
                    </a:xfrm>
                    <a:prstGeom prst="rect">
                      <a:avLst/>
                    </a:prstGeom>
                    <a:ln w="12700" cap="flat">
                      <a:noFill/>
                      <a:miter lim="400000"/>
                    </a:ln>
                    <a:effectLst/>
                  </pic:spPr>
                </pic:pic>
              </a:graphicData>
            </a:graphic>
          </wp:anchor>
        </w:drawing>
      </w:r>
      <w:r>
        <w:rPr>
          <w:sz w:val="14"/>
          <w:szCs w:val="14"/>
          <w:rtl w:val="0"/>
          <w:lang w:val="en-US"/>
        </w:rPr>
        <w:t xml:space="preserve"> THE FIRST PAGE OF THE ASSIGNMENT YOU ARE SUBMITTING  (DO NOT SEND AS A SEPARATE FILE)</w:t>
      </w:r>
    </w:p>
    <w:p>
      <w:pPr>
        <w:pStyle w:val="Heading 3"/>
        <w:keepNext w:val="0"/>
        <w:jc w:val="left"/>
        <w:rPr>
          <w:rFonts w:ascii="Trebuchet MS" w:cs="Trebuchet MS" w:hAnsi="Trebuchet MS" w:eastAsia="Trebuchet MS"/>
          <w:sz w:val="14"/>
          <w:szCs w:val="14"/>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de-DE"/>
              </w:rPr>
              <w:t>Student Name:</w:t>
            </w:r>
            <w:r>
              <w:rPr>
                <w:rFonts w:ascii="Arial" w:hAnsi="Arial"/>
                <w:sz w:val="22"/>
                <w:szCs w:val="22"/>
                <w:shd w:val="nil" w:color="auto" w:fill="auto"/>
                <w:rtl w:val="0"/>
                <w:lang w:val="en-US"/>
              </w:rPr>
              <w:t xml:space="preserve">  Tina Jensen Friis Auster</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de-DE"/>
              </w:rPr>
              <w:t xml:space="preserve">Student </w:t>
            </w:r>
            <w:r>
              <w:rPr>
                <w:rFonts w:ascii="Arial" w:hAnsi="Arial"/>
                <w:b w:val="1"/>
                <w:bCs w:val="1"/>
                <w:sz w:val="22"/>
                <w:szCs w:val="22"/>
                <w:u w:val="single"/>
                <w:shd w:val="nil" w:color="auto" w:fill="auto"/>
                <w:rtl w:val="0"/>
                <w:lang w:val="en-US"/>
              </w:rPr>
              <w:t>University</w:t>
            </w:r>
            <w:r>
              <w:rPr>
                <w:rFonts w:ascii="Arial" w:hAnsi="Arial"/>
                <w:sz w:val="22"/>
                <w:szCs w:val="22"/>
                <w:u w:val="single"/>
                <w:shd w:val="nil" w:color="auto" w:fill="auto"/>
                <w:rtl w:val="0"/>
              </w:rPr>
              <w:t xml:space="preserve"> </w:t>
            </w:r>
            <w:r>
              <w:rPr>
                <w:rFonts w:ascii="Arial" w:hAnsi="Arial"/>
                <w:sz w:val="22"/>
                <w:szCs w:val="22"/>
                <w:shd w:val="nil" w:color="auto" w:fill="auto"/>
                <w:rtl w:val="0"/>
              </w:rPr>
              <w:t xml:space="preserve">Email: </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nl-NL"/>
              </w:rPr>
              <w:t>2024510@student.uwtsd.ac.uk</w:t>
            </w:r>
          </w:p>
        </w:tc>
      </w:tr>
      <w:tr>
        <w:tblPrEx>
          <w:shd w:val="clear" w:color="auto" w:fill="ced7e7"/>
        </w:tblPrEx>
        <w:trPr>
          <w:trHeight w:val="72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Module code:</w:t>
            </w:r>
            <w:r>
              <w:rPr>
                <w:rFonts w:ascii="Arial" w:hAnsi="Arial"/>
                <w:sz w:val="22"/>
                <w:szCs w:val="22"/>
                <w:shd w:val="nil" w:color="auto" w:fill="auto"/>
                <w:rtl w:val="0"/>
                <w:lang w:val="en-US"/>
              </w:rPr>
              <w:t xml:space="preserve">  </w:t>
            </w:r>
            <w:r>
              <w:rPr>
                <w:rFonts w:ascii="Arial" w:hAnsi="Arial"/>
                <w:sz w:val="22"/>
                <w:szCs w:val="22"/>
                <w:shd w:val="nil" w:color="auto" w:fill="auto"/>
                <w:rtl w:val="0"/>
              </w:rPr>
              <w:t>HPCA701</w:t>
            </w:r>
            <w:r>
              <w:rPr>
                <w:rFonts w:ascii="Arial" w:hAnsi="Arial"/>
                <w:sz w:val="22"/>
                <w:szCs w:val="22"/>
                <w:shd w:val="nil" w:color="auto" w:fill="auto"/>
                <w:rtl w:val="0"/>
                <w:lang w:val="en-US"/>
              </w:rPr>
              <w:t>8</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Module title:</w:t>
            </w:r>
            <w:r>
              <w:rPr>
                <w:rFonts w:ascii="Arial" w:hAnsi="Arial"/>
                <w:sz w:val="22"/>
                <w:szCs w:val="22"/>
                <w:shd w:val="nil" w:color="auto" w:fill="auto"/>
                <w:rtl w:val="0"/>
                <w:lang w:val="en-US"/>
              </w:rPr>
              <w:t xml:space="preserve">  Sky and Psyche</w:t>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Student ID number:</w:t>
            </w:r>
          </w:p>
          <w:p>
            <w:pPr>
              <w:pStyle w:val="Normal (Web)"/>
              <w:spacing w:before="0" w:after="0"/>
              <w:ind w:right="34"/>
              <w:rPr>
                <w:rFonts w:ascii="Arial" w:cs="Arial" w:hAnsi="Arial" w:eastAsia="Arial"/>
                <w:sz w:val="22"/>
                <w:szCs w:val="22"/>
                <w:shd w:val="nil" w:color="auto" w:fill="auto"/>
              </w:rPr>
            </w:pPr>
          </w:p>
          <w:p>
            <w:pPr>
              <w:pStyle w:val="Normal (Web)"/>
              <w:spacing w:before="0" w:after="0"/>
              <w:ind w:right="34"/>
            </w:pPr>
            <w:r>
              <w:rPr>
                <w:rFonts w:ascii="Arial" w:hAnsi="Arial"/>
                <w:sz w:val="22"/>
                <w:szCs w:val="22"/>
                <w:shd w:val="nil" w:color="auto" w:fill="auto"/>
                <w:rtl w:val="0"/>
                <w:lang w:val="en-US"/>
              </w:rPr>
              <w:t>2024510</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Educational support needs:</w:t>
            </w:r>
          </w:p>
          <w:p>
            <w:pPr>
              <w:pStyle w:val="Normal (Web)"/>
              <w:bidi w:val="0"/>
              <w:spacing w:before="0" w:after="0"/>
              <w:ind w:left="0" w:right="34" w:firstLine="0"/>
              <w:jc w:val="left"/>
              <w:rPr>
                <w:rtl w:val="0"/>
              </w:rPr>
            </w:pPr>
            <w:r>
              <w:rPr>
                <w:rFonts w:ascii="Arial" w:hAnsi="Arial"/>
                <w:sz w:val="22"/>
                <w:szCs w:val="22"/>
                <w:shd w:val="nil" w:color="auto" w:fill="auto"/>
                <w:rtl w:val="0"/>
              </w:rPr>
              <w:t>No</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Assignment title:</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en-US"/>
              </w:rPr>
              <w:t>Essay based on a Sky Journal</w:t>
            </w:r>
            <w:r>
              <w:rPr>
                <w:rFonts w:ascii="Arial" w:hAnsi="Arial"/>
                <w:sz w:val="22"/>
                <w:szCs w:val="22"/>
                <w:shd w:val="nil" w:color="auto" w:fill="auto"/>
                <w:rtl w:val="0"/>
                <w:lang w:val="en-US"/>
              </w:rPr>
              <w:t>: Clouds in a Day Sky</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Assignment due date:</w:t>
            </w:r>
            <w:r>
              <w:rPr>
                <w:rFonts w:ascii="Arial" w:hAnsi="Arial"/>
                <w:sz w:val="22"/>
                <w:szCs w:val="22"/>
                <w:shd w:val="nil" w:color="auto" w:fill="auto"/>
                <w:rtl w:val="0"/>
                <w:lang w:val="en-US"/>
              </w:rPr>
              <w:t xml:space="preserve">  29th November 2021</w:t>
            </w:r>
          </w:p>
        </w:tc>
      </w:tr>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en-US"/>
              </w:rPr>
              <w:t xml:space="preserve">This assignment is for the       </w:t>
            </w:r>
            <w:r>
              <w:rPr>
                <w:rFonts w:ascii="Arial" w:hAnsi="Arial"/>
                <w:sz w:val="22"/>
                <w:szCs w:val="22"/>
                <w:u w:color="000000"/>
                <w:shd w:val="nil" w:color="auto" w:fill="auto"/>
                <w:rtl w:val="0"/>
                <w:lang w:val="en-US"/>
              </w:rPr>
              <w:t>2</w:t>
            </w:r>
            <w:r>
              <w:rPr>
                <w:rFonts w:ascii="Arial" w:hAnsi="Arial"/>
                <w:sz w:val="22"/>
                <w:szCs w:val="22"/>
                <w:u w:color="000000"/>
                <w:shd w:val="nil" w:color="auto" w:fill="auto"/>
                <w:vertAlign w:val="superscript"/>
                <w:rtl w:val="0"/>
                <w:lang w:val="en-US"/>
              </w:rPr>
              <w:t>nd</w:t>
            </w:r>
            <w:r>
              <w:rPr>
                <w:rFonts w:ascii="Arial" w:hAnsi="Arial"/>
                <w:sz w:val="22"/>
                <w:szCs w:val="22"/>
                <w:u w:color="000000"/>
                <w:shd w:val="nil" w:color="auto" w:fill="auto"/>
                <w:vertAlign w:val="superscript"/>
                <w:rtl w:val="0"/>
              </w:rPr>
              <w:t xml:space="preserve"> </w:t>
            </w:r>
            <w:r>
              <w:rPr>
                <w:rFonts w:ascii="Arial" w:hAnsi="Arial"/>
                <w:sz w:val="22"/>
                <w:szCs w:val="22"/>
                <w:u w:color="000000"/>
                <w:shd w:val="nil" w:color="auto" w:fill="auto"/>
                <w:rtl w:val="0"/>
              </w:rPr>
              <w:t xml:space="preserve">  </w:t>
            </w:r>
            <w:r>
              <w:rPr>
                <w:rFonts w:ascii="Arial" w:hAnsi="Arial"/>
                <w:b w:val="1"/>
                <w:bCs w:val="1"/>
                <w:sz w:val="22"/>
                <w:szCs w:val="22"/>
                <w:u w:color="000000"/>
                <w:shd w:val="nil" w:color="auto" w:fill="auto"/>
                <w:rtl w:val="0"/>
              </w:rPr>
              <w:t xml:space="preserve">   </w:t>
            </w:r>
            <w:r>
              <w:rPr>
                <w:rFonts w:ascii="Arial" w:hAnsi="Arial"/>
                <w:sz w:val="22"/>
                <w:szCs w:val="22"/>
                <w:u w:color="000000"/>
                <w:shd w:val="nil" w:color="auto" w:fill="auto"/>
                <w:rtl w:val="0"/>
                <w:lang w:val="en-US"/>
              </w:rPr>
              <w:t>module of the degree</w:t>
            </w:r>
          </w:p>
        </w:tc>
      </w:tr>
      <w:tr>
        <w:tblPrEx>
          <w:shd w:val="clear" w:color="auto" w:fill="ced7e7"/>
        </w:tblPrEx>
        <w:trPr>
          <w:trHeight w:val="139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I confirm that this is my original work and that I have adhered to the University policy on plagiarism.</w:t>
            </w:r>
          </w:p>
          <w:p>
            <w:pPr>
              <w:pStyle w:val="Normal (Web)"/>
              <w:bidi w:val="0"/>
              <w:spacing w:before="0" w:after="0"/>
              <w:ind w:left="0" w:right="34"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Signed </w:t>
            </w:r>
            <w:r>
              <w:rPr>
                <w:rFonts w:ascii="Arial" w:hAnsi="Arial" w:hint="default"/>
                <w:sz w:val="22"/>
                <w:szCs w:val="22"/>
                <w:shd w:val="nil" w:color="auto" w:fill="auto"/>
                <w:rtl w:val="0"/>
              </w:rPr>
              <w:t>……</w:t>
            </w:r>
            <w:r>
              <w:rPr>
                <w:rFonts w:ascii="Arial" w:hAnsi="Arial"/>
                <w:sz w:val="22"/>
                <w:szCs w:val="22"/>
                <w:shd w:val="nil" w:color="auto" w:fill="auto"/>
                <w:rtl w:val="0"/>
                <w:lang w:val="en-US"/>
              </w:rPr>
              <w:t>Tina Jensen Friis Auster</w:t>
            </w:r>
            <w:r>
              <w:rPr>
                <w:rFonts w:ascii="Arial" w:hAnsi="Arial" w:hint="default"/>
                <w:sz w:val="22"/>
                <w:szCs w:val="22"/>
                <w:shd w:val="nil" w:color="auto" w:fill="auto"/>
                <w:rtl w:val="0"/>
              </w:rPr>
              <w:t>………………………………………………………</w:t>
            </w:r>
          </w:p>
          <w:p>
            <w:pPr>
              <w:pStyle w:val="Normal (Web)"/>
              <w:bidi w:val="0"/>
              <w:spacing w:before="0" w:after="0" w:line="168" w:lineRule="auto"/>
              <w:ind w:left="0" w:right="34" w:firstLine="0"/>
              <w:jc w:val="left"/>
              <w:rPr>
                <w:rFonts w:ascii="Calibri" w:cs="Calibri" w:hAnsi="Calibri" w:eastAsia="Calibri"/>
                <w:b w:val="1"/>
                <w:bCs w:val="1"/>
                <w:sz w:val="44"/>
                <w:szCs w:val="44"/>
                <w:shd w:val="nil" w:color="auto" w:fill="auto"/>
                <w:rtl w:val="0"/>
              </w:rPr>
            </w:pPr>
            <w:r>
              <w:rPr>
                <w:rFonts w:ascii="Calibri" w:hAnsi="Calibri"/>
                <w:b w:val="1"/>
                <w:bCs w:val="1"/>
                <w:sz w:val="24"/>
                <w:szCs w:val="24"/>
                <w:shd w:val="nil" w:color="auto" w:fill="auto"/>
                <w:rtl w:val="0"/>
                <w:lang w:val="en-US"/>
              </w:rPr>
              <w:t xml:space="preserve">Email submission:if you are submitting this form via email, please tick this box </w:t>
            </w:r>
            <w:r>
              <w:rPr>
                <w:rFonts w:ascii="Calibri" w:hAnsi="Calibri"/>
                <w:b w:val="1"/>
                <w:bCs w:val="1"/>
                <w:sz w:val="44"/>
                <w:szCs w:val="44"/>
                <w:shd w:val="nil" w:color="auto" w:fill="auto"/>
                <w:rtl w:val="0"/>
                <w:lang w:val="en-US"/>
              </w:rPr>
              <w:t>x</w:t>
            </w:r>
          </w:p>
          <w:p>
            <w:pPr>
              <w:pStyle w:val="Normal (Web)"/>
              <w:bidi w:val="0"/>
              <w:spacing w:before="0" w:after="0" w:line="168" w:lineRule="auto"/>
              <w:ind w:left="0" w:right="34" w:firstLine="0"/>
              <w:jc w:val="left"/>
              <w:rPr>
                <w:rtl w:val="0"/>
              </w:rPr>
            </w:pPr>
            <w:r>
              <w:rPr>
                <w:rFonts w:ascii="Calibri" w:hAnsi="Calibri"/>
                <w:b w:val="1"/>
                <w:bCs w:val="1"/>
                <w:sz w:val="24"/>
                <w:szCs w:val="24"/>
                <w:shd w:val="nil" w:color="auto" w:fill="auto"/>
                <w:rtl w:val="0"/>
                <w:lang w:val="en-US"/>
              </w:rPr>
              <w:t>(as a substitute for your signature) to confirm that you agree to the above declaration.</w:t>
            </w:r>
          </w:p>
        </w:tc>
      </w:tr>
      <w:tr>
        <w:tblPrEx>
          <w:shd w:val="clear" w:color="auto" w:fill="ced7e7"/>
        </w:tblPrEx>
        <w:trPr>
          <w:trHeight w:val="44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0"/>
              <w:jc w:val="left"/>
              <w:rPr>
                <w:rFonts w:ascii="Arial" w:cs="Arial" w:hAnsi="Arial" w:eastAsia="Arial"/>
                <w:u w:color="000000"/>
                <w:shd w:val="nil" w:color="auto" w:fill="auto"/>
              </w:rPr>
            </w:pPr>
            <w:r>
              <w:rPr>
                <w:rFonts w:ascii="Arial" w:hAnsi="Arial"/>
                <w:b w:val="1"/>
                <w:bCs w:val="1"/>
                <w:u w:color="000000"/>
                <w:shd w:val="nil" w:color="auto" w:fill="auto"/>
                <w:rtl w:val="0"/>
                <w:lang w:val="en-US"/>
              </w:rPr>
              <w:t>Assignment Mark</w:t>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1</w:t>
            </w:r>
            <w:r>
              <w:rPr>
                <w:rFonts w:ascii="Arial" w:hAnsi="Arial"/>
                <w:sz w:val="20"/>
                <w:szCs w:val="20"/>
                <w:u w:color="000000"/>
                <w:shd w:val="nil" w:color="auto" w:fill="auto"/>
                <w:vertAlign w:val="superscript"/>
                <w:rtl w:val="0"/>
              </w:rPr>
              <w:t>st</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2</w:t>
            </w:r>
            <w:r>
              <w:rPr>
                <w:rFonts w:ascii="Arial" w:hAnsi="Arial"/>
                <w:sz w:val="20"/>
                <w:szCs w:val="20"/>
                <w:u w:color="000000"/>
                <w:shd w:val="nil" w:color="auto" w:fill="auto"/>
                <w:vertAlign w:val="superscript"/>
                <w:rtl w:val="0"/>
              </w:rPr>
              <w:t>nd</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it-IT"/>
              </w:rPr>
              <w:t>s/Moderator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lang w:val="pt-PT"/>
              </w:rPr>
              <w:t>External Examiner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mark (if relevant)</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Times New Roman" w:cs="Times New Roman" w:hAnsi="Times New Roman" w:eastAsia="Times New Roman"/>
                <w:u w:color="000000"/>
                <w:shd w:val="nil" w:color="auto" w:fill="auto"/>
                <w:rtl w:val="0"/>
              </w:rPr>
            </w:pPr>
            <w:r>
              <w:rPr>
                <w:rFonts w:ascii="Arial" w:hAnsi="Arial"/>
                <w:b w:val="1"/>
                <w:bCs w:val="1"/>
                <w:sz w:val="20"/>
                <w:szCs w:val="20"/>
                <w:u w:color="000000"/>
                <w:shd w:val="nil" w:color="auto" w:fill="auto"/>
                <w:rtl w:val="0"/>
                <w:lang w:val="pt-PT"/>
              </w:rPr>
              <w:t>Final Mark</w:t>
            </w: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Times New Roman" w:cs="Times New Roman" w:hAnsi="Times New Roman" w:eastAsia="Times New Roman"/>
                <w:sz w:val="20"/>
                <w:szCs w:val="20"/>
                <w:u w:color="000000"/>
                <w:shd w:val="nil" w:color="auto" w:fill="auto"/>
                <w:rtl w:val="0"/>
              </w:rPr>
              <w:tab/>
            </w:r>
          </w:p>
          <w:p>
            <w:pPr>
              <w:pStyle w:val="Normal (Web)"/>
              <w:bidi w:val="0"/>
              <w:spacing w:before="0" w:after="0"/>
              <w:ind w:left="142" w:right="0" w:firstLine="0"/>
              <w:jc w:val="left"/>
              <w:rPr>
                <w:rFonts w:ascii="Arial" w:cs="Arial" w:hAnsi="Arial" w:eastAsia="Arial"/>
                <w:sz w:val="22"/>
                <w:szCs w:val="22"/>
                <w:shd w:val="nil" w:color="auto" w:fill="auto"/>
                <w:rtl w:val="0"/>
              </w:rPr>
            </w:pPr>
            <w:r>
              <w:rPr>
                <w:rFonts w:ascii="Arial" w:hAnsi="Arial"/>
                <w:b w:val="1"/>
                <w:bCs w:val="1"/>
                <w:sz w:val="22"/>
                <w:szCs w:val="22"/>
                <w:shd w:val="nil" w:color="auto" w:fill="auto"/>
                <w:rtl w:val="0"/>
                <w:lang w:val="en-US"/>
              </w:rPr>
              <w:t>NB.</w:t>
            </w:r>
            <w:r>
              <w:rPr>
                <w:rFonts w:ascii="Arial" w:hAnsi="Arial"/>
                <w:sz w:val="22"/>
                <w:szCs w:val="22"/>
                <w:shd w:val="nil" w:color="auto" w:fill="auto"/>
                <w:rtl w:val="0"/>
                <w:lang w:val="en-US"/>
              </w:rPr>
              <w:t xml:space="preserve">  All marks are provisional until confirmed by the Final Examination Board.</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            ALL COMMENTS ARE  ON THE PDF OF YOUR PAPER IN TURNITIN </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1 :</w:t>
            </w:r>
          </w:p>
          <w:p>
            <w:pPr>
              <w:pStyle w:val="Normal (Web)"/>
              <w:bidi w:val="0"/>
              <w:spacing w:before="0" w:after="0"/>
              <w:ind w:left="0" w:right="0" w:firstLine="0"/>
              <w:jc w:val="left"/>
              <w:rPr>
                <w:rFonts w:ascii="Georgia" w:cs="Georgia" w:hAnsi="Georgia" w:eastAsia="Georgia"/>
                <w:sz w:val="22"/>
                <w:szCs w:val="22"/>
                <w:shd w:val="nil" w:color="auto" w:fill="auto"/>
                <w:rtl w:val="0"/>
              </w:rPr>
            </w:pPr>
          </w:p>
          <w:p>
            <w:pPr>
              <w:pStyle w:val="Normal (Web)"/>
              <w:bidi w:val="0"/>
              <w:spacing w:before="0" w:after="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Comments:</w:t>
            </w:r>
          </w:p>
          <w:p>
            <w:pPr>
              <w:pStyle w:val="Normal (Web)"/>
              <w:spacing w:before="0" w:after="0"/>
            </w:pPr>
            <w:r>
              <w:rPr>
                <w:shd w:val="nil" w:color="auto" w:fill="auto"/>
              </w:rPr>
            </w:r>
          </w:p>
        </w:tc>
      </w:tr>
      <w:tr>
        <w:tblPrEx>
          <w:shd w:val="clear" w:color="auto" w:fill="ced7e7"/>
        </w:tblPrEx>
        <w:trPr>
          <w:trHeight w:val="243"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ind w:left="142" w:firstLine="0"/>
            </w:pPr>
            <w:r>
              <w:rPr>
                <w:rFonts w:ascii="Arial" w:hAnsi="Arial"/>
                <w:sz w:val="22"/>
                <w:szCs w:val="22"/>
                <w:shd w:val="nil" w:color="auto" w:fill="auto"/>
                <w:rtl w:val="0"/>
                <w:lang w:val="de-DE"/>
              </w:rPr>
              <w:t>Date:</w:t>
            </w:r>
          </w:p>
        </w:tc>
      </w:tr>
      <w:tr>
        <w:tblPrEx>
          <w:shd w:val="clear" w:color="auto" w:fill="ced7e7"/>
        </w:tblPrEx>
        <w:trPr>
          <w:trHeight w:val="120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2/Moderator:</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sz w:val="22"/>
                <w:szCs w:val="22"/>
                <w:shd w:val="nil" w:color="auto" w:fill="auto"/>
                <w:rtl w:val="0"/>
                <w:lang w:val="en-US"/>
              </w:rPr>
              <w:t>Comments:</w:t>
            </w:r>
          </w:p>
          <w:p>
            <w:pPr>
              <w:pStyle w:val="Normal (Web)"/>
              <w:spacing w:before="0" w:after="0"/>
            </w:pPr>
            <w:r>
              <w:rPr>
                <w:rFonts w:ascii="Arial" w:cs="Arial" w:hAnsi="Arial" w:eastAsia="Arial"/>
                <w:sz w:val="22"/>
                <w:szCs w:val="22"/>
                <w:shd w:val="nil" w:color="auto" w:fill="auto"/>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de-DE"/>
              </w:rPr>
              <w:t>Date:</w:t>
            </w:r>
          </w:p>
        </w:tc>
      </w:tr>
      <w:tr>
        <w:tblPrEx>
          <w:shd w:val="clear" w:color="auto" w:fill="ced7e7"/>
        </w:tblPrEx>
        <w:trPr>
          <w:trHeight w:val="56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b w:val="1"/>
                <w:bCs w:val="1"/>
                <w:sz w:val="22"/>
                <w:szCs w:val="22"/>
                <w:u w:color="000000"/>
                <w:shd w:val="nil" w:color="auto" w:fill="auto"/>
                <w:rtl w:val="0"/>
                <w:lang w:val="pt-PT"/>
              </w:rPr>
              <w:t>External Examiner</w:t>
            </w:r>
            <w:r>
              <w:rPr>
                <w:rFonts w:ascii="Arial" w:hAnsi="Arial" w:hint="default"/>
                <w:b w:val="1"/>
                <w:bCs w:val="1"/>
                <w:sz w:val="22"/>
                <w:szCs w:val="22"/>
                <w:u w:color="000000"/>
                <w:shd w:val="nil" w:color="auto" w:fill="auto"/>
                <w:rtl w:val="1"/>
              </w:rPr>
              <w:t>’</w:t>
            </w:r>
            <w:r>
              <w:rPr>
                <w:rFonts w:ascii="Arial" w:hAnsi="Arial"/>
                <w:b w:val="1"/>
                <w:bCs w:val="1"/>
                <w:sz w:val="22"/>
                <w:szCs w:val="22"/>
                <w:u w:color="000000"/>
                <w:shd w:val="nil" w:color="auto" w:fill="auto"/>
                <w:rtl w:val="0"/>
                <w:lang w:val="en-US"/>
              </w:rPr>
              <w:t>s comments (if relevant)</w:t>
            </w:r>
            <w:r>
              <w:rPr>
                <w:rFonts w:ascii="Times New Roman" w:cs="Times New Roman" w:hAnsi="Times New Roman" w:eastAsia="Times New Roman"/>
                <w:u w:color="000000"/>
                <w:shd w:val="nil" w:color="auto" w:fill="auto"/>
                <w:rtl w:val="0"/>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pt-PT"/>
              </w:rPr>
              <w:t>External Examiner</w:t>
            </w:r>
            <w:r>
              <w:rPr>
                <w:rFonts w:ascii="Arial" w:hAnsi="Arial" w:hint="default"/>
                <w:sz w:val="22"/>
                <w:szCs w:val="22"/>
                <w:u w:color="000000"/>
                <w:shd w:val="nil" w:color="auto" w:fill="auto"/>
                <w:rtl w:val="1"/>
              </w:rPr>
              <w:t>’</w:t>
            </w:r>
            <w:r>
              <w:rPr>
                <w:rFonts w:ascii="Arial" w:hAnsi="Arial"/>
                <w:sz w:val="22"/>
                <w:szCs w:val="22"/>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de-DE"/>
              </w:rPr>
              <w:t>Date:</w:t>
            </w:r>
          </w:p>
        </w:tc>
      </w:tr>
    </w:tbl>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left"/>
        <w:sectPr>
          <w:headerReference w:type="default" r:id="rId5"/>
          <w:footerReference w:type="default" r:id="rId6"/>
          <w:pgSz w:w="11906" w:h="16838" w:orient="portrait"/>
          <w:pgMar w:top="1134" w:right="1134" w:bottom="1134" w:left="1134" w:header="567" w:footer="720"/>
          <w:pgNumType w:start="1"/>
          <w:titlePg w:val="1"/>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Trebuchet MS" w:cs="Trebuchet MS" w:hAnsi="Trebuchet MS" w:eastAsia="Trebuchet MS"/>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Trebuchet MS" w:cs="Trebuchet MS" w:hAnsi="Trebuchet MS" w:eastAsia="Trebuchet MS"/>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32"/>
          <w:szCs w:val="32"/>
        </w:rPr>
      </w:pPr>
      <w:r>
        <w:rPr>
          <w:rFonts w:ascii="Palatino" w:hAnsi="Palatino"/>
          <w:sz w:val="32"/>
          <w:szCs w:val="32"/>
          <w:rtl w:val="0"/>
          <w:lang w:val="en-US"/>
        </w:rPr>
        <w:t>An Examination Of The Theories Of C.G. Jung</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(2525 words)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6"/>
          <w:szCs w:val="26"/>
        </w:rPr>
      </w:pPr>
      <w:r>
        <w:rPr>
          <w:rFonts w:ascii="Palatino" w:hAnsi="Palatino"/>
          <w:sz w:val="26"/>
          <w:szCs w:val="26"/>
          <w:rtl w:val="0"/>
          <w:lang w:val="en-US"/>
        </w:rPr>
        <w:t>Tina Jensen Friis Auster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Sophia Centre for the Study of Cosmology in Culture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University of Wales Trinity Saint David, Institute of Education and Humanities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Introduction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This essay reflects on the Theories of Carl Gustav Jung, particularly with reference to the nature of Jung</w:t>
      </w:r>
      <w:r>
        <w:rPr>
          <w:rFonts w:ascii="Palatino" w:hAnsi="Palatino" w:hint="default"/>
          <w:sz w:val="22"/>
          <w:szCs w:val="22"/>
          <w:rtl w:val="0"/>
          <w:lang w:val="en-US"/>
        </w:rPr>
        <w:t>’</w:t>
      </w:r>
      <w:r>
        <w:rPr>
          <w:rFonts w:ascii="Palatino" w:hAnsi="Palatino"/>
          <w:sz w:val="22"/>
          <w:szCs w:val="22"/>
          <w:rtl w:val="0"/>
          <w:lang w:val="en-US"/>
        </w:rPr>
        <w:t xml:space="preserve">s relationship with astrology. </w:t>
      </w:r>
      <w:r>
        <w:rPr>
          <w:rFonts w:ascii="Palatino" w:hAnsi="Palatino"/>
          <w:sz w:val="22"/>
          <w:szCs w:val="22"/>
          <w:rtl w:val="0"/>
          <w:lang w:val="en-US"/>
        </w:rPr>
        <w:t>For this purpose the main sources of the essay were Roderick Main</w:t>
      </w:r>
      <w:r>
        <w:rPr>
          <w:rFonts w:ascii="Palatino" w:hAnsi="Palatino" w:hint="default"/>
          <w:sz w:val="22"/>
          <w:szCs w:val="22"/>
          <w:rtl w:val="0"/>
          <w:lang w:val="en-US"/>
        </w:rPr>
        <w:t>’</w:t>
      </w:r>
      <w:r>
        <w:rPr>
          <w:rFonts w:ascii="Palatino" w:hAnsi="Palatino"/>
          <w:sz w:val="22"/>
          <w:szCs w:val="22"/>
          <w:rtl w:val="0"/>
          <w:lang w:val="en-US"/>
        </w:rPr>
        <w:t>s book and Liz Greene</w:t>
      </w:r>
      <w:r>
        <w:rPr>
          <w:rFonts w:ascii="Palatino" w:hAnsi="Palatino" w:hint="default"/>
          <w:sz w:val="22"/>
          <w:szCs w:val="22"/>
          <w:rtl w:val="0"/>
          <w:lang w:val="en-US"/>
        </w:rPr>
        <w:t>’</w:t>
      </w:r>
      <w:r>
        <w:rPr>
          <w:rFonts w:ascii="Palatino" w:hAnsi="Palatino"/>
          <w:sz w:val="22"/>
          <w:szCs w:val="22"/>
          <w:rtl w:val="0"/>
          <w:lang w:val="en-US"/>
        </w:rPr>
        <w:t xml:space="preserve">s book on Jung. </w:t>
      </w:r>
      <w:r>
        <w:rPr>
          <w:rFonts w:ascii="Palatino" w:cs="Palatino" w:hAnsi="Palatino" w:eastAsia="Palatino"/>
          <w:sz w:val="22"/>
          <w:szCs w:val="22"/>
          <w:vertAlign w:val="superscript"/>
        </w:rPr>
        <w:footnoteReference w:id="1"/>
      </w:r>
      <w:r>
        <w:rPr>
          <w:rFonts w:ascii="Palatino" w:hAnsi="Palatino"/>
          <w:sz w:val="22"/>
          <w:szCs w:val="22"/>
          <w:rtl w:val="0"/>
          <w:lang w:val="en-US"/>
        </w:rPr>
        <w:t xml:space="preserve"> These sources will be contrasted and compared with other scholarly sources on Jung; reflecting on nature, psychology, phenomenology and astrology, as discussed in the literature review. </w:t>
      </w:r>
      <w:r>
        <w:rPr>
          <w:rFonts w:ascii="Palatino" w:hAnsi="Palatino"/>
          <w:sz w:val="22"/>
          <w:szCs w:val="22"/>
          <w:rtl w:val="0"/>
          <w:lang w:val="en-US"/>
        </w:rPr>
        <w:t>Due to the restricted nature of this essay, it will be limited to analysing and discussing three aspects: 1) Jung</w:t>
      </w:r>
      <w:r>
        <w:rPr>
          <w:rFonts w:ascii="Palatino" w:hAnsi="Palatino" w:hint="default"/>
          <w:sz w:val="22"/>
          <w:szCs w:val="22"/>
          <w:rtl w:val="0"/>
          <w:lang w:val="en-US"/>
        </w:rPr>
        <w:t>’</w:t>
      </w:r>
      <w:r>
        <w:rPr>
          <w:rFonts w:ascii="Palatino" w:hAnsi="Palatino"/>
          <w:sz w:val="22"/>
          <w:szCs w:val="22"/>
          <w:rtl w:val="0"/>
          <w:lang w:val="en-US"/>
        </w:rPr>
        <w:t>s background (childhood and life), 2) Jung</w:t>
      </w:r>
      <w:r>
        <w:rPr>
          <w:rFonts w:ascii="Palatino" w:hAnsi="Palatino" w:hint="default"/>
          <w:sz w:val="22"/>
          <w:szCs w:val="22"/>
          <w:rtl w:val="0"/>
          <w:lang w:val="en-US"/>
        </w:rPr>
        <w:t>’</w:t>
      </w:r>
      <w:r>
        <w:rPr>
          <w:rFonts w:ascii="Palatino" w:hAnsi="Palatino"/>
          <w:sz w:val="22"/>
          <w:szCs w:val="22"/>
          <w:rtl w:val="0"/>
          <w:lang w:val="en-US"/>
        </w:rPr>
        <w:t>s view on modern man, and 3) the nature of Jung</w:t>
      </w:r>
      <w:r>
        <w:rPr>
          <w:rFonts w:ascii="Palatino" w:hAnsi="Palatino" w:hint="default"/>
          <w:sz w:val="22"/>
          <w:szCs w:val="22"/>
          <w:rtl w:val="0"/>
          <w:lang w:val="en-US"/>
        </w:rPr>
        <w:t>’</w:t>
      </w:r>
      <w:r>
        <w:rPr>
          <w:rFonts w:ascii="Palatino" w:hAnsi="Palatino"/>
          <w:sz w:val="22"/>
          <w:szCs w:val="22"/>
          <w:rtl w:val="0"/>
          <w:lang w:val="en-US"/>
        </w:rPr>
        <w:t>s relationship with astrology discussed with reference to Jung</w:t>
      </w:r>
      <w:r>
        <w:rPr>
          <w:rFonts w:ascii="Palatino" w:hAnsi="Palatino" w:hint="default"/>
          <w:sz w:val="22"/>
          <w:szCs w:val="22"/>
          <w:rtl w:val="0"/>
          <w:lang w:val="en-US"/>
        </w:rPr>
        <w:t>’</w:t>
      </w:r>
      <w:r>
        <w:rPr>
          <w:rFonts w:ascii="Palatino" w:hAnsi="Palatino"/>
          <w:sz w:val="22"/>
          <w:szCs w:val="22"/>
          <w:rtl w:val="0"/>
          <w:lang w:val="en-US"/>
        </w:rPr>
        <w:t>s background and view on modern man.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Context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The two main chosen sources are books by Main and Greene respectively.  Main wrote: </w:t>
      </w:r>
      <w:r>
        <w:rPr>
          <w:rFonts w:ascii="Palatino" w:hAnsi="Palatino" w:hint="default"/>
          <w:sz w:val="22"/>
          <w:szCs w:val="22"/>
          <w:rtl w:val="0"/>
          <w:lang w:val="en-US"/>
        </w:rPr>
        <w:t>‘</w:t>
      </w:r>
      <w:r>
        <w:rPr>
          <w:rFonts w:ascii="Palatino" w:hAnsi="Palatino"/>
          <w:sz w:val="22"/>
          <w:szCs w:val="22"/>
          <w:rtl w:val="0"/>
          <w:lang w:val="en-US"/>
        </w:rPr>
        <w:t xml:space="preserve">Jung On Synchronisity And The Paranormal in 1997. </w:t>
      </w:r>
      <w:r>
        <w:rPr>
          <w:rFonts w:ascii="Palatino" w:cs="Palatino" w:hAnsi="Palatino" w:eastAsia="Palatino"/>
          <w:sz w:val="22"/>
          <w:szCs w:val="22"/>
          <w:vertAlign w:val="superscript"/>
        </w:rPr>
        <w:footnoteReference w:id="2"/>
      </w:r>
      <w:r>
        <w:rPr>
          <w:rFonts w:ascii="Palatino" w:hAnsi="Palatino"/>
          <w:sz w:val="22"/>
          <w:szCs w:val="22"/>
          <w:rtl w:val="0"/>
          <w:lang w:val="en-US"/>
        </w:rPr>
        <w:t xml:space="preserve"> Main </w:t>
      </w:r>
      <w:r>
        <w:rPr>
          <w:rFonts w:ascii="Palatino" w:hAnsi="Palatino"/>
          <w:sz w:val="22"/>
          <w:szCs w:val="22"/>
          <w:rtl w:val="0"/>
          <w:lang w:val="en-US"/>
        </w:rPr>
        <w:t xml:space="preserve">is a professor in the Department of Psychosocial and Psychoanalytic Studies and Director of the Centre for Myth Studies at the University of Essex, </w:t>
      </w:r>
      <w:r>
        <w:rPr>
          <w:rFonts w:ascii="Palatino" w:hAnsi="Palatino"/>
          <w:sz w:val="22"/>
          <w:szCs w:val="22"/>
          <w:rtl w:val="0"/>
          <w:lang w:val="en-US"/>
        </w:rPr>
        <w:t>United Kingdom. Main</w:t>
      </w:r>
      <w:r>
        <w:rPr>
          <w:rFonts w:ascii="Palatino" w:hAnsi="Palatino" w:hint="default"/>
          <w:sz w:val="22"/>
          <w:szCs w:val="22"/>
          <w:rtl w:val="0"/>
          <w:lang w:val="en-US"/>
        </w:rPr>
        <w:t>’</w:t>
      </w:r>
      <w:r>
        <w:rPr>
          <w:rFonts w:ascii="Palatino" w:hAnsi="Palatino"/>
          <w:sz w:val="22"/>
          <w:szCs w:val="22"/>
          <w:rtl w:val="0"/>
          <w:lang w:val="en-US"/>
        </w:rPr>
        <w:t>s</w:t>
      </w:r>
      <w:r>
        <w:rPr>
          <w:rFonts w:ascii="Palatino" w:hAnsi="Palatino"/>
          <w:sz w:val="22"/>
          <w:szCs w:val="22"/>
          <w:rtl w:val="0"/>
          <w:lang w:val="en-US"/>
        </w:rPr>
        <w:t xml:space="preserve"> teaching</w:t>
      </w:r>
      <w:r>
        <w:rPr>
          <w:rFonts w:ascii="Palatino" w:hAnsi="Palatino"/>
          <w:sz w:val="22"/>
          <w:szCs w:val="22"/>
          <w:rtl w:val="0"/>
          <w:lang w:val="en-US"/>
        </w:rPr>
        <w:t>,</w:t>
      </w:r>
      <w:r>
        <w:rPr>
          <w:rFonts w:ascii="Palatino" w:hAnsi="Palatino"/>
          <w:sz w:val="22"/>
          <w:szCs w:val="22"/>
          <w:rtl w:val="0"/>
          <w:lang w:val="en-US"/>
        </w:rPr>
        <w:t xml:space="preserve"> research</w:t>
      </w:r>
      <w:r>
        <w:rPr>
          <w:rFonts w:ascii="Palatino" w:hAnsi="Palatino"/>
          <w:sz w:val="22"/>
          <w:szCs w:val="22"/>
          <w:rtl w:val="0"/>
          <w:lang w:val="en-US"/>
        </w:rPr>
        <w:t xml:space="preserve"> and publications</w:t>
      </w:r>
      <w:r>
        <w:rPr>
          <w:rFonts w:ascii="Palatino" w:hAnsi="Palatino"/>
          <w:sz w:val="22"/>
          <w:szCs w:val="22"/>
          <w:rtl w:val="0"/>
          <w:lang w:val="en-US"/>
        </w:rPr>
        <w:t xml:space="preserve"> focus </w:t>
      </w:r>
      <w:r>
        <w:rPr>
          <w:rFonts w:ascii="Palatino" w:hAnsi="Palatino"/>
          <w:sz w:val="22"/>
          <w:szCs w:val="22"/>
          <w:rtl w:val="0"/>
          <w:lang w:val="en-US"/>
        </w:rPr>
        <w:t xml:space="preserve">mainly </w:t>
      </w:r>
      <w:r>
        <w:rPr>
          <w:rFonts w:ascii="Palatino" w:hAnsi="Palatino"/>
          <w:sz w:val="22"/>
          <w:szCs w:val="22"/>
          <w:rtl w:val="0"/>
          <w:lang w:val="de-DE"/>
        </w:rPr>
        <w:t xml:space="preserve">on Jung, </w:t>
      </w:r>
      <w:r>
        <w:rPr>
          <w:rFonts w:ascii="Palatino" w:hAnsi="Palatino"/>
          <w:sz w:val="22"/>
          <w:szCs w:val="22"/>
          <w:rtl w:val="0"/>
          <w:lang w:val="en-US"/>
        </w:rPr>
        <w:t xml:space="preserve">and he has </w:t>
      </w:r>
      <w:r>
        <w:rPr>
          <w:rFonts w:ascii="Palatino" w:hAnsi="Palatino"/>
          <w:sz w:val="22"/>
          <w:szCs w:val="22"/>
          <w:rtl w:val="0"/>
          <w:lang w:val="en-US"/>
        </w:rPr>
        <w:t>engaged in particular with Jung</w:t>
      </w:r>
      <w:r>
        <w:rPr>
          <w:rFonts w:ascii="Palatino" w:hAnsi="Palatino" w:hint="default"/>
          <w:sz w:val="22"/>
          <w:szCs w:val="22"/>
          <w:rtl w:val="1"/>
        </w:rPr>
        <w:t>’</w:t>
      </w:r>
      <w:r>
        <w:rPr>
          <w:rFonts w:ascii="Palatino" w:hAnsi="Palatino"/>
          <w:sz w:val="22"/>
          <w:szCs w:val="22"/>
          <w:rtl w:val="0"/>
          <w:lang w:val="en-US"/>
        </w:rPr>
        <w:t>s concept of synchronicity.</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3"/>
      </w:r>
      <w:r>
        <w:rPr>
          <w:rFonts w:ascii="Palatino" w:hAnsi="Palatino"/>
          <w:sz w:val="22"/>
          <w:szCs w:val="22"/>
          <w:rtl w:val="0"/>
          <w:lang w:val="en-US"/>
        </w:rPr>
        <w:t xml:space="preserve"> Greene wrote </w:t>
      </w:r>
      <w:r>
        <w:rPr>
          <w:rFonts w:ascii="Palatino" w:hAnsi="Palatino" w:hint="default"/>
          <w:sz w:val="22"/>
          <w:szCs w:val="22"/>
          <w:rtl w:val="0"/>
          <w:lang w:val="en-US"/>
        </w:rPr>
        <w:t>‘</w:t>
      </w:r>
      <w:r>
        <w:rPr>
          <w:rFonts w:ascii="Palatino" w:hAnsi="Palatino"/>
          <w:sz w:val="22"/>
          <w:szCs w:val="22"/>
          <w:rtl w:val="0"/>
          <w:lang w:val="en-US"/>
        </w:rPr>
        <w:t xml:space="preserve">The Astrological </w:t>
      </w:r>
      <w:r>
        <w:rPr>
          <w:rFonts w:ascii="Palatino" w:hAnsi="Palatino"/>
          <w:sz w:val="22"/>
          <w:szCs w:val="22"/>
          <w:rtl w:val="0"/>
          <w:lang w:val="en-US"/>
        </w:rPr>
        <w:t>World Of Jung</w:t>
      </w:r>
      <w:r>
        <w:rPr>
          <w:rFonts w:ascii="Palatino" w:hAnsi="Palatino" w:hint="default"/>
          <w:sz w:val="22"/>
          <w:szCs w:val="22"/>
          <w:rtl w:val="0"/>
          <w:lang w:val="en-US"/>
        </w:rPr>
        <w:t>’</w:t>
      </w:r>
      <w:r>
        <w:rPr>
          <w:rFonts w:ascii="Palatino" w:hAnsi="Palatino"/>
          <w:sz w:val="22"/>
          <w:szCs w:val="22"/>
          <w:rtl w:val="0"/>
          <w:lang w:val="en-US"/>
        </w:rPr>
        <w:t xml:space="preserve">s </w:t>
      </w:r>
      <w:r>
        <w:rPr>
          <w:rFonts w:ascii="Palatino" w:hAnsi="Palatino"/>
          <w:i w:val="1"/>
          <w:iCs w:val="1"/>
          <w:sz w:val="22"/>
          <w:szCs w:val="22"/>
          <w:rtl w:val="0"/>
          <w:lang w:val="en-US"/>
        </w:rPr>
        <w:t>Liber Novus</w:t>
      </w:r>
      <w:r>
        <w:rPr>
          <w:rFonts w:ascii="Palatino" w:hAnsi="Palatino"/>
          <w:sz w:val="22"/>
          <w:szCs w:val="22"/>
          <w:rtl w:val="0"/>
          <w:lang w:val="en-US"/>
        </w:rPr>
        <w:t>: Daimons, Gods, and the Planetary Journey</w:t>
      </w:r>
      <w:r>
        <w:rPr>
          <w:rFonts w:ascii="Palatino" w:hAnsi="Palatino" w:hint="default"/>
          <w:sz w:val="22"/>
          <w:szCs w:val="22"/>
          <w:rtl w:val="0"/>
          <w:lang w:val="en-US"/>
        </w:rPr>
        <w:t xml:space="preserve">’ </w:t>
      </w:r>
      <w:r>
        <w:rPr>
          <w:rFonts w:ascii="Palatino" w:hAnsi="Palatino"/>
          <w:sz w:val="22"/>
          <w:szCs w:val="22"/>
          <w:rtl w:val="0"/>
          <w:lang w:val="en-US"/>
        </w:rPr>
        <w:t xml:space="preserve">in 2018. </w:t>
      </w:r>
      <w:r>
        <w:rPr>
          <w:rFonts w:ascii="Palatino" w:cs="Palatino" w:hAnsi="Palatino" w:eastAsia="Palatino"/>
          <w:sz w:val="22"/>
          <w:szCs w:val="22"/>
          <w:vertAlign w:val="superscript"/>
        </w:rPr>
        <w:footnoteReference w:id="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7"/>
          <w:footerReference w:type="default" r:id="rId8"/>
          <w:pgSz w:w="11906" w:h="16838" w:orient="portrait"/>
          <w:pgMar w:top="1134" w:right="1134" w:bottom="1134" w:left="1134" w:header="567" w:footer="720"/>
          <w:pgNumType w:start="1"/>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Greene is an </w:t>
      </w:r>
      <w:r>
        <w:rPr>
          <w:rFonts w:ascii="Palatino" w:hAnsi="Palatino"/>
          <w:sz w:val="22"/>
          <w:szCs w:val="22"/>
          <w:rtl w:val="0"/>
          <w:lang w:val="en-US"/>
        </w:rPr>
        <w:t xml:space="preserve">astrologer and at the founder of Centre for Psychological Astrology. She is the author of many books and publications on astrology and horoscopes, including computer-generated astrological interpretation software. </w:t>
      </w:r>
      <w:r>
        <w:rPr>
          <w:rFonts w:ascii="Palatino" w:cs="Palatino" w:hAnsi="Palatino" w:eastAsia="Palatino"/>
          <w:sz w:val="22"/>
          <w:szCs w:val="22"/>
          <w:vertAlign w:val="superscript"/>
        </w:rPr>
        <w:footnoteReference w:id="5"/>
      </w:r>
      <w:r>
        <w:rPr>
          <w:rFonts w:ascii="Palatino" w:hAnsi="Palatino"/>
          <w:sz w:val="22"/>
          <w:szCs w:val="22"/>
          <w:rtl w:val="0"/>
          <w:lang w:val="en-US"/>
        </w:rPr>
        <w:t xml:space="preserve"> With the foundation in above two main sources, this essay will examine the nature of Jung</w:t>
      </w:r>
      <w:r>
        <w:rPr>
          <w:rFonts w:ascii="Palatino" w:hAnsi="Palatino" w:hint="default"/>
          <w:sz w:val="22"/>
          <w:szCs w:val="22"/>
          <w:rtl w:val="0"/>
          <w:lang w:val="en-US"/>
        </w:rPr>
        <w:t>’</w:t>
      </w:r>
      <w:r>
        <w:rPr>
          <w:rFonts w:ascii="Palatino" w:hAnsi="Palatino"/>
          <w:sz w:val="22"/>
          <w:szCs w:val="22"/>
          <w:rtl w:val="0"/>
          <w:lang w:val="en-US"/>
        </w:rPr>
        <w:t>s relationship with astrology as per the 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Both Main and Greene discussed aspects of Jung in their books. </w:t>
      </w:r>
      <w:r>
        <w:rPr>
          <w:rFonts w:ascii="Palatino" w:cs="Palatino" w:hAnsi="Palatino" w:eastAsia="Palatino"/>
          <w:sz w:val="22"/>
          <w:szCs w:val="22"/>
          <w:vertAlign w:val="superscript"/>
        </w:rPr>
        <w:footnoteReference w:id="6"/>
      </w:r>
      <w:r>
        <w:rPr>
          <w:rFonts w:ascii="Palatino" w:hAnsi="Palatino"/>
          <w:sz w:val="22"/>
          <w:szCs w:val="22"/>
          <w:rtl w:val="0"/>
          <w:lang w:val="en-US"/>
        </w:rPr>
        <w:t xml:space="preserve"> Where Greene specifically discussed astrology, Main</w:t>
      </w:r>
      <w:r>
        <w:rPr>
          <w:rFonts w:ascii="Palatino" w:hAnsi="Palatino" w:hint="default"/>
          <w:sz w:val="22"/>
          <w:szCs w:val="22"/>
          <w:rtl w:val="0"/>
          <w:lang w:val="en-US"/>
        </w:rPr>
        <w:t>’</w:t>
      </w:r>
      <w:r>
        <w:rPr>
          <w:rFonts w:ascii="Palatino" w:hAnsi="Palatino"/>
          <w:sz w:val="22"/>
          <w:szCs w:val="22"/>
          <w:rtl w:val="0"/>
          <w:lang w:val="en-US"/>
        </w:rPr>
        <w:t>s broader approach gave a wider understanding of Jung</w:t>
      </w:r>
      <w:r>
        <w:rPr>
          <w:rFonts w:ascii="Palatino" w:hAnsi="Palatino" w:hint="default"/>
          <w:sz w:val="22"/>
          <w:szCs w:val="22"/>
          <w:rtl w:val="0"/>
          <w:lang w:val="en-US"/>
        </w:rPr>
        <w:t>’</w:t>
      </w:r>
      <w:r>
        <w:rPr>
          <w:rFonts w:ascii="Palatino" w:hAnsi="Palatino"/>
          <w:sz w:val="22"/>
          <w:szCs w:val="22"/>
          <w:rtl w:val="0"/>
          <w:lang w:val="en-US"/>
        </w:rPr>
        <w:t>s writings. This is further the case in Meredith Sabini</w:t>
      </w:r>
      <w:r>
        <w:rPr>
          <w:rFonts w:ascii="Palatino" w:hAnsi="Palatino" w:hint="default"/>
          <w:sz w:val="22"/>
          <w:szCs w:val="22"/>
          <w:rtl w:val="0"/>
          <w:lang w:val="en-US"/>
        </w:rPr>
        <w:t>’</w:t>
      </w:r>
      <w:r>
        <w:rPr>
          <w:rFonts w:ascii="Palatino" w:hAnsi="Palatino"/>
          <w:sz w:val="22"/>
          <w:szCs w:val="22"/>
          <w:rtl w:val="0"/>
          <w:lang w:val="en-US"/>
        </w:rPr>
        <w:t>s book on Jung</w:t>
      </w:r>
      <w:r>
        <w:rPr>
          <w:rFonts w:ascii="Palatino" w:hAnsi="Palatino" w:hint="default"/>
          <w:sz w:val="22"/>
          <w:szCs w:val="22"/>
          <w:rtl w:val="0"/>
          <w:lang w:val="en-US"/>
        </w:rPr>
        <w:t>’</w:t>
      </w:r>
      <w:r>
        <w:rPr>
          <w:rFonts w:ascii="Palatino" w:hAnsi="Palatino"/>
          <w:sz w:val="22"/>
          <w:szCs w:val="22"/>
          <w:rtl w:val="0"/>
          <w:lang w:val="en-US"/>
        </w:rPr>
        <w:t>s relationship with nature, which gives an understanding of Jung</w:t>
      </w:r>
      <w:r>
        <w:rPr>
          <w:rFonts w:ascii="Palatino" w:hAnsi="Palatino" w:hint="default"/>
          <w:sz w:val="22"/>
          <w:szCs w:val="22"/>
          <w:rtl w:val="0"/>
          <w:lang w:val="en-US"/>
        </w:rPr>
        <w:t>’</w:t>
      </w:r>
      <w:r>
        <w:rPr>
          <w:rFonts w:ascii="Palatino" w:hAnsi="Palatino"/>
          <w:sz w:val="22"/>
          <w:szCs w:val="22"/>
          <w:rtl w:val="0"/>
          <w:lang w:val="en-US"/>
        </w:rPr>
        <w:t>s background, Jung</w:t>
      </w:r>
      <w:r>
        <w:rPr>
          <w:rFonts w:ascii="Palatino" w:hAnsi="Palatino" w:hint="default"/>
          <w:sz w:val="22"/>
          <w:szCs w:val="22"/>
          <w:rtl w:val="0"/>
          <w:lang w:val="en-US"/>
        </w:rPr>
        <w:t>’</w:t>
      </w:r>
      <w:r>
        <w:rPr>
          <w:rFonts w:ascii="Palatino" w:hAnsi="Palatino"/>
          <w:sz w:val="22"/>
          <w:szCs w:val="22"/>
          <w:rtl w:val="0"/>
          <w:lang w:val="en-US"/>
        </w:rPr>
        <w:t>s views on modern man, as well as Jung</w:t>
      </w:r>
      <w:r>
        <w:rPr>
          <w:rFonts w:ascii="Palatino" w:hAnsi="Palatino" w:hint="default"/>
          <w:sz w:val="22"/>
          <w:szCs w:val="22"/>
          <w:rtl w:val="0"/>
          <w:lang w:val="en-US"/>
        </w:rPr>
        <w:t>’</w:t>
      </w:r>
      <w:r>
        <w:rPr>
          <w:rFonts w:ascii="Palatino" w:hAnsi="Palatino"/>
          <w:sz w:val="22"/>
          <w:szCs w:val="22"/>
          <w:rtl w:val="0"/>
          <w:lang w:val="en-US"/>
        </w:rPr>
        <w:t xml:space="preserve">s relationship with nature. </w:t>
      </w:r>
      <w:r>
        <w:rPr>
          <w:rFonts w:ascii="Palatino" w:cs="Palatino" w:hAnsi="Palatino" w:eastAsia="Palatino"/>
          <w:sz w:val="22"/>
          <w:szCs w:val="22"/>
          <w:vertAlign w:val="superscript"/>
        </w:rPr>
        <w:footnoteReference w:id="7"/>
      </w:r>
      <w:r>
        <w:rPr>
          <w:rFonts w:ascii="Palatino" w:hAnsi="Palatino"/>
          <w:sz w:val="22"/>
          <w:szCs w:val="22"/>
          <w:rtl w:val="0"/>
          <w:lang w:val="en-US"/>
        </w:rPr>
        <w:t xml:space="preserve"> All of which, for this essay, are essential aspects in discussing the nature of Jung</w:t>
      </w:r>
      <w:r>
        <w:rPr>
          <w:rFonts w:ascii="Palatino" w:hAnsi="Palatino" w:hint="default"/>
          <w:sz w:val="22"/>
          <w:szCs w:val="22"/>
          <w:rtl w:val="0"/>
          <w:lang w:val="en-US"/>
        </w:rPr>
        <w:t>’</w:t>
      </w:r>
      <w:r>
        <w:rPr>
          <w:rFonts w:ascii="Palatino" w:hAnsi="Palatino"/>
          <w:sz w:val="22"/>
          <w:szCs w:val="22"/>
          <w:rtl w:val="0"/>
          <w:lang w:val="en-US"/>
        </w:rPr>
        <w:t xml:space="preserve">s relationship with astrology.  Stephanie Buck explored how Jung understood astrology as an experience as opposed to a belief </w:t>
      </w:r>
      <w:r>
        <w:rPr>
          <w:rFonts w:ascii="Palatino" w:cs="Palatino" w:hAnsi="Palatino" w:eastAsia="Palatino"/>
          <w:sz w:val="22"/>
          <w:szCs w:val="22"/>
          <w:vertAlign w:val="superscript"/>
        </w:rPr>
        <w:footnoteReference w:id="8"/>
      </w:r>
      <w:r>
        <w:rPr>
          <w:rFonts w:ascii="Palatino" w:hAnsi="Palatino"/>
          <w:sz w:val="22"/>
          <w:szCs w:val="22"/>
          <w:rtl w:val="0"/>
          <w:lang w:val="en-US"/>
        </w:rPr>
        <w:t xml:space="preserve">, as well as astrology revealing a potential aspect in human structure </w:t>
      </w:r>
      <w:r>
        <w:rPr>
          <w:rFonts w:ascii="Palatino" w:cs="Palatino" w:hAnsi="Palatino" w:eastAsia="Palatino"/>
          <w:sz w:val="22"/>
          <w:szCs w:val="22"/>
          <w:vertAlign w:val="superscript"/>
        </w:rPr>
        <w:footnoteReference w:id="9"/>
      </w:r>
      <w:r>
        <w:rPr>
          <w:rFonts w:ascii="Palatino" w:hAnsi="Palatino"/>
          <w:sz w:val="22"/>
          <w:szCs w:val="22"/>
          <w:rtl w:val="0"/>
          <w:lang w:val="en-US"/>
        </w:rPr>
        <w:t xml:space="preserve">, whereas Claudia Richter explored how Jung engaged in phenomenological experiences for reasons of exploration. </w:t>
      </w:r>
      <w:r>
        <w:rPr>
          <w:rFonts w:ascii="Palatino" w:cs="Palatino" w:hAnsi="Palatino" w:eastAsia="Palatino"/>
          <w:sz w:val="22"/>
          <w:szCs w:val="22"/>
          <w:vertAlign w:val="superscript"/>
        </w:rPr>
        <w:footnoteReference w:id="10"/>
      </w:r>
      <w:r>
        <w:rPr>
          <w:rFonts w:ascii="Palatino" w:hAnsi="Palatino"/>
          <w:sz w:val="22"/>
          <w:szCs w:val="22"/>
          <w:rtl w:val="0"/>
          <w:lang w:val="en-US"/>
        </w:rPr>
        <w:t xml:space="preserve"> I</w:t>
      </w:r>
      <w:r>
        <w:rPr>
          <w:rFonts w:ascii="Palatino" w:hAnsi="Palatino"/>
          <w:sz w:val="22"/>
          <w:szCs w:val="22"/>
          <w:rtl w:val="0"/>
          <w:lang w:val="en-US"/>
        </w:rPr>
        <w:t xml:space="preserve">n </w:t>
      </w:r>
      <w:r>
        <w:rPr>
          <w:rFonts w:ascii="Palatino" w:hAnsi="Palatino" w:hint="default"/>
          <w:sz w:val="22"/>
          <w:szCs w:val="22"/>
          <w:rtl w:val="0"/>
          <w:lang w:val="en-US"/>
        </w:rPr>
        <w:t>‘</w:t>
      </w:r>
      <w:r>
        <w:rPr>
          <w:rFonts w:ascii="Palatino" w:hAnsi="Palatino"/>
          <w:sz w:val="22"/>
          <w:szCs w:val="22"/>
          <w:rtl w:val="0"/>
          <w:lang w:val="en-US"/>
        </w:rPr>
        <w:t>Jung</w:t>
      </w:r>
      <w:r>
        <w:rPr>
          <w:rFonts w:ascii="Palatino" w:hAnsi="Palatino" w:hint="default"/>
          <w:sz w:val="22"/>
          <w:szCs w:val="22"/>
          <w:rtl w:val="0"/>
          <w:lang w:val="en-US"/>
        </w:rPr>
        <w:t>’</w:t>
      </w:r>
      <w:r>
        <w:rPr>
          <w:rFonts w:ascii="Palatino" w:hAnsi="Palatino"/>
          <w:sz w:val="22"/>
          <w:szCs w:val="22"/>
          <w:rtl w:val="0"/>
          <w:lang w:val="en-US"/>
        </w:rPr>
        <w:t>s Studies In Astrology</w:t>
      </w:r>
      <w:r>
        <w:rPr>
          <w:rFonts w:ascii="Palatino" w:hAnsi="Palatino" w:hint="default"/>
          <w:sz w:val="22"/>
          <w:szCs w:val="22"/>
          <w:rtl w:val="0"/>
          <w:lang w:val="en-US"/>
        </w:rPr>
        <w:t xml:space="preserve">’ </w:t>
      </w:r>
      <w:r>
        <w:rPr>
          <w:rFonts w:ascii="Palatino" w:hAnsi="Palatino"/>
          <w:sz w:val="22"/>
          <w:szCs w:val="22"/>
          <w:rtl w:val="0"/>
          <w:lang w:val="en-US"/>
        </w:rPr>
        <w:t>Liz Greene concluded on Jung</w:t>
      </w:r>
      <w:r>
        <w:rPr>
          <w:rFonts w:ascii="Palatino" w:hAnsi="Palatino" w:hint="default"/>
          <w:sz w:val="22"/>
          <w:szCs w:val="22"/>
          <w:rtl w:val="0"/>
          <w:lang w:val="en-US"/>
        </w:rPr>
        <w:t>’</w:t>
      </w:r>
      <w:r>
        <w:rPr>
          <w:rFonts w:ascii="Palatino" w:hAnsi="Palatino"/>
          <w:sz w:val="22"/>
          <w:szCs w:val="22"/>
          <w:rtl w:val="0"/>
          <w:lang w:val="en-US"/>
        </w:rPr>
        <w:t xml:space="preserve">s dedication to astrology </w:t>
      </w:r>
      <w:r>
        <w:rPr>
          <w:rFonts w:ascii="Palatino" w:cs="Palatino" w:hAnsi="Palatino" w:eastAsia="Palatino"/>
          <w:sz w:val="22"/>
          <w:szCs w:val="22"/>
          <w:vertAlign w:val="superscript"/>
        </w:rPr>
        <w:footnoteReference w:id="11"/>
      </w:r>
      <w:r>
        <w:rPr>
          <w:rFonts w:ascii="Palatino" w:hAnsi="Palatino"/>
          <w:sz w:val="22"/>
          <w:szCs w:val="22"/>
          <w:rtl w:val="0"/>
          <w:lang w:val="en-US"/>
        </w:rPr>
        <w:t>, which will be discussed. In this essay, the nature of Jung</w:t>
      </w:r>
      <w:r>
        <w:rPr>
          <w:rFonts w:ascii="Palatino" w:hAnsi="Palatino" w:hint="default"/>
          <w:sz w:val="22"/>
          <w:szCs w:val="22"/>
          <w:rtl w:val="0"/>
          <w:lang w:val="en-US"/>
        </w:rPr>
        <w:t>’</w:t>
      </w:r>
      <w:r>
        <w:rPr>
          <w:rFonts w:ascii="Palatino" w:hAnsi="Palatino"/>
          <w:sz w:val="22"/>
          <w:szCs w:val="22"/>
          <w:rtl w:val="0"/>
          <w:lang w:val="en-US"/>
        </w:rPr>
        <w:t xml:space="preserve">s relationship with astrology will be discussed mainly in relation to his: background </w:t>
      </w:r>
      <w:r>
        <w:rPr>
          <w:rFonts w:ascii="Palatino" w:cs="Palatino" w:hAnsi="Palatino" w:eastAsia="Palatino"/>
          <w:sz w:val="22"/>
          <w:szCs w:val="22"/>
          <w:vertAlign w:val="superscript"/>
        </w:rPr>
        <w:footnoteReference w:id="12"/>
      </w:r>
      <w:r>
        <w:rPr>
          <w:rFonts w:ascii="Palatino" w:hAnsi="Palatino"/>
          <w:sz w:val="22"/>
          <w:szCs w:val="22"/>
          <w:rtl w:val="0"/>
          <w:lang w:val="en-US"/>
        </w:rPr>
        <w:t xml:space="preserve">, relationship with nature </w:t>
      </w:r>
      <w:r>
        <w:rPr>
          <w:rFonts w:ascii="Palatino" w:cs="Palatino" w:hAnsi="Palatino" w:eastAsia="Palatino"/>
          <w:sz w:val="22"/>
          <w:szCs w:val="22"/>
          <w:vertAlign w:val="superscript"/>
        </w:rPr>
        <w:footnoteReference w:id="13"/>
      </w:r>
      <w:r>
        <w:rPr>
          <w:rFonts w:ascii="Palatino" w:hAnsi="Palatino"/>
          <w:sz w:val="22"/>
          <w:szCs w:val="22"/>
          <w:rtl w:val="0"/>
          <w:lang w:val="en-US"/>
        </w:rPr>
        <w:t xml:space="preserve">, view of modern man </w:t>
      </w:r>
      <w:r>
        <w:rPr>
          <w:rFonts w:ascii="Palatino" w:cs="Palatino" w:hAnsi="Palatino" w:eastAsia="Palatino"/>
          <w:sz w:val="22"/>
          <w:szCs w:val="22"/>
          <w:vertAlign w:val="superscript"/>
        </w:rPr>
        <w:footnoteReference w:id="14"/>
      </w:r>
      <w:r>
        <w:rPr>
          <w:rFonts w:ascii="Palatino" w:hAnsi="Palatino"/>
          <w:sz w:val="22"/>
          <w:szCs w:val="22"/>
          <w:rtl w:val="0"/>
          <w:lang w:val="en-US"/>
        </w:rPr>
        <w:t xml:space="preserve"> and partially in relation to Jung</w:t>
      </w:r>
      <w:r>
        <w:rPr>
          <w:rFonts w:ascii="Palatino" w:hAnsi="Palatino" w:hint="default"/>
          <w:sz w:val="22"/>
          <w:szCs w:val="22"/>
          <w:rtl w:val="0"/>
          <w:lang w:val="en-US"/>
        </w:rPr>
        <w:t>’</w:t>
      </w:r>
      <w:r>
        <w:rPr>
          <w:rFonts w:ascii="Palatino" w:hAnsi="Palatino"/>
          <w:sz w:val="22"/>
          <w:szCs w:val="22"/>
          <w:rtl w:val="0"/>
          <w:lang w:val="en-US"/>
        </w:rPr>
        <w:t xml:space="preserve">s personality </w:t>
      </w:r>
      <w:r>
        <w:rPr>
          <w:rFonts w:ascii="Palatino" w:cs="Palatino" w:hAnsi="Palatino" w:eastAsia="Palatino"/>
          <w:sz w:val="22"/>
          <w:szCs w:val="22"/>
          <w:vertAlign w:val="superscript"/>
        </w:rPr>
        <w:footnoteReference w:id="15"/>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9"/>
          <w:pgSz w:w="11906" w:h="16838"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Analysis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de-DE"/>
        </w:rPr>
        <w:t>Jung</w:t>
      </w:r>
      <w:r>
        <w:rPr>
          <w:rFonts w:ascii="Palatino" w:hAnsi="Palatino" w:hint="default"/>
          <w:i w:val="1"/>
          <w:iCs w:val="1"/>
          <w:sz w:val="22"/>
          <w:szCs w:val="22"/>
          <w:rtl w:val="1"/>
        </w:rPr>
        <w:t>’</w:t>
      </w:r>
      <w:r>
        <w:rPr>
          <w:rFonts w:ascii="Palatino" w:hAnsi="Palatino"/>
          <w:i w:val="1"/>
          <w:iCs w:val="1"/>
          <w:sz w:val="22"/>
          <w:szCs w:val="22"/>
          <w:rtl w:val="0"/>
          <w:lang w:val="en-US"/>
        </w:rPr>
        <w:t>s life and background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This essay will discuss how Jung</w:t>
      </w:r>
      <w:r>
        <w:rPr>
          <w:rFonts w:ascii="Palatino" w:hAnsi="Palatino" w:hint="default"/>
          <w:sz w:val="22"/>
          <w:szCs w:val="22"/>
          <w:rtl w:val="0"/>
          <w:lang w:val="en-US"/>
        </w:rPr>
        <w:t>’</w:t>
      </w:r>
      <w:r>
        <w:rPr>
          <w:rFonts w:ascii="Palatino" w:hAnsi="Palatino"/>
          <w:sz w:val="22"/>
          <w:szCs w:val="22"/>
          <w:rtl w:val="0"/>
          <w:lang w:val="en-US"/>
        </w:rPr>
        <w:t xml:space="preserve">s background could have been a contributing factor to the nature of his relationship with astrology. Jung was born in  </w:t>
      </w:r>
      <w:r>
        <w:rPr>
          <w:rFonts w:ascii="Palatino" w:hAnsi="Palatino"/>
          <w:sz w:val="22"/>
          <w:szCs w:val="22"/>
          <w:rtl w:val="0"/>
          <w:lang w:val="en-US"/>
        </w:rPr>
        <w:t>July 1875</w:t>
      </w:r>
      <w:r>
        <w:rPr>
          <w:rFonts w:ascii="Palatino" w:hAnsi="Palatino"/>
          <w:sz w:val="22"/>
          <w:szCs w:val="22"/>
          <w:rtl w:val="0"/>
          <w:lang w:val="en-US"/>
        </w:rPr>
        <w:t>, and died in</w:t>
      </w:r>
      <w:r>
        <w:rPr>
          <w:rFonts w:ascii="Palatino" w:hAnsi="Palatino"/>
          <w:sz w:val="22"/>
          <w:szCs w:val="22"/>
          <w:rtl w:val="0"/>
          <w:lang w:val="en-US"/>
        </w:rPr>
        <w:t xml:space="preserve"> June 1961</w:t>
      </w:r>
      <w:r>
        <w:rPr>
          <w:rFonts w:ascii="Palatino" w:hAnsi="Palatino"/>
          <w:sz w:val="22"/>
          <w:szCs w:val="22"/>
          <w:rtl w:val="0"/>
          <w:lang w:val="en-US"/>
        </w:rPr>
        <w:t xml:space="preserve">. He grew up in an era as doubts rose on religious belief, however due to his parents, he sustained a religious frame of mind. </w:t>
      </w:r>
      <w:r>
        <w:rPr>
          <w:rFonts w:ascii="Palatino" w:cs="Palatino" w:hAnsi="Palatino" w:eastAsia="Palatino"/>
          <w:sz w:val="22"/>
          <w:szCs w:val="22"/>
          <w:vertAlign w:val="superscript"/>
        </w:rPr>
        <w:footnoteReference w:id="16"/>
      </w:r>
      <w:r>
        <w:rPr>
          <w:rFonts w:ascii="Palatino" w:hAnsi="Palatino"/>
          <w:sz w:val="22"/>
          <w:szCs w:val="22"/>
          <w:rtl w:val="0"/>
          <w:lang w:val="en-US"/>
        </w:rPr>
        <w:t xml:space="preserve"> Jung described his young self as two personalities: one that was a </w:t>
      </w:r>
      <w:r>
        <w:rPr>
          <w:rFonts w:ascii="Palatino" w:hAnsi="Palatino"/>
          <w:sz w:val="22"/>
          <w:szCs w:val="22"/>
          <w:rtl w:val="0"/>
          <w:lang w:val="en-US"/>
        </w:rPr>
        <w:t>conscientious</w:t>
      </w:r>
      <w:r>
        <w:rPr>
          <w:rFonts w:ascii="Palatino" w:hAnsi="Palatino"/>
          <w:sz w:val="22"/>
          <w:szCs w:val="22"/>
          <w:rtl w:val="0"/>
          <w:lang w:val="en-US"/>
        </w:rPr>
        <w:t xml:space="preserve"> son, the other held a different set of qualities, which had a close relation to nature and things natural: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The other was grown-up - old, in fact - skeptical, mistrustful, remote from the world of men, but close to nature, the earth, the sun, the moon, the weather, all living creatures, and above all to the night, to dreams, and to whatever </w:t>
      </w:r>
      <w:r>
        <w:rPr>
          <w:rFonts w:ascii="Palatino" w:hAnsi="Palatino" w:hint="default"/>
          <w:sz w:val="22"/>
          <w:szCs w:val="22"/>
          <w:rtl w:val="0"/>
          <w:lang w:val="en-US"/>
        </w:rPr>
        <w:t>“</w:t>
      </w:r>
      <w:r>
        <w:rPr>
          <w:rFonts w:ascii="Palatino" w:hAnsi="Palatino"/>
          <w:sz w:val="22"/>
          <w:szCs w:val="22"/>
          <w:rtl w:val="0"/>
          <w:lang w:val="en-US"/>
        </w:rPr>
        <w:t>God</w:t>
      </w:r>
      <w:r>
        <w:rPr>
          <w:rFonts w:ascii="Palatino" w:hAnsi="Palatino" w:hint="default"/>
          <w:sz w:val="22"/>
          <w:szCs w:val="22"/>
          <w:rtl w:val="0"/>
          <w:lang w:val="en-US"/>
        </w:rPr>
        <w:t xml:space="preserve">” </w:t>
      </w:r>
      <w:r>
        <w:rPr>
          <w:rFonts w:ascii="Palatino" w:hAnsi="Palatino"/>
          <w:sz w:val="22"/>
          <w:szCs w:val="22"/>
          <w:rtl w:val="0"/>
          <w:lang w:val="en-US"/>
        </w:rPr>
        <w:t>worked directly in him [</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17"/>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described how </w:t>
      </w:r>
      <w:r>
        <w:rPr>
          <w:rFonts w:ascii="Palatino" w:hAnsi="Palatino" w:hint="default"/>
          <w:sz w:val="22"/>
          <w:szCs w:val="22"/>
          <w:rtl w:val="0"/>
          <w:lang w:val="en-US"/>
        </w:rPr>
        <w:t>“</w:t>
      </w:r>
      <w:r>
        <w:rPr>
          <w:rFonts w:ascii="Palatino" w:hAnsi="Palatino"/>
          <w:sz w:val="22"/>
          <w:szCs w:val="22"/>
          <w:rtl w:val="0"/>
          <w:lang w:val="en-US"/>
        </w:rPr>
        <w:t>God</w:t>
      </w:r>
      <w:r>
        <w:rPr>
          <w:rFonts w:ascii="Palatino" w:hAnsi="Palatino" w:hint="default"/>
          <w:sz w:val="22"/>
          <w:szCs w:val="22"/>
          <w:rtl w:val="0"/>
          <w:lang w:val="en-US"/>
        </w:rPr>
        <w:t>’</w:t>
      </w:r>
      <w:r>
        <w:rPr>
          <w:rFonts w:ascii="Palatino" w:hAnsi="Palatino"/>
          <w:sz w:val="22"/>
          <w:szCs w:val="22"/>
          <w:rtl w:val="0"/>
          <w:lang w:val="en-US"/>
        </w:rPr>
        <w:t>s world</w:t>
      </w:r>
      <w:r>
        <w:rPr>
          <w:rFonts w:ascii="Palatino" w:hAnsi="Palatino" w:hint="default"/>
          <w:sz w:val="22"/>
          <w:szCs w:val="22"/>
          <w:rtl w:val="0"/>
          <w:lang w:val="en-US"/>
        </w:rPr>
        <w:t xml:space="preserve">” </w:t>
      </w:r>
      <w:r>
        <w:rPr>
          <w:rFonts w:ascii="Palatino" w:hAnsi="Palatino"/>
          <w:sz w:val="22"/>
          <w:szCs w:val="22"/>
          <w:rtl w:val="0"/>
          <w:lang w:val="en-US"/>
        </w:rPr>
        <w:t xml:space="preserve">held all extraordinary: infinity of light, darkness, time and space. </w:t>
      </w:r>
      <w:r>
        <w:rPr>
          <w:rFonts w:ascii="Palatino" w:cs="Palatino" w:hAnsi="Palatino" w:eastAsia="Palatino"/>
          <w:sz w:val="22"/>
          <w:szCs w:val="22"/>
          <w:vertAlign w:val="superscript"/>
        </w:rPr>
        <w:footnoteReference w:id="18"/>
      </w:r>
      <w:r>
        <w:rPr>
          <w:rFonts w:ascii="Palatino" w:hAnsi="Palatino"/>
          <w:sz w:val="22"/>
          <w:szCs w:val="22"/>
          <w:rtl w:val="0"/>
          <w:lang w:val="en-US"/>
        </w:rPr>
        <w:t xml:space="preserve"> This close connection to nature is further described by Jung as he, in unstable health, traveled to Lucerne with his father and has a sense of </w:t>
      </w:r>
      <w:r>
        <w:rPr>
          <w:rFonts w:ascii="Palatino" w:hAnsi="Palatino" w:hint="default"/>
          <w:sz w:val="22"/>
          <w:szCs w:val="22"/>
          <w:rtl w:val="0"/>
          <w:lang w:val="en-US"/>
        </w:rPr>
        <w:t>“</w:t>
      </w:r>
      <w:r>
        <w:rPr>
          <w:rFonts w:ascii="Palatino" w:hAnsi="Palatino"/>
          <w:sz w:val="22"/>
          <w:szCs w:val="22"/>
          <w:rtl w:val="0"/>
          <w:lang w:val="en-US"/>
        </w:rPr>
        <w:t>God</w:t>
      </w:r>
      <w:r>
        <w:rPr>
          <w:rFonts w:ascii="Palatino" w:hAnsi="Palatino" w:hint="default"/>
          <w:sz w:val="22"/>
          <w:szCs w:val="22"/>
          <w:rtl w:val="0"/>
          <w:lang w:val="en-US"/>
        </w:rPr>
        <w:t>’</w:t>
      </w:r>
      <w:r>
        <w:rPr>
          <w:rFonts w:ascii="Palatino" w:hAnsi="Palatino"/>
          <w:sz w:val="22"/>
          <w:szCs w:val="22"/>
          <w:rtl w:val="0"/>
          <w:lang w:val="en-US"/>
        </w:rPr>
        <w:t>s world</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hint="default"/>
          <w:sz w:val="22"/>
          <w:szCs w:val="22"/>
          <w:rtl w:val="0"/>
          <w:lang w:val="en-US"/>
        </w:rPr>
        <w:t>“</w:t>
      </w:r>
      <w:r>
        <w:rPr>
          <w:rFonts w:ascii="Palatino" w:hAnsi="Palatino"/>
          <w:sz w:val="22"/>
          <w:szCs w:val="22"/>
          <w:rtl w:val="0"/>
          <w:lang w:val="en-US"/>
        </w:rPr>
        <w:t>Yes</w:t>
      </w:r>
      <w:r>
        <w:rPr>
          <w:rFonts w:ascii="Palatino" w:hAnsi="Palatino" w:hint="default"/>
          <w:sz w:val="22"/>
          <w:szCs w:val="22"/>
          <w:rtl w:val="0"/>
          <w:lang w:val="en-US"/>
        </w:rPr>
        <w:t>”</w:t>
      </w:r>
      <w:r>
        <w:rPr>
          <w:rFonts w:ascii="Palatino" w:hAnsi="Palatino"/>
          <w:sz w:val="22"/>
          <w:szCs w:val="22"/>
          <w:rtl w:val="0"/>
          <w:lang w:val="en-US"/>
        </w:rPr>
        <w:t xml:space="preserve">, I thought, </w:t>
      </w:r>
      <w:r>
        <w:rPr>
          <w:rFonts w:ascii="Palatino" w:hAnsi="Palatino" w:hint="default"/>
          <w:sz w:val="22"/>
          <w:szCs w:val="22"/>
          <w:rtl w:val="0"/>
          <w:lang w:val="en-US"/>
        </w:rPr>
        <w:t>“</w:t>
      </w:r>
      <w:r>
        <w:rPr>
          <w:rFonts w:ascii="Palatino" w:hAnsi="Palatino"/>
          <w:sz w:val="22"/>
          <w:szCs w:val="22"/>
          <w:rtl w:val="0"/>
          <w:lang w:val="en-US"/>
        </w:rPr>
        <w:t xml:space="preserve">this is it, my world, the real world, the secret, where there are no teachers, no schools, no unanswerable questions, where one can </w:t>
      </w:r>
      <w:r>
        <w:rPr>
          <w:rFonts w:ascii="Palatino" w:hAnsi="Palatino"/>
          <w:i w:val="1"/>
          <w:iCs w:val="1"/>
          <w:sz w:val="22"/>
          <w:szCs w:val="22"/>
          <w:rtl w:val="0"/>
          <w:lang w:val="en-US"/>
        </w:rPr>
        <w:t>be</w:t>
      </w:r>
      <w:r>
        <w:rPr>
          <w:rFonts w:ascii="Palatino" w:hAnsi="Palatino"/>
          <w:sz w:val="22"/>
          <w:szCs w:val="22"/>
          <w:rtl w:val="0"/>
          <w:lang w:val="en-US"/>
        </w:rPr>
        <w:t xml:space="preserve"> without having to ask anything</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1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travelled a great deal throughout his life and visited several countries, cultures and people, which offered an insight to the psychology and structure of those. </w:t>
      </w:r>
      <w:r>
        <w:rPr>
          <w:rFonts w:ascii="Palatino" w:cs="Palatino" w:hAnsi="Palatino" w:eastAsia="Palatino"/>
          <w:sz w:val="22"/>
          <w:szCs w:val="22"/>
          <w:vertAlign w:val="superscript"/>
        </w:rPr>
        <w:footnoteReference w:id="20"/>
      </w:r>
      <w:r>
        <w:rPr>
          <w:rFonts w:ascii="Palatino" w:hAnsi="Palatino"/>
          <w:sz w:val="22"/>
          <w:szCs w:val="22"/>
          <w:rtl w:val="0"/>
          <w:lang w:val="en-US"/>
        </w:rPr>
        <w:t xml:space="preserve"> When with the Pueblo Indians, their teachings of the sun, the mountains and the rivers </w:t>
      </w:r>
      <w:r>
        <w:rPr>
          <w:rFonts w:ascii="Palatino" w:cs="Palatino" w:hAnsi="Palatino" w:eastAsia="Palatino"/>
          <w:sz w:val="22"/>
          <w:szCs w:val="22"/>
          <w:vertAlign w:val="superscript"/>
        </w:rPr>
        <w:footnoteReference w:id="21"/>
      </w:r>
      <w:r>
        <w:rPr>
          <w:rFonts w:ascii="Palatino" w:hAnsi="Palatino"/>
          <w:sz w:val="22"/>
          <w:szCs w:val="22"/>
          <w:rtl w:val="0"/>
          <w:lang w:val="en-US"/>
        </w:rPr>
        <w:t>, must have resonated with Jung</w:t>
      </w:r>
      <w:r>
        <w:rPr>
          <w:rFonts w:ascii="Palatino" w:hAnsi="Palatino" w:hint="default"/>
          <w:sz w:val="22"/>
          <w:szCs w:val="22"/>
          <w:rtl w:val="0"/>
          <w:lang w:val="en-US"/>
        </w:rPr>
        <w:t>’</w:t>
      </w:r>
      <w:r>
        <w:rPr>
          <w:rFonts w:ascii="Palatino" w:hAnsi="Palatino"/>
          <w:sz w:val="22"/>
          <w:szCs w:val="22"/>
          <w:rtl w:val="0"/>
          <w:lang w:val="en-US"/>
        </w:rPr>
        <w:t xml:space="preserve">s thought on </w:t>
      </w:r>
      <w:r>
        <w:rPr>
          <w:rFonts w:ascii="Palatino" w:hAnsi="Palatino" w:hint="default"/>
          <w:sz w:val="22"/>
          <w:szCs w:val="22"/>
          <w:rtl w:val="0"/>
          <w:lang w:val="en-US"/>
        </w:rPr>
        <w:t>“</w:t>
      </w:r>
      <w:r>
        <w:rPr>
          <w:rFonts w:ascii="Palatino" w:hAnsi="Palatino"/>
          <w:sz w:val="22"/>
          <w:szCs w:val="22"/>
          <w:rtl w:val="0"/>
          <w:lang w:val="en-US"/>
        </w:rPr>
        <w:t>God</w:t>
      </w:r>
      <w:r>
        <w:rPr>
          <w:rFonts w:ascii="Palatino" w:hAnsi="Palatino" w:hint="default"/>
          <w:sz w:val="22"/>
          <w:szCs w:val="22"/>
          <w:rtl w:val="0"/>
          <w:lang w:val="en-US"/>
        </w:rPr>
        <w:t>’</w:t>
      </w:r>
      <w:r>
        <w:rPr>
          <w:rFonts w:ascii="Palatino" w:hAnsi="Palatino"/>
          <w:sz w:val="22"/>
          <w:szCs w:val="22"/>
          <w:rtl w:val="0"/>
          <w:lang w:val="en-US"/>
        </w:rPr>
        <w:t>s world</w:t>
      </w:r>
      <w:r>
        <w:rPr>
          <w:rFonts w:ascii="Palatino" w:hAnsi="Palatino" w:hint="default"/>
          <w:sz w:val="22"/>
          <w:szCs w:val="22"/>
          <w:rtl w:val="0"/>
          <w:lang w:val="en-US"/>
        </w:rPr>
        <w:t>”</w:t>
      </w:r>
      <w:r>
        <w:rPr>
          <w:rFonts w:ascii="Palatino" w:hAnsi="Palatino"/>
          <w:sz w:val="22"/>
          <w:szCs w:val="22"/>
          <w:rtl w:val="0"/>
          <w:lang w:val="en-US"/>
        </w:rPr>
        <w:t xml:space="preserve">. Jung experienced more rituals concerning the sun from his travels </w:t>
      </w:r>
      <w:r>
        <w:rPr>
          <w:rFonts w:ascii="Palatino" w:cs="Palatino" w:hAnsi="Palatino" w:eastAsia="Palatino"/>
          <w:sz w:val="22"/>
          <w:szCs w:val="22"/>
          <w:vertAlign w:val="superscript"/>
        </w:rPr>
        <w:footnoteReference w:id="22"/>
      </w:r>
      <w:r>
        <w:rPr>
          <w:rFonts w:ascii="Palatino" w:hAnsi="Palatino"/>
          <w:sz w:val="22"/>
          <w:szCs w:val="22"/>
          <w:rtl w:val="0"/>
          <w:lang w:val="en-US"/>
        </w:rPr>
        <w:t xml:space="preserve">, which may have increased his interest in the sun </w:t>
      </w:r>
      <w:r>
        <w:rPr>
          <w:rFonts w:ascii="Palatino" w:cs="Palatino" w:hAnsi="Palatino" w:eastAsia="Palatino"/>
          <w:sz w:val="22"/>
          <w:szCs w:val="22"/>
          <w:vertAlign w:val="superscript"/>
        </w:rPr>
        <w:footnoteReference w:id="23"/>
      </w:r>
      <w:r>
        <w:rPr>
          <w:rFonts w:ascii="Palatino" w:hAnsi="Palatino"/>
          <w:sz w:val="22"/>
          <w:szCs w:val="22"/>
          <w:rtl w:val="0"/>
          <w:lang w:val="en-US"/>
        </w:rPr>
        <w:t>, and in planets and 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Jung described his mother with a similar two-sided personality as himself as both described by Sabini and Main. </w:t>
      </w:r>
      <w:r>
        <w:rPr>
          <w:rFonts w:ascii="Palatino" w:cs="Palatino" w:hAnsi="Palatino" w:eastAsia="Palatino"/>
          <w:sz w:val="22"/>
          <w:szCs w:val="22"/>
          <w:vertAlign w:val="superscript"/>
        </w:rPr>
        <w:footnoteReference w:id="24"/>
      </w:r>
      <w:r>
        <w:rPr>
          <w:rFonts w:ascii="Palatino" w:hAnsi="Palatino"/>
          <w:sz w:val="22"/>
          <w:szCs w:val="22"/>
          <w:rtl w:val="0"/>
          <w:lang w:val="en-US"/>
        </w:rPr>
        <w:t xml:space="preserve"> One was a loving mother and another was a natural mind with an ability to connect to, and have a sense of, the surroundings, which </w:t>
      </w:r>
      <w:r>
        <w:rPr>
          <w:rFonts w:ascii="Palatino" w:hAnsi="Palatino"/>
          <w:sz w:val="22"/>
          <w:szCs w:val="22"/>
          <w:rtl w:val="0"/>
          <w:lang w:val="en-US"/>
        </w:rPr>
        <w:t xml:space="preserve">Jung in himself described as a </w:t>
      </w:r>
      <w:r>
        <w:rPr>
          <w:rFonts w:ascii="Palatino" w:hAnsi="Palatino" w:hint="default"/>
          <w:sz w:val="22"/>
          <w:szCs w:val="22"/>
          <w:rtl w:val="1"/>
        </w:rPr>
        <w:t>‘“</w:t>
      </w:r>
      <w:r>
        <w:rPr>
          <w:rFonts w:ascii="Palatino" w:hAnsi="Palatino"/>
          <w:sz w:val="22"/>
          <w:szCs w:val="22"/>
          <w:rtl w:val="0"/>
          <w:lang w:val="fr-FR"/>
        </w:rPr>
        <w:t>participation mystique</w:t>
      </w:r>
      <w:r>
        <w:rPr>
          <w:rFonts w:ascii="Palatino" w:hAnsi="Palatino" w:hint="default"/>
          <w:sz w:val="22"/>
          <w:szCs w:val="22"/>
          <w:rtl w:val="0"/>
        </w:rPr>
        <w:t>”’</w:t>
      </w:r>
      <w:r>
        <w:rPr>
          <w:rFonts w:ascii="Palatino" w:hAnsi="Palatino"/>
          <w:sz w:val="22"/>
          <w:szCs w:val="22"/>
          <w:rtl w:val="0"/>
          <w:lang w:val="en-US"/>
        </w:rPr>
        <w:t>. This was</w:t>
      </w:r>
      <w:r>
        <w:rPr>
          <w:rFonts w:ascii="Palatino" w:hAnsi="Palatino"/>
          <w:sz w:val="22"/>
          <w:szCs w:val="22"/>
          <w:rtl w:val="0"/>
          <w:lang w:val="en-US"/>
        </w:rPr>
        <w:t xml:space="preserve"> a quality of seeing things as they are,</w:t>
      </w:r>
      <w:r>
        <w:rPr>
          <w:rFonts w:ascii="Palatino" w:hAnsi="Palatino"/>
          <w:sz w:val="22"/>
          <w:szCs w:val="22"/>
          <w:rtl w:val="0"/>
          <w:lang w:val="en-US"/>
        </w:rPr>
        <w:t xml:space="preserve"> </w:t>
      </w:r>
      <w:r>
        <w:rPr>
          <w:rFonts w:ascii="Palatino" w:hAnsi="Palatino"/>
          <w:sz w:val="22"/>
          <w:szCs w:val="22"/>
          <w:rtl w:val="0"/>
          <w:lang w:val="en-US"/>
        </w:rPr>
        <w:t xml:space="preserve">neutral, based on instinct, </w:t>
      </w:r>
      <w:r>
        <w:rPr>
          <w:rFonts w:ascii="Palatino" w:hAnsi="Palatino"/>
          <w:sz w:val="22"/>
          <w:szCs w:val="22"/>
          <w:rtl w:val="0"/>
          <w:lang w:val="en-US"/>
        </w:rPr>
        <w:t>and</w:t>
      </w:r>
      <w:r>
        <w:rPr>
          <w:rFonts w:ascii="Palatino" w:hAnsi="Palatino"/>
          <w:sz w:val="22"/>
          <w:szCs w:val="22"/>
          <w:rtl w:val="0"/>
          <w:lang w:val="en-US"/>
        </w:rPr>
        <w:t xml:space="preserve"> connected to the natural world. Jung</w:t>
      </w:r>
      <w:r>
        <w:rPr>
          <w:rFonts w:ascii="Palatino" w:hAnsi="Palatino" w:hint="default"/>
          <w:sz w:val="22"/>
          <w:szCs w:val="22"/>
          <w:rtl w:val="1"/>
        </w:rPr>
        <w:t>’</w:t>
      </w:r>
      <w:r>
        <w:rPr>
          <w:rFonts w:ascii="Palatino" w:hAnsi="Palatino"/>
          <w:sz w:val="22"/>
          <w:szCs w:val="22"/>
          <w:rtl w:val="0"/>
          <w:lang w:val="en-US"/>
        </w:rPr>
        <w:t>s connection to</w:t>
      </w:r>
      <w:r>
        <w:rPr>
          <w:rFonts w:ascii="Palatino" w:hAnsi="Palatino"/>
          <w:sz w:val="22"/>
          <w:szCs w:val="22"/>
          <w:rtl w:val="0"/>
          <w:lang w:val="en-US"/>
        </w:rPr>
        <w:t xml:space="preserve"> phenomenological experiences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0"/>
          <w:pgSz w:w="11906" w:h="16838"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arose in his youth </w:t>
      </w:r>
      <w:r>
        <w:rPr>
          <w:rFonts w:ascii="Palatino" w:cs="Palatino" w:hAnsi="Palatino" w:eastAsia="Palatino"/>
          <w:sz w:val="22"/>
          <w:szCs w:val="22"/>
          <w:vertAlign w:val="superscript"/>
        </w:rPr>
        <w:footnoteReference w:id="25"/>
      </w:r>
      <w:r>
        <w:rPr>
          <w:rFonts w:ascii="Palatino" w:hAnsi="Palatino"/>
          <w:sz w:val="22"/>
          <w:szCs w:val="22"/>
          <w:rtl w:val="0"/>
          <w:lang w:val="en-US"/>
        </w:rPr>
        <w:t xml:space="preserve">, and </w:t>
      </w:r>
      <w:r>
        <w:rPr>
          <w:rFonts w:ascii="Palatino" w:hAnsi="Palatino"/>
          <w:sz w:val="22"/>
          <w:szCs w:val="22"/>
          <w:rtl w:val="0"/>
          <w:lang w:val="en-US"/>
        </w:rPr>
        <w:t>remained throughout his life as a source</w:t>
      </w:r>
      <w:r>
        <w:rPr>
          <w:rFonts w:ascii="Palatino" w:hAnsi="Palatino"/>
          <w:sz w:val="22"/>
          <w:szCs w:val="22"/>
          <w:rtl w:val="0"/>
          <w:lang w:val="en-US"/>
        </w:rPr>
        <w:t xml:space="preserve"> </w:t>
      </w:r>
      <w:r>
        <w:rPr>
          <w:rFonts w:ascii="Palatino" w:hAnsi="Palatino"/>
          <w:sz w:val="22"/>
          <w:szCs w:val="22"/>
          <w:rtl w:val="0"/>
          <w:lang w:val="en-US"/>
        </w:rPr>
        <w:t>of growth on</w:t>
      </w:r>
      <w:r>
        <w:rPr>
          <w:rFonts w:ascii="Palatino" w:hAnsi="Palatino"/>
          <w:sz w:val="22"/>
          <w:szCs w:val="22"/>
          <w:rtl w:val="0"/>
          <w:lang w:val="en-US"/>
        </w:rPr>
        <w:t xml:space="preserve"> both a </w:t>
      </w:r>
      <w:r>
        <w:rPr>
          <w:rFonts w:ascii="Palatino" w:hAnsi="Palatino"/>
          <w:sz w:val="22"/>
          <w:szCs w:val="22"/>
          <w:rtl w:val="0"/>
          <w:lang w:val="en-US"/>
        </w:rPr>
        <w:t xml:space="preserve">personal and professional level </w:t>
      </w:r>
      <w:r>
        <w:rPr>
          <w:rFonts w:ascii="Palatino" w:cs="Palatino" w:hAnsi="Palatino" w:eastAsia="Palatino"/>
          <w:sz w:val="22"/>
          <w:szCs w:val="22"/>
          <w:vertAlign w:val="superscript"/>
        </w:rPr>
        <w:footnoteReference w:id="26"/>
      </w:r>
      <w:r>
        <w:rPr>
          <w:rFonts w:ascii="Palatino" w:hAnsi="Palatino"/>
          <w:sz w:val="22"/>
          <w:szCs w:val="22"/>
          <w:rtl w:val="0"/>
          <w:lang w:val="en-US"/>
        </w:rPr>
        <w:t xml:space="preserve">, with an ability to work with contrasts and opposites </w:t>
      </w:r>
      <w:r>
        <w:rPr>
          <w:rFonts w:ascii="Palatino" w:cs="Palatino" w:hAnsi="Palatino" w:eastAsia="Palatino"/>
          <w:sz w:val="22"/>
          <w:szCs w:val="22"/>
          <w:vertAlign w:val="superscript"/>
        </w:rPr>
        <w:footnoteReference w:id="27"/>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de-DE"/>
        </w:rPr>
        <w:t>Jung</w:t>
      </w:r>
      <w:r>
        <w:rPr>
          <w:rFonts w:ascii="Palatino" w:hAnsi="Palatino" w:hint="default"/>
          <w:i w:val="1"/>
          <w:iCs w:val="1"/>
          <w:sz w:val="22"/>
          <w:szCs w:val="22"/>
          <w:rtl w:val="1"/>
        </w:rPr>
        <w:t>’</w:t>
      </w:r>
      <w:r>
        <w:rPr>
          <w:rFonts w:ascii="Palatino" w:hAnsi="Palatino"/>
          <w:i w:val="1"/>
          <w:iCs w:val="1"/>
          <w:sz w:val="22"/>
          <w:szCs w:val="22"/>
          <w:rtl w:val="0"/>
          <w:lang w:val="en-US"/>
        </w:rPr>
        <w:t>s view on modern man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As previous described, Jung had phenomenological experiences </w:t>
      </w:r>
      <w:r>
        <w:rPr>
          <w:rFonts w:ascii="Palatino" w:cs="Palatino" w:hAnsi="Palatino" w:eastAsia="Palatino"/>
          <w:sz w:val="22"/>
          <w:szCs w:val="22"/>
          <w:vertAlign w:val="superscript"/>
        </w:rPr>
        <w:footnoteReference w:id="28"/>
      </w:r>
      <w:r>
        <w:rPr>
          <w:rFonts w:ascii="Palatino" w:hAnsi="Palatino"/>
          <w:sz w:val="22"/>
          <w:szCs w:val="22"/>
          <w:rtl w:val="0"/>
          <w:lang w:val="en-US"/>
        </w:rPr>
        <w:t xml:space="preserve">, whilst having a profound interest in academic subjects such as nature science, psychology, history, philosophy, archaeology, and a dream guided Jung to choose science in favour of humanities. </w:t>
      </w:r>
      <w:r>
        <w:rPr>
          <w:rFonts w:ascii="Palatino" w:cs="Palatino" w:hAnsi="Palatino" w:eastAsia="Palatino"/>
          <w:sz w:val="22"/>
          <w:szCs w:val="22"/>
          <w:vertAlign w:val="superscript"/>
        </w:rPr>
        <w:footnoteReference w:id="29"/>
      </w:r>
      <w:r>
        <w:rPr>
          <w:rFonts w:ascii="Palatino" w:hAnsi="Palatino"/>
          <w:sz w:val="22"/>
          <w:szCs w:val="22"/>
          <w:rtl w:val="0"/>
          <w:lang w:val="en-US"/>
        </w:rPr>
        <w:t xml:space="preserve"> Jung</w:t>
      </w:r>
      <w:r>
        <w:rPr>
          <w:rFonts w:ascii="Palatino" w:hAnsi="Palatino" w:hint="default"/>
          <w:sz w:val="22"/>
          <w:szCs w:val="22"/>
          <w:rtl w:val="0"/>
          <w:lang w:val="en-US"/>
        </w:rPr>
        <w:t>’</w:t>
      </w:r>
      <w:r>
        <w:rPr>
          <w:rFonts w:ascii="Palatino" w:hAnsi="Palatino"/>
          <w:sz w:val="22"/>
          <w:szCs w:val="22"/>
          <w:rtl w:val="0"/>
          <w:lang w:val="en-US"/>
        </w:rPr>
        <w:t>s life seemed to him as a contrast FIND SOURCE???, or as Sabini discussed: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I believe that only Jung speaks in both the discursive voice of a modern doctor, who is able to explain, and the mythic or poetic voice of a tribal healer, who is able to enchant. </w:t>
      </w:r>
      <w:r>
        <w:rPr>
          <w:rFonts w:ascii="Palatino" w:cs="Palatino" w:hAnsi="Palatino" w:eastAsia="Palatino"/>
          <w:sz w:val="22"/>
          <w:szCs w:val="22"/>
          <w:vertAlign w:val="superscript"/>
        </w:rPr>
        <w:footnoteReference w:id="3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was willing to explore phenomenological experiences in himself and through others. </w:t>
      </w:r>
      <w:r>
        <w:rPr>
          <w:rFonts w:ascii="Palatino" w:cs="Palatino" w:hAnsi="Palatino" w:eastAsia="Palatino"/>
          <w:sz w:val="22"/>
          <w:szCs w:val="22"/>
          <w:vertAlign w:val="superscript"/>
        </w:rPr>
        <w:footnoteReference w:id="31"/>
      </w:r>
      <w:r>
        <w:rPr>
          <w:rFonts w:ascii="Palatino" w:hAnsi="Palatino"/>
          <w:sz w:val="22"/>
          <w:szCs w:val="22"/>
          <w:rtl w:val="0"/>
          <w:lang w:val="en-US"/>
        </w:rPr>
        <w:t xml:space="preserve"> He found such studies needed for the human race, the modern man, to survive: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Discovery of the unconscious mean an enormous spiritual task, which must be accomplished if we wish to preserve our civilisation. </w:t>
      </w:r>
      <w:r>
        <w:rPr>
          <w:rFonts w:ascii="Palatino" w:cs="Palatino" w:hAnsi="Palatino" w:eastAsia="Palatino"/>
          <w:sz w:val="22"/>
          <w:szCs w:val="22"/>
          <w:vertAlign w:val="superscript"/>
        </w:rPr>
        <w:footnoteReference w:id="3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believed that modern man had lost a connection with nature and with what is natural: modern man was unable to see a spirit in a river,  hear the thunder as the voice of God or have the ability to speak with stones. </w:t>
      </w:r>
      <w:r>
        <w:rPr>
          <w:rFonts w:ascii="Palatino" w:cs="Palatino" w:hAnsi="Palatino" w:eastAsia="Palatino"/>
          <w:sz w:val="22"/>
          <w:szCs w:val="22"/>
          <w:vertAlign w:val="superscript"/>
        </w:rPr>
        <w:footnoteReference w:id="33"/>
      </w:r>
      <w:r>
        <w:rPr>
          <w:rFonts w:ascii="Palatino" w:hAnsi="Palatino"/>
          <w:sz w:val="22"/>
          <w:szCs w:val="22"/>
          <w:rtl w:val="0"/>
          <w:lang w:val="en-US"/>
        </w:rPr>
        <w:t xml:space="preserve"> According to Sabini: </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hint="default"/>
          <w:sz w:val="22"/>
          <w:szCs w:val="22"/>
          <w:rtl w:val="0"/>
          <w:lang w:val="en-US"/>
        </w:rPr>
        <w:t>‘</w:t>
      </w:r>
      <w:r>
        <w:rPr>
          <w:rFonts w:ascii="Palatino" w:hAnsi="Palatino"/>
          <w:sz w:val="22"/>
          <w:szCs w:val="22"/>
          <w:rtl w:val="0"/>
          <w:lang w:val="en-US"/>
        </w:rPr>
        <w:t>Jung</w:t>
      </w:r>
      <w:r>
        <w:rPr>
          <w:rFonts w:ascii="Palatino" w:hAnsi="Palatino" w:hint="default"/>
          <w:sz w:val="22"/>
          <w:szCs w:val="22"/>
          <w:rtl w:val="0"/>
          <w:lang w:val="en-US"/>
        </w:rPr>
        <w:t>’</w:t>
      </w:r>
      <w:r>
        <w:rPr>
          <w:rFonts w:ascii="Palatino" w:hAnsi="Palatino"/>
          <w:sz w:val="22"/>
          <w:szCs w:val="22"/>
          <w:rtl w:val="0"/>
          <w:lang w:val="en-US"/>
        </w:rPr>
        <w:t xml:space="preserve">s main diagnosis of modern life was that </w:t>
      </w:r>
      <w:r>
        <w:rPr>
          <w:rFonts w:ascii="Palatino" w:hAnsi="Palatino" w:hint="default"/>
          <w:sz w:val="22"/>
          <w:szCs w:val="22"/>
          <w:rtl w:val="0"/>
          <w:lang w:val="en-US"/>
        </w:rPr>
        <w:t>“</w:t>
      </w:r>
      <w:r>
        <w:rPr>
          <w:rFonts w:ascii="Palatino" w:hAnsi="Palatino"/>
          <w:sz w:val="22"/>
          <w:szCs w:val="22"/>
          <w:rtl w:val="0"/>
          <w:lang w:val="en-US"/>
        </w:rPr>
        <w:t>most of our difficulties come from loosing contact with our instincts, with the age-old unforgotten wisdom stored up in us.</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34"/>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and that modern man was lost in the Milky Way: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Man </w:t>
      </w:r>
      <w:r>
        <w:rPr>
          <w:rFonts w:ascii="Palatino" w:hAnsi="Palatino" w:hint="default"/>
          <w:sz w:val="22"/>
          <w:szCs w:val="22"/>
          <w:rtl w:val="0"/>
          <w:lang w:val="en-US"/>
        </w:rPr>
        <w:t xml:space="preserve">… </w:t>
      </w:r>
      <w:r>
        <w:rPr>
          <w:rFonts w:ascii="Palatino" w:hAnsi="Palatino"/>
          <w:sz w:val="22"/>
          <w:szCs w:val="22"/>
          <w:rtl w:val="0"/>
          <w:lang w:val="en-US"/>
        </w:rPr>
        <w:t xml:space="preserve">is a top animal exiled on a tiny speck of a planet in the Milky Way. That is the reason why he does not know himself; he is cosmically isolated. He can only state with certainty that he is no monkey, no bird, no fish, and no tree. But what he positively is, remains obscure. </w:t>
      </w:r>
      <w:r>
        <w:rPr>
          <w:rFonts w:ascii="Palatino" w:cs="Palatino" w:hAnsi="Palatino" w:eastAsia="Palatino"/>
          <w:sz w:val="22"/>
          <w:szCs w:val="22"/>
          <w:vertAlign w:val="superscript"/>
        </w:rPr>
        <w:footnoteReference w:id="3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1"/>
          <w:pgSz w:w="11906" w:h="16838" w:orient="portrait"/>
          <w:pgMar w:top="1134" w:right="1134" w:bottom="1134" w:left="1134" w:header="567" w:footer="720"/>
          <w:bidi w:val="0"/>
        </w:sectPr>
      </w:pPr>
      <w:r>
        <w:rPr>
          <w:rFonts w:ascii="Palatino" w:hAnsi="Palatino"/>
          <w:sz w:val="22"/>
          <w:szCs w:val="22"/>
          <w:rtl w:val="0"/>
          <w:lang w:val="en-US"/>
        </w:rPr>
        <w:t>Richter described how Jung</w:t>
      </w:r>
      <w:r>
        <w:rPr>
          <w:rFonts w:ascii="Palatino" w:hAnsi="Palatino" w:hint="default"/>
          <w:sz w:val="22"/>
          <w:szCs w:val="22"/>
          <w:rtl w:val="0"/>
          <w:lang w:val="en-US"/>
        </w:rPr>
        <w:t>’</w:t>
      </w:r>
      <w:r>
        <w:rPr>
          <w:rFonts w:ascii="Palatino" w:hAnsi="Palatino"/>
          <w:sz w:val="22"/>
          <w:szCs w:val="22"/>
          <w:rtl w:val="0"/>
          <w:lang w:val="en-US"/>
        </w:rPr>
        <w:t>s travels and experiences of other cultures, traditions and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phenomenologies were important reminders of what was lost in the modern man. </w:t>
      </w:r>
      <w:r>
        <w:rPr>
          <w:rFonts w:ascii="Palatino" w:cs="Palatino" w:hAnsi="Palatino" w:eastAsia="Palatino"/>
          <w:sz w:val="22"/>
          <w:szCs w:val="22"/>
          <w:vertAlign w:val="superscript"/>
        </w:rPr>
        <w:footnoteReference w:id="36"/>
      </w:r>
      <w:r>
        <w:rPr>
          <w:rFonts w:ascii="Palatino" w:hAnsi="Palatino"/>
          <w:sz w:val="22"/>
          <w:szCs w:val="22"/>
          <w:rtl w:val="0"/>
          <w:lang w:val="en-US"/>
        </w:rPr>
        <w:t xml:space="preserve"> Jung described this isolation as a loss which can be re-discovered if modern man pay attention to the symbols in our dreams and phenomenological experiences </w:t>
      </w:r>
      <w:r>
        <w:rPr>
          <w:rFonts w:ascii="Palatino" w:cs="Palatino" w:hAnsi="Palatino" w:eastAsia="Palatino"/>
          <w:sz w:val="22"/>
          <w:szCs w:val="22"/>
          <w:vertAlign w:val="superscript"/>
        </w:rPr>
        <w:footnoteReference w:id="37"/>
      </w:r>
      <w:r>
        <w:rPr>
          <w:rFonts w:ascii="Palatino" w:hAnsi="Palatino"/>
          <w:sz w:val="22"/>
          <w:szCs w:val="22"/>
          <w:rtl w:val="0"/>
          <w:lang w:val="en-US"/>
        </w:rPr>
        <w:t xml:space="preserve">. Jung was concerned with assisting </w:t>
      </w:r>
      <w:r>
        <w:rPr>
          <w:rFonts w:ascii="Palatino" w:hAnsi="Palatino"/>
          <w:sz w:val="22"/>
          <w:szCs w:val="22"/>
          <w:rtl w:val="0"/>
          <w:lang w:val="en-US"/>
        </w:rPr>
        <w:t xml:space="preserve">the modern </w:t>
      </w:r>
      <w:r>
        <w:rPr>
          <w:rFonts w:ascii="Palatino" w:hAnsi="Palatino"/>
          <w:sz w:val="22"/>
          <w:szCs w:val="22"/>
          <w:rtl w:val="0"/>
          <w:lang w:val="en-US"/>
        </w:rPr>
        <w:t xml:space="preserve">man in finding the missing connection and believed this could be done through the study of psychology </w:t>
      </w:r>
      <w:r>
        <w:rPr>
          <w:rFonts w:ascii="Palatino" w:cs="Palatino" w:hAnsi="Palatino" w:eastAsia="Palatino"/>
          <w:sz w:val="22"/>
          <w:szCs w:val="22"/>
          <w:vertAlign w:val="superscript"/>
        </w:rPr>
        <w:footnoteReference w:id="38"/>
      </w:r>
      <w:r>
        <w:rPr>
          <w:rFonts w:ascii="Palatino" w:hAnsi="Palatino"/>
          <w:sz w:val="22"/>
          <w:szCs w:val="22"/>
          <w:rtl w:val="0"/>
          <w:lang w:val="en-US"/>
        </w:rPr>
        <w:t xml:space="preserve"> and the psyche </w:t>
      </w:r>
      <w:r>
        <w:rPr>
          <w:rFonts w:ascii="Palatino" w:cs="Palatino" w:hAnsi="Palatino" w:eastAsia="Palatino"/>
          <w:sz w:val="22"/>
          <w:szCs w:val="22"/>
          <w:vertAlign w:val="superscript"/>
        </w:rPr>
        <w:footnoteReference w:id="39"/>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We need more psychology. We need more understanding of human nature, because the only real danger that exists is man himself. He is the great danger, and we are pitifully unaware of it. We know nothing of man, far too little. His psyche should be studied, because we are the origins of all coming evil. </w:t>
      </w:r>
      <w:r>
        <w:rPr>
          <w:rFonts w:ascii="Palatino" w:cs="Palatino" w:hAnsi="Palatino" w:eastAsia="Palatino"/>
          <w:sz w:val="22"/>
          <w:szCs w:val="22"/>
          <w:vertAlign w:val="superscript"/>
        </w:rPr>
        <w:footnoteReference w:id="4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From these few quotes and references </w:t>
      </w:r>
      <w:r>
        <w:rPr>
          <w:rFonts w:ascii="Palatino" w:hAnsi="Palatino"/>
          <w:sz w:val="22"/>
          <w:szCs w:val="22"/>
          <w:rtl w:val="0"/>
          <w:lang w:val="en-US"/>
        </w:rPr>
        <w:t xml:space="preserve">relating to </w:t>
      </w:r>
      <w:r>
        <w:rPr>
          <w:rFonts w:ascii="Palatino" w:hAnsi="Palatino"/>
          <w:sz w:val="22"/>
          <w:szCs w:val="22"/>
          <w:rtl w:val="0"/>
          <w:lang w:val="en-US"/>
        </w:rPr>
        <w:t>Jung</w:t>
      </w:r>
      <w:r>
        <w:rPr>
          <w:rFonts w:ascii="Palatino" w:hAnsi="Palatino" w:hint="default"/>
          <w:sz w:val="22"/>
          <w:szCs w:val="22"/>
          <w:rtl w:val="0"/>
          <w:lang w:val="en-US"/>
        </w:rPr>
        <w:t>’</w:t>
      </w:r>
      <w:r>
        <w:rPr>
          <w:rFonts w:ascii="Palatino" w:hAnsi="Palatino"/>
          <w:sz w:val="22"/>
          <w:szCs w:val="22"/>
          <w:rtl w:val="0"/>
          <w:lang w:val="en-US"/>
        </w:rPr>
        <w:t>s</w:t>
      </w:r>
      <w:r>
        <w:rPr>
          <w:rFonts w:ascii="Palatino" w:hAnsi="Palatino"/>
          <w:sz w:val="22"/>
          <w:szCs w:val="22"/>
          <w:rtl w:val="0"/>
          <w:lang w:val="en-US"/>
        </w:rPr>
        <w:t xml:space="preserve"> background and his view of modern man</w:t>
      </w:r>
      <w:r>
        <w:rPr>
          <w:rFonts w:ascii="Palatino" w:hAnsi="Palatino"/>
          <w:sz w:val="22"/>
          <w:szCs w:val="22"/>
          <w:rtl w:val="0"/>
          <w:lang w:val="en-US"/>
        </w:rPr>
        <w:t>, an indication of Jung</w:t>
      </w:r>
      <w:r>
        <w:rPr>
          <w:rFonts w:ascii="Palatino" w:hAnsi="Palatino" w:hint="default"/>
          <w:sz w:val="22"/>
          <w:szCs w:val="22"/>
          <w:rtl w:val="0"/>
          <w:lang w:val="en-US"/>
        </w:rPr>
        <w:t>’</w:t>
      </w:r>
      <w:r>
        <w:rPr>
          <w:rFonts w:ascii="Palatino" w:hAnsi="Palatino"/>
          <w:sz w:val="22"/>
          <w:szCs w:val="22"/>
          <w:rtl w:val="0"/>
          <w:lang w:val="en-US"/>
        </w:rPr>
        <w:t>s approach to life, studies and work, which may have influenced his approach to phenomenological experiences, and his approach to 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T</w:t>
      </w:r>
      <w:r>
        <w:rPr>
          <w:rFonts w:ascii="Palatino" w:hAnsi="Palatino"/>
          <w:i w:val="1"/>
          <w:iCs w:val="1"/>
          <w:sz w:val="22"/>
          <w:szCs w:val="22"/>
          <w:rtl w:val="0"/>
          <w:lang w:val="en-US"/>
        </w:rPr>
        <w:t>he nature of Jung</w:t>
      </w:r>
      <w:r>
        <w:rPr>
          <w:rFonts w:ascii="Palatino" w:hAnsi="Palatino" w:hint="default"/>
          <w:i w:val="1"/>
          <w:iCs w:val="1"/>
          <w:sz w:val="22"/>
          <w:szCs w:val="22"/>
          <w:rtl w:val="1"/>
        </w:rPr>
        <w:t>’</w:t>
      </w:r>
      <w:r>
        <w:rPr>
          <w:rFonts w:ascii="Palatino" w:hAnsi="Palatino"/>
          <w:i w:val="1"/>
          <w:iCs w:val="1"/>
          <w:sz w:val="22"/>
          <w:szCs w:val="22"/>
          <w:rtl w:val="0"/>
          <w:lang w:val="en-US"/>
        </w:rPr>
        <w:t xml:space="preserve">s relationship with </w:t>
      </w:r>
      <w:r>
        <w:rPr>
          <w:rFonts w:ascii="Palatino" w:hAnsi="Palatino"/>
          <w:i w:val="1"/>
          <w:iCs w:val="1"/>
          <w:sz w:val="22"/>
          <w:szCs w:val="22"/>
          <w:rtl w:val="0"/>
          <w:lang w:val="en-US"/>
        </w:rPr>
        <w:t>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Greene concluded that Jung had a continuing relationship with astrology </w:t>
      </w:r>
      <w:r>
        <w:rPr>
          <w:rFonts w:ascii="Palatino" w:cs="Palatino" w:hAnsi="Palatino" w:eastAsia="Palatino"/>
          <w:sz w:val="22"/>
          <w:szCs w:val="22"/>
          <w:vertAlign w:val="superscript"/>
        </w:rPr>
        <w:footnoteReference w:id="41"/>
      </w:r>
      <w:r>
        <w:rPr>
          <w:rFonts w:ascii="Palatino" w:hAnsi="Palatino"/>
          <w:sz w:val="22"/>
          <w:szCs w:val="22"/>
          <w:rtl w:val="0"/>
          <w:lang w:val="en-US"/>
        </w:rPr>
        <w:t xml:space="preserve">, however Richter explored that Jung had an interest in many aspects of other cultures, traditions and phenomenologies </w:t>
      </w:r>
      <w:r>
        <w:rPr>
          <w:rFonts w:ascii="Palatino" w:cs="Palatino" w:hAnsi="Palatino" w:eastAsia="Palatino"/>
          <w:sz w:val="22"/>
          <w:szCs w:val="22"/>
          <w:vertAlign w:val="superscript"/>
        </w:rPr>
        <w:footnoteReference w:id="42"/>
      </w:r>
      <w:r>
        <w:rPr>
          <w:rFonts w:ascii="Palatino" w:hAnsi="Palatino"/>
          <w:sz w:val="22"/>
          <w:szCs w:val="22"/>
          <w:rtl w:val="0"/>
          <w:lang w:val="en-US"/>
        </w:rPr>
        <w:t>, whereas Buck described Jung</w:t>
      </w:r>
      <w:r>
        <w:rPr>
          <w:rFonts w:ascii="Palatino" w:hAnsi="Palatino" w:hint="default"/>
          <w:sz w:val="22"/>
          <w:szCs w:val="22"/>
          <w:rtl w:val="0"/>
          <w:lang w:val="en-US"/>
        </w:rPr>
        <w:t>’</w:t>
      </w:r>
      <w:r>
        <w:rPr>
          <w:rFonts w:ascii="Palatino" w:hAnsi="Palatino"/>
          <w:sz w:val="22"/>
          <w:szCs w:val="22"/>
          <w:rtl w:val="0"/>
          <w:lang w:val="en-US"/>
        </w:rPr>
        <w:t xml:space="preserve">s opinion about astrology to be </w:t>
      </w:r>
      <w:r>
        <w:rPr>
          <w:rFonts w:ascii="Palatino" w:hAnsi="Palatino" w:hint="default"/>
          <w:sz w:val="22"/>
          <w:szCs w:val="22"/>
          <w:rtl w:val="0"/>
          <w:lang w:val="en-US"/>
        </w:rPr>
        <w:t>‘</w:t>
      </w:r>
      <w:r>
        <w:rPr>
          <w:rFonts w:ascii="Palatino" w:hAnsi="Palatino"/>
          <w:sz w:val="22"/>
          <w:szCs w:val="22"/>
          <w:rtl w:val="0"/>
          <w:lang w:val="en-US"/>
        </w:rPr>
        <w:t>largely unknown</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43"/>
      </w:r>
      <w:r>
        <w:rPr>
          <w:rFonts w:ascii="Palatino" w:hAnsi="Palatino"/>
          <w:sz w:val="22"/>
          <w:szCs w:val="22"/>
          <w:rtl w:val="0"/>
          <w:lang w:val="en-US"/>
        </w:rPr>
        <w:t>. Greene wrote: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Astrologers hoping that the order of the figures whom Jung met will prove to reflect the traditional order of the planets in terms of their distance from the Earth - Moon, Mercury, Venus, Sun, Mars, Jupiter, Saturn - will be disappointed to find that Jung</w:t>
      </w:r>
      <w:r>
        <w:rPr>
          <w:rFonts w:ascii="Palatino" w:hAnsi="Palatino" w:hint="default"/>
          <w:sz w:val="22"/>
          <w:szCs w:val="22"/>
          <w:rtl w:val="0"/>
          <w:lang w:val="en-US"/>
        </w:rPr>
        <w:t>’</w:t>
      </w:r>
      <w:r>
        <w:rPr>
          <w:rFonts w:ascii="Palatino" w:hAnsi="Palatino"/>
          <w:sz w:val="22"/>
          <w:szCs w:val="22"/>
          <w:rtl w:val="0"/>
          <w:lang w:val="en-US"/>
        </w:rPr>
        <w:t xml:space="preserve">s imaginal encounters do not adhere to any conventional logical scheme. </w:t>
      </w:r>
      <w:r>
        <w:rPr>
          <w:rFonts w:ascii="Palatino" w:cs="Palatino" w:hAnsi="Palatino" w:eastAsia="Palatino"/>
          <w:sz w:val="22"/>
          <w:szCs w:val="22"/>
          <w:vertAlign w:val="superscript"/>
        </w:rPr>
        <w:footnoteReference w:id="4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In Jung</w:t>
      </w:r>
      <w:r>
        <w:rPr>
          <w:rFonts w:ascii="Palatino" w:hAnsi="Palatino" w:hint="default"/>
          <w:sz w:val="22"/>
          <w:szCs w:val="22"/>
          <w:rtl w:val="0"/>
          <w:lang w:val="en-US"/>
        </w:rPr>
        <w:t>’</w:t>
      </w:r>
      <w:r>
        <w:rPr>
          <w:rFonts w:ascii="Palatino" w:hAnsi="Palatino"/>
          <w:sz w:val="22"/>
          <w:szCs w:val="22"/>
          <w:rtl w:val="0"/>
          <w:lang w:val="en-US"/>
        </w:rPr>
        <w:t xml:space="preserve">s life there were contrasts </w:t>
      </w:r>
      <w:r>
        <w:rPr>
          <w:rFonts w:ascii="Palatino" w:cs="Palatino" w:hAnsi="Palatino" w:eastAsia="Palatino"/>
          <w:sz w:val="22"/>
          <w:szCs w:val="22"/>
          <w:vertAlign w:val="superscript"/>
        </w:rPr>
        <w:footnoteReference w:id="45"/>
      </w:r>
      <w:r>
        <w:rPr>
          <w:rFonts w:ascii="Palatino" w:hAnsi="Palatino"/>
          <w:sz w:val="22"/>
          <w:szCs w:val="22"/>
          <w:rtl w:val="0"/>
          <w:lang w:val="en-US"/>
        </w:rPr>
        <w:t xml:space="preserve">, but there were also blurred divisions </w:t>
      </w:r>
      <w:r>
        <w:rPr>
          <w:rFonts w:ascii="Palatino" w:cs="Palatino" w:hAnsi="Palatino" w:eastAsia="Palatino"/>
          <w:sz w:val="22"/>
          <w:szCs w:val="22"/>
          <w:vertAlign w:val="superscript"/>
        </w:rPr>
        <w:footnoteReference w:id="46"/>
      </w:r>
      <w:r>
        <w:rPr>
          <w:rFonts w:ascii="Palatino" w:hAnsi="Palatino"/>
          <w:sz w:val="22"/>
          <w:szCs w:val="22"/>
          <w:rtl w:val="0"/>
          <w:lang w:val="en-US"/>
        </w:rPr>
        <w:t xml:space="preserve"> (????? Sabini - the pagan quote about his mother), and the choice between science or humanities was made with the aid of a dream. </w:t>
      </w:r>
      <w:r>
        <w:rPr>
          <w:rFonts w:ascii="Palatino" w:cs="Palatino" w:hAnsi="Palatino" w:eastAsia="Palatino"/>
          <w:sz w:val="22"/>
          <w:szCs w:val="22"/>
          <w:vertAlign w:val="superscript"/>
        </w:rPr>
        <w:footnoteReference w:id="47"/>
      </w:r>
      <w:r>
        <w:rPr>
          <w:rFonts w:ascii="Palatino" w:hAnsi="Palatino"/>
          <w:sz w:val="22"/>
          <w:szCs w:val="22"/>
          <w:rtl w:val="0"/>
          <w:lang w:val="en-US"/>
        </w:rPr>
        <w:t xml:space="preserve"> Jung was open-minded, had a background of phenomenological experiences </w:t>
      </w:r>
      <w:r>
        <w:rPr>
          <w:rFonts w:ascii="Palatino" w:cs="Palatino" w:hAnsi="Palatino" w:eastAsia="Palatino"/>
          <w:sz w:val="22"/>
          <w:szCs w:val="22"/>
          <w:vertAlign w:val="superscript"/>
        </w:rPr>
        <w:footnoteReference w:id="48"/>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sectPr>
          <w:headerReference w:type="default" r:id="rId12"/>
          <w:pgSz w:w="11906" w:h="16838"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willing to explore phenomenologies with respect </w:t>
      </w:r>
      <w:r>
        <w:rPr>
          <w:rFonts w:ascii="Palatino" w:cs="Palatino" w:hAnsi="Palatino" w:eastAsia="Palatino"/>
          <w:sz w:val="22"/>
          <w:szCs w:val="22"/>
          <w:vertAlign w:val="superscript"/>
        </w:rPr>
        <w:footnoteReference w:id="49"/>
      </w:r>
      <w:r>
        <w:rPr>
          <w:rFonts w:ascii="Palatino" w:hAnsi="Palatino"/>
          <w:sz w:val="22"/>
          <w:szCs w:val="22"/>
          <w:rtl w:val="0"/>
          <w:lang w:val="en-US"/>
        </w:rPr>
        <w:t>, but also wanted to make up his own mind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from personal </w:t>
      </w:r>
      <w:r>
        <w:rPr>
          <w:rFonts w:ascii="Palatino" w:hAnsi="Palatino"/>
          <w:sz w:val="22"/>
          <w:szCs w:val="22"/>
          <w:rtl w:val="0"/>
          <w:lang w:val="en-US"/>
        </w:rPr>
        <w:t xml:space="preserve">experience </w:t>
      </w:r>
      <w:r>
        <w:rPr>
          <w:rFonts w:ascii="Palatino" w:hAnsi="Palatino"/>
          <w:sz w:val="22"/>
          <w:szCs w:val="22"/>
          <w:rtl w:val="0"/>
          <w:lang w:val="en-US"/>
        </w:rPr>
        <w:t>instead of borrowing knowledge from othe</w:t>
      </w:r>
      <w:r>
        <w:rPr>
          <w:rFonts w:ascii="Palatino" w:hAnsi="Palatino"/>
          <w:sz w:val="22"/>
          <w:szCs w:val="22"/>
          <w:rtl w:val="0"/>
          <w:lang w:val="en-US"/>
        </w:rPr>
        <w:t>rs: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I did so because I had to make do with my own truth, not accept from others what I could not attain on my own. I would have felt it as a theft had I attempted to learn from the holy men and to accept their truth for myself. Neither in Europe can I make borrowing from </w:t>
      </w:r>
      <w:r>
        <w:rPr>
          <w:rFonts w:ascii="Palatino" w:hAnsi="Palatino"/>
          <w:sz w:val="22"/>
          <w:szCs w:val="22"/>
          <w:rtl w:val="0"/>
          <w:lang w:val="en-US"/>
        </w:rPr>
        <w:t xml:space="preserve">the East, but must shape my life out of myself - out of what my inner being tells me, or what nature brings me. </w:t>
      </w:r>
      <w:r>
        <w:rPr>
          <w:rFonts w:ascii="Palatino" w:cs="Palatino" w:hAnsi="Palatino" w:eastAsia="Palatino"/>
          <w:sz w:val="22"/>
          <w:szCs w:val="22"/>
          <w:vertAlign w:val="superscript"/>
        </w:rPr>
        <w:footnoteReference w:id="5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took nothing for granted, but made his own way, open to exploring and experiencing for himself and this included astrology. </w:t>
      </w:r>
      <w:r>
        <w:rPr>
          <w:rFonts w:ascii="Palatino" w:cs="Palatino" w:hAnsi="Palatino" w:eastAsia="Palatino"/>
          <w:sz w:val="22"/>
          <w:szCs w:val="22"/>
          <w:vertAlign w:val="superscript"/>
        </w:rPr>
        <w:footnoteReference w:id="5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As mentioned above, Jung had an instinctual connection to the natural world around him and had the ability to experience phenomenologies with ease. When sat on </w:t>
      </w:r>
      <w:r>
        <w:rPr>
          <w:rFonts w:ascii="Palatino" w:hAnsi="Palatino" w:hint="default"/>
          <w:sz w:val="22"/>
          <w:szCs w:val="22"/>
          <w:rtl w:val="0"/>
          <w:lang w:val="en-US"/>
        </w:rPr>
        <w:t>‘</w:t>
      </w:r>
      <w:r>
        <w:rPr>
          <w:rFonts w:ascii="Palatino" w:hAnsi="Palatino"/>
          <w:sz w:val="22"/>
          <w:szCs w:val="22"/>
          <w:rtl w:val="0"/>
          <w:lang w:val="en-US"/>
        </w:rPr>
        <w:t>his stone</w:t>
      </w:r>
      <w:r>
        <w:rPr>
          <w:rFonts w:ascii="Palatino" w:hAnsi="Palatino" w:hint="default"/>
          <w:sz w:val="22"/>
          <w:szCs w:val="22"/>
          <w:rtl w:val="0"/>
          <w:lang w:val="en-US"/>
        </w:rPr>
        <w:t xml:space="preserve">’ </w:t>
      </w:r>
      <w:r>
        <w:rPr>
          <w:rFonts w:ascii="Palatino" w:hAnsi="Palatino"/>
          <w:sz w:val="22"/>
          <w:szCs w:val="22"/>
          <w:rtl w:val="0"/>
          <w:lang w:val="en-US"/>
        </w:rPr>
        <w:t>as a child, he experienced a connection: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The question then arose: </w:t>
      </w:r>
      <w:r>
        <w:rPr>
          <w:rFonts w:ascii="Palatino" w:hAnsi="Palatino" w:hint="default"/>
          <w:sz w:val="22"/>
          <w:szCs w:val="22"/>
          <w:rtl w:val="0"/>
          <w:lang w:val="en-US"/>
        </w:rPr>
        <w:t>“</w:t>
      </w:r>
      <w:r>
        <w:rPr>
          <w:rFonts w:ascii="Palatino" w:hAnsi="Palatino"/>
          <w:sz w:val="22"/>
          <w:szCs w:val="22"/>
          <w:rtl w:val="0"/>
          <w:lang w:val="en-US"/>
        </w:rPr>
        <w:t xml:space="preserve">Am I the one who is sitting on the stone, or am I the stone on which </w:t>
      </w:r>
      <w:r>
        <w:rPr>
          <w:rFonts w:ascii="Palatino" w:hAnsi="Palatino"/>
          <w:i w:val="1"/>
          <w:iCs w:val="1"/>
          <w:sz w:val="22"/>
          <w:szCs w:val="22"/>
          <w:rtl w:val="0"/>
          <w:lang w:val="en-US"/>
        </w:rPr>
        <w:t>he</w:t>
      </w:r>
      <w:r>
        <w:rPr>
          <w:rFonts w:ascii="Palatino" w:hAnsi="Palatino"/>
          <w:sz w:val="22"/>
          <w:szCs w:val="22"/>
          <w:rtl w:val="0"/>
          <w:lang w:val="en-US"/>
        </w:rPr>
        <w:t xml:space="preserve"> is sitting?</w:t>
      </w:r>
      <w:r>
        <w:rPr>
          <w:rFonts w:ascii="Palatino" w:hAnsi="Palatino" w:hint="default"/>
          <w:sz w:val="22"/>
          <w:szCs w:val="22"/>
          <w:rtl w:val="0"/>
          <w:lang w:val="en-US"/>
        </w:rPr>
        <w:t xml:space="preserve">” </w:t>
      </w:r>
      <w:r>
        <w:rPr>
          <w:rFonts w:ascii="Palatino" w:hAnsi="Palatino"/>
          <w:sz w:val="22"/>
          <w:szCs w:val="22"/>
          <w:rtl w:val="0"/>
          <w:lang w:val="en-US"/>
        </w:rPr>
        <w:t xml:space="preserve">This question perplexed me, and I would stand up, wondering who was what now. </w:t>
      </w:r>
      <w:r>
        <w:rPr>
          <w:rFonts w:ascii="Palatino" w:cs="Palatino" w:hAnsi="Palatino" w:eastAsia="Palatino"/>
          <w:sz w:val="22"/>
          <w:szCs w:val="22"/>
          <w:vertAlign w:val="superscript"/>
        </w:rPr>
        <w:footnoteReference w:id="5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Jung</w:t>
      </w:r>
      <w:r>
        <w:rPr>
          <w:rFonts w:ascii="Palatino" w:hAnsi="Palatino" w:hint="default"/>
          <w:sz w:val="22"/>
          <w:szCs w:val="22"/>
          <w:rtl w:val="0"/>
          <w:lang w:val="en-US"/>
        </w:rPr>
        <w:t>’</w:t>
      </w:r>
      <w:r>
        <w:rPr>
          <w:rFonts w:ascii="Palatino" w:hAnsi="Palatino"/>
          <w:sz w:val="22"/>
          <w:szCs w:val="22"/>
          <w:rtl w:val="0"/>
          <w:lang w:val="en-US"/>
        </w:rPr>
        <w:t xml:space="preserve">s ability to connect </w:t>
      </w:r>
      <w:r>
        <w:rPr>
          <w:rFonts w:ascii="Palatino" w:cs="Palatino" w:hAnsi="Palatino" w:eastAsia="Palatino"/>
          <w:sz w:val="22"/>
          <w:szCs w:val="22"/>
          <w:vertAlign w:val="superscript"/>
        </w:rPr>
        <w:footnoteReference w:id="53"/>
      </w:r>
      <w:r>
        <w:rPr>
          <w:rFonts w:ascii="Palatino" w:hAnsi="Palatino"/>
          <w:sz w:val="22"/>
          <w:szCs w:val="22"/>
          <w:rtl w:val="0"/>
          <w:lang w:val="en-US"/>
        </w:rPr>
        <w:t xml:space="preserve">, his open mindedness </w:t>
      </w:r>
      <w:r>
        <w:rPr>
          <w:rFonts w:ascii="Palatino" w:cs="Palatino" w:hAnsi="Palatino" w:eastAsia="Palatino"/>
          <w:sz w:val="22"/>
          <w:szCs w:val="22"/>
          <w:vertAlign w:val="superscript"/>
        </w:rPr>
        <w:footnoteReference w:id="54"/>
      </w:r>
      <w:r>
        <w:rPr>
          <w:rFonts w:ascii="Palatino" w:hAnsi="Palatino"/>
          <w:sz w:val="22"/>
          <w:szCs w:val="22"/>
          <w:rtl w:val="0"/>
          <w:lang w:val="en-US"/>
        </w:rPr>
        <w:t xml:space="preserve"> and his need to experience for himself </w:t>
      </w:r>
      <w:r>
        <w:rPr>
          <w:rFonts w:ascii="Palatino" w:cs="Palatino" w:hAnsi="Palatino" w:eastAsia="Palatino"/>
          <w:sz w:val="22"/>
          <w:szCs w:val="22"/>
          <w:vertAlign w:val="superscript"/>
        </w:rPr>
        <w:footnoteReference w:id="55"/>
      </w:r>
      <w:r>
        <w:rPr>
          <w:rFonts w:ascii="Palatino" w:hAnsi="Palatino"/>
          <w:sz w:val="22"/>
          <w:szCs w:val="22"/>
          <w:rtl w:val="0"/>
          <w:lang w:val="en-US"/>
        </w:rPr>
        <w:t xml:space="preserve">, could explain his definition of astrology as a </w:t>
      </w:r>
      <w:r>
        <w:rPr>
          <w:rFonts w:ascii="Palatino" w:hAnsi="Palatino" w:hint="default"/>
          <w:sz w:val="22"/>
          <w:szCs w:val="22"/>
          <w:rtl w:val="0"/>
          <w:lang w:val="en-US"/>
        </w:rPr>
        <w:t>’</w:t>
      </w:r>
      <w:r>
        <w:rPr>
          <w:rFonts w:ascii="Palatino" w:hAnsi="Palatino"/>
          <w:sz w:val="22"/>
          <w:szCs w:val="22"/>
          <w:rtl w:val="0"/>
          <w:lang w:val="en-US"/>
        </w:rPr>
        <w:t>causal relationship</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56"/>
      </w:r>
      <w:r>
        <w:rPr>
          <w:rFonts w:ascii="Palatino" w:hAnsi="Palatino"/>
          <w:sz w:val="22"/>
          <w:szCs w:val="22"/>
          <w:rtl w:val="0"/>
          <w:lang w:val="en-US"/>
        </w:rPr>
        <w:t>. Jung</w:t>
      </w:r>
      <w:r>
        <w:rPr>
          <w:rFonts w:ascii="Palatino" w:hAnsi="Palatino" w:hint="default"/>
          <w:sz w:val="22"/>
          <w:szCs w:val="22"/>
          <w:rtl w:val="0"/>
          <w:lang w:val="en-US"/>
        </w:rPr>
        <w:t>’</w:t>
      </w:r>
      <w:r>
        <w:rPr>
          <w:rFonts w:ascii="Palatino" w:hAnsi="Palatino"/>
          <w:sz w:val="22"/>
          <w:szCs w:val="22"/>
          <w:rtl w:val="0"/>
          <w:lang w:val="en-US"/>
        </w:rPr>
        <w:t xml:space="preserve">s interest in astrology may been moments in space and time throughout his life that came and went as he connected and disconnected with its learning in the contrasts of his life. At the same time Jung described astrology as being in the </w:t>
      </w:r>
      <w:r>
        <w:rPr>
          <w:rFonts w:ascii="Palatino" w:hAnsi="Palatino" w:hint="default"/>
          <w:sz w:val="22"/>
          <w:szCs w:val="22"/>
          <w:rtl w:val="0"/>
          <w:lang w:val="en-US"/>
        </w:rPr>
        <w:t>‘</w:t>
      </w:r>
      <w:r>
        <w:rPr>
          <w:rFonts w:ascii="Palatino" w:hAnsi="Palatino"/>
          <w:sz w:val="22"/>
          <w:szCs w:val="22"/>
          <w:rtl w:val="0"/>
          <w:lang w:val="en-US"/>
        </w:rPr>
        <w:t>process of becoming a science</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57"/>
      </w:r>
      <w:r>
        <w:rPr>
          <w:rFonts w:ascii="Palatino" w:hAnsi="Palatino"/>
          <w:sz w:val="22"/>
          <w:szCs w:val="22"/>
          <w:rtl w:val="0"/>
          <w:lang w:val="en-US"/>
        </w:rPr>
        <w:t xml:space="preserve">, classified his astrology experiment on marriage as a </w:t>
      </w:r>
      <w:r>
        <w:rPr>
          <w:rFonts w:ascii="Palatino" w:hAnsi="Palatino" w:hint="default"/>
          <w:sz w:val="22"/>
          <w:szCs w:val="22"/>
          <w:rtl w:val="0"/>
          <w:lang w:val="en-US"/>
        </w:rPr>
        <w:t>‘</w:t>
      </w:r>
      <w:r>
        <w:rPr>
          <w:rFonts w:ascii="Palatino" w:hAnsi="Palatino"/>
          <w:sz w:val="22"/>
          <w:szCs w:val="22"/>
          <w:rtl w:val="0"/>
          <w:lang w:val="en-US"/>
        </w:rPr>
        <w:t>meaningful coincidence</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58"/>
      </w:r>
      <w:r>
        <w:rPr>
          <w:rFonts w:ascii="Palatino" w:hAnsi="Palatino"/>
          <w:sz w:val="22"/>
          <w:szCs w:val="22"/>
          <w:rtl w:val="0"/>
          <w:lang w:val="en-US"/>
        </w:rPr>
        <w:t xml:space="preserve">, and </w:t>
      </w:r>
      <w:r>
        <w:rPr>
          <w:rFonts w:ascii="Palatino" w:hAnsi="Palatino"/>
          <w:sz w:val="22"/>
          <w:szCs w:val="22"/>
          <w:rtl w:val="0"/>
          <w:lang w:val="en-US"/>
        </w:rPr>
        <w:t>thought astrology would be able to</w:t>
      </w:r>
      <w:r>
        <w:rPr>
          <w:rFonts w:ascii="Palatino" w:hAnsi="Palatino"/>
          <w:sz w:val="22"/>
          <w:szCs w:val="22"/>
          <w:rtl w:val="0"/>
          <w:lang w:val="en-US"/>
        </w:rPr>
        <w:t xml:space="preserve"> reveal psychological behaviours through symbolism </w:t>
      </w:r>
      <w:r>
        <w:rPr>
          <w:rFonts w:ascii="Palatino" w:cs="Palatino" w:hAnsi="Palatino" w:eastAsia="Palatino"/>
          <w:sz w:val="22"/>
          <w:szCs w:val="22"/>
          <w:vertAlign w:val="superscript"/>
        </w:rPr>
        <w:footnoteReference w:id="59"/>
      </w:r>
      <w:r>
        <w:rPr>
          <w:rFonts w:ascii="Palatino" w:hAnsi="Palatino"/>
          <w:sz w:val="22"/>
          <w:szCs w:val="22"/>
          <w:rtl w:val="0"/>
          <w:lang w:val="en-US"/>
        </w:rPr>
        <w:t>, all showing Jung</w:t>
      </w:r>
      <w:r>
        <w:rPr>
          <w:rFonts w:ascii="Palatino" w:hAnsi="Palatino" w:hint="default"/>
          <w:sz w:val="22"/>
          <w:szCs w:val="22"/>
          <w:rtl w:val="0"/>
          <w:lang w:val="en-US"/>
        </w:rPr>
        <w:t>’</w:t>
      </w:r>
      <w:r>
        <w:rPr>
          <w:rFonts w:ascii="Palatino" w:hAnsi="Palatino"/>
          <w:sz w:val="22"/>
          <w:szCs w:val="22"/>
          <w:rtl w:val="0"/>
          <w:lang w:val="en-US"/>
        </w:rPr>
        <w:t>s diverse approaches to 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had previously used the phrase of </w:t>
      </w:r>
      <w:r>
        <w:rPr>
          <w:rFonts w:ascii="Palatino" w:hAnsi="Palatino" w:hint="default"/>
          <w:sz w:val="22"/>
          <w:szCs w:val="22"/>
          <w:rtl w:val="0"/>
          <w:lang w:val="en-US"/>
        </w:rPr>
        <w:t>‘</w:t>
      </w:r>
      <w:r>
        <w:rPr>
          <w:rFonts w:ascii="Palatino" w:hAnsi="Palatino"/>
          <w:sz w:val="22"/>
          <w:szCs w:val="22"/>
          <w:rtl w:val="0"/>
          <w:lang w:val="en-US"/>
        </w:rPr>
        <w:t>meaning coincidences</w:t>
      </w:r>
      <w:r>
        <w:rPr>
          <w:rFonts w:ascii="Palatino" w:hAnsi="Palatino" w:hint="default"/>
          <w:sz w:val="22"/>
          <w:szCs w:val="22"/>
          <w:rtl w:val="0"/>
          <w:lang w:val="en-US"/>
        </w:rPr>
        <w:t xml:space="preserve">’ </w:t>
      </w:r>
      <w:r>
        <w:rPr>
          <w:rFonts w:ascii="Palatino" w:hAnsi="Palatino"/>
          <w:sz w:val="22"/>
          <w:szCs w:val="22"/>
          <w:rtl w:val="0"/>
          <w:lang w:val="en-US"/>
        </w:rPr>
        <w:t>about astronomy: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3"/>
          <w:pgSz w:w="11906" w:h="16838"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I was investigating the phenomena of the collective consciousness and kept coming across connections which I could not explain as chance grouping or </w:t>
      </w:r>
      <w:r>
        <w:rPr>
          <w:rFonts w:ascii="Palatino" w:hAnsi="Palatino" w:hint="default"/>
          <w:sz w:val="22"/>
          <w:szCs w:val="22"/>
          <w:rtl w:val="0"/>
          <w:lang w:val="en-US"/>
        </w:rPr>
        <w:t>‘</w:t>
      </w:r>
      <w:r>
        <w:rPr>
          <w:rFonts w:ascii="Palatino" w:hAnsi="Palatino"/>
          <w:sz w:val="22"/>
          <w:szCs w:val="22"/>
          <w:rtl w:val="0"/>
          <w:lang w:val="en-US"/>
        </w:rPr>
        <w:t>runs</w:t>
      </w:r>
      <w:r>
        <w:rPr>
          <w:rFonts w:ascii="Palatino" w:hAnsi="Palatino" w:hint="default"/>
          <w:sz w:val="22"/>
          <w:szCs w:val="22"/>
          <w:rtl w:val="0"/>
          <w:lang w:val="en-US"/>
        </w:rPr>
        <w:t>’</w:t>
      </w:r>
      <w:r>
        <w:rPr>
          <w:rFonts w:ascii="Palatino" w:hAnsi="Palatino"/>
          <w:sz w:val="22"/>
          <w:szCs w:val="22"/>
          <w:rtl w:val="0"/>
          <w:lang w:val="en-US"/>
        </w:rPr>
        <w:t xml:space="preserve">. What I found were </w:t>
      </w:r>
      <w:r>
        <w:rPr>
          <w:rFonts w:ascii="Palatino" w:hAnsi="Palatino" w:hint="default"/>
          <w:sz w:val="22"/>
          <w:szCs w:val="22"/>
          <w:rtl w:val="0"/>
          <w:lang w:val="en-US"/>
        </w:rPr>
        <w:t>‘</w:t>
      </w:r>
      <w:r>
        <w:rPr>
          <w:rFonts w:ascii="Palatino" w:hAnsi="Palatino"/>
          <w:sz w:val="22"/>
          <w:szCs w:val="22"/>
          <w:rtl w:val="0"/>
          <w:lang w:val="en-US"/>
        </w:rPr>
        <w:t>coincidences</w:t>
      </w:r>
      <w:r>
        <w:rPr>
          <w:rFonts w:ascii="Palatino" w:hAnsi="Palatino" w:hint="default"/>
          <w:sz w:val="22"/>
          <w:szCs w:val="22"/>
          <w:rtl w:val="0"/>
          <w:lang w:val="en-US"/>
        </w:rPr>
        <w:t xml:space="preserve">’ </w:t>
      </w:r>
      <w:r>
        <w:rPr>
          <w:rFonts w:ascii="Palatino" w:hAnsi="Palatino"/>
          <w:sz w:val="22"/>
          <w:szCs w:val="22"/>
          <w:rtl w:val="0"/>
          <w:lang w:val="en-US"/>
        </w:rPr>
        <w:t xml:space="preserve">which were connected so meaningfully that their </w:t>
      </w:r>
      <w:r>
        <w:rPr>
          <w:rFonts w:ascii="Palatino" w:hAnsi="Palatino" w:hint="default"/>
          <w:sz w:val="22"/>
          <w:szCs w:val="22"/>
          <w:rtl w:val="0"/>
          <w:lang w:val="en-US"/>
        </w:rPr>
        <w:t>‘</w:t>
      </w:r>
      <w:r>
        <w:rPr>
          <w:rFonts w:ascii="Palatino" w:hAnsi="Palatino"/>
          <w:sz w:val="22"/>
          <w:szCs w:val="22"/>
          <w:rtl w:val="0"/>
          <w:lang w:val="en-US"/>
        </w:rPr>
        <w:t>chance</w:t>
      </w:r>
      <w:r>
        <w:rPr>
          <w:rFonts w:ascii="Palatino" w:hAnsi="Palatino" w:hint="default"/>
          <w:sz w:val="22"/>
          <w:szCs w:val="22"/>
          <w:rtl w:val="0"/>
          <w:lang w:val="en-US"/>
        </w:rPr>
        <w:t xml:space="preserve">’ </w:t>
      </w:r>
      <w:r>
        <w:rPr>
          <w:rFonts w:ascii="Palatino" w:hAnsi="Palatino"/>
          <w:sz w:val="22"/>
          <w:szCs w:val="22"/>
          <w:rtl w:val="0"/>
          <w:lang w:val="en-US"/>
        </w:rPr>
        <w:t>concurrence would represent a degree of improbability that would have to be expressed by an astronomical figure.</w:t>
      </w:r>
      <w:r>
        <w:rPr>
          <w:rFonts w:ascii="Palatino" w:cs="Palatino" w:hAnsi="Palatino" w:eastAsia="Palatino"/>
          <w:sz w:val="22"/>
          <w:szCs w:val="22"/>
          <w:vertAlign w:val="superscript"/>
        </w:rPr>
        <w:footnoteReference w:id="6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Jung explored, experienced and grew through connection with nature, experiments, traditions, phenomenologies and cultural experiences, astrology being one, and all of which was a part of his wish to help and psychologically understand modern man. Modern man was in danger, had gone lost in the Milky Way </w:t>
      </w:r>
      <w:r>
        <w:rPr>
          <w:rFonts w:ascii="Palatino" w:cs="Palatino" w:hAnsi="Palatino" w:eastAsia="Palatino"/>
          <w:sz w:val="22"/>
          <w:szCs w:val="22"/>
          <w:vertAlign w:val="superscript"/>
        </w:rPr>
        <w:footnoteReference w:id="61"/>
      </w:r>
      <w:r>
        <w:rPr>
          <w:rFonts w:ascii="Palatino" w:hAnsi="Palatino"/>
          <w:sz w:val="22"/>
          <w:szCs w:val="22"/>
          <w:rtl w:val="0"/>
          <w:lang w:val="en-US"/>
        </w:rPr>
        <w:t xml:space="preserve"> and Jung could have seen astrology as one route back to safety as one mean to understand modern man.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Jung utilised astrology in his work as a psychologist as an intuitive approach to discover psychological possibilities </w:t>
      </w:r>
      <w:r>
        <w:rPr>
          <w:rFonts w:ascii="Palatino" w:cs="Palatino" w:hAnsi="Palatino" w:eastAsia="Palatino"/>
          <w:sz w:val="22"/>
          <w:szCs w:val="22"/>
          <w:vertAlign w:val="superscript"/>
        </w:rPr>
        <w:footnoteReference w:id="62"/>
      </w:r>
      <w:r>
        <w:rPr>
          <w:rFonts w:ascii="Palatino" w:hAnsi="Palatino"/>
          <w:sz w:val="22"/>
          <w:szCs w:val="22"/>
          <w:rtl w:val="0"/>
          <w:lang w:val="en-US"/>
        </w:rPr>
        <w:t xml:space="preserve">, and understood its complexity. </w:t>
      </w:r>
      <w:r>
        <w:rPr>
          <w:rFonts w:ascii="Palatino" w:cs="Palatino" w:hAnsi="Palatino" w:eastAsia="Palatino"/>
          <w:sz w:val="22"/>
          <w:szCs w:val="22"/>
          <w:vertAlign w:val="superscript"/>
        </w:rPr>
        <w:footnoteReference w:id="63"/>
      </w:r>
      <w:r>
        <w:rPr>
          <w:rFonts w:ascii="Palatino" w:hAnsi="Palatino"/>
          <w:sz w:val="22"/>
          <w:szCs w:val="22"/>
          <w:rtl w:val="0"/>
          <w:lang w:val="en-US"/>
        </w:rPr>
        <w:t xml:space="preserve"> To understand psychological aspects, Jung described the term </w:t>
      </w:r>
      <w:r>
        <w:rPr>
          <w:rFonts w:ascii="Palatino" w:hAnsi="Palatino" w:hint="default"/>
          <w:sz w:val="22"/>
          <w:szCs w:val="22"/>
          <w:rtl w:val="0"/>
          <w:lang w:val="en-US"/>
        </w:rPr>
        <w:t>‘</w:t>
      </w:r>
      <w:r>
        <w:rPr>
          <w:rFonts w:ascii="Palatino" w:hAnsi="Palatino"/>
          <w:sz w:val="22"/>
          <w:szCs w:val="22"/>
          <w:rtl w:val="0"/>
          <w:lang w:val="en-US"/>
        </w:rPr>
        <w:t>projection</w:t>
      </w:r>
      <w:r>
        <w:rPr>
          <w:rFonts w:ascii="Palatino" w:hAnsi="Palatino" w:hint="default"/>
          <w:sz w:val="22"/>
          <w:szCs w:val="22"/>
          <w:rtl w:val="0"/>
          <w:lang w:val="en-US"/>
        </w:rPr>
        <w:t>’</w:t>
      </w:r>
      <w:r>
        <w:rPr>
          <w:rFonts w:ascii="Palatino" w:hAnsi="Palatino"/>
          <w:sz w:val="22"/>
          <w:szCs w:val="22"/>
          <w:rtl w:val="0"/>
          <w:lang w:val="en-US"/>
        </w:rPr>
        <w:t xml:space="preserve">, as an image, a metaphor, a symbol </w:t>
      </w:r>
      <w:r>
        <w:rPr>
          <w:rFonts w:ascii="Palatino" w:cs="Palatino" w:hAnsi="Palatino" w:eastAsia="Palatino"/>
          <w:sz w:val="22"/>
          <w:szCs w:val="22"/>
          <w:vertAlign w:val="superscript"/>
        </w:rPr>
        <w:footnoteReference w:id="64"/>
      </w:r>
      <w:r>
        <w:rPr>
          <w:rFonts w:ascii="Palatino" w:hAnsi="Palatino"/>
          <w:sz w:val="22"/>
          <w:szCs w:val="22"/>
          <w:rtl w:val="0"/>
          <w:lang w:val="en-US"/>
        </w:rPr>
        <w:t xml:space="preserve">, and utilised this when working with astrology. </w:t>
      </w:r>
      <w:r>
        <w:rPr>
          <w:rFonts w:ascii="Palatino" w:cs="Palatino" w:hAnsi="Palatino" w:eastAsia="Palatino"/>
          <w:sz w:val="22"/>
          <w:szCs w:val="22"/>
          <w:vertAlign w:val="superscript"/>
        </w:rPr>
        <w:footnoteReference w:id="65"/>
      </w:r>
      <w:r>
        <w:rPr>
          <w:rFonts w:ascii="Palatino" w:hAnsi="Palatino"/>
          <w:sz w:val="22"/>
          <w:szCs w:val="22"/>
          <w:rtl w:val="0"/>
          <w:lang w:val="en-US"/>
        </w:rPr>
        <w:t xml:space="preserve"> The loss of modern man to nature, as previously described </w:t>
      </w:r>
      <w:r>
        <w:rPr>
          <w:rFonts w:ascii="Palatino" w:cs="Palatino" w:hAnsi="Palatino" w:eastAsia="Palatino"/>
          <w:sz w:val="22"/>
          <w:szCs w:val="22"/>
          <w:vertAlign w:val="superscript"/>
        </w:rPr>
        <w:footnoteReference w:id="66"/>
      </w:r>
      <w:r>
        <w:rPr>
          <w:rFonts w:ascii="Palatino" w:hAnsi="Palatino"/>
          <w:sz w:val="22"/>
          <w:szCs w:val="22"/>
          <w:rtl w:val="0"/>
          <w:lang w:val="en-US"/>
        </w:rPr>
        <w:t xml:space="preserve">, Jung found, could be rediscovered in symbolic language. </w:t>
      </w:r>
      <w:r>
        <w:rPr>
          <w:rFonts w:ascii="Palatino" w:cs="Palatino" w:hAnsi="Palatino" w:eastAsia="Palatino"/>
          <w:sz w:val="22"/>
          <w:szCs w:val="22"/>
          <w:vertAlign w:val="superscript"/>
        </w:rPr>
        <w:footnoteReference w:id="67"/>
      </w:r>
      <w:r>
        <w:rPr>
          <w:rFonts w:ascii="Palatino" w:hAnsi="Palatino"/>
          <w:sz w:val="22"/>
          <w:szCs w:val="22"/>
          <w:rtl w:val="0"/>
          <w:lang w:val="en-US"/>
        </w:rPr>
        <w:t xml:space="preserve"> Apart from dreams, astrology was a symbolic language, which Jung utilised in his work, as well as his personal and professional development.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I dare say that we shall one day discover in astrology a good deal of knowledge that has been intuitively projected into the heavens. For instance, it appears that the signs of the zodiac are character pictures, in other words libido symbols which depict the typical qualities of the libido at a given moment. </w:t>
      </w:r>
      <w:r>
        <w:rPr>
          <w:rFonts w:ascii="Palatino" w:cs="Palatino" w:hAnsi="Palatino" w:eastAsia="Palatino"/>
          <w:sz w:val="22"/>
          <w:szCs w:val="22"/>
          <w:vertAlign w:val="superscript"/>
        </w:rPr>
        <w:footnoteReference w:id="6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The concept of projection in Jung's use of astrology has been discussed and by some described as later rejected by Jung. </w:t>
      </w:r>
      <w:r>
        <w:rPr>
          <w:rFonts w:ascii="Palatino" w:cs="Palatino" w:hAnsi="Palatino" w:eastAsia="Palatino"/>
          <w:sz w:val="22"/>
          <w:szCs w:val="22"/>
          <w:vertAlign w:val="superscript"/>
        </w:rPr>
        <w:footnoteReference w:id="69"/>
      </w:r>
      <w:r>
        <w:rPr>
          <w:rFonts w:ascii="Palatino" w:hAnsi="Palatino"/>
          <w:sz w:val="22"/>
          <w:szCs w:val="22"/>
          <w:rtl w:val="0"/>
          <w:lang w:val="en-US"/>
        </w:rPr>
        <w:t xml:space="preserve"> However, as discussed by Richter, projection, even today, should be seen </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4"/>
          <w:pgSz w:w="11906" w:h="16838"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as another important tool of self-reflection </w:t>
      </w:r>
      <w:r>
        <w:rPr>
          <w:rFonts w:ascii="Palatino" w:cs="Palatino" w:hAnsi="Palatino" w:eastAsia="Palatino"/>
          <w:sz w:val="22"/>
          <w:szCs w:val="22"/>
          <w:vertAlign w:val="superscript"/>
        </w:rPr>
        <w:footnoteReference w:id="70"/>
      </w:r>
      <w:r>
        <w:rPr>
          <w:rFonts w:ascii="Palatino" w:hAnsi="Palatino"/>
          <w:sz w:val="22"/>
          <w:szCs w:val="22"/>
          <w:rtl w:val="0"/>
          <w:lang w:val="en-US"/>
        </w:rPr>
        <w:t>, which could have been Jung</w:t>
      </w:r>
      <w:r>
        <w:rPr>
          <w:rFonts w:ascii="Palatino" w:hAnsi="Palatino" w:hint="default"/>
          <w:sz w:val="22"/>
          <w:szCs w:val="22"/>
          <w:rtl w:val="0"/>
          <w:lang w:val="en-US"/>
        </w:rPr>
        <w:t>’</w:t>
      </w:r>
      <w:r>
        <w:rPr>
          <w:rFonts w:ascii="Palatino" w:hAnsi="Palatino"/>
          <w:sz w:val="22"/>
          <w:szCs w:val="22"/>
          <w:rtl w:val="0"/>
          <w:lang w:val="en-US"/>
        </w:rPr>
        <w:t>s approach, also in relation to 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Jung attempted a statistical approach to astrology through the marriage experiment </w:t>
      </w:r>
      <w:r>
        <w:rPr>
          <w:rFonts w:ascii="Palatino" w:cs="Palatino" w:hAnsi="Palatino" w:eastAsia="Palatino"/>
          <w:sz w:val="22"/>
          <w:szCs w:val="22"/>
          <w:vertAlign w:val="superscript"/>
        </w:rPr>
        <w:footnoteReference w:id="71"/>
      </w:r>
      <w:r>
        <w:rPr>
          <w:rFonts w:ascii="Palatino" w:hAnsi="Palatino"/>
          <w:sz w:val="22"/>
          <w:szCs w:val="22"/>
          <w:rtl w:val="0"/>
          <w:lang w:val="en-US"/>
        </w:rPr>
        <w:t xml:space="preserve">, and concluded that the statistics were so obscure that: </w:t>
      </w:r>
      <w:r>
        <w:rPr>
          <w:rFonts w:ascii="Palatino" w:hAnsi="Palatino" w:hint="default"/>
          <w:sz w:val="22"/>
          <w:szCs w:val="22"/>
          <w:rtl w:val="0"/>
          <w:lang w:val="en-US"/>
        </w:rPr>
        <w:t>‘</w:t>
      </w:r>
      <w:r>
        <w:rPr>
          <w:rFonts w:ascii="Palatino" w:hAnsi="Palatino"/>
          <w:sz w:val="22"/>
          <w:szCs w:val="22"/>
          <w:rtl w:val="0"/>
          <w:lang w:val="en-US"/>
        </w:rPr>
        <w:t>an astrologer can probably appreciate them far better than a mathematician</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72"/>
      </w:r>
      <w:r>
        <w:rPr>
          <w:rFonts w:ascii="Palatino" w:hAnsi="Palatino"/>
          <w:sz w:val="22"/>
          <w:szCs w:val="22"/>
          <w:rtl w:val="0"/>
          <w:lang w:val="en-US"/>
        </w:rPr>
        <w:t xml:space="preserve"> Jung was trying to make worlds meet, the contrasting worlds Jung described as science and humanities, and the worlds of the complex of the psychological and the </w:t>
      </w:r>
      <w:r>
        <w:rPr>
          <w:rFonts w:ascii="Palatino" w:hAnsi="Palatino"/>
          <w:sz w:val="22"/>
          <w:szCs w:val="22"/>
          <w:rtl w:val="0"/>
          <w:lang w:val="en-US"/>
        </w:rPr>
        <w:t xml:space="preserve">emotional </w:t>
      </w:r>
      <w:r>
        <w:rPr>
          <w:rFonts w:ascii="Palatino" w:hAnsi="Palatino"/>
          <w:sz w:val="22"/>
          <w:szCs w:val="22"/>
          <w:rtl w:val="0"/>
          <w:lang w:val="en-US"/>
        </w:rPr>
        <w:t xml:space="preserve">minds. </w:t>
      </w:r>
      <w:r>
        <w:rPr>
          <w:rFonts w:ascii="Palatino" w:cs="Palatino" w:hAnsi="Palatino" w:eastAsia="Palatino"/>
          <w:sz w:val="22"/>
          <w:szCs w:val="22"/>
          <w:vertAlign w:val="superscript"/>
        </w:rPr>
        <w:footnoteReference w:id="73"/>
      </w:r>
      <w:r>
        <w:rPr>
          <w:rFonts w:ascii="Palatino" w:hAnsi="Palatino"/>
          <w:sz w:val="22"/>
          <w:szCs w:val="22"/>
          <w:rtl w:val="0"/>
          <w:lang w:val="en-US"/>
        </w:rPr>
        <w:t xml:space="preserve"> From own experience, as discussed in this essay, Jung understood the complexities of the mind, of phenomenologies, and Jung understood that astrology was complex </w:t>
      </w:r>
      <w:r>
        <w:rPr>
          <w:rFonts w:ascii="Palatino" w:cs="Palatino" w:hAnsi="Palatino" w:eastAsia="Palatino"/>
          <w:sz w:val="22"/>
          <w:szCs w:val="22"/>
          <w:vertAlign w:val="superscript"/>
        </w:rPr>
        <w:footnoteReference w:id="74"/>
      </w:r>
      <w:r>
        <w:rPr>
          <w:rFonts w:ascii="Palatino" w:hAnsi="Palatino"/>
          <w:sz w:val="22"/>
          <w:szCs w:val="22"/>
          <w:rtl w:val="0"/>
          <w:lang w:val="en-US"/>
        </w:rPr>
        <w:t xml:space="preserve">. Jung tried to make the complexity and non-definable of astrology into the rational </w:t>
      </w:r>
      <w:r>
        <w:rPr>
          <w:rFonts w:ascii="Palatino" w:cs="Palatino" w:hAnsi="Palatino" w:eastAsia="Palatino"/>
          <w:sz w:val="22"/>
          <w:szCs w:val="22"/>
          <w:vertAlign w:val="superscript"/>
        </w:rPr>
        <w:footnoteReference w:id="75"/>
      </w:r>
      <w:r>
        <w:rPr>
          <w:rFonts w:ascii="Palatino" w:hAnsi="Palatino"/>
          <w:sz w:val="22"/>
          <w:szCs w:val="22"/>
          <w:rtl w:val="0"/>
          <w:lang w:val="en-US"/>
        </w:rPr>
        <w:t xml:space="preserve">; possibly with the foundations of his experiences in his childhood and life, his open-mindedness and his willingness to explore phenomenologies by himself. As an overview, the main sources used for this essay described how Jung never lost sight of the importance of astrological symbolism. </w:t>
      </w:r>
      <w:r>
        <w:rPr>
          <w:rFonts w:ascii="Palatino" w:cs="Palatino" w:hAnsi="Palatino" w:eastAsia="Palatino"/>
          <w:sz w:val="22"/>
          <w:szCs w:val="22"/>
          <w:vertAlign w:val="superscript"/>
        </w:rPr>
        <w:footnoteReference w:id="76"/>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Conclusion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This essay explored the nature of Jung</w:t>
      </w:r>
      <w:r>
        <w:rPr>
          <w:rFonts w:ascii="Palatino" w:hAnsi="Palatino" w:hint="default"/>
          <w:sz w:val="22"/>
          <w:szCs w:val="22"/>
          <w:rtl w:val="0"/>
          <w:lang w:val="en-US"/>
        </w:rPr>
        <w:t>’</w:t>
      </w:r>
      <w:r>
        <w:rPr>
          <w:rFonts w:ascii="Palatino" w:hAnsi="Palatino"/>
          <w:sz w:val="22"/>
          <w:szCs w:val="22"/>
          <w:rtl w:val="0"/>
          <w:lang w:val="en-US"/>
        </w:rPr>
        <w:t xml:space="preserve">s relationship with astrology, using two books on Jung </w:t>
      </w:r>
      <w:r>
        <w:rPr>
          <w:rFonts w:ascii="Palatino" w:cs="Palatino" w:hAnsi="Palatino" w:eastAsia="Palatino"/>
          <w:sz w:val="22"/>
          <w:szCs w:val="22"/>
          <w:vertAlign w:val="superscript"/>
        </w:rPr>
        <w:footnoteReference w:id="77"/>
      </w:r>
      <w:r>
        <w:rPr>
          <w:rFonts w:ascii="Palatino" w:hAnsi="Palatino"/>
          <w:sz w:val="22"/>
          <w:szCs w:val="22"/>
          <w:rtl w:val="0"/>
          <w:lang w:val="en-US"/>
        </w:rPr>
        <w:t xml:space="preserve"> as the main sources. Through examining Jung</w:t>
      </w:r>
      <w:r>
        <w:rPr>
          <w:rFonts w:ascii="Palatino" w:hAnsi="Palatino" w:hint="default"/>
          <w:sz w:val="22"/>
          <w:szCs w:val="22"/>
          <w:rtl w:val="0"/>
          <w:lang w:val="en-US"/>
        </w:rPr>
        <w:t>’</w:t>
      </w:r>
      <w:r>
        <w:rPr>
          <w:rFonts w:ascii="Palatino" w:hAnsi="Palatino"/>
          <w:sz w:val="22"/>
          <w:szCs w:val="22"/>
          <w:rtl w:val="0"/>
          <w:lang w:val="en-US"/>
        </w:rPr>
        <w:t>s background, his childhood and life, Jung</w:t>
      </w:r>
      <w:r>
        <w:rPr>
          <w:rFonts w:ascii="Palatino" w:hAnsi="Palatino" w:hint="default"/>
          <w:sz w:val="22"/>
          <w:szCs w:val="22"/>
          <w:rtl w:val="0"/>
          <w:lang w:val="en-US"/>
        </w:rPr>
        <w:t>’</w:t>
      </w:r>
      <w:r>
        <w:rPr>
          <w:rFonts w:ascii="Palatino" w:hAnsi="Palatino"/>
          <w:sz w:val="22"/>
          <w:szCs w:val="22"/>
          <w:rtl w:val="0"/>
          <w:lang w:val="en-US"/>
        </w:rPr>
        <w:t>s view of modern man, it was discussed how these may have influenced Jung in his work, studies, and mainly the nature of his relationship with astrology.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5"/>
          <w:pgSz w:w="11906" w:h="16838" w:orient="portrait"/>
          <w:pgMar w:top="1134" w:right="1134" w:bottom="1134" w:left="1134" w:header="567" w:footer="720"/>
          <w:bidi w:val="0"/>
        </w:sectPr>
      </w:pPr>
      <w:r>
        <w:rPr>
          <w:rFonts w:ascii="Palatino" w:cs="Palatino" w:hAnsi="Palatino" w:eastAsia="Palatino"/>
          <w:sz w:val="22"/>
          <w:szCs w:val="22"/>
          <w:rtl w:val="0"/>
        </w:rPr>
        <w:tab/>
        <w:t xml:space="preserve">The analysis found that Jung from an early age had phenomenological experiences </w:t>
      </w:r>
      <w:r>
        <w:rPr>
          <w:rFonts w:ascii="Palatino" w:cs="Palatino" w:hAnsi="Palatino" w:eastAsia="Palatino"/>
          <w:sz w:val="22"/>
          <w:szCs w:val="22"/>
          <w:vertAlign w:val="superscript"/>
        </w:rPr>
        <w:footnoteReference w:id="78"/>
      </w:r>
      <w:r>
        <w:rPr>
          <w:rFonts w:ascii="Palatino" w:hAnsi="Palatino"/>
          <w:sz w:val="22"/>
          <w:szCs w:val="22"/>
          <w:rtl w:val="0"/>
          <w:lang w:val="en-US"/>
        </w:rPr>
        <w:t xml:space="preserve">, </w:t>
      </w:r>
      <w:r>
        <w:rPr>
          <w:rFonts w:ascii="Palatino" w:hAnsi="Palatino"/>
          <w:sz w:val="22"/>
          <w:szCs w:val="22"/>
          <w:rtl w:val="0"/>
          <w:lang w:val="en-US"/>
        </w:rPr>
        <w:t xml:space="preserve">just like his mother and grandfather </w:t>
      </w:r>
      <w:r>
        <w:rPr>
          <w:rFonts w:ascii="Palatino" w:cs="Palatino" w:hAnsi="Palatino" w:eastAsia="Palatino"/>
          <w:sz w:val="22"/>
          <w:szCs w:val="22"/>
          <w:vertAlign w:val="superscript"/>
        </w:rPr>
        <w:footnoteReference w:id="79"/>
      </w:r>
      <w:r>
        <w:rPr>
          <w:rFonts w:ascii="Palatino" w:hAnsi="Palatino"/>
          <w:sz w:val="22"/>
          <w:szCs w:val="22"/>
          <w:rtl w:val="0"/>
          <w:lang w:val="en-US"/>
        </w:rPr>
        <w:t>,</w:t>
      </w:r>
      <w:r>
        <w:rPr>
          <w:rFonts w:ascii="Palatino" w:hAnsi="Palatino"/>
          <w:sz w:val="22"/>
          <w:szCs w:val="22"/>
          <w:rtl w:val="0"/>
          <w:lang w:val="en-US"/>
        </w:rPr>
        <w:t xml:space="preserve"> and a profound connection with the natural world </w:t>
      </w:r>
      <w:r>
        <w:rPr>
          <w:rFonts w:ascii="Palatino" w:cs="Palatino" w:hAnsi="Palatino" w:eastAsia="Palatino"/>
          <w:sz w:val="22"/>
          <w:szCs w:val="22"/>
          <w:vertAlign w:val="superscript"/>
        </w:rPr>
        <w:footnoteReference w:id="80"/>
      </w:r>
      <w:r>
        <w:rPr>
          <w:rFonts w:ascii="Palatino" w:hAnsi="Palatino"/>
          <w:sz w:val="22"/>
          <w:szCs w:val="22"/>
          <w:rtl w:val="0"/>
          <w:lang w:val="en-US"/>
        </w:rPr>
        <w:t xml:space="preserve">, which he found had been lost in modern man. </w:t>
      </w:r>
      <w:r>
        <w:rPr>
          <w:rFonts w:ascii="Palatino" w:hAnsi="Palatino"/>
          <w:sz w:val="22"/>
          <w:szCs w:val="22"/>
          <w:rtl w:val="0"/>
          <w:lang w:val="en-US"/>
        </w:rPr>
        <w:t xml:space="preserve">Jung travelled greatly and through other cultures </w:t>
      </w:r>
      <w:r>
        <w:rPr>
          <w:rFonts w:ascii="Palatino" w:cs="Palatino" w:hAnsi="Palatino" w:eastAsia="Palatino"/>
          <w:sz w:val="22"/>
          <w:szCs w:val="22"/>
          <w:vertAlign w:val="superscript"/>
        </w:rPr>
        <w:footnoteReference w:id="81"/>
      </w:r>
      <w:r>
        <w:rPr>
          <w:rFonts w:ascii="Palatino" w:hAnsi="Palatino"/>
          <w:sz w:val="22"/>
          <w:szCs w:val="22"/>
          <w:rtl w:val="0"/>
          <w:lang w:val="en-US"/>
        </w:rPr>
        <w:t>, where he developed a broader sense of this lost connection.</w:t>
      </w:r>
      <w:r>
        <w:rPr>
          <w:rFonts w:ascii="Palatino" w:hAnsi="Palatino"/>
          <w:sz w:val="22"/>
          <w:szCs w:val="22"/>
          <w:rtl w:val="0"/>
          <w:lang w:val="en-US"/>
        </w:rPr>
        <w:t xml:space="preserve"> Jung described the loss as dangerous </w:t>
      </w:r>
      <w:r>
        <w:rPr>
          <w:rFonts w:ascii="Palatino" w:cs="Palatino" w:hAnsi="Palatino" w:eastAsia="Palatino"/>
          <w:sz w:val="22"/>
          <w:szCs w:val="22"/>
          <w:vertAlign w:val="superscript"/>
        </w:rPr>
        <w:footnoteReference w:id="82"/>
      </w:r>
      <w:r>
        <w:rPr>
          <w:rFonts w:ascii="Palatino" w:hAnsi="Palatino"/>
          <w:sz w:val="22"/>
          <w:szCs w:val="22"/>
          <w:rtl w:val="0"/>
          <w:lang w:val="en-US"/>
        </w:rPr>
        <w:t>, in need of being re-discovered, and experiencing astrology was possibly one direction. Within Jung</w:t>
      </w:r>
      <w:r>
        <w:rPr>
          <w:rFonts w:ascii="Palatino" w:hAnsi="Palatino" w:hint="default"/>
          <w:sz w:val="22"/>
          <w:szCs w:val="22"/>
          <w:rtl w:val="0"/>
          <w:lang w:val="en-US"/>
        </w:rPr>
        <w:t>’</w:t>
      </w:r>
      <w:r>
        <w:rPr>
          <w:rFonts w:ascii="Palatino" w:hAnsi="Palatino"/>
          <w:sz w:val="22"/>
          <w:szCs w:val="22"/>
          <w:rtl w:val="0"/>
          <w:lang w:val="en-US"/>
        </w:rPr>
        <w:t>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choice to explore psychological science and the psyche </w:t>
      </w:r>
      <w:r>
        <w:rPr>
          <w:rFonts w:ascii="Palatino" w:cs="Palatino" w:hAnsi="Palatino" w:eastAsia="Palatino"/>
          <w:sz w:val="22"/>
          <w:szCs w:val="22"/>
          <w:vertAlign w:val="superscript"/>
        </w:rPr>
        <w:footnoteReference w:id="83"/>
      </w:r>
      <w:r>
        <w:rPr>
          <w:rFonts w:ascii="Palatino" w:hAnsi="Palatino"/>
          <w:sz w:val="22"/>
          <w:szCs w:val="22"/>
          <w:rtl w:val="0"/>
          <w:lang w:val="en-US"/>
        </w:rPr>
        <w:t xml:space="preserve">, his willingness to go beyond these subjects, </w:t>
      </w:r>
      <w:r>
        <w:rPr>
          <w:rFonts w:ascii="Palatino" w:hAnsi="Palatino"/>
          <w:sz w:val="22"/>
          <w:szCs w:val="22"/>
          <w:rtl w:val="0"/>
          <w:lang w:val="en-US"/>
        </w:rPr>
        <w:t xml:space="preserve">utilising </w:t>
      </w:r>
      <w:r>
        <w:rPr>
          <w:rFonts w:ascii="Palatino" w:hAnsi="Palatino"/>
          <w:sz w:val="22"/>
          <w:szCs w:val="22"/>
          <w:rtl w:val="0"/>
          <w:lang w:val="en-US"/>
        </w:rPr>
        <w:t xml:space="preserve">for example astrology, remained. </w:t>
      </w:r>
      <w:r>
        <w:rPr>
          <w:rFonts w:ascii="Palatino" w:cs="Palatino" w:hAnsi="Palatino" w:eastAsia="Palatino"/>
          <w:sz w:val="22"/>
          <w:szCs w:val="22"/>
          <w:vertAlign w:val="superscript"/>
        </w:rPr>
        <w:footnoteReference w:id="8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The examination showed that </w:t>
      </w:r>
      <w:r>
        <w:rPr>
          <w:rFonts w:ascii="Palatino" w:hAnsi="Palatino"/>
          <w:sz w:val="22"/>
          <w:szCs w:val="22"/>
          <w:rtl w:val="0"/>
          <w:lang w:val="en-US"/>
        </w:rPr>
        <w:t xml:space="preserve">Jung utilised astrology in his work as a psychologist </w:t>
      </w:r>
      <w:r>
        <w:rPr>
          <w:rFonts w:ascii="Palatino" w:hAnsi="Palatino"/>
          <w:sz w:val="22"/>
          <w:szCs w:val="22"/>
          <w:rtl w:val="0"/>
          <w:lang w:val="es-ES_tradnl"/>
        </w:rPr>
        <w:t>to describe</w:t>
      </w:r>
      <w:r>
        <w:rPr>
          <w:rFonts w:ascii="Palatino" w:hAnsi="Palatino"/>
          <w:sz w:val="22"/>
          <w:szCs w:val="22"/>
          <w:rtl w:val="0"/>
          <w:lang w:val="en-US"/>
        </w:rPr>
        <w:t xml:space="preserve"> and define</w:t>
      </w:r>
      <w:r>
        <w:rPr>
          <w:rFonts w:ascii="Palatino" w:hAnsi="Palatino"/>
          <w:sz w:val="22"/>
          <w:szCs w:val="22"/>
          <w:rtl w:val="0"/>
          <w:lang w:val="en-US"/>
        </w:rPr>
        <w:t xml:space="preserve"> personalities, behaviours, and actions</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5"/>
      </w:r>
      <w:r>
        <w:rPr>
          <w:rFonts w:ascii="Palatino" w:hAnsi="Palatino"/>
          <w:sz w:val="22"/>
          <w:szCs w:val="22"/>
          <w:rtl w:val="0"/>
        </w:rPr>
        <w:t xml:space="preserve">, </w:t>
      </w:r>
      <w:r>
        <w:rPr>
          <w:rFonts w:ascii="Palatino" w:hAnsi="Palatino"/>
          <w:sz w:val="22"/>
          <w:szCs w:val="22"/>
          <w:rtl w:val="0"/>
          <w:lang w:val="en-US"/>
        </w:rPr>
        <w:t>among others,</w:t>
      </w:r>
      <w:r>
        <w:rPr>
          <w:rFonts w:ascii="Palatino" w:hAnsi="Palatino"/>
          <w:sz w:val="22"/>
          <w:szCs w:val="22"/>
          <w:rtl w:val="0"/>
          <w:lang w:val="en-US"/>
        </w:rPr>
        <w:t xml:space="preserve"> through the concept of</w:t>
      </w:r>
      <w:r>
        <w:rPr>
          <w:rFonts w:ascii="Palatino" w:hAnsi="Palatino"/>
          <w:sz w:val="22"/>
          <w:szCs w:val="22"/>
          <w:rtl w:val="0"/>
          <w:lang w:val="en-US"/>
        </w:rPr>
        <w:t xml:space="preserve"> </w:t>
      </w:r>
      <w:r>
        <w:rPr>
          <w:rFonts w:ascii="Palatino" w:hAnsi="Palatino"/>
          <w:sz w:val="22"/>
          <w:szCs w:val="22"/>
          <w:rtl w:val="0"/>
          <w:lang w:val="fr-FR"/>
        </w:rPr>
        <w:t>projection.</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6"/>
      </w:r>
      <w:r>
        <w:rPr>
          <w:rFonts w:ascii="Palatino" w:hAnsi="Palatino"/>
          <w:sz w:val="22"/>
          <w:szCs w:val="22"/>
          <w:rtl w:val="0"/>
          <w:lang w:val="en-US"/>
        </w:rPr>
        <w:t xml:space="preserve"> Jung conducted an astrological experiment </w:t>
      </w:r>
      <w:r>
        <w:rPr>
          <w:rFonts w:ascii="Palatino" w:cs="Palatino" w:hAnsi="Palatino" w:eastAsia="Palatino"/>
          <w:sz w:val="22"/>
          <w:szCs w:val="22"/>
          <w:vertAlign w:val="superscript"/>
        </w:rPr>
        <w:footnoteReference w:id="87"/>
      </w:r>
      <w:r>
        <w:rPr>
          <w:rFonts w:ascii="Palatino" w:hAnsi="Palatino"/>
          <w:sz w:val="22"/>
          <w:szCs w:val="22"/>
          <w:rtl w:val="0"/>
          <w:lang w:val="en-US"/>
        </w:rPr>
        <w:t xml:space="preserve">, while at the same time, he described his relationship with astrology as </w:t>
      </w:r>
      <w:r>
        <w:rPr>
          <w:rFonts w:ascii="Palatino" w:hAnsi="Palatino" w:hint="default"/>
          <w:sz w:val="22"/>
          <w:szCs w:val="22"/>
          <w:rtl w:val="0"/>
          <w:lang w:val="en-US"/>
        </w:rPr>
        <w:t>‘</w:t>
      </w:r>
      <w:r>
        <w:rPr>
          <w:rFonts w:ascii="Palatino" w:hAnsi="Palatino"/>
          <w:sz w:val="22"/>
          <w:szCs w:val="22"/>
          <w:rtl w:val="0"/>
          <w:lang w:val="en-US"/>
        </w:rPr>
        <w:t>casual</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88"/>
      </w:r>
      <w:r>
        <w:rPr>
          <w:rFonts w:ascii="Palatino" w:hAnsi="Palatino"/>
          <w:sz w:val="22"/>
          <w:szCs w:val="22"/>
          <w:rtl w:val="0"/>
          <w:lang w:val="en-US"/>
        </w:rPr>
        <w:t xml:space="preserve">, </w:t>
      </w:r>
      <w:r>
        <w:rPr>
          <w:rFonts w:ascii="Palatino" w:hAnsi="Palatino"/>
          <w:sz w:val="22"/>
          <w:szCs w:val="22"/>
          <w:rtl w:val="0"/>
        </w:rPr>
        <w:t>and</w:t>
      </w:r>
      <w:r>
        <w:rPr>
          <w:rFonts w:ascii="Palatino" w:hAnsi="Palatino"/>
          <w:sz w:val="22"/>
          <w:szCs w:val="22"/>
          <w:rtl w:val="0"/>
          <w:lang w:val="en-US"/>
        </w:rPr>
        <w:t xml:space="preserve"> in further contrast,</w:t>
      </w:r>
      <w:r>
        <w:rPr>
          <w:rFonts w:ascii="Palatino" w:hAnsi="Palatino"/>
          <w:sz w:val="22"/>
          <w:szCs w:val="22"/>
          <w:rtl w:val="0"/>
        </w:rPr>
        <w:t xml:space="preserve"> </w:t>
      </w:r>
      <w:r>
        <w:rPr>
          <w:rFonts w:ascii="Palatino" w:hAnsi="Palatino"/>
          <w:sz w:val="22"/>
          <w:szCs w:val="22"/>
          <w:rtl w:val="0"/>
          <w:lang w:val="en-US"/>
        </w:rPr>
        <w:t>he</w:t>
      </w:r>
      <w:r>
        <w:rPr>
          <w:rFonts w:ascii="Palatino" w:hAnsi="Palatino"/>
          <w:sz w:val="22"/>
          <w:szCs w:val="22"/>
          <w:rtl w:val="0"/>
          <w:lang w:val="en-US"/>
        </w:rPr>
        <w:t xml:space="preserve"> had a wish to statistically</w:t>
      </w:r>
      <w:r>
        <w:rPr>
          <w:rFonts w:ascii="Palatino" w:hAnsi="Palatino"/>
          <w:sz w:val="22"/>
          <w:szCs w:val="22"/>
          <w:rtl w:val="0"/>
          <w:lang w:val="en-US"/>
        </w:rPr>
        <w:t xml:space="preserve"> </w:t>
      </w:r>
      <w:r>
        <w:rPr>
          <w:rFonts w:ascii="Palatino" w:hAnsi="Palatino"/>
          <w:sz w:val="22"/>
          <w:szCs w:val="22"/>
          <w:rtl w:val="0"/>
          <w:lang w:val="en-US"/>
        </w:rPr>
        <w:t>prove astrology as a science, which he believed would occur.</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89"/>
      </w:r>
      <w:r>
        <w:rPr>
          <w:rFonts w:ascii="Palatino" w:hAnsi="Palatino"/>
          <w:sz w:val="22"/>
          <w:szCs w:val="22"/>
          <w:rtl w:val="0"/>
          <w:lang w:val="en-US"/>
        </w:rPr>
        <w:t xml:space="preserve"> </w:t>
      </w:r>
      <w:r>
        <w:rPr>
          <w:rFonts w:ascii="Palatino" w:hAnsi="Palatino"/>
          <w:sz w:val="22"/>
          <w:szCs w:val="22"/>
          <w:rtl w:val="0"/>
          <w:lang w:val="en-US"/>
        </w:rPr>
        <w:t>Astrology may have been intermittent though Jung</w:t>
      </w:r>
      <w:r>
        <w:rPr>
          <w:rFonts w:ascii="Palatino" w:hAnsi="Palatino" w:hint="default"/>
          <w:sz w:val="22"/>
          <w:szCs w:val="22"/>
          <w:rtl w:val="1"/>
        </w:rPr>
        <w:t>’</w:t>
      </w:r>
      <w:r>
        <w:rPr>
          <w:rFonts w:ascii="Palatino" w:hAnsi="Palatino"/>
          <w:sz w:val="22"/>
          <w:szCs w:val="22"/>
          <w:rtl w:val="0"/>
          <w:lang w:val="en-US"/>
        </w:rPr>
        <w:t>s life, but he never lost sight of its significance.</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90"/>
      </w:r>
      <w:r>
        <w:rPr>
          <w:rFonts w:ascii="Palatino" w:hAnsi="Palatino"/>
          <w:sz w:val="22"/>
          <w:szCs w:val="22"/>
          <w:rtl w:val="0"/>
        </w:rPr>
        <w:t xml:space="preserve"> </w:t>
      </w:r>
      <w:r>
        <w:rPr>
          <w:rFonts w:ascii="Palatino" w:hAnsi="Palatino"/>
          <w:sz w:val="22"/>
          <w:szCs w:val="22"/>
          <w:rtl w:val="0"/>
          <w:lang w:val="en-US"/>
        </w:rPr>
        <w:t>Nevertheless, Jung</w:t>
      </w:r>
      <w:r>
        <w:rPr>
          <w:rFonts w:ascii="Palatino" w:hAnsi="Palatino" w:hint="default"/>
          <w:sz w:val="22"/>
          <w:szCs w:val="22"/>
          <w:rtl w:val="0"/>
          <w:lang w:val="en-US"/>
        </w:rPr>
        <w:t>’</w:t>
      </w:r>
      <w:r>
        <w:rPr>
          <w:rFonts w:ascii="Palatino" w:hAnsi="Palatino"/>
          <w:sz w:val="22"/>
          <w:szCs w:val="22"/>
          <w:rtl w:val="0"/>
          <w:lang w:val="en-US"/>
        </w:rPr>
        <w:t xml:space="preserve">s opinion of astrology remains largely unknown. </w:t>
      </w:r>
      <w:r>
        <w:rPr>
          <w:rFonts w:ascii="Palatino" w:cs="Palatino" w:hAnsi="Palatino" w:eastAsia="Palatino"/>
          <w:sz w:val="22"/>
          <w:szCs w:val="22"/>
          <w:vertAlign w:val="superscript"/>
        </w:rPr>
        <w:footnoteReference w:id="9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rPr>
        <w:t>T</w:t>
      </w:r>
      <w:r>
        <w:rPr>
          <w:rFonts w:ascii="Palatino" w:hAnsi="Palatino"/>
          <w:sz w:val="22"/>
          <w:szCs w:val="22"/>
          <w:rtl w:val="0"/>
          <w:lang w:val="en-US"/>
        </w:rPr>
        <w:t>he nature of Jung</w:t>
      </w:r>
      <w:r>
        <w:rPr>
          <w:rFonts w:ascii="Palatino" w:hAnsi="Palatino" w:hint="default"/>
          <w:sz w:val="22"/>
          <w:szCs w:val="22"/>
          <w:rtl w:val="0"/>
          <w:lang w:val="en-US"/>
        </w:rPr>
        <w:t>’</w:t>
      </w:r>
      <w:r>
        <w:rPr>
          <w:rFonts w:ascii="Palatino" w:hAnsi="Palatino"/>
          <w:sz w:val="22"/>
          <w:szCs w:val="22"/>
          <w:rtl w:val="0"/>
          <w:lang w:val="en-US"/>
        </w:rPr>
        <w:t>s relationship with astrology was, similar to the nature of understanding his own self, admirably investigative, contrasting, complex, and diverse.</w:t>
      </w:r>
      <w:r>
        <w:rPr>
          <w:rFonts w:ascii="Palatino" w:hAnsi="Palatino"/>
          <w:sz w:val="22"/>
          <w:szCs w:val="22"/>
          <w:rtl w:val="0"/>
        </w:rPr>
        <w:t xml:space="preserve"> </w:t>
      </w:r>
      <w:r>
        <w:rPr>
          <w:rFonts w:ascii="Palatino" w:hAnsi="Palatino"/>
          <w:sz w:val="22"/>
          <w:szCs w:val="22"/>
          <w:rtl w:val="0"/>
          <w:lang w:val="en-US"/>
        </w:rPr>
        <w:t xml:space="preserve">Jung wanted to experience for himself, as he considered accepting others experiences as </w:t>
      </w:r>
      <w:r>
        <w:rPr>
          <w:rFonts w:ascii="Palatino" w:hAnsi="Palatino" w:hint="default"/>
          <w:sz w:val="22"/>
          <w:szCs w:val="22"/>
          <w:rtl w:val="0"/>
          <w:lang w:val="en-US"/>
        </w:rPr>
        <w:t>‘</w:t>
      </w:r>
      <w:r>
        <w:rPr>
          <w:rFonts w:ascii="Palatino" w:hAnsi="Palatino"/>
          <w:sz w:val="22"/>
          <w:szCs w:val="22"/>
          <w:rtl w:val="0"/>
          <w:lang w:val="en-US"/>
        </w:rPr>
        <w:t xml:space="preserve">stealing'. </w:t>
      </w:r>
      <w:r>
        <w:rPr>
          <w:rFonts w:ascii="Palatino" w:cs="Palatino" w:hAnsi="Palatino" w:eastAsia="Palatino"/>
          <w:sz w:val="22"/>
          <w:szCs w:val="22"/>
          <w:vertAlign w:val="superscript"/>
        </w:rPr>
        <w:footnoteReference w:id="92"/>
      </w:r>
      <w:r>
        <w:rPr>
          <w:rFonts w:ascii="Palatino" w:hAnsi="Palatino"/>
          <w:sz w:val="22"/>
          <w:szCs w:val="22"/>
          <w:rtl w:val="0"/>
          <w:lang w:val="en-US"/>
        </w:rPr>
        <w:t xml:space="preserve"> </w:t>
      </w:r>
      <w:r>
        <w:rPr>
          <w:rFonts w:ascii="Palatino" w:hAnsi="Palatino"/>
          <w:sz w:val="22"/>
          <w:szCs w:val="22"/>
          <w:rtl w:val="0"/>
          <w:lang w:val="en-US"/>
        </w:rPr>
        <w:t xml:space="preserve">Significantly, Jung had the willingness, interest and ability to delve into phenomena and complexities, astrology being one; and his relationship with nature, and that which is natural, influenced his life and work, as a source of content, balance and the way to live </w:t>
      </w:r>
      <w:r>
        <w:rPr>
          <w:rFonts w:ascii="Palatino" w:cs="Palatino" w:hAnsi="Palatino" w:eastAsia="Palatino"/>
          <w:sz w:val="22"/>
          <w:szCs w:val="22"/>
          <w:vertAlign w:val="superscript"/>
        </w:rPr>
        <w:footnoteReference w:id="93"/>
      </w:r>
      <w:r>
        <w:rPr>
          <w:rFonts w:ascii="Palatino" w:hAnsi="Palatino"/>
          <w:sz w:val="22"/>
          <w:szCs w:val="22"/>
          <w:rtl w:val="0"/>
          <w:lang w:val="en-US"/>
        </w:rPr>
        <w:t xml:space="preserve">. </w:t>
      </w:r>
      <w:r>
        <w:rPr>
          <w:rFonts w:ascii="Palatino" w:hAnsi="Palatino"/>
          <w:sz w:val="22"/>
          <w:szCs w:val="22"/>
          <w:rtl w:val="0"/>
          <w:lang w:val="de-DE"/>
        </w:rPr>
        <w:t>Jung</w:t>
      </w:r>
      <w:r>
        <w:rPr>
          <w:rFonts w:ascii="Palatino" w:hAnsi="Palatino" w:hint="default"/>
          <w:sz w:val="22"/>
          <w:szCs w:val="22"/>
          <w:rtl w:val="1"/>
        </w:rPr>
        <w:t>’</w:t>
      </w:r>
      <w:r>
        <w:rPr>
          <w:rFonts w:ascii="Palatino" w:hAnsi="Palatino"/>
          <w:sz w:val="22"/>
          <w:szCs w:val="22"/>
          <w:rtl w:val="0"/>
          <w:lang w:val="en-US"/>
        </w:rPr>
        <w:t>s writings reveal a broad, differing and evolving interest in subjects</w:t>
      </w:r>
      <w:r>
        <w:rPr>
          <w:rFonts w:ascii="Palatino" w:hAnsi="Palatino"/>
          <w:sz w:val="22"/>
          <w:szCs w:val="22"/>
          <w:rtl w:val="0"/>
          <w:lang w:val="en-US"/>
        </w:rPr>
        <w:t>, and his refreshing empirical approach to his life, studies and work fascinatingly remains a source of extensive study.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6"/>
          <w:pgSz w:w="11906" w:h="16838" w:orient="portrait"/>
          <w:pgMar w:top="1134" w:right="1134" w:bottom="1134" w:left="1134" w:header="567" w:footer="720"/>
          <w:bidi w:val="0"/>
        </w:sectPr>
      </w:pPr>
    </w:p>
    <w:p>
      <w:pPr>
        <w:pStyle w:val="Body"/>
        <w:spacing w:before="0"/>
        <w:rPr>
          <w:rFonts w:ascii="Palatino" w:cs="Palatino" w:hAnsi="Palatino" w:eastAsia="Palatino"/>
          <w:b w:val="1"/>
          <w:bCs w:val="1"/>
          <w:sz w:val="22"/>
          <w:szCs w:val="22"/>
        </w:rPr>
      </w:pPr>
      <w:r>
        <w:rPr>
          <w:rFonts w:ascii="Palatino" w:hAnsi="Palatino"/>
          <w:b w:val="1"/>
          <w:bCs w:val="1"/>
          <w:sz w:val="22"/>
          <w:szCs w:val="22"/>
          <w:rtl w:val="0"/>
          <w:lang w:val="en-US"/>
        </w:rPr>
        <w:t>Bibliography</w:t>
      </w:r>
    </w:p>
    <w:p>
      <w:pPr>
        <w:pStyle w:val="Body"/>
        <w:spacing w:before="0"/>
        <w:rPr>
          <w:rFonts w:ascii="Palatino" w:cs="Palatino" w:hAnsi="Palatino" w:eastAsia="Palatino"/>
          <w:sz w:val="22"/>
          <w:szCs w:val="22"/>
        </w:rPr>
      </w:pPr>
    </w:p>
    <w:p>
      <w:pPr>
        <w:pStyle w:val="Footnote"/>
        <w:rPr>
          <w:sz w:val="22"/>
          <w:szCs w:val="22"/>
        </w:rPr>
      </w:pPr>
      <w:r>
        <w:rPr>
          <w:sz w:val="22"/>
          <w:szCs w:val="22"/>
          <w:rtl w:val="0"/>
          <w:lang w:val="en-US"/>
        </w:rPr>
        <w:t xml:space="preserve">Austin, </w:t>
      </w:r>
      <w:r>
        <w:rPr>
          <w:sz w:val="22"/>
          <w:szCs w:val="22"/>
          <w:rtl w:val="0"/>
          <w:lang w:val="fr-FR"/>
        </w:rPr>
        <w:t>James H.</w:t>
      </w:r>
      <w:r>
        <w:rPr>
          <w:sz w:val="22"/>
          <w:szCs w:val="22"/>
          <w:rtl w:val="0"/>
          <w:lang w:val="en-US"/>
        </w:rPr>
        <w:t xml:space="preserve">, </w:t>
      </w:r>
      <w:r>
        <w:rPr>
          <w:sz w:val="22"/>
          <w:szCs w:val="22"/>
          <w:rtl w:val="0"/>
          <w:lang w:val="en-US"/>
        </w:rPr>
        <w:t>‘</w:t>
      </w:r>
      <w:r>
        <w:rPr>
          <w:sz w:val="22"/>
          <w:szCs w:val="22"/>
          <w:rtl w:val="0"/>
          <w:lang w:val="en-US"/>
        </w:rPr>
        <w:t>Zen And The Brain: The Construction And Dissolution Of The Self</w:t>
      </w:r>
      <w:r>
        <w:rPr>
          <w:sz w:val="22"/>
          <w:szCs w:val="22"/>
          <w:rtl w:val="0"/>
          <w:lang w:val="en-US"/>
        </w:rPr>
        <w:t>’</w:t>
      </w:r>
      <w:r>
        <w:rPr>
          <w:sz w:val="22"/>
          <w:szCs w:val="22"/>
          <w:rtl w:val="0"/>
          <w:lang w:val="en-US"/>
        </w:rPr>
        <w:t xml:space="preserve">, </w:t>
      </w:r>
      <w:r>
        <w:rPr>
          <w:i w:val="1"/>
          <w:iCs w:val="1"/>
          <w:sz w:val="22"/>
          <w:szCs w:val="22"/>
          <w:rtl w:val="0"/>
          <w:lang w:val="en-US"/>
        </w:rPr>
        <w:t>The Eastern Buddhist</w:t>
      </w:r>
      <w:r>
        <w:rPr>
          <w:sz w:val="22"/>
          <w:szCs w:val="22"/>
          <w:rtl w:val="0"/>
          <w:lang w:val="en-US"/>
        </w:rPr>
        <w:t>, New Series, 24:2 (1991), 69-97.</w:t>
      </w:r>
    </w:p>
    <w:p>
      <w:pPr>
        <w:pStyle w:val="Footnote"/>
        <w:rPr>
          <w:sz w:val="22"/>
          <w:szCs w:val="22"/>
        </w:rPr>
      </w:pPr>
    </w:p>
    <w:p>
      <w:pPr>
        <w:pStyle w:val="Footnote"/>
        <w:rPr>
          <w:sz w:val="22"/>
          <w:szCs w:val="22"/>
        </w:rPr>
      </w:pPr>
      <w:r>
        <w:rPr>
          <w:sz w:val="22"/>
          <w:szCs w:val="22"/>
          <w:rtl w:val="0"/>
          <w:lang w:val="de-DE"/>
        </w:rPr>
        <w:t>Buck</w:t>
      </w:r>
      <w:r>
        <w:rPr>
          <w:sz w:val="22"/>
          <w:szCs w:val="22"/>
          <w:rtl w:val="0"/>
          <w:lang w:val="en-US"/>
        </w:rPr>
        <w:t xml:space="preserve">, Stephanie, </w:t>
      </w:r>
      <w:r>
        <w:rPr>
          <w:sz w:val="22"/>
          <w:szCs w:val="22"/>
          <w:rtl w:val="0"/>
          <w:lang w:val="en-US"/>
        </w:rPr>
        <w:t>‘</w:t>
      </w:r>
      <w:r>
        <w:rPr>
          <w:sz w:val="22"/>
          <w:szCs w:val="22"/>
          <w:rtl w:val="0"/>
          <w:lang w:val="en-US"/>
        </w:rPr>
        <w:t>Hiding In Plain Sight: Jung, Astrology, And The Psychology Of The Unconscious</w:t>
      </w:r>
      <w:r>
        <w:rPr>
          <w:sz w:val="22"/>
          <w:szCs w:val="22"/>
          <w:rtl w:val="0"/>
          <w:lang w:val="en-US"/>
        </w:rPr>
        <w:t>’</w:t>
      </w:r>
      <w:r>
        <w:rPr>
          <w:sz w:val="22"/>
          <w:szCs w:val="22"/>
          <w:rtl w:val="0"/>
          <w:lang w:val="en-US"/>
        </w:rPr>
        <w:t xml:space="preserve">, </w:t>
      </w:r>
      <w:r>
        <w:rPr>
          <w:i w:val="1"/>
          <w:iCs w:val="1"/>
          <w:sz w:val="22"/>
          <w:szCs w:val="22"/>
          <w:rtl w:val="0"/>
          <w:lang w:val="en-US"/>
        </w:rPr>
        <w:t>Journal Of Analytical Psychology</w:t>
      </w:r>
      <w:r>
        <w:rPr>
          <w:sz w:val="22"/>
          <w:szCs w:val="22"/>
          <w:rtl w:val="0"/>
          <w:lang w:val="en-US"/>
        </w:rPr>
        <w:t>, 63:2 (2018), 207-227.</w:t>
      </w:r>
    </w:p>
    <w:p>
      <w:pPr>
        <w:pStyle w:val="Footnote"/>
        <w:rPr>
          <w:sz w:val="22"/>
          <w:szCs w:val="22"/>
        </w:rPr>
      </w:pPr>
    </w:p>
    <w:p>
      <w:pPr>
        <w:pStyle w:val="Footnote"/>
        <w:rPr>
          <w:sz w:val="22"/>
          <w:szCs w:val="22"/>
        </w:rPr>
      </w:pPr>
      <w:r>
        <w:rPr>
          <w:sz w:val="22"/>
          <w:szCs w:val="22"/>
          <w:rtl w:val="0"/>
          <w:lang w:val="en-US"/>
        </w:rPr>
        <w:t>Centre for Psychological Astrology</w:t>
      </w:r>
      <w:r>
        <w:rPr>
          <w:sz w:val="22"/>
          <w:szCs w:val="22"/>
          <w:rtl w:val="0"/>
          <w:lang w:val="en-US"/>
        </w:rPr>
        <w:t xml:space="preserve">, </w:t>
      </w:r>
      <w:r>
        <w:rPr>
          <w:sz w:val="22"/>
          <w:szCs w:val="22"/>
          <w:rtl w:val="0"/>
          <w:lang w:val="en-US"/>
        </w:rPr>
        <w:t>‘</w:t>
      </w:r>
      <w:r>
        <w:rPr>
          <w:sz w:val="22"/>
          <w:szCs w:val="22"/>
          <w:rtl w:val="0"/>
          <w:lang w:val="en-US"/>
        </w:rPr>
        <w:t>Liz Greene</w:t>
      </w:r>
      <w:r>
        <w:rPr>
          <w:sz w:val="22"/>
          <w:szCs w:val="22"/>
          <w:rtl w:val="0"/>
          <w:lang w:val="en-US"/>
        </w:rPr>
        <w:t xml:space="preserve">’ </w:t>
      </w:r>
      <w:r>
        <w:rPr>
          <w:sz w:val="22"/>
          <w:szCs w:val="22"/>
          <w:rtl w:val="0"/>
          <w:lang w:val="en-US"/>
        </w:rPr>
        <w:t>&lt;</w:t>
      </w:r>
      <w:r>
        <w:rPr>
          <w:sz w:val="22"/>
          <w:szCs w:val="22"/>
          <w:rtl w:val="0"/>
          <w:lang w:val="en-US"/>
        </w:rPr>
        <w:t>https://www.cpalondon.com/liz.html</w:t>
      </w:r>
      <w:r>
        <w:rPr>
          <w:sz w:val="22"/>
          <w:szCs w:val="22"/>
          <w:rtl w:val="0"/>
          <w:lang w:val="en-US"/>
        </w:rPr>
        <w:t>&gt; [assessed 23rd November 2021].</w:t>
      </w:r>
    </w:p>
    <w:p>
      <w:pPr>
        <w:pStyle w:val="Footnote"/>
        <w:rPr>
          <w:sz w:val="22"/>
          <w:szCs w:val="22"/>
        </w:rPr>
      </w:pPr>
    </w:p>
    <w:p>
      <w:pPr>
        <w:pStyle w:val="Footnote"/>
        <w:rPr>
          <w:sz w:val="22"/>
          <w:szCs w:val="22"/>
        </w:rPr>
      </w:pPr>
      <w:r>
        <w:rPr>
          <w:sz w:val="22"/>
          <w:szCs w:val="22"/>
          <w:rtl w:val="0"/>
          <w:lang w:val="en-US"/>
        </w:rPr>
        <w:t xml:space="preserve">Gozzi Jr., </w:t>
      </w:r>
      <w:r>
        <w:rPr>
          <w:sz w:val="22"/>
          <w:szCs w:val="22"/>
          <w:rtl w:val="0"/>
          <w:lang w:val="en-US"/>
        </w:rPr>
        <w:t>Raymo</w:t>
      </w:r>
      <w:r>
        <w:rPr>
          <w:sz w:val="22"/>
          <w:szCs w:val="22"/>
          <w:rtl w:val="0"/>
          <w:lang w:val="en-US"/>
        </w:rPr>
        <w:t>n</w:t>
      </w:r>
      <w:r>
        <w:rPr>
          <w:sz w:val="22"/>
          <w:szCs w:val="22"/>
          <w:rtl w:val="0"/>
        </w:rPr>
        <w:t>d</w:t>
      </w:r>
      <w:r>
        <w:rPr>
          <w:sz w:val="22"/>
          <w:szCs w:val="22"/>
          <w:rtl w:val="0"/>
          <w:lang w:val="en-US"/>
        </w:rPr>
        <w:t xml:space="preserve">, </w:t>
      </w:r>
      <w:r>
        <w:rPr>
          <w:sz w:val="22"/>
          <w:szCs w:val="22"/>
          <w:rtl w:val="0"/>
          <w:lang w:val="en-US"/>
        </w:rPr>
        <w:t>‘</w:t>
      </w:r>
      <w:r>
        <w:rPr>
          <w:sz w:val="22"/>
          <w:szCs w:val="22"/>
          <w:rtl w:val="0"/>
          <w:lang w:val="en-US"/>
        </w:rPr>
        <w:t>The Projection Metaphor In Psychology</w:t>
      </w:r>
      <w:r>
        <w:rPr>
          <w:sz w:val="22"/>
          <w:szCs w:val="22"/>
          <w:rtl w:val="0"/>
          <w:lang w:val="en-US"/>
        </w:rPr>
        <w:t>’</w:t>
      </w:r>
      <w:r>
        <w:rPr>
          <w:sz w:val="22"/>
          <w:szCs w:val="22"/>
          <w:rtl w:val="0"/>
          <w:lang w:val="en-US"/>
        </w:rPr>
        <w:t xml:space="preserve">, </w:t>
      </w:r>
      <w:r>
        <w:rPr>
          <w:i w:val="1"/>
          <w:iCs w:val="1"/>
          <w:sz w:val="22"/>
          <w:szCs w:val="22"/>
          <w:rtl w:val="0"/>
          <w:lang w:val="en-US"/>
        </w:rPr>
        <w:t>ETC: A Review Of General Semantics</w:t>
      </w:r>
      <w:r>
        <w:rPr>
          <w:sz w:val="22"/>
          <w:szCs w:val="22"/>
          <w:rtl w:val="0"/>
          <w:lang w:val="en-US"/>
        </w:rPr>
        <w:t>, 52:2 (1995), 197-201.</w:t>
      </w:r>
    </w:p>
    <w:p>
      <w:pPr>
        <w:pStyle w:val="Footnote"/>
        <w:rPr>
          <w:sz w:val="22"/>
          <w:szCs w:val="22"/>
        </w:rPr>
      </w:pPr>
    </w:p>
    <w:p>
      <w:pPr>
        <w:pStyle w:val="Footnote"/>
        <w:rPr>
          <w:sz w:val="22"/>
          <w:szCs w:val="22"/>
        </w:rPr>
      </w:pPr>
      <w:r>
        <w:rPr>
          <w:sz w:val="22"/>
          <w:szCs w:val="22"/>
          <w:rtl w:val="0"/>
          <w:lang w:val="en-US"/>
        </w:rPr>
        <w:t xml:space="preserve">Greene, </w:t>
      </w:r>
      <w:r>
        <w:rPr>
          <w:sz w:val="22"/>
          <w:szCs w:val="22"/>
          <w:rtl w:val="0"/>
          <w:lang w:val="it-IT"/>
        </w:rPr>
        <w:t>Liz</w:t>
      </w:r>
      <w:r>
        <w:rPr>
          <w:sz w:val="22"/>
          <w:szCs w:val="22"/>
          <w:rtl w:val="0"/>
          <w:lang w:val="en-US"/>
        </w:rPr>
        <w:t xml:space="preserve">, </w:t>
      </w:r>
      <w:r>
        <w:rPr>
          <w:i w:val="1"/>
          <w:iCs w:val="1"/>
          <w:sz w:val="22"/>
          <w:szCs w:val="22"/>
          <w:rtl w:val="0"/>
          <w:lang w:val="en-US"/>
        </w:rPr>
        <w:t>Jung</w:t>
      </w:r>
      <w:r>
        <w:rPr>
          <w:i w:val="1"/>
          <w:iCs w:val="1"/>
          <w:sz w:val="22"/>
          <w:szCs w:val="22"/>
          <w:rtl w:val="0"/>
          <w:lang w:val="en-US"/>
        </w:rPr>
        <w:t>’</w:t>
      </w:r>
      <w:r>
        <w:rPr>
          <w:i w:val="1"/>
          <w:iCs w:val="1"/>
          <w:sz w:val="22"/>
          <w:szCs w:val="22"/>
          <w:rtl w:val="0"/>
          <w:lang w:val="en-US"/>
        </w:rPr>
        <w:t>s Studies In Astrology: Prophecy, Magic, And The Qualities Of Time</w:t>
      </w:r>
      <w:r>
        <w:rPr>
          <w:sz w:val="22"/>
          <w:szCs w:val="22"/>
          <w:rtl w:val="0"/>
          <w:lang w:val="en-US"/>
        </w:rPr>
        <w:t xml:space="preserve"> (Oxon: Routledge, 2018).</w:t>
      </w:r>
    </w:p>
    <w:p>
      <w:pPr>
        <w:pStyle w:val="Footnote"/>
        <w:rPr>
          <w:sz w:val="22"/>
          <w:szCs w:val="22"/>
        </w:rPr>
      </w:pPr>
    </w:p>
    <w:p>
      <w:pPr>
        <w:pStyle w:val="Footnote"/>
        <w:rPr>
          <w:sz w:val="22"/>
          <w:szCs w:val="22"/>
        </w:rPr>
      </w:pPr>
      <w:r>
        <w:rPr>
          <w:sz w:val="22"/>
          <w:szCs w:val="22"/>
          <w:rtl w:val="0"/>
          <w:lang w:val="en-US"/>
        </w:rPr>
        <w:t xml:space="preserve">Greene, </w:t>
      </w:r>
      <w:r>
        <w:rPr>
          <w:sz w:val="22"/>
          <w:szCs w:val="22"/>
          <w:rtl w:val="0"/>
          <w:lang w:val="it-IT"/>
        </w:rPr>
        <w:t>Liz</w:t>
      </w:r>
      <w:r>
        <w:rPr>
          <w:sz w:val="22"/>
          <w:szCs w:val="22"/>
          <w:rtl w:val="0"/>
          <w:lang w:val="en-US"/>
        </w:rPr>
        <w:t xml:space="preserve">, </w:t>
      </w:r>
      <w:r>
        <w:rPr>
          <w:i w:val="1"/>
          <w:iCs w:val="1"/>
          <w:sz w:val="22"/>
          <w:szCs w:val="22"/>
          <w:rtl w:val="0"/>
          <w:lang w:val="en-US"/>
        </w:rPr>
        <w:t>The Astrological World Of Jung</w:t>
      </w:r>
      <w:r>
        <w:rPr>
          <w:i w:val="1"/>
          <w:iCs w:val="1"/>
          <w:sz w:val="22"/>
          <w:szCs w:val="22"/>
          <w:rtl w:val="0"/>
          <w:lang w:val="en-US"/>
        </w:rPr>
        <w:t>’</w:t>
      </w:r>
      <w:r>
        <w:rPr>
          <w:i w:val="1"/>
          <w:iCs w:val="1"/>
          <w:sz w:val="22"/>
          <w:szCs w:val="22"/>
          <w:rtl w:val="0"/>
          <w:lang w:val="en-US"/>
        </w:rPr>
        <w:t>s Liber Novus: Diamonds, Gods, And The Planetary Journey</w:t>
      </w:r>
      <w:r>
        <w:rPr>
          <w:sz w:val="22"/>
          <w:szCs w:val="22"/>
          <w:rtl w:val="0"/>
          <w:lang w:val="en-US"/>
        </w:rPr>
        <w:t xml:space="preserve"> (Oxon: Routledge, 2018).</w:t>
      </w:r>
    </w:p>
    <w:p>
      <w:pPr>
        <w:pStyle w:val="Footnote"/>
        <w:rPr>
          <w:sz w:val="22"/>
          <w:szCs w:val="22"/>
        </w:rPr>
      </w:pPr>
    </w:p>
    <w:p>
      <w:pPr>
        <w:pStyle w:val="Footnote"/>
        <w:rPr>
          <w:sz w:val="22"/>
          <w:szCs w:val="22"/>
        </w:rPr>
      </w:pPr>
      <w:r>
        <w:rPr>
          <w:sz w:val="22"/>
          <w:szCs w:val="22"/>
          <w:rtl w:val="0"/>
          <w:lang w:val="en-US"/>
        </w:rPr>
        <w:t xml:space="preserve">Main, </w:t>
      </w:r>
      <w:r>
        <w:rPr>
          <w:sz w:val="22"/>
          <w:szCs w:val="22"/>
          <w:rtl w:val="0"/>
        </w:rPr>
        <w:t>Roderick</w:t>
      </w:r>
      <w:r>
        <w:rPr>
          <w:sz w:val="22"/>
          <w:szCs w:val="22"/>
          <w:rtl w:val="0"/>
          <w:lang w:val="en-US"/>
        </w:rPr>
        <w:t xml:space="preserve">, </w:t>
      </w:r>
      <w:r>
        <w:rPr>
          <w:i w:val="1"/>
          <w:iCs w:val="1"/>
          <w:sz w:val="22"/>
          <w:szCs w:val="22"/>
          <w:rtl w:val="0"/>
          <w:lang w:val="en-US"/>
        </w:rPr>
        <w:t>Jung On Synchronicity And The Paranormal</w:t>
      </w:r>
      <w:r>
        <w:rPr>
          <w:sz w:val="22"/>
          <w:szCs w:val="22"/>
          <w:rtl w:val="0"/>
          <w:lang w:val="en-US"/>
        </w:rPr>
        <w:t>, selected and introduced by Roderick Main (London: Princeton University, 1997).</w:t>
      </w:r>
    </w:p>
    <w:p>
      <w:pPr>
        <w:pStyle w:val="Footnote"/>
        <w:rPr>
          <w:sz w:val="22"/>
          <w:szCs w:val="22"/>
        </w:rPr>
      </w:pPr>
    </w:p>
    <w:p>
      <w:pPr>
        <w:pStyle w:val="Footnote"/>
        <w:rPr>
          <w:sz w:val="22"/>
          <w:szCs w:val="22"/>
        </w:rPr>
      </w:pPr>
      <w:r>
        <w:rPr>
          <w:sz w:val="22"/>
          <w:szCs w:val="22"/>
          <w:rtl w:val="0"/>
          <w:lang w:val="en-US"/>
        </w:rPr>
        <w:t xml:space="preserve">Richther, </w:t>
      </w:r>
      <w:r>
        <w:rPr>
          <w:sz w:val="22"/>
          <w:szCs w:val="22"/>
          <w:rtl w:val="0"/>
          <w:lang w:val="da-DK"/>
        </w:rPr>
        <w:t>Claudia</w:t>
      </w:r>
      <w:r>
        <w:rPr>
          <w:sz w:val="22"/>
          <w:szCs w:val="22"/>
          <w:rtl w:val="0"/>
          <w:lang w:val="en-US"/>
        </w:rPr>
        <w:t xml:space="preserve">, </w:t>
      </w:r>
      <w:r>
        <w:rPr>
          <w:sz w:val="22"/>
          <w:szCs w:val="22"/>
          <w:rtl w:val="0"/>
          <w:lang w:val="en-US"/>
        </w:rPr>
        <w:t>‘</w:t>
      </w:r>
      <w:r>
        <w:rPr>
          <w:sz w:val="22"/>
          <w:szCs w:val="22"/>
          <w:rtl w:val="0"/>
          <w:lang w:val="en-US"/>
        </w:rPr>
        <w:t xml:space="preserve">Self-reflection And Projection In Jungian </w:t>
      </w:r>
      <w:r>
        <w:rPr>
          <w:sz w:val="22"/>
          <w:szCs w:val="22"/>
          <w:rtl w:val="0"/>
          <w:lang w:val="en-US"/>
        </w:rPr>
        <w:t>‘</w:t>
      </w:r>
      <w:r>
        <w:rPr>
          <w:sz w:val="22"/>
          <w:szCs w:val="22"/>
          <w:rtl w:val="0"/>
          <w:lang w:val="en-US"/>
        </w:rPr>
        <w:t>Spirituality</w:t>
      </w:r>
      <w:r>
        <w:rPr>
          <w:sz w:val="22"/>
          <w:szCs w:val="22"/>
          <w:rtl w:val="0"/>
          <w:lang w:val="en-US"/>
        </w:rPr>
        <w:t>’</w:t>
      </w:r>
      <w:r>
        <w:rPr>
          <w:sz w:val="22"/>
          <w:szCs w:val="22"/>
          <w:rtl w:val="0"/>
          <w:lang w:val="en-US"/>
        </w:rPr>
        <w:t>: Carl Gustav Jung</w:t>
      </w:r>
      <w:r>
        <w:rPr>
          <w:sz w:val="22"/>
          <w:szCs w:val="22"/>
          <w:rtl w:val="0"/>
          <w:lang w:val="en-US"/>
        </w:rPr>
        <w:t>’</w:t>
      </w:r>
      <w:r>
        <w:rPr>
          <w:sz w:val="22"/>
          <w:szCs w:val="22"/>
          <w:rtl w:val="0"/>
          <w:lang w:val="en-US"/>
        </w:rPr>
        <w:t>s encounter With India And His Critique Of Indian Psy-Sciences</w:t>
      </w:r>
      <w:r>
        <w:rPr>
          <w:sz w:val="22"/>
          <w:szCs w:val="22"/>
          <w:rtl w:val="0"/>
          <w:lang w:val="en-US"/>
        </w:rPr>
        <w:t>’</w:t>
      </w:r>
      <w:r>
        <w:rPr>
          <w:sz w:val="22"/>
          <w:szCs w:val="22"/>
          <w:rtl w:val="0"/>
          <w:lang w:val="en-US"/>
        </w:rPr>
        <w:t xml:space="preserve">, </w:t>
      </w:r>
      <w:r>
        <w:rPr>
          <w:i w:val="1"/>
          <w:iCs w:val="1"/>
          <w:sz w:val="22"/>
          <w:szCs w:val="22"/>
          <w:rtl w:val="0"/>
          <w:lang w:val="en-US"/>
        </w:rPr>
        <w:t>South Asian History And Culture</w:t>
      </w:r>
      <w:r>
        <w:rPr>
          <w:sz w:val="22"/>
          <w:szCs w:val="22"/>
          <w:rtl w:val="0"/>
          <w:lang w:val="en-US"/>
        </w:rPr>
        <w:t>, 9:3 (2018), 323-339.</w:t>
      </w:r>
    </w:p>
    <w:p>
      <w:pPr>
        <w:pStyle w:val="Footnote"/>
        <w:rPr>
          <w:sz w:val="22"/>
          <w:szCs w:val="22"/>
        </w:rPr>
      </w:pPr>
    </w:p>
    <w:p>
      <w:pPr>
        <w:pStyle w:val="Footnote"/>
        <w:rPr>
          <w:sz w:val="22"/>
          <w:szCs w:val="22"/>
        </w:rPr>
      </w:pPr>
      <w:r>
        <w:rPr>
          <w:sz w:val="22"/>
          <w:szCs w:val="22"/>
          <w:rtl w:val="0"/>
          <w:lang w:val="en-US"/>
        </w:rPr>
        <w:t xml:space="preserve">Roesler, </w:t>
      </w:r>
      <w:r>
        <w:rPr>
          <w:sz w:val="22"/>
          <w:szCs w:val="22"/>
          <w:rtl w:val="0"/>
          <w:lang w:val="da-DK"/>
        </w:rPr>
        <w:t>Christian</w:t>
      </w:r>
      <w:r>
        <w:rPr>
          <w:sz w:val="22"/>
          <w:szCs w:val="22"/>
          <w:rtl w:val="0"/>
          <w:lang w:val="en-US"/>
        </w:rPr>
        <w:t xml:space="preserve">, </w:t>
      </w:r>
      <w:r>
        <w:rPr>
          <w:sz w:val="22"/>
          <w:szCs w:val="22"/>
          <w:rtl w:val="0"/>
          <w:lang w:val="en-US"/>
        </w:rPr>
        <w:t>‘</w:t>
      </w:r>
      <w:r>
        <w:rPr>
          <w:sz w:val="22"/>
          <w:szCs w:val="22"/>
          <w:rtl w:val="0"/>
          <w:lang w:val="en-US"/>
        </w:rPr>
        <w:t>Theoretical Functions Of Analytical Psychology: Recent Developments And Controversies</w:t>
      </w:r>
      <w:r>
        <w:rPr>
          <w:sz w:val="22"/>
          <w:szCs w:val="22"/>
          <w:rtl w:val="0"/>
          <w:lang w:val="en-US"/>
        </w:rPr>
        <w:t>’</w:t>
      </w:r>
      <w:r>
        <w:rPr>
          <w:sz w:val="22"/>
          <w:szCs w:val="22"/>
          <w:rtl w:val="0"/>
          <w:lang w:val="en-US"/>
        </w:rPr>
        <w:t>, Journal Of Analytical Psychology, 64:5 (2019), 658-681.</w:t>
      </w:r>
    </w:p>
    <w:p>
      <w:pPr>
        <w:pStyle w:val="Footnote"/>
        <w:rPr>
          <w:sz w:val="22"/>
          <w:szCs w:val="22"/>
        </w:rPr>
      </w:pPr>
    </w:p>
    <w:p>
      <w:pPr>
        <w:pStyle w:val="Footnote"/>
        <w:rPr>
          <w:sz w:val="22"/>
          <w:szCs w:val="22"/>
        </w:rPr>
      </w:pPr>
      <w:r>
        <w:rPr>
          <w:sz w:val="22"/>
          <w:szCs w:val="22"/>
          <w:rtl w:val="0"/>
          <w:lang w:val="en-US"/>
        </w:rPr>
        <w:t xml:space="preserve">Sabini, </w:t>
      </w:r>
      <w:r>
        <w:rPr>
          <w:sz w:val="22"/>
          <w:szCs w:val="22"/>
          <w:rtl w:val="0"/>
          <w:lang w:val="en-US"/>
        </w:rPr>
        <w:t>Meredith</w:t>
      </w:r>
      <w:r>
        <w:rPr>
          <w:sz w:val="22"/>
          <w:szCs w:val="22"/>
          <w:rtl w:val="0"/>
          <w:lang w:val="en-US"/>
        </w:rPr>
        <w:t xml:space="preserve">, </w:t>
      </w:r>
      <w:r>
        <w:rPr>
          <w:i w:val="1"/>
          <w:iCs w:val="1"/>
          <w:sz w:val="22"/>
          <w:szCs w:val="22"/>
          <w:rtl w:val="0"/>
          <w:lang w:val="en-US"/>
        </w:rPr>
        <w:t>The Earth Has A Soul: C.G. Jung On Nature, Technology &amp; Modern Life</w:t>
      </w:r>
      <w:r>
        <w:rPr>
          <w:sz w:val="22"/>
          <w:szCs w:val="22"/>
          <w:rtl w:val="0"/>
          <w:lang w:val="en-US"/>
        </w:rPr>
        <w:t>, edited by Meredith Sabini (California: North Atlantic books, 2002).</w:t>
      </w:r>
    </w:p>
    <w:p>
      <w:pPr>
        <w:pStyle w:val="Footnote"/>
        <w:rPr>
          <w:sz w:val="22"/>
          <w:szCs w:val="22"/>
        </w:rPr>
      </w:pPr>
    </w:p>
    <w:p>
      <w:pPr>
        <w:pStyle w:val="Footnote"/>
      </w:pPr>
      <w:r>
        <w:rPr>
          <w:sz w:val="22"/>
          <w:szCs w:val="22"/>
          <w:rtl w:val="0"/>
          <w:lang w:val="en-US"/>
        </w:rPr>
        <w:t xml:space="preserve">University of Essex, </w:t>
      </w:r>
      <w:r>
        <w:rPr>
          <w:sz w:val="22"/>
          <w:szCs w:val="22"/>
          <w:rtl w:val="0"/>
          <w:lang w:val="en-US"/>
        </w:rPr>
        <w:t>‘</w:t>
      </w:r>
      <w:r>
        <w:rPr>
          <w:sz w:val="22"/>
          <w:szCs w:val="22"/>
          <w:rtl w:val="0"/>
          <w:lang w:val="en-US"/>
        </w:rPr>
        <w:t>People: Professor Roderick Main</w:t>
      </w:r>
      <w:r>
        <w:rPr>
          <w:sz w:val="22"/>
          <w:szCs w:val="22"/>
          <w:rtl w:val="0"/>
          <w:lang w:val="en-US"/>
        </w:rPr>
        <w:t xml:space="preserve">’  </w:t>
      </w:r>
      <w:r>
        <w:rPr>
          <w:sz w:val="22"/>
          <w:szCs w:val="22"/>
          <w:rtl w:val="0"/>
          <w:lang w:val="en-US"/>
        </w:rPr>
        <w:t>&lt;</w:t>
      </w:r>
      <w:r>
        <w:rPr>
          <w:sz w:val="22"/>
          <w:szCs w:val="22"/>
          <w:rtl w:val="0"/>
          <w:lang w:val="en-US"/>
        </w:rPr>
        <w:t>https://www.essex.ac.uk/people/mainr49204/roderick-main</w:t>
      </w:r>
      <w:r>
        <w:rPr>
          <w:sz w:val="22"/>
          <w:szCs w:val="22"/>
          <w:rtl w:val="0"/>
          <w:lang w:val="en-US"/>
        </w:rPr>
        <w:t>&gt;, [assessed 23rd November 2021].</w:t>
      </w:r>
    </w:p>
    <w:sectPr>
      <w:headerReference w:type="default" r:id="rId17"/>
      <w:pgSz w:w="11906" w:h="16838" w:orient="portrait"/>
      <w:pgMar w:top="1134" w:right="1134" w:bottom="1134" w:left="1134" w:header="567"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Roderick Main, </w:t>
      </w:r>
      <w:r>
        <w:rPr>
          <w:rFonts w:cs="Arial Unicode MS" w:eastAsia="Arial Unicode MS"/>
          <w:i w:val="1"/>
          <w:iCs w:val="1"/>
          <w:rtl w:val="0"/>
          <w:lang w:val="en-US"/>
        </w:rPr>
        <w:t>Jung On Synchronicity And The Paranormal</w:t>
      </w:r>
      <w:r>
        <w:rPr>
          <w:rFonts w:cs="Arial Unicode MS" w:eastAsia="Arial Unicode MS"/>
          <w:rtl w:val="0"/>
          <w:lang w:val="en-US"/>
        </w:rPr>
        <w:t xml:space="preserve">, selected and introduced by Roderick Main (London: Princeton University, 1997). Liz Greene, </w:t>
      </w:r>
      <w:r>
        <w:rPr>
          <w:rFonts w:cs="Arial Unicode MS" w:eastAsia="Arial Unicode MS"/>
          <w:i w:val="1"/>
          <w:iCs w:val="1"/>
          <w:rtl w:val="0"/>
          <w:lang w:val="en-US"/>
        </w:rPr>
        <w:t>The Astrological World Of Jung</w:t>
      </w:r>
      <w:r>
        <w:rPr>
          <w:rFonts w:cs="Arial Unicode MS" w:eastAsia="Arial Unicode MS" w:hint="default"/>
          <w:i w:val="1"/>
          <w:iCs w:val="1"/>
          <w:rtl w:val="0"/>
          <w:lang w:val="en-US"/>
        </w:rPr>
        <w:t>’</w:t>
      </w:r>
      <w:r>
        <w:rPr>
          <w:rFonts w:cs="Arial Unicode MS" w:eastAsia="Arial Unicode MS"/>
          <w:i w:val="1"/>
          <w:iCs w:val="1"/>
          <w:rtl w:val="0"/>
          <w:lang w:val="en-US"/>
        </w:rPr>
        <w:t>s Liber Novus: Diamonds, Gods, And The Planetary Journey</w:t>
      </w:r>
      <w:r>
        <w:rPr>
          <w:rFonts w:cs="Arial Unicode MS" w:eastAsia="Arial Unicode MS"/>
          <w:rtl w:val="0"/>
          <w:lang w:val="en-US"/>
        </w:rPr>
        <w:t xml:space="preserve"> (Oxon: Routledge, 2018).</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Roderick Main, </w:t>
      </w:r>
      <w:r>
        <w:rPr>
          <w:rFonts w:cs="Arial Unicode MS" w:eastAsia="Arial Unicode MS"/>
          <w:i w:val="1"/>
          <w:iCs w:val="1"/>
          <w:rtl w:val="0"/>
          <w:lang w:val="en-US"/>
        </w:rPr>
        <w:t>Jung On Synchronicity</w:t>
      </w:r>
      <w:r>
        <w:rPr>
          <w:rFonts w:cs="Arial Unicode MS" w:eastAsia="Arial Unicode MS"/>
          <w:rtl w:val="0"/>
          <w:lang w:val="en-US"/>
        </w:rPr>
        <w:t>.</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University of Essex, </w:t>
      </w:r>
      <w:r>
        <w:rPr>
          <w:rFonts w:cs="Arial Unicode MS" w:eastAsia="Arial Unicode MS" w:hint="default"/>
          <w:rtl w:val="0"/>
          <w:lang w:val="en-US"/>
        </w:rPr>
        <w:t>‘</w:t>
      </w:r>
      <w:r>
        <w:rPr>
          <w:rFonts w:cs="Arial Unicode MS" w:eastAsia="Arial Unicode MS"/>
          <w:rtl w:val="0"/>
          <w:lang w:val="en-US"/>
        </w:rPr>
        <w:t>People: Professor Roderick Main</w:t>
      </w:r>
      <w:r>
        <w:rPr>
          <w:rFonts w:cs="Arial Unicode MS" w:eastAsia="Arial Unicode MS" w:hint="default"/>
          <w:rtl w:val="0"/>
          <w:lang w:val="en-US"/>
        </w:rPr>
        <w:t xml:space="preserve">’  </w:t>
      </w:r>
      <w:r>
        <w:rPr>
          <w:rFonts w:cs="Arial Unicode MS" w:eastAsia="Arial Unicode MS"/>
          <w:rtl w:val="0"/>
          <w:lang w:val="en-US"/>
        </w:rPr>
        <w:t>&lt;</w:t>
      </w:r>
      <w:r>
        <w:rPr>
          <w:rFonts w:cs="Arial Unicode MS" w:eastAsia="Arial Unicode MS"/>
          <w:rtl w:val="0"/>
          <w:lang w:val="en-US"/>
        </w:rPr>
        <w:t>https://www.essex.ac.uk/people/mainr49204/roderick-main</w:t>
      </w:r>
      <w:r>
        <w:rPr>
          <w:rFonts w:cs="Arial Unicode MS" w:eastAsia="Arial Unicode MS"/>
          <w:rtl w:val="0"/>
          <w:lang w:val="en-US"/>
        </w:rPr>
        <w:t>&gt;, [assessed 23rd November 2021].</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w:t>
      </w:r>
    </w:p>
  </w:footnote>
  <w:footnote w:id="5">
    <w:p>
      <w:pPr>
        <w:pStyle w:val="Footnote"/>
        <w:bidi w:val="0"/>
      </w:pPr>
      <w:r>
        <w:rPr>
          <w:vertAlign w:val="superscript"/>
        </w:rPr>
        <w:footnoteRef/>
      </w:r>
      <w:r>
        <w:rPr>
          <w:rFonts w:cs="Arial Unicode MS" w:eastAsia="Arial Unicode MS"/>
          <w:rtl w:val="0"/>
          <w:lang w:val="en-US"/>
        </w:rPr>
        <w:t xml:space="preserve"> Centre for Psychological Astrology</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Liz Greene</w:t>
      </w:r>
      <w:r>
        <w:rPr>
          <w:rFonts w:cs="Arial Unicode MS" w:eastAsia="Arial Unicode MS" w:hint="default"/>
          <w:rtl w:val="0"/>
          <w:lang w:val="en-US"/>
        </w:rPr>
        <w:t xml:space="preserve">’ </w:t>
      </w:r>
      <w:r>
        <w:rPr>
          <w:rFonts w:cs="Arial Unicode MS" w:eastAsia="Arial Unicode MS"/>
          <w:rtl w:val="0"/>
          <w:lang w:val="en-US"/>
        </w:rPr>
        <w:t>&lt;</w:t>
      </w:r>
      <w:r>
        <w:rPr>
          <w:rFonts w:cs="Arial Unicode MS" w:eastAsia="Arial Unicode MS"/>
          <w:rtl w:val="0"/>
          <w:lang w:val="en-US"/>
        </w:rPr>
        <w:t>https://www.cpalondon.com/liz.html</w:t>
      </w:r>
      <w:r>
        <w:rPr>
          <w:rFonts w:cs="Arial Unicode MS" w:eastAsia="Arial Unicode MS"/>
          <w:rtl w:val="0"/>
          <w:lang w:val="en-US"/>
        </w:rPr>
        <w:t>&gt; [assessed 23rd November 2021].</w:t>
      </w:r>
    </w:p>
  </w:footnote>
  <w:footnote w:id="6">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rPr>
        <w:t>.</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 C.G. Jung On Nature, Technology &amp; Modern Life</w:t>
      </w:r>
      <w:r>
        <w:rPr>
          <w:rFonts w:cs="Arial Unicode MS" w:eastAsia="Arial Unicode MS"/>
          <w:rtl w:val="0"/>
          <w:lang w:val="en-US"/>
        </w:rPr>
        <w:t>, edited by Meredith Sabini (California: North Atlantic books, 2002).</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Stephanie Buck, </w:t>
      </w:r>
      <w:r>
        <w:rPr>
          <w:rFonts w:cs="Arial Unicode MS" w:eastAsia="Arial Unicode MS" w:hint="default"/>
          <w:rtl w:val="0"/>
          <w:lang w:val="en-US"/>
        </w:rPr>
        <w:t>‘</w:t>
      </w:r>
      <w:r>
        <w:rPr>
          <w:rFonts w:cs="Arial Unicode MS" w:eastAsia="Arial Unicode MS"/>
          <w:rtl w:val="0"/>
          <w:lang w:val="en-US"/>
        </w:rPr>
        <w:t>Hiding In Plain Sight: Jung, Astrology, And The Psychology Of The Unconscious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Journal Of Analytical Psychology</w:t>
      </w:r>
      <w:r>
        <w:rPr>
          <w:rFonts w:cs="Arial Unicode MS" w:eastAsia="Arial Unicode MS"/>
          <w:rtl w:val="0"/>
          <w:lang w:val="en-US"/>
        </w:rPr>
        <w:t>, 63:2 (2018), 207-227, p. 208.</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210.</w:t>
      </w:r>
    </w:p>
  </w:footnote>
  <w:footnote w:id="1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Claudia Richther, </w:t>
      </w:r>
      <w:r>
        <w:rPr>
          <w:rFonts w:cs="Arial Unicode MS" w:eastAsia="Arial Unicode MS" w:hint="default"/>
          <w:rtl w:val="0"/>
          <w:lang w:val="en-US"/>
        </w:rPr>
        <w:t>‘</w:t>
      </w:r>
      <w:r>
        <w:rPr>
          <w:rFonts w:cs="Arial Unicode MS" w:eastAsia="Arial Unicode MS"/>
          <w:rtl w:val="0"/>
          <w:lang w:val="en-US"/>
        </w:rPr>
        <w:t xml:space="preserve">Self-reflection And Projection In Jungian </w:t>
      </w:r>
      <w:r>
        <w:rPr>
          <w:rFonts w:cs="Arial Unicode MS" w:eastAsia="Arial Unicode MS" w:hint="default"/>
          <w:rtl w:val="0"/>
          <w:lang w:val="en-US"/>
        </w:rPr>
        <w:t>‘</w:t>
      </w:r>
      <w:r>
        <w:rPr>
          <w:rFonts w:cs="Arial Unicode MS" w:eastAsia="Arial Unicode MS"/>
          <w:rtl w:val="0"/>
          <w:lang w:val="en-US"/>
        </w:rPr>
        <w:t>Spirituality</w:t>
      </w:r>
      <w:r>
        <w:rPr>
          <w:rFonts w:cs="Arial Unicode MS" w:eastAsia="Arial Unicode MS" w:hint="default"/>
          <w:rtl w:val="0"/>
          <w:lang w:val="en-US"/>
        </w:rPr>
        <w:t>’</w:t>
      </w:r>
      <w:r>
        <w:rPr>
          <w:rFonts w:cs="Arial Unicode MS" w:eastAsia="Arial Unicode MS"/>
          <w:rtl w:val="0"/>
          <w:lang w:val="en-US"/>
        </w:rPr>
        <w:t>: Carl Gustav Jung</w:t>
      </w:r>
      <w:r>
        <w:rPr>
          <w:rFonts w:cs="Arial Unicode MS" w:eastAsia="Arial Unicode MS" w:hint="default"/>
          <w:rtl w:val="0"/>
          <w:lang w:val="en-US"/>
        </w:rPr>
        <w:t>’</w:t>
      </w:r>
      <w:r>
        <w:rPr>
          <w:rFonts w:cs="Arial Unicode MS" w:eastAsia="Arial Unicode MS"/>
          <w:rtl w:val="0"/>
          <w:lang w:val="en-US"/>
        </w:rPr>
        <w:t>s encounter With India And His Critique Of Indian Psy-Sciences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South Asian History And Culture</w:t>
      </w:r>
      <w:r>
        <w:rPr>
          <w:rFonts w:cs="Arial Unicode MS" w:eastAsia="Arial Unicode MS"/>
          <w:rtl w:val="0"/>
          <w:lang w:val="en-US"/>
        </w:rPr>
        <w:t>, 9:3 (2018), 323-339, p. 329.</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Liz Greene, </w:t>
      </w:r>
      <w:r>
        <w:rPr>
          <w:rFonts w:cs="Arial Unicode MS" w:eastAsia="Arial Unicode MS"/>
          <w:i w:val="1"/>
          <w:iCs w:val="1"/>
          <w:rtl w:val="0"/>
          <w:lang w:val="en-US"/>
        </w:rPr>
        <w:t>Jung</w:t>
      </w:r>
      <w:r>
        <w:rPr>
          <w:rFonts w:cs="Arial Unicode MS" w:eastAsia="Arial Unicode MS" w:hint="default"/>
          <w:i w:val="1"/>
          <w:iCs w:val="1"/>
          <w:rtl w:val="0"/>
          <w:lang w:val="en-US"/>
        </w:rPr>
        <w:t>’</w:t>
      </w:r>
      <w:r>
        <w:rPr>
          <w:rFonts w:cs="Arial Unicode MS" w:eastAsia="Arial Unicode MS"/>
          <w:i w:val="1"/>
          <w:iCs w:val="1"/>
          <w:rtl w:val="0"/>
          <w:lang w:val="en-US"/>
        </w:rPr>
        <w:t>s Studies In Astrology: Prophecy, Magic, And The Qualities Of Time</w:t>
      </w:r>
      <w:r>
        <w:rPr>
          <w:rFonts w:cs="Arial Unicode MS" w:eastAsia="Arial Unicode MS"/>
          <w:rtl w:val="0"/>
          <w:lang w:val="en-US"/>
        </w:rPr>
        <w:t xml:space="preserve"> (Oxon: Routledge, 2018), p. 177.</w:t>
      </w:r>
    </w:p>
  </w:footnote>
  <w:footnote w:id="12">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 xml:space="preserve">The Earth Has A Soul. </w:t>
      </w:r>
    </w:p>
  </w:footnote>
  <w:footnote w:id="1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p>
  </w:footnote>
  <w:footnote w:id="14">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rPr>
        <w:t>.</w:t>
      </w:r>
      <w:r>
        <w:rPr>
          <w:rFonts w:cs="Arial Unicode MS" w:eastAsia="Arial Unicode MS"/>
          <w:rtl w:val="0"/>
          <w:lang w:val="en-US"/>
        </w:rPr>
        <w:t xml:space="preserve"> Meredith Sabini, </w:t>
      </w:r>
      <w:r>
        <w:rPr>
          <w:rFonts w:cs="Arial Unicode MS" w:eastAsia="Arial Unicode MS"/>
          <w:i w:val="1"/>
          <w:iCs w:val="1"/>
          <w:rtl w:val="0"/>
          <w:lang w:val="en-US"/>
        </w:rPr>
        <w:t>The Earth Has A Soul.</w:t>
      </w:r>
      <w:r>
        <w:rPr>
          <w:rFonts w:cs="Arial Unicode MS" w:eastAsia="Arial Unicode MS"/>
          <w:rtl w:val="0"/>
          <w:lang w:val="en-US"/>
        </w:rPr>
        <w:t xml:space="preserve"> </w:t>
      </w:r>
      <w:r>
        <w:rPr>
          <w:rFonts w:cs="Arial Unicode MS" w:eastAsia="Arial Unicode MS"/>
          <w:rtl w:val="0"/>
          <w:lang w:val="de-DE"/>
        </w:rPr>
        <w:t xml:space="preserve">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0"/>
          <w:lang w:val="en-US"/>
        </w:rPr>
        <w:t>’</w:t>
      </w:r>
      <w:r>
        <w:rPr>
          <w:rFonts w:cs="Arial Unicode MS" w:eastAsia="Arial Unicode MS"/>
          <w:rtl w:val="0"/>
          <w:lang w:val="en-US"/>
        </w:rPr>
        <w:t>.</w:t>
      </w:r>
    </w:p>
  </w:footnote>
  <w:footnote w:id="15">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xml:space="preserve">, p. 2 and p 5. C.G. Jung (MDR, PP. 19-20), in Meredith Sabini, </w:t>
      </w:r>
      <w:r>
        <w:rPr>
          <w:rFonts w:cs="Arial Unicode MS" w:eastAsia="Arial Unicode MS"/>
          <w:i w:val="1"/>
          <w:iCs w:val="1"/>
          <w:rtl w:val="0"/>
          <w:lang w:val="en-US"/>
        </w:rPr>
        <w:t>The Earth Has A Soul</w:t>
      </w:r>
      <w:r>
        <w:rPr>
          <w:rFonts w:cs="Arial Unicode MS" w:eastAsia="Arial Unicode MS"/>
          <w:rtl w:val="0"/>
          <w:lang w:val="en-US"/>
        </w:rPr>
        <w:t>,</w:t>
      </w:r>
      <w:r>
        <w:rPr>
          <w:rFonts w:cs="Arial Unicode MS" w:eastAsia="Arial Unicode MS"/>
          <w:i w:val="1"/>
          <w:iCs w:val="1"/>
          <w:rtl w:val="0"/>
          <w:lang w:val="en-US"/>
        </w:rPr>
        <w:t xml:space="preserve"> </w:t>
      </w:r>
      <w:r>
        <w:rPr>
          <w:rFonts w:cs="Arial Unicode MS" w:eastAsia="Arial Unicode MS"/>
          <w:rtl w:val="0"/>
          <w:lang w:val="en-US"/>
        </w:rPr>
        <w:t xml:space="preserve">p. 27.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p. 5.</w:t>
      </w:r>
    </w:p>
  </w:footnote>
  <w:footnote w:id="1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p. IX</w:t>
      </w:r>
    </w:p>
  </w:footnote>
  <w:footnote w:id="1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C.G. Jung, </w:t>
      </w:r>
      <w:r>
        <w:rPr>
          <w:rFonts w:cs="Arial Unicode MS" w:eastAsia="Arial Unicode MS"/>
          <w:rtl w:val="0"/>
          <w:lang w:val="de-DE"/>
        </w:rPr>
        <w:t>(MDR, P. 44-5)</w:t>
      </w:r>
      <w:r>
        <w:rPr>
          <w:rFonts w:cs="Arial Unicode MS" w:eastAsia="Arial Unicode MS"/>
          <w:rtl w:val="0"/>
          <w:lang w:val="en-US"/>
        </w:rPr>
        <w:t xml:space="preserve">, in Meredith Sabini, </w:t>
      </w:r>
      <w:r>
        <w:rPr>
          <w:rFonts w:cs="Arial Unicode MS" w:eastAsia="Arial Unicode MS"/>
          <w:i w:val="1"/>
          <w:iCs w:val="1"/>
          <w:rtl w:val="0"/>
          <w:lang w:val="en-US"/>
        </w:rPr>
        <w:t>The Earth Has A Soul</w:t>
      </w:r>
      <w:r>
        <w:rPr>
          <w:rFonts w:cs="Arial Unicode MS" w:eastAsia="Arial Unicode MS"/>
          <w:rtl w:val="0"/>
          <w:lang w:val="en-US"/>
        </w:rPr>
        <w:t>, p. 28.</w:t>
      </w:r>
    </w:p>
  </w:footnote>
  <w:footnote w:id="18">
    <w:p>
      <w:pPr>
        <w:pStyle w:val="Footnote"/>
        <w:bidi w:val="0"/>
      </w:pPr>
      <w:r>
        <w:rPr>
          <w:vertAlign w:val="superscript"/>
        </w:rPr>
        <w:footnoteRef/>
      </w:r>
      <w:r>
        <w:rPr>
          <w:rFonts w:cs="Arial Unicode MS" w:eastAsia="Arial Unicode MS"/>
          <w:rtl w:val="0"/>
          <w:lang w:val="de-DE"/>
        </w:rPr>
        <w:t xml:space="preserve"> C.G. Jung, (MDR, P. </w:t>
      </w:r>
      <w:r>
        <w:rPr>
          <w:rFonts w:cs="Arial Unicode MS" w:eastAsia="Arial Unicode MS"/>
          <w:rtl w:val="0"/>
          <w:lang w:val="en-US"/>
        </w:rPr>
        <w:t>72</w:t>
      </w:r>
      <w:r>
        <w:rPr>
          <w:rFonts w:cs="Arial Unicode MS" w:eastAsia="Arial Unicode MS"/>
          <w:rtl w:val="0"/>
          <w:lang w:val="it-IT"/>
        </w:rPr>
        <w:t xml:space="preserve">), in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rPr>
        <w:t>, p. 2</w:t>
      </w:r>
      <w:r>
        <w:rPr>
          <w:rFonts w:cs="Arial Unicode MS" w:eastAsia="Arial Unicode MS"/>
          <w:rtl w:val="0"/>
          <w:lang w:val="en-US"/>
        </w:rPr>
        <w:t>9</w:t>
      </w:r>
      <w:r>
        <w:rPr>
          <w:rFonts w:cs="Arial Unicode MS" w:eastAsia="Arial Unicode MS"/>
          <w:rtl w:val="0"/>
        </w:rPr>
        <w:t>.</w:t>
      </w:r>
    </w:p>
  </w:footnote>
  <w:footnote w:id="1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C.G. Jung, </w:t>
      </w:r>
      <w:r>
        <w:rPr>
          <w:rFonts w:cs="Arial Unicode MS" w:eastAsia="Arial Unicode MS"/>
          <w:rtl w:val="0"/>
          <w:lang w:val="de-DE"/>
        </w:rPr>
        <w:t xml:space="preserve">(MDR, P. 72), in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31</w:t>
      </w:r>
      <w:r>
        <w:rPr>
          <w:rFonts w:cs="Arial Unicode MS" w:eastAsia="Arial Unicode MS"/>
          <w:rtl w:val="0"/>
        </w:rPr>
        <w:t>.</w:t>
      </w:r>
    </w:p>
  </w:footnote>
  <w:footnote w:id="2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xml:space="preserve">, p. 56, 96, 105, 124, 174. </w:t>
      </w:r>
      <w:r>
        <w:rPr>
          <w:rFonts w:cs="Arial Unicode MS" w:eastAsia="Arial Unicode MS"/>
          <w:rtl w:val="0"/>
          <w:lang w:val="de-DE"/>
        </w:rPr>
        <w:t xml:space="preserve">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330.</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C.G. Jung, (MDR, p. 247-53), 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44</w:t>
      </w:r>
      <w:r>
        <w:rPr>
          <w:rFonts w:cs="Arial Unicode MS" w:eastAsia="Arial Unicode MS"/>
          <w:rtl w:val="0"/>
        </w:rPr>
        <w:t>.</w:t>
      </w:r>
    </w:p>
  </w:footnote>
  <w:footnote w:id="2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23">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p. 129-139.</w:t>
      </w:r>
    </w:p>
  </w:footnote>
  <w:footnote w:id="24">
    <w:p>
      <w:pPr>
        <w:pStyle w:val="Footnote"/>
        <w:bidi w:val="0"/>
      </w:pPr>
      <w:r>
        <w:rPr>
          <w:vertAlign w:val="superscript"/>
        </w:rPr>
        <w:footnoteRef/>
      </w:r>
      <w:r>
        <w:rPr>
          <w:rFonts w:cs="Arial Unicode MS" w:eastAsia="Arial Unicode MS"/>
          <w:rtl w:val="0"/>
          <w:lang w:val="de-DE"/>
        </w:rPr>
        <w:t xml:space="preserve"> C.G. Jung, (MDR, P. </w:t>
      </w:r>
      <w:r>
        <w:rPr>
          <w:rFonts w:cs="Arial Unicode MS" w:eastAsia="Arial Unicode MS"/>
          <w:rtl w:val="0"/>
          <w:lang w:val="en-US"/>
        </w:rPr>
        <w:t>19-20</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27-28</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Roderick Main, Jung On Synchornosity And The Paranormal, p. 2.</w:t>
      </w:r>
    </w:p>
  </w:footnote>
  <w:footnote w:id="25">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2.</w:t>
      </w:r>
    </w:p>
  </w:footnote>
  <w:footnote w:id="26">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1.</w:t>
      </w:r>
    </w:p>
  </w:footnote>
  <w:footnote w:id="2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w:t>
      </w:r>
      <w:r>
        <w:rPr>
          <w:rFonts w:cs="Arial Unicode MS" w:eastAsia="Arial Unicode MS"/>
          <w:rtl w:val="0"/>
        </w:rPr>
        <w:t xml:space="preserve"> p. </w:t>
      </w:r>
      <w:r>
        <w:rPr>
          <w:rFonts w:cs="Arial Unicode MS" w:eastAsia="Arial Unicode MS"/>
          <w:rtl w:val="0"/>
          <w:lang w:val="en-US"/>
        </w:rPr>
        <w:t>4.</w:t>
      </w:r>
    </w:p>
  </w:footnote>
  <w:footnote w:id="28">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2.</w:t>
      </w:r>
    </w:p>
  </w:footnote>
  <w:footnote w:id="29">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(MDR</w:t>
      </w:r>
      <w:r>
        <w:rPr>
          <w:rFonts w:cs="Arial Unicode MS" w:eastAsia="Arial Unicode MS"/>
          <w:rtl w:val="0"/>
          <w:lang w:val="fr-FR"/>
        </w:rPr>
        <w:t>, P</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84-85</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p</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31-32</w:t>
      </w:r>
      <w:r>
        <w:rPr>
          <w:rFonts w:cs="Arial Unicode MS" w:eastAsia="Arial Unicode MS"/>
          <w:rtl w:val="0"/>
        </w:rPr>
        <w:t>.</w:t>
      </w:r>
    </w:p>
  </w:footnote>
  <w:footnote w:id="3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31">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rPr>
        <w:t xml:space="preserve">, p. </w:t>
      </w:r>
      <w:r>
        <w:rPr>
          <w:rFonts w:cs="Arial Unicode MS" w:eastAsia="Arial Unicode MS"/>
          <w:rtl w:val="0"/>
          <w:lang w:val="en-US"/>
        </w:rPr>
        <w:t>5</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p. 5.</w:t>
      </w:r>
    </w:p>
  </w:footnote>
  <w:footnote w:id="32">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LT</w:t>
      </w:r>
      <w:r>
        <w:rPr>
          <w:rFonts w:cs="Arial Unicode MS" w:eastAsia="Arial Unicode MS"/>
          <w:rtl w:val="0"/>
        </w:rPr>
        <w:t>,</w:t>
      </w:r>
      <w:r>
        <w:rPr>
          <w:rFonts w:cs="Arial Unicode MS" w:eastAsia="Arial Unicode MS"/>
          <w:rtl w:val="0"/>
          <w:lang w:val="en-US"/>
        </w:rPr>
        <w:t xml:space="preserve"> I,</w:t>
      </w:r>
      <w:r>
        <w:rPr>
          <w:rFonts w:cs="Arial Unicode MS" w:eastAsia="Arial Unicode MS"/>
          <w:rtl w:val="0"/>
        </w:rPr>
        <w:t xml:space="preserve"> P. </w:t>
      </w:r>
      <w:r>
        <w:rPr>
          <w:rFonts w:cs="Arial Unicode MS" w:eastAsia="Arial Unicode MS"/>
          <w:rtl w:val="0"/>
          <w:lang w:val="en-US"/>
        </w:rPr>
        <w:t>537</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12</w:t>
      </w:r>
      <w:r>
        <w:rPr>
          <w:rFonts w:cs="Arial Unicode MS" w:eastAsia="Arial Unicode MS"/>
          <w:rtl w:val="0"/>
        </w:rPr>
        <w:t>.</w:t>
      </w:r>
    </w:p>
  </w:footnote>
  <w:footnote w:id="33">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CW I8</w:t>
      </w:r>
      <w:r>
        <w:rPr>
          <w:rFonts w:cs="Arial Unicode MS" w:eastAsia="Arial Unicode MS"/>
          <w:rtl w:val="0"/>
          <w:lang w:val="fr-FR"/>
        </w:rPr>
        <w:t>, P</w:t>
      </w:r>
      <w:r>
        <w:rPr>
          <w:rFonts w:cs="Arial Unicode MS" w:eastAsia="Arial Unicode MS"/>
          <w:rtl w:val="0"/>
          <w:lang w:val="en-US"/>
        </w:rPr>
        <w:t>AR</w:t>
      </w:r>
      <w:r>
        <w:rPr>
          <w:rFonts w:cs="Arial Unicode MS" w:eastAsia="Arial Unicode MS"/>
          <w:rtl w:val="0"/>
        </w:rPr>
        <w:t xml:space="preserve">. </w:t>
      </w:r>
      <w:r>
        <w:rPr>
          <w:rFonts w:cs="Arial Unicode MS" w:eastAsia="Arial Unicode MS"/>
          <w:rtl w:val="0"/>
          <w:lang w:val="en-US"/>
        </w:rPr>
        <w:t>585</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80</w:t>
      </w:r>
      <w:r>
        <w:rPr>
          <w:rFonts w:cs="Arial Unicode MS" w:eastAsia="Arial Unicode MS"/>
          <w:rtl w:val="0"/>
        </w:rPr>
        <w:t>.</w:t>
      </w:r>
    </w:p>
  </w:footnote>
  <w:footnote w:id="34">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w:t>
      </w:r>
      <w:r>
        <w:rPr>
          <w:rFonts w:cs="Arial Unicode MS" w:eastAsia="Arial Unicode MS"/>
          <w:rtl w:val="0"/>
        </w:rPr>
        <w:t>.</w:t>
      </w:r>
    </w:p>
  </w:footnote>
  <w:footnote w:id="35">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LT, II, PP. 592-3</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13</w:t>
      </w:r>
      <w:r>
        <w:rPr>
          <w:rFonts w:cs="Arial Unicode MS" w:eastAsia="Arial Unicode MS"/>
          <w:rtl w:val="0"/>
        </w:rPr>
        <w:t>.</w:t>
      </w:r>
    </w:p>
  </w:footnote>
  <w:footnote w:id="36">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330.</w:t>
      </w:r>
    </w:p>
  </w:footnote>
  <w:footnote w:id="37">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(CW I8, PAR</w:t>
      </w:r>
      <w:r>
        <w:rPr>
          <w:rFonts w:cs="Arial Unicode MS" w:eastAsia="Arial Unicode MS"/>
          <w:rtl w:val="0"/>
        </w:rPr>
        <w:t xml:space="preserve">. </w:t>
      </w:r>
      <w:r>
        <w:rPr>
          <w:rFonts w:cs="Arial Unicode MS" w:eastAsia="Arial Unicode MS"/>
          <w:rtl w:val="0"/>
          <w:lang w:val="en-US"/>
        </w:rPr>
        <w:t>586</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80</w:t>
      </w:r>
      <w:r>
        <w:rPr>
          <w:rFonts w:cs="Arial Unicode MS" w:eastAsia="Arial Unicode MS"/>
          <w:rtl w:val="0"/>
        </w:rPr>
        <w:t>.</w:t>
      </w:r>
    </w:p>
  </w:footnote>
  <w:footnote w:id="38">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CW</w:t>
      </w:r>
      <w:r>
        <w:rPr>
          <w:rFonts w:cs="Arial Unicode MS" w:eastAsia="Arial Unicode MS"/>
          <w:rtl w:val="0"/>
        </w:rPr>
        <w:t xml:space="preserve">, </w:t>
      </w:r>
      <w:r>
        <w:rPr>
          <w:rFonts w:cs="Arial Unicode MS" w:eastAsia="Arial Unicode MS"/>
          <w:rtl w:val="0"/>
          <w:lang w:val="en-US"/>
        </w:rPr>
        <w:t>I8, PAR. 603, 605</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174</w:t>
      </w:r>
      <w:r>
        <w:rPr>
          <w:rFonts w:cs="Arial Unicode MS" w:eastAsia="Arial Unicode MS"/>
          <w:rtl w:val="0"/>
        </w:rPr>
        <w:t>.</w:t>
      </w:r>
    </w:p>
  </w:footnote>
  <w:footnote w:id="3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r>
        <w:rPr>
          <w:rFonts w:cs="Arial Unicode MS" w:eastAsia="Arial Unicode MS"/>
          <w:rtl w:val="0"/>
        </w:rPr>
        <w:t>.</w:t>
      </w:r>
    </w:p>
  </w:footnote>
  <w:footnote w:id="40">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JS</w:t>
      </w:r>
      <w:r>
        <w:rPr>
          <w:rFonts w:cs="Arial Unicode MS" w:eastAsia="Arial Unicode MS"/>
          <w:rtl w:val="0"/>
        </w:rPr>
        <w:t xml:space="preserve">, </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436</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p. 174.</w:t>
      </w:r>
    </w:p>
  </w:footnote>
  <w:footnote w:id="41">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i w:val="1"/>
          <w:iCs w:val="1"/>
          <w:rtl w:val="0"/>
          <w:lang w:val="en-US"/>
        </w:rPr>
        <w:t>,</w:t>
      </w:r>
      <w:r>
        <w:rPr>
          <w:rFonts w:cs="Arial Unicode MS" w:eastAsia="Arial Unicode MS"/>
          <w:rtl w:val="0"/>
        </w:rPr>
        <w:t xml:space="preserve"> p. 177.</w:t>
      </w:r>
    </w:p>
  </w:footnote>
  <w:footnote w:id="42">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pp. 329-330.</w:t>
      </w:r>
    </w:p>
  </w:footnote>
  <w:footnote w:id="43">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0"/>
          <w:lang w:val="en-US"/>
        </w:rPr>
        <w:t>’</w:t>
      </w:r>
      <w:r>
        <w:rPr>
          <w:rFonts w:cs="Arial Unicode MS" w:eastAsia="Arial Unicode MS"/>
          <w:rtl w:val="0"/>
          <w:lang w:val="en-US"/>
        </w:rPr>
        <w:t>, p. 220.</w:t>
      </w:r>
    </w:p>
  </w:footnote>
  <w:footnote w:id="44">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p. 11.</w:t>
      </w:r>
    </w:p>
  </w:footnote>
  <w:footnote w:id="4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  . </w:t>
      </w:r>
      <w:r>
        <w:rPr>
          <w:rFonts w:cs="Arial Unicode MS" w:eastAsia="Arial Unicode MS"/>
          <w:rtl w:val="0"/>
          <w:lang w:val="de-DE"/>
        </w:rPr>
        <w:t xml:space="preserve">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0"/>
          <w:lang w:val="en-US"/>
        </w:rPr>
        <w:t>’</w:t>
      </w:r>
      <w:r>
        <w:rPr>
          <w:rFonts w:cs="Arial Unicode MS" w:eastAsia="Arial Unicode MS"/>
          <w:rtl w:val="0"/>
          <w:lang w:val="en-US"/>
        </w:rPr>
        <w:t xml:space="preserve">, p. 221.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p. 2.</w:t>
      </w:r>
    </w:p>
  </w:footnote>
  <w:footnote w:id="46">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0"/>
          <w:lang w:val="en-US"/>
        </w:rPr>
        <w:t>’</w:t>
      </w:r>
      <w:r>
        <w:rPr>
          <w:rFonts w:cs="Arial Unicode MS" w:eastAsia="Arial Unicode MS"/>
          <w:rtl w:val="0"/>
          <w:lang w:val="en-US"/>
        </w:rPr>
        <w:t xml:space="preserve">, pp. 214-215, p. 216, p. 221.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rPr>
        <w:t>, p. 2</w:t>
      </w:r>
      <w:r>
        <w:rPr>
          <w:rFonts w:cs="Arial Unicode MS" w:eastAsia="Arial Unicode MS"/>
          <w:rtl w:val="0"/>
          <w:lang w:val="en-US"/>
        </w:rPr>
        <w:t xml:space="preserve"> and p. 7.</w:t>
      </w:r>
    </w:p>
  </w:footnote>
  <w:footnote w:id="47">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(CW MDR, PP</w:t>
      </w:r>
      <w:r>
        <w:rPr>
          <w:rFonts w:cs="Arial Unicode MS" w:eastAsia="Arial Unicode MS"/>
          <w:rtl w:val="0"/>
        </w:rPr>
        <w:t xml:space="preserve">. </w:t>
      </w:r>
      <w:r>
        <w:rPr>
          <w:rFonts w:cs="Arial Unicode MS" w:eastAsia="Arial Unicode MS"/>
          <w:rtl w:val="0"/>
          <w:lang w:val="en-US"/>
        </w:rPr>
        <w:t>84-5</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p</w:t>
      </w:r>
      <w:r>
        <w:rPr>
          <w:rFonts w:cs="Arial Unicode MS" w:eastAsia="Arial Unicode MS"/>
          <w:rtl w:val="0"/>
          <w:lang w:val="en-US"/>
        </w:rPr>
        <w:t>p. 31-32</w:t>
      </w:r>
      <w:r>
        <w:rPr>
          <w:rFonts w:cs="Arial Unicode MS" w:eastAsia="Arial Unicode MS"/>
          <w:rtl w:val="0"/>
        </w:rPr>
        <w:t>.</w:t>
      </w:r>
    </w:p>
  </w:footnote>
  <w:footnote w:id="48">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2.</w:t>
      </w:r>
    </w:p>
  </w:footnote>
  <w:footnote w:id="4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 </w:t>
      </w:r>
      <w:r>
        <w:rPr>
          <w:rFonts w:cs="Arial Unicode MS" w:eastAsia="Arial Unicode MS"/>
          <w:rtl w:val="0"/>
          <w:lang w:val="de-DE"/>
        </w:rPr>
        <w:t xml:space="preserve">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329.</w:t>
      </w:r>
    </w:p>
  </w:footnote>
  <w:footnote w:id="50">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329,</w:t>
      </w:r>
    </w:p>
  </w:footnote>
  <w:footnote w:id="51">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xml:space="preserve">, p. 208. </w:t>
      </w:r>
    </w:p>
  </w:footnote>
  <w:footnote w:id="5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C.G. Jung (MDR, PP. 19-20), in Meredith Sabini, </w:t>
      </w:r>
      <w:r>
        <w:rPr>
          <w:rFonts w:cs="Arial Unicode MS" w:eastAsia="Arial Unicode MS"/>
          <w:i w:val="1"/>
          <w:iCs w:val="1"/>
          <w:rtl w:val="0"/>
          <w:lang w:val="en-US"/>
        </w:rPr>
        <w:t>The Earth Has A Soul</w:t>
      </w:r>
      <w:r>
        <w:rPr>
          <w:rFonts w:cs="Arial Unicode MS" w:eastAsia="Arial Unicode MS"/>
          <w:rtl w:val="0"/>
          <w:lang w:val="en-US"/>
        </w:rPr>
        <w:t>,</w:t>
      </w:r>
      <w:r>
        <w:rPr>
          <w:rFonts w:cs="Arial Unicode MS" w:eastAsia="Arial Unicode MS"/>
          <w:i w:val="1"/>
          <w:iCs w:val="1"/>
          <w:rtl w:val="0"/>
          <w:lang w:val="en-US"/>
        </w:rPr>
        <w:t xml:space="preserve"> </w:t>
      </w:r>
      <w:r>
        <w:rPr>
          <w:rFonts w:cs="Arial Unicode MS" w:eastAsia="Arial Unicode MS"/>
          <w:rtl w:val="0"/>
          <w:lang w:val="en-US"/>
        </w:rPr>
        <w:t>p. 27.</w:t>
      </w:r>
    </w:p>
  </w:footnote>
  <w:footnote w:id="53">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xml:space="preserve">, p. 2 and p 5. C.G. Jung (MDR, PP. 19-20), in Meredith Sabini, </w:t>
      </w:r>
      <w:r>
        <w:rPr>
          <w:rFonts w:cs="Arial Unicode MS" w:eastAsia="Arial Unicode MS"/>
          <w:i w:val="1"/>
          <w:iCs w:val="1"/>
          <w:rtl w:val="0"/>
          <w:lang w:val="en-US"/>
        </w:rPr>
        <w:t>The Earth Has A Soul</w:t>
      </w:r>
      <w:r>
        <w:rPr>
          <w:rFonts w:cs="Arial Unicode MS" w:eastAsia="Arial Unicode MS"/>
          <w:rtl w:val="0"/>
          <w:lang w:val="en-US"/>
        </w:rPr>
        <w:t>,</w:t>
      </w:r>
      <w:r>
        <w:rPr>
          <w:rFonts w:cs="Arial Unicode MS" w:eastAsia="Arial Unicode MS"/>
          <w:i w:val="1"/>
          <w:iCs w:val="1"/>
          <w:rtl w:val="0"/>
          <w:lang w:val="en-US"/>
        </w:rPr>
        <w:t xml:space="preserve"> </w:t>
      </w:r>
      <w:r>
        <w:rPr>
          <w:rFonts w:cs="Arial Unicode MS" w:eastAsia="Arial Unicode MS"/>
          <w:rtl w:val="0"/>
          <w:lang w:val="en-US"/>
        </w:rPr>
        <w:t xml:space="preserve">p. 27.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p. 5.</w:t>
      </w:r>
    </w:p>
  </w:footnote>
  <w:footnote w:id="54">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xml:space="preserve">, p. 5 and 7.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rPr>
        <w:t xml:space="preserve">, p. </w:t>
      </w:r>
      <w:r>
        <w:rPr>
          <w:rFonts w:cs="Arial Unicode MS" w:eastAsia="Arial Unicode MS"/>
          <w:rtl w:val="0"/>
          <w:lang w:val="en-US"/>
        </w:rPr>
        <w:t>5</w:t>
      </w:r>
      <w:r>
        <w:rPr>
          <w:rFonts w:cs="Arial Unicode MS" w:eastAsia="Arial Unicode MS"/>
          <w:rtl w:val="0"/>
        </w:rPr>
        <w:t>.</w:t>
      </w:r>
      <w:r>
        <w:rPr>
          <w:rFonts w:cs="Arial Unicode MS" w:eastAsia="Arial Unicode MS"/>
          <w:rtl w:val="0"/>
          <w:lang w:val="en-US"/>
        </w:rPr>
        <w:t xml:space="preserve"> Meredith Sabini, </w:t>
      </w:r>
      <w:r>
        <w:rPr>
          <w:rFonts w:cs="Arial Unicode MS" w:eastAsia="Arial Unicode MS"/>
          <w:i w:val="1"/>
          <w:iCs w:val="1"/>
          <w:rtl w:val="0"/>
          <w:lang w:val="en-US"/>
        </w:rPr>
        <w:t>The Earth Has A Soul</w:t>
      </w:r>
      <w:r>
        <w:rPr>
          <w:rFonts w:cs="Arial Unicode MS" w:eastAsia="Arial Unicode MS"/>
          <w:rtl w:val="0"/>
          <w:lang w:val="en-US"/>
        </w:rPr>
        <w:t>, p. 56, 96, 105, 124, 174.</w:t>
      </w:r>
    </w:p>
  </w:footnote>
  <w:footnote w:id="55">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rPr>
        <w:t>, p. 330.</w:t>
      </w:r>
    </w:p>
  </w:footnote>
  <w:footnote w:id="56">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98.</w:t>
      </w:r>
    </w:p>
  </w:footnote>
  <w:footnote w:id="57">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99.</w:t>
      </w:r>
    </w:p>
  </w:footnote>
  <w:footnote w:id="58">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100.</w:t>
      </w:r>
    </w:p>
  </w:footnote>
  <w:footnote w:id="59">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xml:space="preserve">, p. 216.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w:t>
      </w:r>
      <w:r>
        <w:rPr>
          <w:rFonts w:cs="Arial Unicode MS" w:eastAsia="Arial Unicode MS"/>
          <w:rtl w:val="0"/>
        </w:rPr>
        <w:t xml:space="preserve"> p. 79.</w:t>
      </w:r>
    </w:p>
  </w:footnote>
  <w:footnote w:id="6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C.G. Jung (1952:437), in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8.</w:t>
      </w:r>
    </w:p>
  </w:footnote>
  <w:footnote w:id="61">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LT, II, PP. 592-3</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13</w:t>
      </w:r>
      <w:r>
        <w:rPr>
          <w:rFonts w:cs="Arial Unicode MS" w:eastAsia="Arial Unicode MS"/>
          <w:rtl w:val="0"/>
        </w:rPr>
        <w:t>.</w:t>
      </w:r>
    </w:p>
  </w:footnote>
  <w:footnote w:id="62">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xml:space="preserve">, p. 216.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79.</w:t>
      </w:r>
    </w:p>
  </w:footnote>
  <w:footnote w:id="63">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xml:space="preserve">, p. 178. </w:t>
      </w:r>
      <w:r>
        <w:rPr>
          <w:rFonts w:cs="Arial Unicode MS" w:eastAsia="Arial Unicode MS"/>
          <w:rtl w:val="0"/>
          <w:lang w:val="de-DE"/>
        </w:rPr>
        <w:t xml:space="preserve">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p. 216 and p. 219.</w:t>
      </w:r>
    </w:p>
  </w:footnote>
  <w:footnote w:id="6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Raymond Gozzi Jr., </w:t>
      </w:r>
      <w:r>
        <w:rPr>
          <w:rFonts w:cs="Arial Unicode MS" w:eastAsia="Arial Unicode MS" w:hint="default"/>
          <w:rtl w:val="0"/>
          <w:lang w:val="en-US"/>
        </w:rPr>
        <w:t>‘</w:t>
      </w:r>
      <w:r>
        <w:rPr>
          <w:rFonts w:cs="Arial Unicode MS" w:eastAsia="Arial Unicode MS"/>
          <w:rtl w:val="0"/>
          <w:lang w:val="en-US"/>
        </w:rPr>
        <w:t>The Projection Metaphor In Psychology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ETC: A Review Of General Semantics</w:t>
      </w:r>
      <w:r>
        <w:rPr>
          <w:rFonts w:cs="Arial Unicode MS" w:eastAsia="Arial Unicode MS"/>
          <w:rtl w:val="0"/>
          <w:lang w:val="en-US"/>
        </w:rPr>
        <w:t>, 52:2 (1995), 197-201, p.197.</w:t>
      </w:r>
    </w:p>
  </w:footnote>
  <w:footnote w:id="65">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81.</w:t>
      </w:r>
    </w:p>
  </w:footnote>
  <w:footnote w:id="66">
    <w:p>
      <w:pPr>
        <w:pStyle w:val="Footnote"/>
        <w:bidi w:val="0"/>
      </w:pPr>
      <w:r>
        <w:rPr>
          <w:vertAlign w:val="superscript"/>
        </w:rPr>
        <w:footnoteRef/>
      </w:r>
      <w:r>
        <w:rPr>
          <w:rFonts w:cs="Arial Unicode MS" w:eastAsia="Arial Unicode MS"/>
          <w:rtl w:val="0"/>
          <w:lang w:val="de-DE"/>
        </w:rPr>
        <w:t xml:space="preserve"> C.G. Jung, (CW I8, PAR. 585),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80</w:t>
      </w:r>
    </w:p>
  </w:footnote>
  <w:footnote w:id="6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68">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79.</w:t>
      </w:r>
    </w:p>
  </w:footnote>
  <w:footnote w:id="69">
    <w:p>
      <w:pPr>
        <w:pStyle w:val="Footnote"/>
        <w:bidi w:val="0"/>
      </w:pPr>
      <w:r>
        <w:rPr>
          <w:vertAlign w:val="superscript"/>
        </w:rPr>
        <w:footnoteRef/>
      </w:r>
      <w:r>
        <w:rPr>
          <w:rFonts w:cs="Arial Unicode MS" w:eastAsia="Arial Unicode MS"/>
          <w:rtl w:val="0"/>
        </w:rPr>
        <w:t xml:space="preserve"> </w:t>
      </w:r>
    </w:p>
  </w:footnote>
  <w:footnote w:id="70">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xml:space="preserve">, p. 335. James H. Austin, </w:t>
      </w:r>
      <w:r>
        <w:rPr>
          <w:rFonts w:cs="Arial Unicode MS" w:eastAsia="Arial Unicode MS" w:hint="default"/>
          <w:rtl w:val="0"/>
          <w:lang w:val="en-US"/>
        </w:rPr>
        <w:t>‘</w:t>
      </w:r>
      <w:r>
        <w:rPr>
          <w:rFonts w:cs="Arial Unicode MS" w:eastAsia="Arial Unicode MS"/>
          <w:rtl w:val="0"/>
          <w:lang w:val="en-US"/>
        </w:rPr>
        <w:t>Zen And The Brain: The Construction And Dissolution Of The Self</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The Eastern Buddhist</w:t>
      </w:r>
      <w:r>
        <w:rPr>
          <w:rFonts w:cs="Arial Unicode MS" w:eastAsia="Arial Unicode MS"/>
          <w:rtl w:val="0"/>
          <w:lang w:val="en-US"/>
        </w:rPr>
        <w:t xml:space="preserve">, New Series, 24:2 (1991), 69-97, p. 70. Christian Roesler, </w:t>
      </w:r>
      <w:r>
        <w:rPr>
          <w:rFonts w:cs="Arial Unicode MS" w:eastAsia="Arial Unicode MS" w:hint="default"/>
          <w:rtl w:val="0"/>
          <w:lang w:val="en-US"/>
        </w:rPr>
        <w:t>‘</w:t>
      </w:r>
      <w:r>
        <w:rPr>
          <w:rFonts w:cs="Arial Unicode MS" w:eastAsia="Arial Unicode MS"/>
          <w:rtl w:val="0"/>
          <w:lang w:val="en-US"/>
        </w:rPr>
        <w:t>Theoretical Functions Of Analytical Psychology: Recent Developments And Controversies</w:t>
      </w:r>
      <w:r>
        <w:rPr>
          <w:rFonts w:cs="Arial Unicode MS" w:eastAsia="Arial Unicode MS" w:hint="default"/>
          <w:rtl w:val="0"/>
          <w:lang w:val="en-US"/>
        </w:rPr>
        <w:t>’</w:t>
      </w:r>
      <w:r>
        <w:rPr>
          <w:rFonts w:cs="Arial Unicode MS" w:eastAsia="Arial Unicode MS"/>
          <w:rtl w:val="0"/>
          <w:lang w:val="en-US"/>
        </w:rPr>
        <w:t xml:space="preserve">, Journal Of Analytical Psychology, 64:5 (2019), 658-681, p. 660. </w:t>
      </w:r>
      <w:r>
        <w:rPr>
          <w:rFonts w:cs="Arial Unicode MS" w:eastAsia="Arial Unicode MS"/>
          <w:rtl w:val="0"/>
          <w:lang w:val="de-DE"/>
        </w:rPr>
        <w:t xml:space="preserve">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p. 219.</w:t>
      </w:r>
    </w:p>
  </w:footnote>
  <w:footnote w:id="71">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pp. 112-117.</w:t>
      </w:r>
    </w:p>
  </w:footnote>
  <w:footnote w:id="72">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115.</w:t>
      </w:r>
    </w:p>
  </w:footnote>
  <w:footnote w:id="73">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335.</w:t>
      </w:r>
    </w:p>
  </w:footnote>
  <w:footnote w:id="74">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  AND ONE MORE???</w:t>
      </w:r>
    </w:p>
  </w:footnote>
  <w:footnote w:id="75">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xml:space="preserve">, p. 184. </w:t>
      </w:r>
      <w:r>
        <w:rPr>
          <w:rFonts w:cs="Arial Unicode MS" w:eastAsia="Arial Unicode MS"/>
          <w:rtl w:val="0"/>
          <w:lang w:val="de-DE"/>
        </w:rPr>
        <w:t xml:space="preserve">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p. 221.</w:t>
      </w:r>
    </w:p>
  </w:footnote>
  <w:footnote w:id="76">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xml:space="preserve">, p. 178.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w:t>
      </w:r>
    </w:p>
  </w:footnote>
  <w:footnote w:id="77">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i w:val="1"/>
          <w:iCs w:val="1"/>
          <w:rtl w:val="0"/>
          <w:lang w:val="en-US"/>
        </w:rPr>
        <w:t>.</w:t>
      </w:r>
      <w:r>
        <w:rPr>
          <w:rFonts w:cs="Arial Unicode MS" w:eastAsia="Arial Unicode MS"/>
          <w:rtl w:val="0"/>
          <w:lang w:val="en-US"/>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w:t>
      </w:r>
    </w:p>
  </w:footnote>
  <w:footnote w:id="78">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2.</w:t>
      </w:r>
    </w:p>
  </w:footnote>
  <w:footnote w:id="7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p. ???.</w:t>
      </w:r>
    </w:p>
  </w:footnote>
  <w:footnote w:id="8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p. ???.</w:t>
      </w:r>
    </w:p>
  </w:footnote>
  <w:footnote w:id="8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 xml:space="preserve">, p. 56, 96, 105, 124, 174. </w:t>
      </w:r>
      <w:r>
        <w:rPr>
          <w:rFonts w:cs="Arial Unicode MS" w:eastAsia="Arial Unicode MS"/>
          <w:rtl w:val="0"/>
          <w:lang w:val="de-DE"/>
        </w:rPr>
        <w:t xml:space="preserve">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lang w:val="en-US"/>
        </w:rPr>
        <w:t>, p. 330.</w:t>
      </w:r>
    </w:p>
  </w:footnote>
  <w:footnote w:id="82">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LT, II, PP. 592-3</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xml:space="preserve">, p. </w:t>
      </w:r>
      <w:r>
        <w:rPr>
          <w:rFonts w:cs="Arial Unicode MS" w:eastAsia="Arial Unicode MS"/>
          <w:rtl w:val="0"/>
          <w:lang w:val="en-US"/>
        </w:rPr>
        <w:t>13</w:t>
      </w:r>
      <w:r>
        <w:rPr>
          <w:rFonts w:cs="Arial Unicode MS" w:eastAsia="Arial Unicode MS"/>
          <w:rtl w:val="0"/>
        </w:rPr>
        <w:t>.</w:t>
      </w:r>
    </w:p>
  </w:footnote>
  <w:footnote w:id="83">
    <w:p>
      <w:pPr>
        <w:pStyle w:val="Footnote"/>
        <w:bidi w:val="0"/>
      </w:pPr>
      <w:r>
        <w:rPr>
          <w:vertAlign w:val="superscript"/>
        </w:rPr>
        <w:footnoteRef/>
      </w:r>
      <w:r>
        <w:rPr>
          <w:rFonts w:cs="Arial Unicode MS" w:eastAsia="Arial Unicode MS"/>
          <w:rtl w:val="0"/>
          <w:lang w:val="de-DE"/>
        </w:rPr>
        <w:t xml:space="preserve"> C.G. Jung, </w:t>
      </w:r>
      <w:r>
        <w:rPr>
          <w:rFonts w:cs="Arial Unicode MS" w:eastAsia="Arial Unicode MS"/>
          <w:rtl w:val="0"/>
          <w:lang w:val="en-US"/>
        </w:rPr>
        <w:t>(MDR</w:t>
      </w:r>
      <w:r>
        <w:rPr>
          <w:rFonts w:cs="Arial Unicode MS" w:eastAsia="Arial Unicode MS"/>
          <w:rtl w:val="0"/>
          <w:lang w:val="fr-FR"/>
        </w:rPr>
        <w:t>, P</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84-85</w:t>
      </w:r>
      <w:r>
        <w:rPr>
          <w:rFonts w:cs="Arial Unicode MS" w:eastAsia="Arial Unicode MS"/>
          <w:rtl w:val="0"/>
        </w:rPr>
        <w:t xml:space="preserve">), </w:t>
      </w:r>
      <w:r>
        <w:rPr>
          <w:rFonts w:cs="Arial Unicode MS" w:eastAsia="Arial Unicode MS"/>
          <w:rtl w:val="0"/>
          <w:lang w:val="en-US"/>
        </w:rPr>
        <w:t xml:space="preserve">in Meredith Sabini, </w:t>
      </w:r>
      <w:r>
        <w:rPr>
          <w:rFonts w:cs="Arial Unicode MS" w:eastAsia="Arial Unicode MS"/>
          <w:i w:val="1"/>
          <w:iCs w:val="1"/>
          <w:rtl w:val="0"/>
          <w:lang w:val="en-US"/>
        </w:rPr>
        <w:t>The Earth Has A Soul</w:t>
      </w:r>
      <w:r>
        <w:rPr>
          <w:rFonts w:cs="Arial Unicode MS" w:eastAsia="Arial Unicode MS"/>
          <w:rtl w:val="0"/>
        </w:rPr>
        <w:t>, p</w:t>
      </w:r>
      <w:r>
        <w:rPr>
          <w:rFonts w:cs="Arial Unicode MS" w:eastAsia="Arial Unicode MS"/>
          <w:rtl w:val="0"/>
          <w:lang w:val="en-US"/>
        </w:rPr>
        <w:t>p</w:t>
      </w:r>
      <w:r>
        <w:rPr>
          <w:rFonts w:cs="Arial Unicode MS" w:eastAsia="Arial Unicode MS"/>
          <w:rtl w:val="0"/>
        </w:rPr>
        <w:t xml:space="preserve">. </w:t>
      </w:r>
      <w:r>
        <w:rPr>
          <w:rFonts w:cs="Arial Unicode MS" w:eastAsia="Arial Unicode MS"/>
          <w:rtl w:val="0"/>
          <w:lang w:val="en-US"/>
        </w:rPr>
        <w:t>31-32</w:t>
      </w:r>
      <w:r>
        <w:rPr>
          <w:rFonts w:cs="Arial Unicode MS" w:eastAsia="Arial Unicode MS"/>
          <w:rtl w:val="0"/>
        </w:rPr>
        <w:t>.</w:t>
      </w:r>
    </w:p>
  </w:footnote>
  <w:footnote w:id="84">
    <w:p>
      <w:pPr>
        <w:pStyle w:val="Footnote"/>
        <w:bidi w:val="0"/>
      </w:pPr>
      <w:r>
        <w:rPr>
          <w:vertAlign w:val="superscript"/>
        </w:rPr>
        <w:footnoteRef/>
      </w:r>
      <w:r>
        <w:rPr>
          <w:rFonts w:cs="Arial Unicode MS" w:eastAsia="Arial Unicode MS"/>
          <w:rtl w:val="0"/>
          <w:lang w:val="en-US"/>
        </w:rPr>
        <w:t xml:space="preserve"> Liz Greene, </w:t>
      </w:r>
      <w:r>
        <w:rPr>
          <w:rFonts w:cs="Arial Unicode MS" w:eastAsia="Arial Unicode MS"/>
          <w:i w:val="1"/>
          <w:iCs w:val="1"/>
          <w:rtl w:val="0"/>
          <w:lang w:val="en-US"/>
        </w:rPr>
        <w:t>The Astrological World</w:t>
      </w:r>
      <w:r>
        <w:rPr>
          <w:rFonts w:cs="Arial Unicode MS" w:eastAsia="Arial Unicode MS"/>
          <w:rtl w:val="0"/>
          <w:lang w:val="en-US"/>
        </w:rPr>
        <w:t xml:space="preserve">, p. 178.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w:t>
      </w:r>
    </w:p>
  </w:footnote>
  <w:footnote w:id="85">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lang w:val="en-US"/>
        </w:rPr>
        <w:t xml:space="preserve">, p. 216.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79.</w:t>
      </w:r>
    </w:p>
  </w:footnote>
  <w:footnote w:id="8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Raymond Gozzi Jr., </w:t>
      </w:r>
      <w:r>
        <w:rPr>
          <w:rFonts w:cs="Arial Unicode MS" w:eastAsia="Arial Unicode MS" w:hint="default"/>
          <w:rtl w:val="0"/>
          <w:lang w:val="en-US"/>
        </w:rPr>
        <w:t>‘</w:t>
      </w:r>
      <w:r>
        <w:rPr>
          <w:rFonts w:cs="Arial Unicode MS" w:eastAsia="Arial Unicode MS"/>
          <w:rtl w:val="0"/>
          <w:lang w:val="en-US"/>
        </w:rPr>
        <w:t>The Projection Metaphor In Psychology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ETC: A Review Of General Semantics</w:t>
      </w:r>
      <w:r>
        <w:rPr>
          <w:rFonts w:cs="Arial Unicode MS" w:eastAsia="Arial Unicode MS"/>
          <w:rtl w:val="0"/>
          <w:lang w:val="en-US"/>
        </w:rPr>
        <w:t xml:space="preserve">, 52:2 (1995), 197-201, p.1.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81.</w:t>
      </w:r>
    </w:p>
  </w:footnote>
  <w:footnote w:id="87">
    <w:p>
      <w:pPr>
        <w:pStyle w:val="Footnote"/>
        <w:bidi w:val="0"/>
      </w:pPr>
      <w:r>
        <w:rPr>
          <w:vertAlign w:val="superscript"/>
        </w:rPr>
        <w:footnoteRef/>
      </w:r>
    </w:p>
  </w:footnote>
  <w:footnote w:id="88">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98.</w:t>
      </w:r>
    </w:p>
  </w:footnote>
  <w:footnote w:id="89">
    <w:p>
      <w:pPr>
        <w:pStyle w:val="Footnote"/>
        <w:bidi w:val="0"/>
      </w:pPr>
      <w:r>
        <w:rPr>
          <w:vertAlign w:val="superscript"/>
        </w:rPr>
        <w:footnoteRef/>
      </w:r>
      <w:r>
        <w:rPr>
          <w:rFonts w:cs="Arial Unicode MS" w:eastAsia="Arial Unicode MS"/>
          <w:rtl w:val="0"/>
          <w:lang w:val="en-US"/>
        </w:rPr>
        <w:t xml:space="preserve"> 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99.</w:t>
      </w:r>
    </w:p>
  </w:footnote>
  <w:footnote w:id="90">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Liz Greene, </w:t>
      </w:r>
      <w:r>
        <w:rPr>
          <w:rFonts w:cs="Arial Unicode MS" w:eastAsia="Arial Unicode MS"/>
          <w:i w:val="1"/>
          <w:iCs w:val="1"/>
          <w:rtl w:val="0"/>
          <w:lang w:val="en-US"/>
        </w:rPr>
        <w:t>The Astrological World</w:t>
      </w:r>
      <w:r>
        <w:rPr>
          <w:rFonts w:cs="Arial Unicode MS" w:eastAsia="Arial Unicode MS"/>
          <w:rtl w:val="0"/>
          <w:lang w:val="en-US"/>
        </w:rPr>
        <w:t xml:space="preserve">, p. 178. </w:t>
      </w:r>
      <w:r>
        <w:rPr>
          <w:rFonts w:cs="Arial Unicode MS" w:eastAsia="Arial Unicode MS"/>
          <w:rtl w:val="0"/>
          <w:lang w:val="en-US"/>
        </w:rPr>
        <w:t xml:space="preserve">Roderick Main, </w:t>
      </w:r>
      <w:r>
        <w:rPr>
          <w:rFonts w:cs="Arial Unicode MS" w:eastAsia="Arial Unicode MS"/>
          <w:i w:val="1"/>
          <w:iCs w:val="1"/>
          <w:rtl w:val="0"/>
          <w:lang w:val="de-DE"/>
        </w:rPr>
        <w:t>Jung On Synchron</w:t>
      </w:r>
      <w:r>
        <w:rPr>
          <w:rFonts w:cs="Arial Unicode MS" w:eastAsia="Arial Unicode MS"/>
          <w:i w:val="1"/>
          <w:iCs w:val="1"/>
          <w:rtl w:val="0"/>
          <w:lang w:val="en-US"/>
        </w:rPr>
        <w:t>i</w:t>
      </w:r>
      <w:r>
        <w:rPr>
          <w:rFonts w:cs="Arial Unicode MS" w:eastAsia="Arial Unicode MS"/>
          <w:i w:val="1"/>
          <w:iCs w:val="1"/>
          <w:rtl w:val="0"/>
          <w:lang w:val="en-US"/>
        </w:rPr>
        <w:t>city</w:t>
      </w:r>
      <w:r>
        <w:rPr>
          <w:rFonts w:cs="Arial Unicode MS" w:eastAsia="Arial Unicode MS"/>
          <w:rtl w:val="0"/>
          <w:lang w:val="en-US"/>
        </w:rPr>
        <w:t>, p. ????.</w:t>
      </w:r>
    </w:p>
  </w:footnote>
  <w:footnote w:id="91">
    <w:p>
      <w:pPr>
        <w:pStyle w:val="Footnote"/>
        <w:bidi w:val="0"/>
      </w:pPr>
      <w:r>
        <w:rPr>
          <w:vertAlign w:val="superscript"/>
        </w:rPr>
        <w:footnoteRef/>
      </w:r>
      <w:r>
        <w:rPr>
          <w:rFonts w:cs="Arial Unicode MS" w:eastAsia="Arial Unicode MS"/>
          <w:rtl w:val="0"/>
          <w:lang w:val="de-DE"/>
        </w:rPr>
        <w:t xml:space="preserve"> Stephanie Buck, </w:t>
      </w:r>
      <w:r>
        <w:rPr>
          <w:rFonts w:cs="Arial Unicode MS" w:eastAsia="Arial Unicode MS" w:hint="default"/>
          <w:rtl w:val="1"/>
        </w:rPr>
        <w:t>‘</w:t>
      </w:r>
      <w:r>
        <w:rPr>
          <w:rFonts w:cs="Arial Unicode MS" w:eastAsia="Arial Unicode MS"/>
          <w:rtl w:val="0"/>
          <w:lang w:val="en-US"/>
        </w:rPr>
        <w:t>Hiding In Plain Sight</w:t>
      </w:r>
      <w:r>
        <w:rPr>
          <w:rFonts w:cs="Arial Unicode MS" w:eastAsia="Arial Unicode MS" w:hint="default"/>
          <w:rtl w:val="1"/>
        </w:rPr>
        <w:t>’</w:t>
      </w:r>
      <w:r>
        <w:rPr>
          <w:rFonts w:cs="Arial Unicode MS" w:eastAsia="Arial Unicode MS"/>
          <w:rtl w:val="0"/>
        </w:rPr>
        <w:t>, p. 220.</w:t>
      </w:r>
    </w:p>
  </w:footnote>
  <w:footnote w:id="92">
    <w:p>
      <w:pPr>
        <w:pStyle w:val="Footnote"/>
        <w:bidi w:val="0"/>
      </w:pPr>
      <w:r>
        <w:rPr>
          <w:vertAlign w:val="superscript"/>
        </w:rPr>
        <w:footnoteRef/>
      </w:r>
      <w:r>
        <w:rPr>
          <w:rFonts w:cs="Arial Unicode MS" w:eastAsia="Arial Unicode MS"/>
          <w:rtl w:val="0"/>
          <w:lang w:val="de-DE"/>
        </w:rPr>
        <w:t xml:space="preserve"> Claudia Richther, </w:t>
      </w:r>
      <w:r>
        <w:rPr>
          <w:rFonts w:cs="Arial Unicode MS" w:eastAsia="Arial Unicode MS" w:hint="default"/>
          <w:rtl w:val="1"/>
        </w:rPr>
        <w:t>‘</w:t>
      </w:r>
      <w:r>
        <w:rPr>
          <w:rFonts w:cs="Arial Unicode MS" w:eastAsia="Arial Unicode MS"/>
          <w:rtl w:val="0"/>
          <w:lang w:val="en-US"/>
        </w:rPr>
        <w:t>Self-reflection And Projection</w:t>
      </w:r>
      <w:r>
        <w:rPr>
          <w:rFonts w:cs="Arial Unicode MS" w:eastAsia="Arial Unicode MS" w:hint="default"/>
          <w:rtl w:val="1"/>
        </w:rPr>
        <w:t>’</w:t>
      </w:r>
      <w:r>
        <w:rPr>
          <w:rFonts w:cs="Arial Unicode MS" w:eastAsia="Arial Unicode MS"/>
          <w:rtl w:val="0"/>
        </w:rPr>
        <w:t>, p. 329,</w:t>
      </w:r>
    </w:p>
  </w:footnote>
  <w:footnote w:id="9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Meredith Sabini, </w:t>
      </w:r>
      <w:r>
        <w:rPr>
          <w:rFonts w:cs="Arial Unicode MS" w:eastAsia="Arial Unicode MS"/>
          <w:i w:val="1"/>
          <w:iCs w:val="1"/>
          <w:rtl w:val="0"/>
          <w:lang w:val="en-US"/>
        </w:rPr>
        <w:t>The Earth Has A Soul</w:t>
      </w:r>
      <w:r>
        <w:rPr>
          <w:rFonts w:cs="Arial Unicode MS" w:eastAsia="Arial Unicode MS"/>
          <w:rtl w:val="0"/>
          <w:lang w:val="en-US"/>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An Examination Of The Theories Of C.G. Jung by Tina Jensen Friis Auster, November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t>4</w:t>
    </w:r>
    <w:r>
      <w:rPr>
        <w:rFonts w:ascii="Palatino" w:cs="Palatino" w:hAnsi="Palatino" w:eastAsia="Palatino"/>
        <w:i w:val="0"/>
        <w:iCs w:val="0"/>
        <w:sz w:val="22"/>
        <w:szCs w:val="22"/>
      </w:rPr>
      <w:fldChar w:fldCharType="end" w:fldLock="0"/>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lang w:val="en-US"/>
      <w14:textFill>
        <w14:solidFill>
          <w14:srgbClr w14:val="000000"/>
        </w14:solidFill>
      </w14:textFill>
    </w:rPr>
  </w:style>
  <w:style w:type="paragraph" w:styleId="Heading 3">
    <w:name w:val="Heading 3"/>
    <w:next w:val="Heading 3"/>
    <w:pPr>
      <w:keepNext w:val="1"/>
      <w:keepLines w:val="0"/>
      <w:pageBreakBefore w:val="0"/>
      <w:widowControl w:val="1"/>
      <w:shd w:val="clear" w:color="auto" w:fill="auto"/>
      <w:suppressAutoHyphens w:val="0"/>
      <w:bidi w:val="0"/>
      <w:spacing w:before="0" w:after="0" w:line="240" w:lineRule="auto"/>
      <w:ind w:left="720" w:right="0" w:firstLine="0"/>
      <w:jc w:val="both"/>
      <w:outlineLvl w:val="2"/>
    </w:pPr>
    <w:rPr>
      <w:rFonts w:ascii="Tahoma" w:cs="Arial Unicode MS" w:hAnsi="Tahoma" w:eastAsia="Arial Unicode MS"/>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alatino" w:cs="Palatino" w:hAnsi="Palatino" w:eastAsia="Palatino"/>
      <w:b w:val="0"/>
      <w:bCs w:val="0"/>
      <w:i w:val="0"/>
      <w:iCs w:val="0"/>
      <w:caps w:val="0"/>
      <w:smallCaps w:val="0"/>
      <w:strike w:val="0"/>
      <w:dstrike w:val="0"/>
      <w:outline w:val="0"/>
      <w:color w:val="000000"/>
      <w:spacing w:val="0"/>
      <w:kern w:val="0"/>
      <w:position w:val="0"/>
      <w:sz w:val="18"/>
      <w:szCs w:val="18"/>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header" Target="header8.xml"/><Relationship Id="rId15" Type="http://schemas.openxmlformats.org/officeDocument/2006/relationships/header" Target="header9.xml"/><Relationship Id="rId16" Type="http://schemas.openxmlformats.org/officeDocument/2006/relationships/header" Target="header10.xml"/><Relationship Id="rId17" Type="http://schemas.openxmlformats.org/officeDocument/2006/relationships/header" Target="header11.xml"/><Relationship Id="rId18" Type="http://schemas.openxmlformats.org/officeDocument/2006/relationships/footnotes" Target="footnotes.xml"/><Relationship Id="rId1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