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drawing>
          <wp:inline distB="0" distT="0" distL="0" distR="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bCs w:val="1"/>
          <w:sz w:val="36"/>
          <w:szCs w:val="36"/>
        </w:rPr>
      </w:pPr>
      <w:r w:rsidDel="00000000" w:rsidR="00000000" w:rsidRPr="00000000">
        <w:rPr>
          <w:b w:val="1"/>
          <w:bCs w:val="1"/>
          <w:sz w:val="36"/>
          <w:szCs w:val="36"/>
          <w:rtl w:val="0"/>
        </w:rPr>
        <w:t xml:space="preserve">BSc (Hons) Professional Police Practice </w:t>
      </w:r>
    </w:p>
    <w:p w:rsidR="00000000" w:rsidDel="00000000" w:rsidP="00000000" w:rsidRDefault="00000000" w:rsidRPr="00000000" w14:paraId="00000006">
      <w:pPr>
        <w:ind w:right="237"/>
        <w:rPr>
          <w:b w:val="1"/>
          <w:bCs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bCs w:val="1"/>
          <w:color w:val="000000"/>
          <w:sz w:val="44"/>
          <w:szCs w:val="44"/>
        </w:rPr>
      </w:pPr>
      <w:r w:rsidDel="00000000" w:rsidR="00000000" w:rsidRPr="00000000">
        <w:rPr>
          <w:b w:val="1"/>
          <w:bCs w:val="1"/>
          <w:color w:val="000000"/>
          <w:sz w:val="44"/>
          <w:szCs w:val="44"/>
          <w:rtl w:val="0"/>
        </w:rPr>
        <w:t xml:space="preserve">LEVEL 6 - 40 Credits</w:t>
      </w:r>
    </w:p>
    <w:p w:rsidR="00000000" w:rsidDel="00000000" w:rsidP="00000000" w:rsidRDefault="00000000" w:rsidRPr="00000000" w14:paraId="00000008">
      <w:pPr>
        <w:ind w:right="237"/>
        <w:rPr>
          <w:b w:val="1"/>
          <w:bCs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bCs w:val="1"/>
          <w:i w:val="1"/>
          <w:iCs w:val="1"/>
          <w:color w:val="000000"/>
          <w:sz w:val="40"/>
          <w:szCs w:val="40"/>
          <w:highlight w:val="yellow"/>
        </w:rPr>
      </w:pPr>
      <w:r w:rsidDel="00000000" w:rsidR="00000000" w:rsidRPr="00000000">
        <w:rPr>
          <w:b w:val="1"/>
          <w:bCs w:val="1"/>
          <w:color w:val="000000"/>
          <w:sz w:val="40"/>
          <w:szCs w:val="40"/>
          <w:rtl w:val="0"/>
        </w:rPr>
        <w:t xml:space="preserve">Workbook title: Competency Based Workbook 3 (PCDA) </w:t>
      </w:r>
      <w:r w:rsidDel="00000000" w:rsidR="00000000" w:rsidRPr="00000000">
        <w:rPr>
          <w:rtl w:val="0"/>
        </w:rPr>
      </w:r>
    </w:p>
    <w:p w:rsidR="00000000" w:rsidDel="00000000" w:rsidP="00000000" w:rsidRDefault="00000000" w:rsidRPr="00000000" w14:paraId="0000000A">
      <w:pPr>
        <w:ind w:right="237"/>
        <w:rPr>
          <w:b w:val="1"/>
          <w:bCs w:val="1"/>
          <w:i w:val="1"/>
          <w:iCs w:val="1"/>
          <w:color w:val="000000"/>
          <w:sz w:val="40"/>
          <w:szCs w:val="40"/>
        </w:rPr>
      </w:pPr>
      <w:r w:rsidDel="00000000" w:rsidR="00000000" w:rsidRPr="00000000">
        <w:rPr>
          <w:b w:val="1"/>
          <w:bCs w:val="1"/>
          <w:color w:val="000000"/>
          <w:sz w:val="40"/>
          <w:szCs w:val="40"/>
          <w:rtl w:val="0"/>
        </w:rPr>
        <w:t xml:space="preserve">8000 Words </w:t>
      </w:r>
      <w:r w:rsidDel="00000000" w:rsidR="00000000" w:rsidRPr="00000000">
        <w:rPr>
          <w:rtl w:val="0"/>
        </w:rPr>
      </w:r>
    </w:p>
    <w:p w:rsidR="00000000" w:rsidDel="00000000" w:rsidP="00000000" w:rsidRDefault="00000000" w:rsidRPr="00000000" w14:paraId="0000000B">
      <w:pPr>
        <w:ind w:right="237"/>
        <w:rPr>
          <w:b w:val="1"/>
          <w:bCs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bCs w:val="1"/>
          <w:color w:val="000000"/>
          <w:sz w:val="36"/>
          <w:szCs w:val="36"/>
        </w:rPr>
      </w:pPr>
      <w:r w:rsidDel="00000000" w:rsidR="00000000" w:rsidRPr="00000000">
        <w:rPr>
          <w:b w:val="1"/>
          <w:bCs w:val="1"/>
          <w:color w:val="000000"/>
          <w:sz w:val="36"/>
          <w:szCs w:val="36"/>
          <w:rtl w:val="0"/>
        </w:rPr>
        <w:t xml:space="preserve">(SOUTH WALES POLICE, GWENT POLICE AND UWTSD)</w:t>
      </w:r>
    </w:p>
    <w:p w:rsidR="00000000" w:rsidDel="00000000" w:rsidP="00000000" w:rsidRDefault="00000000" w:rsidRPr="00000000" w14:paraId="0000000D">
      <w:pPr>
        <w:ind w:right="237"/>
        <w:rPr>
          <w:b w:val="1"/>
          <w:bCs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bCs w:val="1"/>
          <w:color w:val="000000"/>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ind w:right="237"/>
              <w:rPr>
                <w:b w:val="1"/>
                <w:bCs w:val="1"/>
                <w:color w:val="000000"/>
                <w:sz w:val="32"/>
                <w:szCs w:val="32"/>
              </w:rPr>
            </w:pPr>
            <w:r w:rsidDel="00000000" w:rsidR="00000000" w:rsidRPr="00000000">
              <w:rPr>
                <w:b w:val="1"/>
                <w:bCs w:val="1"/>
                <w:color w:val="000000"/>
                <w:sz w:val="32"/>
                <w:szCs w:val="32"/>
                <w:rtl w:val="0"/>
              </w:rPr>
              <w:t xml:space="preserve">Learner name: </w:t>
            </w:r>
            <w:r w:rsidDel="00000000" w:rsidR="00000000" w:rsidRPr="00000000">
              <w:rPr>
                <w:b w:val="1"/>
                <w:bCs w:val="1"/>
                <w:sz w:val="32"/>
                <w:szCs w:val="32"/>
                <w:rtl w:val="0"/>
              </w:rPr>
              <w:t xml:space="preserve">Rhys Taylor</w:t>
            </w:r>
            <w:r w:rsidDel="00000000" w:rsidR="00000000" w:rsidRPr="00000000">
              <w:rPr>
                <w:rtl w:val="0"/>
              </w:rPr>
            </w:r>
          </w:p>
          <w:p w:rsidR="00000000" w:rsidDel="00000000" w:rsidP="00000000" w:rsidRDefault="00000000" w:rsidRPr="00000000" w14:paraId="00000010">
            <w:pPr>
              <w:ind w:right="237"/>
              <w:rPr>
                <w:b w:val="1"/>
                <w:bCs w:val="1"/>
                <w:color w:val="000000"/>
                <w:sz w:val="32"/>
                <w:szCs w:val="32"/>
              </w:rPr>
            </w:pPr>
            <w:r w:rsidDel="00000000" w:rsidR="00000000" w:rsidRPr="00000000">
              <w:rPr>
                <w:rtl w:val="0"/>
              </w:rPr>
            </w:r>
          </w:p>
          <w:p w:rsidR="00000000" w:rsidDel="00000000" w:rsidP="00000000" w:rsidRDefault="00000000" w:rsidRPr="00000000" w14:paraId="00000011">
            <w:pPr>
              <w:ind w:right="237"/>
              <w:rPr>
                <w:b w:val="1"/>
                <w:bCs w:val="1"/>
                <w:color w:val="000000"/>
                <w:sz w:val="32"/>
                <w:szCs w:val="32"/>
              </w:rPr>
            </w:pPr>
            <w:r w:rsidDel="00000000" w:rsidR="00000000" w:rsidRPr="00000000">
              <w:rPr>
                <w:b w:val="1"/>
                <w:bCs w:val="1"/>
                <w:color w:val="000000"/>
                <w:sz w:val="32"/>
                <w:szCs w:val="32"/>
                <w:rtl w:val="0"/>
              </w:rPr>
              <w:t xml:space="preserve">Learner’s University Registration Number:</w:t>
            </w:r>
            <w:r w:rsidDel="00000000" w:rsidR="00000000" w:rsidRPr="00000000">
              <w:rPr>
                <w:b w:val="1"/>
                <w:bCs w:val="1"/>
                <w:sz w:val="32"/>
                <w:szCs w:val="32"/>
                <w:rtl w:val="0"/>
              </w:rPr>
              <w:t xml:space="preserve"> 2319876</w:t>
            </w:r>
            <w:r w:rsidDel="00000000" w:rsidR="00000000" w:rsidRPr="00000000">
              <w:rPr>
                <w:rtl w:val="0"/>
              </w:rPr>
            </w:r>
          </w:p>
          <w:p w:rsidR="00000000" w:rsidDel="00000000" w:rsidP="00000000" w:rsidRDefault="00000000" w:rsidRPr="00000000" w14:paraId="00000012">
            <w:pPr>
              <w:ind w:right="237"/>
              <w:rPr>
                <w:b w:val="1"/>
                <w:bCs w:val="1"/>
                <w:color w:val="000000"/>
                <w:sz w:val="32"/>
                <w:szCs w:val="32"/>
              </w:rPr>
            </w:pPr>
            <w:r w:rsidDel="00000000" w:rsidR="00000000" w:rsidRPr="00000000">
              <w:rPr>
                <w:rtl w:val="0"/>
              </w:rPr>
            </w:r>
          </w:p>
          <w:p w:rsidR="00000000" w:rsidDel="00000000" w:rsidP="00000000" w:rsidRDefault="00000000" w:rsidRPr="00000000" w14:paraId="00000013">
            <w:pPr>
              <w:ind w:right="237"/>
              <w:rPr>
                <w:b w:val="1"/>
                <w:bCs w:val="1"/>
                <w:color w:val="000000"/>
                <w:sz w:val="32"/>
                <w:szCs w:val="32"/>
              </w:rPr>
            </w:pPr>
            <w:r w:rsidDel="00000000" w:rsidR="00000000" w:rsidRPr="00000000">
              <w:rPr>
                <w:rtl w:val="0"/>
              </w:rPr>
            </w:r>
          </w:p>
        </w:tc>
      </w:tr>
    </w:tbl>
    <w:p w:rsidR="00000000" w:rsidDel="00000000" w:rsidP="00000000" w:rsidRDefault="00000000" w:rsidRPr="00000000" w14:paraId="00000014">
      <w:pPr>
        <w:ind w:right="237"/>
        <w:rPr>
          <w:b w:val="1"/>
          <w:bCs w:val="1"/>
          <w:color w:val="000000"/>
          <w:sz w:val="36"/>
          <w:szCs w:val="36"/>
        </w:rPr>
      </w:pPr>
      <w:r w:rsidDel="00000000" w:rsidR="00000000" w:rsidRPr="00000000">
        <w:rPr>
          <w:rtl w:val="0"/>
        </w:rPr>
      </w:r>
    </w:p>
    <w:p w:rsidR="00000000" w:rsidDel="00000000" w:rsidP="00000000" w:rsidRDefault="00000000" w:rsidRPr="00000000" w14:paraId="00000015">
      <w:pPr>
        <w:ind w:right="237"/>
        <w:rPr>
          <w:b w:val="1"/>
          <w:bCs w:val="1"/>
          <w:color w:val="000000"/>
          <w:sz w:val="36"/>
          <w:szCs w:val="36"/>
        </w:rPr>
      </w:pPr>
      <w:r w:rsidDel="00000000" w:rsidR="00000000" w:rsidRPr="00000000">
        <w:rPr>
          <w:rtl w:val="0"/>
        </w:rPr>
      </w:r>
    </w:p>
    <w:p w:rsidR="00000000" w:rsidDel="00000000" w:rsidP="00000000" w:rsidRDefault="00000000" w:rsidRPr="00000000" w14:paraId="00000016">
      <w:pPr>
        <w:ind w:right="237"/>
        <w:rPr>
          <w:b w:val="1"/>
          <w:bCs w:val="1"/>
          <w:color w:val="000000"/>
          <w:sz w:val="36"/>
          <w:szCs w:val="36"/>
        </w:rPr>
      </w:pPr>
      <w:r w:rsidDel="00000000" w:rsidR="00000000" w:rsidRPr="00000000">
        <w:rPr>
          <w:rtl w:val="0"/>
        </w:rPr>
      </w:r>
    </w:p>
    <w:p w:rsidR="00000000" w:rsidDel="00000000" w:rsidP="00000000" w:rsidRDefault="00000000" w:rsidRPr="00000000" w14:paraId="00000017">
      <w:pPr>
        <w:ind w:right="237"/>
        <w:rPr>
          <w:b w:val="1"/>
          <w:bCs w:val="1"/>
          <w:color w:val="000000"/>
          <w:sz w:val="40"/>
          <w:szCs w:val="40"/>
        </w:rPr>
      </w:pPr>
      <w:r w:rsidDel="00000000" w:rsidR="00000000" w:rsidRPr="00000000">
        <w:rPr>
          <w:b w:val="1"/>
          <w:bCs w:val="1"/>
          <w:color w:val="000000"/>
          <w:sz w:val="40"/>
          <w:szCs w:val="40"/>
          <w:rtl w:val="0"/>
        </w:rPr>
        <w:t xml:space="preserve">FACULTY OF BUSINESS AND MANAGEMENT</w:t>
      </w:r>
    </w:p>
    <w:p w:rsidR="00000000" w:rsidDel="00000000" w:rsidP="00000000" w:rsidRDefault="00000000" w:rsidRPr="00000000" w14:paraId="00000018">
      <w:pPr>
        <w:ind w:right="237"/>
        <w:rPr>
          <w:b w:val="1"/>
          <w:bCs w:val="1"/>
          <w:color w:val="000000"/>
          <w:sz w:val="40"/>
          <w:szCs w:val="40"/>
        </w:rPr>
      </w:pPr>
      <w:r w:rsidDel="00000000" w:rsidR="00000000" w:rsidRPr="00000000">
        <w:rPr>
          <w:b w:val="1"/>
          <w:bCs w:val="1"/>
          <w:color w:val="000000"/>
          <w:sz w:val="40"/>
          <w:szCs w:val="40"/>
          <w:rtl w:val="0"/>
        </w:rPr>
        <w:t xml:space="preserve">PUBLIC SERVICE PROGRAMME</w:t>
      </w:r>
    </w:p>
    <w:p w:rsidR="00000000" w:rsidDel="00000000" w:rsidP="00000000" w:rsidRDefault="00000000" w:rsidRPr="00000000" w14:paraId="00000019">
      <w:pPr>
        <w:ind w:right="237"/>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A">
      <w:pPr>
        <w:ind w:right="237"/>
        <w:rPr>
          <w:b w:val="1"/>
          <w:bCs w:val="1"/>
          <w:i w:val="1"/>
          <w:iCs w:val="1"/>
          <w:color w:val="000000"/>
          <w:sz w:val="24"/>
          <w:szCs w:val="24"/>
        </w:rPr>
      </w:pPr>
      <w:r w:rsidDel="00000000" w:rsidR="00000000" w:rsidRPr="00000000">
        <w:rPr>
          <w:b w:val="1"/>
          <w:bCs w:val="1"/>
          <w:i w:val="1"/>
          <w:iCs w:val="1"/>
          <w:color w:val="000000"/>
          <w:sz w:val="24"/>
          <w:szCs w:val="24"/>
          <w:rtl w:val="0"/>
        </w:rPr>
        <w:t xml:space="preserve">Module title: Professional Police Practice 3 (PCDA) BMPP6000D</w:t>
      </w:r>
    </w:p>
    <w:p w:rsidR="00000000" w:rsidDel="00000000" w:rsidP="00000000" w:rsidRDefault="00000000" w:rsidRPr="00000000" w14:paraId="0000001B">
      <w:pPr>
        <w:ind w:right="237"/>
        <w:rPr>
          <w:b w:val="1"/>
          <w:bCs w:val="1"/>
          <w:color w:val="000000"/>
          <w:sz w:val="36"/>
          <w:szCs w:val="36"/>
        </w:rPr>
      </w:pPr>
      <w:r w:rsidDel="00000000" w:rsidR="00000000" w:rsidRPr="00000000">
        <w:rPr>
          <w:rtl w:val="0"/>
        </w:rPr>
      </w:r>
    </w:p>
    <w:p w:rsidR="00000000" w:rsidDel="00000000" w:rsidP="00000000" w:rsidRDefault="00000000" w:rsidRPr="00000000" w14:paraId="0000001C">
      <w:pPr>
        <w:ind w:right="237"/>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ind w:right="237"/>
        <w:rPr>
          <w:b w:val="1"/>
          <w:bCs w:val="1"/>
          <w:sz w:val="24"/>
          <w:szCs w:val="24"/>
        </w:rPr>
      </w:pPr>
      <w:r w:rsidDel="00000000" w:rsidR="00000000" w:rsidRPr="00000000">
        <w:rPr>
          <w:rtl w:val="0"/>
        </w:rPr>
      </w:r>
    </w:p>
    <w:p w:rsidR="00000000" w:rsidDel="00000000" w:rsidP="00000000" w:rsidRDefault="00000000" w:rsidRPr="00000000" w14:paraId="0000001E">
      <w:pPr>
        <w:ind w:right="237"/>
        <w:rPr>
          <w:b w:val="1"/>
          <w:bCs w:val="1"/>
          <w:sz w:val="24"/>
          <w:szCs w:val="24"/>
        </w:rPr>
      </w:pPr>
      <w:r w:rsidDel="00000000" w:rsidR="00000000" w:rsidRPr="00000000">
        <w:rPr>
          <w:b w:val="1"/>
          <w:bCs w:val="1"/>
          <w:sz w:val="24"/>
          <w:szCs w:val="24"/>
          <w:rtl w:val="0"/>
        </w:rPr>
        <w:t xml:space="preserve">Workbook Guidance</w:t>
      </w:r>
    </w:p>
    <w:p w:rsidR="00000000" w:rsidDel="00000000" w:rsidP="00000000" w:rsidRDefault="00000000" w:rsidRPr="00000000" w14:paraId="0000001F">
      <w:pPr>
        <w:ind w:right="237"/>
        <w:rPr>
          <w:sz w:val="24"/>
          <w:szCs w:val="24"/>
        </w:rPr>
      </w:pPr>
      <w:r w:rsidDel="00000000" w:rsidR="00000000" w:rsidRPr="00000000">
        <w:rPr>
          <w:rtl w:val="0"/>
        </w:rPr>
      </w:r>
    </w:p>
    <w:p w:rsidR="00000000" w:rsidDel="00000000" w:rsidP="00000000" w:rsidRDefault="00000000" w:rsidRPr="00000000" w14:paraId="00000020">
      <w:pPr>
        <w:jc w:val="both"/>
        <w:rPr>
          <w:color w:val="000000"/>
          <w:sz w:val="24"/>
          <w:szCs w:val="24"/>
        </w:rPr>
      </w:pPr>
      <w:r w:rsidDel="00000000" w:rsidR="00000000" w:rsidRPr="00000000">
        <w:rPr>
          <w:color w:val="000000"/>
          <w:sz w:val="24"/>
          <w:szCs w:val="24"/>
          <w:rtl w:val="0"/>
        </w:rPr>
        <w:t xml:space="preserve">Please read these notes carefully; they provide essential information.</w:t>
      </w:r>
    </w:p>
    <w:p w:rsidR="00000000" w:rsidDel="00000000" w:rsidP="00000000" w:rsidRDefault="00000000" w:rsidRPr="00000000" w14:paraId="00000021">
      <w:pPr>
        <w:ind w:right="237"/>
        <w:rPr>
          <w:sz w:val="24"/>
          <w:szCs w:val="24"/>
        </w:rPr>
      </w:pPr>
      <w:r w:rsidDel="00000000" w:rsidR="00000000" w:rsidRPr="00000000">
        <w:rPr>
          <w:rtl w:val="0"/>
        </w:rPr>
      </w:r>
    </w:p>
    <w:p w:rsidR="00000000" w:rsidDel="00000000" w:rsidP="00000000" w:rsidRDefault="00000000" w:rsidRPr="00000000" w14:paraId="00000022">
      <w:pPr>
        <w:ind w:right="237"/>
        <w:jc w:val="both"/>
        <w:rPr>
          <w:sz w:val="24"/>
          <w:szCs w:val="24"/>
        </w:rPr>
      </w:pPr>
      <w:r w:rsidDel="00000000" w:rsidR="00000000" w:rsidRPr="00000000">
        <w:rPr>
          <w:b w:val="1"/>
          <w:bCs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3">
      <w:pPr>
        <w:ind w:right="237"/>
        <w:jc w:val="both"/>
        <w:rPr>
          <w:b w:val="1"/>
          <w:bCs w:val="1"/>
          <w:sz w:val="24"/>
          <w:szCs w:val="24"/>
        </w:rPr>
      </w:pPr>
      <w:r w:rsidDel="00000000" w:rsidR="00000000" w:rsidRPr="00000000">
        <w:rPr>
          <w:rtl w:val="0"/>
        </w:rPr>
      </w:r>
    </w:p>
    <w:p w:rsidR="00000000" w:rsidDel="00000000" w:rsidP="00000000" w:rsidRDefault="00000000" w:rsidRPr="00000000" w14:paraId="00000024">
      <w:pPr>
        <w:jc w:val="both"/>
        <w:rPr>
          <w:color w:val="000000"/>
          <w:sz w:val="24"/>
          <w:szCs w:val="24"/>
        </w:rPr>
      </w:pPr>
      <w:r w:rsidDel="00000000" w:rsidR="00000000" w:rsidRPr="00000000">
        <w:rPr>
          <w:color w:val="000000"/>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000000" w:rsidDel="00000000" w:rsidP="00000000" w:rsidRDefault="00000000" w:rsidRPr="00000000" w14:paraId="00000025">
      <w:pPr>
        <w:ind w:right="237"/>
        <w:jc w:val="both"/>
        <w:rPr>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Understanding the Police Officer role</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Modern Professional Police Officer</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Role of the College of Policing</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Communication Skills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Social Media</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Leadership and Team Working</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Leadership style</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Flexibility and Leadership Strategy</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Coaching</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Mentoring</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Professional and Organisational goals</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Assessment</w:t>
      </w:r>
    </w:p>
    <w:p w:rsidR="00000000" w:rsidDel="00000000" w:rsidP="00000000" w:rsidRDefault="00000000" w:rsidRPr="00000000" w14:paraId="00000032">
      <w:pPr>
        <w:ind w:right="237"/>
        <w:jc w:val="both"/>
        <w:rPr>
          <w:sz w:val="24"/>
          <w:szCs w:val="24"/>
          <w:highlight w:val="yellow"/>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color w:val="000000"/>
          <w:sz w:val="24"/>
          <w:szCs w:val="24"/>
          <w:rtl w:val="0"/>
        </w:rPr>
        <w:t xml:space="preserve">You may wish to use the same incidents as you’ve outlined in the Occupational Competence Portfolio. </w:t>
      </w:r>
      <w:r w:rsidDel="00000000" w:rsidR="00000000" w:rsidRPr="00000000">
        <w:rPr>
          <w:rtl w:val="0"/>
        </w:rPr>
      </w:r>
    </w:p>
    <w:p w:rsidR="00000000" w:rsidDel="00000000" w:rsidP="00000000" w:rsidRDefault="00000000" w:rsidRPr="00000000" w14:paraId="00000034">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5">
      <w:pPr>
        <w:jc w:val="both"/>
        <w:rPr/>
      </w:pPr>
      <w:r w:rsidDel="00000000" w:rsidR="00000000" w:rsidRPr="00000000">
        <w:rPr>
          <w:b w:val="1"/>
          <w:bCs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6">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7">
      <w:pPr>
        <w:jc w:val="both"/>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8">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9">
      <w:pPr>
        <w:jc w:val="both"/>
        <w:rPr/>
      </w:pPr>
      <w:r w:rsidDel="00000000" w:rsidR="00000000" w:rsidRPr="00000000">
        <w:rPr>
          <w:b w:val="1"/>
          <w:bCs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A">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B">
      <w:pPr>
        <w:jc w:val="both"/>
        <w:rPr/>
      </w:pPr>
      <w:r w:rsidDel="00000000" w:rsidR="00000000" w:rsidRPr="00000000">
        <w:rPr>
          <w:color w:val="000000"/>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C">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D">
      <w:pPr>
        <w:jc w:val="both"/>
        <w:rPr/>
      </w:pPr>
      <w:r w:rsidDel="00000000" w:rsidR="00000000" w:rsidRPr="00000000">
        <w:rPr>
          <w:color w:val="000000"/>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E">
      <w:pPr>
        <w:jc w:val="both"/>
        <w:rPr>
          <w:color w:val="000000"/>
          <w:sz w:val="24"/>
          <w:szCs w:val="24"/>
        </w:rPr>
      </w:pPr>
      <w:r w:rsidDel="00000000" w:rsidR="00000000" w:rsidRPr="00000000">
        <w:rPr>
          <w:rtl w:val="0"/>
        </w:rPr>
      </w:r>
    </w:p>
    <w:p w:rsidR="00000000" w:rsidDel="00000000" w:rsidP="00000000" w:rsidRDefault="00000000" w:rsidRPr="00000000" w14:paraId="0000003F">
      <w:pPr>
        <w:jc w:val="both"/>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40">
      <w:pPr>
        <w:jc w:val="both"/>
        <w:rPr>
          <w:color w:val="0000ff"/>
          <w:sz w:val="24"/>
          <w:szCs w:val="24"/>
          <w:u w:val="single"/>
        </w:rPr>
      </w:pPr>
      <w:r w:rsidDel="00000000" w:rsidR="00000000" w:rsidRPr="00000000">
        <w:rPr>
          <w:rtl w:val="0"/>
        </w:rPr>
      </w:r>
    </w:p>
    <w:p w:rsidR="00000000" w:rsidDel="00000000" w:rsidP="00000000" w:rsidRDefault="00000000" w:rsidRPr="00000000" w14:paraId="00000041">
      <w:pPr>
        <w:jc w:val="both"/>
        <w:rPr>
          <w:color w:val="0000ff"/>
          <w:sz w:val="24"/>
          <w:szCs w:val="24"/>
          <w:u w:val="single"/>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2">
      <w:pPr>
        <w:jc w:val="both"/>
        <w:rPr/>
      </w:pPr>
      <w:r w:rsidDel="00000000" w:rsidR="00000000" w:rsidRPr="00000000">
        <w:rPr>
          <w:b w:val="1"/>
          <w:bCs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43">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4">
      <w:pPr>
        <w:jc w:val="both"/>
        <w:rPr>
          <w:color w:val="000000"/>
          <w:sz w:val="24"/>
          <w:szCs w:val="24"/>
        </w:rPr>
      </w:pPr>
      <w:r w:rsidDel="00000000" w:rsidR="00000000" w:rsidRPr="00000000">
        <w:rPr>
          <w:color w:val="000000"/>
          <w:sz w:val="24"/>
          <w:szCs w:val="24"/>
          <w:rtl w:val="0"/>
        </w:rPr>
        <w:t xml:space="preserve">Advice and support about the completion of this workbook was provided by university staff as part of your initial training day and further help and advice is available on Moodle.  </w:t>
      </w:r>
    </w:p>
    <w:p w:rsidR="00000000" w:rsidDel="00000000" w:rsidP="00000000" w:rsidRDefault="00000000" w:rsidRPr="00000000" w14:paraId="00000045">
      <w:pPr>
        <w:jc w:val="both"/>
        <w:rPr>
          <w:color w:val="000000"/>
          <w:sz w:val="24"/>
          <w:szCs w:val="24"/>
        </w:rPr>
      </w:pPr>
      <w:r w:rsidDel="00000000" w:rsidR="00000000" w:rsidRPr="00000000">
        <w:rPr>
          <w:rtl w:val="0"/>
        </w:rPr>
      </w:r>
    </w:p>
    <w:p w:rsidR="00000000" w:rsidDel="00000000" w:rsidP="00000000" w:rsidRDefault="00000000" w:rsidRPr="00000000" w14:paraId="00000046">
      <w:pPr>
        <w:jc w:val="both"/>
        <w:rPr>
          <w:color w:val="000000"/>
          <w:sz w:val="24"/>
          <w:szCs w:val="24"/>
        </w:rPr>
      </w:pPr>
      <w:r w:rsidDel="00000000" w:rsidR="00000000" w:rsidRPr="00000000">
        <w:rPr>
          <w:color w:val="000000"/>
          <w:sz w:val="24"/>
          <w:szCs w:val="24"/>
          <w:rtl w:val="0"/>
        </w:rPr>
        <w:t xml:space="preserve">Your tutor constable and in-force training staff will not be involved in assessing or marking your workbook after it has been submitted. </w:t>
      </w:r>
    </w:p>
    <w:p w:rsidR="00000000" w:rsidDel="00000000" w:rsidP="00000000" w:rsidRDefault="00000000" w:rsidRPr="00000000" w14:paraId="00000047">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8">
      <w:pPr>
        <w:jc w:val="both"/>
        <w:rPr/>
      </w:pPr>
      <w:r w:rsidDel="00000000" w:rsidR="00000000" w:rsidRPr="00000000">
        <w:rPr>
          <w:color w:val="000000"/>
          <w:sz w:val="24"/>
          <w:szCs w:val="24"/>
          <w:rtl w:val="0"/>
        </w:rPr>
        <w:t xml:space="preserve">Dates of workbook submission will be made available and posted on Moodle.</w:t>
      </w:r>
      <w:r w:rsidDel="00000000" w:rsidR="00000000" w:rsidRPr="00000000">
        <w:rPr>
          <w:rtl w:val="0"/>
        </w:rPr>
      </w:r>
    </w:p>
    <w:p w:rsidR="00000000" w:rsidDel="00000000" w:rsidP="00000000" w:rsidRDefault="00000000" w:rsidRPr="00000000" w14:paraId="00000049">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A">
      <w:pPr>
        <w:jc w:val="both"/>
        <w:rPr/>
      </w:pPr>
      <w:r w:rsidDel="00000000" w:rsidR="00000000" w:rsidRPr="00000000">
        <w:rPr>
          <w:color w:val="000000"/>
          <w:sz w:val="24"/>
          <w:szCs w:val="24"/>
          <w:rtl w:val="0"/>
        </w:rPr>
        <w:t xml:space="preserve">Once submitted your workbook will be assessed and marked independently.</w:t>
      </w:r>
      <w:r w:rsidDel="00000000" w:rsidR="00000000" w:rsidRPr="00000000">
        <w:rPr>
          <w:rtl w:val="0"/>
        </w:rPr>
      </w:r>
    </w:p>
    <w:p w:rsidR="00000000" w:rsidDel="00000000" w:rsidP="00000000" w:rsidRDefault="00000000" w:rsidRPr="00000000" w14:paraId="0000004B">
      <w:pPr>
        <w:jc w:val="both"/>
        <w:rPr>
          <w:color w:val="000000"/>
          <w:sz w:val="24"/>
          <w:szCs w:val="24"/>
        </w:rPr>
      </w:pPr>
      <w:r w:rsidDel="00000000" w:rsidR="00000000" w:rsidRPr="00000000">
        <w:rPr>
          <w:rtl w:val="0"/>
        </w:rPr>
      </w:r>
    </w:p>
    <w:p w:rsidR="00000000" w:rsidDel="00000000" w:rsidP="00000000" w:rsidRDefault="00000000" w:rsidRPr="00000000" w14:paraId="0000004C">
      <w:pPr>
        <w:jc w:val="both"/>
        <w:rPr>
          <w:color w:val="000000"/>
          <w:sz w:val="24"/>
          <w:szCs w:val="24"/>
        </w:rPr>
      </w:pPr>
      <w:r w:rsidDel="00000000" w:rsidR="00000000" w:rsidRPr="00000000">
        <w:rPr>
          <w:rtl w:val="0"/>
        </w:rPr>
      </w:r>
    </w:p>
    <w:p w:rsidR="00000000" w:rsidDel="00000000" w:rsidP="00000000" w:rsidRDefault="00000000" w:rsidRPr="00000000" w14:paraId="0000004D">
      <w:pPr>
        <w:jc w:val="both"/>
        <w:rPr>
          <w:color w:val="000000"/>
          <w:sz w:val="24"/>
          <w:szCs w:val="24"/>
        </w:rPr>
      </w:pPr>
      <w:r w:rsidDel="00000000" w:rsidR="00000000" w:rsidRPr="00000000">
        <w:rPr>
          <w:rtl w:val="0"/>
        </w:rPr>
      </w:r>
    </w:p>
    <w:p w:rsidR="00000000" w:rsidDel="00000000" w:rsidP="00000000" w:rsidRDefault="00000000" w:rsidRPr="00000000" w14:paraId="0000004E">
      <w:pPr>
        <w:jc w:val="both"/>
        <w:rPr>
          <w:color w:val="000000"/>
          <w:sz w:val="24"/>
          <w:szCs w:val="24"/>
        </w:rPr>
      </w:pPr>
      <w:r w:rsidDel="00000000" w:rsidR="00000000" w:rsidRPr="00000000">
        <w:rPr>
          <w:rtl w:val="0"/>
        </w:rPr>
      </w:r>
    </w:p>
    <w:p w:rsidR="00000000" w:rsidDel="00000000" w:rsidP="00000000" w:rsidRDefault="00000000" w:rsidRPr="00000000" w14:paraId="0000004F">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0">
      <w:pPr>
        <w:jc w:val="both"/>
        <w:rPr>
          <w:color w:val="000000"/>
          <w:sz w:val="24"/>
          <w:szCs w:val="24"/>
        </w:rPr>
      </w:pPr>
      <w:r w:rsidDel="00000000" w:rsidR="00000000" w:rsidRPr="00000000">
        <w:rPr>
          <w:b w:val="1"/>
          <w:bCs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51">
      <w:pPr>
        <w:jc w:val="both"/>
        <w:rPr>
          <w:color w:val="000000"/>
          <w:sz w:val="24"/>
          <w:szCs w:val="24"/>
        </w:rPr>
      </w:pPr>
      <w:r w:rsidDel="00000000" w:rsidR="00000000" w:rsidRPr="00000000">
        <w:rPr>
          <w:rtl w:val="0"/>
        </w:rPr>
      </w:r>
    </w:p>
    <w:p w:rsidR="00000000" w:rsidDel="00000000" w:rsidP="00000000" w:rsidRDefault="00000000" w:rsidRPr="00000000" w14:paraId="00000052">
      <w:pPr>
        <w:jc w:val="both"/>
        <w:rPr>
          <w:color w:val="000000"/>
          <w:sz w:val="24"/>
          <w:szCs w:val="24"/>
        </w:rPr>
      </w:pPr>
      <w:r w:rsidDel="00000000" w:rsidR="00000000" w:rsidRPr="00000000">
        <w:rPr>
          <w:color w:val="000000"/>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53">
      <w:pPr>
        <w:jc w:val="both"/>
        <w:rPr>
          <w:color w:val="000000"/>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adhere to guidance in the Student Handbook about unfair practice and plagiarism.</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59">
      <w:pPr>
        <w:jc w:val="both"/>
        <w:rPr>
          <w:color w:val="000000"/>
          <w:sz w:val="24"/>
          <w:szCs w:val="24"/>
        </w:rPr>
      </w:pPr>
      <w:r w:rsidDel="00000000" w:rsidR="00000000" w:rsidRPr="00000000">
        <w:rPr>
          <w:rtl w:val="0"/>
        </w:rPr>
      </w:r>
    </w:p>
    <w:p w:rsidR="00000000" w:rsidDel="00000000" w:rsidP="00000000" w:rsidRDefault="00000000" w:rsidRPr="00000000" w14:paraId="0000005A">
      <w:pPr>
        <w:jc w:val="both"/>
        <w:rPr>
          <w:color w:val="000000"/>
          <w:sz w:val="24"/>
          <w:szCs w:val="24"/>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Fonts w:ascii="Calibri" w:cs="Calibri" w:eastAsia="Calibri" w:hAnsi="Calibri"/>
          <w:b w:val="1"/>
          <w:bCs w:val="1"/>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C">
      <w:pP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Fonts w:ascii="Calibri" w:cs="Calibri" w:eastAsia="Calibri" w:hAnsi="Calibri"/>
          <w:b w:val="1"/>
          <w:bCs w:val="1"/>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E">
      <w:pPr>
        <w:jc w:val="both"/>
        <w:rPr>
          <w:color w:val="000000"/>
          <w:sz w:val="24"/>
          <w:szCs w:val="24"/>
        </w:rPr>
      </w:pPr>
      <w:r w:rsidDel="00000000" w:rsidR="00000000" w:rsidRPr="00000000">
        <w:rPr>
          <w:rtl w:val="0"/>
        </w:rPr>
      </w:r>
    </w:p>
    <w:p w:rsidR="00000000" w:rsidDel="00000000" w:rsidP="00000000" w:rsidRDefault="00000000" w:rsidRPr="00000000" w14:paraId="0000005F">
      <w:pPr>
        <w:jc w:val="both"/>
        <w:rPr>
          <w:color w:val="000000"/>
          <w:sz w:val="24"/>
          <w:szCs w:val="24"/>
        </w:rPr>
      </w:pPr>
      <w:r w:rsidDel="00000000" w:rsidR="00000000" w:rsidRPr="00000000">
        <w:rPr>
          <w:rtl w:val="0"/>
        </w:rPr>
      </w:r>
    </w:p>
    <w:p w:rsidR="00000000" w:rsidDel="00000000" w:rsidP="00000000" w:rsidRDefault="00000000" w:rsidRPr="00000000" w14:paraId="00000060">
      <w:pPr>
        <w:jc w:val="both"/>
        <w:rPr>
          <w:color w:val="000000"/>
          <w:sz w:val="24"/>
          <w:szCs w:val="24"/>
        </w:rPr>
      </w:pPr>
      <w:r w:rsidDel="00000000" w:rsidR="00000000" w:rsidRPr="00000000">
        <w:rPr>
          <w:rtl w:val="0"/>
        </w:rPr>
      </w:r>
    </w:p>
    <w:p w:rsidR="00000000" w:rsidDel="00000000" w:rsidP="00000000" w:rsidRDefault="00000000" w:rsidRPr="00000000" w14:paraId="00000061">
      <w:pPr>
        <w:jc w:val="both"/>
        <w:rPr>
          <w:color w:val="000000"/>
          <w:sz w:val="24"/>
          <w:szCs w:val="24"/>
        </w:rPr>
      </w:pPr>
      <w:r w:rsidDel="00000000" w:rsidR="00000000" w:rsidRPr="00000000">
        <w:rPr>
          <w:b w:val="1"/>
          <w:bCs w:val="1"/>
          <w:color w:val="000000"/>
          <w:sz w:val="24"/>
          <w:szCs w:val="24"/>
          <w:rtl w:val="0"/>
        </w:rPr>
        <w:t xml:space="preserve">NOTE</w:t>
      </w:r>
      <w:r w:rsidDel="00000000" w:rsidR="00000000" w:rsidRPr="00000000">
        <w:rPr>
          <w:rtl w:val="0"/>
        </w:rPr>
      </w:r>
    </w:p>
    <w:p w:rsidR="00000000" w:rsidDel="00000000" w:rsidP="00000000" w:rsidRDefault="00000000" w:rsidRPr="00000000" w14:paraId="00000062">
      <w:pPr>
        <w:jc w:val="both"/>
        <w:rPr>
          <w:color w:val="000000"/>
          <w:sz w:val="24"/>
          <w:szCs w:val="24"/>
        </w:rPr>
      </w:pPr>
      <w:r w:rsidDel="00000000" w:rsidR="00000000" w:rsidRPr="00000000">
        <w:rPr>
          <w:rtl w:val="0"/>
        </w:rPr>
      </w:r>
    </w:p>
    <w:p w:rsidR="00000000" w:rsidDel="00000000" w:rsidP="00000000" w:rsidRDefault="00000000" w:rsidRPr="00000000" w14:paraId="00000063">
      <w:pPr>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64">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5">
      <w:pPr>
        <w:jc w:val="both"/>
        <w:rPr>
          <w:color w:val="000000"/>
          <w:sz w:val="24"/>
          <w:szCs w:val="24"/>
        </w:rPr>
      </w:pPr>
      <w:r w:rsidDel="00000000" w:rsidR="00000000" w:rsidRPr="00000000">
        <w:rPr>
          <w:b w:val="1"/>
          <w:bCs w:val="1"/>
          <w:i w:val="1"/>
          <w:iCs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66">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7">
      <w:pPr>
        <w:jc w:val="both"/>
        <w:rPr>
          <w:color w:val="000000"/>
          <w:sz w:val="24"/>
          <w:szCs w:val="24"/>
        </w:rPr>
      </w:pPr>
      <w:r w:rsidDel="00000000" w:rsidR="00000000" w:rsidRPr="00000000">
        <w:rPr>
          <w:rtl w:val="0"/>
        </w:rPr>
      </w:r>
    </w:p>
    <w:p w:rsidR="00000000" w:rsidDel="00000000" w:rsidP="00000000" w:rsidRDefault="00000000" w:rsidRPr="00000000" w14:paraId="00000068">
      <w:pPr>
        <w:jc w:val="both"/>
        <w:rPr>
          <w:color w:val="000000"/>
          <w:sz w:val="24"/>
          <w:szCs w:val="24"/>
        </w:rPr>
      </w:pPr>
      <w:r w:rsidDel="00000000" w:rsidR="00000000" w:rsidRPr="00000000">
        <w:rPr>
          <w:b w:val="1"/>
          <w:bCs w:val="1"/>
          <w:color w:val="000000"/>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69">
      <w:pPr>
        <w:jc w:val="both"/>
        <w:rPr>
          <w:color w:val="000000"/>
          <w:sz w:val="24"/>
          <w:szCs w:val="24"/>
        </w:rPr>
      </w:pPr>
      <w:r w:rsidDel="00000000" w:rsidR="00000000" w:rsidRPr="00000000">
        <w:rPr>
          <w:rtl w:val="0"/>
        </w:rPr>
      </w:r>
    </w:p>
    <w:p w:rsidR="00000000" w:rsidDel="00000000" w:rsidP="00000000" w:rsidRDefault="00000000" w:rsidRPr="00000000" w14:paraId="0000006A">
      <w:pPr>
        <w:jc w:val="both"/>
        <w:rPr>
          <w:color w:val="000000"/>
          <w:sz w:val="24"/>
          <w:szCs w:val="24"/>
        </w:rPr>
      </w:pPr>
      <w:r w:rsidDel="00000000" w:rsidR="00000000" w:rsidRPr="00000000">
        <w:rPr>
          <w:color w:val="000000"/>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bCs w:val="1"/>
          <w:i w:val="1"/>
          <w:iCs w:val="1"/>
          <w:color w:val="000000"/>
          <w:sz w:val="24"/>
          <w:szCs w:val="24"/>
          <w:rtl w:val="0"/>
        </w:rPr>
        <w:t xml:space="preserve">it is the learner’s individual responsibility to contact them</w:t>
      </w:r>
      <w:r w:rsidDel="00000000" w:rsidR="00000000" w:rsidRPr="00000000">
        <w:rPr>
          <w:color w:val="000000"/>
          <w:sz w:val="24"/>
          <w:szCs w:val="24"/>
          <w:rtl w:val="0"/>
        </w:rPr>
        <w:t xml:space="preserve">. </w:t>
      </w:r>
    </w:p>
    <w:p w:rsidR="00000000" w:rsidDel="00000000" w:rsidP="00000000" w:rsidRDefault="00000000" w:rsidRPr="00000000" w14:paraId="0000006B">
      <w:pPr>
        <w:jc w:val="both"/>
        <w:rPr>
          <w:color w:val="000000"/>
          <w:sz w:val="24"/>
          <w:szCs w:val="24"/>
        </w:rPr>
      </w:pPr>
      <w:r w:rsidDel="00000000" w:rsidR="00000000" w:rsidRPr="00000000">
        <w:rPr>
          <w:rtl w:val="0"/>
        </w:rPr>
      </w:r>
    </w:p>
    <w:p w:rsidR="00000000" w:rsidDel="00000000" w:rsidP="00000000" w:rsidRDefault="00000000" w:rsidRPr="00000000" w14:paraId="0000006C">
      <w:pPr>
        <w:jc w:val="both"/>
        <w:rPr>
          <w:color w:val="000000"/>
          <w:sz w:val="24"/>
          <w:szCs w:val="24"/>
        </w:rPr>
      </w:pPr>
      <w:r w:rsidDel="00000000" w:rsidR="00000000" w:rsidRPr="00000000">
        <w:rPr>
          <w:rtl w:val="0"/>
        </w:rPr>
      </w:r>
    </w:p>
    <w:p w:rsidR="00000000" w:rsidDel="00000000" w:rsidP="00000000" w:rsidRDefault="00000000" w:rsidRPr="00000000" w14:paraId="0000006D">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E">
      <w:pPr>
        <w:jc w:val="both"/>
        <w:rPr>
          <w:color w:val="000000"/>
          <w:sz w:val="24"/>
          <w:szCs w:val="24"/>
        </w:rPr>
      </w:pPr>
      <w:r w:rsidDel="00000000" w:rsidR="00000000" w:rsidRPr="00000000">
        <w:rPr>
          <w:b w:val="1"/>
          <w:bCs w:val="1"/>
          <w:color w:val="000000"/>
          <w:sz w:val="24"/>
          <w:szCs w:val="24"/>
          <w:rtl w:val="0"/>
        </w:rPr>
        <w:t xml:space="preserve">Guidance: </w:t>
      </w:r>
      <w:r w:rsidDel="00000000" w:rsidR="00000000" w:rsidRPr="00000000">
        <w:rPr>
          <w:rtl w:val="0"/>
        </w:rPr>
      </w:r>
    </w:p>
    <w:p w:rsidR="00000000" w:rsidDel="00000000" w:rsidP="00000000" w:rsidRDefault="00000000" w:rsidRPr="00000000" w14:paraId="0000006F">
      <w:pPr>
        <w:jc w:val="both"/>
        <w:rPr>
          <w:color w:val="000000"/>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Your workbook must contain the items specified in the table below (clearly identified and in the order given).</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You should use this document (electronically on Moodle) - insert your text / answer within each section of this workbook.</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3">
      <w:pPr>
        <w:ind w:right="237"/>
        <w:jc w:val="both"/>
        <w:rPr>
          <w:sz w:val="24"/>
          <w:szCs w:val="24"/>
        </w:rPr>
      </w:pPr>
      <w:r w:rsidDel="00000000" w:rsidR="00000000" w:rsidRPr="00000000">
        <w:rPr>
          <w:rtl w:val="0"/>
        </w:rPr>
      </w:r>
    </w:p>
    <w:p w:rsidR="00000000" w:rsidDel="00000000" w:rsidP="00000000" w:rsidRDefault="00000000" w:rsidRPr="00000000" w14:paraId="00000074">
      <w:pPr>
        <w:ind w:right="237"/>
        <w:jc w:val="both"/>
        <w:rPr>
          <w:b w:val="1"/>
          <w:bCs w:val="1"/>
          <w:sz w:val="24"/>
          <w:szCs w:val="24"/>
        </w:rPr>
      </w:pPr>
      <w:r w:rsidDel="00000000" w:rsidR="00000000" w:rsidRPr="00000000">
        <w:rPr>
          <w:rtl w:val="0"/>
        </w:rPr>
      </w:r>
    </w:p>
    <w:p w:rsidR="00000000" w:rsidDel="00000000" w:rsidP="00000000" w:rsidRDefault="00000000" w:rsidRPr="00000000" w14:paraId="00000075">
      <w:pPr>
        <w:ind w:right="237"/>
        <w:jc w:val="both"/>
        <w:rPr>
          <w:b w:val="1"/>
          <w:bCs w:val="1"/>
          <w:sz w:val="24"/>
          <w:szCs w:val="24"/>
        </w:rPr>
      </w:pPr>
      <w:r w:rsidDel="00000000" w:rsidR="00000000" w:rsidRPr="00000000">
        <w:rPr>
          <w:b w:val="1"/>
          <w:bCs w:val="1"/>
          <w:sz w:val="24"/>
          <w:szCs w:val="24"/>
          <w:rtl w:val="0"/>
        </w:rPr>
        <w:t xml:space="preserve">Contents </w:t>
      </w:r>
    </w:p>
    <w:p w:rsidR="00000000" w:rsidDel="00000000" w:rsidP="00000000" w:rsidRDefault="00000000" w:rsidRPr="00000000" w14:paraId="00000076">
      <w:pPr>
        <w:ind w:right="237"/>
        <w:jc w:val="both"/>
        <w:rPr>
          <w:b w:val="1"/>
          <w:bCs w:val="1"/>
          <w:sz w:val="24"/>
          <w:szCs w:val="24"/>
        </w:rPr>
      </w:pPr>
      <w:r w:rsidDel="00000000" w:rsidR="00000000" w:rsidRPr="00000000">
        <w:rPr>
          <w:rtl w:val="0"/>
        </w:rPr>
      </w:r>
    </w:p>
    <w:tbl>
      <w:tblPr>
        <w:tblStyle w:val="Table2"/>
        <w:tblW w:w="8394.0" w:type="dxa"/>
        <w:jc w:val="left"/>
        <w:tblInd w:w="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5"/>
        <w:gridCol w:w="5429"/>
        <w:gridCol w:w="1210"/>
        <w:tblGridChange w:id="0">
          <w:tblGrid>
            <w:gridCol w:w="1755"/>
            <w:gridCol w:w="5429"/>
            <w:gridCol w:w="1210"/>
          </w:tblGrid>
        </w:tblGridChange>
      </w:tblGrid>
      <w:tr>
        <w:trPr>
          <w:cantSplit w:val="0"/>
          <w:tblHeader w:val="0"/>
        </w:trPr>
        <w:tc>
          <w:tcPr>
            <w:shd w:fill="auto" w:val="clear"/>
          </w:tcPr>
          <w:p w:rsidR="00000000" w:rsidDel="00000000" w:rsidP="00000000" w:rsidRDefault="00000000" w:rsidRPr="00000000" w14:paraId="00000077">
            <w:pPr>
              <w:ind w:right="237"/>
              <w:jc w:val="both"/>
              <w:rPr>
                <w:b w:val="1"/>
                <w:bCs w:val="1"/>
                <w:color w:val="000000"/>
                <w:sz w:val="24"/>
                <w:szCs w:val="24"/>
              </w:rPr>
            </w:pPr>
            <w:r w:rsidDel="00000000" w:rsidR="00000000" w:rsidRPr="00000000">
              <w:rPr>
                <w:b w:val="1"/>
                <w:bCs w:val="1"/>
                <w:color w:val="000000"/>
                <w:sz w:val="24"/>
                <w:szCs w:val="24"/>
                <w:rtl w:val="0"/>
              </w:rPr>
              <w:t xml:space="preserve">Workbook </w:t>
            </w:r>
          </w:p>
        </w:tc>
        <w:tc>
          <w:tcPr>
            <w:shd w:fill="auto" w:val="clear"/>
          </w:tcPr>
          <w:p w:rsidR="00000000" w:rsidDel="00000000" w:rsidP="00000000" w:rsidRDefault="00000000" w:rsidRPr="00000000" w14:paraId="00000078">
            <w:pPr>
              <w:ind w:right="237"/>
              <w:jc w:val="both"/>
              <w:rPr>
                <w:b w:val="1"/>
                <w:bCs w:val="1"/>
                <w:color w:val="000000"/>
                <w:sz w:val="24"/>
                <w:szCs w:val="24"/>
              </w:rPr>
            </w:pPr>
            <w:r w:rsidDel="00000000" w:rsidR="00000000" w:rsidRPr="00000000">
              <w:rPr>
                <w:b w:val="1"/>
                <w:bCs w:val="1"/>
                <w:color w:val="000000"/>
                <w:sz w:val="24"/>
                <w:szCs w:val="24"/>
                <w:rtl w:val="0"/>
              </w:rPr>
              <w:t xml:space="preserve">Area of Professional Practice </w:t>
            </w:r>
          </w:p>
          <w:p w:rsidR="00000000" w:rsidDel="00000000" w:rsidP="00000000" w:rsidRDefault="00000000" w:rsidRPr="00000000" w14:paraId="00000079">
            <w:pPr>
              <w:ind w:right="237"/>
              <w:jc w:val="both"/>
              <w:rPr>
                <w:b w:val="1"/>
                <w:bCs w:val="1"/>
                <w:color w:val="000000"/>
                <w:sz w:val="24"/>
                <w:szCs w:val="24"/>
              </w:rPr>
            </w:pPr>
            <w:r w:rsidDel="00000000" w:rsidR="00000000" w:rsidRPr="00000000">
              <w:rPr>
                <w:rtl w:val="0"/>
              </w:rPr>
            </w:r>
          </w:p>
        </w:tc>
        <w:tc>
          <w:tcPr/>
          <w:p w:rsidR="00000000" w:rsidDel="00000000" w:rsidP="00000000" w:rsidRDefault="00000000" w:rsidRPr="00000000" w14:paraId="0000007A">
            <w:pPr>
              <w:ind w:right="237"/>
              <w:jc w:val="both"/>
              <w:rPr>
                <w:b w:val="1"/>
                <w:bCs w:val="1"/>
                <w:color w:val="000000"/>
                <w:sz w:val="24"/>
                <w:szCs w:val="24"/>
              </w:rPr>
            </w:pPr>
            <w:r w:rsidDel="00000000" w:rsidR="00000000" w:rsidRPr="00000000">
              <w:rPr>
                <w:b w:val="1"/>
                <w:bCs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B">
            <w:pPr>
              <w:ind w:right="237"/>
              <w:jc w:val="both"/>
              <w:rPr>
                <w:color w:val="000000"/>
                <w:sz w:val="24"/>
                <w:szCs w:val="24"/>
              </w:rPr>
            </w:pPr>
            <w:r w:rsidDel="00000000" w:rsidR="00000000" w:rsidRPr="00000000">
              <w:rPr>
                <w:color w:val="000000"/>
                <w:sz w:val="24"/>
                <w:szCs w:val="24"/>
                <w:rtl w:val="0"/>
              </w:rPr>
              <w:t xml:space="preserve">Task 1 </w:t>
            </w:r>
          </w:p>
        </w:tc>
        <w:tc>
          <w:tcPr>
            <w:shd w:fill="auto" w:val="clear"/>
          </w:tcPr>
          <w:p w:rsidR="00000000" w:rsidDel="00000000" w:rsidP="00000000" w:rsidRDefault="00000000" w:rsidRPr="00000000" w14:paraId="0000007C">
            <w:pPr>
              <w:spacing w:line="259" w:lineRule="auto"/>
              <w:rPr/>
            </w:pPr>
            <w:r w:rsidDel="00000000" w:rsidR="00000000" w:rsidRPr="00000000">
              <w:rPr>
                <w:b w:val="1"/>
                <w:bCs w:val="1"/>
                <w:sz w:val="24"/>
                <w:szCs w:val="24"/>
                <w:rtl w:val="0"/>
              </w:rPr>
              <w:t xml:space="preserve">Understanding the Police Officer Role</w:t>
            </w:r>
            <w:r w:rsidDel="00000000" w:rsidR="00000000" w:rsidRPr="00000000">
              <w:rPr>
                <w:rtl w:val="0"/>
              </w:rPr>
            </w:r>
          </w:p>
        </w:tc>
        <w:tc>
          <w:tcPr/>
          <w:p w:rsidR="00000000" w:rsidDel="00000000" w:rsidP="00000000" w:rsidRDefault="00000000" w:rsidRPr="00000000" w14:paraId="0000007D">
            <w:pPr>
              <w:ind w:right="237"/>
              <w:jc w:val="both"/>
              <w:rPr>
                <w:b w:val="1"/>
                <w:bCs w:val="1"/>
                <w:sz w:val="24"/>
                <w:szCs w:val="24"/>
              </w:rPr>
            </w:pPr>
            <w:r w:rsidDel="00000000" w:rsidR="00000000" w:rsidRPr="00000000">
              <w:rPr>
                <w:b w:val="1"/>
                <w:bCs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7E">
            <w:pPr>
              <w:ind w:right="237"/>
              <w:jc w:val="both"/>
              <w:rPr>
                <w:color w:val="000000"/>
                <w:sz w:val="24"/>
                <w:szCs w:val="24"/>
              </w:rPr>
            </w:pPr>
            <w:r w:rsidDel="00000000" w:rsidR="00000000" w:rsidRPr="00000000">
              <w:rPr>
                <w:color w:val="000000"/>
                <w:sz w:val="24"/>
                <w:szCs w:val="24"/>
                <w:rtl w:val="0"/>
              </w:rPr>
              <w:t xml:space="preserve">Task 2</w:t>
            </w:r>
          </w:p>
        </w:tc>
        <w:tc>
          <w:tcPr>
            <w:shd w:fill="auto" w:val="clear"/>
          </w:tcPr>
          <w:p w:rsidR="00000000" w:rsidDel="00000000" w:rsidP="00000000" w:rsidRDefault="00000000" w:rsidRPr="00000000" w14:paraId="0000007F">
            <w:pPr>
              <w:rPr>
                <w:b w:val="1"/>
                <w:bCs w:val="1"/>
                <w:sz w:val="24"/>
                <w:szCs w:val="24"/>
              </w:rPr>
            </w:pPr>
            <w:r w:rsidDel="00000000" w:rsidR="00000000" w:rsidRPr="00000000">
              <w:rPr>
                <w:b w:val="1"/>
                <w:bCs w:val="1"/>
                <w:color w:val="000000"/>
                <w:sz w:val="24"/>
                <w:szCs w:val="24"/>
                <w:rtl w:val="0"/>
              </w:rPr>
              <w:t xml:space="preserve">Communication Skills – social media</w:t>
            </w:r>
            <w:r w:rsidDel="00000000" w:rsidR="00000000" w:rsidRPr="00000000">
              <w:rPr>
                <w:rtl w:val="0"/>
              </w:rPr>
            </w:r>
          </w:p>
        </w:tc>
        <w:tc>
          <w:tcPr/>
          <w:p w:rsidR="00000000" w:rsidDel="00000000" w:rsidP="00000000" w:rsidRDefault="00000000" w:rsidRPr="00000000" w14:paraId="00000080">
            <w:pPr>
              <w:ind w:right="237"/>
              <w:jc w:val="both"/>
              <w:rPr>
                <w:b w:val="1"/>
                <w:bCs w:val="1"/>
                <w:color w:val="000000"/>
                <w:sz w:val="24"/>
                <w:szCs w:val="24"/>
              </w:rPr>
            </w:pPr>
            <w:r w:rsidDel="00000000" w:rsidR="00000000" w:rsidRPr="00000000">
              <w:rPr>
                <w:b w:val="1"/>
                <w:bCs w:val="1"/>
                <w:color w:val="000000"/>
                <w:sz w:val="24"/>
                <w:szCs w:val="24"/>
                <w:rtl w:val="0"/>
              </w:rPr>
              <w:t xml:space="preserve">2000</w:t>
            </w:r>
          </w:p>
        </w:tc>
      </w:tr>
      <w:tr>
        <w:trPr>
          <w:cantSplit w:val="0"/>
          <w:tblHeader w:val="0"/>
        </w:trPr>
        <w:tc>
          <w:tcPr>
            <w:shd w:fill="auto" w:val="clear"/>
          </w:tcPr>
          <w:p w:rsidR="00000000" w:rsidDel="00000000" w:rsidP="00000000" w:rsidRDefault="00000000" w:rsidRPr="00000000" w14:paraId="00000081">
            <w:pPr>
              <w:ind w:right="237"/>
              <w:jc w:val="both"/>
              <w:rPr>
                <w:color w:val="000000"/>
                <w:sz w:val="24"/>
                <w:szCs w:val="24"/>
              </w:rPr>
            </w:pPr>
            <w:r w:rsidDel="00000000" w:rsidR="00000000" w:rsidRPr="00000000">
              <w:rPr>
                <w:color w:val="000000"/>
                <w:sz w:val="24"/>
                <w:szCs w:val="24"/>
                <w:rtl w:val="0"/>
              </w:rPr>
              <w:t xml:space="preserve">Task 3 </w:t>
            </w:r>
          </w:p>
        </w:tc>
        <w:tc>
          <w:tcPr>
            <w:shd w:fill="auto" w:val="clear"/>
          </w:tcPr>
          <w:p w:rsidR="00000000" w:rsidDel="00000000" w:rsidP="00000000" w:rsidRDefault="00000000" w:rsidRPr="00000000" w14:paraId="00000082">
            <w:pPr>
              <w:spacing w:line="259" w:lineRule="auto"/>
              <w:rPr>
                <w:b w:val="1"/>
                <w:bCs w:val="1"/>
                <w:color w:val="000000"/>
                <w:sz w:val="24"/>
                <w:szCs w:val="24"/>
              </w:rPr>
            </w:pPr>
            <w:r w:rsidDel="00000000" w:rsidR="00000000" w:rsidRPr="00000000">
              <w:rPr>
                <w:b w:val="1"/>
                <w:bCs w:val="1"/>
                <w:color w:val="000000"/>
                <w:sz w:val="24"/>
                <w:szCs w:val="24"/>
                <w:rtl w:val="0"/>
              </w:rPr>
              <w:t xml:space="preserve">Leadership and Team Working</w:t>
            </w:r>
          </w:p>
        </w:tc>
        <w:tc>
          <w:tcPr/>
          <w:p w:rsidR="00000000" w:rsidDel="00000000" w:rsidP="00000000" w:rsidRDefault="00000000" w:rsidRPr="00000000" w14:paraId="00000083">
            <w:pPr>
              <w:ind w:right="237"/>
              <w:jc w:val="both"/>
              <w:rPr>
                <w:b w:val="1"/>
                <w:bCs w:val="1"/>
                <w:sz w:val="24"/>
                <w:szCs w:val="24"/>
              </w:rPr>
            </w:pPr>
            <w:r w:rsidDel="00000000" w:rsidR="00000000" w:rsidRPr="00000000">
              <w:rPr>
                <w:b w:val="1"/>
                <w:bCs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4">
            <w:pPr>
              <w:jc w:val="both"/>
              <w:rPr>
                <w:color w:val="000000"/>
                <w:sz w:val="24"/>
                <w:szCs w:val="24"/>
              </w:rPr>
            </w:pPr>
            <w:r w:rsidDel="00000000" w:rsidR="00000000" w:rsidRPr="00000000">
              <w:rPr>
                <w:color w:val="000000"/>
                <w:sz w:val="24"/>
                <w:szCs w:val="24"/>
                <w:rtl w:val="0"/>
              </w:rPr>
              <w:t xml:space="preserve">Task 4</w:t>
            </w:r>
          </w:p>
        </w:tc>
        <w:tc>
          <w:tcPr>
            <w:shd w:fill="auto" w:val="clear"/>
          </w:tcPr>
          <w:p w:rsidR="00000000" w:rsidDel="00000000" w:rsidP="00000000" w:rsidRDefault="00000000" w:rsidRPr="00000000" w14:paraId="00000085">
            <w:pPr>
              <w:spacing w:line="259" w:lineRule="auto"/>
              <w:rPr>
                <w:b w:val="1"/>
                <w:bCs w:val="1"/>
                <w:sz w:val="24"/>
                <w:szCs w:val="24"/>
              </w:rPr>
            </w:pPr>
            <w:r w:rsidDel="00000000" w:rsidR="00000000" w:rsidRPr="00000000">
              <w:rPr>
                <w:b w:val="1"/>
                <w:bCs w:val="1"/>
                <w:sz w:val="24"/>
                <w:szCs w:val="24"/>
                <w:rtl w:val="0"/>
              </w:rPr>
              <w:t xml:space="preserve">Coaching, Mentoring, Assessment</w:t>
            </w:r>
          </w:p>
        </w:tc>
        <w:tc>
          <w:tcPr/>
          <w:p w:rsidR="00000000" w:rsidDel="00000000" w:rsidP="00000000" w:rsidRDefault="00000000" w:rsidRPr="00000000" w14:paraId="00000086">
            <w:pPr>
              <w:jc w:val="both"/>
              <w:rPr>
                <w:b w:val="1"/>
                <w:bCs w:val="1"/>
                <w:sz w:val="24"/>
                <w:szCs w:val="24"/>
              </w:rPr>
            </w:pPr>
            <w:r w:rsidDel="00000000" w:rsidR="00000000" w:rsidRPr="00000000">
              <w:rPr>
                <w:b w:val="1"/>
                <w:bCs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7">
            <w:pP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8">
            <w:pPr>
              <w:spacing w:line="259" w:lineRule="auto"/>
              <w:rPr>
                <w:b w:val="1"/>
                <w:bCs w:val="1"/>
                <w:sz w:val="24"/>
                <w:szCs w:val="24"/>
              </w:rPr>
            </w:pPr>
            <w:r w:rsidDel="00000000" w:rsidR="00000000" w:rsidRPr="00000000">
              <w:rPr>
                <w:rtl w:val="0"/>
              </w:rPr>
            </w:r>
          </w:p>
        </w:tc>
        <w:tc>
          <w:tcPr/>
          <w:p w:rsidR="00000000" w:rsidDel="00000000" w:rsidP="00000000" w:rsidRDefault="00000000" w:rsidRPr="00000000" w14:paraId="00000089">
            <w:pPr>
              <w:jc w:val="both"/>
              <w:rPr>
                <w:b w:val="1"/>
                <w:bCs w:val="1"/>
                <w:sz w:val="24"/>
                <w:szCs w:val="2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A">
            <w:pPr>
              <w:ind w:right="237"/>
              <w:jc w:val="both"/>
              <w:rPr>
                <w:color w:val="000000"/>
                <w:sz w:val="24"/>
                <w:szCs w:val="24"/>
              </w:rPr>
            </w:pPr>
            <w:r w:rsidDel="00000000" w:rsidR="00000000" w:rsidRPr="00000000">
              <w:rPr>
                <w:color w:val="000000"/>
                <w:sz w:val="24"/>
                <w:szCs w:val="24"/>
                <w:rtl w:val="0"/>
              </w:rPr>
              <w:t xml:space="preserve"> </w:t>
            </w:r>
          </w:p>
        </w:tc>
        <w:tc>
          <w:tcPr>
            <w:shd w:fill="auto" w:val="clear"/>
          </w:tcPr>
          <w:p w:rsidR="00000000" w:rsidDel="00000000" w:rsidP="00000000" w:rsidRDefault="00000000" w:rsidRPr="00000000" w14:paraId="0000008B">
            <w:pPr>
              <w:spacing w:line="259" w:lineRule="auto"/>
              <w:rPr>
                <w:b w:val="1"/>
                <w:bCs w:val="1"/>
                <w:sz w:val="24"/>
                <w:szCs w:val="24"/>
              </w:rPr>
            </w:pPr>
            <w:r w:rsidDel="00000000" w:rsidR="00000000" w:rsidRPr="00000000">
              <w:rPr>
                <w:b w:val="1"/>
                <w:bCs w:val="1"/>
                <w:sz w:val="24"/>
                <w:szCs w:val="24"/>
                <w:rtl w:val="0"/>
              </w:rPr>
              <w:t xml:space="preserve">Bibliography</w:t>
            </w:r>
          </w:p>
        </w:tc>
        <w:tc>
          <w:tcPr/>
          <w:p w:rsidR="00000000" w:rsidDel="00000000" w:rsidP="00000000" w:rsidRDefault="00000000" w:rsidRPr="00000000" w14:paraId="0000008C">
            <w:pPr>
              <w:ind w:right="237"/>
              <w:jc w:val="both"/>
              <w:rPr>
                <w:b w:val="1"/>
                <w:bCs w:val="1"/>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D">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E">
            <w:pPr>
              <w:spacing w:line="360" w:lineRule="auto"/>
              <w:ind w:right="237"/>
              <w:jc w:val="both"/>
              <w:rPr>
                <w:b w:val="1"/>
                <w:bCs w:val="1"/>
                <w:color w:val="000000"/>
                <w:sz w:val="24"/>
                <w:szCs w:val="24"/>
              </w:rPr>
            </w:pPr>
            <w:r w:rsidDel="00000000" w:rsidR="00000000" w:rsidRPr="00000000">
              <w:rPr>
                <w:b w:val="1"/>
                <w:bCs w:val="1"/>
                <w:color w:val="000000"/>
                <w:sz w:val="24"/>
                <w:szCs w:val="24"/>
                <w:rtl w:val="0"/>
              </w:rPr>
              <w:t xml:space="preserve">Total</w:t>
            </w:r>
          </w:p>
        </w:tc>
        <w:tc>
          <w:tcPr/>
          <w:p w:rsidR="00000000" w:rsidDel="00000000" w:rsidP="00000000" w:rsidRDefault="00000000" w:rsidRPr="00000000" w14:paraId="0000008F">
            <w:pPr>
              <w:spacing w:line="360" w:lineRule="auto"/>
              <w:ind w:right="237"/>
              <w:jc w:val="both"/>
              <w:rPr>
                <w:b w:val="1"/>
                <w:bCs w:val="1"/>
                <w:color w:val="000000"/>
                <w:sz w:val="24"/>
                <w:szCs w:val="24"/>
              </w:rPr>
            </w:pPr>
            <w:r w:rsidDel="00000000" w:rsidR="00000000" w:rsidRPr="00000000">
              <w:rPr>
                <w:b w:val="1"/>
                <w:bCs w:val="1"/>
                <w:color w:val="000000"/>
                <w:sz w:val="24"/>
                <w:szCs w:val="24"/>
                <w:rtl w:val="0"/>
              </w:rPr>
              <w:t xml:space="preserve">8000</w:t>
            </w:r>
          </w:p>
        </w:tc>
      </w:tr>
    </w:tbl>
    <w:p w:rsidR="00000000" w:rsidDel="00000000" w:rsidP="00000000" w:rsidRDefault="00000000" w:rsidRPr="00000000" w14:paraId="00000090">
      <w:pPr>
        <w:ind w:right="237"/>
        <w:jc w:val="center"/>
        <w:rPr>
          <w:b w:val="1"/>
          <w:bCs w:val="1"/>
          <w:sz w:val="24"/>
          <w:szCs w:val="24"/>
        </w:rPr>
      </w:pPr>
      <w:r w:rsidDel="00000000" w:rsidR="00000000" w:rsidRPr="00000000">
        <w:rPr>
          <w:rtl w:val="0"/>
        </w:rPr>
      </w:r>
    </w:p>
    <w:p w:rsidR="00000000" w:rsidDel="00000000" w:rsidP="00000000" w:rsidRDefault="00000000" w:rsidRPr="00000000" w14:paraId="00000091">
      <w:pPr>
        <w:ind w:right="237"/>
        <w:jc w:val="center"/>
        <w:rPr>
          <w:b w:val="1"/>
          <w:bCs w:val="1"/>
          <w:sz w:val="24"/>
          <w:szCs w:val="24"/>
        </w:rPr>
      </w:pPr>
      <w:r w:rsidDel="00000000" w:rsidR="00000000" w:rsidRPr="00000000">
        <w:rPr>
          <w:rtl w:val="0"/>
        </w:rPr>
      </w:r>
    </w:p>
    <w:p w:rsidR="00000000" w:rsidDel="00000000" w:rsidP="00000000" w:rsidRDefault="00000000" w:rsidRPr="00000000" w14:paraId="00000092">
      <w:pPr>
        <w:ind w:right="237"/>
        <w:jc w:val="center"/>
        <w:rPr>
          <w:b w:val="1"/>
          <w:bCs w:val="1"/>
          <w:sz w:val="24"/>
          <w:szCs w:val="24"/>
        </w:rPr>
      </w:pPr>
      <w:r w:rsidDel="00000000" w:rsidR="00000000" w:rsidRPr="00000000">
        <w:br w:type="page"/>
      </w:r>
      <w:r w:rsidDel="00000000" w:rsidR="00000000" w:rsidRPr="00000000">
        <w:rPr>
          <w:b w:val="1"/>
          <w:bCs w:val="1"/>
          <w:sz w:val="24"/>
          <w:szCs w:val="24"/>
          <w:rtl w:val="0"/>
        </w:rPr>
        <w:t xml:space="preserve">Task 1</w:t>
      </w:r>
    </w:p>
    <w:p w:rsidR="00000000" w:rsidDel="00000000" w:rsidP="00000000" w:rsidRDefault="00000000" w:rsidRPr="00000000" w14:paraId="00000093">
      <w:pPr>
        <w:ind w:right="237"/>
        <w:jc w:val="both"/>
        <w:rPr>
          <w:b w:val="1"/>
          <w:bCs w:val="1"/>
          <w:sz w:val="24"/>
          <w:szCs w:val="24"/>
        </w:rPr>
      </w:pPr>
      <w:r w:rsidDel="00000000" w:rsidR="00000000" w:rsidRPr="00000000">
        <w:rPr>
          <w:rtl w:val="0"/>
        </w:rPr>
      </w:r>
    </w:p>
    <w:p w:rsidR="00000000" w:rsidDel="00000000" w:rsidP="00000000" w:rsidRDefault="00000000" w:rsidRPr="00000000" w14:paraId="00000094">
      <w:pPr>
        <w:ind w:right="237"/>
        <w:jc w:val="both"/>
        <w:rPr>
          <w:b w:val="1"/>
          <w:bCs w:val="1"/>
          <w:color w:val="000000"/>
          <w:sz w:val="24"/>
          <w:szCs w:val="24"/>
        </w:rPr>
      </w:pPr>
      <w:r w:rsidDel="00000000" w:rsidR="00000000" w:rsidRPr="00000000">
        <w:rPr>
          <w:b w:val="1"/>
          <w:bCs w:val="1"/>
          <w:color w:val="000000"/>
          <w:sz w:val="24"/>
          <w:szCs w:val="24"/>
          <w:rtl w:val="0"/>
        </w:rPr>
        <w:t xml:space="preserve">Relevant areas of the National Policing Curriculum: </w:t>
      </w:r>
    </w:p>
    <w:p w:rsidR="00000000" w:rsidDel="00000000" w:rsidP="00000000" w:rsidRDefault="00000000" w:rsidRPr="00000000" w14:paraId="00000095">
      <w:pPr>
        <w:spacing w:line="259" w:lineRule="auto"/>
        <w:rPr/>
      </w:pPr>
      <w:r w:rsidDel="00000000" w:rsidR="00000000" w:rsidRPr="00000000">
        <w:rPr>
          <w:b w:val="1"/>
          <w:bCs w:val="1"/>
          <w:sz w:val="24"/>
          <w:szCs w:val="24"/>
          <w:rtl w:val="0"/>
        </w:rPr>
        <w:t xml:space="preserve">Understanding the Police Officer Role.</w:t>
      </w:r>
      <w:r w:rsidDel="00000000" w:rsidR="00000000" w:rsidRPr="00000000">
        <w:rPr>
          <w:rtl w:val="0"/>
        </w:rPr>
      </w:r>
    </w:p>
    <w:p w:rsidR="00000000" w:rsidDel="00000000" w:rsidP="00000000" w:rsidRDefault="00000000" w:rsidRPr="00000000" w14:paraId="00000096">
      <w:pPr>
        <w:ind w:right="237"/>
        <w:jc w:val="both"/>
        <w:rPr>
          <w:b w:val="1"/>
          <w:bCs w:val="1"/>
          <w:sz w:val="24"/>
          <w:szCs w:val="24"/>
        </w:rPr>
      </w:pPr>
      <w:r w:rsidDel="00000000" w:rsidR="00000000" w:rsidRPr="00000000">
        <w:rPr>
          <w:rtl w:val="0"/>
        </w:rPr>
      </w:r>
    </w:p>
    <w:p w:rsidR="00000000" w:rsidDel="00000000" w:rsidP="00000000" w:rsidRDefault="00000000" w:rsidRPr="00000000" w14:paraId="00000097">
      <w:pPr>
        <w:spacing w:line="259" w:lineRule="auto"/>
        <w:rPr>
          <w:b w:val="1"/>
          <w:bCs w:val="1"/>
          <w:color w:val="000000"/>
          <w:sz w:val="24"/>
          <w:szCs w:val="24"/>
        </w:rPr>
      </w:pPr>
      <w:r w:rsidDel="00000000" w:rsidR="00000000" w:rsidRPr="00000000">
        <w:rPr>
          <w:b w:val="1"/>
          <w:bCs w:val="1"/>
          <w:color w:val="000000"/>
          <w:sz w:val="24"/>
          <w:szCs w:val="24"/>
          <w:rtl w:val="0"/>
        </w:rPr>
        <w:t xml:space="preserve">**You must choose a policing incident in which you played a significant role with an offender/service user/victim and reflect on what happened.**  </w:t>
      </w:r>
    </w:p>
    <w:p w:rsidR="00000000" w:rsidDel="00000000" w:rsidP="00000000" w:rsidRDefault="00000000" w:rsidRPr="00000000" w14:paraId="00000098">
      <w:pPr>
        <w:ind w:right="237"/>
        <w:jc w:val="both"/>
        <w:rPr>
          <w:i w:val="1"/>
          <w:iCs w:val="1"/>
          <w:sz w:val="24"/>
          <w:szCs w:val="24"/>
        </w:rPr>
      </w:pPr>
      <w:r w:rsidDel="00000000" w:rsidR="00000000" w:rsidRPr="00000000">
        <w:rPr>
          <w:rtl w:val="0"/>
        </w:rPr>
      </w:r>
    </w:p>
    <w:p w:rsidR="00000000" w:rsidDel="00000000" w:rsidP="00000000" w:rsidRDefault="00000000" w:rsidRPr="00000000" w14:paraId="00000099">
      <w:pPr>
        <w:jc w:val="both"/>
        <w:rPr>
          <w:sz w:val="24"/>
          <w:szCs w:val="24"/>
        </w:rPr>
      </w:pPr>
      <w:r w:rsidDel="00000000" w:rsidR="00000000" w:rsidRPr="00000000">
        <w:rPr>
          <w:rtl w:val="0"/>
        </w:rPr>
      </w:r>
    </w:p>
    <w:p w:rsidR="00000000" w:rsidDel="00000000" w:rsidP="00000000" w:rsidRDefault="00000000" w:rsidRPr="00000000" w14:paraId="0000009A">
      <w:pPr>
        <w:spacing w:line="259" w:lineRule="auto"/>
        <w:jc w:val="both"/>
        <w:rPr>
          <w:b w:val="1"/>
          <w:bCs w:val="1"/>
          <w:sz w:val="24"/>
          <w:szCs w:val="24"/>
        </w:rPr>
      </w:pPr>
      <w:r w:rsidDel="00000000" w:rsidR="00000000" w:rsidRPr="00000000">
        <w:rPr>
          <w:color w:val="000000"/>
          <w:sz w:val="24"/>
          <w:szCs w:val="24"/>
          <w:rtl w:val="0"/>
        </w:rPr>
        <w:t xml:space="preserve">Critically evaluate</w:t>
      </w:r>
      <w:r w:rsidDel="00000000" w:rsidR="00000000" w:rsidRPr="00000000">
        <w:rPr>
          <w:sz w:val="24"/>
          <w:szCs w:val="24"/>
          <w:rtl w:val="0"/>
        </w:rPr>
        <w:t xml:space="preserve"> the strategic role of the College of Police in professionalising policing in the U.K.</w:t>
      </w:r>
      <w:r w:rsidDel="00000000" w:rsidR="00000000" w:rsidRPr="00000000">
        <w:rPr>
          <w:rtl w:val="0"/>
        </w:rPr>
      </w:r>
    </w:p>
    <w:p w:rsidR="00000000" w:rsidDel="00000000" w:rsidP="00000000" w:rsidRDefault="00000000" w:rsidRPr="00000000" w14:paraId="0000009B">
      <w:pPr>
        <w:spacing w:line="259" w:lineRule="auto"/>
        <w:jc w:val="both"/>
        <w:rPr>
          <w:sz w:val="24"/>
          <w:szCs w:val="24"/>
        </w:rPr>
      </w:pPr>
      <w:r w:rsidDel="00000000" w:rsidR="00000000" w:rsidRPr="00000000">
        <w:rPr>
          <w:rtl w:val="0"/>
        </w:rPr>
      </w:r>
    </w:p>
    <w:p w:rsidR="00000000" w:rsidDel="00000000" w:rsidP="00000000" w:rsidRDefault="00000000" w:rsidRPr="00000000" w14:paraId="0000009C">
      <w:pPr>
        <w:spacing w:line="259" w:lineRule="auto"/>
        <w:jc w:val="both"/>
        <w:rPr>
          <w:sz w:val="24"/>
          <w:szCs w:val="24"/>
        </w:rPr>
      </w:pPr>
      <w:r w:rsidDel="00000000" w:rsidR="00000000" w:rsidRPr="00000000">
        <w:rPr>
          <w:sz w:val="24"/>
          <w:szCs w:val="24"/>
          <w:rtl w:val="0"/>
        </w:rPr>
        <w:t xml:space="preserve">Evidence how you are working to fulfil the role of a modern professional police officer now that you are in your final year of probation.</w:t>
      </w:r>
    </w:p>
    <w:p w:rsidR="00000000" w:rsidDel="00000000" w:rsidP="00000000" w:rsidRDefault="00000000" w:rsidRPr="00000000" w14:paraId="0000009D">
      <w:pPr>
        <w:spacing w:line="259" w:lineRule="auto"/>
        <w:jc w:val="both"/>
        <w:rPr>
          <w:sz w:val="24"/>
          <w:szCs w:val="24"/>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Critically reflect upon how your final year of probation has seen your role as a police officer change. </w:t>
      </w:r>
    </w:p>
    <w:p w:rsidR="00000000" w:rsidDel="00000000" w:rsidP="00000000" w:rsidRDefault="00000000" w:rsidRPr="00000000" w14:paraId="0000009F">
      <w:pPr>
        <w:spacing w:line="259" w:lineRule="auto"/>
        <w:jc w:val="both"/>
        <w:rPr>
          <w:sz w:val="24"/>
          <w:szCs w:val="24"/>
        </w:rPr>
      </w:pPr>
      <w:r w:rsidDel="00000000" w:rsidR="00000000" w:rsidRPr="00000000">
        <w:rPr>
          <w:rtl w:val="0"/>
        </w:rPr>
      </w:r>
    </w:p>
    <w:p w:rsidR="00000000" w:rsidDel="00000000" w:rsidP="00000000" w:rsidRDefault="00000000" w:rsidRPr="00000000" w14:paraId="000000A0">
      <w:pPr>
        <w:spacing w:line="259" w:lineRule="auto"/>
        <w:jc w:val="both"/>
        <w:rPr>
          <w:sz w:val="24"/>
          <w:szCs w:val="24"/>
        </w:rPr>
      </w:pPr>
      <w:r w:rsidDel="00000000" w:rsidR="00000000" w:rsidRPr="00000000">
        <w:rPr>
          <w:rtl w:val="0"/>
        </w:rPr>
      </w:r>
    </w:p>
    <w:p w:rsidR="00000000" w:rsidDel="00000000" w:rsidP="00000000" w:rsidRDefault="00000000" w:rsidRPr="00000000" w14:paraId="000000A1">
      <w:pPr>
        <w:spacing w:line="259" w:lineRule="auto"/>
        <w:jc w:val="both"/>
        <w:rPr>
          <w:i w:val="1"/>
          <w:iCs w:val="1"/>
          <w:sz w:val="24"/>
          <w:szCs w:val="24"/>
        </w:rPr>
      </w:pPr>
      <w:r w:rsidDel="00000000" w:rsidR="00000000" w:rsidRPr="00000000">
        <w:rPr>
          <w:i w:val="1"/>
          <w:iCs w:val="1"/>
          <w:sz w:val="24"/>
          <w:szCs w:val="24"/>
          <w:rtl w:val="0"/>
        </w:rPr>
        <w:t xml:space="preserve">Consider the strategic Policing requirement, Policing Vision 2025, the Workforce Transformation 2018 and the College of Policing’s 5 Year Strategy.</w:t>
      </w:r>
    </w:p>
    <w:p w:rsidR="00000000" w:rsidDel="00000000" w:rsidP="00000000" w:rsidRDefault="00000000" w:rsidRPr="00000000" w14:paraId="000000A2">
      <w:pPr>
        <w:jc w:val="both"/>
        <w:rPr>
          <w:color w:val="000000"/>
          <w:sz w:val="24"/>
          <w:szCs w:val="24"/>
          <w:highlight w:val="yellow"/>
        </w:rPr>
      </w:pPr>
      <w:r w:rsidDel="00000000" w:rsidR="00000000" w:rsidRPr="00000000">
        <w:rPr>
          <w:rtl w:val="0"/>
        </w:rPr>
      </w:r>
    </w:p>
    <w:p w:rsidR="00000000" w:rsidDel="00000000" w:rsidP="00000000" w:rsidRDefault="00000000" w:rsidRPr="00000000" w14:paraId="000000A3">
      <w:pPr>
        <w:spacing w:line="259" w:lineRule="auto"/>
        <w:jc w:val="both"/>
        <w:rPr>
          <w:sz w:val="24"/>
          <w:szCs w:val="24"/>
        </w:rPr>
      </w:pPr>
      <w:r w:rsidDel="00000000" w:rsidR="00000000" w:rsidRPr="00000000">
        <w:rPr>
          <w:rtl w:val="0"/>
        </w:rPr>
      </w:r>
    </w:p>
    <w:p w:rsidR="00000000" w:rsidDel="00000000" w:rsidP="00000000" w:rsidRDefault="00000000" w:rsidRPr="00000000" w14:paraId="000000A4">
      <w:pPr>
        <w:ind w:right="237"/>
        <w:jc w:val="both"/>
        <w:rPr>
          <w:b w:val="1"/>
          <w:bCs w:val="1"/>
          <w:sz w:val="24"/>
          <w:szCs w:val="24"/>
        </w:rPr>
      </w:pPr>
      <w:r w:rsidDel="00000000" w:rsidR="00000000" w:rsidRPr="00000000">
        <w:rPr>
          <w:rtl w:val="0"/>
        </w:rPr>
      </w:r>
    </w:p>
    <w:p w:rsidR="00000000" w:rsidDel="00000000" w:rsidP="00000000" w:rsidRDefault="00000000" w:rsidRPr="00000000" w14:paraId="000000A5">
      <w:pPr>
        <w:ind w:right="237"/>
        <w:jc w:val="both"/>
        <w:rPr>
          <w:b w:val="1"/>
          <w:bCs w:val="1"/>
          <w:sz w:val="24"/>
          <w:szCs w:val="24"/>
        </w:rPr>
      </w:pPr>
      <w:r w:rsidDel="00000000" w:rsidR="00000000" w:rsidRPr="00000000">
        <w:rPr>
          <w:i w:val="1"/>
          <w:iCs w:val="1"/>
          <w:sz w:val="24"/>
          <w:szCs w:val="24"/>
          <w:rtl w:val="0"/>
        </w:rPr>
        <w:t xml:space="preserve">2000 words (+/- 10%: include your actual word count at the end of each section)</w:t>
      </w:r>
      <w:r w:rsidDel="00000000" w:rsidR="00000000" w:rsidRPr="00000000">
        <w:rPr>
          <w:rtl w:val="0"/>
        </w:rPr>
      </w:r>
    </w:p>
    <w:p w:rsidR="00000000" w:rsidDel="00000000" w:rsidP="00000000" w:rsidRDefault="00000000" w:rsidRPr="00000000" w14:paraId="000000A6">
      <w:pPr>
        <w:ind w:right="237"/>
        <w:jc w:val="both"/>
        <w:rPr>
          <w:b w:val="1"/>
          <w:bCs w:val="1"/>
          <w:sz w:val="24"/>
          <w:szCs w:val="24"/>
        </w:rPr>
      </w:pPr>
      <w:r w:rsidDel="00000000" w:rsidR="00000000" w:rsidRPr="00000000">
        <w:rPr>
          <w:b w:val="1"/>
          <w:bCs w:val="1"/>
          <w:sz w:val="24"/>
          <w:szCs w:val="24"/>
          <w:rtl w:val="0"/>
        </w:rPr>
        <w:t xml:space="preserve">ANSWER:</w:t>
      </w:r>
    </w:p>
    <w:p w:rsidR="00000000" w:rsidDel="00000000" w:rsidP="00000000" w:rsidRDefault="00000000" w:rsidRPr="00000000" w14:paraId="000000A7">
      <w:pPr>
        <w:ind w:right="237"/>
        <w:jc w:val="both"/>
        <w:rPr>
          <w:sz w:val="24"/>
          <w:szCs w:val="24"/>
        </w:rPr>
      </w:pPr>
      <w:r w:rsidDel="00000000" w:rsidR="00000000" w:rsidRPr="00000000">
        <w:rPr>
          <w:rtl w:val="0"/>
        </w:rPr>
      </w:r>
    </w:p>
    <w:p w:rsidR="00000000" w:rsidDel="00000000" w:rsidP="00000000" w:rsidRDefault="00000000" w:rsidRPr="00000000" w14:paraId="000000A8">
      <w:pPr>
        <w:ind w:right="237"/>
        <w:jc w:val="both"/>
        <w:rPr>
          <w:sz w:val="24"/>
          <w:szCs w:val="24"/>
        </w:rPr>
      </w:pPr>
      <w:r w:rsidDel="00000000" w:rsidR="00000000" w:rsidRPr="00000000">
        <w:rPr>
          <w:rtl w:val="0"/>
        </w:rPr>
      </w:r>
    </w:p>
    <w:p w:rsidR="00000000" w:rsidDel="00000000" w:rsidP="00000000" w:rsidRDefault="00000000" w:rsidRPr="00000000" w14:paraId="000000A9">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this reflective section, I will discuss and critically evaluate the strategic role of the College of Policing in professionalising policing in the U.K. In addition to this, how I am working to fulfil the role of a modern professional police officer now that I am in my final year of my probation, I will also reflect upon how this final year has seen me change as a police officer nearing the end of my probation. The incident that I will be discussing is a domestic abuse incident in which I played a significant role in safeguarding a vulnerable victim whilst in my final year of probation as a response officer. Domestic abuse and violence against women and girls continue to be a significant demand on policing across England and Wales and require officers attending these incidents to make complex decisions and exercise professional judgement and curiosity whilst adhering to national frameworks and guidance (College of Policing, 2026). The reflective framework that I will use to reflect in this section is Borton’s (1970) model of reflection, which discusses the three key questions: What? So What? and Now What? The first stage of Borton’s model is ‘What?’ In this section I will discuss the circumstances of the incident I attended and the actions I took whilst dealing with the domestic abuse incident. The second stage is 'So What?’ During this, I will critically analyse the significance of the call that I attended, along with discussing how my decision-making using the College of Policing National Decision-Making Model is in line with the professional policing standards set by the College of Policing. I will also examine how organisational culture, the strategic policing requirement, Policing Vision 2025, the Workforce Transformation 2018 and the College of Policing’s 5-year strategy influence the response to critical incidents. Finally, ‘Now What?' – during this I will reflect upon what lessons I had learnt from the incident and how I took the learning onboard to continue my future development as a modern professional police officer.</w:t>
      </w:r>
    </w:p>
    <w:p w:rsidR="00000000" w:rsidDel="00000000" w:rsidP="00000000" w:rsidRDefault="00000000" w:rsidRPr="00000000" w14:paraId="000000AA">
      <w:pPr>
        <w:spacing w:line="480" w:lineRule="auto"/>
        <w:ind w:right="23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‘What?’, I was on mobile patrol with a colleague when we were attached to a domestic violence incident in which it was reported by a female that her ex-partner had attended her address to collect belongings following a break-up; during this, an argument began, during which she had been assaulted. Following this report, we attended to this incident in which, upon arrival, we spoke with the female, who was distressed and had bruising to her eye and redness to her neck. She stated that her partner was still inside of the address in the upstairs area. I tasked my colleague to speak with the male upstairs at the address who sounded intoxicated and agitated because the police were attending the address. I remained with the female, and upon separating parties from each other, I obtained an initial account using my body-worn video camera of the female, in which the female stated that during the argument her partner had punched her to the eye, causing her to fall to the floor, at which point he has then gotten on top of her and strangled her by squeezing her neck tightly, preventing her from being able to breathe. </w:t>
      </w:r>
    </w:p>
    <w:p w:rsidR="00000000" w:rsidDel="00000000" w:rsidP="00000000" w:rsidRDefault="00000000" w:rsidRPr="00000000" w14:paraId="000000AC">
      <w:pPr>
        <w:spacing w:line="480" w:lineRule="auto"/>
        <w:ind w:right="23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this initial victim disclosure, the injuries I could see to her face, and the male’s behaviour on attendance, I identified the powers and policies I had available to me, and I formed reasonable grounds to suspect that the male had assaulted the female, occasioning actual bodily harm (Section 47 of the Offences Against the Person Act 1861), along with intentionally strangling another person, affecting their ability to breathe (Section 75A of the Serious Crime Act 2015, amended by Section 70 of the Domestic Abuse Act 2021). Following the arrest of the male, I conducted a Domestic Abuse Risk Assessment (DARA) with the victim to provide further safeguarding for the victim. Further to this, I then took an MG11 witness statement with the victim in order to capture an evidential account for the court, along with completing an MG11 witness statement myself in order to capture the disclosure I received from the victim should the victim have wished to withdraw her support from prosecution at a later date. </w:t>
      </w:r>
    </w:p>
    <w:p w:rsidR="00000000" w:rsidDel="00000000" w:rsidP="00000000" w:rsidRDefault="00000000" w:rsidRPr="00000000" w14:paraId="000000AE">
      <w:pPr>
        <w:spacing w:line="480" w:lineRule="auto"/>
        <w:ind w:right="237"/>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AF">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‘So What?' The professionalisation of policing is dependent on the College of Policing's oversight to provide national guidance, frameworks, and Authorised Professional Practice (APP). The College of Policing (2015) demonstrates extensive structured guidance for officers to follow when attending incidents relating to domestic abuse, ensuring officers provide an adequate service to victims of domestic abuse. During my incident, I took the decision in line with what a professional, modern police officer should prioritise, and that was safeguarding the victim. I did this by completing a DARA, ensuring I submitted this as a high-risk and time-sensitive referral to the local domestic abuse reviewing unit. It was of importance to do this to follow the APP, to reduce the risk to the victim and to efficiently ensure that the victim receives the correct support from relevant support services such as ‘Live Fear Free', which is a domestic abuse charity that my organisation refers victims to. It was of importance to me to ensure I followed and applied the APP guidance in my incident to ensure that my decision-making was consistent; however, I am aware that sometimes the busy reality of operational policing can sometimes make following the APP guidance difficult. Fleming (2015) argues that the implementation of professional frameworks for police officers to follow has shown improvement in the professionalisation of the police. However, the organisation's culture and operational pressure of a high volume of calls can often make following the APP difficult in all circumstances; this causes officers to sometimes rely on personal experience and discretion, which can conflict with the APP that is in place.</w:t>
      </w:r>
    </w:p>
    <w:p w:rsidR="00000000" w:rsidDel="00000000" w:rsidP="00000000" w:rsidRDefault="00000000" w:rsidRPr="00000000" w14:paraId="000000B0">
      <w:pPr>
        <w:spacing w:after="240" w:before="240" w:line="480" w:lineRule="auto"/>
        <w:rPr>
          <w:rFonts w:ascii="Times New Roman" w:cs="Times New Roman" w:eastAsia="Times New Roman" w:hAnsi="Times New Roman"/>
          <w:i w:val="1"/>
          <w:iCs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323850</wp:posOffset>
            </wp:positionV>
            <wp:extent cx="2376488" cy="2203837"/>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376488" cy="2203837"/>
                    </a:xfrm>
                    <a:prstGeom prst="rect"/>
                    <a:ln/>
                  </pic:spPr>
                </pic:pic>
              </a:graphicData>
            </a:graphic>
          </wp:anchor>
        </w:drawing>
      </w:r>
    </w:p>
    <w:p w:rsidR="00000000" w:rsidDel="00000000" w:rsidP="00000000" w:rsidRDefault="00000000" w:rsidRPr="00000000" w14:paraId="000000B1">
      <w:pPr>
        <w:spacing w:after="240" w:before="240"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The College of Policing (2024) provides the National Decision Model in diagram format, which is the template for police officers to make decisions when attending incidents and can be applied for both operational and non-operational situations.</w:t>
      </w:r>
    </w:p>
    <w:p w:rsidR="00000000" w:rsidDel="00000000" w:rsidP="00000000" w:rsidRDefault="00000000" w:rsidRPr="00000000" w14:paraId="000000B2">
      <w:pPr>
        <w:spacing w:after="240" w:before="240"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B3">
      <w:pPr>
        <w:spacing w:after="240" w:before="240"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During the incident I attended, I ensured I followed the College of Policing (2024) National Decision-Making Model. Prior to and upon attendance, I gathered the information and intelligence I had available to me, based on the original report and the victim's disclosure and the behaviour of both the male and the female. I then assessed the threat risk and began to develop a working strategy. I recognised the vulnerabilities of the female; I also took into account the warning markers and previous reports of incidents that police had attended to at the address. Based off of this, I considered the powers and policies and identified the options and contingencies I had available to me. I considered the two offences which I had outlined from the disclosure and circumstances and prioritised consideration of the APP and local force policy I had to follow, such as completing a DARA. I then took action by arresting the male for the offences, along with completing the evidential and safeguarding requirements. I ensured that all of my decision-making remained consistent with the ethical policing principles and the guidance for ethical and professional behaviour in policing. The College of Policing (2024) insists that decision-making should be accountable and justified in the circumstances; the NDMM provides a professional and consistent format for officers to follow by ensuring that officers make transparent, accountable and ethical decisions when managing complex incidents, supporting the professionalisation of policing in England and Wales.</w:t>
      </w:r>
      <w:r w:rsidDel="00000000" w:rsidR="00000000" w:rsidRPr="00000000">
        <w:rPr>
          <w:rtl w:val="0"/>
        </w:rPr>
      </w:r>
    </w:p>
    <w:p w:rsidR="00000000" w:rsidDel="00000000" w:rsidP="00000000" w:rsidRDefault="00000000" w:rsidRPr="00000000" w14:paraId="000000B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Home Office Strategic Policing Requirement 2023 highlights the importance of the police protecting vulnerable people, national threats, and capabilities along with the effective implementation of safeguarding methods from the police, focusing on threats to vulnerable persons on a national level (Home Office, 2023). However, in contrast, the National Police Chiefs’ Council Policing Vision (2025) provides a long-term focused approach on developing a professional and service-focused police workforce that serves vulnerable victims. In my personal experience, domestic abuse calls often result in varying levels of risk, complexity, and vulnerability; however, the decision-making to implement safeguarding measures always follows a similar pattern in line with the APP. My decision to complete the DARA at a high risk reflects the NPCC Policing Vision 2025 along with the Home Office SPR to protect vulnerable persons, ensuring adequate support is in place.</w:t>
      </w:r>
    </w:p>
    <w:p w:rsidR="00000000" w:rsidDel="00000000" w:rsidP="00000000" w:rsidRDefault="00000000" w:rsidRPr="00000000" w14:paraId="000000B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Professionalisation of policing has been further developed by the Policing Workforce Transformation Programme, implemented by the Home Office in 2018. This model aims to develop a better-skilled and better-educated police service for the ever-changing complex world of policing. This programme opened the pathway for degree- and apprenticeship-based programmes for student police constables to gain academic knowledge and qualifications combined with operational policing experience (Home Office, 2018). In my own experience as a student police constable on this pathway, completing my final year of probation, the Workforce Transformation Programme is a successful means of developing police constables with sufficient academic knowledge to apply it operationally. In my incident, I provided an effective and critical response, applying approved College of Policing policies, such as the NDMM, along with the APP, to ensure that the victim was safeguarded and the decisions that I made were accountable and justified and remained professional within the policing standards.</w:t>
      </w:r>
    </w:p>
    <w:p w:rsidR="00000000" w:rsidDel="00000000" w:rsidP="00000000" w:rsidRDefault="00000000" w:rsidRPr="00000000" w14:paraId="000000B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‘Now What?’ My involvement in this incident shows how my role as a police officer has developed further now that I am in the final year of my probation. In the two previous years of my service, I would often ask or rely on a more experienced colleague to assist with decision-making at an incident that required critical decision-making; however, now I have reached my final year of probation and attended hundreds of incidents. Each has developed my decision-making skills. I have developed confidence in making decisions independently and am able to dynamically risk-assess all incidents that I attend. The incident shows that I am working towards fulfilling the role of a modern professional police officer, as modern professional policing places a large focus on safeguarding vulnerable persons and applying appropriate, justified, and legal decisions that are consistent in all circumstances. My final year of probation has seen my role evolve from an officer who required larger amounts of supervision when making decisions at incidents to taking greater responsibility for the decisions I make at incidents and feeling more confident to do so. I do, however, recognise that from my experiences so far, while applying policies and procedures, the APP and the NDMM, if I am making complex decisions, it is important to justify and review my decision-making with my supervisor/inspector to ensure that the most proportionate and lawful objectives are being achieved. Moving forward out of my probation, I will continue to develop my knowledge and confidence in making decisions and continue to reflect upon the decisions I make to ensure they remain justifiable, proportionate, legal, accountable, necessary, ethical, and transparent. </w:t>
      </w:r>
    </w:p>
    <w:p w:rsidR="00000000" w:rsidDel="00000000" w:rsidP="00000000" w:rsidRDefault="00000000" w:rsidRPr="00000000" w14:paraId="000000B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my reflection has critically evaluated the College of Policing’s strategic role in the professionalisation of policing through their Authorised Professional Practice and national frameworks. The domestic abuse incident that I have reflected upon shows the importance of fulfilling the role of a modern professional police officer to provide effective decision-making when safeguarding a vulnerable victim while using the College of Policing framework, such as the National Decision-Making Model, ensuring that the decisions I made were lawful, accountable, and ethical in the circumstances that I was dealing with. Conducting reflection on this incident has also demonstrated that my role as a police officer has developed during my final year of being in my probation; ultimately, the increased confidence I now have in making operational decisions will be essential in the future of my career in fulfilling the role of being a modern professional police officer.</w:t>
      </w:r>
    </w:p>
    <w:p w:rsidR="00000000" w:rsidDel="00000000" w:rsidP="00000000" w:rsidRDefault="00000000" w:rsidRPr="00000000" w14:paraId="000000B8">
      <w:pPr>
        <w:spacing w:after="240" w:before="240" w:line="480" w:lineRule="auto"/>
        <w:rPr>
          <w:b w:val="1"/>
          <w:bCs w:val="1"/>
          <w:sz w:val="24"/>
          <w:szCs w:val="24"/>
        </w:rPr>
        <w:sectPr>
          <w:footerReference r:id="rId10" w:type="default"/>
          <w:pgSz w:h="16838" w:w="11906" w:orient="portrait"/>
          <w:pgMar w:bottom="1440" w:top="1440" w:left="1440" w:right="1440" w:header="720" w:footer="720"/>
          <w:pgNumType w:start="1"/>
        </w:sectPr>
      </w:pPr>
      <w:r w:rsidDel="00000000" w:rsidR="00000000" w:rsidRPr="00000000">
        <w:rPr>
          <w:rFonts w:ascii="Times New Roman" w:cs="Times New Roman" w:eastAsia="Times New Roman" w:hAnsi="Times New Roman"/>
          <w:b w:val="1"/>
          <w:bCs w:val="1"/>
          <w:sz w:val="24"/>
          <w:szCs w:val="24"/>
          <w:rtl w:val="0"/>
        </w:rPr>
        <w:t xml:space="preserve">Word Count: 1954.</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25" w:firstLine="0"/>
        <w:jc w:val="center"/>
        <w:rPr>
          <w:b w:val="1"/>
          <w:bCs w:val="1"/>
          <w:sz w:val="24"/>
          <w:szCs w:val="24"/>
        </w:rPr>
      </w:pPr>
      <w:r w:rsidDel="00000000" w:rsidR="00000000" w:rsidRPr="00000000">
        <w:rPr>
          <w:b w:val="1"/>
          <w:bCs w:val="1"/>
          <w:sz w:val="24"/>
          <w:szCs w:val="24"/>
          <w:rtl w:val="0"/>
        </w:rPr>
        <w:t xml:space="preserve">Task 2</w:t>
        <w:tab/>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b w:val="1"/>
          <w:bCs w:val="1"/>
          <w:sz w:val="24"/>
          <w:szCs w:val="24"/>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Relevant areas of the National Policing </w:t>
      </w:r>
      <w:r w:rsidDel="00000000" w:rsidR="00000000" w:rsidRPr="00000000">
        <w:rPr>
          <w:b w:val="1"/>
          <w:bCs w:val="1"/>
          <w:sz w:val="24"/>
          <w:szCs w:val="24"/>
          <w:rtl w:val="0"/>
        </w:rPr>
        <w:t xml:space="preserve">Curriculum:</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Communication Skills, social media, Communication Strategy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225"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**You must choose a policing incident in which you played a significant role with an offender/service user/victim and reflect on what happened.</w:t>
      </w:r>
      <w:r w:rsidDel="00000000" w:rsidR="00000000" w:rsidRPr="00000000">
        <w:rPr>
          <w:b w:val="1"/>
          <w:bCs w:val="1"/>
          <w:sz w:val="24"/>
          <w:szCs w:val="24"/>
          <w:rtl w:val="0"/>
        </w:rPr>
        <w:t xml:space="preserve">**</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Critically evaluate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your experience of the use of social media as a means of informing and engaging with the community and promoting policy initiatives.</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Consider the force policy on using social media for professional information and engagement purposes.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What social media platforms are used by policing?</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What are the benefits and risks of using social media?</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2000 words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(+/- 10%: include your actual word count at the end of each section)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B">
      <w:pPr>
        <w:ind w:right="237"/>
        <w:jc w:val="both"/>
        <w:rPr>
          <w:sz w:val="24"/>
          <w:szCs w:val="24"/>
        </w:rPr>
      </w:pPr>
      <w:r w:rsidDel="00000000" w:rsidR="00000000" w:rsidRPr="00000000">
        <w:rPr>
          <w:rtl w:val="0"/>
        </w:rPr>
      </w:r>
    </w:p>
    <w:p w:rsidR="00000000" w:rsidDel="00000000" w:rsidP="00000000" w:rsidRDefault="00000000" w:rsidRPr="00000000" w14:paraId="000000CC">
      <w:pPr>
        <w:ind w:right="237"/>
        <w:jc w:val="both"/>
        <w:rPr>
          <w:b w:val="1"/>
          <w:bCs w:val="1"/>
          <w:sz w:val="24"/>
          <w:szCs w:val="24"/>
        </w:rPr>
      </w:pPr>
      <w:r w:rsidDel="00000000" w:rsidR="00000000" w:rsidRPr="00000000">
        <w:rPr>
          <w:b w:val="1"/>
          <w:bCs w:val="1"/>
          <w:sz w:val="24"/>
          <w:szCs w:val="24"/>
          <w:rtl w:val="0"/>
        </w:rPr>
        <w:t xml:space="preserve">ANSWER:</w:t>
      </w:r>
    </w:p>
    <w:p w:rsidR="00000000" w:rsidDel="00000000" w:rsidP="00000000" w:rsidRDefault="00000000" w:rsidRPr="00000000" w14:paraId="000000CD">
      <w:pPr>
        <w:ind w:right="237"/>
        <w:jc w:val="both"/>
        <w:rPr>
          <w:b w:val="1"/>
          <w:bCs w:val="1"/>
          <w:sz w:val="24"/>
          <w:szCs w:val="24"/>
        </w:rPr>
      </w:pPr>
      <w:r w:rsidDel="00000000" w:rsidR="00000000" w:rsidRPr="00000000">
        <w:rPr>
          <w:rtl w:val="0"/>
        </w:rPr>
      </w:r>
    </w:p>
    <w:p w:rsidR="00000000" w:rsidDel="00000000" w:rsidP="00000000" w:rsidRDefault="00000000" w:rsidRPr="00000000" w14:paraId="000000CE">
      <w:pPr>
        <w:ind w:right="237"/>
        <w:jc w:val="both"/>
        <w:rPr>
          <w:b w:val="1"/>
          <w:bCs w:val="1"/>
          <w:sz w:val="24"/>
          <w:szCs w:val="24"/>
        </w:rPr>
      </w:pPr>
      <w:r w:rsidDel="00000000" w:rsidR="00000000" w:rsidRPr="00000000">
        <w:rPr>
          <w:rtl w:val="0"/>
        </w:rPr>
      </w:r>
    </w:p>
    <w:p w:rsidR="00000000" w:rsidDel="00000000" w:rsidP="00000000" w:rsidRDefault="00000000" w:rsidRPr="00000000" w14:paraId="000000CF">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this reflective section, I will look to critically evaluate my experience with the use of social media as a means of informing and engaging with the community and promoting policy initiatives. I will evaluate the force policy on using social media for professional information and engagement purposes and explain what social media platforms are used by the police service and the benefits and risks of using social media platforms in policing. The College of Policing (2026) highlights that social media communication is now recognised as an important component in policing and has become a vital tool in effective communication with the public.  The reflective framework that I will use to reflect in this section is the Borton (1970) model of reflection, which discusses the three key questions: What? So What? and Now What? The first stage of Borton’s model is ‘What?’ In this section I will discuss the circumstances of the incident I attended and the actions I took whilst dealing with a missing person incident which utilised social media. The second stage is 'So What?’ During this, I will critically analyse the significance of social media in the call for engaging and informing the community, along with discussing it. Finally, ‘Now What?' – during this I will reflect upon what lessons I had learnt from the incident and how the benefits and risks can influence the risks of social media, along with highlighting the importance of transparency when communicating with the public via social media platforms. </w:t>
      </w:r>
    </w:p>
    <w:p w:rsidR="00000000" w:rsidDel="00000000" w:rsidP="00000000" w:rsidRDefault="00000000" w:rsidRPr="00000000" w14:paraId="000000D0">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'What?' I was on a mobile patrol whilst solo-crewed when the control room allocated me to a missing person call involving a 16-year-old missing child who had left his parents' address and had not returned. The initial call was made by the child’s mother, in which she stated that he had not returned home at the time she agreed upon, and when attempting to contact him via mobile phone, there was no answer.  I initially attended the home address where I spoke with the mother of the child. I then conducted the initial enquiries for the missing person and updated the Missing Person Action Log (MPAL), which is my force’s missing person enquiry list. During this, I obtained the full description of the missing child, including clothing and where they were last seen. I also obtained a recent photograph of the child and obtained consent from the mother to use this picture on social media for an appeal to the public, to which she agreed that this would be appropriate. I then conducted a search of the address, along with the outer grounds / buildings, and conducted house-to-house and CCTV enquiries within the vicinity of the street. These were not successful. </w:t>
      </w:r>
    </w:p>
    <w:p w:rsidR="00000000" w:rsidDel="00000000" w:rsidP="00000000" w:rsidRDefault="00000000" w:rsidRPr="00000000" w14:paraId="000000D2">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this, I then liaised with the control room, my supervisor and the local inspector, who authorised a social media appeal to be conducted. I then began to conduct an area search of the last known location of the missing child. During this time, the force communications team uploaded the social media appeal to the local area’s official Facebook page using the picture that I had collected from the scene.  After a period of time, I received an update from the control room stating that they had received a message as a result of the appeal that a person had seen a child matching that description walking down the side of a main carriageway located in my sector. Following receiving this information, I provided an emergency blue light response to the reported location, in which I then successfully located the missing child, safe and well. I then returned the child to the home address, where I conducted the prevention / return interview with the child.  My involvement and actions within this incident demonstrated that effective communication from police to the public via social media can assist greatly in these types of incidents, using their local knowledge / information they have seen to assist in searches. </w:t>
      </w:r>
    </w:p>
    <w:p w:rsidR="00000000" w:rsidDel="00000000" w:rsidP="00000000" w:rsidRDefault="00000000" w:rsidRPr="00000000" w14:paraId="000000D4">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‘So What?’ My reflection upon this incident shows the role of social media within modern-day policing is increasing in supporting operational policing by using effective community engagement and transparent information sharing with the public. However, it is of importance that the force policies are followed in order to carry out social media communications due to the risks present if these are not followed. Crump (2011) argues that social media is now a key communication tool for the police service and that the use of social media by individual forces using sites such as Facebook, X (Twitter), Instagram and YouTube is only becoming more popular in recent times to build community engagement and provide engaging updates to the public due to the reach of a large audience very quickly, along with the two-way communication abilities that these platforms offer. Additionally, the College of Policing (2026) believes that the large public reach that is possible using social media platforms is only effective if the force in question is providing ethical and transparent information to build the public’s trust.  During my incident, I believe that this was the case; the use of social media allowed me as an operational officer to continue conducting an area search whilst the communication team handled the post, along with the messages and engagement that were received. The urgency of the need for the post that I provided allowed for the information to be circulated to the public quickly, which increased the likelihood that a member of the public in that area would recognise the missing child and provide us with the information about their whereabouts. </w:t>
      </w:r>
    </w:p>
    <w:p w:rsidR="00000000" w:rsidDel="00000000" w:rsidP="00000000" w:rsidRDefault="00000000" w:rsidRPr="00000000" w14:paraId="000000D6">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numerous benefits to the police service's social media use in a modern-day environment where the use of social media is very popular. Bullock (2018) argues that there are now many new forms of interaction that the public can have with the police service as a result of the police using social media. The ease of social media allows for members of the public to provide information and intelligence about ongoing/past investigations with ease instead of using the 101 non-emergency reporting service via a phone call, which in turn strengthens the relationship between police and the community. There are, however, risks and shortfalls of the police service's use of social media in recent times. Myles and Ralph (2020) argue that despite the police use of social media to provide information and updates to the public, this communication is often done via a one-way output. Instead of transforming the means of communication to adapt to a modern style of policing, communication is often done as the police have traditionally released information to the media in the past. However, I believe that in my incident, the traditional media release approach was effective, allowing for two-way communication with the public to obtain information. </w:t>
      </w:r>
    </w:p>
    <w:p w:rsidR="00000000" w:rsidDel="00000000" w:rsidP="00000000" w:rsidRDefault="00000000" w:rsidRPr="00000000" w14:paraId="000000D8">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480" w:lineRule="auto"/>
        <w:ind w:right="237"/>
        <w:jc w:val="both"/>
        <w:rPr>
          <w:b w:val="1"/>
          <w:bCs w:val="1"/>
          <w:sz w:val="24"/>
          <w:szCs w:val="24"/>
        </w:rPr>
      </w:pPr>
      <w:r w:rsidDel="00000000" w:rsidR="00000000" w:rsidRPr="00000000">
        <w:rPr>
          <w:rFonts w:ascii="Times New Roman" w:cs="Times New Roman" w:eastAsia="Times New Roman" w:hAnsi="Times New Roman"/>
          <w:sz w:val="24"/>
          <w:szCs w:val="24"/>
          <w:rtl w:val="0"/>
        </w:rPr>
        <w:t xml:space="preserve">Furthermore, regarding the use of social media in my incident,  social media can be used in numerous operational policing scenarios in order to obtain positive results in investigations. Reynolds, Monaghan and Rotherham (2024) suggest that the police can use social media to raise awareness about important issues to a force, such as domestic abuse; prevention of crime advice, such as fraud or burglary; and community safety issues and engagement. However, the risks of the use of such social media can also promote several issues, such as blurring the lines between personal and professional lives, risks of miscommunication and privacy concerns. The College of Policing (2026) insists that the importance of remaining professional and accountable and in line with the code of ethics also applies to the police use of social media. All police forces have local policies and Authorised Professional Practice (APP) in place which govern how police officers and force communication teams share operational information on social media. These are in place to ensure that sensitive police information is not shared or compromised. During my incident, it was critical of me to obtain consent from the appropriate guardian of the missing child – their mother – to publish information on social media about them being missing; without this consent, it would not be possible to publish such information. It was then important that I seek the authorisation from the local inspector, as per my force policy to use social media appeals in my incident. I ensured that I acted within my local force policy of missing persons and social media along with the College of Policing APP. It was vital that I relayed the information and image I obtained via the control room to be sent to the communication team and did not publish this operational information independently, as this would have been a breach of force policy and of the Data Protection Act 2018.</w:t>
      </w:r>
      <w:r w:rsidDel="00000000" w:rsidR="00000000" w:rsidRPr="00000000">
        <w:rPr>
          <w:b w:val="1"/>
          <w:bCs w:val="1"/>
          <w:sz w:val="24"/>
          <w:szCs w:val="24"/>
          <w:rtl w:val="0"/>
        </w:rPr>
        <w:t xml:space="preserve"> </w:t>
      </w:r>
    </w:p>
    <w:p w:rsidR="00000000" w:rsidDel="00000000" w:rsidP="00000000" w:rsidRDefault="00000000" w:rsidRPr="00000000" w14:paraId="000000DA">
      <w:pPr>
        <w:spacing w:line="480" w:lineRule="auto"/>
        <w:ind w:right="237"/>
        <w:jc w:val="both"/>
        <w:rPr>
          <w:b w:val="1"/>
          <w:bCs w:val="1"/>
          <w:sz w:val="24"/>
          <w:szCs w:val="24"/>
        </w:rPr>
      </w:pPr>
      <w:r w:rsidDel="00000000" w:rsidR="00000000" w:rsidRPr="00000000">
        <w:rPr>
          <w:rtl w:val="0"/>
        </w:rPr>
      </w:r>
    </w:p>
    <w:p w:rsidR="00000000" w:rsidDel="00000000" w:rsidP="00000000" w:rsidRDefault="00000000" w:rsidRPr="00000000" w14:paraId="000000DB">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Users authorised to use the local police service social media platforms must ensure that information that is provided to the public is accurate and professional. NPIRMT (2018) argues that users publishing information to the public must provide true and accurate up-to-date information, ensuring that the code of ethics and standards of professional behaviour are applied online as well as operationally; it must also be noted that social media sites such as Facebook and X must be treated as insecure communication channels, especially when posting operational information due to the security vulnerabilities that are present on public websites that are not present on secure internal police systems. </w:t>
      </w:r>
    </w:p>
    <w:p w:rsidR="00000000" w:rsidDel="00000000" w:rsidP="00000000" w:rsidRDefault="00000000" w:rsidRPr="00000000" w14:paraId="000000DC">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‘Now What?’ As I reflect back, the missing person incident I attended has highlighted to me the importance of informing and engaging with the community and promoting policy initiatives using social media. The positive outcome that I achieved during my incident has shown me how time-sensitive actions and engaging with the community via social media can provide wide-spread engagement and encouragement to engage with the police to obtain a successful result. This outcome has provided me with confidence that community engagement and promotion of policy initiatives via the force’s social media pages can strengthen the public’s trust in the police. However, this reflection has shown me that it is important to use social media responsibly and in line with force policy, the College of Policing’s guidance and supervisor approval. Despite the benefits of social media in achieving fast and effective engagement from the community, there are risks that are present with the use of the tool due to risks of undermining the public’s confidence by spreading misinformation, security vulnerabilities in the platforms and the possibility of operationally sensitive information being disclosed. From reviewing the risks present, this has raised my awareness in the matter and has shown me the importance of adhering to the relevant guidance and force policies in relation to incidents I am dealing with involving social media. This has reinforced to me the importance of ensuring that when I do use social media to publish information to the force communication team, I remain professional when I look to engage with the public through these platforms in order to maintain the public’s confidence and trust in the police. </w:t>
      </w:r>
    </w:p>
    <w:p w:rsidR="00000000" w:rsidDel="00000000" w:rsidP="00000000" w:rsidRDefault="00000000" w:rsidRPr="00000000" w14:paraId="000000DE">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reflection will influence my future career as a police officer, providing me with further awareness of the effectiveness that social media can provide in incidents requiring further assistance from the community, along with the importance of promoting policy initiatives to the public to remain informative and transparent.  </w:t>
      </w:r>
    </w:p>
    <w:p w:rsidR="00000000" w:rsidDel="00000000" w:rsidP="00000000" w:rsidRDefault="00000000" w:rsidRPr="00000000" w14:paraId="000000DF">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my reflective account has crucially evaluated my experience of the use of social media as a means of informing and engaging with the community and promoting policy initiatives by reflecting upon a missing person incident that I attended. By using Borton’s Model of Reflection, I explained the circumstances of the incident I attended along with the significance of social media in a real operational policing scenario. I also reflected upon what I learnt from the incident and how I will use this learning in my future as a police officer. Reflecting back to my incident, it shows that social media is an effective tool for quickly engaging and informing the community for operational policing, which assisted me during my incident. However, my reflection has demonstrated that police officers and the force communications team must ensure that its use is in line with the code of ethics and is proportionate in the circumstances, in accordance with force policy and the College of Policing APP. By following the relevant policies, police officers can effectively use social media as a tool to inform and engage the community to maintain public trust in the police and provide positive outcomes in incidents and investigations. </w:t>
      </w:r>
    </w:p>
    <w:p w:rsidR="00000000" w:rsidDel="00000000" w:rsidP="00000000" w:rsidRDefault="00000000" w:rsidRPr="00000000" w14:paraId="000000E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Word Count: 2062.</w:t>
      </w:r>
      <w:r w:rsidDel="00000000" w:rsidR="00000000" w:rsidRPr="00000000">
        <w:rPr>
          <w:rtl w:val="0"/>
        </w:rPr>
      </w:r>
    </w:p>
    <w:p w:rsidR="00000000" w:rsidDel="00000000" w:rsidP="00000000" w:rsidRDefault="00000000" w:rsidRPr="00000000" w14:paraId="000000E2">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ind w:right="237"/>
        <w:jc w:val="both"/>
        <w:rPr>
          <w:b w:val="1"/>
          <w:bCs w:val="1"/>
          <w:sz w:val="24"/>
          <w:szCs w:val="24"/>
        </w:rPr>
      </w:pPr>
      <w:r w:rsidDel="00000000" w:rsidR="00000000" w:rsidRPr="00000000">
        <w:rPr>
          <w:rtl w:val="0"/>
        </w:rPr>
      </w:r>
    </w:p>
    <w:p w:rsidR="00000000" w:rsidDel="00000000" w:rsidP="00000000" w:rsidRDefault="00000000" w:rsidRPr="00000000" w14:paraId="000000E5">
      <w:pPr>
        <w:ind w:right="237"/>
        <w:jc w:val="both"/>
        <w:rPr>
          <w:b w:val="1"/>
          <w:bCs w:val="1"/>
          <w:sz w:val="24"/>
          <w:szCs w:val="24"/>
        </w:rPr>
      </w:pPr>
      <w:r w:rsidDel="00000000" w:rsidR="00000000" w:rsidRPr="00000000">
        <w:rPr>
          <w:rtl w:val="0"/>
        </w:rPr>
      </w:r>
    </w:p>
    <w:p w:rsidR="00000000" w:rsidDel="00000000" w:rsidP="00000000" w:rsidRDefault="00000000" w:rsidRPr="00000000" w14:paraId="000000E6">
      <w:pPr>
        <w:ind w:right="237"/>
        <w:jc w:val="both"/>
        <w:rPr>
          <w:b w:val="1"/>
          <w:bCs w:val="1"/>
          <w:sz w:val="24"/>
          <w:szCs w:val="24"/>
        </w:rPr>
      </w:pPr>
      <w:r w:rsidDel="00000000" w:rsidR="00000000" w:rsidRPr="00000000">
        <w:rPr>
          <w:rtl w:val="0"/>
        </w:rPr>
      </w:r>
    </w:p>
    <w:p w:rsidR="00000000" w:rsidDel="00000000" w:rsidP="00000000" w:rsidRDefault="00000000" w:rsidRPr="00000000" w14:paraId="000000E7">
      <w:pPr>
        <w:ind w:right="237"/>
        <w:jc w:val="both"/>
        <w:rPr>
          <w:b w:val="1"/>
          <w:bCs w:val="1"/>
          <w:sz w:val="24"/>
          <w:szCs w:val="24"/>
        </w:rPr>
      </w:pPr>
      <w:r w:rsidDel="00000000" w:rsidR="00000000" w:rsidRPr="00000000">
        <w:rPr>
          <w:rtl w:val="0"/>
        </w:rPr>
      </w:r>
    </w:p>
    <w:p w:rsidR="00000000" w:rsidDel="00000000" w:rsidP="00000000" w:rsidRDefault="00000000" w:rsidRPr="00000000" w14:paraId="000000E8">
      <w:pPr>
        <w:ind w:right="237"/>
        <w:jc w:val="center"/>
        <w:rPr>
          <w:b w:val="1"/>
          <w:bCs w:val="1"/>
          <w:sz w:val="24"/>
          <w:szCs w:val="24"/>
        </w:rPr>
      </w:pPr>
      <w:r w:rsidDel="00000000" w:rsidR="00000000" w:rsidRPr="00000000">
        <w:rPr>
          <w:b w:val="1"/>
          <w:bCs w:val="1"/>
          <w:sz w:val="24"/>
          <w:szCs w:val="24"/>
          <w:rtl w:val="0"/>
        </w:rPr>
        <w:t xml:space="preserve">Task 3</w:t>
      </w:r>
    </w:p>
    <w:p w:rsidR="00000000" w:rsidDel="00000000" w:rsidP="00000000" w:rsidRDefault="00000000" w:rsidRPr="00000000" w14:paraId="000000E9">
      <w:pPr>
        <w:ind w:right="237"/>
        <w:jc w:val="both"/>
        <w:rPr>
          <w:b w:val="1"/>
          <w:bCs w:val="1"/>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Relevant areas of the National Policing Curriculum: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Leadership and Teamworking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**You must choose a policing incident in which you played a significant role with an offender/service user/victim and reflect on what happened. **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Critically evaluate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evidence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your flexibility in leadership style.</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Critically analyse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leadership strategies that you have developed to manage a range of different operational situations.</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Consider leadership models commonly used in policing.</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How were you able to apply a change in leadership style/strategy to reflect changing circumstances?</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2000 words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(+/- 10%: include your actual word count at the end of each section)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9">
      <w:pPr>
        <w:ind w:right="237"/>
        <w:jc w:val="both"/>
        <w:rPr>
          <w:sz w:val="24"/>
          <w:szCs w:val="24"/>
        </w:rPr>
      </w:pPr>
      <w:r w:rsidDel="00000000" w:rsidR="00000000" w:rsidRPr="00000000">
        <w:rPr>
          <w:rtl w:val="0"/>
        </w:rPr>
      </w:r>
    </w:p>
    <w:p w:rsidR="00000000" w:rsidDel="00000000" w:rsidP="00000000" w:rsidRDefault="00000000" w:rsidRPr="00000000" w14:paraId="000000FA">
      <w:pPr>
        <w:ind w:right="237"/>
        <w:jc w:val="both"/>
        <w:rPr>
          <w:b w:val="1"/>
          <w:bCs w:val="1"/>
          <w:sz w:val="24"/>
          <w:szCs w:val="24"/>
        </w:rPr>
      </w:pPr>
      <w:r w:rsidDel="00000000" w:rsidR="00000000" w:rsidRPr="00000000">
        <w:rPr>
          <w:b w:val="1"/>
          <w:bCs w:val="1"/>
          <w:sz w:val="24"/>
          <w:szCs w:val="24"/>
          <w:rtl w:val="0"/>
        </w:rPr>
        <w:t xml:space="preserve">ANSWER:</w:t>
      </w:r>
    </w:p>
    <w:p w:rsidR="00000000" w:rsidDel="00000000" w:rsidP="00000000" w:rsidRDefault="00000000" w:rsidRPr="00000000" w14:paraId="000000FB">
      <w:pPr>
        <w:ind w:right="237"/>
        <w:jc w:val="both"/>
        <w:rPr>
          <w:sz w:val="24"/>
          <w:szCs w:val="24"/>
        </w:rPr>
      </w:pPr>
      <w:r w:rsidDel="00000000" w:rsidR="00000000" w:rsidRPr="00000000">
        <w:rPr>
          <w:rtl w:val="0"/>
        </w:rPr>
      </w:r>
    </w:p>
    <w:p w:rsidR="00000000" w:rsidDel="00000000" w:rsidP="00000000" w:rsidRDefault="00000000" w:rsidRPr="00000000" w14:paraId="000000FC">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reflective account will critically evaluate and evidence the flexibility in my leadership style as a police officer. I will look to critically analyse leadership strategies that I have developed to manage a range of different operational situations; during this, I will evaluate my leadership during a high-risk operational policing scenario which involves two female missing children believed to be at an address with an adult male. My reflection will explore how my leadership style adapted through the incident as it evolved, in which I had to create dynamic risk assessments, multi-agency working partnerships and post-incident safeguarding of the children. My reflection will include my use of the national decision-making model (NDMM) as established by the College of Policing, along with relevant leadership theories that have been developed. The College of Policing (2023) suggests that adaptability of leadership and decision-making in managing complex and high-risk operational policing is important to achieve the best outcome for the police and the public. My reflective account will be using Borton’s (1970) model of reflection, which discusses the three key questions: What? So What? and Now What? The first stage of Borton’s model is ‘What?’ In this section, I will discuss the circumstances of the incident I attended and the leadership actions I took while dealing with the incident. The second stage is 'So What?’ During this, I will critically analyse the leadership strategies that I have developed and that I used to manage the range of scenarios I faced during my incident. I will also critically evaluate how my leadership style changed throughout the scenario. Finally, ‘Now What?', I will reflect upon what lessons I have learnt from the incident and how this incident has influenced my leadership style and decision-making. </w:t>
      </w:r>
    </w:p>
    <w:p w:rsidR="00000000" w:rsidDel="00000000" w:rsidP="00000000" w:rsidRDefault="00000000" w:rsidRPr="00000000" w14:paraId="000000FE">
      <w:pPr>
        <w:spacing w:line="480" w:lineRule="auto"/>
        <w:jc w:val="both"/>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FF">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Firstly, 'What?' I was on mobile patrol with a colleague on a morning response shift, we were deployed to an incident relating to two missing female children that was handed over to us from the night shift, we developed information and intelligence in the incident to locate an address in which we believed that the two missing children were inside along with an adult male, in which we believed to be considerably older than the children. Upon arriving at this address and knocking on the door, there was no answer. We conducted house-to-house and CCTV enquiries in which we saw on an opposite neighbour's CCTV camera that the females could be seen entering an address in the early hours and could not be seen leaving. Upon developing this information, I made the decision to inform the bronze inspector of the circumstances, who agreed that we should force entry to the address under Section 17 of the Police and Criminal Evidence Act 1984, to save life and limb. When we began forcing entry, we were greeted by the adult male inside the address, who began to obstruct our method of entry. He was hostile towards us and confirmed that the two missing children were inside the address; he was not going to let us inside to safeguard them. </w:t>
      </w:r>
    </w:p>
    <w:p w:rsidR="00000000" w:rsidDel="00000000" w:rsidP="00000000" w:rsidRDefault="00000000" w:rsidRPr="00000000" w14:paraId="00000100">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risk in the incident then began to escalate rapidly when the male went into his kitchen and began pouring petrol throughout the lower area of his address, along with himself and began threatening to set the house alight. I made the decision to call for further units to assist, along with the fire service, due to the fire risk that was present. Upon the attendance of further units, three officers attended the rear address, and one officer remained at the front of the address. The fire service also arrived on scene, where they remained at the front of the address with me. I made the decision to hand over the method of entry process to the fire service. After I liaised with the fire service incident commander at the scene, we came up with a tactical plan for entry along with a dynamic risk assessment. I then relayed this plan to the bronze inspector for authorisation. Following this being granted, the method of entry continued by the fire service, in which the male came to the door with a weapon to attack the fire service to prevent them from making entry, I took the decision to utilise my tactical options. I deployed PAVA spray at the male, which incapacitated him, which allowed us to make entry and successfully arrest the male and secure the safety of the missing children upstairs. Following the arrest of the male, my focus changed from the male to safeguarding the two missing children, in which, when I engaged with them, I provided reassurance and assessed their welfare. I then made arrangements for the children to be returned to their guardians, and the incident was then concluded. </w:t>
      </w:r>
    </w:p>
    <w:p w:rsidR="00000000" w:rsidDel="00000000" w:rsidP="00000000" w:rsidRDefault="00000000" w:rsidRPr="00000000" w14:paraId="00000101">
      <w:pPr>
        <w:spacing w:line="480" w:lineRule="auto"/>
        <w:jc w:val="both"/>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02">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Next,  'So What?' During this section, I will critically analyse my leadership throughout the incident, in which I will examine how my leadership was flexible to reflect the circumstances in which I was dealing with. This incident required me to demonstrate a range of leadership styles in order to suit the scenario that was present at the time. </w:t>
      </w:r>
    </w:p>
    <w:p w:rsidR="00000000" w:rsidDel="00000000" w:rsidP="00000000" w:rsidRDefault="00000000" w:rsidRPr="00000000" w14:paraId="00000103">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During the initial response to the incident, I believe that I displayed a Directive leadership approach, as highlighted by Shonk (2025), in which I showed a task-oriented style of leadership in which I set a clear set of objectives for myself and my colleague to follow in order to reach the decision to force entry to the address under Section 17 of PACE 1984. It was important to follow the directive approach, as this style of leadership aligns with the College of Policing’s National Decision-Making Model. I believe this also aligns with transactional leadership, which is focused on achieving objectives to maintain control over the incident/operation. I believe that this leadership style was effective, as it sets out clear and timely actions to be conducted that are simple to follow in time-sensitive scenarios. Northouse (2007) argues that transactional leadership can be effective in disciplined organisations, as it allows for fast results in achieving short-term goals and sets clear expectations for employees while maintaining consistency in decision-making. However, the effectiveness of this approach became limited when we were faced with the suspect’s behaviour escalating, preventing us from gaining entry to the address and threatening to ignite petrol at the address. This then caused me to adapt my leadership style. </w:t>
      </w:r>
    </w:p>
    <w:p w:rsidR="00000000" w:rsidDel="00000000" w:rsidP="00000000" w:rsidRDefault="00000000" w:rsidRPr="00000000" w14:paraId="00000104">
      <w:pPr>
        <w:spacing w:line="480" w:lineRule="auto"/>
        <w:jc w:val="both"/>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05">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adaptation in my leadership decision-making reflects Hersey and Blanchard’s (1969) situational leadership theory, in which effective leadership must adapt accordingly to the situation a leader is placed in. I could no longer continue to use a transactional approach at this time and had to change my style to prevent harm to myself, the suspect and children and other emergency services.  I then had to use an authoritative approach in my leadership, where I made the decision to halt the method of entry in order to conduct a dynamic risk assessment to prevent injury to the suspect. I then used this approach to request further units to the scene, which reflects my authoritative approach, as I required a better coordinated response with more specially trained persons in the method of entry / hazardous fluids, in which I decided that the fire service would be better equipped to offer assistance.  I then took a more collaborative leadership approach as further officers and the fire service arrived on scene. The College of Policing (2024) insists that collaboration between multi-agency partnerships is vital, as it allows everyone to harness the strengths of all resources present and tackle complex operational needs when faced with them. It was important that I liaise with the incident commander of the fire service in order for me to understand the capability of his team, along with both services, to utilise JESIP and the National Decision-Making Model to continuously reassess the risk and information that we had at present in a time-sensitive and risk-changing scenario. My leadership at this time shows that I was effective, as the initial plan of method of entry that we made was not possible due to the male obstructing the fire service. We then used the NDMM to reassess the options in which we performed a distraction entry at the window of the property to move the male away from the door to allow the fire service to make entry, which was successful. </w:t>
      </w:r>
    </w:p>
    <w:p w:rsidR="00000000" w:rsidDel="00000000" w:rsidP="00000000" w:rsidRDefault="00000000" w:rsidRPr="00000000" w14:paraId="00000106">
      <w:pPr>
        <w:spacing w:line="480" w:lineRule="auto"/>
        <w:jc w:val="both"/>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07">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When the male presented himself with a weapon to attempt to assault the fire service at the door, this required me to become a decisive leader. </w:t>
      </w:r>
      <w:r w:rsidDel="00000000" w:rsidR="00000000" w:rsidRPr="00000000">
        <w:rPr>
          <w:rFonts w:ascii="Times New Roman" w:cs="Times New Roman" w:eastAsia="Times New Roman" w:hAnsi="Times New Roman"/>
          <w:sz w:val="24"/>
          <w:szCs w:val="24"/>
          <w:rtl w:val="0"/>
        </w:rPr>
        <w:t xml:space="preserve">Bernheim and Bodoh-Creed (2020)</w:t>
      </w:r>
      <w:r w:rsidDel="00000000" w:rsidR="00000000" w:rsidRPr="00000000">
        <w:rPr>
          <w:rFonts w:ascii="Times New Roman" w:cs="Times New Roman" w:eastAsia="Times New Roman" w:hAnsi="Times New Roman"/>
          <w:color w:val="0e101a"/>
          <w:sz w:val="24"/>
          <w:szCs w:val="24"/>
          <w:rtl w:val="0"/>
        </w:rPr>
        <w:t xml:space="preserve"> suggest that a decisive leader must make rational decisions quickly based on the fixed information that they have at that time. During my use of force, I had to display authoritative and decisive leadership, as I needed to take immediate action in order to protect the fire service from facing harm. I had to take into account that as a leader,  I would be responsible for making the decision to utilise incapacitant spray and had to ensure that my use of force was proportionate and necessary in the circumstances in which I only had a few seconds to make that decision. Following the arrest of the male, I had to adapt my leadership style further in order to safeguard the missing children. Cardiff et al. (2018) suggest that a shift in leadership style to recognise a person's emotions is effective, especially when dealing with vulnerability. The leadership style I then focused on was a person-centred style in which my skills moved away from preventing crime to safeguarding. I had to display empathy and reassurance to the missing children and talk in a manner that they would understand, as they were distressed. Reflecting critically on this incident, it has shown that effective leadership requires continuous adaptation in order to reflect the circumstances in which an officer is faced.  It was important that I used a range of leadership styles in order to achieve a positive outcome. In this case, the transition between transactional, situational, authoritative and person-centred leadership allowed me to respond effectively to the change from preventing crime to allowing me to effectively safeguard children.</w:t>
      </w:r>
    </w:p>
    <w:p w:rsidR="00000000" w:rsidDel="00000000" w:rsidP="00000000" w:rsidRDefault="00000000" w:rsidRPr="00000000" w14:paraId="00000108">
      <w:pPr>
        <w:spacing w:line="480" w:lineRule="auto"/>
        <w:jc w:val="both"/>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09">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Finally, '</w:t>
      </w:r>
      <w:r w:rsidDel="00000000" w:rsidR="00000000" w:rsidRPr="00000000">
        <w:rPr>
          <w:rFonts w:ascii="Times New Roman" w:cs="Times New Roman" w:eastAsia="Times New Roman" w:hAnsi="Times New Roman"/>
          <w:i w:val="1"/>
          <w:iCs w:val="1"/>
          <w:color w:val="0e101a"/>
          <w:sz w:val="24"/>
          <w:szCs w:val="24"/>
          <w:rtl w:val="0"/>
        </w:rPr>
        <w:t xml:space="preserve">Now What?</w:t>
      </w:r>
      <w:r w:rsidDel="00000000" w:rsidR="00000000" w:rsidRPr="00000000">
        <w:rPr>
          <w:rFonts w:ascii="Times New Roman" w:cs="Times New Roman" w:eastAsia="Times New Roman" w:hAnsi="Times New Roman"/>
          <w:color w:val="0e101a"/>
          <w:sz w:val="24"/>
          <w:szCs w:val="24"/>
          <w:rtl w:val="0"/>
        </w:rPr>
        <w:t xml:space="preserve">’, this critical analysis of reflection, has developed my understanding of different leadership styles that can be effective within high-risk and time-sensitive policing incidents, which has highlighted to me the importance of applying Hersey and Blanchard’s (1969) situational leadership theory. It is important as a leader not to rely on a single leadership style but to have the ability to change styles depending on the scenario that an officer is faced with. This reflection has highlighted to me the importance of effective communication when providing a multi-agency response and emotional intelligence as a leader, especially when dealing with vulnerable children/adults. As I progress to the end of my probation as a student constable, I will continue to develop my ability to adapt my leadership styles to remain flexible in different incidents that I attend.</w:t>
      </w:r>
    </w:p>
    <w:p w:rsidR="00000000" w:rsidDel="00000000" w:rsidP="00000000" w:rsidRDefault="00000000" w:rsidRPr="00000000" w14:paraId="0000010A">
      <w:pPr>
        <w:spacing w:line="480" w:lineRule="auto"/>
        <w:jc w:val="both"/>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0B">
      <w:pPr>
        <w:spacing w:line="48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conclusion, this reflection has shown the importance of flexible leadership styles within operational policing. This incident required me to display a range of leadership styles to suit the circumstances that I was facing. This critical evaluation has allowed me to identify the strengths in my flexible leadership; however, it has also identified areas in which I can develop my leadership as I reach the end of my probation, in which this incident has demonstrated to me the importance of effective communication, multi-agency partnership and lawful and justifiable decision-making.</w:t>
      </w:r>
    </w:p>
    <w:p w:rsidR="00000000" w:rsidDel="00000000" w:rsidP="00000000" w:rsidRDefault="00000000" w:rsidRPr="00000000" w14:paraId="0000010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Word Count: 1905.</w:t>
      </w:r>
      <w:r w:rsidDel="00000000" w:rsidR="00000000" w:rsidRPr="00000000">
        <w:rPr>
          <w:rtl w:val="0"/>
        </w:rPr>
      </w:r>
    </w:p>
    <w:p w:rsidR="00000000" w:rsidDel="00000000" w:rsidP="00000000" w:rsidRDefault="00000000" w:rsidRPr="00000000" w14:paraId="0000010D">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ind w:right="237"/>
        <w:jc w:val="both"/>
        <w:rPr>
          <w:sz w:val="24"/>
          <w:szCs w:val="24"/>
        </w:rPr>
      </w:pPr>
      <w:r w:rsidDel="00000000" w:rsidR="00000000" w:rsidRPr="00000000">
        <w:rPr>
          <w:rtl w:val="0"/>
        </w:rPr>
      </w:r>
    </w:p>
    <w:p w:rsidR="00000000" w:rsidDel="00000000" w:rsidP="00000000" w:rsidRDefault="00000000" w:rsidRPr="00000000" w14:paraId="00000117">
      <w:pPr>
        <w:ind w:right="237"/>
        <w:jc w:val="both"/>
        <w:rPr>
          <w:sz w:val="24"/>
          <w:szCs w:val="24"/>
        </w:rPr>
      </w:pPr>
      <w:r w:rsidDel="00000000" w:rsidR="00000000" w:rsidRPr="00000000">
        <w:rPr>
          <w:rtl w:val="0"/>
        </w:rPr>
      </w:r>
    </w:p>
    <w:p w:rsidR="00000000" w:rsidDel="00000000" w:rsidP="00000000" w:rsidRDefault="00000000" w:rsidRPr="00000000" w14:paraId="00000118">
      <w:pPr>
        <w:ind w:right="237"/>
        <w:jc w:val="both"/>
        <w:rPr>
          <w:sz w:val="24"/>
          <w:szCs w:val="24"/>
        </w:rPr>
      </w:pPr>
      <w:r w:rsidDel="00000000" w:rsidR="00000000" w:rsidRPr="00000000">
        <w:rPr>
          <w:rtl w:val="0"/>
        </w:rPr>
      </w:r>
    </w:p>
    <w:p w:rsidR="00000000" w:rsidDel="00000000" w:rsidP="00000000" w:rsidRDefault="00000000" w:rsidRPr="00000000" w14:paraId="00000119">
      <w:pPr>
        <w:ind w:right="237"/>
        <w:jc w:val="both"/>
        <w:rPr>
          <w:b w:val="1"/>
          <w:bCs w:val="1"/>
          <w:sz w:val="24"/>
          <w:szCs w:val="24"/>
        </w:rPr>
      </w:pPr>
      <w:r w:rsidDel="00000000" w:rsidR="00000000" w:rsidRPr="00000000">
        <w:rPr>
          <w:rtl w:val="0"/>
        </w:rPr>
      </w:r>
    </w:p>
    <w:p w:rsidR="00000000" w:rsidDel="00000000" w:rsidP="00000000" w:rsidRDefault="00000000" w:rsidRPr="00000000" w14:paraId="0000011A">
      <w:pPr>
        <w:ind w:right="237"/>
        <w:rPr>
          <w:b w:val="1"/>
          <w:bCs w:val="1"/>
          <w:sz w:val="24"/>
          <w:szCs w:val="24"/>
        </w:rPr>
      </w:pPr>
      <w:r w:rsidDel="00000000" w:rsidR="00000000" w:rsidRPr="00000000">
        <w:rPr>
          <w:rtl w:val="0"/>
        </w:rPr>
      </w:r>
    </w:p>
    <w:p w:rsidR="00000000" w:rsidDel="00000000" w:rsidP="00000000" w:rsidRDefault="00000000" w:rsidRPr="00000000" w14:paraId="0000011B">
      <w:pPr>
        <w:ind w:right="237"/>
        <w:rPr>
          <w:b w:val="1"/>
          <w:bCs w:val="1"/>
          <w:sz w:val="24"/>
          <w:szCs w:val="24"/>
        </w:rPr>
      </w:pPr>
      <w:r w:rsidDel="00000000" w:rsidR="00000000" w:rsidRPr="00000000">
        <w:rPr>
          <w:rtl w:val="0"/>
        </w:rPr>
      </w:r>
    </w:p>
    <w:p w:rsidR="00000000" w:rsidDel="00000000" w:rsidP="00000000" w:rsidRDefault="00000000" w:rsidRPr="00000000" w14:paraId="0000011C">
      <w:pPr>
        <w:ind w:right="237"/>
        <w:rPr>
          <w:b w:val="1"/>
          <w:bCs w:val="1"/>
          <w:sz w:val="24"/>
          <w:szCs w:val="24"/>
        </w:rPr>
      </w:pPr>
      <w:r w:rsidDel="00000000" w:rsidR="00000000" w:rsidRPr="00000000">
        <w:rPr>
          <w:rtl w:val="0"/>
        </w:rPr>
      </w:r>
    </w:p>
    <w:p w:rsidR="00000000" w:rsidDel="00000000" w:rsidP="00000000" w:rsidRDefault="00000000" w:rsidRPr="00000000" w14:paraId="0000011D">
      <w:pPr>
        <w:ind w:right="237"/>
        <w:rPr>
          <w:b w:val="1"/>
          <w:bCs w:val="1"/>
          <w:sz w:val="24"/>
          <w:szCs w:val="24"/>
        </w:rPr>
      </w:pPr>
      <w:r w:rsidDel="00000000" w:rsidR="00000000" w:rsidRPr="00000000">
        <w:rPr>
          <w:rtl w:val="0"/>
        </w:rPr>
      </w:r>
    </w:p>
    <w:p w:rsidR="00000000" w:rsidDel="00000000" w:rsidP="00000000" w:rsidRDefault="00000000" w:rsidRPr="00000000" w14:paraId="0000011E">
      <w:pPr>
        <w:ind w:right="237"/>
        <w:rPr>
          <w:b w:val="1"/>
          <w:bCs w:val="1"/>
          <w:sz w:val="24"/>
          <w:szCs w:val="24"/>
        </w:rPr>
      </w:pPr>
      <w:r w:rsidDel="00000000" w:rsidR="00000000" w:rsidRPr="00000000">
        <w:rPr>
          <w:rtl w:val="0"/>
        </w:rPr>
      </w:r>
    </w:p>
    <w:p w:rsidR="00000000" w:rsidDel="00000000" w:rsidP="00000000" w:rsidRDefault="00000000" w:rsidRPr="00000000" w14:paraId="0000011F">
      <w:pPr>
        <w:ind w:right="237"/>
        <w:rPr>
          <w:b w:val="1"/>
          <w:bCs w:val="1"/>
          <w:sz w:val="24"/>
          <w:szCs w:val="24"/>
        </w:rPr>
      </w:pPr>
      <w:r w:rsidDel="00000000" w:rsidR="00000000" w:rsidRPr="00000000">
        <w:rPr>
          <w:rtl w:val="0"/>
        </w:rPr>
      </w:r>
    </w:p>
    <w:p w:rsidR="00000000" w:rsidDel="00000000" w:rsidP="00000000" w:rsidRDefault="00000000" w:rsidRPr="00000000" w14:paraId="00000120">
      <w:pPr>
        <w:ind w:right="237"/>
        <w:rPr>
          <w:b w:val="1"/>
          <w:bCs w:val="1"/>
          <w:sz w:val="24"/>
          <w:szCs w:val="24"/>
        </w:rPr>
      </w:pPr>
      <w:r w:rsidDel="00000000" w:rsidR="00000000" w:rsidRPr="00000000">
        <w:rPr>
          <w:rtl w:val="0"/>
        </w:rPr>
      </w:r>
    </w:p>
    <w:p w:rsidR="00000000" w:rsidDel="00000000" w:rsidP="00000000" w:rsidRDefault="00000000" w:rsidRPr="00000000" w14:paraId="00000121">
      <w:pPr>
        <w:ind w:right="237"/>
        <w:rPr>
          <w:b w:val="1"/>
          <w:bCs w:val="1"/>
          <w:sz w:val="24"/>
          <w:szCs w:val="24"/>
        </w:rPr>
      </w:pPr>
      <w:r w:rsidDel="00000000" w:rsidR="00000000" w:rsidRPr="00000000">
        <w:rPr>
          <w:rtl w:val="0"/>
        </w:rPr>
      </w:r>
    </w:p>
    <w:p w:rsidR="00000000" w:rsidDel="00000000" w:rsidP="00000000" w:rsidRDefault="00000000" w:rsidRPr="00000000" w14:paraId="00000122">
      <w:pPr>
        <w:ind w:right="237"/>
        <w:rPr>
          <w:b w:val="1"/>
          <w:bCs w:val="1"/>
          <w:sz w:val="24"/>
          <w:szCs w:val="24"/>
        </w:rPr>
      </w:pPr>
      <w:r w:rsidDel="00000000" w:rsidR="00000000" w:rsidRPr="00000000">
        <w:rPr>
          <w:rtl w:val="0"/>
        </w:rPr>
      </w:r>
    </w:p>
    <w:p w:rsidR="00000000" w:rsidDel="00000000" w:rsidP="00000000" w:rsidRDefault="00000000" w:rsidRPr="00000000" w14:paraId="00000123">
      <w:pPr>
        <w:ind w:right="237"/>
        <w:rPr>
          <w:b w:val="1"/>
          <w:bCs w:val="1"/>
          <w:sz w:val="24"/>
          <w:szCs w:val="24"/>
        </w:rPr>
      </w:pPr>
      <w:r w:rsidDel="00000000" w:rsidR="00000000" w:rsidRPr="00000000">
        <w:rPr>
          <w:rtl w:val="0"/>
        </w:rPr>
      </w:r>
    </w:p>
    <w:p w:rsidR="00000000" w:rsidDel="00000000" w:rsidP="00000000" w:rsidRDefault="00000000" w:rsidRPr="00000000" w14:paraId="00000124">
      <w:pPr>
        <w:ind w:right="237"/>
        <w:rPr>
          <w:b w:val="1"/>
          <w:bCs w:val="1"/>
          <w:sz w:val="24"/>
          <w:szCs w:val="24"/>
        </w:rPr>
      </w:pPr>
      <w:r w:rsidDel="00000000" w:rsidR="00000000" w:rsidRPr="00000000">
        <w:rPr>
          <w:rtl w:val="0"/>
        </w:rPr>
      </w:r>
    </w:p>
    <w:p w:rsidR="00000000" w:rsidDel="00000000" w:rsidP="00000000" w:rsidRDefault="00000000" w:rsidRPr="00000000" w14:paraId="00000125">
      <w:pPr>
        <w:ind w:right="237"/>
        <w:rPr>
          <w:b w:val="1"/>
          <w:bCs w:val="1"/>
          <w:sz w:val="24"/>
          <w:szCs w:val="24"/>
        </w:rPr>
      </w:pPr>
      <w:r w:rsidDel="00000000" w:rsidR="00000000" w:rsidRPr="00000000">
        <w:rPr>
          <w:rtl w:val="0"/>
        </w:rPr>
      </w:r>
    </w:p>
    <w:p w:rsidR="00000000" w:rsidDel="00000000" w:rsidP="00000000" w:rsidRDefault="00000000" w:rsidRPr="00000000" w14:paraId="00000126">
      <w:pPr>
        <w:ind w:right="237"/>
        <w:jc w:val="both"/>
        <w:rPr>
          <w:sz w:val="24"/>
          <w:szCs w:val="24"/>
        </w:rPr>
      </w:pPr>
      <w:r w:rsidDel="00000000" w:rsidR="00000000" w:rsidRPr="00000000">
        <w:rPr>
          <w:rtl w:val="0"/>
        </w:rPr>
      </w:r>
    </w:p>
    <w:p w:rsidR="00000000" w:rsidDel="00000000" w:rsidP="00000000" w:rsidRDefault="00000000" w:rsidRPr="00000000" w14:paraId="00000127">
      <w:pPr>
        <w:ind w:right="237"/>
        <w:jc w:val="center"/>
        <w:rPr>
          <w:b w:val="1"/>
          <w:bCs w:val="1"/>
          <w:sz w:val="24"/>
          <w:szCs w:val="24"/>
        </w:rPr>
      </w:pPr>
      <w:r w:rsidDel="00000000" w:rsidR="00000000" w:rsidRPr="00000000">
        <w:rPr>
          <w:b w:val="1"/>
          <w:bCs w:val="1"/>
          <w:sz w:val="24"/>
          <w:szCs w:val="24"/>
          <w:rtl w:val="0"/>
        </w:rPr>
        <w:t xml:space="preserve">Task 4</w:t>
      </w:r>
    </w:p>
    <w:p w:rsidR="00000000" w:rsidDel="00000000" w:rsidP="00000000" w:rsidRDefault="00000000" w:rsidRPr="00000000" w14:paraId="00000128">
      <w:pPr>
        <w:ind w:right="237"/>
        <w:jc w:val="both"/>
        <w:rPr>
          <w:b w:val="1"/>
          <w:bCs w:val="1"/>
          <w:color w:val="000000"/>
          <w:sz w:val="24"/>
          <w:szCs w:val="24"/>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Relevant areas of the National Policing </w:t>
      </w:r>
      <w:r w:rsidDel="00000000" w:rsidR="00000000" w:rsidRPr="00000000">
        <w:rPr>
          <w:b w:val="1"/>
          <w:bCs w:val="1"/>
          <w:sz w:val="24"/>
          <w:szCs w:val="24"/>
          <w:rtl w:val="0"/>
        </w:rPr>
        <w:t xml:space="preserve">Curriculum:</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105"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Coaching, Mentoring, Assessment</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Critically reflect upon your three-year probation:</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have you benefited from mentoring and coaching?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has it helped you to meet personal, professional and organisational goals?</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has it aided you to learn, develop and perform in the workplace?</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Consider relevant coaching and mentoring definitions along with current coaching and mentoring theories used in policing.</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How do you provide and receive feedback?</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5" w:firstLine="0"/>
        <w:jc w:val="both"/>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2000 words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(+/- 10%: include your actual word count at the end of each section)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8">
      <w:pPr>
        <w:ind w:right="237"/>
        <w:jc w:val="both"/>
        <w:rPr>
          <w:sz w:val="24"/>
          <w:szCs w:val="24"/>
        </w:rPr>
      </w:pPr>
      <w:r w:rsidDel="00000000" w:rsidR="00000000" w:rsidRPr="00000000">
        <w:rPr>
          <w:rtl w:val="0"/>
        </w:rPr>
      </w:r>
    </w:p>
    <w:p w:rsidR="00000000" w:rsidDel="00000000" w:rsidP="00000000" w:rsidRDefault="00000000" w:rsidRPr="00000000" w14:paraId="00000139">
      <w:pPr>
        <w:ind w:right="237"/>
        <w:jc w:val="both"/>
        <w:rPr>
          <w:b w:val="1"/>
          <w:bCs w:val="1"/>
          <w:sz w:val="24"/>
          <w:szCs w:val="24"/>
        </w:rPr>
      </w:pPr>
      <w:r w:rsidDel="00000000" w:rsidR="00000000" w:rsidRPr="00000000">
        <w:rPr>
          <w:b w:val="1"/>
          <w:bCs w:val="1"/>
          <w:sz w:val="24"/>
          <w:szCs w:val="24"/>
          <w:rtl w:val="0"/>
        </w:rPr>
        <w:t xml:space="preserve">ANSWER:</w:t>
      </w:r>
    </w:p>
    <w:p w:rsidR="00000000" w:rsidDel="00000000" w:rsidP="00000000" w:rsidRDefault="00000000" w:rsidRPr="00000000" w14:paraId="0000013A">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During this reflective account, I will critically reflect upon the development as a police officer I have undertaken during my three-year probationary period. I will focus on how I have benefited from mentoring and coaching and how coaching has helped me achieve personal, professional and organisational goals. I will also discuss how coaching has assisted me with learning, developing and performing in the workplace. I will reflect upon the operational experience in which I have gained with the coaching and mentoring I received in preparation for a case file for the Crown Prosecution Service and involvement in an incident involving conflict in which I was required to use force. I will be using Borton’s (1970) model of reflection, which discusses the three key questions: What? So What? and Now What? The first stage of Borton’s model is 'What?' In this section, I will discuss the two types of incidents in which I encountered and the coaching and mentorship I received in order to develop myself. Next, 'So What?' During this section, I will critically reflect upon the support and development I received, including how it developed and shaped my decision-making, performance and compliance with the code of ethics and professional standards of a police officer. Finally, ‘Now What?’ In this section, I will put focus towards what I have drawn from the coaching and mentorship I received and how it will inform my future as a police officer as I reach the end of my probation and receive confirmation in the rank of police constable. </w:t>
      </w:r>
    </w:p>
    <w:p w:rsidR="00000000" w:rsidDel="00000000" w:rsidP="00000000" w:rsidRDefault="00000000" w:rsidRPr="00000000" w14:paraId="0000013C">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Firstly, ‘What?’ Throughout my three-year probationary period as a student police constable, I have been a part of a diverse range of operational policing scenarios, which have been vital to my ongoing development to be a competent police officer. Two scenarios in which I have benefited from coaching and mentoring during this period have been completing a case file to submit as evidence to the Crown Prosecution Service (CPS), which was a high-risk domestic abuse case, and involvement in an incident in which I had to use force in order to apprehend a violent suspect. My casefile-building skills and use of force have undergone significant development since I first became a police officer on response, and they were two key areas highlighted by my tutor in which I needed to continue development of my skills in order to become operationally competent. </w:t>
      </w:r>
    </w:p>
    <w:p w:rsidR="00000000" w:rsidDel="00000000" w:rsidP="00000000" w:rsidRDefault="00000000" w:rsidRPr="00000000" w14:paraId="0000013D">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3E">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During the first year of my probation, I began an investigation for a high-risk domestic abuse case in which I had to build an evidential, non-guilty anticipated plea (NGAP) file of evidence to submit to the CPS. This file was the largest and most complex that I had to complete at that time, and I only had limited experience in completing case files, which were mostly traffic offences and shoplifting. This was also the first file in which I had to complete independently without the guidance of a tutor, as at this time, I had recently achieved independent patrol status (IPS). I initially found difficulty in starting the file of evidence due to the fast-paced environment that response policing is and found that I was nervous and stuck with a lack of knowledge to complete the task. I made the decision to speak with my supervising officer (sergeant), who advised me to have a one-to-one meeting with an experienced officer on my team to discuss a plan for how I would build the case file. After conducting the meeting with the experienced officer, they provided me with documentation and guidance for the case file in which I had, along with previous examples of cases they had submitted to the CPS for domestic abuse incidents. The coaching and mentoring I received was extremely beneficial for my development as a police officer, as I found that during my tutorship, I spent a lot of my time providing initial responses to calls and not much time building case files. This meeting was also beneficial for me to understand the organisational requirements for casefile standards, along with the evidential requirements to build a strong case. </w:t>
      </w:r>
    </w:p>
    <w:p w:rsidR="00000000" w:rsidDel="00000000" w:rsidP="00000000" w:rsidRDefault="00000000" w:rsidRPr="00000000" w14:paraId="0000013F">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40">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As I progressed further through my probation, I continued to receive complex cases in which I was able to apply my learning to develop my skills and complete the cases in line with applicable bail periods for suspects. However, as I have progressed throughout my probation, I have encountered violent suspects whom I have had to use force in order to detain and effect arrests and protect myself, colleagues and the suspect from violence. During the later stages of my probation, I found myself moving on to a new team with a new supervisor on response, following a use-of-force incident with a child suspect in which I had to use force against them as they were in possession of a weapon. I received a structured debrief process following the incident from my supervisor, in which we reviewed the body-worn video that I used to reflect upon decision-making using the National Decision-Making Model. This style of coaching and mentorship was very beneficial to my policing career, as my sergeant used a style of coaching that required me to self-assess my decisions and justifications for what I did. They also encouraged me to reflect on alternative options that were present during the incident. </w:t>
      </w:r>
    </w:p>
    <w:p w:rsidR="00000000" w:rsidDel="00000000" w:rsidP="00000000" w:rsidRDefault="00000000" w:rsidRPr="00000000" w14:paraId="00000141">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42">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Next, ‘So What?’. During this section, I will critically reflect upon the support and development I received, including how it developed and shaped my decision-making. performance and compliance with the code of ethics and professional standards of a police officer. Critically reflecting on both of my scenarios, it is clear that I have benefited from the coaching and mentorship that have developed me from a new officer to a more competent officer with a greater diversity of skills. Parsloe and Leedham (2009) define coaching as a short-term means of improving the performance of an individual, whereas mentorship can be described as a longer-term relationship between mentor and student in which there is a focus on professional development and learning. Relating this to my circumstances, the support I received from the experienced officer in the one-to-one meeting can be defined as a mentorship in which I received direct focus from the officer in order to professionally develop and learn from their experiences. However, as I progressed further in my probation, I no longer required direct focus for support. During the use of force incident, coaching from my supervisor was a better-focused approach to scrutinise my own decision-making. This style of coaching aligns with the GROW model, which allows an individual to reflect on goals, reality, options and will (Whitmore, 2019). </w:t>
      </w:r>
    </w:p>
    <w:p w:rsidR="00000000" w:rsidDel="00000000" w:rsidP="00000000" w:rsidRDefault="00000000" w:rsidRPr="00000000" w14:paraId="00000143">
      <w:pPr>
        <w:spacing w:line="480" w:lineRule="auto"/>
        <w:rPr>
          <w:rFonts w:ascii="Times New Roman" w:cs="Times New Roman" w:eastAsia="Times New Roman" w:hAnsi="Times New Roman"/>
          <w:color w:val="0e101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1155863</wp:posOffset>
            </wp:positionH>
            <wp:positionV relativeFrom="paragraph">
              <wp:posOffset>495300</wp:posOffset>
            </wp:positionV>
            <wp:extent cx="3414713" cy="3125519"/>
            <wp:effectExtent b="0" l="0" r="0" t="0"/>
            <wp:wrapTopAndBottom distB="114300" distT="11430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414713" cy="3125519"/>
                    </a:xfrm>
                    <a:prstGeom prst="rect"/>
                    <a:ln/>
                  </pic:spPr>
                </pic:pic>
              </a:graphicData>
            </a:graphic>
          </wp:anchor>
        </w:drawing>
      </w:r>
    </w:p>
    <w:p w:rsidR="00000000" w:rsidDel="00000000" w:rsidP="00000000" w:rsidRDefault="00000000" w:rsidRPr="00000000" w14:paraId="00000144">
      <w:pPr>
        <w:spacing w:line="480" w:lineRule="auto"/>
        <w:rPr>
          <w:rFonts w:ascii="Times New Roman" w:cs="Times New Roman" w:eastAsia="Times New Roman" w:hAnsi="Times New Roman"/>
          <w:i w:val="1"/>
          <w:iCs w:val="1"/>
          <w:color w:val="0e101a"/>
          <w:sz w:val="24"/>
          <w:szCs w:val="24"/>
        </w:rPr>
      </w:pPr>
      <w:r w:rsidDel="00000000" w:rsidR="00000000" w:rsidRPr="00000000">
        <w:rPr>
          <w:rFonts w:ascii="Times New Roman" w:cs="Times New Roman" w:eastAsia="Times New Roman" w:hAnsi="Times New Roman"/>
          <w:i w:val="1"/>
          <w:iCs w:val="1"/>
          <w:color w:val="0e101a"/>
          <w:sz w:val="24"/>
          <w:szCs w:val="24"/>
          <w:rtl w:val="0"/>
        </w:rPr>
        <w:t xml:space="preserve">Culture At Work (n.d) provides the GROW Model as developed by Whitmore (2019) in diagram format, which is the structured framework for leaders providing coaching to an individual.</w:t>
      </w:r>
    </w:p>
    <w:p w:rsidR="00000000" w:rsidDel="00000000" w:rsidP="00000000" w:rsidRDefault="00000000" w:rsidRPr="00000000" w14:paraId="00000145">
      <w:pPr>
        <w:spacing w:line="480" w:lineRule="auto"/>
        <w:rPr>
          <w:rFonts w:ascii="Times New Roman" w:cs="Times New Roman" w:eastAsia="Times New Roman" w:hAnsi="Times New Roman"/>
          <w:i w:val="1"/>
          <w:iCs w:val="1"/>
          <w:color w:val="0e101a"/>
          <w:sz w:val="24"/>
          <w:szCs w:val="24"/>
        </w:rPr>
      </w:pPr>
      <w:r w:rsidDel="00000000" w:rsidR="00000000" w:rsidRPr="00000000">
        <w:rPr>
          <w:rtl w:val="0"/>
        </w:rPr>
      </w:r>
    </w:p>
    <w:p w:rsidR="00000000" w:rsidDel="00000000" w:rsidP="00000000" w:rsidRDefault="00000000" w:rsidRPr="00000000" w14:paraId="00000146">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During the debrief that I received from my sergeant, my professional development from the incident was improved due to being able to critically reflect on my use of force, which is important in modern policing. The College of Policing (2020) argues that the continuation of professional development for an officer ensures that they can continue to provide policing that is high-quality, which enables public safety. My supervisor implemented a relevant policing coaching theory during the meeting, which allowed me to develop my skills and develop in the workplace. In which are Plan and Assess, Learn, Reflect and Record, Apply and Share as provided by the College of Policing (2020), I have taken this theory on board as a relevant approved reflective method in which I now apply when I need to reflect upon my actions and decision-making before, during and after an incident. </w:t>
      </w:r>
    </w:p>
    <w:p w:rsidR="00000000" w:rsidDel="00000000" w:rsidP="00000000" w:rsidRDefault="00000000" w:rsidRPr="00000000" w14:paraId="00000147">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48">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Both policing scenarios in which I have reflected upon have demonstrated to me the importance of the Kolb Experiential Learning Theory (1984), which highlights four steps to learning through experience which are extremely relevant to operational front-line policing – in which an individual has to experience a scenario, after the scenario reflect upon the experience, think about conclusions and form ideas for development and alternative options to test in the future and then act and apply the feedback and learning in the next experience (Institute for Experimental Learning, 2026). Critically reflecting upon the file that I had to provide to the Crown Prosecution Service, the experiential learning theory was an effective way for me to progress my learning from my mentor. I initially struggled and attempted to complete the file without mentorship; however, following the mentorship I received during the one-to-one meeting with the experienced officer allowed me to form a new understanding of how to complete the task by obtaining an understanding of evidential standards for domestic abuse NGAP cases. From my learning, I have then applied active experimentation in future case files, in which I have applied the learning from the file I initially completed to complete complex cases throughout my probation. </w:t>
      </w:r>
    </w:p>
    <w:p w:rsidR="00000000" w:rsidDel="00000000" w:rsidP="00000000" w:rsidRDefault="00000000" w:rsidRPr="00000000" w14:paraId="00000149">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4A">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Throughout the initial stages of my tutorship to the end of the first year of my probation, I found that receiving feedback – specifically negative feedback for my performance – was a challenging task. I found that the negative feedback I received often impacted my performance at incidents I attended directly after receiving negative feedback. Kluger and DeNisi (1996) insist that receiving negative feedback and criticism can result in a detrimental effect on workplace performance. In opposition to this, negative feedback can often have a positive impact on an employee's performance if delivered in a constructive manner, which can help motivate an individual to improve (Locke and Latham, 2002). I eventually found that whilst I suffered a confidence hit directly after receiving negative feedback, in the long term, this motivated me to become a better police officer. However, as I moved through my second and the beginning of the third year of my probation, I learned not to take negative feedback personally and instead to treat it constructively to develop my skill set. </w:t>
      </w:r>
    </w:p>
    <w:p w:rsidR="00000000" w:rsidDel="00000000" w:rsidP="00000000" w:rsidRDefault="00000000" w:rsidRPr="00000000" w14:paraId="0000014B">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4C">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Finally, ‘Now What?’. Throughout my three-year probation, I have found that coaching and mentorship have been crucial in developing me to become a competent police officer. My operational and investigative skills have developed greatly with the aid of coaching and mentorship. This development has allowed me to achieve personal goals I have set throughout my probation, such as achieving operational qualifications, including response driving and HOSTYDS stinger; and investigative qualifications, such as the station breath test procedure. I will apply the learning I have gained operationally in use-of-force scenarios and skills that I have gained in investigative scenarios, such as case file building, in my future within the police and will continue to develop my ability to provide and receive feedback. I will also continue to reflect upon coaching and mentorship styles I have learned in order to support officers with less experience than I have, in order to assist their development within their probation, as the experienced officer did for me. </w:t>
      </w:r>
    </w:p>
    <w:p w:rsidR="00000000" w:rsidDel="00000000" w:rsidP="00000000" w:rsidRDefault="00000000" w:rsidRPr="00000000" w14:paraId="0000014D">
      <w:pPr>
        <w:spacing w:line="480" w:lineRule="auto"/>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14E">
      <w:pPr>
        <w:spacing w:line="480" w:lineRule="auto"/>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conclusion, during this reflective account, I have critically reflected upon my development throughout the course of my three-year probationary period as a police officer. I have used Borton’s model of reflection in reflecting upon my experiences in how they have contributed to my personal and professional growth as a police officer. Coaching and mentorship from experienced officers and supervisors have played a huge role in me developing competence as a police officer to remain in line with standards set by my local force and the College of Policing. Further to this, my ability to receive and learn from the feedback that is provided to me has allowed me to develop my learning effectively by using reflective practice theories and the National Decision-Making Model. This reflection has demonstrated my ability to learn, develop and perform as a police officer during both operational scenarios and investigative scenarios, transitioning from an inexperienced officer to a more competent police officer.</w:t>
      </w:r>
    </w:p>
    <w:p w:rsidR="00000000" w:rsidDel="00000000" w:rsidP="00000000" w:rsidRDefault="00000000" w:rsidRPr="00000000" w14:paraId="0000014F">
      <w:pPr>
        <w:spacing w:after="240" w:before="240" w:line="480" w:lineRule="auto"/>
        <w:rPr/>
        <w:sectPr>
          <w:type w:val="nextPage"/>
          <w:pgSz w:h="16838" w:w="11906" w:orient="portrait"/>
          <w:pgMar w:bottom="1440" w:top="1440" w:left="1440" w:right="1440" w:header="720" w:footer="720"/>
        </w:sectPr>
      </w:pPr>
      <w:r w:rsidDel="00000000" w:rsidR="00000000" w:rsidRPr="00000000">
        <w:rPr>
          <w:rFonts w:ascii="Times New Roman" w:cs="Times New Roman" w:eastAsia="Times New Roman" w:hAnsi="Times New Roman"/>
          <w:b w:val="1"/>
          <w:bCs w:val="1"/>
          <w:sz w:val="24"/>
          <w:szCs w:val="24"/>
          <w:rtl w:val="0"/>
        </w:rPr>
        <w:t xml:space="preserve">Word Count: 1962.</w:t>
      </w:r>
      <w:r w:rsidDel="00000000" w:rsidR="00000000" w:rsidRPr="00000000">
        <w:rPr>
          <w:rtl w:val="0"/>
        </w:rPr>
      </w:r>
    </w:p>
    <w:p w:rsidR="00000000" w:rsidDel="00000000" w:rsidP="00000000" w:rsidRDefault="00000000" w:rsidRPr="00000000" w14:paraId="00000150">
      <w:pPr>
        <w:ind w:right="237"/>
        <w:rPr>
          <w:b w:val="1"/>
          <w:bCs w:val="1"/>
          <w:sz w:val="24"/>
          <w:szCs w:val="24"/>
        </w:rPr>
      </w:pPr>
      <w:r w:rsidDel="00000000" w:rsidR="00000000" w:rsidRPr="00000000">
        <w:rPr>
          <w:rtl w:val="0"/>
        </w:rPr>
      </w:r>
    </w:p>
    <w:p w:rsidR="00000000" w:rsidDel="00000000" w:rsidP="00000000" w:rsidRDefault="00000000" w:rsidRPr="00000000" w14:paraId="00000151">
      <w:pPr>
        <w:keepNext w:val="1"/>
        <w:spacing w:after="60" w:before="240" w:lineRule="auto"/>
        <w:ind w:right="237"/>
        <w:jc w:val="both"/>
        <w:rPr>
          <w:b w:val="1"/>
          <w:bCs w:val="1"/>
          <w:sz w:val="24"/>
          <w:szCs w:val="24"/>
        </w:rPr>
      </w:pPr>
      <w:r w:rsidDel="00000000" w:rsidR="00000000" w:rsidRPr="00000000">
        <w:rPr>
          <w:b w:val="1"/>
          <w:bCs w:val="1"/>
          <w:sz w:val="24"/>
          <w:szCs w:val="24"/>
          <w:rtl w:val="0"/>
        </w:rPr>
        <w:t xml:space="preserve">Bibliography</w:t>
      </w:r>
    </w:p>
    <w:p w:rsidR="00000000" w:rsidDel="00000000" w:rsidP="00000000" w:rsidRDefault="00000000" w:rsidRPr="00000000" w14:paraId="00000152">
      <w:pPr>
        <w:keepNext w:val="1"/>
        <w:spacing w:after="60" w:before="240" w:lineRule="auto"/>
        <w:ind w:right="237"/>
        <w:jc w:val="both"/>
        <w:rPr>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000000" w:rsidDel="00000000" w:rsidP="00000000" w:rsidRDefault="00000000" w:rsidRPr="00000000" w14:paraId="00000153">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15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Bernheim, B.D. and Bodoh-Creed, A.L. (2020) ‘</w:t>
      </w:r>
      <w:r w:rsidDel="00000000" w:rsidR="00000000" w:rsidRPr="00000000">
        <w:rPr>
          <w:rFonts w:ascii="Times New Roman" w:cs="Times New Roman" w:eastAsia="Times New Roman" w:hAnsi="Times New Roman"/>
          <w:i w:val="1"/>
          <w:iCs w:val="1"/>
          <w:sz w:val="24"/>
          <w:szCs w:val="24"/>
          <w:rtl w:val="0"/>
        </w:rPr>
        <w:t xml:space="preserve">A theory of decisive leadership</w:t>
      </w:r>
      <w:r w:rsidDel="00000000" w:rsidR="00000000" w:rsidRPr="00000000">
        <w:rPr>
          <w:rFonts w:ascii="Times New Roman" w:cs="Times New Roman" w:eastAsia="Times New Roman" w:hAnsi="Times New Roman"/>
          <w:sz w:val="24"/>
          <w:szCs w:val="24"/>
          <w:rtl w:val="0"/>
        </w:rPr>
        <w:t xml:space="preserve">’, Games and Economic Behavior, 121, pp. 146–168.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https://doi.org/10.1016/j.geb.2020.01.013</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18 March 2026).</w:t>
      </w:r>
    </w:p>
    <w:p w:rsidR="00000000" w:rsidDel="00000000" w:rsidP="00000000" w:rsidRDefault="00000000" w:rsidRPr="00000000" w14:paraId="00000155">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Borton, T. (1970) </w:t>
      </w:r>
      <w:r w:rsidDel="00000000" w:rsidR="00000000" w:rsidRPr="00000000">
        <w:rPr>
          <w:rFonts w:ascii="Times New Roman" w:cs="Times New Roman" w:eastAsia="Times New Roman" w:hAnsi="Times New Roman"/>
          <w:i w:val="1"/>
          <w:iCs w:val="1"/>
          <w:sz w:val="24"/>
          <w:szCs w:val="24"/>
          <w:rtl w:val="0"/>
        </w:rPr>
        <w:t xml:space="preserve">Reach, Touch and Teach</w:t>
      </w:r>
      <w:r w:rsidDel="00000000" w:rsidR="00000000" w:rsidRPr="00000000">
        <w:rPr>
          <w:rFonts w:ascii="Times New Roman" w:cs="Times New Roman" w:eastAsia="Times New Roman" w:hAnsi="Times New Roman"/>
          <w:sz w:val="24"/>
          <w:szCs w:val="24"/>
          <w:rtl w:val="0"/>
        </w:rPr>
        <w:t xml:space="preserve">. New York: McGraw-Hill.</w:t>
      </w:r>
    </w:p>
    <w:p w:rsidR="00000000" w:rsidDel="00000000" w:rsidP="00000000" w:rsidRDefault="00000000" w:rsidRPr="00000000" w14:paraId="000001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Bullock, K. (2018) ‘The police use of social media: Transformation or normalisation?’, </w:t>
      </w:r>
      <w:r w:rsidDel="00000000" w:rsidR="00000000" w:rsidRPr="00000000">
        <w:rPr>
          <w:rFonts w:ascii="Times New Roman" w:cs="Times New Roman" w:eastAsia="Times New Roman" w:hAnsi="Times New Roman"/>
          <w:i w:val="1"/>
          <w:iCs w:val="1"/>
          <w:sz w:val="24"/>
          <w:szCs w:val="24"/>
          <w:rtl w:val="0"/>
        </w:rPr>
        <w:t xml:space="preserve">Social Policy and Society</w:t>
      </w:r>
      <w:r w:rsidDel="00000000" w:rsidR="00000000" w:rsidRPr="00000000">
        <w:rPr>
          <w:rFonts w:ascii="Times New Roman" w:cs="Times New Roman" w:eastAsia="Times New Roman" w:hAnsi="Times New Roman"/>
          <w:sz w:val="24"/>
          <w:szCs w:val="24"/>
          <w:rtl w:val="0"/>
        </w:rPr>
        <w:t xml:space="preserve">, 17(2), pp. 245–258.</w:t>
      </w:r>
    </w:p>
    <w:p w:rsidR="00000000" w:rsidDel="00000000" w:rsidP="00000000" w:rsidRDefault="00000000" w:rsidRPr="00000000" w14:paraId="0000015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Cardiff, S., et al. (2018) </w:t>
      </w:r>
      <w:r w:rsidDel="00000000" w:rsidR="00000000" w:rsidRPr="00000000">
        <w:rPr>
          <w:rFonts w:ascii="Times New Roman" w:cs="Times New Roman" w:eastAsia="Times New Roman" w:hAnsi="Times New Roman"/>
          <w:i w:val="1"/>
          <w:iCs w:val="1"/>
          <w:sz w:val="24"/>
          <w:szCs w:val="24"/>
          <w:rtl w:val="0"/>
        </w:rPr>
        <w:t xml:space="preserve">Person-centred leadership: A relational approach to leadership derived through action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Journal of Clinical Nursing</w:t>
      </w:r>
      <w:r w:rsidDel="00000000" w:rsidR="00000000" w:rsidRPr="00000000">
        <w:rPr>
          <w:rFonts w:ascii="Times New Roman" w:cs="Times New Roman" w:eastAsia="Times New Roman" w:hAnsi="Times New Roman"/>
          <w:sz w:val="24"/>
          <w:szCs w:val="24"/>
          <w:rtl w:val="0"/>
        </w:rPr>
        <w:t xml:space="preserve">, 27(15–16), pp. 3056–3069. Available at:</w:t>
      </w:r>
      <w:hyperlink r:id="rId13">
        <w:r w:rsidDel="00000000" w:rsidR="00000000" w:rsidRPr="00000000">
          <w:rPr>
            <w:rFonts w:ascii="Times New Roman" w:cs="Times New Roman" w:eastAsia="Times New Roman" w:hAnsi="Times New Roman"/>
            <w:sz w:val="24"/>
            <w:szCs w:val="24"/>
            <w:rtl w:val="0"/>
          </w:rPr>
          <w:t xml:space="preserve"> </w:t>
        </w:r>
      </w:hyperlink>
      <w:hyperlink r:id="rId14">
        <w:r w:rsidDel="00000000" w:rsidR="00000000" w:rsidRPr="00000000">
          <w:rPr>
            <w:rFonts w:ascii="Times New Roman" w:cs="Times New Roman" w:eastAsia="Times New Roman" w:hAnsi="Times New Roman"/>
            <w:color w:val="1155cc"/>
            <w:sz w:val="24"/>
            <w:szCs w:val="24"/>
            <w:u w:val="single"/>
            <w:rtl w:val="0"/>
          </w:rPr>
          <w:t xml:space="preserve">https://assets.uea.ac.uk/f/185167/x/dd11c31fba/cardiff-et-al-2018-person-centred-leadership.pdf</w:t>
        </w:r>
      </w:hyperlink>
      <w:r w:rsidDel="00000000" w:rsidR="00000000" w:rsidRPr="00000000">
        <w:rPr>
          <w:rFonts w:ascii="Times New Roman" w:cs="Times New Roman" w:eastAsia="Times New Roman" w:hAnsi="Times New Roman"/>
          <w:sz w:val="24"/>
          <w:szCs w:val="24"/>
          <w:rtl w:val="0"/>
        </w:rPr>
        <w:t xml:space="preserve"> (Accessed: 18 March 2026).</w:t>
      </w:r>
    </w:p>
    <w:p w:rsidR="00000000" w:rsidDel="00000000" w:rsidP="00000000" w:rsidRDefault="00000000" w:rsidRPr="00000000" w14:paraId="0000015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(2015). </w:t>
      </w:r>
      <w:r w:rsidDel="00000000" w:rsidR="00000000" w:rsidRPr="00000000">
        <w:rPr>
          <w:rFonts w:ascii="Times New Roman" w:cs="Times New Roman" w:eastAsia="Times New Roman" w:hAnsi="Times New Roman"/>
          <w:i w:val="1"/>
          <w:iCs w:val="1"/>
          <w:sz w:val="24"/>
          <w:szCs w:val="24"/>
          <w:rtl w:val="0"/>
        </w:rPr>
        <w:t xml:space="preserve">Introduction to authorised professional practice on domestic abuse</w:t>
      </w:r>
      <w:r w:rsidDel="00000000" w:rsidR="00000000" w:rsidRPr="00000000">
        <w:rPr>
          <w:rFonts w:ascii="Times New Roman" w:cs="Times New Roman" w:eastAsia="Times New Roman" w:hAnsi="Times New Roman"/>
          <w:sz w:val="24"/>
          <w:szCs w:val="24"/>
          <w:rtl w:val="0"/>
        </w:rPr>
        <w:t xml:space="preserve"> Available at: </w:t>
      </w:r>
      <w:hyperlink r:id="rId15">
        <w:r w:rsidDel="00000000" w:rsidR="00000000" w:rsidRPr="00000000">
          <w:rPr>
            <w:rFonts w:ascii="Times New Roman" w:cs="Times New Roman" w:eastAsia="Times New Roman" w:hAnsi="Times New Roman"/>
            <w:color w:val="1155cc"/>
            <w:sz w:val="24"/>
            <w:szCs w:val="24"/>
            <w:u w:val="single"/>
            <w:rtl w:val="0"/>
          </w:rPr>
          <w:t xml:space="preserve">https://www.college.police.uk/app/major-investigation-and-public-protection/domestic-abuse/introduction-authorised-professional-practice-domestic-abuse</w:t>
        </w:r>
      </w:hyperlink>
      <w:r w:rsidDel="00000000" w:rsidR="00000000" w:rsidRPr="00000000">
        <w:rPr>
          <w:rFonts w:ascii="Times New Roman" w:cs="Times New Roman" w:eastAsia="Times New Roman" w:hAnsi="Times New Roman"/>
          <w:sz w:val="24"/>
          <w:szCs w:val="24"/>
          <w:rtl w:val="0"/>
        </w:rPr>
        <w:t xml:space="preserve">. (Accessed: 10 March 2026).</w:t>
      </w:r>
    </w:p>
    <w:p w:rsidR="00000000" w:rsidDel="00000000" w:rsidP="00000000" w:rsidRDefault="00000000" w:rsidRPr="00000000" w14:paraId="0000015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(2020) </w:t>
      </w:r>
      <w:r w:rsidDel="00000000" w:rsidR="00000000" w:rsidRPr="00000000">
        <w:rPr>
          <w:rFonts w:ascii="Times New Roman" w:cs="Times New Roman" w:eastAsia="Times New Roman" w:hAnsi="Times New Roman"/>
          <w:i w:val="1"/>
          <w:iCs w:val="1"/>
          <w:sz w:val="24"/>
          <w:szCs w:val="24"/>
          <w:rtl w:val="0"/>
        </w:rPr>
        <w:t xml:space="preserve">Continuing Professional Development (CPD)</w:t>
      </w:r>
      <w:r w:rsidDel="00000000" w:rsidR="00000000" w:rsidRPr="00000000">
        <w:rPr>
          <w:rFonts w:ascii="Times New Roman" w:cs="Times New Roman" w:eastAsia="Times New Roman" w:hAnsi="Times New Roman"/>
          <w:sz w:val="24"/>
          <w:szCs w:val="24"/>
          <w:rtl w:val="0"/>
        </w:rPr>
        <w:t xml:space="preserve">. 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https://www.college.police.uk/career-learning/career-development/CPD</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20 March 2026).</w:t>
      </w:r>
    </w:p>
    <w:p w:rsidR="00000000" w:rsidDel="00000000" w:rsidP="00000000" w:rsidRDefault="00000000" w:rsidRPr="00000000" w14:paraId="0000015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shd w:fill="ffffff" w:val="clea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College of Policing (2023) </w:t>
      </w:r>
      <w:r w:rsidDel="00000000" w:rsidR="00000000" w:rsidRPr="00000000">
        <w:rPr>
          <w:rFonts w:ascii="Times New Roman" w:cs="Times New Roman" w:eastAsia="Times New Roman" w:hAnsi="Times New Roman"/>
          <w:i w:val="1"/>
          <w:iCs w:val="1"/>
          <w:color w:val="222222"/>
          <w:sz w:val="24"/>
          <w:szCs w:val="24"/>
          <w:rtl w:val="0"/>
        </w:rPr>
        <w:t xml:space="preserve">Leadership standards</w:t>
      </w:r>
      <w:r w:rsidDel="00000000" w:rsidR="00000000" w:rsidRPr="00000000">
        <w:rPr>
          <w:rFonts w:ascii="Times New Roman" w:cs="Times New Roman" w:eastAsia="Times New Roman" w:hAnsi="Times New Roman"/>
          <w:color w:val="222222"/>
          <w:sz w:val="24"/>
          <w:szCs w:val="24"/>
          <w:rtl w:val="0"/>
        </w:rPr>
        <w:t xml:space="preserve"> 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https://www.college.police.uk/career-learning/leadership/leadership-standards#2ad3ca71-e818-4d88-8bad-d92ba0554e05</w:t>
        </w:r>
      </w:hyperlink>
      <w:r w:rsidDel="00000000" w:rsidR="00000000" w:rsidRPr="00000000">
        <w:rPr>
          <w:rFonts w:ascii="Times New Roman" w:cs="Times New Roman" w:eastAsia="Times New Roman" w:hAnsi="Times New Roman"/>
          <w:color w:val="222222"/>
          <w:sz w:val="24"/>
          <w:szCs w:val="24"/>
          <w:rtl w:val="0"/>
        </w:rPr>
        <w:t xml:space="preserve"> (Accessed: 18 March 2026).</w:t>
      </w:r>
    </w:p>
    <w:p w:rsidR="00000000" w:rsidDel="00000000" w:rsidP="00000000" w:rsidRDefault="00000000" w:rsidRPr="00000000" w14:paraId="00000160">
      <w:pPr>
        <w:shd w:fill="ffffff" w:val="clear"/>
        <w:spacing w:line="48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61">
      <w:pPr>
        <w:shd w:fill="ffffff" w:val="clear"/>
        <w:spacing w:line="48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College of Policing (2024) </w:t>
      </w:r>
      <w:r w:rsidDel="00000000" w:rsidR="00000000" w:rsidRPr="00000000">
        <w:rPr>
          <w:rFonts w:ascii="Times New Roman" w:cs="Times New Roman" w:eastAsia="Times New Roman" w:hAnsi="Times New Roman"/>
          <w:i w:val="1"/>
          <w:iCs w:val="1"/>
          <w:color w:val="222222"/>
          <w:sz w:val="24"/>
          <w:szCs w:val="24"/>
          <w:rtl w:val="0"/>
        </w:rPr>
        <w:t xml:space="preserve">Code of Ethics launched. </w:t>
      </w:r>
      <w:r w:rsidDel="00000000" w:rsidR="00000000" w:rsidRPr="00000000">
        <w:rPr>
          <w:rFonts w:ascii="Times New Roman" w:cs="Times New Roman" w:eastAsia="Times New Roman" w:hAnsi="Times New Roman"/>
          <w:color w:val="222222"/>
          <w:sz w:val="24"/>
          <w:szCs w:val="24"/>
          <w:rtl w:val="0"/>
        </w:rPr>
        <w:t xml:space="preserve">Available at: </w:t>
      </w:r>
      <w:hyperlink r:id="rId18">
        <w:r w:rsidDel="00000000" w:rsidR="00000000" w:rsidRPr="00000000">
          <w:rPr>
            <w:rFonts w:ascii="Times New Roman" w:cs="Times New Roman" w:eastAsia="Times New Roman" w:hAnsi="Times New Roman"/>
            <w:color w:val="1155cc"/>
            <w:sz w:val="24"/>
            <w:szCs w:val="24"/>
            <w:u w:val="single"/>
            <w:rtl w:val="0"/>
          </w:rPr>
          <w:t xml:space="preserve">https://www.college.police.uk/article/code-of-ethics#:~:text=The%20Code%20of%20Ethics%20supports,way%20for%20the%20right%20reasons</w:t>
        </w:r>
      </w:hyperlink>
      <w:r w:rsidDel="00000000" w:rsidR="00000000" w:rsidRPr="00000000">
        <w:rPr>
          <w:rFonts w:ascii="Times New Roman" w:cs="Times New Roman" w:eastAsia="Times New Roman" w:hAnsi="Times New Roman"/>
          <w:color w:val="222222"/>
          <w:sz w:val="24"/>
          <w:szCs w:val="24"/>
          <w:rtl w:val="0"/>
        </w:rPr>
        <w:t xml:space="preserve"> (Accessed: 10 March 2026).</w:t>
      </w:r>
    </w:p>
    <w:p w:rsidR="00000000" w:rsidDel="00000000" w:rsidP="00000000" w:rsidRDefault="00000000" w:rsidRPr="00000000" w14:paraId="00000162">
      <w:pPr>
        <w:shd w:fill="ffffff" w:val="clear"/>
        <w:spacing w:line="48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6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(2024) </w:t>
      </w:r>
      <w:r w:rsidDel="00000000" w:rsidR="00000000" w:rsidRPr="00000000">
        <w:rPr>
          <w:rFonts w:ascii="Times New Roman" w:cs="Times New Roman" w:eastAsia="Times New Roman" w:hAnsi="Times New Roman"/>
          <w:i w:val="1"/>
          <w:iCs w:val="1"/>
          <w:sz w:val="24"/>
          <w:szCs w:val="24"/>
          <w:rtl w:val="0"/>
        </w:rPr>
        <w:t xml:space="preserve">National decision model </w:t>
      </w:r>
      <w:r w:rsidDel="00000000" w:rsidR="00000000" w:rsidRPr="00000000">
        <w:rPr>
          <w:rFonts w:ascii="Times New Roman" w:cs="Times New Roman" w:eastAsia="Times New Roman" w:hAnsi="Times New Roman"/>
          <w:sz w:val="24"/>
          <w:szCs w:val="24"/>
          <w:rtl w:val="0"/>
        </w:rPr>
        <w:t xml:space="preserve">Available at: </w:t>
      </w:r>
      <w:hyperlink r:id="rId19">
        <w:r w:rsidDel="00000000" w:rsidR="00000000" w:rsidRPr="00000000">
          <w:rPr>
            <w:rFonts w:ascii="Times New Roman" w:cs="Times New Roman" w:eastAsia="Times New Roman" w:hAnsi="Times New Roman"/>
            <w:color w:val="1155cc"/>
            <w:sz w:val="24"/>
            <w:szCs w:val="24"/>
            <w:u w:val="single"/>
            <w:rtl w:val="0"/>
          </w:rPr>
          <w:t xml:space="preserve">https://www.college.police.uk/app/national-decision-model/national-decision-model</w:t>
        </w:r>
      </w:hyperlink>
      <w:hyperlink r:id="rId20">
        <w:r w:rsidDel="00000000" w:rsidR="00000000" w:rsidRPr="00000000">
          <w:rPr>
            <w:rFonts w:ascii="Times New Roman" w:cs="Times New Roman" w:eastAsia="Times New Roman" w:hAnsi="Times New Roman"/>
            <w:color w:val="1155cc"/>
            <w:sz w:val="24"/>
            <w:szCs w:val="24"/>
            <w:u w:val="single"/>
            <w:rtl w:val="0"/>
          </w:rPr>
          <w:t xml:space="preserve">l</w:t>
        </w:r>
      </w:hyperlink>
      <w:r w:rsidDel="00000000" w:rsidR="00000000" w:rsidRPr="00000000">
        <w:rPr>
          <w:rFonts w:ascii="Times New Roman" w:cs="Times New Roman" w:eastAsia="Times New Roman" w:hAnsi="Times New Roman"/>
          <w:sz w:val="24"/>
          <w:szCs w:val="24"/>
          <w:rtl w:val="0"/>
        </w:rPr>
        <w:t xml:space="preserve"> (Accessed: 10 March 2026).  </w:t>
      </w:r>
    </w:p>
    <w:p w:rsidR="00000000" w:rsidDel="00000000" w:rsidP="00000000" w:rsidRDefault="00000000" w:rsidRPr="00000000" w14:paraId="0000016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(2024) </w:t>
      </w:r>
      <w:r w:rsidDel="00000000" w:rsidR="00000000" w:rsidRPr="00000000">
        <w:rPr>
          <w:rFonts w:ascii="Times New Roman" w:cs="Times New Roman" w:eastAsia="Times New Roman" w:hAnsi="Times New Roman"/>
          <w:i w:val="1"/>
          <w:iCs w:val="1"/>
          <w:sz w:val="24"/>
          <w:szCs w:val="24"/>
          <w:rtl w:val="0"/>
        </w:rPr>
        <w:t xml:space="preserve">We collaborate – Competency and Values Framework (CVF)</w:t>
      </w:r>
      <w:r w:rsidDel="00000000" w:rsidR="00000000" w:rsidRPr="00000000">
        <w:rPr>
          <w:rFonts w:ascii="Times New Roman" w:cs="Times New Roman" w:eastAsia="Times New Roman" w:hAnsi="Times New Roman"/>
          <w:sz w:val="24"/>
          <w:szCs w:val="24"/>
          <w:rtl w:val="0"/>
        </w:rPr>
        <w:t xml:space="preserve">. Available at:</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https://www.college.police.uk/career-learning/competency-and-values-framework/we-collaborate</w:t>
        </w:r>
      </w:hyperlink>
      <w:r w:rsidDel="00000000" w:rsidR="00000000" w:rsidRPr="00000000">
        <w:rPr>
          <w:rFonts w:ascii="Times New Roman" w:cs="Times New Roman" w:eastAsia="Times New Roman" w:hAnsi="Times New Roman"/>
          <w:sz w:val="24"/>
          <w:szCs w:val="24"/>
          <w:rtl w:val="0"/>
        </w:rPr>
        <w:t xml:space="preserve"> (Accessed: 18 March 2026).</w:t>
      </w:r>
    </w:p>
    <w:p w:rsidR="00000000" w:rsidDel="00000000" w:rsidP="00000000" w:rsidRDefault="00000000" w:rsidRPr="00000000" w14:paraId="00000166">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(2026): </w:t>
      </w:r>
      <w:r w:rsidDel="00000000" w:rsidR="00000000" w:rsidRPr="00000000">
        <w:rPr>
          <w:rFonts w:ascii="Times New Roman" w:cs="Times New Roman" w:eastAsia="Times New Roman" w:hAnsi="Times New Roman"/>
          <w:i w:val="1"/>
          <w:iCs w:val="1"/>
          <w:sz w:val="24"/>
          <w:szCs w:val="24"/>
          <w:rtl w:val="0"/>
        </w:rPr>
        <w:t xml:space="preserve">Media and communications </w:t>
      </w:r>
      <w:r w:rsidDel="00000000" w:rsidR="00000000" w:rsidRPr="00000000">
        <w:rPr>
          <w:rFonts w:ascii="Times New Roman" w:cs="Times New Roman" w:eastAsia="Times New Roman" w:hAnsi="Times New Roman"/>
          <w:sz w:val="24"/>
          <w:szCs w:val="24"/>
          <w:rtl w:val="0"/>
        </w:rPr>
        <w:t xml:space="preserve">Available at: </w:t>
      </w:r>
      <w:hyperlink r:id="rId23">
        <w:r w:rsidDel="00000000" w:rsidR="00000000" w:rsidRPr="00000000">
          <w:rPr>
            <w:rFonts w:ascii="Times New Roman" w:cs="Times New Roman" w:eastAsia="Times New Roman" w:hAnsi="Times New Roman"/>
            <w:color w:val="1155cc"/>
            <w:sz w:val="24"/>
            <w:szCs w:val="24"/>
            <w:u w:val="single"/>
            <w:rtl w:val="0"/>
          </w:rPr>
          <w:t xml:space="preserve">https://www.college.police.uk/app/media-and-communications</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11 March 2026).  </w:t>
      </w:r>
    </w:p>
    <w:p w:rsidR="00000000" w:rsidDel="00000000" w:rsidP="00000000" w:rsidRDefault="00000000" w:rsidRPr="00000000" w14:paraId="0000016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(2026). </w:t>
      </w:r>
      <w:r w:rsidDel="00000000" w:rsidR="00000000" w:rsidRPr="00000000">
        <w:rPr>
          <w:rFonts w:ascii="Times New Roman" w:cs="Times New Roman" w:eastAsia="Times New Roman" w:hAnsi="Times New Roman"/>
          <w:i w:val="1"/>
          <w:iCs w:val="1"/>
          <w:sz w:val="24"/>
          <w:szCs w:val="24"/>
          <w:rtl w:val="0"/>
        </w:rPr>
        <w:t xml:space="preserve">Images and footage. </w:t>
      </w:r>
      <w:r w:rsidDel="00000000" w:rsidR="00000000" w:rsidRPr="00000000">
        <w:rPr>
          <w:rFonts w:ascii="Times New Roman" w:cs="Times New Roman" w:eastAsia="Times New Roman" w:hAnsi="Times New Roman"/>
          <w:sz w:val="24"/>
          <w:szCs w:val="24"/>
          <w:rtl w:val="0"/>
        </w:rPr>
        <w:t xml:space="preserve">Available at</w:t>
      </w:r>
      <w:r w:rsidDel="00000000" w:rsidR="00000000" w:rsidRPr="00000000">
        <w:rPr>
          <w:rFonts w:ascii="Times New Roman" w:cs="Times New Roman" w:eastAsia="Times New Roman" w:hAnsi="Times New Roman"/>
          <w:sz w:val="24"/>
          <w:szCs w:val="24"/>
          <w:rtl w:val="0"/>
        </w:rPr>
        <w:t xml:space="preserve"> </w:t>
      </w:r>
      <w:hyperlink r:id="rId24">
        <w:r w:rsidDel="00000000" w:rsidR="00000000" w:rsidRPr="00000000">
          <w:rPr>
            <w:rFonts w:ascii="Times New Roman" w:cs="Times New Roman" w:eastAsia="Times New Roman" w:hAnsi="Times New Roman"/>
            <w:color w:val="1155cc"/>
            <w:sz w:val="24"/>
            <w:szCs w:val="24"/>
            <w:u w:val="single"/>
            <w:rtl w:val="0"/>
          </w:rPr>
          <w:t xml:space="preserve">https://www.college.police.uk/app/media-and-communications/images-and-footage</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12 March 2026). </w:t>
      </w:r>
    </w:p>
    <w:p w:rsidR="00000000" w:rsidDel="00000000" w:rsidP="00000000" w:rsidRDefault="00000000" w:rsidRPr="00000000" w14:paraId="0000016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(2026) </w:t>
      </w:r>
      <w:r w:rsidDel="00000000" w:rsidR="00000000" w:rsidRPr="00000000">
        <w:rPr>
          <w:rFonts w:ascii="Times New Roman" w:cs="Times New Roman" w:eastAsia="Times New Roman" w:hAnsi="Times New Roman"/>
          <w:i w:val="1"/>
          <w:iCs w:val="1"/>
          <w:sz w:val="24"/>
          <w:szCs w:val="24"/>
          <w:rtl w:val="0"/>
        </w:rPr>
        <w:t xml:space="preserve">Domestic abuse</w:t>
      </w:r>
      <w:r w:rsidDel="00000000" w:rsidR="00000000" w:rsidRPr="00000000">
        <w:rPr>
          <w:rFonts w:ascii="Times New Roman" w:cs="Times New Roman" w:eastAsia="Times New Roman" w:hAnsi="Times New Roman"/>
          <w:sz w:val="24"/>
          <w:szCs w:val="24"/>
          <w:rtl w:val="0"/>
        </w:rPr>
        <w:t xml:space="preserve"> Available at: </w:t>
      </w:r>
      <w:hyperlink r:id="rId25">
        <w:r w:rsidDel="00000000" w:rsidR="00000000" w:rsidRPr="00000000">
          <w:rPr>
            <w:rFonts w:ascii="Times New Roman" w:cs="Times New Roman" w:eastAsia="Times New Roman" w:hAnsi="Times New Roman"/>
            <w:color w:val="1155cc"/>
            <w:sz w:val="24"/>
            <w:szCs w:val="24"/>
            <w:u w:val="single"/>
            <w:rtl w:val="0"/>
          </w:rPr>
          <w:t xml:space="preserve">https://www.college.police.uk/app/major-investigation-and-public-protection/domestic-abuse</w:t>
        </w:r>
      </w:hyperlink>
      <w:r w:rsidDel="00000000" w:rsidR="00000000" w:rsidRPr="00000000">
        <w:rPr>
          <w:rFonts w:ascii="Times New Roman" w:cs="Times New Roman" w:eastAsia="Times New Roman" w:hAnsi="Times New Roman"/>
          <w:sz w:val="24"/>
          <w:szCs w:val="24"/>
          <w:rtl w:val="0"/>
        </w:rPr>
        <w:t xml:space="preserve">. (Accessed: 10 March 2026).</w:t>
      </w:r>
    </w:p>
    <w:p w:rsidR="00000000" w:rsidDel="00000000" w:rsidP="00000000" w:rsidRDefault="00000000" w:rsidRPr="00000000" w14:paraId="0000016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College of Policing (2026) </w:t>
      </w:r>
      <w:r w:rsidDel="00000000" w:rsidR="00000000" w:rsidRPr="00000000">
        <w:rPr>
          <w:rFonts w:ascii="Times New Roman" w:cs="Times New Roman" w:eastAsia="Times New Roman" w:hAnsi="Times New Roman"/>
          <w:i w:val="1"/>
          <w:iCs w:val="1"/>
          <w:sz w:val="24"/>
          <w:szCs w:val="24"/>
          <w:rtl w:val="0"/>
        </w:rPr>
        <w:t xml:space="preserve">Domestic abuse</w:t>
      </w:r>
      <w:r w:rsidDel="00000000" w:rsidR="00000000" w:rsidRPr="00000000">
        <w:rPr>
          <w:rFonts w:ascii="Times New Roman" w:cs="Times New Roman" w:eastAsia="Times New Roman" w:hAnsi="Times New Roman"/>
          <w:sz w:val="24"/>
          <w:szCs w:val="24"/>
          <w:rtl w:val="0"/>
        </w:rPr>
        <w:t xml:space="preserve"> Available at: </w:t>
      </w:r>
      <w:hyperlink r:id="rId26">
        <w:r w:rsidDel="00000000" w:rsidR="00000000" w:rsidRPr="00000000">
          <w:rPr>
            <w:rFonts w:ascii="Times New Roman" w:cs="Times New Roman" w:eastAsia="Times New Roman" w:hAnsi="Times New Roman"/>
            <w:color w:val="1155cc"/>
            <w:sz w:val="24"/>
            <w:szCs w:val="24"/>
            <w:u w:val="single"/>
            <w:rtl w:val="0"/>
          </w:rPr>
          <w:t xml:space="preserve">https://www.college.police.uk/app/major-investigation-and-public-protection/domestic-abuse</w:t>
        </w:r>
      </w:hyperlink>
      <w:r w:rsidDel="00000000" w:rsidR="00000000" w:rsidRPr="00000000">
        <w:rPr>
          <w:rFonts w:ascii="Times New Roman" w:cs="Times New Roman" w:eastAsia="Times New Roman" w:hAnsi="Times New Roman"/>
          <w:sz w:val="24"/>
          <w:szCs w:val="24"/>
          <w:rtl w:val="0"/>
        </w:rPr>
        <w:t xml:space="preserve">. (Accessed: 10 March 2026).</w:t>
      </w:r>
    </w:p>
    <w:p w:rsidR="00000000" w:rsidDel="00000000" w:rsidP="00000000" w:rsidRDefault="00000000" w:rsidRPr="00000000" w14:paraId="0000016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Crump, J. (2011) ‘What are the police doing on Twitter? Social media, the police and the public’, </w:t>
      </w:r>
      <w:r w:rsidDel="00000000" w:rsidR="00000000" w:rsidRPr="00000000">
        <w:rPr>
          <w:rFonts w:ascii="Times New Roman" w:cs="Times New Roman" w:eastAsia="Times New Roman" w:hAnsi="Times New Roman"/>
          <w:i w:val="1"/>
          <w:iCs w:val="1"/>
          <w:sz w:val="24"/>
          <w:szCs w:val="24"/>
          <w:rtl w:val="0"/>
        </w:rPr>
        <w:t xml:space="preserve">Policing: A Journal of Policy and Practice</w:t>
      </w:r>
      <w:r w:rsidDel="00000000" w:rsidR="00000000" w:rsidRPr="00000000">
        <w:rPr>
          <w:rFonts w:ascii="Times New Roman" w:cs="Times New Roman" w:eastAsia="Times New Roman" w:hAnsi="Times New Roman"/>
          <w:sz w:val="24"/>
          <w:szCs w:val="24"/>
          <w:rtl w:val="0"/>
        </w:rPr>
        <w:t xml:space="preserve">, 5(4), pp. 346–354.</w:t>
      </w:r>
    </w:p>
    <w:p w:rsidR="00000000" w:rsidDel="00000000" w:rsidP="00000000" w:rsidRDefault="00000000" w:rsidRPr="00000000" w14:paraId="0000017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Culture at Work (n.d.) </w:t>
      </w:r>
      <w:r w:rsidDel="00000000" w:rsidR="00000000" w:rsidRPr="00000000">
        <w:rPr>
          <w:rFonts w:ascii="Times New Roman" w:cs="Times New Roman" w:eastAsia="Times New Roman" w:hAnsi="Times New Roman"/>
          <w:i w:val="1"/>
          <w:iCs w:val="1"/>
          <w:sz w:val="24"/>
          <w:szCs w:val="24"/>
          <w:rtl w:val="0"/>
        </w:rPr>
        <w:t xml:space="preserve">The GROW Model.</w:t>
      </w:r>
      <w:r w:rsidDel="00000000" w:rsidR="00000000" w:rsidRPr="00000000">
        <w:rPr>
          <w:rFonts w:ascii="Times New Roman" w:cs="Times New Roman" w:eastAsia="Times New Roman" w:hAnsi="Times New Roman"/>
          <w:sz w:val="24"/>
          <w:szCs w:val="24"/>
          <w:rtl w:val="0"/>
        </w:rPr>
        <w:t xml:space="preserve"> Available at: </w:t>
      </w:r>
      <w:hyperlink r:id="rId27">
        <w:r w:rsidDel="00000000" w:rsidR="00000000" w:rsidRPr="00000000">
          <w:rPr>
            <w:rFonts w:ascii="Times New Roman" w:cs="Times New Roman" w:eastAsia="Times New Roman" w:hAnsi="Times New Roman"/>
            <w:color w:val="1155cc"/>
            <w:sz w:val="24"/>
            <w:szCs w:val="24"/>
            <w:u w:val="single"/>
            <w:rtl w:val="0"/>
          </w:rPr>
          <w:t xml:space="preserve">https://www.coachingcultureatwork.com/the-grow-model/</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20 March 2026).</w:t>
      </w:r>
    </w:p>
    <w:p w:rsidR="00000000" w:rsidDel="00000000" w:rsidP="00000000" w:rsidRDefault="00000000" w:rsidRPr="00000000" w14:paraId="0000017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Protection Act 2018, c.12 Available at: </w:t>
      </w:r>
      <w:hyperlink r:id="rId28">
        <w:r w:rsidDel="00000000" w:rsidR="00000000" w:rsidRPr="00000000">
          <w:rPr>
            <w:rFonts w:ascii="Times New Roman" w:cs="Times New Roman" w:eastAsia="Times New Roman" w:hAnsi="Times New Roman"/>
            <w:color w:val="1155cc"/>
            <w:sz w:val="24"/>
            <w:szCs w:val="24"/>
            <w:u w:val="single"/>
            <w:rtl w:val="0"/>
          </w:rPr>
          <w:t xml:space="preserve">https://www.legislation.gov.uk/ukpga/2021/17/contents</w:t>
        </w:r>
      </w:hyperlink>
      <w:r w:rsidDel="00000000" w:rsidR="00000000" w:rsidRPr="00000000">
        <w:rPr>
          <w:rFonts w:ascii="Times New Roman" w:cs="Times New Roman" w:eastAsia="Times New Roman" w:hAnsi="Times New Roman"/>
          <w:sz w:val="24"/>
          <w:szCs w:val="24"/>
          <w:rtl w:val="0"/>
        </w:rPr>
        <w:t xml:space="preserve"> (Accessed: 10 March 2026).</w:t>
      </w:r>
    </w:p>
    <w:p w:rsidR="00000000" w:rsidDel="00000000" w:rsidP="00000000" w:rsidRDefault="00000000" w:rsidRPr="00000000" w14:paraId="00000174">
      <w:pPr>
        <w:spacing w:line="480" w:lineRule="auto"/>
        <w:ind w:right="23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Domestic Abuse Act 2021, c.17 Available at: </w:t>
      </w:r>
      <w:hyperlink r:id="rId29">
        <w:r w:rsidDel="00000000" w:rsidR="00000000" w:rsidRPr="00000000">
          <w:rPr>
            <w:rFonts w:ascii="Times New Roman" w:cs="Times New Roman" w:eastAsia="Times New Roman" w:hAnsi="Times New Roman"/>
            <w:color w:val="1155cc"/>
            <w:sz w:val="24"/>
            <w:szCs w:val="24"/>
            <w:u w:val="single"/>
            <w:rtl w:val="0"/>
          </w:rPr>
          <w:t xml:space="preserve">https://www.legislation.gov.uk/ukpga/2018/12/contents</w:t>
        </w:r>
      </w:hyperlink>
      <w:hyperlink r:id="rId30">
        <w:r w:rsidDel="00000000" w:rsidR="00000000" w:rsidRPr="00000000">
          <w:rPr>
            <w:rFonts w:ascii="Times New Roman" w:cs="Times New Roman" w:eastAsia="Times New Roman" w:hAnsi="Times New Roman"/>
            <w:color w:val="1155cc"/>
            <w:sz w:val="24"/>
            <w:szCs w:val="24"/>
            <w:u w:val="single"/>
            <w:rtl w:val="0"/>
          </w:rPr>
          <w:t xml:space="preserve">s</w:t>
        </w:r>
      </w:hyperlink>
      <w:r w:rsidDel="00000000" w:rsidR="00000000" w:rsidRPr="00000000">
        <w:rPr>
          <w:rFonts w:ascii="Times New Roman" w:cs="Times New Roman" w:eastAsia="Times New Roman" w:hAnsi="Times New Roman"/>
          <w:sz w:val="24"/>
          <w:szCs w:val="24"/>
          <w:rtl w:val="0"/>
        </w:rPr>
        <w:t xml:space="preserve"> (Accessed: 12 March 2026)</w:t>
      </w:r>
    </w:p>
    <w:p w:rsidR="00000000" w:rsidDel="00000000" w:rsidP="00000000" w:rsidRDefault="00000000" w:rsidRPr="00000000" w14:paraId="00000176">
      <w:pPr>
        <w:spacing w:line="480" w:lineRule="auto"/>
        <w:ind w:right="23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Fleming, J. (2015) </w:t>
      </w:r>
      <w:r w:rsidDel="00000000" w:rsidR="00000000" w:rsidRPr="00000000">
        <w:rPr>
          <w:rFonts w:ascii="Times New Roman" w:cs="Times New Roman" w:eastAsia="Times New Roman" w:hAnsi="Times New Roman"/>
          <w:i w:val="1"/>
          <w:iCs w:val="1"/>
          <w:sz w:val="24"/>
          <w:szCs w:val="24"/>
          <w:rtl w:val="0"/>
        </w:rPr>
        <w:t xml:space="preserve">Police Leadership and Management</w:t>
      </w:r>
      <w:r w:rsidDel="00000000" w:rsidR="00000000" w:rsidRPr="00000000">
        <w:rPr>
          <w:rFonts w:ascii="Times New Roman" w:cs="Times New Roman" w:eastAsia="Times New Roman" w:hAnsi="Times New Roman"/>
          <w:sz w:val="24"/>
          <w:szCs w:val="24"/>
          <w:rtl w:val="0"/>
        </w:rPr>
        <w:t xml:space="preserve">. Oxford: Oxford University Press.</w:t>
      </w:r>
    </w:p>
    <w:p w:rsidR="00000000" w:rsidDel="00000000" w:rsidP="00000000" w:rsidRDefault="00000000" w:rsidRPr="00000000" w14:paraId="00000178">
      <w:pPr>
        <w:spacing w:line="480" w:lineRule="auto"/>
        <w:ind w:right="23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Hersey, P. and Blanchard, K.H. (1969) Life cycle theory of leadership. Training and Development Journal, 23(5), pp. 26–34.</w:t>
      </w:r>
    </w:p>
    <w:p w:rsidR="00000000" w:rsidDel="00000000" w:rsidP="00000000" w:rsidRDefault="00000000" w:rsidRPr="00000000" w14:paraId="0000017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Office (2023) </w:t>
      </w:r>
      <w:r w:rsidDel="00000000" w:rsidR="00000000" w:rsidRPr="00000000">
        <w:rPr>
          <w:rFonts w:ascii="Times New Roman" w:cs="Times New Roman" w:eastAsia="Times New Roman" w:hAnsi="Times New Roman"/>
          <w:i w:val="1"/>
          <w:iCs w:val="1"/>
          <w:sz w:val="24"/>
          <w:szCs w:val="24"/>
          <w:rtl w:val="0"/>
        </w:rPr>
        <w:t xml:space="preserve">Strategic Policing Requirement</w:t>
      </w:r>
      <w:r w:rsidDel="00000000" w:rsidR="00000000" w:rsidRPr="00000000">
        <w:rPr>
          <w:rFonts w:ascii="Times New Roman" w:cs="Times New Roman" w:eastAsia="Times New Roman" w:hAnsi="Times New Roman"/>
          <w:sz w:val="24"/>
          <w:szCs w:val="24"/>
          <w:rtl w:val="0"/>
        </w:rPr>
        <w:t xml:space="preserve">. London: Home Office. Available at: </w:t>
      </w:r>
      <w:hyperlink r:id="rId31">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https://www.gov.uk/government/publications/strategic-policing-requirement-2023</w:t>
        </w:r>
      </w:hyperlink>
      <w:hyperlink r:id="rId32">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(Accessed: 10 March 2026).</w:t>
      </w:r>
    </w:p>
    <w:p w:rsidR="00000000" w:rsidDel="00000000" w:rsidP="00000000" w:rsidRDefault="00000000" w:rsidRPr="00000000" w14:paraId="0000017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spacing w:after="240" w:before="240"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Hough, M. (2007) </w:t>
      </w:r>
      <w:r w:rsidDel="00000000" w:rsidR="00000000" w:rsidRPr="00000000">
        <w:rPr>
          <w:rFonts w:ascii="Times New Roman" w:cs="Times New Roman" w:eastAsia="Times New Roman" w:hAnsi="Times New Roman"/>
          <w:i w:val="1"/>
          <w:iCs w:val="1"/>
          <w:sz w:val="24"/>
          <w:szCs w:val="24"/>
          <w:rtl w:val="0"/>
        </w:rPr>
        <w:t xml:space="preserve">Leadership</w:t>
      </w:r>
      <w:r w:rsidDel="00000000" w:rsidR="00000000" w:rsidRPr="00000000">
        <w:rPr>
          <w:rFonts w:ascii="Times New Roman" w:cs="Times New Roman" w:eastAsia="Times New Roman" w:hAnsi="Times New Roman"/>
          <w:sz w:val="24"/>
          <w:szCs w:val="24"/>
          <w:rtl w:val="0"/>
        </w:rPr>
        <w:t xml:space="preserve">. London: Sage Publications. </w:t>
      </w:r>
      <w:r w:rsidDel="00000000" w:rsidR="00000000" w:rsidRPr="00000000">
        <w:rPr>
          <w:rFonts w:ascii="Times New Roman" w:cs="Times New Roman" w:eastAsia="Times New Roman" w:hAnsi="Times New Roman"/>
          <w:i w:val="1"/>
          <w:iCs w:val="1"/>
          <w:sz w:val="24"/>
          <w:szCs w:val="24"/>
          <w:rtl w:val="0"/>
        </w:rPr>
        <w:t xml:space="preserve">(Google Books edition)</w:t>
      </w:r>
    </w:p>
    <w:p w:rsidR="00000000" w:rsidDel="00000000" w:rsidP="00000000" w:rsidRDefault="00000000" w:rsidRPr="00000000" w14:paraId="0000017E">
      <w:pPr>
        <w:spacing w:after="240" w:before="240" w:line="480" w:lineRule="auto"/>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Institute for Experiential Learning (2026) </w:t>
      </w:r>
      <w:r w:rsidDel="00000000" w:rsidR="00000000" w:rsidRPr="00000000">
        <w:rPr>
          <w:rFonts w:ascii="Times New Roman" w:cs="Times New Roman" w:eastAsia="Times New Roman" w:hAnsi="Times New Roman"/>
          <w:i w:val="1"/>
          <w:iCs w:val="1"/>
          <w:sz w:val="24"/>
          <w:szCs w:val="24"/>
          <w:rtl w:val="0"/>
        </w:rPr>
        <w:t xml:space="preserve">What is Experiential Learning?</w:t>
      </w:r>
      <w:r w:rsidDel="00000000" w:rsidR="00000000" w:rsidRPr="00000000">
        <w:rPr>
          <w:rFonts w:ascii="Times New Roman" w:cs="Times New Roman" w:eastAsia="Times New Roman" w:hAnsi="Times New Roman"/>
          <w:sz w:val="24"/>
          <w:szCs w:val="24"/>
          <w:rtl w:val="0"/>
        </w:rPr>
        <w:t xml:space="preserve"> Available at: </w:t>
      </w:r>
      <w:hyperlink r:id="rId33">
        <w:r w:rsidDel="00000000" w:rsidR="00000000" w:rsidRPr="00000000">
          <w:rPr>
            <w:rFonts w:ascii="Times New Roman" w:cs="Times New Roman" w:eastAsia="Times New Roman" w:hAnsi="Times New Roman"/>
            <w:color w:val="1155cc"/>
            <w:sz w:val="24"/>
            <w:szCs w:val="24"/>
            <w:u w:val="single"/>
            <w:rtl w:val="0"/>
          </w:rPr>
          <w:t xml:space="preserve">https://experientiallearninginstitute.org/what-is-experiential-learning</w:t>
        </w:r>
      </w:hyperlink>
      <w:r w:rsidDel="00000000" w:rsidR="00000000" w:rsidRPr="00000000">
        <w:rPr>
          <w:rFonts w:ascii="Times New Roman" w:cs="Times New Roman" w:eastAsia="Times New Roman" w:hAnsi="Times New Roman"/>
          <w:sz w:val="24"/>
          <w:szCs w:val="24"/>
          <w:rtl w:val="0"/>
        </w:rPr>
        <w:t xml:space="preserve"> (Accessed:</w:t>
      </w:r>
      <w:r w:rsidDel="00000000" w:rsidR="00000000" w:rsidRPr="00000000">
        <w:rPr>
          <w:rFonts w:ascii="Times New Roman" w:cs="Times New Roman" w:eastAsia="Times New Roman" w:hAnsi="Times New Roman"/>
          <w:sz w:val="24"/>
          <w:szCs w:val="24"/>
          <w:rtl w:val="0"/>
        </w:rPr>
        <w:t xml:space="preserve"> 20 March 2026).</w:t>
      </w:r>
    </w:p>
    <w:p w:rsidR="00000000" w:rsidDel="00000000" w:rsidP="00000000" w:rsidRDefault="00000000" w:rsidRPr="00000000" w14:paraId="0000018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Kluger, A.N. and DeNisi, A. (1996) ‘</w:t>
      </w:r>
      <w:r w:rsidDel="00000000" w:rsidR="00000000" w:rsidRPr="00000000">
        <w:rPr>
          <w:rFonts w:ascii="Times New Roman" w:cs="Times New Roman" w:eastAsia="Times New Roman" w:hAnsi="Times New Roman"/>
          <w:i w:val="1"/>
          <w:iCs w:val="1"/>
          <w:sz w:val="24"/>
          <w:szCs w:val="24"/>
          <w:rtl w:val="0"/>
        </w:rPr>
        <w:t xml:space="preserve">The effects of feedback interventions on performance: A historical review, a meta-analysis, and a preliminary feedback intervention theory’, </w:t>
      </w:r>
      <w:r w:rsidDel="00000000" w:rsidR="00000000" w:rsidRPr="00000000">
        <w:rPr>
          <w:rFonts w:ascii="Times New Roman" w:cs="Times New Roman" w:eastAsia="Times New Roman" w:hAnsi="Times New Roman"/>
          <w:sz w:val="24"/>
          <w:szCs w:val="24"/>
          <w:rtl w:val="0"/>
        </w:rPr>
        <w:t xml:space="preserve">Psychological Bulletin, 119(2), pp. 254–284. </w:t>
      </w:r>
    </w:p>
    <w:p w:rsidR="00000000" w:rsidDel="00000000" w:rsidP="00000000" w:rsidRDefault="00000000" w:rsidRPr="00000000" w14:paraId="0000018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Locke, E.A. and Latham, G.P. (2002) </w:t>
      </w:r>
      <w:r w:rsidDel="00000000" w:rsidR="00000000" w:rsidRPr="00000000">
        <w:rPr>
          <w:rFonts w:ascii="Times New Roman" w:cs="Times New Roman" w:eastAsia="Times New Roman" w:hAnsi="Times New Roman"/>
          <w:i w:val="1"/>
          <w:iCs w:val="1"/>
          <w:sz w:val="24"/>
          <w:szCs w:val="24"/>
          <w:rtl w:val="0"/>
        </w:rPr>
        <w:t xml:space="preserve">‘Building a practically useful theory of goal setting and task motivation: A 35-year odyssey’</w:t>
      </w:r>
      <w:r w:rsidDel="00000000" w:rsidR="00000000" w:rsidRPr="00000000">
        <w:rPr>
          <w:rFonts w:ascii="Times New Roman" w:cs="Times New Roman" w:eastAsia="Times New Roman" w:hAnsi="Times New Roman"/>
          <w:sz w:val="24"/>
          <w:szCs w:val="24"/>
          <w:rtl w:val="0"/>
        </w:rPr>
        <w:t xml:space="preserve">, American Psychologist, 57(9), pp. 705–717.</w:t>
      </w:r>
    </w:p>
    <w:p w:rsidR="00000000" w:rsidDel="00000000" w:rsidP="00000000" w:rsidRDefault="00000000" w:rsidRPr="00000000" w14:paraId="0000018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Myles, H. and Ralph, L. (2020) </w:t>
      </w:r>
      <w:r w:rsidDel="00000000" w:rsidR="00000000" w:rsidRPr="00000000">
        <w:rPr>
          <w:rFonts w:ascii="Times New Roman" w:cs="Times New Roman" w:eastAsia="Times New Roman" w:hAnsi="Times New Roman"/>
          <w:i w:val="1"/>
          <w:iCs w:val="1"/>
          <w:sz w:val="24"/>
          <w:szCs w:val="24"/>
          <w:rtl w:val="0"/>
        </w:rPr>
        <w:t xml:space="preserve">Increasing communication and engagement through social media during a pandemic: A review and recommendations</w:t>
      </w:r>
      <w:r w:rsidDel="00000000" w:rsidR="00000000" w:rsidRPr="00000000">
        <w:rPr>
          <w:rFonts w:ascii="Times New Roman" w:cs="Times New Roman" w:eastAsia="Times New Roman" w:hAnsi="Times New Roman"/>
          <w:sz w:val="24"/>
          <w:szCs w:val="24"/>
          <w:rtl w:val="0"/>
        </w:rPr>
        <w:t xml:space="preserve">. Edinburgh: Scottish Institute for Policing Research. Available at: </w:t>
      </w:r>
      <w:hyperlink r:id="rId34">
        <w:r w:rsidDel="00000000" w:rsidR="00000000" w:rsidRPr="00000000">
          <w:rPr>
            <w:rFonts w:ascii="Times New Roman" w:cs="Times New Roman" w:eastAsia="Times New Roman" w:hAnsi="Times New Roman"/>
            <w:color w:val="1155cc"/>
            <w:sz w:val="24"/>
            <w:szCs w:val="24"/>
            <w:u w:val="single"/>
            <w:rtl w:val="0"/>
          </w:rPr>
          <w:t xml:space="preserve">https://www.sipr.ac.uk/wp-content/uploads/2024/01/Increasing-communication-and-engagement-through-social-media-during-a-pandemic-a-review-and-recommendations.pdf</w:t>
        </w:r>
      </w:hyperlink>
      <w:r w:rsidDel="00000000" w:rsidR="00000000" w:rsidRPr="00000000">
        <w:rPr>
          <w:rFonts w:ascii="Times New Roman" w:cs="Times New Roman" w:eastAsia="Times New Roman" w:hAnsi="Times New Roman"/>
          <w:sz w:val="24"/>
          <w:szCs w:val="24"/>
          <w:rtl w:val="0"/>
        </w:rPr>
        <w:t xml:space="preserve">(Accessed: 12 March 2026).</w:t>
      </w:r>
    </w:p>
    <w:p w:rsidR="00000000" w:rsidDel="00000000" w:rsidP="00000000" w:rsidRDefault="00000000" w:rsidRPr="00000000" w14:paraId="0000018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Police Chiefs' Council (2019) Workforce Transformation Baseline. London: National Police Chiefs’ Council. Available at: </w:t>
      </w:r>
      <w:hyperlink r:id="rId35">
        <w:r w:rsidDel="00000000" w:rsidR="00000000" w:rsidRPr="00000000">
          <w:rPr>
            <w:rFonts w:ascii="Times New Roman" w:cs="Times New Roman" w:eastAsia="Times New Roman" w:hAnsi="Times New Roman"/>
            <w:color w:val="1155cc"/>
            <w:sz w:val="24"/>
            <w:szCs w:val="24"/>
            <w:u w:val="single"/>
            <w:rtl w:val="0"/>
          </w:rPr>
          <w:t xml:space="preserve">https://npcc.police.uk/Publication/Workforce%20Transformation%20Baseline.pdf</w:t>
        </w:r>
      </w:hyperlink>
      <w:r w:rsidDel="00000000" w:rsidR="00000000" w:rsidRPr="00000000">
        <w:rPr>
          <w:rFonts w:ascii="Times New Roman" w:cs="Times New Roman" w:eastAsia="Times New Roman" w:hAnsi="Times New Roman"/>
          <w:sz w:val="24"/>
          <w:szCs w:val="24"/>
          <w:rtl w:val="0"/>
        </w:rPr>
        <w:t xml:space="preserve">(Accessed: 10 March 2026).</w:t>
      </w:r>
    </w:p>
    <w:p w:rsidR="00000000" w:rsidDel="00000000" w:rsidP="00000000" w:rsidRDefault="00000000" w:rsidRPr="00000000" w14:paraId="0000018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Police Chiefs’ Council (2016) </w:t>
      </w:r>
      <w:r w:rsidDel="00000000" w:rsidR="00000000" w:rsidRPr="00000000">
        <w:rPr>
          <w:rFonts w:ascii="Times New Roman" w:cs="Times New Roman" w:eastAsia="Times New Roman" w:hAnsi="Times New Roman"/>
          <w:i w:val="1"/>
          <w:iCs w:val="1"/>
          <w:sz w:val="24"/>
          <w:szCs w:val="24"/>
          <w:rtl w:val="0"/>
        </w:rPr>
        <w:t xml:space="preserve">Policing Vision 2025</w:t>
      </w:r>
      <w:r w:rsidDel="00000000" w:rsidR="00000000" w:rsidRPr="00000000">
        <w:rPr>
          <w:rFonts w:ascii="Times New Roman" w:cs="Times New Roman" w:eastAsia="Times New Roman" w:hAnsi="Times New Roman"/>
          <w:sz w:val="24"/>
          <w:szCs w:val="24"/>
          <w:rtl w:val="0"/>
        </w:rPr>
        <w:t xml:space="preserve">. London: National Police Chiefs’ Council. Available at:</w:t>
      </w:r>
      <w:hyperlink r:id="rId36">
        <w:r w:rsidDel="00000000" w:rsidR="00000000" w:rsidRPr="00000000">
          <w:rPr>
            <w:rFonts w:ascii="Times New Roman" w:cs="Times New Roman" w:eastAsia="Times New Roman" w:hAnsi="Times New Roman"/>
            <w:sz w:val="24"/>
            <w:szCs w:val="24"/>
            <w:rtl w:val="0"/>
          </w:rPr>
          <w:t xml:space="preserve"> </w:t>
        </w:r>
      </w:hyperlink>
      <w:hyperlink r:id="rId37">
        <w:r w:rsidDel="00000000" w:rsidR="00000000" w:rsidRPr="00000000">
          <w:rPr>
            <w:rFonts w:ascii="Times New Roman" w:cs="Times New Roman" w:eastAsia="Times New Roman" w:hAnsi="Times New Roman"/>
            <w:color w:val="1155cc"/>
            <w:sz w:val="24"/>
            <w:szCs w:val="24"/>
            <w:u w:val="single"/>
            <w:rtl w:val="0"/>
          </w:rPr>
          <w:t xml:space="preserve">https://www.npcc.police.uk/SysSiteAssets/media/downloads/publications/policing-vision/policing-vision-2025.pdf</w:t>
        </w:r>
      </w:hyperlink>
      <w:r w:rsidDel="00000000" w:rsidR="00000000" w:rsidRPr="00000000">
        <w:rPr>
          <w:rFonts w:ascii="Times New Roman" w:cs="Times New Roman" w:eastAsia="Times New Roman" w:hAnsi="Times New Roman"/>
          <w:sz w:val="24"/>
          <w:szCs w:val="24"/>
          <w:rtl w:val="0"/>
        </w:rPr>
        <w:t xml:space="preserve"> (Accessed: 10 March 2026).</w:t>
      </w:r>
    </w:p>
    <w:p w:rsidR="00000000" w:rsidDel="00000000" w:rsidP="00000000" w:rsidRDefault="00000000" w:rsidRPr="00000000" w14:paraId="0000018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Northouse, P.G. (2007) </w:t>
      </w:r>
      <w:r w:rsidDel="00000000" w:rsidR="00000000" w:rsidRPr="00000000">
        <w:rPr>
          <w:rFonts w:ascii="Times New Roman" w:cs="Times New Roman" w:eastAsia="Times New Roman" w:hAnsi="Times New Roman"/>
          <w:i w:val="1"/>
          <w:iCs w:val="1"/>
          <w:sz w:val="24"/>
          <w:szCs w:val="24"/>
          <w:rtl w:val="0"/>
        </w:rPr>
        <w:t xml:space="preserve">Leadership: Theory and Practice</w:t>
      </w:r>
      <w:r w:rsidDel="00000000" w:rsidR="00000000" w:rsidRPr="00000000">
        <w:rPr>
          <w:rFonts w:ascii="Times New Roman" w:cs="Times New Roman" w:eastAsia="Times New Roman" w:hAnsi="Times New Roman"/>
          <w:sz w:val="24"/>
          <w:szCs w:val="24"/>
          <w:rtl w:val="0"/>
        </w:rPr>
        <w:t xml:space="preserve">. 4th edn. Thousand Oaks, CA: Sage Publications. Available at: </w:t>
      </w:r>
      <w:hyperlink r:id="rId38">
        <w:r w:rsidDel="00000000" w:rsidR="00000000" w:rsidRPr="00000000">
          <w:rPr>
            <w:rFonts w:ascii="Times New Roman" w:cs="Times New Roman" w:eastAsia="Times New Roman" w:hAnsi="Times New Roman"/>
            <w:color w:val="1155cc"/>
            <w:sz w:val="24"/>
            <w:szCs w:val="24"/>
            <w:u w:val="single"/>
            <w:rtl w:val="0"/>
          </w:rPr>
          <w:t xml:space="preserve">https://books.google.co.uk/books?id=Ctq4cZS5JfsC</w:t>
        </w:r>
      </w:hyperlink>
      <w:r w:rsidDel="00000000" w:rsidR="00000000" w:rsidRPr="00000000">
        <w:rPr>
          <w:rFonts w:ascii="Times New Roman" w:cs="Times New Roman" w:eastAsia="Times New Roman" w:hAnsi="Times New Roman"/>
          <w:sz w:val="24"/>
          <w:szCs w:val="24"/>
          <w:rtl w:val="0"/>
        </w:rPr>
        <w:t xml:space="preserve">(Accessed: 18 March 2026).</w:t>
      </w:r>
    </w:p>
    <w:p w:rsidR="00000000" w:rsidDel="00000000" w:rsidP="00000000" w:rsidRDefault="00000000" w:rsidRPr="00000000" w14:paraId="0000018C">
      <w:pPr>
        <w:spacing w:line="480" w:lineRule="auto"/>
        <w:ind w:right="23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NPIRMT (2018)  </w:t>
      </w:r>
      <w:r w:rsidDel="00000000" w:rsidR="00000000" w:rsidRPr="00000000">
        <w:rPr>
          <w:rFonts w:ascii="Times New Roman" w:cs="Times New Roman" w:eastAsia="Times New Roman" w:hAnsi="Times New Roman"/>
          <w:i w:val="1"/>
          <w:iCs w:val="1"/>
          <w:sz w:val="24"/>
          <w:szCs w:val="24"/>
          <w:rtl w:val="0"/>
        </w:rPr>
        <w:t xml:space="preserve">Use of Whats.App and other Social Networking ApplicationsPrinciples of use </w:t>
      </w:r>
      <w:r w:rsidDel="00000000" w:rsidR="00000000" w:rsidRPr="00000000">
        <w:rPr>
          <w:rFonts w:ascii="Times New Roman" w:cs="Times New Roman" w:eastAsia="Times New Roman" w:hAnsi="Times New Roman"/>
          <w:sz w:val="24"/>
          <w:szCs w:val="24"/>
          <w:rtl w:val="0"/>
        </w:rPr>
        <w:t xml:space="preserve">available at </w:t>
      </w:r>
      <w:hyperlink r:id="rId39">
        <w:r w:rsidDel="00000000" w:rsidR="00000000" w:rsidRPr="00000000">
          <w:rPr>
            <w:rFonts w:ascii="Times New Roman" w:cs="Times New Roman" w:eastAsia="Times New Roman" w:hAnsi="Times New Roman"/>
            <w:color w:val="1155cc"/>
            <w:sz w:val="24"/>
            <w:szCs w:val="24"/>
            <w:u w:val="single"/>
            <w:rtl w:val="0"/>
          </w:rPr>
          <w:t xml:space="preserve">https://www.npcc.police.uk/SysSiteAssets/media/downloads/about-us/governance-and-accountability/policies/mps-use-of-social-media.pdf</w:t>
        </w:r>
      </w:hyperlink>
      <w:r w:rsidDel="00000000" w:rsidR="00000000" w:rsidRPr="00000000">
        <w:rPr>
          <w:rFonts w:ascii="Times New Roman" w:cs="Times New Roman" w:eastAsia="Times New Roman" w:hAnsi="Times New Roman"/>
          <w:sz w:val="24"/>
          <w:szCs w:val="24"/>
          <w:rtl w:val="0"/>
        </w:rPr>
        <w:t xml:space="preserve"> (Accessed: 12 March 2026).</w:t>
      </w:r>
    </w:p>
    <w:p w:rsidR="00000000" w:rsidDel="00000000" w:rsidP="00000000" w:rsidRDefault="00000000" w:rsidRPr="00000000" w14:paraId="0000018D">
      <w:pPr>
        <w:spacing w:line="480" w:lineRule="auto"/>
        <w:ind w:right="23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Offences Against the Person Act 1861, c.100 Available at: </w:t>
      </w:r>
      <w:hyperlink r:id="rId40">
        <w:r w:rsidDel="00000000" w:rsidR="00000000" w:rsidRPr="00000000">
          <w:rPr>
            <w:rFonts w:ascii="Times New Roman" w:cs="Times New Roman" w:eastAsia="Times New Roman" w:hAnsi="Times New Roman"/>
            <w:color w:val="1155cc"/>
            <w:sz w:val="24"/>
            <w:szCs w:val="24"/>
            <w:u w:val="single"/>
            <w:rtl w:val="0"/>
          </w:rPr>
          <w:t xml:space="preserve">https://www.legislation.gov.uk/ukpga/Vict/24-25/100/contents</w:t>
        </w:r>
      </w:hyperlink>
      <w:r w:rsidDel="00000000" w:rsidR="00000000" w:rsidRPr="00000000">
        <w:rPr>
          <w:rFonts w:ascii="Times New Roman" w:cs="Times New Roman" w:eastAsia="Times New Roman" w:hAnsi="Times New Roman"/>
          <w:sz w:val="24"/>
          <w:szCs w:val="24"/>
          <w:rtl w:val="0"/>
        </w:rPr>
        <w:t xml:space="preserve"> (Accessed: 10 March 2026).</w:t>
      </w:r>
    </w:p>
    <w:p w:rsidR="00000000" w:rsidDel="00000000" w:rsidP="00000000" w:rsidRDefault="00000000" w:rsidRPr="00000000" w14:paraId="0000018F">
      <w:pPr>
        <w:spacing w:line="480" w:lineRule="auto"/>
        <w:ind w:right="23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Parsloe, E. and Leedham, M. (2009) </w:t>
      </w:r>
      <w:r w:rsidDel="00000000" w:rsidR="00000000" w:rsidRPr="00000000">
        <w:rPr>
          <w:rFonts w:ascii="Times New Roman" w:cs="Times New Roman" w:eastAsia="Times New Roman" w:hAnsi="Times New Roman"/>
          <w:i w:val="1"/>
          <w:iCs w:val="1"/>
          <w:sz w:val="24"/>
          <w:szCs w:val="24"/>
          <w:rtl w:val="0"/>
        </w:rPr>
        <w:t xml:space="preserve">Coaching and Mentoring: Practical Methods to Improve Learning.</w:t>
      </w:r>
      <w:r w:rsidDel="00000000" w:rsidR="00000000" w:rsidRPr="00000000">
        <w:rPr>
          <w:rFonts w:ascii="Times New Roman" w:cs="Times New Roman" w:eastAsia="Times New Roman" w:hAnsi="Times New Roman"/>
          <w:sz w:val="24"/>
          <w:szCs w:val="24"/>
          <w:rtl w:val="0"/>
        </w:rPr>
        <w:t xml:space="preserve"> 2nd edn. London: Kogan Page.</w:t>
      </w:r>
    </w:p>
    <w:p w:rsidR="00000000" w:rsidDel="00000000" w:rsidP="00000000" w:rsidRDefault="00000000" w:rsidRPr="00000000" w14:paraId="0000019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Robinson, J. (2022) </w:t>
      </w:r>
      <w:r w:rsidDel="00000000" w:rsidR="00000000" w:rsidRPr="00000000">
        <w:rPr>
          <w:rFonts w:ascii="Times New Roman" w:cs="Times New Roman" w:eastAsia="Times New Roman" w:hAnsi="Times New Roman"/>
          <w:i w:val="1"/>
          <w:iCs w:val="1"/>
          <w:sz w:val="24"/>
          <w:szCs w:val="24"/>
          <w:rtl w:val="0"/>
        </w:rPr>
        <w:t xml:space="preserve">All-inclusive Guide to Borton's Reflective Model</w:t>
      </w:r>
      <w:r w:rsidDel="00000000" w:rsidR="00000000" w:rsidRPr="00000000">
        <w:rPr>
          <w:rFonts w:ascii="Times New Roman" w:cs="Times New Roman" w:eastAsia="Times New Roman" w:hAnsi="Times New Roman"/>
          <w:sz w:val="24"/>
          <w:szCs w:val="24"/>
          <w:rtl w:val="0"/>
        </w:rPr>
        <w:t xml:space="preserve">. Available at: </w:t>
      </w:r>
      <w:hyperlink r:id="rId41">
        <w:r w:rsidDel="00000000" w:rsidR="00000000" w:rsidRPr="00000000">
          <w:rPr>
            <w:rFonts w:ascii="Times New Roman" w:cs="Times New Roman" w:eastAsia="Times New Roman" w:hAnsi="Times New Roman"/>
            <w:color w:val="1155cc"/>
            <w:sz w:val="24"/>
            <w:szCs w:val="24"/>
            <w:u w:val="single"/>
            <w:rtl w:val="0"/>
          </w:rPr>
          <w:t xml:space="preserve">https://crowjack.com/blog/strategy/reflection-models/borton-reflective-model</w:t>
        </w:r>
      </w:hyperlink>
      <w:r w:rsidDel="00000000" w:rsidR="00000000" w:rsidRPr="00000000">
        <w:rPr>
          <w:rFonts w:ascii="Times New Roman" w:cs="Times New Roman" w:eastAsia="Times New Roman" w:hAnsi="Times New Roman"/>
          <w:sz w:val="24"/>
          <w:szCs w:val="24"/>
          <w:rtl w:val="0"/>
        </w:rPr>
        <w:t xml:space="preserve"> (Accessed: 10 March 2026). </w:t>
      </w:r>
    </w:p>
    <w:p w:rsidR="00000000" w:rsidDel="00000000" w:rsidP="00000000" w:rsidRDefault="00000000" w:rsidRPr="00000000" w14:paraId="0000019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line="480" w:lineRule="auto"/>
        <w:ind w:right="23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 Crime Act 2015, c.9 Available at: </w:t>
      </w:r>
      <w:hyperlink r:id="rId42">
        <w:r w:rsidDel="00000000" w:rsidR="00000000" w:rsidRPr="00000000">
          <w:rPr>
            <w:rFonts w:ascii="Times New Roman" w:cs="Times New Roman" w:eastAsia="Times New Roman" w:hAnsi="Times New Roman"/>
            <w:color w:val="1155cc"/>
            <w:sz w:val="24"/>
            <w:szCs w:val="24"/>
            <w:u w:val="single"/>
            <w:rtl w:val="0"/>
          </w:rPr>
          <w:t xml:space="preserve">https://www.legislation.gov.uk/ukpga/2015/9/contents</w:t>
        </w:r>
      </w:hyperlink>
      <w:r w:rsidDel="00000000" w:rsidR="00000000" w:rsidRPr="00000000">
        <w:rPr>
          <w:rFonts w:ascii="Times New Roman" w:cs="Times New Roman" w:eastAsia="Times New Roman" w:hAnsi="Times New Roman"/>
          <w:sz w:val="24"/>
          <w:szCs w:val="24"/>
          <w:rtl w:val="0"/>
        </w:rPr>
        <w:t xml:space="preserve"> (Accessed: 10 March 2026).</w:t>
      </w:r>
    </w:p>
    <w:p w:rsidR="00000000" w:rsidDel="00000000" w:rsidP="00000000" w:rsidRDefault="00000000" w:rsidRPr="00000000" w14:paraId="00000195">
      <w:pPr>
        <w:spacing w:line="480" w:lineRule="auto"/>
        <w:ind w:right="23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Shonk, K. (2025) </w:t>
      </w:r>
      <w:r w:rsidDel="00000000" w:rsidR="00000000" w:rsidRPr="00000000">
        <w:rPr>
          <w:rFonts w:ascii="Times New Roman" w:cs="Times New Roman" w:eastAsia="Times New Roman" w:hAnsi="Times New Roman"/>
          <w:i w:val="1"/>
          <w:iCs w:val="1"/>
          <w:sz w:val="24"/>
          <w:szCs w:val="24"/>
          <w:rtl w:val="0"/>
        </w:rPr>
        <w:t xml:space="preserve">Directive leadership: When it does—and doesn’t work</w:t>
      </w:r>
      <w:r w:rsidDel="00000000" w:rsidR="00000000" w:rsidRPr="00000000">
        <w:rPr>
          <w:rFonts w:ascii="Times New Roman" w:cs="Times New Roman" w:eastAsia="Times New Roman" w:hAnsi="Times New Roman"/>
          <w:sz w:val="24"/>
          <w:szCs w:val="24"/>
          <w:rtl w:val="0"/>
        </w:rPr>
        <w:t xml:space="preserve">. Program on Negotiation, Harvard Law School. Available at:</w:t>
      </w:r>
      <w:hyperlink r:id="rId43">
        <w:r w:rsidDel="00000000" w:rsidR="00000000" w:rsidRPr="00000000">
          <w:rPr>
            <w:rFonts w:ascii="Times New Roman" w:cs="Times New Roman" w:eastAsia="Times New Roman" w:hAnsi="Times New Roman"/>
            <w:sz w:val="24"/>
            <w:szCs w:val="24"/>
            <w:rtl w:val="0"/>
          </w:rPr>
          <w:t xml:space="preserve"> </w:t>
        </w:r>
      </w:hyperlink>
      <w:hyperlink r:id="rId44">
        <w:r w:rsidDel="00000000" w:rsidR="00000000" w:rsidRPr="00000000">
          <w:rPr>
            <w:rFonts w:ascii="Times New Roman" w:cs="Times New Roman" w:eastAsia="Times New Roman" w:hAnsi="Times New Roman"/>
            <w:color w:val="1155cc"/>
            <w:sz w:val="24"/>
            <w:szCs w:val="24"/>
            <w:u w:val="single"/>
            <w:rtl w:val="0"/>
          </w:rPr>
          <w:t xml:space="preserve">https://www.pon.harvard.edu/daily/leadership-skills-daily/directive-leadership-when-it-does-and-doesnt-work/</w:t>
        </w:r>
      </w:hyperlink>
      <w:r w:rsidDel="00000000" w:rsidR="00000000" w:rsidRPr="00000000">
        <w:rPr>
          <w:rFonts w:ascii="Times New Roman" w:cs="Times New Roman" w:eastAsia="Times New Roman" w:hAnsi="Times New Roman"/>
          <w:sz w:val="24"/>
          <w:szCs w:val="24"/>
          <w:rtl w:val="0"/>
        </w:rPr>
        <w:t xml:space="preserve"> (Accessed: 18 March 2026).</w:t>
      </w:r>
    </w:p>
    <w:p w:rsidR="00000000" w:rsidDel="00000000" w:rsidP="00000000" w:rsidRDefault="00000000" w:rsidRPr="00000000" w14:paraId="00000197">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Whitmore, J. (2019) </w:t>
      </w:r>
      <w:r w:rsidDel="00000000" w:rsidR="00000000" w:rsidRPr="00000000">
        <w:rPr>
          <w:rFonts w:ascii="Times New Roman" w:cs="Times New Roman" w:eastAsia="Times New Roman" w:hAnsi="Times New Roman"/>
          <w:i w:val="1"/>
          <w:iCs w:val="1"/>
          <w:sz w:val="24"/>
          <w:szCs w:val="24"/>
          <w:rtl w:val="0"/>
        </w:rPr>
        <w:t xml:space="preserve">Coaching for Performance: The Principles and Practice of Coaching and Leadership.</w:t>
      </w:r>
      <w:r w:rsidDel="00000000" w:rsidR="00000000" w:rsidRPr="00000000">
        <w:rPr>
          <w:rFonts w:ascii="Times New Roman" w:cs="Times New Roman" w:eastAsia="Times New Roman" w:hAnsi="Times New Roman"/>
          <w:sz w:val="24"/>
          <w:szCs w:val="24"/>
          <w:rtl w:val="0"/>
        </w:rPr>
        <w:t xml:space="preserve"> 5th edn. London: Nicholas Brealey Publishing.</w:t>
      </w:r>
    </w:p>
    <w:p w:rsidR="00000000" w:rsidDel="00000000" w:rsidP="00000000" w:rsidRDefault="00000000" w:rsidRPr="00000000" w14:paraId="00000199">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1A3">
      <w:pPr>
        <w:ind w:right="237"/>
        <w:jc w:val="both"/>
        <w:rPr>
          <w:b w:val="1"/>
          <w:bCs w:val="1"/>
          <w:sz w:val="24"/>
          <w:szCs w:val="24"/>
        </w:rPr>
      </w:pPr>
      <w:r w:rsidDel="00000000" w:rsidR="00000000" w:rsidRPr="00000000">
        <w:rPr>
          <w:rtl w:val="0"/>
        </w:rPr>
      </w:r>
    </w:p>
    <w:p w:rsidR="00000000" w:rsidDel="00000000" w:rsidP="00000000" w:rsidRDefault="00000000" w:rsidRPr="00000000" w14:paraId="000001A4">
      <w:pPr>
        <w:keepNext w:val="1"/>
        <w:ind w:right="237"/>
        <w:jc w:val="center"/>
        <w:rPr>
          <w:b w:val="1"/>
          <w:bCs w:val="1"/>
          <w:sz w:val="24"/>
          <w:szCs w:val="24"/>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1A5">
      <w:pPr>
        <w:pBdr>
          <w:top w:color="000000" w:space="1" w:sz="6" w:val="single"/>
          <w:left w:color="000000" w:space="1" w:sz="6" w:val="single"/>
          <w:bottom w:color="000000" w:space="1" w:sz="6" w:val="single"/>
          <w:right w:color="000000" w:space="1" w:sz="6" w:val="single"/>
        </w:pBdr>
        <w:ind w:right="237"/>
        <w:jc w:val="both"/>
        <w:rPr>
          <w:b w:val="1"/>
          <w:bCs w:val="1"/>
          <w:sz w:val="24"/>
          <w:szCs w:val="24"/>
        </w:rPr>
      </w:pPr>
      <w:r w:rsidDel="00000000" w:rsidR="00000000" w:rsidRPr="00000000">
        <w:rPr>
          <w:rtl w:val="0"/>
        </w:rPr>
      </w:r>
    </w:p>
    <w:p w:rsidR="00000000" w:rsidDel="00000000" w:rsidP="00000000" w:rsidRDefault="00000000" w:rsidRPr="00000000" w14:paraId="000001A6">
      <w:pPr>
        <w:jc w:val="both"/>
        <w:rPr>
          <w:b w:val="1"/>
          <w:bCs w:val="1"/>
          <w:color w:val="000000"/>
          <w:sz w:val="24"/>
          <w:szCs w:val="24"/>
          <w:highlight w:val="yellow"/>
        </w:rPr>
      </w:pPr>
      <w:r w:rsidDel="00000000" w:rsidR="00000000" w:rsidRPr="00000000">
        <w:rPr>
          <w:b w:val="1"/>
          <w:bCs w:val="1"/>
          <w:color w:val="000000"/>
          <w:sz w:val="24"/>
          <w:szCs w:val="24"/>
          <w:rtl w:val="0"/>
        </w:rPr>
        <w:t xml:space="preserve"> </w:t>
      </w:r>
      <w:r w:rsidDel="00000000" w:rsidR="00000000" w:rsidRPr="00000000">
        <w:rPr>
          <w:b w:val="1"/>
          <w:bCs w:val="1"/>
          <w:color w:val="000000"/>
          <w:sz w:val="24"/>
          <w:szCs w:val="24"/>
          <w:highlight w:val="yellow"/>
          <w:rtl w:val="0"/>
        </w:rPr>
        <w:t xml:space="preserve">CONFIDENTIALITY and PLAGIARISM</w:t>
      </w:r>
      <w:r w:rsidDel="00000000" w:rsidR="00000000" w:rsidRPr="00000000">
        <w:rPr>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1A7">
      <w:pPr>
        <w:jc w:val="both"/>
        <w:rPr>
          <w:b w:val="1"/>
          <w:bCs w:val="1"/>
          <w:color w:val="000000"/>
          <w:sz w:val="24"/>
          <w:szCs w:val="24"/>
          <w:highlight w:val="yellow"/>
        </w:rPr>
      </w:pPr>
      <w:r w:rsidDel="00000000" w:rsidR="00000000" w:rsidRPr="00000000">
        <w:rPr>
          <w:rtl w:val="0"/>
        </w:rPr>
      </w:r>
    </w:p>
    <w:p w:rsidR="00000000" w:rsidDel="00000000" w:rsidP="00000000" w:rsidRDefault="00000000" w:rsidRPr="00000000" w14:paraId="000001A8">
      <w:pPr>
        <w:jc w:val="both"/>
        <w:rPr>
          <w:b w:val="1"/>
          <w:bCs w:val="1"/>
          <w:color w:val="000000"/>
          <w:sz w:val="24"/>
          <w:szCs w:val="24"/>
          <w:highlight w:val="yellow"/>
        </w:rPr>
      </w:pPr>
      <w:r w:rsidDel="00000000" w:rsidR="00000000" w:rsidRPr="00000000">
        <w:rPr>
          <w:b w:val="1"/>
          <w:bCs w:val="1"/>
          <w:color w:val="000000"/>
          <w:sz w:val="24"/>
          <w:szCs w:val="24"/>
          <w:highlight w:val="yellow"/>
          <w:rtl w:val="0"/>
        </w:rPr>
        <w:t xml:space="preserve">This is automatically checked via Turnitin submission of your workbook.</w:t>
      </w:r>
    </w:p>
    <w:p w:rsidR="00000000" w:rsidDel="00000000" w:rsidP="00000000" w:rsidRDefault="00000000" w:rsidRPr="00000000" w14:paraId="000001A9">
      <w:pPr>
        <w:jc w:val="both"/>
        <w:rPr>
          <w:b w:val="1"/>
          <w:bCs w:val="1"/>
          <w:color w:val="000000"/>
          <w:sz w:val="24"/>
          <w:szCs w:val="24"/>
          <w:highlight w:val="yellow"/>
        </w:rPr>
      </w:pPr>
      <w:r w:rsidDel="00000000" w:rsidR="00000000" w:rsidRPr="00000000">
        <w:rPr>
          <w:rtl w:val="0"/>
        </w:rPr>
      </w:r>
    </w:p>
    <w:p w:rsidR="00000000" w:rsidDel="00000000" w:rsidP="00000000" w:rsidRDefault="00000000" w:rsidRPr="00000000" w14:paraId="000001AA">
      <w:pPr>
        <w:jc w:val="both"/>
        <w:rPr>
          <w:b w:val="1"/>
          <w:bCs w:val="1"/>
          <w:color w:val="000000"/>
          <w:sz w:val="24"/>
          <w:szCs w:val="24"/>
          <w:highlight w:val="yellow"/>
        </w:rPr>
      </w:pPr>
      <w:r w:rsidDel="00000000" w:rsidR="00000000" w:rsidRPr="00000000">
        <w:rPr>
          <w:b w:val="1"/>
          <w:bCs w:val="1"/>
          <w:color w:val="000000"/>
          <w:sz w:val="24"/>
          <w:szCs w:val="24"/>
          <w:highlight w:val="yellow"/>
          <w:rtl w:val="0"/>
        </w:rPr>
        <w:t xml:space="preserve">Please sign below to confirm that the work submitted is your own.</w:t>
      </w:r>
      <w:r w:rsidDel="00000000" w:rsidR="00000000" w:rsidRPr="00000000">
        <w:rPr>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1AB">
      <w:pPr>
        <w:jc w:val="both"/>
        <w:rPr>
          <w:b w:val="1"/>
          <w:bCs w:val="1"/>
          <w:color w:val="000000"/>
          <w:sz w:val="24"/>
          <w:szCs w:val="24"/>
          <w:highlight w:val="yellow"/>
        </w:rPr>
      </w:pPr>
      <w:r w:rsidDel="00000000" w:rsidR="00000000" w:rsidRPr="00000000">
        <w:rPr>
          <w:rtl w:val="0"/>
        </w:rPr>
      </w:r>
    </w:p>
    <w:p w:rsidR="00000000" w:rsidDel="00000000" w:rsidP="00000000" w:rsidRDefault="00000000" w:rsidRPr="00000000" w14:paraId="000001AC">
      <w:pPr>
        <w:jc w:val="both"/>
        <w:rPr>
          <w:b w:val="1"/>
          <w:bCs w:val="1"/>
          <w:sz w:val="24"/>
          <w:szCs w:val="24"/>
          <w:highlight w:val="yellow"/>
        </w:rPr>
      </w:pPr>
      <w:r w:rsidDel="00000000" w:rsidR="00000000" w:rsidRPr="00000000">
        <w:rPr>
          <w:b w:val="1"/>
          <w:bCs w:val="1"/>
          <w:color w:val="000000"/>
          <w:sz w:val="24"/>
          <w:szCs w:val="24"/>
          <w:highlight w:val="yellow"/>
          <w:rtl w:val="0"/>
        </w:rPr>
        <w:t xml:space="preserve">Sign</w:t>
      </w:r>
      <w:r w:rsidDel="00000000" w:rsidR="00000000" w:rsidRPr="00000000">
        <w:rPr>
          <w:b w:val="1"/>
          <w:bCs w:val="1"/>
          <w:sz w:val="24"/>
          <w:szCs w:val="24"/>
          <w:highlight w:val="yellow"/>
          <w:rtl w:val="0"/>
        </w:rPr>
        <w:t xml:space="preserve"> R.R. Taylor</w:t>
      </w:r>
    </w:p>
    <w:p w:rsidR="00000000" w:rsidDel="00000000" w:rsidP="00000000" w:rsidRDefault="00000000" w:rsidRPr="00000000" w14:paraId="000001AD">
      <w:pPr>
        <w:jc w:val="both"/>
        <w:rPr>
          <w:b w:val="1"/>
          <w:bCs w:val="1"/>
          <w:sz w:val="24"/>
          <w:szCs w:val="24"/>
          <w:highlight w:val="yellow"/>
        </w:rPr>
      </w:pPr>
      <w:r w:rsidDel="00000000" w:rsidR="00000000" w:rsidRPr="00000000">
        <w:rPr>
          <w:rtl w:val="0"/>
        </w:rPr>
      </w:r>
    </w:p>
    <w:p w:rsidR="00000000" w:rsidDel="00000000" w:rsidP="00000000" w:rsidRDefault="00000000" w:rsidRPr="00000000" w14:paraId="000001AE">
      <w:pPr>
        <w:jc w:val="both"/>
        <w:rPr>
          <w:b w:val="1"/>
          <w:bCs w:val="1"/>
          <w:color w:val="000000"/>
          <w:sz w:val="24"/>
          <w:szCs w:val="24"/>
          <w:highlight w:val="yellow"/>
        </w:rPr>
      </w:pPr>
      <w:r w:rsidDel="00000000" w:rsidR="00000000" w:rsidRPr="00000000">
        <w:rPr>
          <w:b w:val="1"/>
          <w:bCs w:val="1"/>
          <w:sz w:val="24"/>
          <w:szCs w:val="24"/>
          <w:highlight w:val="yellow"/>
          <w:rtl w:val="0"/>
        </w:rPr>
        <w:t xml:space="preserve">Date:</w:t>
      </w:r>
      <w:r w:rsidDel="00000000" w:rsidR="00000000" w:rsidRPr="00000000">
        <w:rPr>
          <w:b w:val="1"/>
          <w:bCs w:val="1"/>
          <w:color w:val="000000"/>
          <w:sz w:val="24"/>
          <w:szCs w:val="24"/>
          <w:highlight w:val="yellow"/>
          <w:rtl w:val="0"/>
        </w:rPr>
        <w:t xml:space="preserve"> 23/03/2026</w:t>
      </w:r>
    </w:p>
    <w:p w:rsidR="00000000" w:rsidDel="00000000" w:rsidP="00000000" w:rsidRDefault="00000000" w:rsidRPr="00000000" w14:paraId="000001AF">
      <w:pPr>
        <w:ind w:right="237"/>
        <w:jc w:val="both"/>
        <w:rPr>
          <w:sz w:val="24"/>
          <w:szCs w:val="24"/>
          <w:highlight w:val="yellow"/>
        </w:rPr>
      </w:pPr>
      <w:r w:rsidDel="00000000" w:rsidR="00000000" w:rsidRPr="00000000">
        <w:rPr>
          <w:rtl w:val="0"/>
        </w:rPr>
      </w:r>
    </w:p>
    <w:p w:rsidR="00000000" w:rsidDel="00000000" w:rsidP="00000000" w:rsidRDefault="00000000" w:rsidRPr="00000000" w14:paraId="000001B0">
      <w:pPr>
        <w:ind w:right="237"/>
        <w:jc w:val="both"/>
        <w:rPr>
          <w:b w:val="1"/>
          <w:bCs w:val="1"/>
          <w:sz w:val="24"/>
          <w:szCs w:val="24"/>
        </w:rPr>
      </w:pPr>
      <w:r w:rsidDel="00000000" w:rsidR="00000000" w:rsidRPr="00000000">
        <w:rPr>
          <w:rtl w:val="0"/>
        </w:rPr>
      </w:r>
    </w:p>
    <w:p w:rsidR="00000000" w:rsidDel="00000000" w:rsidP="00000000" w:rsidRDefault="00000000" w:rsidRPr="00000000" w14:paraId="000001B1">
      <w:pPr>
        <w:rPr>
          <w:color w:val="000000"/>
          <w:sz w:val="22"/>
          <w:szCs w:val="22"/>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b w:val="1"/>
      <w:bCs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legislation.gov.uk/ukpga/Vict/24-25/100/contents" TargetMode="External"/><Relationship Id="rId20" Type="http://schemas.openxmlformats.org/officeDocument/2006/relationships/hyperlink" Target="https://www.college.police.uk/app/national-decision-model" TargetMode="External"/><Relationship Id="rId42" Type="http://schemas.openxmlformats.org/officeDocument/2006/relationships/hyperlink" Target="https://www.legislation.gov.uk/ukpga/2015/9/contents" TargetMode="External"/><Relationship Id="rId41" Type="http://schemas.openxmlformats.org/officeDocument/2006/relationships/hyperlink" Target="https://crowjack.com/blog/strategy/reflection-models/borton-reflective-model" TargetMode="External"/><Relationship Id="rId22" Type="http://schemas.openxmlformats.org/officeDocument/2006/relationships/hyperlink" Target="https://www.college.police.uk/career-learning/competency-and-values-framework/we-collaborate" TargetMode="External"/><Relationship Id="rId44" Type="http://schemas.openxmlformats.org/officeDocument/2006/relationships/hyperlink" Target="https://www.pon.harvard.edu/daily/leadership-skills-daily/directive-leadership-when-it-does-and-doesnt-work/" TargetMode="External"/><Relationship Id="rId21" Type="http://schemas.openxmlformats.org/officeDocument/2006/relationships/hyperlink" Target="https://www.college.police.uk/career-learning/competency-and-values-framework/we-collaborate" TargetMode="External"/><Relationship Id="rId43" Type="http://schemas.openxmlformats.org/officeDocument/2006/relationships/hyperlink" Target="https://www.pon.harvard.edu/daily/leadership-skills-daily/directive-leadership-when-it-does-and-doesnt-work/" TargetMode="External"/><Relationship Id="rId24" Type="http://schemas.openxmlformats.org/officeDocument/2006/relationships/hyperlink" Target="https://www.college.police.uk/app/media-and-communications/images-and-footage" TargetMode="External"/><Relationship Id="rId23" Type="http://schemas.openxmlformats.org/officeDocument/2006/relationships/hyperlink" Target="https://www.college.police.uk/app/media-and-communica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college.police.uk/app/major-investigation-and-public-protection/domestic-abuse" TargetMode="External"/><Relationship Id="rId25" Type="http://schemas.openxmlformats.org/officeDocument/2006/relationships/hyperlink" Target="https://www.college.police.uk/app/major-investigation-and-public-protection/domestic-abuse" TargetMode="External"/><Relationship Id="rId28" Type="http://schemas.openxmlformats.org/officeDocument/2006/relationships/hyperlink" Target="https://www.legislation.gov.uk/ukpga/2021/17/contents" TargetMode="External"/><Relationship Id="rId27" Type="http://schemas.openxmlformats.org/officeDocument/2006/relationships/hyperlink" Target="https://www.coachingcultureatwork.com/the-grow-model/"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legislation.gov.uk/ukpga/2018/12/contents" TargetMode="Externa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31" Type="http://schemas.openxmlformats.org/officeDocument/2006/relationships/hyperlink" Target="https://www.gov.uk/government/publications/strategic-policing-requirement-2023" TargetMode="External"/><Relationship Id="rId30" Type="http://schemas.openxmlformats.org/officeDocument/2006/relationships/hyperlink" Target="https://www.legislation.gov.uk/ukpga/2021/17/contents" TargetMode="External"/><Relationship Id="rId11" Type="http://schemas.openxmlformats.org/officeDocument/2006/relationships/image" Target="media/image3.png"/><Relationship Id="rId33" Type="http://schemas.openxmlformats.org/officeDocument/2006/relationships/hyperlink" Target="https://experientiallearninginstitute.org/what-is-experiential-learning" TargetMode="External"/><Relationship Id="rId10" Type="http://schemas.openxmlformats.org/officeDocument/2006/relationships/footer" Target="footer1.xml"/><Relationship Id="rId32" Type="http://schemas.openxmlformats.org/officeDocument/2006/relationships/hyperlink" Target="https://www.gov.uk/government/publications/strategic-policing-requirement-2023?utm_source=chatgpt.com" TargetMode="External"/><Relationship Id="rId13" Type="http://schemas.openxmlformats.org/officeDocument/2006/relationships/hyperlink" Target="https://assets.uea.ac.uk/f/185167/x/dd11c31fba/cardiff-et-al-2018-person-centred-leadership.pdf?utm_source=chatgpt.com" TargetMode="External"/><Relationship Id="rId35" Type="http://schemas.openxmlformats.org/officeDocument/2006/relationships/hyperlink" Target="https://npcc.police.uk/Publication/Workforce%20Transformation%20Baseline.pdf" TargetMode="External"/><Relationship Id="rId12" Type="http://schemas.openxmlformats.org/officeDocument/2006/relationships/hyperlink" Target="https://doi.org/10.1016/j.geb.2020.01.013" TargetMode="External"/><Relationship Id="rId34" Type="http://schemas.openxmlformats.org/officeDocument/2006/relationships/hyperlink" Target="https://www.sipr.ac.uk/wp-content/uploads/2024/01/Increasing-communication-and-engagement-through-social-media-during-a-pandemic-a-review-and-recommendations.pdf" TargetMode="External"/><Relationship Id="rId15" Type="http://schemas.openxmlformats.org/officeDocument/2006/relationships/hyperlink" Target="https://www.college.police.uk/app/major-investigation-and-public-protection/domestic-abuse/introduction-authorised-professional-practice-domestic-abuse" TargetMode="External"/><Relationship Id="rId37" Type="http://schemas.openxmlformats.org/officeDocument/2006/relationships/hyperlink" Target="https://www.npcc.police.uk/SysSiteAssets/media/downloads/publications/policing-vision/policing-vision-2025.pdf" TargetMode="External"/><Relationship Id="rId14" Type="http://schemas.openxmlformats.org/officeDocument/2006/relationships/hyperlink" Target="https://assets.uea.ac.uk/f/185167/x/dd11c31fba/cardiff-et-al-2018-person-centred-leadership.pdf?utm_source=chatgpt.com" TargetMode="External"/><Relationship Id="rId36" Type="http://schemas.openxmlformats.org/officeDocument/2006/relationships/hyperlink" Target="https://www.npcc.police.uk/SysSiteAssets/media/downloads/publications/policing-vision/policing-vision-2025.pdf" TargetMode="External"/><Relationship Id="rId17" Type="http://schemas.openxmlformats.org/officeDocument/2006/relationships/hyperlink" Target="https://www.college.police.uk/career-learning/leadership/leadership-standards#2ad3ca71-e818-4d88-8bad-d92ba0554e05" TargetMode="External"/><Relationship Id="rId39" Type="http://schemas.openxmlformats.org/officeDocument/2006/relationships/hyperlink" Target="https://www.npcc.police.uk/SysSiteAssets/media/downloads/about-us/governance-and-accountability/policies/mps-use-of-social-media.pdf" TargetMode="External"/><Relationship Id="rId16" Type="http://schemas.openxmlformats.org/officeDocument/2006/relationships/hyperlink" Target="https://www.college.police.uk/career-learning/career-development/CPD" TargetMode="External"/><Relationship Id="rId38" Type="http://schemas.openxmlformats.org/officeDocument/2006/relationships/hyperlink" Target="https://books.google.co.uk/books?id=Ctq4cZS5JfsC" TargetMode="External"/><Relationship Id="rId19" Type="http://schemas.openxmlformats.org/officeDocument/2006/relationships/hyperlink" Target="https://www.college.police.uk/app/national-decision-model/national-decision-model" TargetMode="External"/><Relationship Id="rId18" Type="http://schemas.openxmlformats.org/officeDocument/2006/relationships/hyperlink" Target="https://www.college.police.uk/article/code-of-ethics#:~:text=The%20Code%20of%20Ethics%20supports,way%20for%20the%20right%20reas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