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8E263F" w14:textId="77777777" w:rsidR="00661DA5" w:rsidRPr="00661DA5" w:rsidRDefault="00661DA5" w:rsidP="0096127F">
      <w:pPr>
        <w:pStyle w:val="Title"/>
        <w:spacing w:line="360" w:lineRule="auto"/>
        <w:jc w:val="center"/>
        <w:rPr>
          <w:sz w:val="36"/>
          <w:szCs w:val="36"/>
        </w:rPr>
      </w:pPr>
    </w:p>
    <w:p w14:paraId="7840874B" w14:textId="2F27716F" w:rsidR="007D27DC" w:rsidRPr="00D47AD0" w:rsidRDefault="007D27DC" w:rsidP="00D47AD0">
      <w:pPr>
        <w:pStyle w:val="Title"/>
        <w:spacing w:line="360" w:lineRule="auto"/>
        <w:jc w:val="center"/>
        <w:rPr>
          <w:sz w:val="40"/>
          <w:szCs w:val="40"/>
        </w:rPr>
      </w:pPr>
      <w:r w:rsidRPr="00D47AD0">
        <w:rPr>
          <w:sz w:val="40"/>
          <w:szCs w:val="40"/>
        </w:rPr>
        <w:t>Name: Wazadur Rob Chowdhury</w:t>
      </w:r>
    </w:p>
    <w:p w14:paraId="076DFF2E" w14:textId="17377DB4" w:rsidR="007D27DC" w:rsidRDefault="007D27DC" w:rsidP="00D47AD0">
      <w:pPr>
        <w:pStyle w:val="Title"/>
        <w:spacing w:line="360" w:lineRule="auto"/>
        <w:jc w:val="center"/>
        <w:rPr>
          <w:sz w:val="40"/>
          <w:szCs w:val="40"/>
        </w:rPr>
      </w:pPr>
      <w:r w:rsidRPr="00D47AD0">
        <w:rPr>
          <w:sz w:val="40"/>
          <w:szCs w:val="40"/>
        </w:rPr>
        <w:t>Student ID: 2222624</w:t>
      </w:r>
    </w:p>
    <w:p w14:paraId="21741EC0" w14:textId="727C73E2" w:rsidR="001561F6" w:rsidRDefault="001561F6" w:rsidP="001561F6">
      <w:pPr>
        <w:jc w:val="center"/>
        <w:rPr>
          <w:b/>
          <w:bCs/>
          <w:sz w:val="40"/>
          <w:szCs w:val="36"/>
        </w:rPr>
      </w:pPr>
      <w:r w:rsidRPr="001561F6">
        <w:rPr>
          <w:b/>
          <w:bCs/>
          <w:sz w:val="40"/>
          <w:szCs w:val="36"/>
        </w:rPr>
        <w:t>Module Code: BMIH6001</w:t>
      </w:r>
    </w:p>
    <w:p w14:paraId="24D48912" w14:textId="24E84565" w:rsidR="00A02DEC" w:rsidRPr="001561F6" w:rsidRDefault="00A02DEC" w:rsidP="001561F6">
      <w:pPr>
        <w:jc w:val="center"/>
        <w:rPr>
          <w:b/>
          <w:bCs/>
          <w:sz w:val="40"/>
          <w:szCs w:val="36"/>
        </w:rPr>
      </w:pPr>
      <w:r>
        <w:rPr>
          <w:b/>
          <w:bCs/>
          <w:sz w:val="40"/>
          <w:szCs w:val="36"/>
        </w:rPr>
        <w:t>Module Name: Contemporary Themes in the Hotel and Hospitality Sector</w:t>
      </w:r>
    </w:p>
    <w:p w14:paraId="01ECD04C" w14:textId="6529685A" w:rsidR="001561F6" w:rsidRPr="001561F6" w:rsidRDefault="001561F6" w:rsidP="001561F6">
      <w:pPr>
        <w:jc w:val="center"/>
        <w:rPr>
          <w:b/>
          <w:bCs/>
          <w:sz w:val="40"/>
          <w:szCs w:val="36"/>
        </w:rPr>
      </w:pPr>
      <w:r w:rsidRPr="001561F6">
        <w:rPr>
          <w:b/>
          <w:bCs/>
          <w:sz w:val="40"/>
          <w:szCs w:val="36"/>
        </w:rPr>
        <w:t>Lecturer : Chris Wilkin</w:t>
      </w:r>
    </w:p>
    <w:p w14:paraId="0D6C0FDE" w14:textId="0D5A58CB" w:rsidR="00661DA5" w:rsidRDefault="00D47AD0" w:rsidP="001561F6">
      <w:pPr>
        <w:pStyle w:val="Title"/>
        <w:spacing w:line="360" w:lineRule="auto"/>
        <w:jc w:val="center"/>
        <w:rPr>
          <w:rFonts w:ascii="Segoe UI" w:hAnsi="Segoe UI" w:cs="Segoe UI"/>
          <w:color w:val="FFFFFF"/>
        </w:rPr>
      </w:pPr>
      <w:r>
        <w:rPr>
          <w:sz w:val="40"/>
          <w:szCs w:val="40"/>
        </w:rPr>
        <w:t xml:space="preserve">                         </w:t>
      </w:r>
      <w:r w:rsidR="007D27DC">
        <w:rPr>
          <w:rFonts w:ascii="Segoe UI" w:hAnsi="Segoe UI" w:cs="Segoe UI"/>
          <w:color w:val="FFFFFF"/>
        </w:rPr>
        <w:t>in the Hotel and Hospital</w:t>
      </w:r>
    </w:p>
    <w:p w14:paraId="270C03AB" w14:textId="77777777" w:rsidR="00D47AD0" w:rsidRDefault="00D47AD0" w:rsidP="00D47AD0"/>
    <w:p w14:paraId="6DBC2D98" w14:textId="77777777" w:rsidR="00D47AD0" w:rsidRPr="00D47AD0" w:rsidRDefault="00D47AD0" w:rsidP="00D47AD0"/>
    <w:p w14:paraId="50B99844" w14:textId="2E83B2B8" w:rsidR="000B5D06" w:rsidRPr="00661DA5" w:rsidRDefault="000B5D06" w:rsidP="0096127F">
      <w:pPr>
        <w:pStyle w:val="Title"/>
        <w:spacing w:line="360" w:lineRule="auto"/>
        <w:jc w:val="center"/>
        <w:rPr>
          <w:sz w:val="36"/>
          <w:szCs w:val="36"/>
        </w:rPr>
      </w:pPr>
      <w:r w:rsidRPr="00661DA5">
        <w:rPr>
          <w:sz w:val="36"/>
          <w:szCs w:val="36"/>
        </w:rPr>
        <w:t>The Deepening Mental Health Crisis in the Hospitality Industry: A Structural Analysis</w:t>
      </w:r>
    </w:p>
    <w:p w14:paraId="27EFCC69" w14:textId="2B2F5C9D" w:rsidR="0096127F" w:rsidRPr="00661DA5" w:rsidRDefault="0096127F" w:rsidP="0096127F"/>
    <w:p w14:paraId="5300B678" w14:textId="5D6505B7" w:rsidR="00661DA5" w:rsidRPr="00661DA5" w:rsidRDefault="00661DA5" w:rsidP="0096127F"/>
    <w:p w14:paraId="04B4512E" w14:textId="149B0617" w:rsidR="00DA2AFA" w:rsidRDefault="00DA2AFA" w:rsidP="0096127F"/>
    <w:p w14:paraId="6F541535" w14:textId="77777777" w:rsidR="00D47AD0" w:rsidRPr="00661DA5" w:rsidRDefault="00D47AD0" w:rsidP="0096127F"/>
    <w:p w14:paraId="052761CE" w14:textId="77777777" w:rsidR="00D47AD0" w:rsidRDefault="00D47AD0" w:rsidP="0096127F"/>
    <w:p w14:paraId="09008EBE" w14:textId="77777777" w:rsidR="00A02DEC" w:rsidRPr="00661DA5" w:rsidRDefault="00A02DEC" w:rsidP="0096127F"/>
    <w:p w14:paraId="6AEA077A" w14:textId="2F2DB5DA" w:rsidR="00DA2AFA" w:rsidRPr="00661DA5" w:rsidRDefault="00DA2AFA" w:rsidP="0096127F"/>
    <w:sdt>
      <w:sdtPr>
        <w:rPr>
          <w:rFonts w:ascii="Times New Roman" w:eastAsiaTheme="minorHAnsi" w:hAnsi="Times New Roman" w:cstheme="minorBidi"/>
          <w:color w:val="auto"/>
          <w:sz w:val="24"/>
          <w:szCs w:val="22"/>
          <w:lang w:val="en-GB"/>
        </w:rPr>
        <w:id w:val="-1247417368"/>
        <w:docPartObj>
          <w:docPartGallery w:val="Table of Contents"/>
          <w:docPartUnique/>
        </w:docPartObj>
      </w:sdtPr>
      <w:sdtEndPr>
        <w:rPr>
          <w:b/>
          <w:bCs/>
          <w:noProof/>
        </w:rPr>
      </w:sdtEndPr>
      <w:sdtContent>
        <w:p w14:paraId="14D192D9" w14:textId="4FADD50D" w:rsidR="00DA2AFA" w:rsidRPr="00661DA5" w:rsidRDefault="00DA2AFA">
          <w:pPr>
            <w:pStyle w:val="TOCHeading"/>
            <w:rPr>
              <w:rFonts w:ascii="Times New Roman" w:hAnsi="Times New Roman" w:cs="Times New Roman"/>
              <w:color w:val="auto"/>
            </w:rPr>
          </w:pPr>
          <w:r w:rsidRPr="00661DA5">
            <w:rPr>
              <w:rFonts w:ascii="Times New Roman" w:hAnsi="Times New Roman" w:cs="Times New Roman"/>
              <w:color w:val="auto"/>
            </w:rPr>
            <w:t>Contents</w:t>
          </w:r>
        </w:p>
        <w:p w14:paraId="0B8AE6F0" w14:textId="13BC5872" w:rsidR="00A02DEC" w:rsidRDefault="00DA2AFA">
          <w:pPr>
            <w:pStyle w:val="TOC1"/>
            <w:tabs>
              <w:tab w:val="right" w:leader="dot" w:pos="9350"/>
            </w:tabs>
            <w:rPr>
              <w:rFonts w:asciiTheme="minorHAnsi" w:eastAsiaTheme="minorEastAsia" w:hAnsiTheme="minorHAnsi"/>
              <w:noProof/>
              <w:kern w:val="2"/>
              <w:sz w:val="22"/>
              <w:lang w:eastAsia="en-GB"/>
              <w14:ligatures w14:val="standardContextual"/>
            </w:rPr>
          </w:pPr>
          <w:r w:rsidRPr="00661DA5">
            <w:fldChar w:fldCharType="begin"/>
          </w:r>
          <w:r w:rsidRPr="00661DA5">
            <w:instrText xml:space="preserve"> TOC \o "1-3" \h \z \u </w:instrText>
          </w:r>
          <w:r w:rsidRPr="00661DA5">
            <w:fldChar w:fldCharType="separate"/>
          </w:r>
          <w:hyperlink w:anchor="_Toc212669257" w:history="1">
            <w:r w:rsidR="00A02DEC" w:rsidRPr="00A030F8">
              <w:rPr>
                <w:rStyle w:val="Hyperlink"/>
                <w:noProof/>
              </w:rPr>
              <w:t>Abstract</w:t>
            </w:r>
            <w:r w:rsidR="00A02DEC">
              <w:rPr>
                <w:noProof/>
                <w:webHidden/>
              </w:rPr>
              <w:tab/>
            </w:r>
            <w:r w:rsidR="00A02DEC">
              <w:rPr>
                <w:noProof/>
                <w:webHidden/>
              </w:rPr>
              <w:fldChar w:fldCharType="begin"/>
            </w:r>
            <w:r w:rsidR="00A02DEC">
              <w:rPr>
                <w:noProof/>
                <w:webHidden/>
              </w:rPr>
              <w:instrText xml:space="preserve"> PAGEREF _Toc212669257 \h </w:instrText>
            </w:r>
            <w:r w:rsidR="00A02DEC">
              <w:rPr>
                <w:noProof/>
                <w:webHidden/>
              </w:rPr>
            </w:r>
            <w:r w:rsidR="00A02DEC">
              <w:rPr>
                <w:noProof/>
                <w:webHidden/>
              </w:rPr>
              <w:fldChar w:fldCharType="separate"/>
            </w:r>
            <w:r w:rsidR="00A02DEC">
              <w:rPr>
                <w:noProof/>
                <w:webHidden/>
              </w:rPr>
              <w:t>3</w:t>
            </w:r>
            <w:r w:rsidR="00A02DEC">
              <w:rPr>
                <w:noProof/>
                <w:webHidden/>
              </w:rPr>
              <w:fldChar w:fldCharType="end"/>
            </w:r>
          </w:hyperlink>
        </w:p>
        <w:p w14:paraId="6ACA446D" w14:textId="20CFD3EB"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58" w:history="1">
            <w:r w:rsidRPr="00A030F8">
              <w:rPr>
                <w:rStyle w:val="Hyperlink"/>
                <w:noProof/>
              </w:rPr>
              <w:t>Introduction</w:t>
            </w:r>
            <w:r>
              <w:rPr>
                <w:noProof/>
                <w:webHidden/>
              </w:rPr>
              <w:tab/>
            </w:r>
            <w:r>
              <w:rPr>
                <w:noProof/>
                <w:webHidden/>
              </w:rPr>
              <w:fldChar w:fldCharType="begin"/>
            </w:r>
            <w:r>
              <w:rPr>
                <w:noProof/>
                <w:webHidden/>
              </w:rPr>
              <w:instrText xml:space="preserve"> PAGEREF _Toc212669258 \h </w:instrText>
            </w:r>
            <w:r>
              <w:rPr>
                <w:noProof/>
                <w:webHidden/>
              </w:rPr>
            </w:r>
            <w:r>
              <w:rPr>
                <w:noProof/>
                <w:webHidden/>
              </w:rPr>
              <w:fldChar w:fldCharType="separate"/>
            </w:r>
            <w:r>
              <w:rPr>
                <w:noProof/>
                <w:webHidden/>
              </w:rPr>
              <w:t>4</w:t>
            </w:r>
            <w:r>
              <w:rPr>
                <w:noProof/>
                <w:webHidden/>
              </w:rPr>
              <w:fldChar w:fldCharType="end"/>
            </w:r>
          </w:hyperlink>
        </w:p>
        <w:p w14:paraId="6CAFEF20" w14:textId="57623860"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59" w:history="1">
            <w:r w:rsidRPr="00A030F8">
              <w:rPr>
                <w:rStyle w:val="Hyperlink"/>
                <w:noProof/>
              </w:rPr>
              <w:t>Literature Review</w:t>
            </w:r>
            <w:r>
              <w:rPr>
                <w:noProof/>
                <w:webHidden/>
              </w:rPr>
              <w:tab/>
            </w:r>
            <w:r>
              <w:rPr>
                <w:noProof/>
                <w:webHidden/>
              </w:rPr>
              <w:fldChar w:fldCharType="begin"/>
            </w:r>
            <w:r>
              <w:rPr>
                <w:noProof/>
                <w:webHidden/>
              </w:rPr>
              <w:instrText xml:space="preserve"> PAGEREF _Toc212669259 \h </w:instrText>
            </w:r>
            <w:r>
              <w:rPr>
                <w:noProof/>
                <w:webHidden/>
              </w:rPr>
            </w:r>
            <w:r>
              <w:rPr>
                <w:noProof/>
                <w:webHidden/>
              </w:rPr>
              <w:fldChar w:fldCharType="separate"/>
            </w:r>
            <w:r>
              <w:rPr>
                <w:noProof/>
                <w:webHidden/>
              </w:rPr>
              <w:t>5</w:t>
            </w:r>
            <w:r>
              <w:rPr>
                <w:noProof/>
                <w:webHidden/>
              </w:rPr>
              <w:fldChar w:fldCharType="end"/>
            </w:r>
          </w:hyperlink>
        </w:p>
        <w:p w14:paraId="34757D43" w14:textId="57D6B634"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60" w:history="1">
            <w:r w:rsidRPr="00A030F8">
              <w:rPr>
                <w:rStyle w:val="Hyperlink"/>
                <w:noProof/>
              </w:rPr>
              <w:t>The Motivators of Strain among the Workers (Job Requirements)</w:t>
            </w:r>
            <w:r>
              <w:rPr>
                <w:noProof/>
                <w:webHidden/>
              </w:rPr>
              <w:tab/>
            </w:r>
            <w:r>
              <w:rPr>
                <w:noProof/>
                <w:webHidden/>
              </w:rPr>
              <w:fldChar w:fldCharType="begin"/>
            </w:r>
            <w:r>
              <w:rPr>
                <w:noProof/>
                <w:webHidden/>
              </w:rPr>
              <w:instrText xml:space="preserve"> PAGEREF _Toc212669260 \h </w:instrText>
            </w:r>
            <w:r>
              <w:rPr>
                <w:noProof/>
                <w:webHidden/>
              </w:rPr>
            </w:r>
            <w:r>
              <w:rPr>
                <w:noProof/>
                <w:webHidden/>
              </w:rPr>
              <w:fldChar w:fldCharType="separate"/>
            </w:r>
            <w:r>
              <w:rPr>
                <w:noProof/>
                <w:webHidden/>
              </w:rPr>
              <w:t>5</w:t>
            </w:r>
            <w:r>
              <w:rPr>
                <w:noProof/>
                <w:webHidden/>
              </w:rPr>
              <w:fldChar w:fldCharType="end"/>
            </w:r>
          </w:hyperlink>
        </w:p>
        <w:p w14:paraId="1A5336B4" w14:textId="7FE28FCE"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61" w:history="1">
            <w:r w:rsidRPr="00A030F8">
              <w:rPr>
                <w:rStyle w:val="Hyperlink"/>
                <w:noProof/>
              </w:rPr>
              <w:t>Impact on Organisational Performance</w:t>
            </w:r>
            <w:r>
              <w:rPr>
                <w:noProof/>
                <w:webHidden/>
              </w:rPr>
              <w:tab/>
            </w:r>
            <w:r>
              <w:rPr>
                <w:noProof/>
                <w:webHidden/>
              </w:rPr>
              <w:fldChar w:fldCharType="begin"/>
            </w:r>
            <w:r>
              <w:rPr>
                <w:noProof/>
                <w:webHidden/>
              </w:rPr>
              <w:instrText xml:space="preserve"> PAGEREF _Toc212669261 \h </w:instrText>
            </w:r>
            <w:r>
              <w:rPr>
                <w:noProof/>
                <w:webHidden/>
              </w:rPr>
            </w:r>
            <w:r>
              <w:rPr>
                <w:noProof/>
                <w:webHidden/>
              </w:rPr>
              <w:fldChar w:fldCharType="separate"/>
            </w:r>
            <w:r>
              <w:rPr>
                <w:noProof/>
                <w:webHidden/>
              </w:rPr>
              <w:t>5</w:t>
            </w:r>
            <w:r>
              <w:rPr>
                <w:noProof/>
                <w:webHidden/>
              </w:rPr>
              <w:fldChar w:fldCharType="end"/>
            </w:r>
          </w:hyperlink>
        </w:p>
        <w:p w14:paraId="0566562F" w14:textId="7190E719"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62" w:history="1">
            <w:r w:rsidRPr="00A030F8">
              <w:rPr>
                <w:rStyle w:val="Hyperlink"/>
                <w:noProof/>
              </w:rPr>
              <w:t>Job Resources Mitigation</w:t>
            </w:r>
            <w:r>
              <w:rPr>
                <w:noProof/>
                <w:webHidden/>
              </w:rPr>
              <w:tab/>
            </w:r>
            <w:r>
              <w:rPr>
                <w:noProof/>
                <w:webHidden/>
              </w:rPr>
              <w:fldChar w:fldCharType="begin"/>
            </w:r>
            <w:r>
              <w:rPr>
                <w:noProof/>
                <w:webHidden/>
              </w:rPr>
              <w:instrText xml:space="preserve"> PAGEREF _Toc212669262 \h </w:instrText>
            </w:r>
            <w:r>
              <w:rPr>
                <w:noProof/>
                <w:webHidden/>
              </w:rPr>
            </w:r>
            <w:r>
              <w:rPr>
                <w:noProof/>
                <w:webHidden/>
              </w:rPr>
              <w:fldChar w:fldCharType="separate"/>
            </w:r>
            <w:r>
              <w:rPr>
                <w:noProof/>
                <w:webHidden/>
              </w:rPr>
              <w:t>6</w:t>
            </w:r>
            <w:r>
              <w:rPr>
                <w:noProof/>
                <w:webHidden/>
              </w:rPr>
              <w:fldChar w:fldCharType="end"/>
            </w:r>
          </w:hyperlink>
        </w:p>
        <w:p w14:paraId="420504CB" w14:textId="026E4889"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63" w:history="1">
            <w:r w:rsidRPr="00A030F8">
              <w:rPr>
                <w:rStyle w:val="Hyperlink"/>
                <w:noProof/>
              </w:rPr>
              <w:t>Method</w:t>
            </w:r>
            <w:r>
              <w:rPr>
                <w:noProof/>
                <w:webHidden/>
              </w:rPr>
              <w:tab/>
            </w:r>
            <w:r>
              <w:rPr>
                <w:noProof/>
                <w:webHidden/>
              </w:rPr>
              <w:fldChar w:fldCharType="begin"/>
            </w:r>
            <w:r>
              <w:rPr>
                <w:noProof/>
                <w:webHidden/>
              </w:rPr>
              <w:instrText xml:space="preserve"> PAGEREF _Toc212669263 \h </w:instrText>
            </w:r>
            <w:r>
              <w:rPr>
                <w:noProof/>
                <w:webHidden/>
              </w:rPr>
            </w:r>
            <w:r>
              <w:rPr>
                <w:noProof/>
                <w:webHidden/>
              </w:rPr>
              <w:fldChar w:fldCharType="separate"/>
            </w:r>
            <w:r>
              <w:rPr>
                <w:noProof/>
                <w:webHidden/>
              </w:rPr>
              <w:t>6</w:t>
            </w:r>
            <w:r>
              <w:rPr>
                <w:noProof/>
                <w:webHidden/>
              </w:rPr>
              <w:fldChar w:fldCharType="end"/>
            </w:r>
          </w:hyperlink>
        </w:p>
        <w:p w14:paraId="5595B0AB" w14:textId="309487AA"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64" w:history="1">
            <w:r w:rsidRPr="00A030F8">
              <w:rPr>
                <w:rStyle w:val="Hyperlink"/>
                <w:noProof/>
              </w:rPr>
              <w:t>Theme Impact Analysis (Based on PEAS Model)</w:t>
            </w:r>
            <w:r>
              <w:rPr>
                <w:noProof/>
                <w:webHidden/>
              </w:rPr>
              <w:tab/>
            </w:r>
            <w:r>
              <w:rPr>
                <w:noProof/>
                <w:webHidden/>
              </w:rPr>
              <w:fldChar w:fldCharType="begin"/>
            </w:r>
            <w:r>
              <w:rPr>
                <w:noProof/>
                <w:webHidden/>
              </w:rPr>
              <w:instrText xml:space="preserve"> PAGEREF _Toc212669264 \h </w:instrText>
            </w:r>
            <w:r>
              <w:rPr>
                <w:noProof/>
                <w:webHidden/>
              </w:rPr>
            </w:r>
            <w:r>
              <w:rPr>
                <w:noProof/>
                <w:webHidden/>
              </w:rPr>
              <w:fldChar w:fldCharType="separate"/>
            </w:r>
            <w:r>
              <w:rPr>
                <w:noProof/>
                <w:webHidden/>
              </w:rPr>
              <w:t>7</w:t>
            </w:r>
            <w:r>
              <w:rPr>
                <w:noProof/>
                <w:webHidden/>
              </w:rPr>
              <w:fldChar w:fldCharType="end"/>
            </w:r>
          </w:hyperlink>
        </w:p>
        <w:p w14:paraId="6AA7708D" w14:textId="422453BD"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65" w:history="1">
            <w:r w:rsidRPr="00A030F8">
              <w:rPr>
                <w:rStyle w:val="Hyperlink"/>
                <w:noProof/>
              </w:rPr>
              <w:t>P: Problem</w:t>
            </w:r>
            <w:r>
              <w:rPr>
                <w:noProof/>
                <w:webHidden/>
              </w:rPr>
              <w:tab/>
            </w:r>
            <w:r>
              <w:rPr>
                <w:noProof/>
                <w:webHidden/>
              </w:rPr>
              <w:fldChar w:fldCharType="begin"/>
            </w:r>
            <w:r>
              <w:rPr>
                <w:noProof/>
                <w:webHidden/>
              </w:rPr>
              <w:instrText xml:space="preserve"> PAGEREF _Toc212669265 \h </w:instrText>
            </w:r>
            <w:r>
              <w:rPr>
                <w:noProof/>
                <w:webHidden/>
              </w:rPr>
            </w:r>
            <w:r>
              <w:rPr>
                <w:noProof/>
                <w:webHidden/>
              </w:rPr>
              <w:fldChar w:fldCharType="separate"/>
            </w:r>
            <w:r>
              <w:rPr>
                <w:noProof/>
                <w:webHidden/>
              </w:rPr>
              <w:t>7</w:t>
            </w:r>
            <w:r>
              <w:rPr>
                <w:noProof/>
                <w:webHidden/>
              </w:rPr>
              <w:fldChar w:fldCharType="end"/>
            </w:r>
          </w:hyperlink>
        </w:p>
        <w:p w14:paraId="3495C8A9" w14:textId="3FA25A13"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66" w:history="1">
            <w:r w:rsidRPr="00A030F8">
              <w:rPr>
                <w:rStyle w:val="Hyperlink"/>
                <w:noProof/>
              </w:rPr>
              <w:t>E: Evidence</w:t>
            </w:r>
            <w:r>
              <w:rPr>
                <w:noProof/>
                <w:webHidden/>
              </w:rPr>
              <w:tab/>
            </w:r>
            <w:r>
              <w:rPr>
                <w:noProof/>
                <w:webHidden/>
              </w:rPr>
              <w:fldChar w:fldCharType="begin"/>
            </w:r>
            <w:r>
              <w:rPr>
                <w:noProof/>
                <w:webHidden/>
              </w:rPr>
              <w:instrText xml:space="preserve"> PAGEREF _Toc212669266 \h </w:instrText>
            </w:r>
            <w:r>
              <w:rPr>
                <w:noProof/>
                <w:webHidden/>
              </w:rPr>
            </w:r>
            <w:r>
              <w:rPr>
                <w:noProof/>
                <w:webHidden/>
              </w:rPr>
              <w:fldChar w:fldCharType="separate"/>
            </w:r>
            <w:r>
              <w:rPr>
                <w:noProof/>
                <w:webHidden/>
              </w:rPr>
              <w:t>8</w:t>
            </w:r>
            <w:r>
              <w:rPr>
                <w:noProof/>
                <w:webHidden/>
              </w:rPr>
              <w:fldChar w:fldCharType="end"/>
            </w:r>
          </w:hyperlink>
        </w:p>
        <w:p w14:paraId="713FC366" w14:textId="53664B84"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67" w:history="1">
            <w:r w:rsidRPr="00A030F8">
              <w:rPr>
                <w:rStyle w:val="Hyperlink"/>
                <w:noProof/>
              </w:rPr>
              <w:t>A: Analysis (Critical Reflection of Industry Responses)</w:t>
            </w:r>
            <w:r>
              <w:rPr>
                <w:noProof/>
                <w:webHidden/>
              </w:rPr>
              <w:tab/>
            </w:r>
            <w:r>
              <w:rPr>
                <w:noProof/>
                <w:webHidden/>
              </w:rPr>
              <w:fldChar w:fldCharType="begin"/>
            </w:r>
            <w:r>
              <w:rPr>
                <w:noProof/>
                <w:webHidden/>
              </w:rPr>
              <w:instrText xml:space="preserve"> PAGEREF _Toc212669267 \h </w:instrText>
            </w:r>
            <w:r>
              <w:rPr>
                <w:noProof/>
                <w:webHidden/>
              </w:rPr>
            </w:r>
            <w:r>
              <w:rPr>
                <w:noProof/>
                <w:webHidden/>
              </w:rPr>
              <w:fldChar w:fldCharType="separate"/>
            </w:r>
            <w:r>
              <w:rPr>
                <w:noProof/>
                <w:webHidden/>
              </w:rPr>
              <w:t>8</w:t>
            </w:r>
            <w:r>
              <w:rPr>
                <w:noProof/>
                <w:webHidden/>
              </w:rPr>
              <w:fldChar w:fldCharType="end"/>
            </w:r>
          </w:hyperlink>
        </w:p>
        <w:p w14:paraId="36380F40" w14:textId="382C3B8F" w:rsidR="00A02DEC" w:rsidRDefault="00A02DEC">
          <w:pPr>
            <w:pStyle w:val="TOC3"/>
            <w:tabs>
              <w:tab w:val="right" w:leader="dot" w:pos="9350"/>
            </w:tabs>
            <w:rPr>
              <w:rFonts w:asciiTheme="minorHAnsi" w:eastAsiaTheme="minorEastAsia" w:hAnsiTheme="minorHAnsi"/>
              <w:noProof/>
              <w:kern w:val="2"/>
              <w:sz w:val="22"/>
              <w:lang w:eastAsia="en-GB"/>
              <w14:ligatures w14:val="standardContextual"/>
            </w:rPr>
          </w:pPr>
          <w:hyperlink w:anchor="_Toc212669268" w:history="1">
            <w:r w:rsidRPr="00A030F8">
              <w:rPr>
                <w:rStyle w:val="Hyperlink"/>
                <w:noProof/>
              </w:rPr>
              <w:t>Strengths (Resource Enhancement):</w:t>
            </w:r>
            <w:r>
              <w:rPr>
                <w:noProof/>
                <w:webHidden/>
              </w:rPr>
              <w:tab/>
            </w:r>
            <w:r>
              <w:rPr>
                <w:noProof/>
                <w:webHidden/>
              </w:rPr>
              <w:fldChar w:fldCharType="begin"/>
            </w:r>
            <w:r>
              <w:rPr>
                <w:noProof/>
                <w:webHidden/>
              </w:rPr>
              <w:instrText xml:space="preserve"> PAGEREF _Toc212669268 \h </w:instrText>
            </w:r>
            <w:r>
              <w:rPr>
                <w:noProof/>
                <w:webHidden/>
              </w:rPr>
            </w:r>
            <w:r>
              <w:rPr>
                <w:noProof/>
                <w:webHidden/>
              </w:rPr>
              <w:fldChar w:fldCharType="separate"/>
            </w:r>
            <w:r>
              <w:rPr>
                <w:noProof/>
                <w:webHidden/>
              </w:rPr>
              <w:t>8</w:t>
            </w:r>
            <w:r>
              <w:rPr>
                <w:noProof/>
                <w:webHidden/>
              </w:rPr>
              <w:fldChar w:fldCharType="end"/>
            </w:r>
          </w:hyperlink>
        </w:p>
        <w:p w14:paraId="1FADD302" w14:textId="3CE6A7E7" w:rsidR="00A02DEC" w:rsidRDefault="00A02DEC">
          <w:pPr>
            <w:pStyle w:val="TOC3"/>
            <w:tabs>
              <w:tab w:val="right" w:leader="dot" w:pos="9350"/>
            </w:tabs>
            <w:rPr>
              <w:rFonts w:asciiTheme="minorHAnsi" w:eastAsiaTheme="minorEastAsia" w:hAnsiTheme="minorHAnsi"/>
              <w:noProof/>
              <w:kern w:val="2"/>
              <w:sz w:val="22"/>
              <w:lang w:eastAsia="en-GB"/>
              <w14:ligatures w14:val="standardContextual"/>
            </w:rPr>
          </w:pPr>
          <w:hyperlink w:anchor="_Toc212669269" w:history="1">
            <w:r w:rsidRPr="00A030F8">
              <w:rPr>
                <w:rStyle w:val="Hyperlink"/>
                <w:noProof/>
              </w:rPr>
              <w:t>Limitations (Demand Neglect):</w:t>
            </w:r>
            <w:r>
              <w:rPr>
                <w:noProof/>
                <w:webHidden/>
              </w:rPr>
              <w:tab/>
            </w:r>
            <w:r>
              <w:rPr>
                <w:noProof/>
                <w:webHidden/>
              </w:rPr>
              <w:fldChar w:fldCharType="begin"/>
            </w:r>
            <w:r>
              <w:rPr>
                <w:noProof/>
                <w:webHidden/>
              </w:rPr>
              <w:instrText xml:space="preserve"> PAGEREF _Toc212669269 \h </w:instrText>
            </w:r>
            <w:r>
              <w:rPr>
                <w:noProof/>
                <w:webHidden/>
              </w:rPr>
            </w:r>
            <w:r>
              <w:rPr>
                <w:noProof/>
                <w:webHidden/>
              </w:rPr>
              <w:fldChar w:fldCharType="separate"/>
            </w:r>
            <w:r>
              <w:rPr>
                <w:noProof/>
                <w:webHidden/>
              </w:rPr>
              <w:t>9</w:t>
            </w:r>
            <w:r>
              <w:rPr>
                <w:noProof/>
                <w:webHidden/>
              </w:rPr>
              <w:fldChar w:fldCharType="end"/>
            </w:r>
          </w:hyperlink>
        </w:p>
        <w:p w14:paraId="6A84B583" w14:textId="4982926A"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70" w:history="1">
            <w:r w:rsidRPr="00A030F8">
              <w:rPr>
                <w:rStyle w:val="Hyperlink"/>
                <w:noProof/>
              </w:rPr>
              <w:t>S: Solution</w:t>
            </w:r>
            <w:r>
              <w:rPr>
                <w:noProof/>
                <w:webHidden/>
              </w:rPr>
              <w:tab/>
            </w:r>
            <w:r>
              <w:rPr>
                <w:noProof/>
                <w:webHidden/>
              </w:rPr>
              <w:fldChar w:fldCharType="begin"/>
            </w:r>
            <w:r>
              <w:rPr>
                <w:noProof/>
                <w:webHidden/>
              </w:rPr>
              <w:instrText xml:space="preserve"> PAGEREF _Toc212669270 \h </w:instrText>
            </w:r>
            <w:r>
              <w:rPr>
                <w:noProof/>
                <w:webHidden/>
              </w:rPr>
            </w:r>
            <w:r>
              <w:rPr>
                <w:noProof/>
                <w:webHidden/>
              </w:rPr>
              <w:fldChar w:fldCharType="separate"/>
            </w:r>
            <w:r>
              <w:rPr>
                <w:noProof/>
                <w:webHidden/>
              </w:rPr>
              <w:t>9</w:t>
            </w:r>
            <w:r>
              <w:rPr>
                <w:noProof/>
                <w:webHidden/>
              </w:rPr>
              <w:fldChar w:fldCharType="end"/>
            </w:r>
          </w:hyperlink>
        </w:p>
        <w:p w14:paraId="00344EDE" w14:textId="14FA163C"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71" w:history="1">
            <w:r w:rsidRPr="00A030F8">
              <w:rPr>
                <w:rStyle w:val="Hyperlink"/>
                <w:noProof/>
              </w:rPr>
              <w:t>Conclusion</w:t>
            </w:r>
            <w:r>
              <w:rPr>
                <w:noProof/>
                <w:webHidden/>
              </w:rPr>
              <w:tab/>
            </w:r>
            <w:r>
              <w:rPr>
                <w:noProof/>
                <w:webHidden/>
              </w:rPr>
              <w:fldChar w:fldCharType="begin"/>
            </w:r>
            <w:r>
              <w:rPr>
                <w:noProof/>
                <w:webHidden/>
              </w:rPr>
              <w:instrText xml:space="preserve"> PAGEREF _Toc212669271 \h </w:instrText>
            </w:r>
            <w:r>
              <w:rPr>
                <w:noProof/>
                <w:webHidden/>
              </w:rPr>
            </w:r>
            <w:r>
              <w:rPr>
                <w:noProof/>
                <w:webHidden/>
              </w:rPr>
              <w:fldChar w:fldCharType="separate"/>
            </w:r>
            <w:r>
              <w:rPr>
                <w:noProof/>
                <w:webHidden/>
              </w:rPr>
              <w:t>9</w:t>
            </w:r>
            <w:r>
              <w:rPr>
                <w:noProof/>
                <w:webHidden/>
              </w:rPr>
              <w:fldChar w:fldCharType="end"/>
            </w:r>
          </w:hyperlink>
        </w:p>
        <w:p w14:paraId="71C239D1" w14:textId="01A3C637"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72" w:history="1">
            <w:r w:rsidRPr="00A030F8">
              <w:rPr>
                <w:rStyle w:val="Hyperlink"/>
                <w:bCs/>
                <w:noProof/>
              </w:rPr>
              <w:t>Recommendations</w:t>
            </w:r>
            <w:r>
              <w:rPr>
                <w:noProof/>
                <w:webHidden/>
              </w:rPr>
              <w:tab/>
            </w:r>
            <w:r>
              <w:rPr>
                <w:noProof/>
                <w:webHidden/>
              </w:rPr>
              <w:fldChar w:fldCharType="begin"/>
            </w:r>
            <w:r>
              <w:rPr>
                <w:noProof/>
                <w:webHidden/>
              </w:rPr>
              <w:instrText xml:space="preserve"> PAGEREF _Toc212669272 \h </w:instrText>
            </w:r>
            <w:r>
              <w:rPr>
                <w:noProof/>
                <w:webHidden/>
              </w:rPr>
            </w:r>
            <w:r>
              <w:rPr>
                <w:noProof/>
                <w:webHidden/>
              </w:rPr>
              <w:fldChar w:fldCharType="separate"/>
            </w:r>
            <w:r>
              <w:rPr>
                <w:noProof/>
                <w:webHidden/>
              </w:rPr>
              <w:t>10</w:t>
            </w:r>
            <w:r>
              <w:rPr>
                <w:noProof/>
                <w:webHidden/>
              </w:rPr>
              <w:fldChar w:fldCharType="end"/>
            </w:r>
          </w:hyperlink>
        </w:p>
        <w:p w14:paraId="4330F659" w14:textId="1816F211"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73" w:history="1">
            <w:r w:rsidRPr="00A030F8">
              <w:rPr>
                <w:rStyle w:val="Hyperlink"/>
                <w:noProof/>
              </w:rPr>
              <w:t>Structural Demand Mitigation</w:t>
            </w:r>
            <w:r>
              <w:rPr>
                <w:noProof/>
                <w:webHidden/>
              </w:rPr>
              <w:tab/>
            </w:r>
            <w:r>
              <w:rPr>
                <w:noProof/>
                <w:webHidden/>
              </w:rPr>
              <w:fldChar w:fldCharType="begin"/>
            </w:r>
            <w:r>
              <w:rPr>
                <w:noProof/>
                <w:webHidden/>
              </w:rPr>
              <w:instrText xml:space="preserve"> PAGEREF _Toc212669273 \h </w:instrText>
            </w:r>
            <w:r>
              <w:rPr>
                <w:noProof/>
                <w:webHidden/>
              </w:rPr>
            </w:r>
            <w:r>
              <w:rPr>
                <w:noProof/>
                <w:webHidden/>
              </w:rPr>
              <w:fldChar w:fldCharType="separate"/>
            </w:r>
            <w:r>
              <w:rPr>
                <w:noProof/>
                <w:webHidden/>
              </w:rPr>
              <w:t>10</w:t>
            </w:r>
            <w:r>
              <w:rPr>
                <w:noProof/>
                <w:webHidden/>
              </w:rPr>
              <w:fldChar w:fldCharType="end"/>
            </w:r>
          </w:hyperlink>
        </w:p>
        <w:p w14:paraId="48677A17" w14:textId="76B5541F"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74" w:history="1">
            <w:r w:rsidRPr="00A030F8">
              <w:rPr>
                <w:rStyle w:val="Hyperlink"/>
                <w:noProof/>
              </w:rPr>
              <w:t>Active Leadership and Training</w:t>
            </w:r>
            <w:r>
              <w:rPr>
                <w:noProof/>
                <w:webHidden/>
              </w:rPr>
              <w:tab/>
            </w:r>
            <w:r>
              <w:rPr>
                <w:noProof/>
                <w:webHidden/>
              </w:rPr>
              <w:fldChar w:fldCharType="begin"/>
            </w:r>
            <w:r>
              <w:rPr>
                <w:noProof/>
                <w:webHidden/>
              </w:rPr>
              <w:instrText xml:space="preserve"> PAGEREF _Toc212669274 \h </w:instrText>
            </w:r>
            <w:r>
              <w:rPr>
                <w:noProof/>
                <w:webHidden/>
              </w:rPr>
            </w:r>
            <w:r>
              <w:rPr>
                <w:noProof/>
                <w:webHidden/>
              </w:rPr>
              <w:fldChar w:fldCharType="separate"/>
            </w:r>
            <w:r>
              <w:rPr>
                <w:noProof/>
                <w:webHidden/>
              </w:rPr>
              <w:t>10</w:t>
            </w:r>
            <w:r>
              <w:rPr>
                <w:noProof/>
                <w:webHidden/>
              </w:rPr>
              <w:fldChar w:fldCharType="end"/>
            </w:r>
          </w:hyperlink>
        </w:p>
        <w:p w14:paraId="44C3A251" w14:textId="5D5AF9DF"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75" w:history="1">
            <w:r w:rsidRPr="00A030F8">
              <w:rPr>
                <w:rStyle w:val="Hyperlink"/>
                <w:noProof/>
              </w:rPr>
              <w:t>Enhancing the POS and Strengthening the Psychological Contract</w:t>
            </w:r>
            <w:r>
              <w:rPr>
                <w:noProof/>
                <w:webHidden/>
              </w:rPr>
              <w:tab/>
            </w:r>
            <w:r>
              <w:rPr>
                <w:noProof/>
                <w:webHidden/>
              </w:rPr>
              <w:fldChar w:fldCharType="begin"/>
            </w:r>
            <w:r>
              <w:rPr>
                <w:noProof/>
                <w:webHidden/>
              </w:rPr>
              <w:instrText xml:space="preserve"> PAGEREF _Toc212669275 \h </w:instrText>
            </w:r>
            <w:r>
              <w:rPr>
                <w:noProof/>
                <w:webHidden/>
              </w:rPr>
            </w:r>
            <w:r>
              <w:rPr>
                <w:noProof/>
                <w:webHidden/>
              </w:rPr>
              <w:fldChar w:fldCharType="separate"/>
            </w:r>
            <w:r>
              <w:rPr>
                <w:noProof/>
                <w:webHidden/>
              </w:rPr>
              <w:t>10</w:t>
            </w:r>
            <w:r>
              <w:rPr>
                <w:noProof/>
                <w:webHidden/>
              </w:rPr>
              <w:fldChar w:fldCharType="end"/>
            </w:r>
          </w:hyperlink>
        </w:p>
        <w:p w14:paraId="2036CEBA" w14:textId="4D6A7FE5" w:rsidR="00A02DEC" w:rsidRDefault="00A02DEC">
          <w:pPr>
            <w:pStyle w:val="TOC2"/>
            <w:tabs>
              <w:tab w:val="right" w:leader="dot" w:pos="9350"/>
            </w:tabs>
            <w:rPr>
              <w:rFonts w:asciiTheme="minorHAnsi" w:eastAsiaTheme="minorEastAsia" w:hAnsiTheme="minorHAnsi"/>
              <w:noProof/>
              <w:kern w:val="2"/>
              <w:sz w:val="22"/>
              <w:lang w:eastAsia="en-GB"/>
              <w14:ligatures w14:val="standardContextual"/>
            </w:rPr>
          </w:pPr>
          <w:hyperlink w:anchor="_Toc212669276" w:history="1">
            <w:r w:rsidRPr="00A030F8">
              <w:rPr>
                <w:rStyle w:val="Hyperlink"/>
                <w:noProof/>
              </w:rPr>
              <w:t>Policy and Cooperation on an Industry-Wide Basis</w:t>
            </w:r>
            <w:r>
              <w:rPr>
                <w:noProof/>
                <w:webHidden/>
              </w:rPr>
              <w:tab/>
            </w:r>
            <w:r>
              <w:rPr>
                <w:noProof/>
                <w:webHidden/>
              </w:rPr>
              <w:fldChar w:fldCharType="begin"/>
            </w:r>
            <w:r>
              <w:rPr>
                <w:noProof/>
                <w:webHidden/>
              </w:rPr>
              <w:instrText xml:space="preserve"> PAGEREF _Toc212669276 \h </w:instrText>
            </w:r>
            <w:r>
              <w:rPr>
                <w:noProof/>
                <w:webHidden/>
              </w:rPr>
            </w:r>
            <w:r>
              <w:rPr>
                <w:noProof/>
                <w:webHidden/>
              </w:rPr>
              <w:fldChar w:fldCharType="separate"/>
            </w:r>
            <w:r>
              <w:rPr>
                <w:noProof/>
                <w:webHidden/>
              </w:rPr>
              <w:t>11</w:t>
            </w:r>
            <w:r>
              <w:rPr>
                <w:noProof/>
                <w:webHidden/>
              </w:rPr>
              <w:fldChar w:fldCharType="end"/>
            </w:r>
          </w:hyperlink>
        </w:p>
        <w:p w14:paraId="71A56C1E" w14:textId="4C21AC55" w:rsidR="00A02DEC" w:rsidRDefault="00A02DEC">
          <w:pPr>
            <w:pStyle w:val="TOC1"/>
            <w:tabs>
              <w:tab w:val="right" w:leader="dot" w:pos="9350"/>
            </w:tabs>
            <w:rPr>
              <w:rFonts w:asciiTheme="minorHAnsi" w:eastAsiaTheme="minorEastAsia" w:hAnsiTheme="minorHAnsi"/>
              <w:noProof/>
              <w:kern w:val="2"/>
              <w:sz w:val="22"/>
              <w:lang w:eastAsia="en-GB"/>
              <w14:ligatures w14:val="standardContextual"/>
            </w:rPr>
          </w:pPr>
          <w:hyperlink w:anchor="_Toc212669277" w:history="1">
            <w:r w:rsidRPr="00A030F8">
              <w:rPr>
                <w:rStyle w:val="Hyperlink"/>
                <w:noProof/>
              </w:rPr>
              <w:t>Reference List</w:t>
            </w:r>
            <w:r>
              <w:rPr>
                <w:noProof/>
                <w:webHidden/>
              </w:rPr>
              <w:tab/>
            </w:r>
            <w:r>
              <w:rPr>
                <w:noProof/>
                <w:webHidden/>
              </w:rPr>
              <w:fldChar w:fldCharType="begin"/>
            </w:r>
            <w:r>
              <w:rPr>
                <w:noProof/>
                <w:webHidden/>
              </w:rPr>
              <w:instrText xml:space="preserve"> PAGEREF _Toc212669277 \h </w:instrText>
            </w:r>
            <w:r>
              <w:rPr>
                <w:noProof/>
                <w:webHidden/>
              </w:rPr>
            </w:r>
            <w:r>
              <w:rPr>
                <w:noProof/>
                <w:webHidden/>
              </w:rPr>
              <w:fldChar w:fldCharType="separate"/>
            </w:r>
            <w:r>
              <w:rPr>
                <w:noProof/>
                <w:webHidden/>
              </w:rPr>
              <w:t>12</w:t>
            </w:r>
            <w:r>
              <w:rPr>
                <w:noProof/>
                <w:webHidden/>
              </w:rPr>
              <w:fldChar w:fldCharType="end"/>
            </w:r>
          </w:hyperlink>
        </w:p>
        <w:p w14:paraId="46FB5710" w14:textId="72319DBA" w:rsidR="00DA2AFA" w:rsidRPr="00661DA5" w:rsidRDefault="00DA2AFA">
          <w:r w:rsidRPr="00661DA5">
            <w:rPr>
              <w:b/>
              <w:bCs/>
              <w:noProof/>
            </w:rPr>
            <w:fldChar w:fldCharType="end"/>
          </w:r>
        </w:p>
      </w:sdtContent>
    </w:sdt>
    <w:p w14:paraId="3B2FEDFB" w14:textId="77777777" w:rsidR="0096127F" w:rsidRPr="00661DA5" w:rsidRDefault="0096127F" w:rsidP="0096127F"/>
    <w:p w14:paraId="7B1343F6" w14:textId="77777777" w:rsidR="000B5D06" w:rsidRPr="00661DA5" w:rsidRDefault="000B5D06" w:rsidP="0096127F">
      <w:pPr>
        <w:pStyle w:val="Heading1"/>
        <w:rPr>
          <w:color w:val="auto"/>
        </w:rPr>
      </w:pPr>
      <w:bookmarkStart w:id="0" w:name="_Toc212669257"/>
      <w:r w:rsidRPr="00661DA5">
        <w:rPr>
          <w:color w:val="auto"/>
        </w:rPr>
        <w:lastRenderedPageBreak/>
        <w:t>Abstract</w:t>
      </w:r>
      <w:bookmarkEnd w:id="0"/>
    </w:p>
    <w:p w14:paraId="26FFCDA1" w14:textId="1232CB79" w:rsidR="00B852FF" w:rsidRPr="00661DA5" w:rsidRDefault="00B852FF" w:rsidP="00B852FF">
      <w:r w:rsidRPr="00661DA5">
        <w:t>The hospitality sector</w:t>
      </w:r>
      <w:r w:rsidR="0096127F" w:rsidRPr="00661DA5">
        <w:t>,</w:t>
      </w:r>
      <w:r w:rsidRPr="00661DA5">
        <w:t xml:space="preserve"> with a high degree of emotional labour and low working conditions</w:t>
      </w:r>
      <w:r w:rsidR="0096127F" w:rsidRPr="00661DA5">
        <w:t>,</w:t>
      </w:r>
      <w:r w:rsidRPr="00661DA5">
        <w:t xml:space="preserve"> is facing a mental health crisis that is beginning to set in among the employees. This paper examines the systemic antecedents of stress and burnout through the theory of Job Demands-Resources (JD-R), where the author in the study investigates the success of emotional exhaustion and organi</w:t>
      </w:r>
      <w:r w:rsidR="0096127F" w:rsidRPr="00661DA5">
        <w:t>s</w:t>
      </w:r>
      <w:r w:rsidRPr="00661DA5">
        <w:t>ational cultural failures. The paper uses the PEAS model (Problem, Evidence, Analysis, Solution) to critically assess current initiatives on corporate well-being, basing its argument on the critical analysis of the recent literature and industry reports. It can be argued in the analysis that the available programs can offer valuable resources</w:t>
      </w:r>
      <w:r w:rsidR="0096127F" w:rsidRPr="00661DA5">
        <w:t>,</w:t>
      </w:r>
      <w:r w:rsidRPr="00661DA5">
        <w:t xml:space="preserve"> but they do little to address the underlying job demands</w:t>
      </w:r>
      <w:r w:rsidR="0096127F" w:rsidRPr="00661DA5">
        <w:t>,</w:t>
      </w:r>
      <w:r w:rsidRPr="00661DA5">
        <w:t xml:space="preserve"> so their long-term effects are minimal. The conclusion highlights that overcoming this crisis will need a strategic shift towards structural changes by involving demand mitigation, training of empathetic leaders with mental health policy standards set on an industry-wide basis.</w:t>
      </w:r>
    </w:p>
    <w:p w14:paraId="41B49B1A" w14:textId="48AF0C7C" w:rsidR="0096127F" w:rsidRPr="00661DA5" w:rsidRDefault="0096127F" w:rsidP="00B852FF"/>
    <w:p w14:paraId="7E7EDB4B" w14:textId="63AFBBD0" w:rsidR="0096127F" w:rsidRPr="00661DA5" w:rsidRDefault="0096127F" w:rsidP="00B852FF"/>
    <w:p w14:paraId="67C5063B" w14:textId="0C8D0650" w:rsidR="0096127F" w:rsidRPr="00661DA5" w:rsidRDefault="0096127F" w:rsidP="00B852FF"/>
    <w:p w14:paraId="1937EEBA" w14:textId="11CE09E0" w:rsidR="0096127F" w:rsidRPr="00661DA5" w:rsidRDefault="0096127F" w:rsidP="00B852FF"/>
    <w:p w14:paraId="285D819C" w14:textId="26421018" w:rsidR="0096127F" w:rsidRPr="00661DA5" w:rsidRDefault="0096127F" w:rsidP="00B852FF"/>
    <w:p w14:paraId="4F703B10" w14:textId="1F96C68E" w:rsidR="0096127F" w:rsidRPr="00661DA5" w:rsidRDefault="0096127F" w:rsidP="00B852FF"/>
    <w:p w14:paraId="764C0515" w14:textId="5D6BEC1D" w:rsidR="0096127F" w:rsidRPr="00661DA5" w:rsidRDefault="0096127F" w:rsidP="00B852FF"/>
    <w:p w14:paraId="104E0D8C" w14:textId="1D6A74C0" w:rsidR="0096127F" w:rsidRPr="00661DA5" w:rsidRDefault="0096127F" w:rsidP="00B852FF"/>
    <w:p w14:paraId="180DA8C4" w14:textId="5F1037D3" w:rsidR="0096127F" w:rsidRPr="00661DA5" w:rsidRDefault="0096127F" w:rsidP="00B852FF"/>
    <w:p w14:paraId="0C3A8494" w14:textId="3BFCDCF6" w:rsidR="0096127F" w:rsidRPr="00661DA5" w:rsidRDefault="0096127F" w:rsidP="00B852FF"/>
    <w:p w14:paraId="6EB58FDF" w14:textId="465D5B4B" w:rsidR="0096127F" w:rsidRPr="00661DA5" w:rsidRDefault="0096127F" w:rsidP="00B852FF"/>
    <w:p w14:paraId="06841AB3" w14:textId="1500FF53" w:rsidR="0096127F" w:rsidRPr="00661DA5" w:rsidRDefault="0096127F" w:rsidP="00B852FF"/>
    <w:p w14:paraId="6AC888EA" w14:textId="77777777" w:rsidR="0096127F" w:rsidRPr="00661DA5" w:rsidRDefault="0096127F" w:rsidP="00B852FF"/>
    <w:p w14:paraId="3E80544F" w14:textId="77777777" w:rsidR="00B852FF" w:rsidRPr="00661DA5" w:rsidRDefault="00B852FF" w:rsidP="0096127F">
      <w:pPr>
        <w:pStyle w:val="Heading1"/>
        <w:rPr>
          <w:color w:val="auto"/>
        </w:rPr>
      </w:pPr>
      <w:bookmarkStart w:id="1" w:name="_Toc212669258"/>
      <w:r w:rsidRPr="00661DA5">
        <w:rPr>
          <w:color w:val="auto"/>
        </w:rPr>
        <w:t>Introduction</w:t>
      </w:r>
      <w:bookmarkEnd w:id="1"/>
    </w:p>
    <w:p w14:paraId="5C2F24BA" w14:textId="51D9C7B5" w:rsidR="00B852FF" w:rsidRPr="00661DA5" w:rsidRDefault="0096127F" w:rsidP="00B852FF">
      <w:r w:rsidRPr="00661DA5">
        <w:t>The h</w:t>
      </w:r>
      <w:r w:rsidR="00B852FF" w:rsidRPr="00661DA5">
        <w:t xml:space="preserve">otel and hospitality industry </w:t>
      </w:r>
      <w:r w:rsidR="001561F6" w:rsidRPr="00661DA5">
        <w:t>are</w:t>
      </w:r>
      <w:r w:rsidR="00B852FF" w:rsidRPr="00661DA5">
        <w:t xml:space="preserve"> a crucial driver of the global economy, but its fundamental performance is anchored on the high-level service provision that poses extraordinary ambitions </w:t>
      </w:r>
      <w:r w:rsidRPr="00661DA5">
        <w:t>for</w:t>
      </w:r>
      <w:r w:rsidR="00B852FF" w:rsidRPr="00661DA5">
        <w:t xml:space="preserve"> the employees (Ford and Sturman, 2020; Batabyal and Das, 2019). Its nature makes the industry, which includes restaurants, </w:t>
      </w:r>
      <w:r w:rsidR="001561F6" w:rsidRPr="00661DA5">
        <w:t>hotels,</w:t>
      </w:r>
      <w:r w:rsidR="00B852FF" w:rsidRPr="00661DA5">
        <w:t xml:space="preserve"> and tourism services, very challenging, whereby the working hours are often long and not normal, the management of the high customer expectations, customer unpredictability, and fluctuating working loads</w:t>
      </w:r>
      <w:r w:rsidR="00DA2AFA" w:rsidRPr="00661DA5">
        <w:t xml:space="preserve"> (Wahab and Cooper, 2005)</w:t>
      </w:r>
      <w:r w:rsidR="00B852FF" w:rsidRPr="00661DA5">
        <w:t>. This working environment requires the employees to work in physically and emotionally exhausting environments very often.</w:t>
      </w:r>
    </w:p>
    <w:p w14:paraId="17A0DF18" w14:textId="7524EC32" w:rsidR="00B852FF" w:rsidRPr="00661DA5" w:rsidRDefault="00B852FF" w:rsidP="00B852FF">
      <w:r w:rsidRPr="00661DA5">
        <w:t xml:space="preserve">The modern theme of the worsening mental health crisis is of fundamental importance and relevance since the structural </w:t>
      </w:r>
      <w:r w:rsidR="00DA2AFA" w:rsidRPr="00661DA5">
        <w:t>complexities</w:t>
      </w:r>
      <w:r w:rsidRPr="00661DA5">
        <w:t xml:space="preserve"> of the industry precondition the increased degree of psychosocial threats (Canada, 2023). Hospitality workers</w:t>
      </w:r>
      <w:r w:rsidR="0096127F" w:rsidRPr="00661DA5">
        <w:t>,</w:t>
      </w:r>
      <w:r w:rsidRPr="00661DA5">
        <w:t xml:space="preserve"> unlike most other employees</w:t>
      </w:r>
      <w:r w:rsidR="0096127F" w:rsidRPr="00661DA5">
        <w:t>,</w:t>
      </w:r>
      <w:r w:rsidRPr="00661DA5">
        <w:t xml:space="preserve"> experience unceasing inter-personal pressure, which demands that they constantly control and</w:t>
      </w:r>
      <w:r w:rsidR="0096127F" w:rsidRPr="00661DA5">
        <w:t>,</w:t>
      </w:r>
      <w:r w:rsidRPr="00661DA5">
        <w:t xml:space="preserve"> in most instances</w:t>
      </w:r>
      <w:r w:rsidR="0096127F" w:rsidRPr="00661DA5">
        <w:t>,</w:t>
      </w:r>
      <w:r w:rsidRPr="00661DA5">
        <w:t xml:space="preserve"> hold back their natural feelings in reaction to organi</w:t>
      </w:r>
      <w:r w:rsidR="0096127F" w:rsidRPr="00661DA5">
        <w:t>s</w:t>
      </w:r>
      <w:r w:rsidRPr="00661DA5">
        <w:t>ational display expectations called emotional labour (Hochschild, 1983). This long-term dis</w:t>
      </w:r>
      <w:r w:rsidR="00EF1F17">
        <w:t>cordance</w:t>
      </w:r>
      <w:r w:rsidRPr="00661DA5">
        <w:t xml:space="preserve"> is a direct contributor to stress and, eventually, burnout, which the World Health Organi</w:t>
      </w:r>
      <w:r w:rsidR="0096127F" w:rsidRPr="00661DA5">
        <w:t>s</w:t>
      </w:r>
      <w:r w:rsidRPr="00661DA5">
        <w:t>ation (WHO, 2022) has just accepted as an occupational phenomenon. It is not a single HR problem anymore but a systemic issue with immediate consequences in terms of workforce sustainability, the quality of the service in the sector, and the resilience of the industry in general (Cooper and Hall, 2019). The following sections will outline the theoretical basis, empirical findings</w:t>
      </w:r>
      <w:r w:rsidR="0096127F" w:rsidRPr="00661DA5">
        <w:t>,</w:t>
      </w:r>
      <w:r w:rsidRPr="00661DA5">
        <w:t xml:space="preserve"> as well as the present industry reactions to this escalating crisis.</w:t>
      </w:r>
    </w:p>
    <w:p w14:paraId="343EB349" w14:textId="6470BACE" w:rsidR="0096127F" w:rsidRPr="00661DA5" w:rsidRDefault="0096127F" w:rsidP="00B852FF"/>
    <w:p w14:paraId="43F6FB03" w14:textId="77777777" w:rsidR="00A02DEC" w:rsidRDefault="00A02DEC" w:rsidP="00B852FF"/>
    <w:p w14:paraId="5F73630E" w14:textId="77777777" w:rsidR="00A02DEC" w:rsidRPr="00661DA5" w:rsidRDefault="00A02DEC" w:rsidP="00B852FF"/>
    <w:p w14:paraId="119B684C" w14:textId="77777777" w:rsidR="00B852FF" w:rsidRPr="00661DA5" w:rsidRDefault="00B852FF" w:rsidP="0096127F">
      <w:pPr>
        <w:pStyle w:val="Heading1"/>
        <w:rPr>
          <w:color w:val="auto"/>
        </w:rPr>
      </w:pPr>
      <w:bookmarkStart w:id="2" w:name="_Toc212669259"/>
      <w:r w:rsidRPr="00661DA5">
        <w:rPr>
          <w:color w:val="auto"/>
        </w:rPr>
        <w:lastRenderedPageBreak/>
        <w:t>Literature Review</w:t>
      </w:r>
      <w:bookmarkEnd w:id="2"/>
    </w:p>
    <w:p w14:paraId="11FCF784" w14:textId="77777777" w:rsidR="00B852FF" w:rsidRPr="00661DA5" w:rsidRDefault="00B852FF" w:rsidP="00B852FF">
      <w:r w:rsidRPr="00661DA5">
        <w:t>The Job Demands-Resources (JD-R) Theory is capable of helping to put the current phenomenon of the worsening of the mental health crisis in the hospitality industry into perspective (Bakker and Demerouti, 2017). According to this model, job strain (e.g., burnout, stress) is an outcome of high job demands (e.g., workload, emotional dissonance) in the absence of sufficiently good job resources (e.g., social support, autonomy). Among the job demands in the hospitality industry, customers whose expectations are high, irregular shifts, and the high demands of emotional control are notable (Karatepe and Karadas, 2022).</w:t>
      </w:r>
    </w:p>
    <w:p w14:paraId="30B03681" w14:textId="77777777" w:rsidR="00B852FF" w:rsidRPr="00661DA5" w:rsidRDefault="00B852FF" w:rsidP="0096127F">
      <w:pPr>
        <w:pStyle w:val="Heading2"/>
      </w:pPr>
      <w:bookmarkStart w:id="3" w:name="_Toc212669260"/>
      <w:r w:rsidRPr="00661DA5">
        <w:t>The Motivators of Strain among the Workers (Job Requirements)</w:t>
      </w:r>
      <w:bookmarkEnd w:id="3"/>
    </w:p>
    <w:p w14:paraId="7327CB80" w14:textId="7BC0B69E" w:rsidR="00B852FF" w:rsidRPr="00661DA5" w:rsidRDefault="00B852FF" w:rsidP="00B852FF">
      <w:r w:rsidRPr="00661DA5">
        <w:t>One of the requirements that is critical in the sector is emotional labour. Melian-Gonzalez and Bulchand-Gidumal (2020) revealed that the need to perform surface acting</w:t>
      </w:r>
      <w:r w:rsidR="0096127F" w:rsidRPr="00661DA5">
        <w:t>,</w:t>
      </w:r>
      <w:r w:rsidRPr="00661DA5">
        <w:t xml:space="preserve"> the presentation of positive emotions</w:t>
      </w:r>
      <w:r w:rsidR="0096127F" w:rsidRPr="00661DA5">
        <w:t>,</w:t>
      </w:r>
      <w:r w:rsidRPr="00661DA5">
        <w:t xml:space="preserve"> is a powerful indicator of emotional exhaustion and low job satisfaction. This tension is intensified by a setting of precarity and total control over working hours, which Canada (2023) correct</w:t>
      </w:r>
      <w:r w:rsidR="0096127F" w:rsidRPr="00661DA5">
        <w:t>ly</w:t>
      </w:r>
      <w:r w:rsidRPr="00661DA5">
        <w:t xml:space="preserve"> </w:t>
      </w:r>
      <w:r w:rsidR="0096127F" w:rsidRPr="00661DA5">
        <w:t>connects</w:t>
      </w:r>
      <w:r w:rsidRPr="00661DA5">
        <w:t xml:space="preserve"> stress at the workplace with the structur</w:t>
      </w:r>
      <w:r w:rsidR="0096127F" w:rsidRPr="00661DA5">
        <w:t>al</w:t>
      </w:r>
      <w:r w:rsidRPr="00661DA5">
        <w:t xml:space="preserve"> level that makes the hospitality worker vulnerable.</w:t>
      </w:r>
    </w:p>
    <w:p w14:paraId="58B6E921" w14:textId="4BAAA71B" w:rsidR="00B852FF" w:rsidRPr="00661DA5" w:rsidRDefault="00B852FF" w:rsidP="00B852FF">
      <w:r w:rsidRPr="00661DA5">
        <w:t>The rules of the literature constantly refer</w:t>
      </w:r>
      <w:r w:rsidR="0096127F" w:rsidRPr="00661DA5">
        <w:t>s</w:t>
      </w:r>
      <w:r w:rsidRPr="00661DA5">
        <w:t xml:space="preserve"> to burnout as the main result of </w:t>
      </w:r>
      <w:r w:rsidR="0096127F" w:rsidRPr="00661DA5">
        <w:t>poor</w:t>
      </w:r>
      <w:r w:rsidRPr="00661DA5">
        <w:t xml:space="preserve"> mental health. Burnout is a common phenomenon characteri</w:t>
      </w:r>
      <w:r w:rsidR="0096127F" w:rsidRPr="00661DA5">
        <w:t>s</w:t>
      </w:r>
      <w:r w:rsidRPr="00661DA5">
        <w:t xml:space="preserve">ed by a sense of energy exhaustion, lack of engagement with work, and professional inefficacy (WHO, 2022). Most current post-pandemic studies (2020-2025) indicate that the condition of emotional exhaustion is manipulated by other factors, including the perceived job insecurity (Kang, Lee, and Hwang, 2023). This unsteadiness is also the cause of a sense of breach of a psychological contract, and it is directly proportional to the levels of burnout </w:t>
      </w:r>
      <w:r w:rsidR="0096127F" w:rsidRPr="00661DA5">
        <w:t>that</w:t>
      </w:r>
      <w:r w:rsidRPr="00661DA5">
        <w:t xml:space="preserve"> employees experience when they feel that the organi</w:t>
      </w:r>
      <w:r w:rsidR="0096127F" w:rsidRPr="00661DA5">
        <w:t>s</w:t>
      </w:r>
      <w:r w:rsidRPr="00661DA5">
        <w:t>ation has not fulfilled its part of the agreement (Chen, Li, and Law, 2023).</w:t>
      </w:r>
    </w:p>
    <w:p w14:paraId="7C1A8C19" w14:textId="15F87B0D" w:rsidR="00B852FF" w:rsidRPr="00661DA5" w:rsidRDefault="0096127F" w:rsidP="0096127F">
      <w:pPr>
        <w:pStyle w:val="Heading2"/>
      </w:pPr>
      <w:bookmarkStart w:id="4" w:name="_Toc212669261"/>
      <w:r w:rsidRPr="00661DA5">
        <w:t>I</w:t>
      </w:r>
      <w:r w:rsidR="00B852FF" w:rsidRPr="00661DA5">
        <w:t>mpact on Organi</w:t>
      </w:r>
      <w:r w:rsidRPr="00661DA5">
        <w:t>s</w:t>
      </w:r>
      <w:r w:rsidR="00B852FF" w:rsidRPr="00661DA5">
        <w:t>ational Performance</w:t>
      </w:r>
      <w:bookmarkEnd w:id="4"/>
    </w:p>
    <w:p w14:paraId="217D979D" w14:textId="67E2B9C9" w:rsidR="00B852FF" w:rsidRPr="00661DA5" w:rsidRDefault="00B852FF" w:rsidP="00B852FF">
      <w:r w:rsidRPr="00661DA5">
        <w:t>The effects of the crisis on the performance of organi</w:t>
      </w:r>
      <w:r w:rsidR="0096127F" w:rsidRPr="00661DA5">
        <w:t>s</w:t>
      </w:r>
      <w:r w:rsidRPr="00661DA5">
        <w:t>ations are diverse. With worsening mental health, the level of organi</w:t>
      </w:r>
      <w:r w:rsidR="0096127F" w:rsidRPr="00661DA5">
        <w:t>s</w:t>
      </w:r>
      <w:r w:rsidRPr="00661DA5">
        <w:t xml:space="preserve">ational commitment and engagement reduces (Karatepe and Karadas, 2022; Melian-Gonzalez and Bulchand-Gidumal, 2020). This leads to increased absenteeism, lack of commitment when at the workplace (presenteeism), and most importantly, employee turnover. According to </w:t>
      </w:r>
      <w:r w:rsidR="0096127F" w:rsidRPr="00661DA5">
        <w:t xml:space="preserve">the </w:t>
      </w:r>
      <w:r w:rsidRPr="00661DA5">
        <w:t xml:space="preserve">Mental Health Foundation (2022), stress and burnout can be considered as </w:t>
      </w:r>
      <w:r w:rsidR="0096127F" w:rsidRPr="00661DA5">
        <w:t>a</w:t>
      </w:r>
      <w:r w:rsidRPr="00661DA5">
        <w:t xml:space="preserve"> </w:t>
      </w:r>
      <w:r w:rsidRPr="00661DA5">
        <w:lastRenderedPageBreak/>
        <w:t>significant source of the industry challenge with staff retention that affects the service quality and requires expensive ongoing recruitment.</w:t>
      </w:r>
    </w:p>
    <w:p w14:paraId="6A2E37AD" w14:textId="789567A1" w:rsidR="00B852FF" w:rsidRPr="00661DA5" w:rsidRDefault="00B852FF" w:rsidP="0096127F">
      <w:pPr>
        <w:pStyle w:val="Heading2"/>
      </w:pPr>
      <w:bookmarkStart w:id="5" w:name="_Toc212669262"/>
      <w:r w:rsidRPr="00661DA5">
        <w:t>Job Resources Mitigation</w:t>
      </w:r>
      <w:bookmarkEnd w:id="5"/>
    </w:p>
    <w:p w14:paraId="0A1AD94B" w14:textId="05626AEA" w:rsidR="00B852FF" w:rsidRPr="00661DA5" w:rsidRDefault="00B852FF" w:rsidP="00B852FF">
      <w:r w:rsidRPr="00661DA5">
        <w:t>On the other hand, the literature concludes in the direction of essential job resources required in mitigation. Perceived organi</w:t>
      </w:r>
      <w:r w:rsidR="0096127F" w:rsidRPr="00661DA5">
        <w:t>s</w:t>
      </w:r>
      <w:r w:rsidRPr="00661DA5">
        <w:t xml:space="preserve">ational support (POS) is depicted to moderate the correlation </w:t>
      </w:r>
      <w:r w:rsidR="0096127F" w:rsidRPr="00661DA5">
        <w:t>between</w:t>
      </w:r>
      <w:r w:rsidRPr="00661DA5">
        <w:t xml:space="preserve"> psychological contract violation and burnout; endorsed employees are </w:t>
      </w:r>
      <w:r w:rsidR="00D47AD0" w:rsidRPr="00661DA5">
        <w:t>heartier</w:t>
      </w:r>
      <w:r w:rsidRPr="00661DA5">
        <w:t xml:space="preserve"> in a strenuous setting (Chen, Li, and Law, 2023). Equally, leadership empathy is an important resource. This supports the study conducted by Brown, Thomas, and Bosselman (2022)</w:t>
      </w:r>
      <w:r w:rsidR="0096127F" w:rsidRPr="00661DA5">
        <w:t>,</w:t>
      </w:r>
      <w:r w:rsidRPr="00661DA5">
        <w:t xml:space="preserve"> who concluded that empathetic leadership plays a significant role in promoting the well-being of employees</w:t>
      </w:r>
      <w:r w:rsidR="0096127F" w:rsidRPr="00661DA5">
        <w:t>,</w:t>
      </w:r>
      <w:r w:rsidRPr="00661DA5">
        <w:t xml:space="preserve"> again affirming that managerial quality is a major buffer to job demands.</w:t>
      </w:r>
    </w:p>
    <w:p w14:paraId="658489B1" w14:textId="45211E92" w:rsidR="000B5D06" w:rsidRPr="00661DA5" w:rsidRDefault="00B852FF" w:rsidP="00B852FF">
      <w:pPr>
        <w:rPr>
          <w:b/>
          <w:bCs/>
        </w:rPr>
      </w:pPr>
      <w:r w:rsidRPr="00661DA5">
        <w:t>This has begun to be handled by the industry giants through well-being programs. An example of an organi</w:t>
      </w:r>
      <w:r w:rsidR="0096127F" w:rsidRPr="00661DA5">
        <w:t>s</w:t>
      </w:r>
      <w:r w:rsidRPr="00661DA5">
        <w:t>ation that offers such resources as mental health support is TakeCare</w:t>
      </w:r>
      <w:r w:rsidR="0096127F" w:rsidRPr="00661DA5">
        <w:t>,</w:t>
      </w:r>
      <w:r w:rsidRPr="00661DA5">
        <w:t xml:space="preserve"> offered by Marriott ( Marriott International, 2023) and ESG Report commitments provided by Hilton ( Hilton, 2023). More so, the International Labour Organi</w:t>
      </w:r>
      <w:r w:rsidR="0096127F" w:rsidRPr="00661DA5">
        <w:t>s</w:t>
      </w:r>
      <w:r w:rsidRPr="00661DA5">
        <w:t xml:space="preserve">ation (ILO, 2023) encourages employers to abandon the superficial solutions </w:t>
      </w:r>
      <w:r w:rsidR="0096127F" w:rsidRPr="00661DA5">
        <w:t>for</w:t>
      </w:r>
      <w:r w:rsidRPr="00661DA5">
        <w:t xml:space="preserve"> structural, proactive solutions. Yet, their actual effectiveness usually is based on meeting the fundamental structural requirements as distinguished by the JD-R model, which remains a challenge that has not been achieved perfectly throughout the industry (Tribe, 2009). These effects and reactions are broken down with the PEAS framework, as the following analysis will show.</w:t>
      </w:r>
    </w:p>
    <w:p w14:paraId="117DBC2B" w14:textId="35FA043C" w:rsidR="000B5D06" w:rsidRPr="00661DA5" w:rsidRDefault="000B5D06" w:rsidP="0096127F">
      <w:pPr>
        <w:pStyle w:val="Heading1"/>
        <w:rPr>
          <w:color w:val="auto"/>
        </w:rPr>
      </w:pPr>
      <w:bookmarkStart w:id="6" w:name="_Toc212669263"/>
      <w:r w:rsidRPr="00661DA5">
        <w:rPr>
          <w:color w:val="auto"/>
        </w:rPr>
        <w:t>Method</w:t>
      </w:r>
      <w:bookmarkEnd w:id="6"/>
    </w:p>
    <w:p w14:paraId="326FCF82" w14:textId="7AC7C515" w:rsidR="002E30C9" w:rsidRPr="00661DA5" w:rsidRDefault="002E30C9" w:rsidP="002E30C9">
      <w:r w:rsidRPr="00661DA5">
        <w:t xml:space="preserve">The research design that will be used in this paper is </w:t>
      </w:r>
      <w:r w:rsidR="0096127F" w:rsidRPr="00661DA5">
        <w:t xml:space="preserve">a </w:t>
      </w:r>
      <w:r w:rsidRPr="00661DA5">
        <w:t>qualitative and descriptive one because it is aimed at synthesis</w:t>
      </w:r>
      <w:r w:rsidR="0096127F" w:rsidRPr="00661DA5">
        <w:t>ing</w:t>
      </w:r>
      <w:r w:rsidRPr="00661DA5">
        <w:t xml:space="preserve"> and critical</w:t>
      </w:r>
      <w:r w:rsidR="0096127F" w:rsidRPr="00661DA5">
        <w:t>ly</w:t>
      </w:r>
      <w:r w:rsidRPr="00661DA5">
        <w:t xml:space="preserve"> analysi</w:t>
      </w:r>
      <w:r w:rsidR="0096127F" w:rsidRPr="00661DA5">
        <w:t>ng</w:t>
      </w:r>
      <w:r w:rsidRPr="00661DA5">
        <w:t xml:space="preserve"> available and high-quality secondary data to conduct a study of the growing mental health crisis in hospitality education. The present method corresponds to the accepted social research methods (Bryman, 2016; Robson, 2016) as it relies on interdisciplinary sources to establish a strong research basis.</w:t>
      </w:r>
    </w:p>
    <w:p w14:paraId="06786B4C" w14:textId="5CEE83EE" w:rsidR="002E30C9" w:rsidRPr="00661DA5" w:rsidRDefault="002E30C9" w:rsidP="002E30C9">
      <w:r w:rsidRPr="00661DA5">
        <w:t xml:space="preserve">The methods and processes of data collection will be </w:t>
      </w:r>
      <w:r w:rsidR="0096127F" w:rsidRPr="00661DA5">
        <w:t xml:space="preserve">a </w:t>
      </w:r>
      <w:r w:rsidRPr="00661DA5">
        <w:t>systematic review of the current academic journals and publications dated 2020-2025, where feasible (e.g. International Journal of Hospitality Management, Sustainability). The search terms comprised burnout, emotional exhaustion, hospitality, job demands-resources and mental health. The credibility of non-</w:t>
      </w:r>
      <w:r w:rsidRPr="00661DA5">
        <w:lastRenderedPageBreak/>
        <w:t>academic reports and policy documents published by authoritative organi</w:t>
      </w:r>
      <w:r w:rsidR="0096127F" w:rsidRPr="00661DA5">
        <w:t>s</w:t>
      </w:r>
      <w:r w:rsidRPr="00661DA5">
        <w:t>ations, such as the WHO (2022), the ILO (2023), and major industry organi</w:t>
      </w:r>
      <w:r w:rsidR="0096127F" w:rsidRPr="00661DA5">
        <w:t>s</w:t>
      </w:r>
      <w:r w:rsidRPr="00661DA5">
        <w:t>ations, were also used as the source of data (Marriott International, 2023; Accor Group, 2021).</w:t>
      </w:r>
    </w:p>
    <w:p w14:paraId="54B8F782" w14:textId="12A9CB11" w:rsidR="002E30C9" w:rsidRPr="00661DA5" w:rsidRDefault="002E30C9" w:rsidP="002E30C9">
      <w:r w:rsidRPr="00661DA5">
        <w:t>The analy</w:t>
      </w:r>
      <w:r w:rsidR="0096127F" w:rsidRPr="00661DA5">
        <w:t>sis</w:t>
      </w:r>
      <w:r w:rsidRPr="00661DA5">
        <w:t xml:space="preserve"> methods are three in number. First, the theoretical prism applied is the Job Demands-Resources (JD-R) Theory (Bakker and Demerouti, 2017), which is used to label and describe the causes (demands) and possibly ways to resolve the problem (resources) of employee strain. Second, the PEAS model (Problem, Evidence, Analysis, Solution) is embraced as the main tool of analytical work of the thematic impact analysis. It is a tool that offers a methodological approach to the definition of the core problem, its grounding in the empirical basis (the analysis step), and the development of robust future strategies (the solution step). This is a systematic way, which guarantees the complete and evidence-based interpretation of the crisis and the corporate reactions to it.</w:t>
      </w:r>
    </w:p>
    <w:p w14:paraId="56FC1935" w14:textId="77777777" w:rsidR="002E30C9" w:rsidRPr="00661DA5" w:rsidRDefault="002E30C9" w:rsidP="0096127F">
      <w:pPr>
        <w:pStyle w:val="Heading1"/>
        <w:rPr>
          <w:color w:val="auto"/>
        </w:rPr>
      </w:pPr>
      <w:bookmarkStart w:id="7" w:name="_Toc212669264"/>
      <w:r w:rsidRPr="00661DA5">
        <w:rPr>
          <w:color w:val="auto"/>
        </w:rPr>
        <w:t>Theme Impact Analysis (Based on PEAS Model)</w:t>
      </w:r>
      <w:bookmarkEnd w:id="7"/>
    </w:p>
    <w:p w14:paraId="205FDE12" w14:textId="6D6F3DCD" w:rsidR="002E30C9" w:rsidRPr="00661DA5" w:rsidRDefault="002E30C9" w:rsidP="002E30C9">
      <w:r w:rsidRPr="00661DA5">
        <w:t>The theme impact analysis is an interpretation of the effect of a crisis in mental health on the hospitality and hotel industry</w:t>
      </w:r>
      <w:r w:rsidR="0096127F" w:rsidRPr="00661DA5">
        <w:t>,</w:t>
      </w:r>
      <w:r w:rsidRPr="00661DA5">
        <w:t xml:space="preserve"> where it is analy</w:t>
      </w:r>
      <w:r w:rsidR="0096127F" w:rsidRPr="00661DA5">
        <w:t>s</w:t>
      </w:r>
      <w:r w:rsidRPr="00661DA5">
        <w:t xml:space="preserve">ed based on the structured four-step PEAS model. This framework allows making a switch between identifying the problem and critically assessing </w:t>
      </w:r>
      <w:r w:rsidR="0096127F" w:rsidRPr="00661DA5">
        <w:t xml:space="preserve">the </w:t>
      </w:r>
      <w:r w:rsidRPr="00661DA5">
        <w:t xml:space="preserve">actions of the </w:t>
      </w:r>
      <w:r w:rsidR="00D47AD0" w:rsidRPr="00661DA5">
        <w:t>industry and</w:t>
      </w:r>
      <w:r w:rsidRPr="00661DA5">
        <w:t xml:space="preserve"> suggesting actions.</w:t>
      </w:r>
    </w:p>
    <w:p w14:paraId="18D72DE3" w14:textId="77777777" w:rsidR="002E30C9" w:rsidRPr="00661DA5" w:rsidRDefault="002E30C9" w:rsidP="0096127F">
      <w:pPr>
        <w:pStyle w:val="Heading2"/>
      </w:pPr>
      <w:bookmarkStart w:id="8" w:name="_Toc212669265"/>
      <w:r w:rsidRPr="00661DA5">
        <w:t>P: Problem</w:t>
      </w:r>
      <w:bookmarkEnd w:id="8"/>
    </w:p>
    <w:p w14:paraId="12080CAC" w14:textId="1DFA1520" w:rsidR="002E30C9" w:rsidRPr="00661DA5" w:rsidRDefault="002E30C9" w:rsidP="002E30C9">
      <w:r w:rsidRPr="00661DA5">
        <w:t xml:space="preserve">The issue of the long-term, structural deterioration of the state of employees is the root problem, and it is presented in the form of prolonged stress and burnout (WHO, 2022). The work environment in hospitality beyond, since it is a high-contact, high-expectation industry, requires employees to be involved in emotional labour constantly, resulting in high-level emotional dissonance (Canada, 2023). It is further added with structural precarity, lengthy, anti-social, and unpredictable working hours, and </w:t>
      </w:r>
      <w:r w:rsidR="0096127F" w:rsidRPr="00661DA5">
        <w:t xml:space="preserve">a </w:t>
      </w:r>
      <w:r w:rsidRPr="00661DA5">
        <w:t xml:space="preserve">low degree of autonomy. Consequently, it is not only the failure of individual persons that leads to the crisis, but also a failure </w:t>
      </w:r>
      <w:r w:rsidR="0096127F" w:rsidRPr="00661DA5">
        <w:t xml:space="preserve">of </w:t>
      </w:r>
      <w:r w:rsidRPr="00661DA5">
        <w:t>structure at the institutional level</w:t>
      </w:r>
      <w:r w:rsidR="0096127F" w:rsidRPr="00661DA5">
        <w:t>,</w:t>
      </w:r>
      <w:r w:rsidRPr="00661DA5">
        <w:t xml:space="preserve"> whereby the job requirements continuously exceed the resources available and thus result in a dysfunctional organi</w:t>
      </w:r>
      <w:r w:rsidR="0096127F" w:rsidRPr="00661DA5">
        <w:t>s</w:t>
      </w:r>
      <w:r w:rsidRPr="00661DA5">
        <w:t>ational culture.</w:t>
      </w:r>
    </w:p>
    <w:p w14:paraId="59DAE698" w14:textId="77777777" w:rsidR="002E30C9" w:rsidRPr="00661DA5" w:rsidRDefault="002E30C9" w:rsidP="0096127F">
      <w:pPr>
        <w:pStyle w:val="Heading2"/>
      </w:pPr>
      <w:bookmarkStart w:id="9" w:name="_Toc212669266"/>
      <w:r w:rsidRPr="00661DA5">
        <w:lastRenderedPageBreak/>
        <w:t>E: Evidence</w:t>
      </w:r>
      <w:bookmarkEnd w:id="9"/>
    </w:p>
    <w:p w14:paraId="3DCD3354" w14:textId="50966329" w:rsidR="002E30C9" w:rsidRPr="00661DA5" w:rsidRDefault="002E30C9" w:rsidP="002E30C9">
      <w:r w:rsidRPr="00661DA5">
        <w:t xml:space="preserve">This crisis can be evidenced in both academic literature and </w:t>
      </w:r>
      <w:r w:rsidR="0096127F" w:rsidRPr="00661DA5">
        <w:t xml:space="preserve">industry </w:t>
      </w:r>
      <w:r w:rsidRPr="00661DA5">
        <w:t>data of industries. On the empirical level, a crisis is associated with a great number of bad organi</w:t>
      </w:r>
      <w:r w:rsidR="0096127F" w:rsidRPr="00661DA5">
        <w:t>s</w:t>
      </w:r>
      <w:r w:rsidRPr="00661DA5">
        <w:t>ational consequences, such as low quality of services (Kang, Lee, and Hwang, 2023) and massive staff turnover (Mental Health Foundation, 2022).</w:t>
      </w:r>
      <w:r w:rsidR="00DA2AFA" w:rsidRPr="00661DA5">
        <w:t xml:space="preserve"> A deepening mental health crisis in hospitality is evidenced by high rates of poor mental health, with one study finding 59% of workers experience mental health conditions at work. Additionally, almost half of workers report a poor work-life balance, and two-thirds of junior staff view burnout as a normal part of the job (Mental Health Foundation, 2022).</w:t>
      </w:r>
      <w:r w:rsidRPr="00661DA5">
        <w:t xml:space="preserve"> The high rate of employee turnover in an industry leads to an environment where training and replacement costs are high and detrimental to the operation (Ford and Sturman, 2020).</w:t>
      </w:r>
    </w:p>
    <w:p w14:paraId="0436FCC1" w14:textId="77777777" w:rsidR="002E30C9" w:rsidRPr="00661DA5" w:rsidRDefault="002E30C9" w:rsidP="002E30C9">
      <w:r w:rsidRPr="00661DA5">
        <w:t>The big players in the industry have countered it by introducing well-being programs:</w:t>
      </w:r>
    </w:p>
    <w:p w14:paraId="4C8B266B" w14:textId="194133A5" w:rsidR="002E30C9" w:rsidRPr="00661DA5" w:rsidRDefault="002E30C9" w:rsidP="0096127F">
      <w:pPr>
        <w:pStyle w:val="ListParagraph"/>
        <w:numPr>
          <w:ilvl w:val="0"/>
          <w:numId w:val="6"/>
        </w:numPr>
      </w:pPr>
      <w:r w:rsidRPr="00661DA5">
        <w:t>Marriott International has created the Take</w:t>
      </w:r>
      <w:r w:rsidR="00E21E57">
        <w:t xml:space="preserve"> </w:t>
      </w:r>
      <w:r w:rsidRPr="00661DA5">
        <w:t>Care program that aims at physical, mental, and financial well-being resources (Marriott International, 2023).</w:t>
      </w:r>
    </w:p>
    <w:p w14:paraId="114DBA74" w14:textId="77777777" w:rsidR="002E30C9" w:rsidRPr="00661DA5" w:rsidRDefault="002E30C9" w:rsidP="0096127F">
      <w:pPr>
        <w:pStyle w:val="ListParagraph"/>
        <w:numPr>
          <w:ilvl w:val="0"/>
          <w:numId w:val="6"/>
        </w:numPr>
      </w:pPr>
      <w:r w:rsidRPr="00661DA5">
        <w:t>Accor Group encourages its strategy of Heartist, which is meant to help create the feeling of belonging and care (Accor Group, 2021).</w:t>
      </w:r>
    </w:p>
    <w:p w14:paraId="2D1BDD1B" w14:textId="77777777" w:rsidR="00DA2AFA" w:rsidRPr="00661DA5" w:rsidRDefault="002E30C9" w:rsidP="0096127F">
      <w:pPr>
        <w:pStyle w:val="ListParagraph"/>
        <w:numPr>
          <w:ilvl w:val="0"/>
          <w:numId w:val="6"/>
        </w:numPr>
      </w:pPr>
      <w:r w:rsidRPr="00661DA5">
        <w:t xml:space="preserve">Hilton has clearly incorporated well-being as part of its ESG report because it is a block of sustainable business conduct (Hilton, 2023). </w:t>
      </w:r>
    </w:p>
    <w:p w14:paraId="6DF6B6F9" w14:textId="20FE16E6" w:rsidR="002E30C9" w:rsidRPr="00661DA5" w:rsidRDefault="002E30C9" w:rsidP="00DA2AFA">
      <w:r w:rsidRPr="00661DA5">
        <w:t>The resources generally provided in these programs include Employee Assistance Programs (EAPs), mental health days, and physical fitness programs.</w:t>
      </w:r>
    </w:p>
    <w:p w14:paraId="2CD66F8F" w14:textId="77777777" w:rsidR="002E30C9" w:rsidRPr="00661DA5" w:rsidRDefault="002E30C9" w:rsidP="0096127F">
      <w:pPr>
        <w:pStyle w:val="Heading2"/>
      </w:pPr>
      <w:bookmarkStart w:id="10" w:name="_Toc212669267"/>
      <w:r w:rsidRPr="00661DA5">
        <w:t>A: Analysis (Critical Reflection of Industry Responses)</w:t>
      </w:r>
      <w:bookmarkEnd w:id="10"/>
    </w:p>
    <w:p w14:paraId="39829997" w14:textId="77777777" w:rsidR="002E30C9" w:rsidRPr="00661DA5" w:rsidRDefault="002E30C9" w:rsidP="002E30C9">
      <w:r w:rsidRPr="00661DA5">
        <w:t>The analysis is done by critically assessing these responses (resources) in the industry against the evidence of structural demands.</w:t>
      </w:r>
    </w:p>
    <w:p w14:paraId="624B0B1F" w14:textId="77777777" w:rsidR="002E30C9" w:rsidRPr="00661DA5" w:rsidRDefault="002E30C9" w:rsidP="0096127F">
      <w:pPr>
        <w:pStyle w:val="heading03"/>
        <w:rPr>
          <w:color w:val="auto"/>
        </w:rPr>
      </w:pPr>
      <w:bookmarkStart w:id="11" w:name="_Toc212669268"/>
      <w:r w:rsidRPr="00661DA5">
        <w:rPr>
          <w:color w:val="auto"/>
        </w:rPr>
        <w:t>Strengths (Resource Enhancement):</w:t>
      </w:r>
      <w:bookmarkEnd w:id="11"/>
    </w:p>
    <w:p w14:paraId="73F69939" w14:textId="6B0B9738" w:rsidR="002E30C9" w:rsidRPr="00661DA5" w:rsidRDefault="002E30C9" w:rsidP="002E30C9">
      <w:r w:rsidRPr="00661DA5">
        <w:t>There is a good use of industry initiatives</w:t>
      </w:r>
      <w:r w:rsidR="0096127F" w:rsidRPr="00661DA5">
        <w:t>,</w:t>
      </w:r>
      <w:r w:rsidRPr="00661DA5">
        <w:t xml:space="preserve"> which take care of the resources component of the equation</w:t>
      </w:r>
      <w:r w:rsidR="0096127F" w:rsidRPr="00661DA5">
        <w:t>,</w:t>
      </w:r>
      <w:r w:rsidRPr="00661DA5">
        <w:t xml:space="preserve"> JD-R. Leadership empathy-based programs</w:t>
      </w:r>
      <w:r w:rsidR="0096127F" w:rsidRPr="00661DA5">
        <w:t>,</w:t>
      </w:r>
      <w:r w:rsidRPr="00661DA5">
        <w:t xml:space="preserve"> such as those espoused by Brown, Thomas, and Bosselman (2022)</w:t>
      </w:r>
      <w:r w:rsidR="0096127F" w:rsidRPr="00661DA5">
        <w:t>,</w:t>
      </w:r>
      <w:r w:rsidRPr="00661DA5">
        <w:t xml:space="preserve"> also protect employees against stress with the help of </w:t>
      </w:r>
      <w:r w:rsidR="0096127F" w:rsidRPr="00661DA5">
        <w:t xml:space="preserve">a </w:t>
      </w:r>
      <w:r w:rsidRPr="00661DA5">
        <w:t>supportive work environment. EAPs and speciali</w:t>
      </w:r>
      <w:r w:rsidR="0096127F" w:rsidRPr="00661DA5">
        <w:t>s</w:t>
      </w:r>
      <w:r w:rsidRPr="00661DA5">
        <w:t xml:space="preserve">ed training can be considered as a useful tool directly associated with individual coping and resilience. Also, by directly stating well-being in </w:t>
      </w:r>
      <w:r w:rsidRPr="00661DA5">
        <w:lastRenderedPageBreak/>
        <w:t>reports (Hilton, 2023), firms give an effective message of Perceived Organi</w:t>
      </w:r>
      <w:r w:rsidR="0096127F" w:rsidRPr="00661DA5">
        <w:t>s</w:t>
      </w:r>
      <w:r w:rsidRPr="00661DA5">
        <w:t>ational Support (POS), which has been proven to reduce burnout (Chen, Li, and Law, 2023).</w:t>
      </w:r>
    </w:p>
    <w:p w14:paraId="56610E4D" w14:textId="77777777" w:rsidR="002E30C9" w:rsidRPr="00661DA5" w:rsidRDefault="002E30C9" w:rsidP="0096127F">
      <w:pPr>
        <w:pStyle w:val="heading03"/>
        <w:rPr>
          <w:color w:val="auto"/>
        </w:rPr>
      </w:pPr>
      <w:bookmarkStart w:id="12" w:name="_Toc212669269"/>
      <w:r w:rsidRPr="00661DA5">
        <w:rPr>
          <w:color w:val="auto"/>
        </w:rPr>
        <w:t>Limitations (Demand Neglect):</w:t>
      </w:r>
      <w:bookmarkEnd w:id="12"/>
    </w:p>
    <w:p w14:paraId="646E7DB5" w14:textId="373BE767" w:rsidR="002E30C9" w:rsidRPr="00661DA5" w:rsidRDefault="002E30C9" w:rsidP="002E30C9">
      <w:r w:rsidRPr="00661DA5">
        <w:t>The main weakness is that the majority of responses by corporations are reactive and symptom</w:t>
      </w:r>
      <w:r w:rsidR="0096127F" w:rsidRPr="00661DA5">
        <w:t>atic</w:t>
      </w:r>
      <w:r w:rsidRPr="00661DA5">
        <w:t>, which is more focused on the improvement of resources (coping mechanisms) rather than the structural demand reduction (addressing the causes of the problem). According to the ILO (2023) policy brief, person</w:t>
      </w:r>
      <w:r w:rsidR="0096127F" w:rsidRPr="00661DA5">
        <w:t>-cent</w:t>
      </w:r>
      <w:r w:rsidRPr="00661DA5">
        <w:t xml:space="preserve">red interventions such as </w:t>
      </w:r>
      <w:r w:rsidR="0096127F" w:rsidRPr="00661DA5">
        <w:t xml:space="preserve">a </w:t>
      </w:r>
      <w:r w:rsidRPr="00661DA5">
        <w:t>resilience workshop would be ineffective when the employee is back to the same 12-hour shift, uncontrollable work</w:t>
      </w:r>
      <w:r w:rsidR="0096127F" w:rsidRPr="00661DA5">
        <w:t>load</w:t>
      </w:r>
      <w:r w:rsidRPr="00661DA5">
        <w:t xml:space="preserve"> load and negative managerial culture. This disjunction between the rhetoric of well-being and job performance to the reality of job execution introduces a new feeling of cynicism and emotional fatigue in employees (Chen, Li, and </w:t>
      </w:r>
      <w:r w:rsidR="0096127F" w:rsidRPr="00661DA5">
        <w:t>L</w:t>
      </w:r>
      <w:r w:rsidRPr="00661DA5">
        <w:t>aw, 2023), which ironically add</w:t>
      </w:r>
      <w:r w:rsidR="0096127F" w:rsidRPr="00661DA5">
        <w:t>s</w:t>
      </w:r>
      <w:r w:rsidRPr="00661DA5">
        <w:t xml:space="preserve"> to their feeling of violation of a psychological contract (Kang, Lee, and Hwang, 2023). These efforts, however well-meaning, have little impact on taking away the essences of long hours, low control, and job insecurity (Karatepe and Karadas, 2022). Effective, real change demands addressing the timetables, staffing setups, and compensation systems that are the final causes of the crisis.</w:t>
      </w:r>
    </w:p>
    <w:p w14:paraId="7DD96B82" w14:textId="77777777" w:rsidR="002E30C9" w:rsidRPr="00661DA5" w:rsidRDefault="002E30C9" w:rsidP="001561F6">
      <w:pPr>
        <w:pStyle w:val="Heading2"/>
      </w:pPr>
      <w:bookmarkStart w:id="13" w:name="_Toc212669270"/>
      <w:r w:rsidRPr="00661DA5">
        <w:t>S: Solution</w:t>
      </w:r>
      <w:bookmarkEnd w:id="13"/>
    </w:p>
    <w:p w14:paraId="18FE4381" w14:textId="2029C97D" w:rsidR="002E30C9" w:rsidRPr="00661DA5" w:rsidRDefault="002E30C9" w:rsidP="002E30C9">
      <w:r w:rsidRPr="00661DA5">
        <w:t>The best possible solution includes strong resource provisioning and intensive demand mitigation. The discussion should no longer be on assisting the employees to cope</w:t>
      </w:r>
      <w:r w:rsidR="0096127F" w:rsidRPr="00661DA5">
        <w:t>,</w:t>
      </w:r>
      <w:r w:rsidRPr="00661DA5">
        <w:t xml:space="preserve"> but rather </w:t>
      </w:r>
      <w:r w:rsidR="0096127F" w:rsidRPr="00661DA5">
        <w:t xml:space="preserve">on </w:t>
      </w:r>
      <w:r w:rsidRPr="00661DA5">
        <w:t>establishing a better and healthier working environment. High</w:t>
      </w:r>
      <w:r w:rsidR="0096127F" w:rsidRPr="00661DA5">
        <w:t>-</w:t>
      </w:r>
      <w:r w:rsidRPr="00661DA5">
        <w:t>quality solutions will include compulsory work-life balance and emotional leadership management training, limitations around the hours one has to work and organi</w:t>
      </w:r>
      <w:r w:rsidR="0096127F" w:rsidRPr="00661DA5">
        <w:t>s</w:t>
      </w:r>
      <w:r w:rsidRPr="00661DA5">
        <w:t xml:space="preserve">ational assistance in lowering the rate and level of depth </w:t>
      </w:r>
      <w:r w:rsidR="0096127F" w:rsidRPr="00661DA5">
        <w:t>of emotional</w:t>
      </w:r>
      <w:r w:rsidRPr="00661DA5">
        <w:t xml:space="preserve"> labour. Such a comprehensive perspective is needed to make the workforce more stable and provide the sector with a high level and sustainability of the quality of work in the long term (Accor Group, 2021; Marriott International, 2023).</w:t>
      </w:r>
    </w:p>
    <w:p w14:paraId="6D706747" w14:textId="77777777" w:rsidR="002E30C9" w:rsidRPr="00661DA5" w:rsidRDefault="002E30C9" w:rsidP="0096127F">
      <w:pPr>
        <w:pStyle w:val="Heading1"/>
        <w:rPr>
          <w:color w:val="auto"/>
        </w:rPr>
      </w:pPr>
      <w:bookmarkStart w:id="14" w:name="_Toc212669271"/>
      <w:r w:rsidRPr="00661DA5">
        <w:rPr>
          <w:color w:val="auto"/>
        </w:rPr>
        <w:t>Conclusion</w:t>
      </w:r>
      <w:bookmarkEnd w:id="14"/>
    </w:p>
    <w:p w14:paraId="541F2CF4" w14:textId="23F8CBB9" w:rsidR="002E30C9" w:rsidRPr="00661DA5" w:rsidRDefault="002E30C9" w:rsidP="0096127F">
      <w:r w:rsidRPr="00661DA5">
        <w:t>The hospitality industry has a mental health crisis as a system-wide challenge that is based on the lack of equality between job demands</w:t>
      </w:r>
      <w:r w:rsidR="0096127F" w:rsidRPr="00661DA5">
        <w:t>,</w:t>
      </w:r>
      <w:r w:rsidRPr="00661DA5">
        <w:t xml:space="preserve"> especially emotional labour</w:t>
      </w:r>
      <w:r w:rsidR="0096127F" w:rsidRPr="00661DA5">
        <w:t>,</w:t>
      </w:r>
      <w:r w:rsidRPr="00661DA5">
        <w:t xml:space="preserve"> and precarious hours, on the one hand and lack of resources, on the other. Although the significant industry responses have taken admirable steps in their provision of facilitative resources, the critical reflection based on </w:t>
      </w:r>
      <w:r w:rsidR="0096127F" w:rsidRPr="00661DA5">
        <w:lastRenderedPageBreak/>
        <w:t xml:space="preserve">the </w:t>
      </w:r>
      <w:r w:rsidRPr="00661DA5">
        <w:t>PEAS model proves that these initiatives can seldom be sufficient to meet the structural demands that support the occurrence of chronic stress and burnout. The long-term solution includes a strategic change to alleviate stressors related to core jobs and introduce the concept of psychological safety as an inseparable part of organi</w:t>
      </w:r>
      <w:r w:rsidR="0096127F" w:rsidRPr="00661DA5">
        <w:t>s</w:t>
      </w:r>
      <w:r w:rsidRPr="00661DA5">
        <w:t>ational philosophy to avoid personnel turnover and provide high-quality service offerings.</w:t>
      </w:r>
    </w:p>
    <w:p w14:paraId="6771F176" w14:textId="77777777" w:rsidR="000B5D06" w:rsidRPr="00661DA5" w:rsidRDefault="000B5D06" w:rsidP="0096127F">
      <w:pPr>
        <w:pStyle w:val="Heading1"/>
        <w:rPr>
          <w:bCs/>
          <w:color w:val="auto"/>
        </w:rPr>
      </w:pPr>
      <w:bookmarkStart w:id="15" w:name="_Toc212669272"/>
      <w:r w:rsidRPr="00661DA5">
        <w:rPr>
          <w:bCs/>
          <w:color w:val="auto"/>
        </w:rPr>
        <w:t>Recommendations</w:t>
      </w:r>
      <w:bookmarkEnd w:id="15"/>
    </w:p>
    <w:p w14:paraId="0EB3F055" w14:textId="77777777" w:rsidR="000B5D06" w:rsidRPr="00661DA5" w:rsidRDefault="000B5D06" w:rsidP="0096127F">
      <w:pPr>
        <w:pStyle w:val="Heading2"/>
      </w:pPr>
      <w:bookmarkStart w:id="16" w:name="_Toc212669273"/>
      <w:r w:rsidRPr="00661DA5">
        <w:t>Structural Demand Mitigation</w:t>
      </w:r>
      <w:bookmarkEnd w:id="16"/>
    </w:p>
    <w:p w14:paraId="49029896" w14:textId="265BC282" w:rsidR="001E5DA8" w:rsidRPr="00661DA5" w:rsidRDefault="001E5DA8" w:rsidP="001E5DA8">
      <w:r w:rsidRPr="00661DA5">
        <w:t>High job demands should be dealt with using proactive workload management as opposed to the compliance measures that hotels have implemented. Physical and emotional exhaustion can be minimi</w:t>
      </w:r>
      <w:r w:rsidR="0096127F" w:rsidRPr="00661DA5">
        <w:t>s</w:t>
      </w:r>
      <w:r w:rsidRPr="00661DA5">
        <w:t>ed by the enforcement of maximum hour punishment, the bans o</w:t>
      </w:r>
      <w:r w:rsidR="0096127F" w:rsidRPr="00661DA5">
        <w:t>n</w:t>
      </w:r>
      <w:r w:rsidRPr="00661DA5">
        <w:t xml:space="preserve"> overtime, and the impossibility of back-to-back shifts (Bakker and Demerouti, 2017; Canada, 2023). </w:t>
      </w:r>
      <w:r w:rsidR="00D47AD0" w:rsidRPr="00661DA5">
        <w:t>These influences</w:t>
      </w:r>
      <w:r w:rsidRPr="00661DA5">
        <w:t xml:space="preserve"> establishing predictable work patterns through predictive scheduling and maintaining an acceptable level of staffing, which opposes the insecurity and stress of precarity of workloads (Kang, Lee, and Hwang, 2023). On the same note, competitive and equitable pay is a remedy to the financial strain, which is a primary reason behind breaching a psychological contract (Chen, Li, and Law, 2023).</w:t>
      </w:r>
    </w:p>
    <w:p w14:paraId="03A49075" w14:textId="1AC3E817" w:rsidR="001E5DA8" w:rsidRPr="00661DA5" w:rsidRDefault="001E5DA8" w:rsidP="0096127F">
      <w:pPr>
        <w:pStyle w:val="Heading2"/>
      </w:pPr>
      <w:bookmarkStart w:id="17" w:name="_Toc212669274"/>
      <w:r w:rsidRPr="00661DA5">
        <w:t>Active Leadership and Training</w:t>
      </w:r>
      <w:bookmarkEnd w:id="17"/>
    </w:p>
    <w:p w14:paraId="5B468370" w14:textId="0BAA6AA1" w:rsidR="001E5DA8" w:rsidRPr="00661DA5" w:rsidRDefault="001E5DA8" w:rsidP="001E5DA8">
      <w:r w:rsidRPr="00661DA5">
        <w:t>Management is also a key job resource in reducing stress. Organi</w:t>
      </w:r>
      <w:r w:rsidR="0096127F" w:rsidRPr="00661DA5">
        <w:t>s</w:t>
      </w:r>
      <w:r w:rsidRPr="00661DA5">
        <w:t xml:space="preserve">ations are to enforce the ongoing leadership education aimed at empathy, mental health literacy, and recognition of stress (Karatepe and Karadas, 2022). The leadership needs to take care of the well-being of the employees, providing support and correct referral channels (Brown, Thomas, and Bosselman, 2022). Managers also should be trained to alleviate </w:t>
      </w:r>
      <w:r w:rsidR="0096127F" w:rsidRPr="00661DA5">
        <w:t xml:space="preserve">the </w:t>
      </w:r>
      <w:r w:rsidRPr="00661DA5">
        <w:t>pressure of surface acting by providing staff with situational freedom of action and facilitat</w:t>
      </w:r>
      <w:r w:rsidR="0096127F" w:rsidRPr="00661DA5">
        <w:t>ing</w:t>
      </w:r>
      <w:r w:rsidRPr="00661DA5">
        <w:t xml:space="preserve"> emotional openness</w:t>
      </w:r>
      <w:r w:rsidR="0096127F" w:rsidRPr="00661DA5">
        <w:t>,</w:t>
      </w:r>
      <w:r w:rsidRPr="00661DA5">
        <w:t xml:space="preserve"> thus alleviating emotional dissonance (Hochschild, 1983).</w:t>
      </w:r>
    </w:p>
    <w:p w14:paraId="3B2D3C99" w14:textId="11D6116F" w:rsidR="001E5DA8" w:rsidRPr="00661DA5" w:rsidRDefault="001E5DA8" w:rsidP="0096127F">
      <w:pPr>
        <w:pStyle w:val="Heading2"/>
      </w:pPr>
      <w:bookmarkStart w:id="18" w:name="_Toc212669275"/>
      <w:r w:rsidRPr="00661DA5">
        <w:t>Enhancing the POS and Strengthening the Psychological Contract</w:t>
      </w:r>
      <w:bookmarkEnd w:id="18"/>
    </w:p>
    <w:p w14:paraId="517A9C69" w14:textId="377E6C30" w:rsidR="001E5DA8" w:rsidRPr="00661DA5" w:rsidRDefault="001E5DA8" w:rsidP="001E5DA8">
      <w:r w:rsidRPr="00661DA5">
        <w:t>The perceived organi</w:t>
      </w:r>
      <w:r w:rsidR="0096127F" w:rsidRPr="00661DA5">
        <w:t>s</w:t>
      </w:r>
      <w:r w:rsidRPr="00661DA5">
        <w:t xml:space="preserve">ational support should be real to avoid the cynicism of the employees. Clearly discussed policies, equal treatment, and actual job security should support such programs as TakeCare (Marriott International, 2023) and Heartist (Accor Group, 2021). In the context of the existing high demands and the existing well-being programs, the psychological contract is </w:t>
      </w:r>
      <w:r w:rsidRPr="00661DA5">
        <w:lastRenderedPageBreak/>
        <w:t>eroded (Chen, Li, and Law, 2023). Preserving networks is achieved by assigning trained, paid Dedicated Wellness Champions as peer-support resources who offer confidential advice outside of managerial hierarchies.</w:t>
      </w:r>
    </w:p>
    <w:p w14:paraId="67CF5863" w14:textId="4608A09B" w:rsidR="001E5DA8" w:rsidRPr="00661DA5" w:rsidRDefault="001E5DA8" w:rsidP="0096127F">
      <w:pPr>
        <w:pStyle w:val="Heading2"/>
      </w:pPr>
      <w:bookmarkStart w:id="19" w:name="_Toc212669276"/>
      <w:r w:rsidRPr="00661DA5">
        <w:t>Policy and Cooperation on an Industry-Wide Basis</w:t>
      </w:r>
      <w:bookmarkEnd w:id="19"/>
    </w:p>
    <w:p w14:paraId="187EAB8E" w14:textId="01CA99D4" w:rsidR="001E5DA8" w:rsidRPr="00661DA5" w:rsidRDefault="001E5DA8" w:rsidP="001E5DA8">
      <w:r w:rsidRPr="00661DA5">
        <w:t xml:space="preserve">The implementation of sustainable change </w:t>
      </w:r>
      <w:r w:rsidR="0096127F" w:rsidRPr="00661DA5">
        <w:t>at</w:t>
      </w:r>
      <w:r w:rsidRPr="00661DA5">
        <w:t xml:space="preserve"> the sector level is necessary. To enhance sustainability audit, industry bodies should liaise with other organi</w:t>
      </w:r>
      <w:r w:rsidR="0096127F" w:rsidRPr="00661DA5">
        <w:t>s</w:t>
      </w:r>
      <w:r w:rsidRPr="00661DA5">
        <w:t xml:space="preserve">ations like the ILO (2023) in creating measurable mental health criteria, which they incorporate in their sustainability audit (Darcy, Ambrose, and Buhalis, 2012; Faulkner, Moscardo, and Laws, 2001). Such aspects as continuous research investment and </w:t>
      </w:r>
      <w:r w:rsidR="0096127F" w:rsidRPr="00661DA5">
        <w:t xml:space="preserve">the </w:t>
      </w:r>
      <w:r w:rsidRPr="00661DA5">
        <w:t>use of technology are essential in order to track psychosocial threat (Ivanov and Webster, 2019). Such tools as anonymous feedback systems allow quick diagnostics and reaction in the field of operations with high levels of stress (Laws, Prideaux, and Chon, 2007).</w:t>
      </w:r>
    </w:p>
    <w:p w14:paraId="4E88150A" w14:textId="461DF5B4" w:rsidR="001E5DA8" w:rsidRPr="00661DA5" w:rsidRDefault="001E5DA8" w:rsidP="001E5DA8"/>
    <w:p w14:paraId="0667C3D3" w14:textId="55D0296D" w:rsidR="0096127F" w:rsidRPr="00661DA5" w:rsidRDefault="0096127F" w:rsidP="001E5DA8"/>
    <w:p w14:paraId="2DD22825" w14:textId="725ADC58" w:rsidR="0096127F" w:rsidRPr="00661DA5" w:rsidRDefault="0096127F" w:rsidP="001E5DA8"/>
    <w:p w14:paraId="22C4120F" w14:textId="56F5871D" w:rsidR="0096127F" w:rsidRPr="00661DA5" w:rsidRDefault="0096127F" w:rsidP="001E5DA8"/>
    <w:p w14:paraId="244D502F" w14:textId="4509DD16" w:rsidR="0096127F" w:rsidRPr="00661DA5" w:rsidRDefault="0096127F" w:rsidP="001E5DA8"/>
    <w:p w14:paraId="26736FCF" w14:textId="3595115F" w:rsidR="0096127F" w:rsidRPr="00661DA5" w:rsidRDefault="0096127F" w:rsidP="001E5DA8"/>
    <w:p w14:paraId="32C833B1" w14:textId="4573E065" w:rsidR="0096127F" w:rsidRPr="00661DA5" w:rsidRDefault="0096127F" w:rsidP="001E5DA8"/>
    <w:p w14:paraId="09746D65" w14:textId="529561FB" w:rsidR="0096127F" w:rsidRPr="00661DA5" w:rsidRDefault="0096127F" w:rsidP="001E5DA8"/>
    <w:p w14:paraId="47DCAD0E" w14:textId="5406234A" w:rsidR="0096127F" w:rsidRPr="00661DA5" w:rsidRDefault="0096127F" w:rsidP="001E5DA8"/>
    <w:p w14:paraId="11EBDBC2" w14:textId="77777777" w:rsidR="0096127F" w:rsidRDefault="0096127F" w:rsidP="001E5DA8"/>
    <w:p w14:paraId="2B30819C" w14:textId="77777777" w:rsidR="00A02DEC" w:rsidRPr="00661DA5" w:rsidRDefault="00A02DEC" w:rsidP="001E5DA8"/>
    <w:p w14:paraId="3AA9F4C6" w14:textId="10C86771" w:rsidR="0096127F" w:rsidRPr="00661DA5" w:rsidRDefault="00EB63A1" w:rsidP="0096127F">
      <w:pPr>
        <w:pStyle w:val="Heading1"/>
        <w:rPr>
          <w:color w:val="auto"/>
        </w:rPr>
      </w:pPr>
      <w:bookmarkStart w:id="20" w:name="_Toc212669277"/>
      <w:r w:rsidRPr="00661DA5">
        <w:rPr>
          <w:color w:val="auto"/>
        </w:rPr>
        <w:lastRenderedPageBreak/>
        <w:t>Reference List</w:t>
      </w:r>
      <w:bookmarkEnd w:id="20"/>
      <w:r w:rsidRPr="00661DA5">
        <w:rPr>
          <w:color w:val="auto"/>
        </w:rPr>
        <w:t xml:space="preserve"> </w:t>
      </w:r>
    </w:p>
    <w:p w14:paraId="252025B9" w14:textId="77777777" w:rsidR="0096127F" w:rsidRPr="00661DA5" w:rsidRDefault="0096127F" w:rsidP="00EB63A1">
      <w:r w:rsidRPr="00661DA5">
        <w:t>Accor Group. (2021). Accor sustainability and well-being strategy: “RiiSE” and “Heartist” initiatives. Accor Group. https://group.accor.com</w:t>
      </w:r>
    </w:p>
    <w:p w14:paraId="5D540338" w14:textId="77777777" w:rsidR="0096127F" w:rsidRPr="00661DA5" w:rsidRDefault="0096127F" w:rsidP="00EB63A1">
      <w:r w:rsidRPr="00661DA5">
        <w:t>Bakker, A. B., &amp; Demerouti, E. (2017). Job demands–resources theory: Taking stock and looking forward. Journal of Occupational Health Psychology, 22(3), 273–285. https://doi.org/10.1037/ocp0000056</w:t>
      </w:r>
    </w:p>
    <w:p w14:paraId="7B0C7373" w14:textId="77777777" w:rsidR="0096127F" w:rsidRPr="00661DA5" w:rsidRDefault="0096127F" w:rsidP="00EB63A1">
      <w:r w:rsidRPr="00661DA5">
        <w:t>Batabyal, D., &amp; Das, D. K. (Eds.). (2019). Global trends, practices, and challenges in contemporary tourism and hospitality management. IGI Global.</w:t>
      </w:r>
    </w:p>
    <w:p w14:paraId="27B60980" w14:textId="77777777" w:rsidR="0096127F" w:rsidRPr="00661DA5" w:rsidRDefault="0096127F" w:rsidP="00EB63A1">
      <w:r w:rsidRPr="00661DA5">
        <w:t>Brown, S. P., Thomas, N., &amp; Bosselman, R. (2022). Leadership empathy and employee well-being in hospitality organisations. International Journal of Contemporary Hospitality Management, 34(8), 2884–2902. https://doi.org/10.1108/IJCHM-12-2021-1503</w:t>
      </w:r>
    </w:p>
    <w:p w14:paraId="0D973DC2" w14:textId="77777777" w:rsidR="0096127F" w:rsidRPr="00661DA5" w:rsidRDefault="0096127F" w:rsidP="00EB63A1">
      <w:r w:rsidRPr="00661DA5">
        <w:t>Bryman, A. (2016). Social research methods (5th ed.). Oxford University Press.</w:t>
      </w:r>
    </w:p>
    <w:p w14:paraId="7E28EF2C" w14:textId="77777777" w:rsidR="0096127F" w:rsidRPr="00661DA5" w:rsidRDefault="0096127F" w:rsidP="00EB63A1">
      <w:r w:rsidRPr="00661DA5">
        <w:t>Cañada, E. (2023). Workplace stress, precarity, and emotional labour in hospitality: A global perspective. Tourism Management, 95, 104705. https://doi.org/10.1016/j.tourman.2022.104705</w:t>
      </w:r>
    </w:p>
    <w:p w14:paraId="036C77EE" w14:textId="77777777" w:rsidR="0096127F" w:rsidRPr="00661DA5" w:rsidRDefault="0096127F" w:rsidP="00EB63A1">
      <w:r w:rsidRPr="00661DA5">
        <w:t>Chen, Y., Li, J., &amp; Law, R. (2023). Psychological contract breach and burnout among hotel employees: Moderating role of perceived organizational support. International Journal of Hospitality Management, 109, 103371. https://doi.org/10.1016/j.ijhm.2022.103371</w:t>
      </w:r>
    </w:p>
    <w:p w14:paraId="73418C32" w14:textId="77777777" w:rsidR="0096127F" w:rsidRPr="00661DA5" w:rsidRDefault="0096127F" w:rsidP="00EB63A1">
      <w:r w:rsidRPr="00661DA5">
        <w:t>Cooper, C., &amp; Hall, M. (2019). Contemporary tourism: An international approach (4th ed.). Goodfellow Publishers.</w:t>
      </w:r>
    </w:p>
    <w:p w14:paraId="34AC56D9" w14:textId="77777777" w:rsidR="0096127F" w:rsidRPr="00661DA5" w:rsidRDefault="0096127F" w:rsidP="00EB63A1">
      <w:r w:rsidRPr="00661DA5">
        <w:t>Darcy, S., Ambrose, I., &amp; Buhalis, D. (2012). Best practice in accessible tourism: Inclusion, disability, ageing population and tourism. Channel View Publications.</w:t>
      </w:r>
    </w:p>
    <w:p w14:paraId="528C7FE6" w14:textId="77777777" w:rsidR="0096127F" w:rsidRPr="00661DA5" w:rsidRDefault="0096127F" w:rsidP="00EB63A1">
      <w:r w:rsidRPr="00661DA5">
        <w:t>Faulkner, B., Moscardo, G., &amp; Laws, E. (2001). Tourism in the 21st century: Reflections on experience. Continuum.</w:t>
      </w:r>
    </w:p>
    <w:p w14:paraId="731375D1" w14:textId="77777777" w:rsidR="0096127F" w:rsidRPr="00661DA5" w:rsidRDefault="0096127F" w:rsidP="00EB63A1">
      <w:r w:rsidRPr="00661DA5">
        <w:t>Ford, R. C., &amp; Sturman, M. C. (2020). Managing hospitality organizations (2nd ed.). Sage Publications.</w:t>
      </w:r>
    </w:p>
    <w:p w14:paraId="4C9BB5E8" w14:textId="77777777" w:rsidR="0096127F" w:rsidRPr="00661DA5" w:rsidRDefault="0096127F" w:rsidP="00EB63A1">
      <w:r w:rsidRPr="00661DA5">
        <w:lastRenderedPageBreak/>
        <w:t>Hilton. (2023). Travel with purpose: 2023 ESG report. Hilton Worldwide Holdings Inc. https://esg.hilton.com/</w:t>
      </w:r>
    </w:p>
    <w:p w14:paraId="0C9E5D2D" w14:textId="77777777" w:rsidR="0096127F" w:rsidRPr="00661DA5" w:rsidRDefault="0096127F" w:rsidP="00EB63A1">
      <w:r w:rsidRPr="00661DA5">
        <w:t>Hochschild, A. R. (1983). The managed heart: Commercialization of human feeling. University of California Press.</w:t>
      </w:r>
    </w:p>
    <w:p w14:paraId="32693D4C" w14:textId="6D80347C" w:rsidR="0096127F" w:rsidRPr="00661DA5" w:rsidRDefault="0096127F" w:rsidP="00EB63A1">
      <w:r w:rsidRPr="00661DA5">
        <w:t>International Labour Organi</w:t>
      </w:r>
      <w:r w:rsidR="00D47AD0">
        <w:t>s</w:t>
      </w:r>
      <w:r w:rsidRPr="00661DA5">
        <w:t>ation (ILO). (2023). Mental health at work: Policy brief for employers and workers in service sectors. ILO Publications. https://www.ilo.org</w:t>
      </w:r>
    </w:p>
    <w:p w14:paraId="0A615E0F" w14:textId="77777777" w:rsidR="0096127F" w:rsidRPr="00661DA5" w:rsidRDefault="0096127F" w:rsidP="00EB63A1">
      <w:r w:rsidRPr="00661DA5">
        <w:t>Ivanov, S., &amp; Webster, C. (Eds.). (2019). Robots, artificial intelligence, and service automation in travel, tourism and hospitality. Emerald Publishing.</w:t>
      </w:r>
    </w:p>
    <w:p w14:paraId="546229EF" w14:textId="77777777" w:rsidR="0096127F" w:rsidRPr="00661DA5" w:rsidRDefault="0096127F" w:rsidP="00EB63A1">
      <w:r w:rsidRPr="00661DA5">
        <w:t>Kang, J., Lee, M. J., &amp; Hwang, Y. (2023). Mental health in the post-pandemic hospitality industry: Job insecurity and emotional exhaustion. Sustainability, 15(7), 5563. https://doi.org/10.3390/su15075563</w:t>
      </w:r>
    </w:p>
    <w:p w14:paraId="54EF9069" w14:textId="77777777" w:rsidR="0096127F" w:rsidRPr="00661DA5" w:rsidRDefault="0096127F" w:rsidP="00EB63A1">
      <w:r w:rsidRPr="00661DA5">
        <w:t>Karatepe, O. M., &amp; Karadas, G. (2022). Work engagement and well-being among frontline hotel employees: A job demands–resources model perspective. Journal of Hospitality and Tourism Management, 50, 256–265. https://doi.org/10.1016/j.jhtm.2021.12.006</w:t>
      </w:r>
    </w:p>
    <w:p w14:paraId="0583FD24" w14:textId="77777777" w:rsidR="0096127F" w:rsidRPr="00661DA5" w:rsidRDefault="0096127F" w:rsidP="00EB63A1">
      <w:r w:rsidRPr="00661DA5">
        <w:t>Laws, E., Prideaux, B., &amp; Chon, K. (2007). Crisis management in tourism. CABI Publishing.</w:t>
      </w:r>
    </w:p>
    <w:p w14:paraId="3392FE42" w14:textId="77777777" w:rsidR="0096127F" w:rsidRPr="00661DA5" w:rsidRDefault="0096127F" w:rsidP="00EB63A1">
      <w:r w:rsidRPr="00661DA5">
        <w:t>Marriott International. (2023). TakeCare Well-being Program Report. Marriott International. https://serve360.marriott.com/</w:t>
      </w:r>
    </w:p>
    <w:p w14:paraId="2930FBF3" w14:textId="77777777" w:rsidR="0096127F" w:rsidRPr="00661DA5" w:rsidRDefault="0096127F" w:rsidP="00EB63A1">
      <w:r w:rsidRPr="00661DA5">
        <w:t>Melián-González, S., &amp; Bulchand-Gidumal, J. (2020). Employee well-being, job satisfaction, and organizational commitment: The role of emotional labour in hospitality. International Journal of Hospitality Management, 87, 102511. https://doi.org/10.1016/j.ijhm.2020.102511</w:t>
      </w:r>
    </w:p>
    <w:p w14:paraId="573E682D" w14:textId="77777777" w:rsidR="0096127F" w:rsidRPr="00661DA5" w:rsidRDefault="0096127F" w:rsidP="00EB63A1">
      <w:r w:rsidRPr="00661DA5">
        <w:t>Mental Health Foundation. (2022). Hospitality and catering: Mental health at work report. Mental Health Foundation UK. https://www.mentalhealth.org.uk</w:t>
      </w:r>
    </w:p>
    <w:p w14:paraId="102F6A75" w14:textId="77777777" w:rsidR="0096127F" w:rsidRPr="00661DA5" w:rsidRDefault="0096127F" w:rsidP="00EB63A1">
      <w:r w:rsidRPr="00661DA5">
        <w:t>Robson, C. (2016). Real world research (4th ed.). Wiley.</w:t>
      </w:r>
    </w:p>
    <w:p w14:paraId="0613B165" w14:textId="77777777" w:rsidR="0096127F" w:rsidRPr="00661DA5" w:rsidRDefault="0096127F" w:rsidP="00EB63A1">
      <w:r w:rsidRPr="00661DA5">
        <w:t>Tribe, J. (2009). Philosophical issues in tourism. Channel View Publications.</w:t>
      </w:r>
    </w:p>
    <w:p w14:paraId="3C892D95" w14:textId="77777777" w:rsidR="0096127F" w:rsidRPr="00661DA5" w:rsidRDefault="0096127F" w:rsidP="00EB63A1">
      <w:r w:rsidRPr="00661DA5">
        <w:t>Wahab, S., &amp; Cooper, C. (2005). Tourism in the age of globalisation. Routledge.</w:t>
      </w:r>
    </w:p>
    <w:p w14:paraId="75A68850" w14:textId="77777777" w:rsidR="0096127F" w:rsidRPr="00661DA5" w:rsidRDefault="0096127F" w:rsidP="00EB63A1">
      <w:r w:rsidRPr="00661DA5">
        <w:lastRenderedPageBreak/>
        <w:t>World Health Organization (WHO). (2022). Burn-out an “occupational phenomenon”: International Classification of Diseases (ICD-11). https://www.who.int/news/item/28-05-2019-burn-out-an-occupational-phenomenon</w:t>
      </w:r>
    </w:p>
    <w:sectPr w:rsidR="0096127F" w:rsidRPr="00661DA5" w:rsidSect="0096127F">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5CBFAE" w14:textId="77777777" w:rsidR="00E06361" w:rsidRDefault="00E06361" w:rsidP="0096127F">
      <w:pPr>
        <w:spacing w:after="0" w:line="240" w:lineRule="auto"/>
      </w:pPr>
      <w:r>
        <w:separator/>
      </w:r>
    </w:p>
  </w:endnote>
  <w:endnote w:type="continuationSeparator" w:id="0">
    <w:p w14:paraId="7C35FFE7" w14:textId="77777777" w:rsidR="00E06361" w:rsidRDefault="00E06361" w:rsidP="00961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4315949"/>
      <w:docPartObj>
        <w:docPartGallery w:val="Page Numbers (Bottom of Page)"/>
        <w:docPartUnique/>
      </w:docPartObj>
    </w:sdtPr>
    <w:sdtEndPr>
      <w:rPr>
        <w:noProof/>
      </w:rPr>
    </w:sdtEndPr>
    <w:sdtContent>
      <w:p w14:paraId="57D487C6" w14:textId="514DC2E3" w:rsidR="0096127F" w:rsidRDefault="009612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DB8BF7" w14:textId="77777777" w:rsidR="0096127F" w:rsidRDefault="00961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7EAA44" w14:textId="77777777" w:rsidR="00E06361" w:rsidRDefault="00E06361" w:rsidP="0096127F">
      <w:pPr>
        <w:spacing w:after="0" w:line="240" w:lineRule="auto"/>
      </w:pPr>
      <w:r>
        <w:separator/>
      </w:r>
    </w:p>
  </w:footnote>
  <w:footnote w:type="continuationSeparator" w:id="0">
    <w:p w14:paraId="48CC63D9" w14:textId="77777777" w:rsidR="00E06361" w:rsidRDefault="00E06361" w:rsidP="009612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53FC9"/>
    <w:multiLevelType w:val="hybridMultilevel"/>
    <w:tmpl w:val="83A83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7088F"/>
    <w:multiLevelType w:val="multilevel"/>
    <w:tmpl w:val="1BC0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343924"/>
    <w:multiLevelType w:val="multilevel"/>
    <w:tmpl w:val="C8D41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AA6136"/>
    <w:multiLevelType w:val="multilevel"/>
    <w:tmpl w:val="5F64D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7B3E6C"/>
    <w:multiLevelType w:val="multilevel"/>
    <w:tmpl w:val="DBB0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686478"/>
    <w:multiLevelType w:val="multilevel"/>
    <w:tmpl w:val="3C7A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743851">
    <w:abstractNumId w:val="3"/>
  </w:num>
  <w:num w:numId="2" w16cid:durableId="999575329">
    <w:abstractNumId w:val="5"/>
  </w:num>
  <w:num w:numId="3" w16cid:durableId="2032536530">
    <w:abstractNumId w:val="4"/>
  </w:num>
  <w:num w:numId="4" w16cid:durableId="940643599">
    <w:abstractNumId w:val="1"/>
  </w:num>
  <w:num w:numId="5" w16cid:durableId="225605275">
    <w:abstractNumId w:val="2"/>
  </w:num>
  <w:num w:numId="6" w16cid:durableId="1763183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MDUzNTU3MbU0MDC2sDRR0lEKTi0uzszPAykwrgUAJYaDmSwAAAA="/>
  </w:docVars>
  <w:rsids>
    <w:rsidRoot w:val="005A2808"/>
    <w:rsid w:val="00061A12"/>
    <w:rsid w:val="000B5D06"/>
    <w:rsid w:val="001561F6"/>
    <w:rsid w:val="001E5DA8"/>
    <w:rsid w:val="002E30C9"/>
    <w:rsid w:val="005065F3"/>
    <w:rsid w:val="00545F13"/>
    <w:rsid w:val="00596279"/>
    <w:rsid w:val="005A2808"/>
    <w:rsid w:val="00661DA5"/>
    <w:rsid w:val="00725C5F"/>
    <w:rsid w:val="007D27DC"/>
    <w:rsid w:val="007F490A"/>
    <w:rsid w:val="0094083F"/>
    <w:rsid w:val="0096127F"/>
    <w:rsid w:val="00A02DEC"/>
    <w:rsid w:val="00A63D42"/>
    <w:rsid w:val="00A65012"/>
    <w:rsid w:val="00AC4120"/>
    <w:rsid w:val="00AE2AF2"/>
    <w:rsid w:val="00B852FF"/>
    <w:rsid w:val="00BA1DFA"/>
    <w:rsid w:val="00C0023A"/>
    <w:rsid w:val="00CA67C3"/>
    <w:rsid w:val="00CD24ED"/>
    <w:rsid w:val="00CF1EF5"/>
    <w:rsid w:val="00D47738"/>
    <w:rsid w:val="00D47AD0"/>
    <w:rsid w:val="00DA2AFA"/>
    <w:rsid w:val="00E06361"/>
    <w:rsid w:val="00E12AF6"/>
    <w:rsid w:val="00E21E57"/>
    <w:rsid w:val="00EB63A1"/>
    <w:rsid w:val="00EF1F17"/>
    <w:rsid w:val="00F26EB6"/>
    <w:rsid w:val="00FB5BDD"/>
    <w:rsid w:val="00FC7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CE4DF"/>
  <w15:docId w15:val="{26F94639-406C-47B4-835B-E9C1D10E8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9612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127F"/>
    <w:rPr>
      <w:rFonts w:ascii="Times New Roman" w:hAnsi="Times New Roman"/>
      <w:sz w:val="24"/>
      <w:lang w:val="en-GB"/>
    </w:rPr>
  </w:style>
  <w:style w:type="paragraph" w:styleId="Footer">
    <w:name w:val="footer"/>
    <w:basedOn w:val="Normal"/>
    <w:link w:val="FooterChar"/>
    <w:uiPriority w:val="99"/>
    <w:unhideWhenUsed/>
    <w:rsid w:val="009612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127F"/>
    <w:rPr>
      <w:rFonts w:ascii="Times New Roman" w:hAnsi="Times New Roman"/>
      <w:sz w:val="24"/>
      <w:lang w:val="en-GB"/>
    </w:rPr>
  </w:style>
  <w:style w:type="paragraph" w:styleId="ListParagraph">
    <w:name w:val="List Paragraph"/>
    <w:basedOn w:val="Normal"/>
    <w:uiPriority w:val="34"/>
    <w:qFormat/>
    <w:rsid w:val="0096127F"/>
    <w:pPr>
      <w:ind w:left="720"/>
      <w:contextualSpacing/>
    </w:pPr>
  </w:style>
  <w:style w:type="paragraph" w:styleId="TOCHeading">
    <w:name w:val="TOC Heading"/>
    <w:basedOn w:val="Heading1"/>
    <w:next w:val="Normal"/>
    <w:uiPriority w:val="39"/>
    <w:unhideWhenUsed/>
    <w:qFormat/>
    <w:rsid w:val="00DA2AFA"/>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A2AFA"/>
    <w:pPr>
      <w:spacing w:after="100"/>
    </w:pPr>
  </w:style>
  <w:style w:type="paragraph" w:styleId="TOC2">
    <w:name w:val="toc 2"/>
    <w:basedOn w:val="Normal"/>
    <w:next w:val="Normal"/>
    <w:autoRedefine/>
    <w:uiPriority w:val="39"/>
    <w:unhideWhenUsed/>
    <w:rsid w:val="00DA2AFA"/>
    <w:pPr>
      <w:spacing w:after="100"/>
      <w:ind w:left="240"/>
    </w:pPr>
  </w:style>
  <w:style w:type="paragraph" w:styleId="TOC3">
    <w:name w:val="toc 3"/>
    <w:basedOn w:val="Normal"/>
    <w:next w:val="Normal"/>
    <w:autoRedefine/>
    <w:uiPriority w:val="39"/>
    <w:unhideWhenUsed/>
    <w:rsid w:val="00DA2AFA"/>
    <w:pPr>
      <w:spacing w:after="100"/>
      <w:ind w:left="480"/>
    </w:pPr>
  </w:style>
  <w:style w:type="character" w:styleId="Hyperlink">
    <w:name w:val="Hyperlink"/>
    <w:basedOn w:val="DefaultParagraphFont"/>
    <w:uiPriority w:val="99"/>
    <w:unhideWhenUsed/>
    <w:rsid w:val="00DA2A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9887611">
      <w:bodyDiv w:val="1"/>
      <w:marLeft w:val="0"/>
      <w:marRight w:val="0"/>
      <w:marTop w:val="0"/>
      <w:marBottom w:val="0"/>
      <w:divBdr>
        <w:top w:val="none" w:sz="0" w:space="0" w:color="auto"/>
        <w:left w:val="none" w:sz="0" w:space="0" w:color="auto"/>
        <w:bottom w:val="none" w:sz="0" w:space="0" w:color="auto"/>
        <w:right w:val="none" w:sz="0" w:space="0" w:color="auto"/>
      </w:divBdr>
    </w:div>
    <w:div w:id="350034893">
      <w:bodyDiv w:val="1"/>
      <w:marLeft w:val="0"/>
      <w:marRight w:val="0"/>
      <w:marTop w:val="0"/>
      <w:marBottom w:val="0"/>
      <w:divBdr>
        <w:top w:val="none" w:sz="0" w:space="0" w:color="auto"/>
        <w:left w:val="none" w:sz="0" w:space="0" w:color="auto"/>
        <w:bottom w:val="none" w:sz="0" w:space="0" w:color="auto"/>
        <w:right w:val="none" w:sz="0" w:space="0" w:color="auto"/>
      </w:divBdr>
    </w:div>
    <w:div w:id="824515956">
      <w:bodyDiv w:val="1"/>
      <w:marLeft w:val="0"/>
      <w:marRight w:val="0"/>
      <w:marTop w:val="0"/>
      <w:marBottom w:val="0"/>
      <w:divBdr>
        <w:top w:val="none" w:sz="0" w:space="0" w:color="auto"/>
        <w:left w:val="none" w:sz="0" w:space="0" w:color="auto"/>
        <w:bottom w:val="none" w:sz="0" w:space="0" w:color="auto"/>
        <w:right w:val="none" w:sz="0" w:space="0" w:color="auto"/>
      </w:divBdr>
    </w:div>
    <w:div w:id="874583999">
      <w:bodyDiv w:val="1"/>
      <w:marLeft w:val="0"/>
      <w:marRight w:val="0"/>
      <w:marTop w:val="0"/>
      <w:marBottom w:val="0"/>
      <w:divBdr>
        <w:top w:val="none" w:sz="0" w:space="0" w:color="auto"/>
        <w:left w:val="none" w:sz="0" w:space="0" w:color="auto"/>
        <w:bottom w:val="none" w:sz="0" w:space="0" w:color="auto"/>
        <w:right w:val="none" w:sz="0" w:space="0" w:color="auto"/>
      </w:divBdr>
    </w:div>
    <w:div w:id="1174416564">
      <w:bodyDiv w:val="1"/>
      <w:marLeft w:val="0"/>
      <w:marRight w:val="0"/>
      <w:marTop w:val="0"/>
      <w:marBottom w:val="0"/>
      <w:divBdr>
        <w:top w:val="none" w:sz="0" w:space="0" w:color="auto"/>
        <w:left w:val="none" w:sz="0" w:space="0" w:color="auto"/>
        <w:bottom w:val="none" w:sz="0" w:space="0" w:color="auto"/>
        <w:right w:val="none" w:sz="0" w:space="0" w:color="auto"/>
      </w:divBdr>
    </w:div>
    <w:div w:id="1501702054">
      <w:bodyDiv w:val="1"/>
      <w:marLeft w:val="0"/>
      <w:marRight w:val="0"/>
      <w:marTop w:val="0"/>
      <w:marBottom w:val="0"/>
      <w:divBdr>
        <w:top w:val="none" w:sz="0" w:space="0" w:color="auto"/>
        <w:left w:val="none" w:sz="0" w:space="0" w:color="auto"/>
        <w:bottom w:val="none" w:sz="0" w:space="0" w:color="auto"/>
        <w:right w:val="none" w:sz="0" w:space="0" w:color="auto"/>
      </w:divBdr>
    </w:div>
    <w:div w:id="17133788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7C7FDB-FCD9-4AB0-9DAD-2A808FAA9EBB}">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7DEF5-E93C-4B86-981D-A8C638578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3582</Words>
  <Characters>20423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Wazadur Chowdhury (2222624)</dc:creator>
  <cp:keywords/>
  <dc:description/>
  <cp:lastModifiedBy>Wazadur Chowdhury (2222624)</cp:lastModifiedBy>
  <cp:revision>6</cp:revision>
  <dcterms:created xsi:type="dcterms:W3CDTF">2025-10-27T23:31:00Z</dcterms:created>
  <dcterms:modified xsi:type="dcterms:W3CDTF">2025-10-29T22:28:00Z</dcterms:modified>
</cp:coreProperties>
</file>