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02433998"/>
        <w:docPartObj>
          <w:docPartGallery w:val="Cover Pages"/>
          <w:docPartUnique/>
        </w:docPartObj>
      </w:sdtPr>
      <w:sdtEndPr>
        <w:rPr>
          <w:b/>
          <w:bCs/>
          <w:sz w:val="40"/>
          <w:szCs w:val="36"/>
        </w:rPr>
      </w:sdtEndPr>
      <w:sdtContent>
        <w:p w14:paraId="588F7054" w14:textId="47E699E5" w:rsidR="00357EF9" w:rsidRDefault="00DD0E82">
          <w:r w:rsidRPr="00357EF9">
            <w:rPr>
              <w:b/>
              <w:bCs/>
              <w:noProof/>
              <w:sz w:val="40"/>
              <w:szCs w:val="36"/>
            </w:rPr>
            <mc:AlternateContent>
              <mc:Choice Requires="wps">
                <w:drawing>
                  <wp:anchor distT="45720" distB="45720" distL="114300" distR="114300" simplePos="0" relativeHeight="251664384" behindDoc="0" locked="0" layoutInCell="1" allowOverlap="1" wp14:anchorId="1EDD5152" wp14:editId="0B32A2A9">
                    <wp:simplePos x="0" y="0"/>
                    <wp:positionH relativeFrom="margin">
                      <wp:posOffset>-209550</wp:posOffset>
                    </wp:positionH>
                    <wp:positionV relativeFrom="paragraph">
                      <wp:posOffset>2759075</wp:posOffset>
                    </wp:positionV>
                    <wp:extent cx="6457950" cy="5448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7950" cy="5448300"/>
                            </a:xfrm>
                            <a:prstGeom prst="rect">
                              <a:avLst/>
                            </a:prstGeom>
                            <a:solidFill>
                              <a:srgbClr val="FFFFFF"/>
                            </a:solidFill>
                            <a:ln w="9525">
                              <a:solidFill>
                                <a:srgbClr val="000000"/>
                              </a:solidFill>
                              <a:miter lim="800000"/>
                              <a:headEnd/>
                              <a:tailEnd/>
                            </a:ln>
                          </wps:spPr>
                          <wps:txbx>
                            <w:txbxContent>
                              <w:p w14:paraId="74067670" w14:textId="77777777" w:rsidR="00DD0E82" w:rsidRDefault="00DD0E82" w:rsidP="00DD0E82">
                                <w:pPr>
                                  <w:spacing w:after="0"/>
                                  <w:jc w:val="center"/>
                                  <w:rPr>
                                    <w:rFonts w:eastAsia="Times New Roman" w:cs="Times New Roman"/>
                                    <w:b/>
                                    <w:sz w:val="48"/>
                                    <w:szCs w:val="48"/>
                                    <w:lang w:val="en-GB" w:eastAsia="en-IN"/>
                                  </w:rPr>
                                </w:pPr>
                              </w:p>
                              <w:p w14:paraId="6FE7D341" w14:textId="23CC69E0" w:rsidR="00DD0E82" w:rsidRPr="00DD0E82" w:rsidRDefault="00DD0E82" w:rsidP="00DD0E82">
                                <w:pPr>
                                  <w:spacing w:after="0"/>
                                  <w:jc w:val="center"/>
                                  <w:rPr>
                                    <w:rFonts w:eastAsia="Times New Roman" w:cs="Times New Roman"/>
                                    <w:b/>
                                    <w:sz w:val="44"/>
                                    <w:szCs w:val="44"/>
                                    <w:lang w:val="en-GB" w:eastAsia="en-IN"/>
                                  </w:rPr>
                                </w:pPr>
                                <w:r w:rsidRPr="00DD0E82">
                                  <w:rPr>
                                    <w:rFonts w:eastAsia="Times New Roman" w:cs="Times New Roman"/>
                                    <w:b/>
                                    <w:sz w:val="44"/>
                                    <w:szCs w:val="44"/>
                                    <w:lang w:val="en-GB" w:eastAsia="en-IN"/>
                                  </w:rPr>
                                  <w:t>BMSW4001_LON</w:t>
                                </w:r>
                              </w:p>
                              <w:p w14:paraId="5775CEFB" w14:textId="77777777" w:rsidR="00DD0E82" w:rsidRPr="00DD0E82" w:rsidRDefault="00DD0E82" w:rsidP="00DD0E82">
                                <w:pPr>
                                  <w:spacing w:after="0"/>
                                  <w:jc w:val="center"/>
                                  <w:rPr>
                                    <w:rFonts w:eastAsia="Times New Roman" w:cs="Times New Roman"/>
                                    <w:b/>
                                    <w:sz w:val="44"/>
                                    <w:szCs w:val="44"/>
                                    <w:lang w:val="en-GB" w:eastAsia="en-IN"/>
                                  </w:rPr>
                                </w:pPr>
                              </w:p>
                              <w:p w14:paraId="2555B7E7" w14:textId="36FA8C24" w:rsidR="00DD0E82" w:rsidRPr="00DD0E82" w:rsidRDefault="00DD0E82" w:rsidP="00DD0E82">
                                <w:pPr>
                                  <w:spacing w:after="0"/>
                                  <w:jc w:val="center"/>
                                  <w:rPr>
                                    <w:rFonts w:eastAsia="Times New Roman" w:cs="Times New Roman"/>
                                    <w:b/>
                                    <w:sz w:val="44"/>
                                    <w:szCs w:val="44"/>
                                    <w:lang w:val="en-GB" w:eastAsia="en-IN"/>
                                  </w:rPr>
                                </w:pPr>
                                <w:r w:rsidRPr="00DD0E82">
                                  <w:rPr>
                                    <w:rFonts w:eastAsia="Times New Roman" w:cs="Times New Roman"/>
                                    <w:b/>
                                    <w:sz w:val="44"/>
                                    <w:szCs w:val="44"/>
                                    <w:lang w:val="en-GB" w:eastAsia="en-IN"/>
                                  </w:rPr>
                                  <w:t>December</w:t>
                                </w:r>
                                <w:r w:rsidRPr="00DD0E82">
                                  <w:rPr>
                                    <w:rFonts w:eastAsia="Times New Roman" w:cs="Times New Roman"/>
                                    <w:b/>
                                    <w:sz w:val="44"/>
                                    <w:szCs w:val="44"/>
                                    <w:lang w:val="en-GB" w:eastAsia="en-IN"/>
                                  </w:rPr>
                                  <w:t xml:space="preserve"> 2020</w:t>
                                </w:r>
                              </w:p>
                              <w:p w14:paraId="44DF18D2" w14:textId="77777777" w:rsidR="00DD0E82" w:rsidRPr="00DD0E82" w:rsidRDefault="00DD0E82" w:rsidP="00DD0E82">
                                <w:pPr>
                                  <w:spacing w:after="0"/>
                                  <w:jc w:val="center"/>
                                  <w:rPr>
                                    <w:rFonts w:eastAsia="Times New Roman" w:cs="Times New Roman"/>
                                    <w:b/>
                                    <w:sz w:val="44"/>
                                    <w:szCs w:val="44"/>
                                    <w:lang w:val="en-GB" w:eastAsia="en-IN"/>
                                  </w:rPr>
                                </w:pPr>
                              </w:p>
                              <w:p w14:paraId="22D6CF12" w14:textId="707808E0" w:rsidR="00DD0E82" w:rsidRPr="00DD0E82" w:rsidRDefault="00DD0E82" w:rsidP="00DD0E82">
                                <w:pPr>
                                  <w:spacing w:after="0"/>
                                  <w:jc w:val="left"/>
                                  <w:rPr>
                                    <w:rFonts w:eastAsia="Times New Roman" w:cs="Times New Roman"/>
                                    <w:b/>
                                    <w:sz w:val="44"/>
                                    <w:szCs w:val="44"/>
                                    <w:lang w:val="en-GB" w:eastAsia="en-IN"/>
                                  </w:rPr>
                                </w:pP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Oana Maria Shega 1921778</w:t>
                                </w:r>
                              </w:p>
                              <w:p w14:paraId="3C819973" w14:textId="77777777" w:rsidR="00DD0E82" w:rsidRPr="00DD0E82" w:rsidRDefault="00DD0E82" w:rsidP="00DD0E82">
                                <w:pPr>
                                  <w:spacing w:after="0"/>
                                  <w:jc w:val="left"/>
                                  <w:rPr>
                                    <w:rFonts w:eastAsia="Times New Roman" w:cs="Times New Roman"/>
                                    <w:b/>
                                    <w:sz w:val="44"/>
                                    <w:szCs w:val="44"/>
                                    <w:lang w:val="en-GB" w:eastAsia="en-IN"/>
                                  </w:rPr>
                                </w:pPr>
                              </w:p>
                              <w:p w14:paraId="2086439A" w14:textId="601C6523" w:rsidR="00DD0E82" w:rsidRPr="00DD0E82" w:rsidRDefault="00DD0E82" w:rsidP="00DD0E82">
                                <w:pPr>
                                  <w:spacing w:after="0"/>
                                  <w:jc w:val="left"/>
                                  <w:rPr>
                                    <w:rFonts w:eastAsia="Times New Roman" w:cs="Times New Roman"/>
                                    <w:b/>
                                    <w:sz w:val="44"/>
                                    <w:szCs w:val="44"/>
                                    <w:lang w:val="en-GB" w:eastAsia="en-IN"/>
                                  </w:rPr>
                                </w:pP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Lecturer: Toyin </w:t>
                                </w:r>
                                <w:proofErr w:type="spellStart"/>
                                <w:r w:rsidRPr="00DD0E82">
                                  <w:rPr>
                                    <w:rFonts w:eastAsia="Times New Roman" w:cs="Times New Roman"/>
                                    <w:b/>
                                    <w:sz w:val="44"/>
                                    <w:szCs w:val="44"/>
                                    <w:lang w:val="en-GB" w:eastAsia="en-IN"/>
                                  </w:rPr>
                                  <w:t>Adisa</w:t>
                                </w:r>
                                <w:proofErr w:type="spellEnd"/>
                              </w:p>
                              <w:p w14:paraId="47E05389" w14:textId="77777777" w:rsidR="00DD0E82" w:rsidRPr="00DD0E82" w:rsidRDefault="00DD0E82" w:rsidP="00DD0E82">
                                <w:pPr>
                                  <w:spacing w:after="0"/>
                                  <w:jc w:val="left"/>
                                  <w:rPr>
                                    <w:rFonts w:eastAsia="Times New Roman" w:cs="Times New Roman"/>
                                    <w:b/>
                                    <w:sz w:val="44"/>
                                    <w:szCs w:val="44"/>
                                    <w:lang w:val="en-GB" w:eastAsia="en-IN"/>
                                  </w:rPr>
                                </w:pPr>
                              </w:p>
                              <w:p w14:paraId="59DC39D8" w14:textId="010574B5" w:rsidR="00DD0E82" w:rsidRPr="00DD0E82" w:rsidRDefault="00DD0E82" w:rsidP="00DD0E82">
                                <w:pPr>
                                  <w:spacing w:after="0"/>
                                  <w:jc w:val="left"/>
                                  <w:rPr>
                                    <w:rFonts w:eastAsia="Times New Roman" w:cs="Times New Roman"/>
                                    <w:b/>
                                    <w:sz w:val="44"/>
                                    <w:szCs w:val="44"/>
                                    <w:lang w:val="en-GB" w:eastAsia="en-IN"/>
                                  </w:rPr>
                                </w:pP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University of Wales Trinity St. David</w:t>
                                </w:r>
                              </w:p>
                              <w:p w14:paraId="70A3F792" w14:textId="77777777" w:rsidR="00DD0E82" w:rsidRPr="00DD0E82" w:rsidRDefault="00DD0E82" w:rsidP="00DD0E82">
                                <w:pPr>
                                  <w:spacing w:after="0"/>
                                  <w:jc w:val="center"/>
                                  <w:rPr>
                                    <w:rFonts w:eastAsia="Times New Roman" w:cs="Times New Roman"/>
                                    <w:b/>
                                    <w:sz w:val="44"/>
                                    <w:szCs w:val="44"/>
                                    <w:lang w:val="en-GB" w:eastAsia="en-IN"/>
                                  </w:rPr>
                                </w:pPr>
                                <w:r w:rsidRPr="00DD0E82">
                                  <w:rPr>
                                    <w:rFonts w:ascii="Arial" w:eastAsia="Arial" w:hAnsi="Arial" w:cs="Arial"/>
                                    <w:sz w:val="44"/>
                                    <w:szCs w:val="44"/>
                                    <w:lang w:val="en-GB" w:eastAsia="en-IN"/>
                                  </w:rPr>
                                  <w:br w:type="page"/>
                                </w:r>
                              </w:p>
                              <w:p w14:paraId="78612BC5" w14:textId="101B58F9" w:rsidR="00357EF9" w:rsidRDefault="00DD0E82">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DD5152" id="_x0000_t202" coordsize="21600,21600" o:spt="202" path="m,l,21600r21600,l21600,xe">
                    <v:stroke joinstyle="miter"/>
                    <v:path gradientshapeok="t" o:connecttype="rect"/>
                  </v:shapetype>
                  <v:shape id="Text Box 2" o:spid="_x0000_s1026" type="#_x0000_t202" style="position:absolute;left:0;text-align:left;margin-left:-16.5pt;margin-top:217.25pt;width:508.5pt;height:429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6ZPKAIAAE4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">
                    <v:textbox>
                      <w:txbxContent>
                        <w:p w14:paraId="74067670" w14:textId="77777777" w:rsidR="00DD0E82" w:rsidRDefault="00DD0E82" w:rsidP="00DD0E82">
                          <w:pPr>
                            <w:spacing w:after="0"/>
                            <w:jc w:val="center"/>
                            <w:rPr>
                              <w:rFonts w:eastAsia="Times New Roman" w:cs="Times New Roman"/>
                              <w:b/>
                              <w:sz w:val="48"/>
                              <w:szCs w:val="48"/>
                              <w:lang w:val="en-GB" w:eastAsia="en-IN"/>
                            </w:rPr>
                          </w:pPr>
                        </w:p>
                        <w:p w14:paraId="6FE7D341" w14:textId="23CC69E0" w:rsidR="00DD0E82" w:rsidRPr="00DD0E82" w:rsidRDefault="00DD0E82" w:rsidP="00DD0E82">
                          <w:pPr>
                            <w:spacing w:after="0"/>
                            <w:jc w:val="center"/>
                            <w:rPr>
                              <w:rFonts w:eastAsia="Times New Roman" w:cs="Times New Roman"/>
                              <w:b/>
                              <w:sz w:val="44"/>
                              <w:szCs w:val="44"/>
                              <w:lang w:val="en-GB" w:eastAsia="en-IN"/>
                            </w:rPr>
                          </w:pPr>
                          <w:r w:rsidRPr="00DD0E82">
                            <w:rPr>
                              <w:rFonts w:eastAsia="Times New Roman" w:cs="Times New Roman"/>
                              <w:b/>
                              <w:sz w:val="44"/>
                              <w:szCs w:val="44"/>
                              <w:lang w:val="en-GB" w:eastAsia="en-IN"/>
                            </w:rPr>
                            <w:t>BMSW4001_LON</w:t>
                          </w:r>
                        </w:p>
                        <w:p w14:paraId="5775CEFB" w14:textId="77777777" w:rsidR="00DD0E82" w:rsidRPr="00DD0E82" w:rsidRDefault="00DD0E82" w:rsidP="00DD0E82">
                          <w:pPr>
                            <w:spacing w:after="0"/>
                            <w:jc w:val="center"/>
                            <w:rPr>
                              <w:rFonts w:eastAsia="Times New Roman" w:cs="Times New Roman"/>
                              <w:b/>
                              <w:sz w:val="44"/>
                              <w:szCs w:val="44"/>
                              <w:lang w:val="en-GB" w:eastAsia="en-IN"/>
                            </w:rPr>
                          </w:pPr>
                        </w:p>
                        <w:p w14:paraId="2555B7E7" w14:textId="36FA8C24" w:rsidR="00DD0E82" w:rsidRPr="00DD0E82" w:rsidRDefault="00DD0E82" w:rsidP="00DD0E82">
                          <w:pPr>
                            <w:spacing w:after="0"/>
                            <w:jc w:val="center"/>
                            <w:rPr>
                              <w:rFonts w:eastAsia="Times New Roman" w:cs="Times New Roman"/>
                              <w:b/>
                              <w:sz w:val="44"/>
                              <w:szCs w:val="44"/>
                              <w:lang w:val="en-GB" w:eastAsia="en-IN"/>
                            </w:rPr>
                          </w:pPr>
                          <w:r w:rsidRPr="00DD0E82">
                            <w:rPr>
                              <w:rFonts w:eastAsia="Times New Roman" w:cs="Times New Roman"/>
                              <w:b/>
                              <w:sz w:val="44"/>
                              <w:szCs w:val="44"/>
                              <w:lang w:val="en-GB" w:eastAsia="en-IN"/>
                            </w:rPr>
                            <w:t>December</w:t>
                          </w:r>
                          <w:r w:rsidRPr="00DD0E82">
                            <w:rPr>
                              <w:rFonts w:eastAsia="Times New Roman" w:cs="Times New Roman"/>
                              <w:b/>
                              <w:sz w:val="44"/>
                              <w:szCs w:val="44"/>
                              <w:lang w:val="en-GB" w:eastAsia="en-IN"/>
                            </w:rPr>
                            <w:t xml:space="preserve"> 2020</w:t>
                          </w:r>
                        </w:p>
                        <w:p w14:paraId="44DF18D2" w14:textId="77777777" w:rsidR="00DD0E82" w:rsidRPr="00DD0E82" w:rsidRDefault="00DD0E82" w:rsidP="00DD0E82">
                          <w:pPr>
                            <w:spacing w:after="0"/>
                            <w:jc w:val="center"/>
                            <w:rPr>
                              <w:rFonts w:eastAsia="Times New Roman" w:cs="Times New Roman"/>
                              <w:b/>
                              <w:sz w:val="44"/>
                              <w:szCs w:val="44"/>
                              <w:lang w:val="en-GB" w:eastAsia="en-IN"/>
                            </w:rPr>
                          </w:pPr>
                        </w:p>
                        <w:p w14:paraId="22D6CF12" w14:textId="707808E0" w:rsidR="00DD0E82" w:rsidRPr="00DD0E82" w:rsidRDefault="00DD0E82" w:rsidP="00DD0E82">
                          <w:pPr>
                            <w:spacing w:after="0"/>
                            <w:jc w:val="left"/>
                            <w:rPr>
                              <w:rFonts w:eastAsia="Times New Roman" w:cs="Times New Roman"/>
                              <w:b/>
                              <w:sz w:val="44"/>
                              <w:szCs w:val="44"/>
                              <w:lang w:val="en-GB" w:eastAsia="en-IN"/>
                            </w:rPr>
                          </w:pP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Oana Maria Shega 1921778</w:t>
                          </w:r>
                        </w:p>
                        <w:p w14:paraId="3C819973" w14:textId="77777777" w:rsidR="00DD0E82" w:rsidRPr="00DD0E82" w:rsidRDefault="00DD0E82" w:rsidP="00DD0E82">
                          <w:pPr>
                            <w:spacing w:after="0"/>
                            <w:jc w:val="left"/>
                            <w:rPr>
                              <w:rFonts w:eastAsia="Times New Roman" w:cs="Times New Roman"/>
                              <w:b/>
                              <w:sz w:val="44"/>
                              <w:szCs w:val="44"/>
                              <w:lang w:val="en-GB" w:eastAsia="en-IN"/>
                            </w:rPr>
                          </w:pPr>
                        </w:p>
                        <w:p w14:paraId="2086439A" w14:textId="601C6523" w:rsidR="00DD0E82" w:rsidRPr="00DD0E82" w:rsidRDefault="00DD0E82" w:rsidP="00DD0E82">
                          <w:pPr>
                            <w:spacing w:after="0"/>
                            <w:jc w:val="left"/>
                            <w:rPr>
                              <w:rFonts w:eastAsia="Times New Roman" w:cs="Times New Roman"/>
                              <w:b/>
                              <w:sz w:val="44"/>
                              <w:szCs w:val="44"/>
                              <w:lang w:val="en-GB" w:eastAsia="en-IN"/>
                            </w:rPr>
                          </w:pP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 xml:space="preserve">Lecturer: Toyin </w:t>
                          </w:r>
                          <w:proofErr w:type="spellStart"/>
                          <w:r w:rsidRPr="00DD0E82">
                            <w:rPr>
                              <w:rFonts w:eastAsia="Times New Roman" w:cs="Times New Roman"/>
                              <w:b/>
                              <w:sz w:val="44"/>
                              <w:szCs w:val="44"/>
                              <w:lang w:val="en-GB" w:eastAsia="en-IN"/>
                            </w:rPr>
                            <w:t>Adisa</w:t>
                          </w:r>
                          <w:proofErr w:type="spellEnd"/>
                        </w:p>
                        <w:p w14:paraId="47E05389" w14:textId="77777777" w:rsidR="00DD0E82" w:rsidRPr="00DD0E82" w:rsidRDefault="00DD0E82" w:rsidP="00DD0E82">
                          <w:pPr>
                            <w:spacing w:after="0"/>
                            <w:jc w:val="left"/>
                            <w:rPr>
                              <w:rFonts w:eastAsia="Times New Roman" w:cs="Times New Roman"/>
                              <w:b/>
                              <w:sz w:val="44"/>
                              <w:szCs w:val="44"/>
                              <w:lang w:val="en-GB" w:eastAsia="en-IN"/>
                            </w:rPr>
                          </w:pPr>
                        </w:p>
                        <w:p w14:paraId="59DC39D8" w14:textId="010574B5" w:rsidR="00DD0E82" w:rsidRPr="00DD0E82" w:rsidRDefault="00DD0E82" w:rsidP="00DD0E82">
                          <w:pPr>
                            <w:spacing w:after="0"/>
                            <w:jc w:val="left"/>
                            <w:rPr>
                              <w:rFonts w:eastAsia="Times New Roman" w:cs="Times New Roman"/>
                              <w:b/>
                              <w:sz w:val="44"/>
                              <w:szCs w:val="44"/>
                              <w:lang w:val="en-GB" w:eastAsia="en-IN"/>
                            </w:rPr>
                          </w:pPr>
                          <w:r w:rsidRPr="00DD0E82">
                            <w:rPr>
                              <w:rFonts w:eastAsia="Times New Roman" w:cs="Times New Roman"/>
                              <w:b/>
                              <w:sz w:val="44"/>
                              <w:szCs w:val="44"/>
                              <w:lang w:val="en-GB" w:eastAsia="en-IN"/>
                            </w:rPr>
                            <w:t xml:space="preserve">          </w:t>
                          </w:r>
                          <w:r w:rsidRPr="00DD0E82">
                            <w:rPr>
                              <w:rFonts w:eastAsia="Times New Roman" w:cs="Times New Roman"/>
                              <w:b/>
                              <w:sz w:val="44"/>
                              <w:szCs w:val="44"/>
                              <w:lang w:val="en-GB" w:eastAsia="en-IN"/>
                            </w:rPr>
                            <w:t>University of Wales Trinity St. David</w:t>
                          </w:r>
                        </w:p>
                        <w:p w14:paraId="70A3F792" w14:textId="77777777" w:rsidR="00DD0E82" w:rsidRPr="00DD0E82" w:rsidRDefault="00DD0E82" w:rsidP="00DD0E82">
                          <w:pPr>
                            <w:spacing w:after="0"/>
                            <w:jc w:val="center"/>
                            <w:rPr>
                              <w:rFonts w:eastAsia="Times New Roman" w:cs="Times New Roman"/>
                              <w:b/>
                              <w:sz w:val="44"/>
                              <w:szCs w:val="44"/>
                              <w:lang w:val="en-GB" w:eastAsia="en-IN"/>
                            </w:rPr>
                          </w:pPr>
                          <w:r w:rsidRPr="00DD0E82">
                            <w:rPr>
                              <w:rFonts w:ascii="Arial" w:eastAsia="Arial" w:hAnsi="Arial" w:cs="Arial"/>
                              <w:sz w:val="44"/>
                              <w:szCs w:val="44"/>
                              <w:lang w:val="en-GB" w:eastAsia="en-IN"/>
                            </w:rPr>
                            <w:br w:type="page"/>
                          </w:r>
                        </w:p>
                        <w:p w14:paraId="78612BC5" w14:textId="101B58F9" w:rsidR="00357EF9" w:rsidRDefault="00DD0E82">
                          <w:r>
                            <w:t xml:space="preserve"> </w:t>
                          </w:r>
                        </w:p>
                      </w:txbxContent>
                    </v:textbox>
                    <w10:wrap type="square" anchorx="margin"/>
                  </v:shape>
                </w:pict>
              </mc:Fallback>
            </mc:AlternateContent>
          </w:r>
          <w:r>
            <w:rPr>
              <w:noProof/>
            </w:rPr>
            <mc:AlternateContent>
              <mc:Choice Requires="wps">
                <w:drawing>
                  <wp:anchor distT="0" distB="0" distL="114300" distR="114300" simplePos="0" relativeHeight="251659264" behindDoc="0" locked="0" layoutInCell="1" allowOverlap="1" wp14:anchorId="36C43ECA" wp14:editId="093758C0">
                    <wp:simplePos x="0" y="0"/>
                    <wp:positionH relativeFrom="page">
                      <wp:posOffset>228600</wp:posOffset>
                    </wp:positionH>
                    <wp:positionV relativeFrom="page">
                      <wp:posOffset>361950</wp:posOffset>
                    </wp:positionV>
                    <wp:extent cx="7315200" cy="38576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57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D3117" w14:textId="485D4FB6" w:rsidR="00357EF9" w:rsidRDefault="00357EF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D11379E" w14:textId="135F2DE5" w:rsidR="00357EF9" w:rsidRDefault="00357EF9" w:rsidP="00357EF9">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6C43ECA" id="Text Box 154" o:spid="_x0000_s1027" type="#_x0000_t202" style="position:absolute;left:0;text-align:left;margin-left:18pt;margin-top:28.5pt;width:8in;height:303.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" filled="f" stroked="f" strokeweight=".5pt">
                    <v:textbox inset="126pt,0,54pt,0">
                      <w:txbxContent>
                        <w:p w14:paraId="68BD3117" w14:textId="485D4FB6" w:rsidR="00357EF9" w:rsidRDefault="00357EF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D11379E" w14:textId="135F2DE5" w:rsidR="00357EF9" w:rsidRDefault="00357EF9" w:rsidP="00357EF9">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357EF9">
            <w:rPr>
              <w:noProof/>
            </w:rPr>
            <mc:AlternateContent>
              <mc:Choice Requires="wpg">
                <w:drawing>
                  <wp:anchor distT="0" distB="0" distL="114300" distR="114300" simplePos="0" relativeHeight="251662336" behindDoc="0" locked="0" layoutInCell="1" allowOverlap="1" wp14:anchorId="11D52EBE" wp14:editId="3A6EFBE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5717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sidR="00357EF9">
            <w:rPr>
              <w:noProof/>
            </w:rPr>
            <mc:AlternateContent>
              <mc:Choice Requires="wps">
                <w:drawing>
                  <wp:anchor distT="0" distB="0" distL="114300" distR="114300" simplePos="0" relativeHeight="251661312" behindDoc="0" locked="0" layoutInCell="1" allowOverlap="1" wp14:anchorId="28D9DCD7" wp14:editId="54DF2C0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1B57102" w14:textId="4993D95D" w:rsidR="00357EF9" w:rsidRDefault="00357EF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D9DCD7" id="Text Box 153" o:spid="_x0000_s1028"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1B57102" w14:textId="4993D95D" w:rsidR="00357EF9" w:rsidRDefault="00357EF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3CC6B71" w14:textId="54849C8B" w:rsidR="00176A32" w:rsidRPr="00FF3CAD" w:rsidRDefault="00357EF9" w:rsidP="00FF3CAD">
          <w:pPr>
            <w:spacing w:line="259" w:lineRule="auto"/>
            <w:jc w:val="left"/>
            <w:rPr>
              <w:b/>
              <w:bCs/>
              <w:sz w:val="40"/>
              <w:szCs w:val="36"/>
            </w:rPr>
          </w:pPr>
        </w:p>
      </w:sdtContent>
    </w:sdt>
    <w:p w14:paraId="1478E05A" w14:textId="7C438800" w:rsidR="00176A32" w:rsidRDefault="00176A32"/>
    <w:p w14:paraId="7F165DE9" w14:textId="77777777" w:rsidR="009D0BFB" w:rsidRDefault="009D0BFB">
      <w:pPr>
        <w:spacing w:line="259" w:lineRule="auto"/>
        <w:jc w:val="left"/>
      </w:pPr>
    </w:p>
    <w:p w14:paraId="4738B59D" w14:textId="77777777" w:rsidR="009D0BFB" w:rsidRDefault="009D0BFB">
      <w:pPr>
        <w:spacing w:line="259" w:lineRule="auto"/>
        <w:jc w:val="left"/>
      </w:pPr>
    </w:p>
    <w:p w14:paraId="344D6335" w14:textId="77777777" w:rsidR="009D0BFB" w:rsidRDefault="009D0BFB">
      <w:pPr>
        <w:spacing w:line="259" w:lineRule="auto"/>
        <w:jc w:val="left"/>
      </w:pPr>
    </w:p>
    <w:p w14:paraId="17CAC232" w14:textId="77777777" w:rsidR="009D0BFB" w:rsidRDefault="009D0BFB">
      <w:pPr>
        <w:spacing w:line="259" w:lineRule="auto"/>
        <w:jc w:val="left"/>
      </w:pPr>
    </w:p>
    <w:p w14:paraId="0F1C1985" w14:textId="77777777" w:rsidR="009D0BFB" w:rsidRDefault="009D0BFB">
      <w:pPr>
        <w:spacing w:line="259" w:lineRule="auto"/>
        <w:jc w:val="left"/>
      </w:pPr>
    </w:p>
    <w:p w14:paraId="2F76C2DF" w14:textId="08629A9E" w:rsidR="004F21A3" w:rsidRDefault="004F21A3" w:rsidP="004F21A3">
      <w:pPr>
        <w:pStyle w:val="Heading1"/>
      </w:pPr>
      <w:bookmarkStart w:id="0" w:name="_Toc58946025"/>
      <w:r>
        <w:t>Executive Summary</w:t>
      </w:r>
      <w:bookmarkEnd w:id="0"/>
    </w:p>
    <w:p w14:paraId="13395988" w14:textId="3A32062F" w:rsidR="004F21A3" w:rsidRDefault="00FC507D" w:rsidP="004F21A3">
      <w:r>
        <w:t xml:space="preserve">This </w:t>
      </w:r>
      <w:r w:rsidR="004F21A3" w:rsidRPr="004F21A3">
        <w:t xml:space="preserve">report </w:t>
      </w:r>
      <w:r>
        <w:t>on Academic and Employability module is aimed to help</w:t>
      </w:r>
      <w:r w:rsidR="004F21A3" w:rsidRPr="004F21A3">
        <w:t xml:space="preserve"> students </w:t>
      </w:r>
      <w:r>
        <w:t>develop</w:t>
      </w:r>
      <w:r w:rsidR="004F21A3" w:rsidRPr="004F21A3">
        <w:t xml:space="preserve"> </w:t>
      </w:r>
      <w:r>
        <w:t>the</w:t>
      </w:r>
      <w:r w:rsidR="004F21A3" w:rsidRPr="004F21A3">
        <w:t xml:space="preserve"> study skills </w:t>
      </w:r>
      <w:r>
        <w:t xml:space="preserve">they need, </w:t>
      </w:r>
      <w:r w:rsidR="004F21A3" w:rsidRPr="004F21A3">
        <w:t xml:space="preserve">and provide them with the strategies for effective study in higher education. </w:t>
      </w:r>
      <w:r>
        <w:t xml:space="preserve">In this </w:t>
      </w:r>
      <w:r w:rsidR="004F21A3" w:rsidRPr="004F21A3">
        <w:t>reflective report</w:t>
      </w:r>
      <w:r>
        <w:t xml:space="preserve"> I have discussed how I approached to develop</w:t>
      </w:r>
      <w:r w:rsidR="004F21A3" w:rsidRPr="004F21A3">
        <w:t xml:space="preserve"> </w:t>
      </w:r>
      <w:r>
        <w:t>the relevant employability skills and academic skills including report writing, reflective writing and critical thinking skills</w:t>
      </w:r>
      <w:r w:rsidR="004F21A3" w:rsidRPr="004F21A3">
        <w:t xml:space="preserve">. </w:t>
      </w:r>
      <w:r>
        <w:t xml:space="preserve">I have also discussed how I have used Gibb’s reflective learning cycle model to develop these skills. Thus, </w:t>
      </w:r>
      <w:r w:rsidR="004F21A3" w:rsidRPr="004F21A3">
        <w:t xml:space="preserve">I have reflected on my learning in this module so far, and how they have contributed to my overall learning journey. </w:t>
      </w:r>
      <w:r>
        <w:t xml:space="preserve">I have discussed how my learning journey has been influenced throughout the coursework. </w:t>
      </w:r>
      <w:r w:rsidRPr="00FC507D">
        <w:t>The knowledge and skills that I have gained by learning on the topics of employability, report writing, reflective writing, analytical and critical thinking and cover letter, have added more value to my learning activities, and the way I proceed with my journey through the higher education.</w:t>
      </w:r>
      <w:r>
        <w:t xml:space="preserve"> This piece of work should contribute to my personal development plan. </w:t>
      </w:r>
    </w:p>
    <w:p w14:paraId="46BF7681" w14:textId="2C241251" w:rsidR="00FC507D" w:rsidRDefault="00FC507D">
      <w:pPr>
        <w:spacing w:line="259" w:lineRule="auto"/>
        <w:jc w:val="left"/>
      </w:pPr>
      <w:r>
        <w:br w:type="page"/>
      </w:r>
    </w:p>
    <w:p w14:paraId="7EDF6DB6" w14:textId="77777777" w:rsidR="00FC507D" w:rsidRPr="004F21A3" w:rsidRDefault="00FC507D" w:rsidP="004F21A3"/>
    <w:sdt>
      <w:sdtPr>
        <w:rPr>
          <w:rFonts w:ascii="Times New Roman" w:eastAsiaTheme="minorHAnsi" w:hAnsi="Times New Roman" w:cstheme="minorBidi"/>
          <w:color w:val="auto"/>
          <w:sz w:val="24"/>
          <w:szCs w:val="22"/>
        </w:rPr>
        <w:id w:val="-1408606170"/>
        <w:docPartObj>
          <w:docPartGallery w:val="Table of Contents"/>
          <w:docPartUnique/>
        </w:docPartObj>
      </w:sdtPr>
      <w:sdtEndPr>
        <w:rPr>
          <w:b/>
          <w:bCs/>
          <w:noProof/>
        </w:rPr>
      </w:sdtEndPr>
      <w:sdtContent>
        <w:p w14:paraId="1238B102" w14:textId="3B1F2F6A" w:rsidR="009D0BFB" w:rsidRDefault="009D0BFB">
          <w:pPr>
            <w:pStyle w:val="TOCHeading"/>
          </w:pPr>
          <w:r>
            <w:t>Table of Contents</w:t>
          </w:r>
        </w:p>
        <w:p w14:paraId="05560458" w14:textId="77777777" w:rsidR="00FC507D" w:rsidRDefault="009D0BF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8946025" w:history="1">
            <w:r w:rsidR="00FC507D" w:rsidRPr="009F28C5">
              <w:rPr>
                <w:rStyle w:val="Hyperlink"/>
                <w:noProof/>
              </w:rPr>
              <w:t>Executive Summary</w:t>
            </w:r>
            <w:r w:rsidR="00FC507D">
              <w:rPr>
                <w:noProof/>
                <w:webHidden/>
              </w:rPr>
              <w:tab/>
            </w:r>
            <w:r w:rsidR="00FC507D">
              <w:rPr>
                <w:noProof/>
                <w:webHidden/>
              </w:rPr>
              <w:fldChar w:fldCharType="begin"/>
            </w:r>
            <w:r w:rsidR="00FC507D">
              <w:rPr>
                <w:noProof/>
                <w:webHidden/>
              </w:rPr>
              <w:instrText xml:space="preserve"> PAGEREF _Toc58946025 \h </w:instrText>
            </w:r>
            <w:r w:rsidR="00FC507D">
              <w:rPr>
                <w:noProof/>
                <w:webHidden/>
              </w:rPr>
            </w:r>
            <w:r w:rsidR="00FC507D">
              <w:rPr>
                <w:noProof/>
                <w:webHidden/>
              </w:rPr>
              <w:fldChar w:fldCharType="separate"/>
            </w:r>
            <w:r w:rsidR="00FC507D">
              <w:rPr>
                <w:noProof/>
                <w:webHidden/>
              </w:rPr>
              <w:t>2</w:t>
            </w:r>
            <w:r w:rsidR="00FC507D">
              <w:rPr>
                <w:noProof/>
                <w:webHidden/>
              </w:rPr>
              <w:fldChar w:fldCharType="end"/>
            </w:r>
          </w:hyperlink>
        </w:p>
        <w:p w14:paraId="4FF14430" w14:textId="77777777" w:rsidR="00FC507D" w:rsidRDefault="00FF3CAD">
          <w:pPr>
            <w:pStyle w:val="TOC1"/>
            <w:tabs>
              <w:tab w:val="right" w:leader="dot" w:pos="9350"/>
            </w:tabs>
            <w:rPr>
              <w:rFonts w:asciiTheme="minorHAnsi" w:eastAsiaTheme="minorEastAsia" w:hAnsiTheme="minorHAnsi"/>
              <w:noProof/>
              <w:sz w:val="22"/>
            </w:rPr>
          </w:pPr>
          <w:hyperlink w:anchor="_Toc58946026" w:history="1">
            <w:r w:rsidR="00FC507D" w:rsidRPr="009F28C5">
              <w:rPr>
                <w:rStyle w:val="Hyperlink"/>
                <w:noProof/>
              </w:rPr>
              <w:t>Introduction</w:t>
            </w:r>
            <w:r w:rsidR="00FC507D">
              <w:rPr>
                <w:noProof/>
                <w:webHidden/>
              </w:rPr>
              <w:tab/>
            </w:r>
            <w:r w:rsidR="00FC507D">
              <w:rPr>
                <w:noProof/>
                <w:webHidden/>
              </w:rPr>
              <w:fldChar w:fldCharType="begin"/>
            </w:r>
            <w:r w:rsidR="00FC507D">
              <w:rPr>
                <w:noProof/>
                <w:webHidden/>
              </w:rPr>
              <w:instrText xml:space="preserve"> PAGEREF _Toc58946026 \h </w:instrText>
            </w:r>
            <w:r w:rsidR="00FC507D">
              <w:rPr>
                <w:noProof/>
                <w:webHidden/>
              </w:rPr>
            </w:r>
            <w:r w:rsidR="00FC507D">
              <w:rPr>
                <w:noProof/>
                <w:webHidden/>
              </w:rPr>
              <w:fldChar w:fldCharType="separate"/>
            </w:r>
            <w:r w:rsidR="00FC507D">
              <w:rPr>
                <w:noProof/>
                <w:webHidden/>
              </w:rPr>
              <w:t>4</w:t>
            </w:r>
            <w:r w:rsidR="00FC507D">
              <w:rPr>
                <w:noProof/>
                <w:webHidden/>
              </w:rPr>
              <w:fldChar w:fldCharType="end"/>
            </w:r>
          </w:hyperlink>
        </w:p>
        <w:p w14:paraId="75D1C352" w14:textId="77777777" w:rsidR="00FC507D" w:rsidRDefault="00FF3CAD">
          <w:pPr>
            <w:pStyle w:val="TOC1"/>
            <w:tabs>
              <w:tab w:val="right" w:leader="dot" w:pos="9350"/>
            </w:tabs>
            <w:rPr>
              <w:rFonts w:asciiTheme="minorHAnsi" w:eastAsiaTheme="minorEastAsia" w:hAnsiTheme="minorHAnsi"/>
              <w:noProof/>
              <w:sz w:val="22"/>
            </w:rPr>
          </w:pPr>
          <w:hyperlink w:anchor="_Toc58946027" w:history="1">
            <w:r w:rsidR="00FC507D" w:rsidRPr="009F28C5">
              <w:rPr>
                <w:rStyle w:val="Hyperlink"/>
                <w:noProof/>
              </w:rPr>
              <w:t>1. Employability</w:t>
            </w:r>
            <w:r w:rsidR="00FC507D">
              <w:rPr>
                <w:noProof/>
                <w:webHidden/>
              </w:rPr>
              <w:tab/>
            </w:r>
            <w:r w:rsidR="00FC507D">
              <w:rPr>
                <w:noProof/>
                <w:webHidden/>
              </w:rPr>
              <w:fldChar w:fldCharType="begin"/>
            </w:r>
            <w:r w:rsidR="00FC507D">
              <w:rPr>
                <w:noProof/>
                <w:webHidden/>
              </w:rPr>
              <w:instrText xml:space="preserve"> PAGEREF _Toc58946027 \h </w:instrText>
            </w:r>
            <w:r w:rsidR="00FC507D">
              <w:rPr>
                <w:noProof/>
                <w:webHidden/>
              </w:rPr>
            </w:r>
            <w:r w:rsidR="00FC507D">
              <w:rPr>
                <w:noProof/>
                <w:webHidden/>
              </w:rPr>
              <w:fldChar w:fldCharType="separate"/>
            </w:r>
            <w:r w:rsidR="00FC507D">
              <w:rPr>
                <w:noProof/>
                <w:webHidden/>
              </w:rPr>
              <w:t>4</w:t>
            </w:r>
            <w:r w:rsidR="00FC507D">
              <w:rPr>
                <w:noProof/>
                <w:webHidden/>
              </w:rPr>
              <w:fldChar w:fldCharType="end"/>
            </w:r>
          </w:hyperlink>
        </w:p>
        <w:p w14:paraId="0B3F117C" w14:textId="77777777" w:rsidR="00FC507D" w:rsidRDefault="00FF3CAD">
          <w:pPr>
            <w:pStyle w:val="TOC1"/>
            <w:tabs>
              <w:tab w:val="right" w:leader="dot" w:pos="9350"/>
            </w:tabs>
            <w:rPr>
              <w:rFonts w:asciiTheme="minorHAnsi" w:eastAsiaTheme="minorEastAsia" w:hAnsiTheme="minorHAnsi"/>
              <w:noProof/>
              <w:sz w:val="22"/>
            </w:rPr>
          </w:pPr>
          <w:hyperlink w:anchor="_Toc58946028" w:history="1">
            <w:r w:rsidR="00FC507D" w:rsidRPr="009F28C5">
              <w:rPr>
                <w:rStyle w:val="Hyperlink"/>
                <w:noProof/>
              </w:rPr>
              <w:t>2. Report writing</w:t>
            </w:r>
            <w:r w:rsidR="00FC507D">
              <w:rPr>
                <w:noProof/>
                <w:webHidden/>
              </w:rPr>
              <w:tab/>
            </w:r>
            <w:r w:rsidR="00FC507D">
              <w:rPr>
                <w:noProof/>
                <w:webHidden/>
              </w:rPr>
              <w:fldChar w:fldCharType="begin"/>
            </w:r>
            <w:r w:rsidR="00FC507D">
              <w:rPr>
                <w:noProof/>
                <w:webHidden/>
              </w:rPr>
              <w:instrText xml:space="preserve"> PAGEREF _Toc58946028 \h </w:instrText>
            </w:r>
            <w:r w:rsidR="00FC507D">
              <w:rPr>
                <w:noProof/>
                <w:webHidden/>
              </w:rPr>
            </w:r>
            <w:r w:rsidR="00FC507D">
              <w:rPr>
                <w:noProof/>
                <w:webHidden/>
              </w:rPr>
              <w:fldChar w:fldCharType="separate"/>
            </w:r>
            <w:r w:rsidR="00FC507D">
              <w:rPr>
                <w:noProof/>
                <w:webHidden/>
              </w:rPr>
              <w:t>5</w:t>
            </w:r>
            <w:r w:rsidR="00FC507D">
              <w:rPr>
                <w:noProof/>
                <w:webHidden/>
              </w:rPr>
              <w:fldChar w:fldCharType="end"/>
            </w:r>
          </w:hyperlink>
        </w:p>
        <w:p w14:paraId="0D8E7CB8" w14:textId="77777777" w:rsidR="00FC507D" w:rsidRDefault="00FF3CAD">
          <w:pPr>
            <w:pStyle w:val="TOC1"/>
            <w:tabs>
              <w:tab w:val="right" w:leader="dot" w:pos="9350"/>
            </w:tabs>
            <w:rPr>
              <w:rFonts w:asciiTheme="minorHAnsi" w:eastAsiaTheme="minorEastAsia" w:hAnsiTheme="minorHAnsi"/>
              <w:noProof/>
              <w:sz w:val="22"/>
            </w:rPr>
          </w:pPr>
          <w:hyperlink w:anchor="_Toc58946029" w:history="1">
            <w:r w:rsidR="00FC507D" w:rsidRPr="009F28C5">
              <w:rPr>
                <w:rStyle w:val="Hyperlink"/>
                <w:noProof/>
              </w:rPr>
              <w:t>3. Reflective writing</w:t>
            </w:r>
            <w:r w:rsidR="00FC507D">
              <w:rPr>
                <w:noProof/>
                <w:webHidden/>
              </w:rPr>
              <w:tab/>
            </w:r>
            <w:r w:rsidR="00FC507D">
              <w:rPr>
                <w:noProof/>
                <w:webHidden/>
              </w:rPr>
              <w:fldChar w:fldCharType="begin"/>
            </w:r>
            <w:r w:rsidR="00FC507D">
              <w:rPr>
                <w:noProof/>
                <w:webHidden/>
              </w:rPr>
              <w:instrText xml:space="preserve"> PAGEREF _Toc58946029 \h </w:instrText>
            </w:r>
            <w:r w:rsidR="00FC507D">
              <w:rPr>
                <w:noProof/>
                <w:webHidden/>
              </w:rPr>
            </w:r>
            <w:r w:rsidR="00FC507D">
              <w:rPr>
                <w:noProof/>
                <w:webHidden/>
              </w:rPr>
              <w:fldChar w:fldCharType="separate"/>
            </w:r>
            <w:r w:rsidR="00FC507D">
              <w:rPr>
                <w:noProof/>
                <w:webHidden/>
              </w:rPr>
              <w:t>6</w:t>
            </w:r>
            <w:r w:rsidR="00FC507D">
              <w:rPr>
                <w:noProof/>
                <w:webHidden/>
              </w:rPr>
              <w:fldChar w:fldCharType="end"/>
            </w:r>
          </w:hyperlink>
        </w:p>
        <w:p w14:paraId="2E535AF0" w14:textId="77777777" w:rsidR="00FC507D" w:rsidRDefault="00FF3CAD">
          <w:pPr>
            <w:pStyle w:val="TOC1"/>
            <w:tabs>
              <w:tab w:val="right" w:leader="dot" w:pos="9350"/>
            </w:tabs>
            <w:rPr>
              <w:rFonts w:asciiTheme="minorHAnsi" w:eastAsiaTheme="minorEastAsia" w:hAnsiTheme="minorHAnsi"/>
              <w:noProof/>
              <w:sz w:val="22"/>
            </w:rPr>
          </w:pPr>
          <w:hyperlink w:anchor="_Toc58946030" w:history="1">
            <w:r w:rsidR="00FC507D" w:rsidRPr="009F28C5">
              <w:rPr>
                <w:rStyle w:val="Hyperlink"/>
                <w:noProof/>
              </w:rPr>
              <w:t>4. Analytical and critical thinking,</w:t>
            </w:r>
            <w:r w:rsidR="00FC507D">
              <w:rPr>
                <w:noProof/>
                <w:webHidden/>
              </w:rPr>
              <w:tab/>
            </w:r>
            <w:r w:rsidR="00FC507D">
              <w:rPr>
                <w:noProof/>
                <w:webHidden/>
              </w:rPr>
              <w:fldChar w:fldCharType="begin"/>
            </w:r>
            <w:r w:rsidR="00FC507D">
              <w:rPr>
                <w:noProof/>
                <w:webHidden/>
              </w:rPr>
              <w:instrText xml:space="preserve"> PAGEREF _Toc58946030 \h </w:instrText>
            </w:r>
            <w:r w:rsidR="00FC507D">
              <w:rPr>
                <w:noProof/>
                <w:webHidden/>
              </w:rPr>
            </w:r>
            <w:r w:rsidR="00FC507D">
              <w:rPr>
                <w:noProof/>
                <w:webHidden/>
              </w:rPr>
              <w:fldChar w:fldCharType="separate"/>
            </w:r>
            <w:r w:rsidR="00FC507D">
              <w:rPr>
                <w:noProof/>
                <w:webHidden/>
              </w:rPr>
              <w:t>7</w:t>
            </w:r>
            <w:r w:rsidR="00FC507D">
              <w:rPr>
                <w:noProof/>
                <w:webHidden/>
              </w:rPr>
              <w:fldChar w:fldCharType="end"/>
            </w:r>
          </w:hyperlink>
        </w:p>
        <w:p w14:paraId="4ED47696" w14:textId="77777777" w:rsidR="00FC507D" w:rsidRDefault="00FF3CAD">
          <w:pPr>
            <w:pStyle w:val="TOC1"/>
            <w:tabs>
              <w:tab w:val="right" w:leader="dot" w:pos="9350"/>
            </w:tabs>
            <w:rPr>
              <w:rFonts w:asciiTheme="minorHAnsi" w:eastAsiaTheme="minorEastAsia" w:hAnsiTheme="minorHAnsi"/>
              <w:noProof/>
              <w:sz w:val="22"/>
            </w:rPr>
          </w:pPr>
          <w:hyperlink w:anchor="_Toc58946031" w:history="1">
            <w:r w:rsidR="00FC507D" w:rsidRPr="009F28C5">
              <w:rPr>
                <w:rStyle w:val="Hyperlink"/>
                <w:noProof/>
              </w:rPr>
              <w:t>5. Cover letter.</w:t>
            </w:r>
            <w:r w:rsidR="00FC507D">
              <w:rPr>
                <w:noProof/>
                <w:webHidden/>
              </w:rPr>
              <w:tab/>
            </w:r>
            <w:r w:rsidR="00FC507D">
              <w:rPr>
                <w:noProof/>
                <w:webHidden/>
              </w:rPr>
              <w:fldChar w:fldCharType="begin"/>
            </w:r>
            <w:r w:rsidR="00FC507D">
              <w:rPr>
                <w:noProof/>
                <w:webHidden/>
              </w:rPr>
              <w:instrText xml:space="preserve"> PAGEREF _Toc58946031 \h </w:instrText>
            </w:r>
            <w:r w:rsidR="00FC507D">
              <w:rPr>
                <w:noProof/>
                <w:webHidden/>
              </w:rPr>
            </w:r>
            <w:r w:rsidR="00FC507D">
              <w:rPr>
                <w:noProof/>
                <w:webHidden/>
              </w:rPr>
              <w:fldChar w:fldCharType="separate"/>
            </w:r>
            <w:r w:rsidR="00FC507D">
              <w:rPr>
                <w:noProof/>
                <w:webHidden/>
              </w:rPr>
              <w:t>8</w:t>
            </w:r>
            <w:r w:rsidR="00FC507D">
              <w:rPr>
                <w:noProof/>
                <w:webHidden/>
              </w:rPr>
              <w:fldChar w:fldCharType="end"/>
            </w:r>
          </w:hyperlink>
        </w:p>
        <w:p w14:paraId="47D64AAF" w14:textId="77777777" w:rsidR="00FC507D" w:rsidRDefault="00FF3CAD">
          <w:pPr>
            <w:pStyle w:val="TOC1"/>
            <w:tabs>
              <w:tab w:val="right" w:leader="dot" w:pos="9350"/>
            </w:tabs>
            <w:rPr>
              <w:rFonts w:asciiTheme="minorHAnsi" w:eastAsiaTheme="minorEastAsia" w:hAnsiTheme="minorHAnsi"/>
              <w:noProof/>
              <w:sz w:val="22"/>
            </w:rPr>
          </w:pPr>
          <w:hyperlink w:anchor="_Toc58946032" w:history="1">
            <w:r w:rsidR="00FC507D" w:rsidRPr="009F28C5">
              <w:rPr>
                <w:rStyle w:val="Hyperlink"/>
                <w:noProof/>
              </w:rPr>
              <w:t>Conclusion</w:t>
            </w:r>
            <w:r w:rsidR="00FC507D">
              <w:rPr>
                <w:noProof/>
                <w:webHidden/>
              </w:rPr>
              <w:tab/>
            </w:r>
            <w:r w:rsidR="00FC507D">
              <w:rPr>
                <w:noProof/>
                <w:webHidden/>
              </w:rPr>
              <w:fldChar w:fldCharType="begin"/>
            </w:r>
            <w:r w:rsidR="00FC507D">
              <w:rPr>
                <w:noProof/>
                <w:webHidden/>
              </w:rPr>
              <w:instrText xml:space="preserve"> PAGEREF _Toc58946032 \h </w:instrText>
            </w:r>
            <w:r w:rsidR="00FC507D">
              <w:rPr>
                <w:noProof/>
                <w:webHidden/>
              </w:rPr>
            </w:r>
            <w:r w:rsidR="00FC507D">
              <w:rPr>
                <w:noProof/>
                <w:webHidden/>
              </w:rPr>
              <w:fldChar w:fldCharType="separate"/>
            </w:r>
            <w:r w:rsidR="00FC507D">
              <w:rPr>
                <w:noProof/>
                <w:webHidden/>
              </w:rPr>
              <w:t>9</w:t>
            </w:r>
            <w:r w:rsidR="00FC507D">
              <w:rPr>
                <w:noProof/>
                <w:webHidden/>
              </w:rPr>
              <w:fldChar w:fldCharType="end"/>
            </w:r>
          </w:hyperlink>
        </w:p>
        <w:p w14:paraId="02FBEE86" w14:textId="77777777" w:rsidR="00FC507D" w:rsidRDefault="00FF3CAD">
          <w:pPr>
            <w:pStyle w:val="TOC1"/>
            <w:tabs>
              <w:tab w:val="right" w:leader="dot" w:pos="9350"/>
            </w:tabs>
            <w:rPr>
              <w:rFonts w:asciiTheme="minorHAnsi" w:eastAsiaTheme="minorEastAsia" w:hAnsiTheme="minorHAnsi"/>
              <w:noProof/>
              <w:sz w:val="22"/>
            </w:rPr>
          </w:pPr>
          <w:hyperlink w:anchor="_Toc58946033" w:history="1">
            <w:r w:rsidR="00FC507D" w:rsidRPr="009F28C5">
              <w:rPr>
                <w:rStyle w:val="Hyperlink"/>
                <w:rFonts w:eastAsia="Times New Roman"/>
                <w:noProof/>
              </w:rPr>
              <w:t>References</w:t>
            </w:r>
            <w:r w:rsidR="00FC507D">
              <w:rPr>
                <w:noProof/>
                <w:webHidden/>
              </w:rPr>
              <w:tab/>
            </w:r>
            <w:r w:rsidR="00FC507D">
              <w:rPr>
                <w:noProof/>
                <w:webHidden/>
              </w:rPr>
              <w:fldChar w:fldCharType="begin"/>
            </w:r>
            <w:r w:rsidR="00FC507D">
              <w:rPr>
                <w:noProof/>
                <w:webHidden/>
              </w:rPr>
              <w:instrText xml:space="preserve"> PAGEREF _Toc58946033 \h </w:instrText>
            </w:r>
            <w:r w:rsidR="00FC507D">
              <w:rPr>
                <w:noProof/>
                <w:webHidden/>
              </w:rPr>
            </w:r>
            <w:r w:rsidR="00FC507D">
              <w:rPr>
                <w:noProof/>
                <w:webHidden/>
              </w:rPr>
              <w:fldChar w:fldCharType="separate"/>
            </w:r>
            <w:r w:rsidR="00FC507D">
              <w:rPr>
                <w:noProof/>
                <w:webHidden/>
              </w:rPr>
              <w:t>10</w:t>
            </w:r>
            <w:r w:rsidR="00FC507D">
              <w:rPr>
                <w:noProof/>
                <w:webHidden/>
              </w:rPr>
              <w:fldChar w:fldCharType="end"/>
            </w:r>
          </w:hyperlink>
        </w:p>
        <w:p w14:paraId="23EB5FC9" w14:textId="5F041825" w:rsidR="009D0BFB" w:rsidRDefault="009D0BFB">
          <w:r>
            <w:rPr>
              <w:b/>
              <w:bCs/>
              <w:noProof/>
            </w:rPr>
            <w:fldChar w:fldCharType="end"/>
          </w:r>
        </w:p>
      </w:sdtContent>
    </w:sdt>
    <w:p w14:paraId="1EF3853F" w14:textId="440BB991" w:rsidR="00A34467" w:rsidRDefault="00A34467">
      <w:pPr>
        <w:spacing w:line="259" w:lineRule="auto"/>
        <w:jc w:val="left"/>
        <w:rPr>
          <w:rFonts w:eastAsiaTheme="majorEastAsia" w:cstheme="majorBidi"/>
          <w:b/>
          <w:sz w:val="32"/>
          <w:szCs w:val="32"/>
        </w:rPr>
      </w:pPr>
      <w:r>
        <w:br w:type="page"/>
      </w:r>
    </w:p>
    <w:p w14:paraId="45C567C1" w14:textId="1642E262" w:rsidR="00176A32" w:rsidRDefault="00176A32" w:rsidP="00176A32">
      <w:pPr>
        <w:pStyle w:val="Heading1"/>
      </w:pPr>
      <w:bookmarkStart w:id="1" w:name="_Toc58946026"/>
      <w:r>
        <w:lastRenderedPageBreak/>
        <w:t>Introduction</w:t>
      </w:r>
      <w:bookmarkEnd w:id="1"/>
    </w:p>
    <w:p w14:paraId="6654F895" w14:textId="2A906598" w:rsidR="00176A32" w:rsidRDefault="00176A32" w:rsidP="00176A32">
      <w:r>
        <w:t>The following report is aimed to help the students build the relevant study skills and provide them with the strategies for effective study in higher education. This reflective report also aims to equip the students with the ability to take responsibility of own learning and gain competence and confidence as a future job candidate. Here I have reflected on my learning in this module</w:t>
      </w:r>
      <w:r w:rsidRPr="00176A32">
        <w:t xml:space="preserve"> </w:t>
      </w:r>
      <w:r>
        <w:t xml:space="preserve">so far, and how they have contributed to my overall learning journey. More specifically, in this part of the report, I will </w:t>
      </w:r>
      <w:r w:rsidR="00A34467">
        <w:t>discuss on five topics that I have learned from this module, including employability, report writing, reflective writing, critical and analytical thinking, and cover letters.</w:t>
      </w:r>
    </w:p>
    <w:p w14:paraId="2820AC32" w14:textId="25267682" w:rsidR="00A34467" w:rsidRDefault="00176A32" w:rsidP="00A34467">
      <w:pPr>
        <w:pStyle w:val="Heading1"/>
      </w:pPr>
      <w:bookmarkStart w:id="2" w:name="_Toc58946027"/>
      <w:r w:rsidRPr="00176A32">
        <w:t xml:space="preserve">1. </w:t>
      </w:r>
      <w:r w:rsidR="00A34467">
        <w:t>E</w:t>
      </w:r>
      <w:r w:rsidRPr="00176A32">
        <w:t>mployability</w:t>
      </w:r>
      <w:bookmarkEnd w:id="2"/>
    </w:p>
    <w:p w14:paraId="68FD4E7D" w14:textId="4BF0F5D0" w:rsidR="00264139" w:rsidRDefault="00A34467" w:rsidP="00176A32">
      <w:r>
        <w:t>One of the most important things that I have learned from this module is employability. Before starting this module</w:t>
      </w:r>
      <w:r w:rsidR="00264139">
        <w:t>, I did have a general idea of employability. The way I understood this term is that a person needs to build on their employability to get hired at the desired job positions. I knew about the definition that says, employability refers to the attributes which make a person adequately capable of getting and maintaining a job</w:t>
      </w:r>
      <w:r w:rsidR="009D0BFB">
        <w:t xml:space="preserve"> </w:t>
      </w:r>
      <w:r w:rsidR="009D0BFB" w:rsidRPr="009D0BFB">
        <w:t>(</w:t>
      </w:r>
      <w:proofErr w:type="spellStart"/>
      <w:r w:rsidR="009D0BFB" w:rsidRPr="009D0BFB">
        <w:t>Menz</w:t>
      </w:r>
      <w:proofErr w:type="spellEnd"/>
      <w:r w:rsidR="009D0BFB" w:rsidRPr="009D0BFB">
        <w:t>, 2020)</w:t>
      </w:r>
      <w:r w:rsidR="00264139">
        <w:t xml:space="preserve">. However, after going through this module, I realized that employability is actually more than just getting a job. I have learned </w:t>
      </w:r>
      <w:r w:rsidR="00367B6D">
        <w:t>that it is an attribute and a set of achievements that a person should have to be in the desired position and occupation</w:t>
      </w:r>
      <w:r w:rsidR="009D0BFB">
        <w:t xml:space="preserve"> </w:t>
      </w:r>
      <w:r w:rsidR="009D0BFB" w:rsidRPr="009D0BFB">
        <w:t xml:space="preserve">(Carnegie et al., </w:t>
      </w:r>
      <w:r w:rsidR="009D0BFB">
        <w:t>2019</w:t>
      </w:r>
      <w:r w:rsidR="009D0BFB" w:rsidRPr="009D0BFB">
        <w:t>)</w:t>
      </w:r>
      <w:r w:rsidR="00367B6D">
        <w:t xml:space="preserve">. </w:t>
      </w:r>
    </w:p>
    <w:p w14:paraId="134FD4D2" w14:textId="22CA017C" w:rsidR="00367B6D" w:rsidRDefault="00367B6D" w:rsidP="00176A32">
      <w:r>
        <w:t xml:space="preserve">I also had the idea that a university degree will suffice to be employable in the future. However, now I know that I need to do more to remain competitive, achieve my goals, and engage in student experience. </w:t>
      </w:r>
      <w:r w:rsidR="00316EB9">
        <w:t xml:space="preserve">To further enhance my understanding, I have looked at some research articles on employability. The study conducted by Arshad Faruq and </w:t>
      </w:r>
      <w:proofErr w:type="spellStart"/>
      <w:r w:rsidR="00316EB9">
        <w:t>Senudin</w:t>
      </w:r>
      <w:proofErr w:type="spellEnd"/>
      <w:r w:rsidR="00316EB9">
        <w:t xml:space="preserve"> </w:t>
      </w:r>
      <w:proofErr w:type="spellStart"/>
      <w:r w:rsidR="00316EB9">
        <w:t>Adilovic</w:t>
      </w:r>
      <w:proofErr w:type="spellEnd"/>
      <w:r w:rsidR="00316EB9">
        <w:t xml:space="preserve"> (2015) suggested that students should choose a degree-orientation which would make them more capable of working in different professional areas or jobs since the sectors nowadays have become more competitive, and they require workforce that are more adaptable and flexible</w:t>
      </w:r>
      <w:r w:rsidR="009D0BFB">
        <w:t xml:space="preserve"> </w:t>
      </w:r>
      <w:r w:rsidR="009D0BFB" w:rsidRPr="009D0BFB">
        <w:t>(</w:t>
      </w:r>
      <w:proofErr w:type="spellStart"/>
      <w:r w:rsidR="009D0BFB" w:rsidRPr="009D0BFB">
        <w:t>Skoyles</w:t>
      </w:r>
      <w:proofErr w:type="spellEnd"/>
      <w:r w:rsidR="009D0BFB" w:rsidRPr="009D0BFB">
        <w:t>, Bullock and Neville, 2019)</w:t>
      </w:r>
      <w:r w:rsidR="00316EB9">
        <w:t xml:space="preserve">. Employers also draw their attention to good personal qualities such as work ethics, learning ability, commitment and determination. In today’s competitive scenario, employers’ emphasis on the person </w:t>
      </w:r>
      <w:proofErr w:type="spellStart"/>
      <w:r w:rsidR="00316EB9">
        <w:t>organisation</w:t>
      </w:r>
      <w:proofErr w:type="spellEnd"/>
      <w:r w:rsidR="00316EB9">
        <w:t xml:space="preserve"> fit rather than the traditional means of screening such as educational achievements or work experiences</w:t>
      </w:r>
      <w:r w:rsidR="009D0BFB">
        <w:t xml:space="preserve"> </w:t>
      </w:r>
      <w:r w:rsidR="009D0BFB" w:rsidRPr="009D0BFB">
        <w:t xml:space="preserve">(Farouq and </w:t>
      </w:r>
      <w:proofErr w:type="spellStart"/>
      <w:r w:rsidR="009D0BFB" w:rsidRPr="009D0BFB">
        <w:t>Adilovic</w:t>
      </w:r>
      <w:proofErr w:type="spellEnd"/>
      <w:r w:rsidR="009D0BFB" w:rsidRPr="009D0BFB">
        <w:t>, 2020)</w:t>
      </w:r>
      <w:r w:rsidR="00316EB9">
        <w:t xml:space="preserve">. Therefore, to fulfil the needed criteria of employability, I need to be dynamic, adaptable and determined. </w:t>
      </w:r>
    </w:p>
    <w:p w14:paraId="7A7EBF42" w14:textId="173512CE" w:rsidR="00316EB9" w:rsidRDefault="00316EB9" w:rsidP="00176A32">
      <w:r>
        <w:lastRenderedPageBreak/>
        <w:t xml:space="preserve">Under this topic, I have also learned about the future of job sectors and how the changes will affect the standards of employability. Various studies indicate that digital literacy and tech savvy qualifications will become more important than others as </w:t>
      </w:r>
      <w:proofErr w:type="spellStart"/>
      <w:r>
        <w:t>organisations</w:t>
      </w:r>
      <w:proofErr w:type="spellEnd"/>
      <w:r>
        <w:t xml:space="preserve"> upgrade their systems and processes with the advanced technologies</w:t>
      </w:r>
      <w:r w:rsidR="009D0BFB">
        <w:t xml:space="preserve"> </w:t>
      </w:r>
      <w:r w:rsidR="009D0BFB" w:rsidRPr="009D0BFB">
        <w:t>(</w:t>
      </w:r>
      <w:proofErr w:type="spellStart"/>
      <w:r w:rsidR="009D0BFB" w:rsidRPr="009D0BFB">
        <w:t>Skoyles</w:t>
      </w:r>
      <w:proofErr w:type="spellEnd"/>
      <w:r w:rsidR="009D0BFB" w:rsidRPr="009D0BFB">
        <w:t>, Bullock and Neville, 2019)</w:t>
      </w:r>
      <w:r>
        <w:t xml:space="preserve">. </w:t>
      </w:r>
    </w:p>
    <w:p w14:paraId="2644F989" w14:textId="77777777" w:rsidR="00A34467" w:rsidRDefault="00176A32" w:rsidP="00316EB9">
      <w:pPr>
        <w:pStyle w:val="Heading1"/>
      </w:pPr>
      <w:bookmarkStart w:id="3" w:name="_Toc58946028"/>
      <w:r w:rsidRPr="00176A32">
        <w:t>2.</w:t>
      </w:r>
      <w:r w:rsidR="00A34467">
        <w:t xml:space="preserve"> R</w:t>
      </w:r>
      <w:r w:rsidRPr="00176A32">
        <w:t>eport writing</w:t>
      </w:r>
      <w:bookmarkEnd w:id="3"/>
      <w:r w:rsidR="00A34467">
        <w:t xml:space="preserve"> </w:t>
      </w:r>
    </w:p>
    <w:p w14:paraId="27510B3F" w14:textId="59899809" w:rsidR="00A34467" w:rsidRDefault="00316EB9" w:rsidP="00176A32">
      <w:r>
        <w:t xml:space="preserve">I have also learned about report writing in this module. </w:t>
      </w:r>
      <w:r w:rsidR="003F63FB" w:rsidRPr="003F63FB">
        <w:t>Previously, I thought that</w:t>
      </w:r>
      <w:r w:rsidR="003F63FB">
        <w:t xml:space="preserve"> it should not take much effort for me to learn about report writing since it is something we always do as part of our academic activities. However, after going through the materials handed out to us in this module, I realized that there are lot to cover to be more effective with report writing activities. </w:t>
      </w:r>
    </w:p>
    <w:p w14:paraId="657E312F" w14:textId="52C77E89" w:rsidR="003F63FB" w:rsidRDefault="003F63FB" w:rsidP="00176A32">
      <w:r>
        <w:t xml:space="preserve">Previously, I only knew how to structure a report with different elements including executive summary, introduction, discussion, headings and subheadings, conclusion and bibliography. But after going through the learning activities in this module, I have learned how to apply analytical skills when discussing topics in the report, how to summarize ideas from other sources to include in the report, how to make critical discussions in the report, and how to write the introduction and conclusion in a more meaningful way. </w:t>
      </w:r>
    </w:p>
    <w:p w14:paraId="4A4E2E0D" w14:textId="650664EE" w:rsidR="003F63FB" w:rsidRDefault="003F63FB" w:rsidP="00176A32">
      <w:r>
        <w:t xml:space="preserve">Studies suggest that one of the common mistakes that many students make when writing reports is that they make those more descriptive and less </w:t>
      </w:r>
      <w:r w:rsidR="00202874">
        <w:t>critical or analytical</w:t>
      </w:r>
      <w:r w:rsidR="009D0BFB">
        <w:t xml:space="preserve"> </w:t>
      </w:r>
      <w:r w:rsidR="009D0BFB" w:rsidRPr="009D0BFB">
        <w:t>(</w:t>
      </w:r>
      <w:proofErr w:type="spellStart"/>
      <w:r w:rsidR="009D0BFB" w:rsidRPr="009D0BFB">
        <w:t>Tsingos</w:t>
      </w:r>
      <w:proofErr w:type="spellEnd"/>
      <w:r w:rsidR="009D0BFB" w:rsidRPr="009D0BFB">
        <w:t xml:space="preserve">-Lucas, </w:t>
      </w:r>
      <w:proofErr w:type="spellStart"/>
      <w:r w:rsidR="009D0BFB" w:rsidRPr="009D0BFB">
        <w:t>Bosnic-Anticevich</w:t>
      </w:r>
      <w:proofErr w:type="spellEnd"/>
      <w:r w:rsidR="009D0BFB" w:rsidRPr="009D0BFB">
        <w:t>, Schneider and Smith, 2017)</w:t>
      </w:r>
      <w:r w:rsidR="00202874">
        <w:t>. A report should be presentation of information, facts, ideas and arguments based on the topic on which the report is being written</w:t>
      </w:r>
      <w:r w:rsidR="009D0BFB">
        <w:t xml:space="preserve"> </w:t>
      </w:r>
      <w:r w:rsidR="009D0BFB" w:rsidRPr="009D0BFB">
        <w:t>(</w:t>
      </w:r>
      <w:proofErr w:type="spellStart"/>
      <w:r w:rsidR="009D0BFB" w:rsidRPr="009D0BFB">
        <w:t>Smale</w:t>
      </w:r>
      <w:proofErr w:type="spellEnd"/>
      <w:r w:rsidR="009D0BFB" w:rsidRPr="009D0BFB">
        <w:t xml:space="preserve"> and Fowlie, 2015)</w:t>
      </w:r>
      <w:r w:rsidR="00202874">
        <w:t xml:space="preserve">. Previously, when I used to write reports, I would also focus more on the descriptive aspects rather than the analytical aspects, which affected my scores. Then I reflected on my mistakes, and took notes from the instructor’s feedbacks to be able to improve my report writing skills. I now realize that report writing is an activity that is also required at the jobs. An employer expects his/her employees to be able to write reports that reflect on the </w:t>
      </w:r>
      <w:proofErr w:type="spellStart"/>
      <w:r w:rsidR="00202874">
        <w:t>organisational</w:t>
      </w:r>
      <w:proofErr w:type="spellEnd"/>
      <w:r w:rsidR="00202874">
        <w:t xml:space="preserve"> or departmental conditions so that the decision-making process can be easier. Reports therefore need to be very comprehensive and information based. Data presented in the reports need to be well referenced so that the audiences can confirm any part of the discussions with the source of actual information</w:t>
      </w:r>
      <w:r w:rsidR="009D0BFB">
        <w:t xml:space="preserve"> </w:t>
      </w:r>
      <w:r w:rsidR="009D0BFB" w:rsidRPr="009D0BFB">
        <w:t>(</w:t>
      </w:r>
      <w:proofErr w:type="spellStart"/>
      <w:r w:rsidR="009D0BFB" w:rsidRPr="009D0BFB">
        <w:t>Tsingos</w:t>
      </w:r>
      <w:proofErr w:type="spellEnd"/>
      <w:r w:rsidR="009D0BFB" w:rsidRPr="009D0BFB">
        <w:t xml:space="preserve">-Lucas, </w:t>
      </w:r>
      <w:proofErr w:type="spellStart"/>
      <w:r w:rsidR="009D0BFB" w:rsidRPr="009D0BFB">
        <w:t>Bosnic-Anticevich</w:t>
      </w:r>
      <w:proofErr w:type="spellEnd"/>
      <w:r w:rsidR="009D0BFB" w:rsidRPr="009D0BFB">
        <w:t>, Schneider and Smith, 2017)</w:t>
      </w:r>
      <w:r w:rsidR="00202874">
        <w:t xml:space="preserve">. Last but least, I have learned to keep my introductions appealing so that the readers would be encouraged to go through the task, and the </w:t>
      </w:r>
      <w:r w:rsidR="00202874">
        <w:lastRenderedPageBreak/>
        <w:t xml:space="preserve">conclusions </w:t>
      </w:r>
      <w:r w:rsidR="001B6725">
        <w:t xml:space="preserve">very informative and summarized so that the overall idea of the report can be well communicated in a few sentences. </w:t>
      </w:r>
    </w:p>
    <w:p w14:paraId="06B9839E" w14:textId="77777777" w:rsidR="001B6725" w:rsidRDefault="00176A32" w:rsidP="001B6725">
      <w:pPr>
        <w:pStyle w:val="Heading1"/>
      </w:pPr>
      <w:bookmarkStart w:id="4" w:name="_Toc58946029"/>
      <w:r w:rsidRPr="00176A32">
        <w:t xml:space="preserve">3. </w:t>
      </w:r>
      <w:r w:rsidR="00A34467">
        <w:t>R</w:t>
      </w:r>
      <w:r w:rsidRPr="00176A32">
        <w:t>eflective writing</w:t>
      </w:r>
      <w:bookmarkEnd w:id="4"/>
    </w:p>
    <w:p w14:paraId="02886C34" w14:textId="250D6CBC" w:rsidR="00A34467" w:rsidRDefault="00176A32" w:rsidP="00176A32">
      <w:r w:rsidRPr="00176A32">
        <w:t xml:space="preserve"> </w:t>
      </w:r>
      <w:r w:rsidR="001B6725">
        <w:t>First of all, the definition of reflective writing that I would refer to is that “r</w:t>
      </w:r>
      <w:r w:rsidR="001B6725" w:rsidRPr="001B6725">
        <w:t>eflective writing is an analytical practice in which the writer describes a real or imaginary scene, event, interaction, passing thought, or memory and adds a personal reflection on its meaning</w:t>
      </w:r>
      <w:r w:rsidR="001B6725">
        <w:t>”</w:t>
      </w:r>
      <w:r w:rsidR="009D0BFB" w:rsidRPr="009D0BFB">
        <w:t xml:space="preserve"> (Vishnu, 2012)</w:t>
      </w:r>
      <w:r w:rsidR="001B6725" w:rsidRPr="001B6725">
        <w:t>.</w:t>
      </w:r>
      <w:r w:rsidR="001B6725">
        <w:t xml:space="preserve"> Learning how to write reflectively has been an important part of this module. This definition helped understand the concept of reflective writing in academic and employability context. The theories of reflective writing that I have studied include </w:t>
      </w:r>
      <w:r w:rsidRPr="00176A32">
        <w:t xml:space="preserve">Gibbs </w:t>
      </w:r>
      <w:r w:rsidR="001B6725">
        <w:t>(</w:t>
      </w:r>
      <w:r w:rsidRPr="00176A32">
        <w:t>1988</w:t>
      </w:r>
      <w:r w:rsidR="001B6725">
        <w:t>) reflective cycle</w:t>
      </w:r>
      <w:r w:rsidRPr="00176A32">
        <w:t xml:space="preserve">, </w:t>
      </w:r>
      <w:r w:rsidR="001B6725">
        <w:t>K</w:t>
      </w:r>
      <w:r w:rsidRPr="00176A32">
        <w:t xml:space="preserve">olb's </w:t>
      </w:r>
      <w:r w:rsidR="001B6725">
        <w:t>(</w:t>
      </w:r>
      <w:r w:rsidRPr="00176A32">
        <w:t>1984</w:t>
      </w:r>
      <w:r w:rsidR="001B6725">
        <w:t>) learning cycle</w:t>
      </w:r>
      <w:r w:rsidRPr="00176A32">
        <w:t xml:space="preserve">, </w:t>
      </w:r>
      <w:r w:rsidR="001B6725">
        <w:t>and D</w:t>
      </w:r>
      <w:r w:rsidRPr="00176A32">
        <w:t xml:space="preserve">riscoll's model </w:t>
      </w:r>
      <w:r w:rsidR="001B6725">
        <w:t>(</w:t>
      </w:r>
      <w:r w:rsidRPr="00176A32">
        <w:t xml:space="preserve">1994). </w:t>
      </w:r>
    </w:p>
    <w:p w14:paraId="06547E32" w14:textId="51935E7B" w:rsidR="003B1287" w:rsidRDefault="00BA6390" w:rsidP="00176A32">
      <w:r>
        <w:t>The reflective writing approach that I can best relate to is Kolb’s learning cycle, also known as the experiential learning cycle. It is a simple four stage model- starting with the concrete experience from doing something or being in a situation, then making reflective observation on the experience, then making abstract conceptualization as I learn from the experience, and finally utilizing my learning into practice through active experimentation</w:t>
      </w:r>
      <w:r w:rsidR="009D0BFB">
        <w:t xml:space="preserve"> </w:t>
      </w:r>
      <w:r w:rsidR="009D0BFB" w:rsidRPr="009D0BFB">
        <w:t xml:space="preserve">(Carnegie et al., </w:t>
      </w:r>
      <w:r w:rsidR="009D0BFB">
        <w:t>2019</w:t>
      </w:r>
      <w:r w:rsidR="009D0BFB" w:rsidRPr="009D0BFB">
        <w:t>)</w:t>
      </w:r>
      <w:r>
        <w:t xml:space="preserve">. </w:t>
      </w:r>
    </w:p>
    <w:p w14:paraId="6DD38CD6" w14:textId="6DFFC96E" w:rsidR="001B6725" w:rsidRDefault="003B1287" w:rsidP="00176A32">
      <w:r>
        <w:rPr>
          <w:noProof/>
        </w:rPr>
        <w:drawing>
          <wp:inline distT="0" distB="0" distL="0" distR="0" wp14:anchorId="70DA1958" wp14:editId="5370542F">
            <wp:extent cx="4021349" cy="3352800"/>
            <wp:effectExtent l="0" t="0" r="0" b="0"/>
            <wp:docPr id="2" name="Picture 2"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KOLB's Learning Styles And What Do They Mean? - Skillshub.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3145" cy="3354298"/>
                    </a:xfrm>
                    <a:prstGeom prst="rect">
                      <a:avLst/>
                    </a:prstGeom>
                    <a:noFill/>
                    <a:ln>
                      <a:noFill/>
                    </a:ln>
                  </pic:spPr>
                </pic:pic>
              </a:graphicData>
            </a:graphic>
          </wp:inline>
        </w:drawing>
      </w:r>
    </w:p>
    <w:p w14:paraId="08DF8224" w14:textId="13FB6B5B" w:rsidR="00BA6390" w:rsidRDefault="00BA6390" w:rsidP="00176A32">
      <w:r>
        <w:t>Figure: Experiential learning cycle</w:t>
      </w:r>
      <w:r w:rsidR="009D0BFB">
        <w:t xml:space="preserve"> </w:t>
      </w:r>
      <w:r w:rsidR="009D0BFB" w:rsidRPr="009D0BFB">
        <w:t xml:space="preserve">(Carnegie et al., </w:t>
      </w:r>
      <w:r w:rsidR="009D0BFB">
        <w:t>2019</w:t>
      </w:r>
      <w:r w:rsidR="009D0BFB" w:rsidRPr="009D0BFB">
        <w:t>)</w:t>
      </w:r>
    </w:p>
    <w:p w14:paraId="1F3822C4" w14:textId="23DDCB69" w:rsidR="00316EB9" w:rsidRDefault="00521660" w:rsidP="00176A32">
      <w:r>
        <w:lastRenderedPageBreak/>
        <w:t xml:space="preserve">For example, after receiving some feedbacks on my first attempts with a reflective report writing task, I had later reflected on the experience by recalling what my supervisor said to me and the mistakes I had made in the task. I acknowledged that when writing the reflective report, I failed to state precisely what learning I have gained and how it contributes to my learning journey. This abstract conceptualization added to my knowledge of reflective writing, and when I started to write the report again, I was able to top my previous performance. </w:t>
      </w:r>
    </w:p>
    <w:p w14:paraId="0ED1391D" w14:textId="15D9A3A9" w:rsidR="00521660" w:rsidRDefault="00521660" w:rsidP="00176A32">
      <w:r>
        <w:t xml:space="preserve">However, I have also learned that reflective writing is not just limited to writing about my experiences and classroom activities. Even when I am writing a business report, reflective writing becomes relevant because I need to reflect on the learning I gained through practical observation of scenarios. When I am writing a report on the performance of a business </w:t>
      </w:r>
      <w:proofErr w:type="spellStart"/>
      <w:r>
        <w:t>organisation</w:t>
      </w:r>
      <w:proofErr w:type="spellEnd"/>
      <w:r>
        <w:t>, I need to write with reflections made on my personal observations of the business conditions. Therefore, it is actually one of the key academic and also employability skills that a student should learn at the very beginning of their learning journey</w:t>
      </w:r>
      <w:r w:rsidR="009D0BFB">
        <w:t xml:space="preserve"> </w:t>
      </w:r>
      <w:r w:rsidR="009D0BFB" w:rsidRPr="009D0BFB">
        <w:t xml:space="preserve">(Farouq and </w:t>
      </w:r>
      <w:proofErr w:type="spellStart"/>
      <w:r w:rsidR="009D0BFB" w:rsidRPr="009D0BFB">
        <w:t>Adilovic</w:t>
      </w:r>
      <w:proofErr w:type="spellEnd"/>
      <w:r w:rsidR="009D0BFB" w:rsidRPr="009D0BFB">
        <w:t>, 2020)</w:t>
      </w:r>
      <w:r>
        <w:t xml:space="preserve">. </w:t>
      </w:r>
    </w:p>
    <w:p w14:paraId="31218730" w14:textId="2C47DB8C" w:rsidR="00521660" w:rsidRDefault="00521660" w:rsidP="0036156E">
      <w:r>
        <w:t xml:space="preserve">One of the research articles that helped me learn about the practical implications of reflective writing is titled “Using Reflective Writing as a Predictor of Academic Success in Different Assessment Formats” authored by </w:t>
      </w:r>
      <w:r w:rsidRPr="00521660">
        <w:t xml:space="preserve">Cherie </w:t>
      </w:r>
      <w:proofErr w:type="spellStart"/>
      <w:r w:rsidRPr="00521660">
        <w:t>Tsingos</w:t>
      </w:r>
      <w:proofErr w:type="spellEnd"/>
      <w:r w:rsidRPr="00521660">
        <w:t>-Lucas</w:t>
      </w:r>
      <w:r>
        <w:t xml:space="preserve"> and </w:t>
      </w:r>
      <w:r w:rsidRPr="00521660">
        <w:t>Carl R. Schneider</w:t>
      </w:r>
      <w:r>
        <w:t xml:space="preserve"> (2017).</w:t>
      </w:r>
      <w:r w:rsidR="0036156E">
        <w:t xml:space="preserve"> The findings of this study state that</w:t>
      </w:r>
      <w:r>
        <w:t xml:space="preserve"> </w:t>
      </w:r>
      <w:r w:rsidR="0036156E">
        <w:t>“reflective-writing skills are found to be a predictor of academic performance in some formats of assessment: written examination; oral assessment task and overall score for the Unit of Study (</w:t>
      </w:r>
      <w:proofErr w:type="spellStart"/>
      <w:r w:rsidR="0036156E">
        <w:t>UoS</w:t>
      </w:r>
      <w:proofErr w:type="spellEnd"/>
      <w:r w:rsidR="0036156E">
        <w:t xml:space="preserve">)”. Therefore, the success in a significant proportion of academic learning activities are linked to a student’s reflective writing skills. However, the study also suggested that reflective writing skills do not predict the academic success in any video assessment task. </w:t>
      </w:r>
    </w:p>
    <w:p w14:paraId="1DD62A76" w14:textId="0B33D648" w:rsidR="00A34467" w:rsidRDefault="00176A32" w:rsidP="00521660">
      <w:pPr>
        <w:pStyle w:val="Heading1"/>
      </w:pPr>
      <w:bookmarkStart w:id="5" w:name="_Toc58946030"/>
      <w:r w:rsidRPr="00176A32">
        <w:t xml:space="preserve">4. </w:t>
      </w:r>
      <w:r w:rsidR="00316EB9">
        <w:t>A</w:t>
      </w:r>
      <w:r w:rsidRPr="00176A32">
        <w:t>nalytical and critical thinking,</w:t>
      </w:r>
      <w:bookmarkEnd w:id="5"/>
    </w:p>
    <w:p w14:paraId="3EE31E89" w14:textId="25E595B5" w:rsidR="0036156E" w:rsidRDefault="0036156E" w:rsidP="00176A32">
      <w:r>
        <w:t xml:space="preserve">Analytical thinking enables a student to think analytically, reflect analytically and write analytically on any specific topic relevant to his/her study subjects. Analytical thinking is often related to critical thinking because critical thinking </w:t>
      </w:r>
      <w:r w:rsidRPr="0036156E">
        <w:t xml:space="preserve">is </w:t>
      </w:r>
      <w:r>
        <w:t>“</w:t>
      </w:r>
      <w:r w:rsidRPr="0036156E">
        <w:t>the analysis of facts to form a judgment</w:t>
      </w:r>
      <w:r>
        <w:t>”</w:t>
      </w:r>
      <w:r w:rsidR="009D0BFB" w:rsidRPr="009D0BFB">
        <w:t xml:space="preserve"> (</w:t>
      </w:r>
      <w:proofErr w:type="spellStart"/>
      <w:r w:rsidR="009D0BFB" w:rsidRPr="009D0BFB">
        <w:t>Pitan</w:t>
      </w:r>
      <w:proofErr w:type="spellEnd"/>
      <w:r w:rsidR="009D0BFB" w:rsidRPr="009D0BFB">
        <w:t>, 2016)</w:t>
      </w:r>
      <w:r w:rsidRPr="0036156E">
        <w:t xml:space="preserve">. </w:t>
      </w:r>
      <w:r>
        <w:t xml:space="preserve">A critical thinker is able to make unbiased decisions with factual evidence. In terms of employability, these are very important topics to cover because analytical thinking is required to solve various </w:t>
      </w:r>
      <w:r w:rsidR="00E06CEA">
        <w:t>work-based</w:t>
      </w:r>
      <w:r>
        <w:t xml:space="preserve"> problems on different occasions, whereas critical thinking is required </w:t>
      </w:r>
      <w:r>
        <w:lastRenderedPageBreak/>
        <w:t xml:space="preserve">for solving problems that involve </w:t>
      </w:r>
      <w:r w:rsidR="00E06CEA">
        <w:t>one to consider the issue from different perspectives and use a negotiating tactic to bring out the best value from the decisions</w:t>
      </w:r>
      <w:r w:rsidR="009D0BFB">
        <w:t xml:space="preserve"> </w:t>
      </w:r>
      <w:r w:rsidR="009D0BFB" w:rsidRPr="009D0BFB">
        <w:t>(</w:t>
      </w:r>
      <w:proofErr w:type="spellStart"/>
      <w:r w:rsidR="009D0BFB" w:rsidRPr="009D0BFB">
        <w:t>Skoyles</w:t>
      </w:r>
      <w:proofErr w:type="spellEnd"/>
      <w:r w:rsidR="009D0BFB" w:rsidRPr="009D0BFB">
        <w:t>, Bullock and Neville, 2019)</w:t>
      </w:r>
      <w:r w:rsidR="00E06CEA">
        <w:t xml:space="preserve">. </w:t>
      </w:r>
    </w:p>
    <w:p w14:paraId="2573F166" w14:textId="004E712C" w:rsidR="00E06CEA" w:rsidRDefault="00E06CEA" w:rsidP="00176A32">
      <w:r>
        <w:t>I must say that before starting this module, my knowledge of analytical thinking and critical thinking were quite vague to say the least. In fact, I used to think that both are interchangeable terms</w:t>
      </w:r>
      <w:r w:rsidR="009D0BFB">
        <w:t xml:space="preserve"> </w:t>
      </w:r>
      <w:r w:rsidR="009D0BFB" w:rsidRPr="009D0BFB">
        <w:t>(</w:t>
      </w:r>
      <w:proofErr w:type="spellStart"/>
      <w:r w:rsidR="009D0BFB" w:rsidRPr="009D0BFB">
        <w:t>Smale</w:t>
      </w:r>
      <w:proofErr w:type="spellEnd"/>
      <w:r w:rsidR="009D0BFB" w:rsidRPr="009D0BFB">
        <w:t xml:space="preserve"> and Fowlie, 2015)</w:t>
      </w:r>
      <w:r>
        <w:t xml:space="preserve">. However, now I know that these are much more than that and these are part of one’s academic and employability skills which increase the person’s value in the job market and success in their career journey. </w:t>
      </w:r>
    </w:p>
    <w:p w14:paraId="5B568F81" w14:textId="60561177" w:rsidR="0036156E" w:rsidRDefault="00E06CEA" w:rsidP="00176A32">
      <w:r>
        <w:t>Reflecting on my analytical and critical thinking abilities, I should reflect on the incident when I was required to solve a problem in my team when we were working on a group project. On our first group sitting, we were thinking about how to apply the theories we learned at the classroom into describing practical scenarios. But none of us could solve the issue that day. Thus, the concrete experience we had in that session was quite unsatisfactory</w:t>
      </w:r>
      <w:r w:rsidR="009D0BFB">
        <w:t xml:space="preserve"> </w:t>
      </w:r>
      <w:r w:rsidR="009D0BFB" w:rsidRPr="009D0BFB">
        <w:t>(Vishnu, 2012)</w:t>
      </w:r>
      <w:r>
        <w:t xml:space="preserve">. Then later I started to think about the experience and tried to determine what went wrong. I realized that we were not applying the key principles of critical and analytical thinking- which include gathering complete information, define all the terms, question the methods that we have gathered data with, looking for assumptions, and examining the bigger picture. </w:t>
      </w:r>
      <w:r w:rsidR="004C6F2C">
        <w:t xml:space="preserve">Thus, with my reflective observation, I was able to come to an abstract conceptualization of the issue. Later when we had out next sitting, I suggested how we should structure our group project by starting to think analytically and critically, applying the principles of these. Then we had better outcomes from that group meetings. </w:t>
      </w:r>
    </w:p>
    <w:p w14:paraId="78945DA1" w14:textId="5E9F6281" w:rsidR="00176A32" w:rsidRDefault="00176A32" w:rsidP="00521660">
      <w:pPr>
        <w:pStyle w:val="Heading1"/>
      </w:pPr>
      <w:bookmarkStart w:id="6" w:name="_Toc58946031"/>
      <w:r w:rsidRPr="00176A32">
        <w:t xml:space="preserve">5. </w:t>
      </w:r>
      <w:r w:rsidR="00A34467">
        <w:t>C</w:t>
      </w:r>
      <w:r w:rsidRPr="00176A32">
        <w:t>over letter.</w:t>
      </w:r>
      <w:bookmarkEnd w:id="6"/>
    </w:p>
    <w:p w14:paraId="2392C7BB" w14:textId="305E17D2" w:rsidR="001B6725" w:rsidRDefault="004C6F2C" w:rsidP="001B6725">
      <w:r>
        <w:t xml:space="preserve">Writing a good cover letter was always a big challenge for me. This module helped me learn how to write a good and engaging cover letter. However, I only got the clearer understanding of it after I had gone through a process of reflective learning. This happened when I was applying for a temporary job posting that I found on Indeed.com. I had to write a cover letter for the mail I would write to them. Although I tried to do my best to design a submit an attractive resume, but I failed to deliver with the cover letter, and therefore, I got no reply from them. Later I made a reflective observation on the experience, and I had noted that the cover letter I wrote to them, was clearly missing some key points which could have intrigued their interest. Therefore, I searched for some </w:t>
      </w:r>
      <w:r>
        <w:lastRenderedPageBreak/>
        <w:t xml:space="preserve">ideal cover letter samples, and tried to imitate those. Thus, I made the abstract conceptualization of learning how to write a good cover letter, and later when I was writing a different cover letter, I got positive response from the receiver. </w:t>
      </w:r>
    </w:p>
    <w:p w14:paraId="4AF9A59F" w14:textId="625ABE25" w:rsidR="001B6725" w:rsidRDefault="004C6F2C" w:rsidP="001B6725">
      <w:r>
        <w:t>Studies reveal that in many cases, the employers don’t even check the resume if they don’t find the cover letter to be engaging and unique</w:t>
      </w:r>
      <w:r w:rsidR="009D0BFB">
        <w:t xml:space="preserve"> </w:t>
      </w:r>
      <w:r w:rsidR="009D0BFB" w:rsidRPr="009D0BFB">
        <w:t>(</w:t>
      </w:r>
      <w:proofErr w:type="spellStart"/>
      <w:r w:rsidR="009D0BFB" w:rsidRPr="009D0BFB">
        <w:t>Tsingos</w:t>
      </w:r>
      <w:proofErr w:type="spellEnd"/>
      <w:r w:rsidR="009D0BFB" w:rsidRPr="009D0BFB">
        <w:t xml:space="preserve">-Lucas, </w:t>
      </w:r>
      <w:proofErr w:type="spellStart"/>
      <w:r w:rsidR="009D0BFB" w:rsidRPr="009D0BFB">
        <w:t>Bosnic-Anticevich</w:t>
      </w:r>
      <w:proofErr w:type="spellEnd"/>
      <w:r w:rsidR="009D0BFB" w:rsidRPr="009D0BFB">
        <w:t>, Schneider and Smith, 2017)</w:t>
      </w:r>
      <w:r>
        <w:t xml:space="preserve">. Therefore, I now know that I need to focus more on the style of writing when I write one of these letters. </w:t>
      </w:r>
    </w:p>
    <w:p w14:paraId="343FA5DB" w14:textId="1A6892B3" w:rsidR="001B6725" w:rsidRDefault="001B6725" w:rsidP="001B6725">
      <w:pPr>
        <w:pStyle w:val="Heading1"/>
      </w:pPr>
      <w:bookmarkStart w:id="7" w:name="_Toc58946032"/>
      <w:r>
        <w:t>Conclusion</w:t>
      </w:r>
      <w:bookmarkEnd w:id="7"/>
    </w:p>
    <w:p w14:paraId="38D09AB2" w14:textId="0F93BA1F" w:rsidR="001B6725" w:rsidRDefault="001B6725" w:rsidP="001B6725">
      <w:r>
        <w:t xml:space="preserve">Academic and employability skills module is important for students who have embarked on a learning journey to get the best out of their career prospects and personal potentials. This module adds substance to one’s learning journey. The knowledge and skills that I have gained by learning on the topics of employability, report writing, reflective writing, analytical and critical thinking and cover letter, have added more value to my learning activities, and the way I proceed with my journey through the higher education. However, to make the best out of my learning on these topics, I need to utilize the </w:t>
      </w:r>
      <w:r w:rsidR="003B1287">
        <w:t>acquired knowledge into practice.</w:t>
      </w:r>
    </w:p>
    <w:p w14:paraId="3157F42E" w14:textId="163F560A" w:rsidR="009D0BFB" w:rsidRDefault="009D0BFB" w:rsidP="009D0BFB"/>
    <w:p w14:paraId="16D4827F" w14:textId="719EF2D6" w:rsidR="009D0BFB" w:rsidRDefault="009D0BFB" w:rsidP="009D0BFB"/>
    <w:p w14:paraId="0271BCB3" w14:textId="77777777" w:rsidR="009D0BFB" w:rsidRDefault="009D0BFB">
      <w:pPr>
        <w:spacing w:line="259" w:lineRule="auto"/>
        <w:jc w:val="left"/>
        <w:rPr>
          <w:rFonts w:eastAsia="Times New Roman" w:cstheme="majorBidi"/>
          <w:b/>
          <w:sz w:val="32"/>
          <w:szCs w:val="32"/>
        </w:rPr>
      </w:pPr>
      <w:r>
        <w:rPr>
          <w:rFonts w:eastAsia="Times New Roman"/>
        </w:rPr>
        <w:br w:type="page"/>
      </w:r>
    </w:p>
    <w:p w14:paraId="4CBF6738" w14:textId="2F5246C5" w:rsidR="009D0BFB" w:rsidRPr="009D0BFB" w:rsidRDefault="009D0BFB" w:rsidP="009D0BFB">
      <w:pPr>
        <w:pStyle w:val="Heading1"/>
        <w:rPr>
          <w:rFonts w:eastAsia="Times New Roman"/>
        </w:rPr>
      </w:pPr>
      <w:bookmarkStart w:id="8" w:name="_Toc58946033"/>
      <w:r w:rsidRPr="009D0BFB">
        <w:rPr>
          <w:rFonts w:eastAsia="Times New Roman"/>
        </w:rPr>
        <w:lastRenderedPageBreak/>
        <w:t>References</w:t>
      </w:r>
      <w:bookmarkEnd w:id="8"/>
    </w:p>
    <w:p w14:paraId="65E7B685" w14:textId="2A8ABE11" w:rsidR="009D0BFB" w:rsidRPr="009D0BFB" w:rsidRDefault="009D0BFB" w:rsidP="009D0BFB">
      <w:pPr>
        <w:spacing w:after="180" w:line="240" w:lineRule="auto"/>
        <w:ind w:left="450" w:hanging="450"/>
        <w:jc w:val="left"/>
        <w:rPr>
          <w:rFonts w:eastAsia="Times New Roman" w:cs="Times New Roman"/>
          <w:color w:val="000000"/>
          <w:szCs w:val="24"/>
        </w:rPr>
      </w:pPr>
      <w:r w:rsidRPr="009D0BFB">
        <w:rPr>
          <w:rFonts w:eastAsia="Times New Roman" w:cs="Times New Roman"/>
          <w:color w:val="000000"/>
          <w:szCs w:val="24"/>
        </w:rPr>
        <w:t xml:space="preserve">Carnegie, S., Done, J., McMillan, K., McMillan, K. and </w:t>
      </w:r>
      <w:proofErr w:type="spellStart"/>
      <w:r w:rsidRPr="009D0BFB">
        <w:rPr>
          <w:rFonts w:eastAsia="Times New Roman" w:cs="Times New Roman"/>
          <w:color w:val="000000"/>
          <w:szCs w:val="24"/>
        </w:rPr>
        <w:t>Trought</w:t>
      </w:r>
      <w:proofErr w:type="spellEnd"/>
      <w:r w:rsidRPr="009D0BFB">
        <w:rPr>
          <w:rFonts w:eastAsia="Times New Roman" w:cs="Times New Roman"/>
          <w:color w:val="000000"/>
          <w:szCs w:val="24"/>
        </w:rPr>
        <w:t xml:space="preserve">, F., </w:t>
      </w:r>
      <w:r>
        <w:rPr>
          <w:rFonts w:eastAsia="Times New Roman" w:cs="Times New Roman"/>
          <w:color w:val="000000"/>
          <w:szCs w:val="24"/>
        </w:rPr>
        <w:t>2019</w:t>
      </w:r>
      <w:r w:rsidRPr="009D0BFB">
        <w:rPr>
          <w:rFonts w:eastAsia="Times New Roman" w:cs="Times New Roman"/>
          <w:color w:val="000000"/>
          <w:szCs w:val="24"/>
        </w:rPr>
        <w:t> </w:t>
      </w:r>
      <w:r w:rsidRPr="009D0BFB">
        <w:rPr>
          <w:rFonts w:eastAsia="Times New Roman" w:cs="Times New Roman"/>
          <w:i/>
          <w:iCs/>
          <w:color w:val="000000"/>
          <w:szCs w:val="24"/>
        </w:rPr>
        <w:t>Developing Your Skills</w:t>
      </w:r>
      <w:r w:rsidRPr="009D0BFB">
        <w:rPr>
          <w:rFonts w:eastAsia="Times New Roman" w:cs="Times New Roman"/>
          <w:color w:val="000000"/>
          <w:szCs w:val="24"/>
        </w:rPr>
        <w:t>.</w:t>
      </w:r>
    </w:p>
    <w:p w14:paraId="0551EABB" w14:textId="77777777" w:rsidR="009D0BFB" w:rsidRPr="009D0BFB" w:rsidRDefault="009D0BFB" w:rsidP="009D0BFB">
      <w:pPr>
        <w:spacing w:after="180" w:line="240" w:lineRule="auto"/>
        <w:ind w:left="450" w:hanging="450"/>
        <w:jc w:val="left"/>
        <w:rPr>
          <w:rFonts w:eastAsia="Times New Roman" w:cs="Times New Roman"/>
          <w:color w:val="000000"/>
          <w:szCs w:val="24"/>
        </w:rPr>
      </w:pPr>
      <w:r w:rsidRPr="009D0BFB">
        <w:rPr>
          <w:rFonts w:eastAsia="Times New Roman" w:cs="Times New Roman"/>
          <w:color w:val="000000"/>
          <w:szCs w:val="24"/>
        </w:rPr>
        <w:t xml:space="preserve">Farouq, A. and </w:t>
      </w:r>
      <w:proofErr w:type="spellStart"/>
      <w:r w:rsidRPr="009D0BFB">
        <w:rPr>
          <w:rFonts w:eastAsia="Times New Roman" w:cs="Times New Roman"/>
          <w:color w:val="000000"/>
          <w:szCs w:val="24"/>
        </w:rPr>
        <w:t>Adilovic</w:t>
      </w:r>
      <w:proofErr w:type="spellEnd"/>
      <w:r w:rsidRPr="009D0BFB">
        <w:rPr>
          <w:rFonts w:eastAsia="Times New Roman" w:cs="Times New Roman"/>
          <w:color w:val="000000"/>
          <w:szCs w:val="24"/>
        </w:rPr>
        <w:t>, S., 2020. Understanding Graduate Employability – Fit with the Company. </w:t>
      </w:r>
      <w:r w:rsidRPr="009D0BFB">
        <w:rPr>
          <w:rFonts w:eastAsia="Times New Roman" w:cs="Times New Roman"/>
          <w:i/>
          <w:iCs/>
          <w:color w:val="000000"/>
          <w:szCs w:val="24"/>
        </w:rPr>
        <w:t>International Business and Marketing</w:t>
      </w:r>
      <w:r w:rsidRPr="009D0BFB">
        <w:rPr>
          <w:rFonts w:eastAsia="Times New Roman" w:cs="Times New Roman"/>
          <w:color w:val="000000"/>
          <w:szCs w:val="24"/>
        </w:rPr>
        <w:t>, 1(1).</w:t>
      </w:r>
    </w:p>
    <w:p w14:paraId="32A6B651" w14:textId="77777777" w:rsidR="009D0BFB" w:rsidRPr="009D0BFB" w:rsidRDefault="009D0BFB" w:rsidP="009D0BFB">
      <w:pPr>
        <w:spacing w:after="180" w:line="240" w:lineRule="auto"/>
        <w:ind w:left="450" w:hanging="450"/>
        <w:jc w:val="left"/>
        <w:rPr>
          <w:rFonts w:eastAsia="Times New Roman" w:cs="Times New Roman"/>
          <w:color w:val="000000"/>
          <w:szCs w:val="24"/>
        </w:rPr>
      </w:pPr>
      <w:proofErr w:type="spellStart"/>
      <w:r w:rsidRPr="009D0BFB">
        <w:rPr>
          <w:rFonts w:eastAsia="Times New Roman" w:cs="Times New Roman"/>
          <w:color w:val="000000"/>
          <w:szCs w:val="24"/>
        </w:rPr>
        <w:t>Menz</w:t>
      </w:r>
      <w:proofErr w:type="spellEnd"/>
      <w:r w:rsidRPr="009D0BFB">
        <w:rPr>
          <w:rFonts w:eastAsia="Times New Roman" w:cs="Times New Roman"/>
          <w:color w:val="000000"/>
          <w:szCs w:val="24"/>
        </w:rPr>
        <w:t>, M., 2020. Integrating academic skills and employability - final. </w:t>
      </w:r>
      <w:r w:rsidRPr="009D0BFB">
        <w:rPr>
          <w:rFonts w:eastAsia="Times New Roman" w:cs="Times New Roman"/>
          <w:i/>
          <w:iCs/>
          <w:color w:val="000000"/>
          <w:szCs w:val="24"/>
        </w:rPr>
        <w:t>Journal of Perspectives in Applied Academic Practice</w:t>
      </w:r>
      <w:r w:rsidRPr="009D0BFB">
        <w:rPr>
          <w:rFonts w:eastAsia="Times New Roman" w:cs="Times New Roman"/>
          <w:color w:val="000000"/>
          <w:szCs w:val="24"/>
        </w:rPr>
        <w:t>, 8(1), pp.115-120.</w:t>
      </w:r>
    </w:p>
    <w:p w14:paraId="40AD059C" w14:textId="77777777" w:rsidR="009D0BFB" w:rsidRPr="009D0BFB" w:rsidRDefault="009D0BFB" w:rsidP="009D0BFB">
      <w:pPr>
        <w:spacing w:after="180" w:line="240" w:lineRule="auto"/>
        <w:ind w:left="450" w:hanging="450"/>
        <w:jc w:val="left"/>
        <w:rPr>
          <w:rFonts w:eastAsia="Times New Roman" w:cs="Times New Roman"/>
          <w:color w:val="000000"/>
          <w:szCs w:val="24"/>
        </w:rPr>
      </w:pPr>
      <w:proofErr w:type="spellStart"/>
      <w:r w:rsidRPr="009D0BFB">
        <w:rPr>
          <w:rFonts w:eastAsia="Times New Roman" w:cs="Times New Roman"/>
          <w:color w:val="000000"/>
          <w:szCs w:val="24"/>
        </w:rPr>
        <w:t>Pitan</w:t>
      </w:r>
      <w:proofErr w:type="spellEnd"/>
      <w:r w:rsidRPr="009D0BFB">
        <w:rPr>
          <w:rFonts w:eastAsia="Times New Roman" w:cs="Times New Roman"/>
          <w:color w:val="000000"/>
          <w:szCs w:val="24"/>
        </w:rPr>
        <w:t>, O., 2016. Employability development opportunities (EDOs) as measures of students’ enhanced employability. </w:t>
      </w:r>
      <w:r w:rsidRPr="009D0BFB">
        <w:rPr>
          <w:rFonts w:eastAsia="Times New Roman" w:cs="Times New Roman"/>
          <w:i/>
          <w:iCs/>
          <w:color w:val="000000"/>
          <w:szCs w:val="24"/>
        </w:rPr>
        <w:t>Higher Education, Skills and Work-Based Learning</w:t>
      </w:r>
      <w:r w:rsidRPr="009D0BFB">
        <w:rPr>
          <w:rFonts w:eastAsia="Times New Roman" w:cs="Times New Roman"/>
          <w:color w:val="000000"/>
          <w:szCs w:val="24"/>
        </w:rPr>
        <w:t>, 6(3), pp.288-304.</w:t>
      </w:r>
    </w:p>
    <w:p w14:paraId="48BD16C0" w14:textId="77777777" w:rsidR="009D0BFB" w:rsidRPr="009D0BFB" w:rsidRDefault="009D0BFB" w:rsidP="009D0BFB">
      <w:pPr>
        <w:spacing w:after="180" w:line="240" w:lineRule="auto"/>
        <w:ind w:left="450" w:hanging="450"/>
        <w:jc w:val="left"/>
        <w:rPr>
          <w:rFonts w:eastAsia="Times New Roman" w:cs="Times New Roman"/>
          <w:color w:val="000000"/>
          <w:szCs w:val="24"/>
        </w:rPr>
      </w:pPr>
      <w:proofErr w:type="spellStart"/>
      <w:r w:rsidRPr="009D0BFB">
        <w:rPr>
          <w:rFonts w:eastAsia="Times New Roman" w:cs="Times New Roman"/>
          <w:color w:val="000000"/>
          <w:szCs w:val="24"/>
        </w:rPr>
        <w:t>Skoyles</w:t>
      </w:r>
      <w:proofErr w:type="spellEnd"/>
      <w:r w:rsidRPr="009D0BFB">
        <w:rPr>
          <w:rFonts w:eastAsia="Times New Roman" w:cs="Times New Roman"/>
          <w:color w:val="000000"/>
          <w:szCs w:val="24"/>
        </w:rPr>
        <w:t>, A., Bullock, N. and Neville, K., 2019. Developing Employability Skills Workshops for Students’ Higher Education Achievement Reports. </w:t>
      </w:r>
      <w:r w:rsidRPr="009D0BFB">
        <w:rPr>
          <w:rFonts w:eastAsia="Times New Roman" w:cs="Times New Roman"/>
          <w:i/>
          <w:iCs/>
          <w:color w:val="000000"/>
          <w:szCs w:val="24"/>
        </w:rPr>
        <w:t>New Review of Academic Librarianship</w:t>
      </w:r>
      <w:r w:rsidRPr="009D0BFB">
        <w:rPr>
          <w:rFonts w:eastAsia="Times New Roman" w:cs="Times New Roman"/>
          <w:color w:val="000000"/>
          <w:szCs w:val="24"/>
        </w:rPr>
        <w:t>, 25(2-4), pp.190-217.</w:t>
      </w:r>
    </w:p>
    <w:p w14:paraId="191E9EDE" w14:textId="77777777" w:rsidR="009D0BFB" w:rsidRPr="009D0BFB" w:rsidRDefault="009D0BFB" w:rsidP="009D0BFB">
      <w:pPr>
        <w:spacing w:after="180" w:line="240" w:lineRule="auto"/>
        <w:ind w:left="450" w:hanging="450"/>
        <w:jc w:val="left"/>
        <w:rPr>
          <w:rFonts w:eastAsia="Times New Roman" w:cs="Times New Roman"/>
          <w:color w:val="000000"/>
          <w:szCs w:val="24"/>
        </w:rPr>
      </w:pPr>
      <w:proofErr w:type="spellStart"/>
      <w:r w:rsidRPr="009D0BFB">
        <w:rPr>
          <w:rFonts w:eastAsia="Times New Roman" w:cs="Times New Roman"/>
          <w:color w:val="000000"/>
          <w:szCs w:val="24"/>
        </w:rPr>
        <w:t>Smale</w:t>
      </w:r>
      <w:proofErr w:type="spellEnd"/>
      <w:r w:rsidRPr="009D0BFB">
        <w:rPr>
          <w:rFonts w:eastAsia="Times New Roman" w:cs="Times New Roman"/>
          <w:color w:val="000000"/>
          <w:szCs w:val="24"/>
        </w:rPr>
        <w:t>, B. and Fowlie, J., 2015. </w:t>
      </w:r>
      <w:r w:rsidRPr="009D0BFB">
        <w:rPr>
          <w:rFonts w:eastAsia="Times New Roman" w:cs="Times New Roman"/>
          <w:i/>
          <w:iCs/>
          <w:color w:val="000000"/>
          <w:szCs w:val="24"/>
        </w:rPr>
        <w:t xml:space="preserve">How </w:t>
      </w:r>
      <w:proofErr w:type="gramStart"/>
      <w:r w:rsidRPr="009D0BFB">
        <w:rPr>
          <w:rFonts w:eastAsia="Times New Roman" w:cs="Times New Roman"/>
          <w:i/>
          <w:iCs/>
          <w:color w:val="000000"/>
          <w:szCs w:val="24"/>
        </w:rPr>
        <w:t>To</w:t>
      </w:r>
      <w:proofErr w:type="gramEnd"/>
      <w:r w:rsidRPr="009D0BFB">
        <w:rPr>
          <w:rFonts w:eastAsia="Times New Roman" w:cs="Times New Roman"/>
          <w:i/>
          <w:iCs/>
          <w:color w:val="000000"/>
          <w:szCs w:val="24"/>
        </w:rPr>
        <w:t xml:space="preserve"> Succeed At University</w:t>
      </w:r>
      <w:r w:rsidRPr="009D0BFB">
        <w:rPr>
          <w:rFonts w:eastAsia="Times New Roman" w:cs="Times New Roman"/>
          <w:color w:val="000000"/>
          <w:szCs w:val="24"/>
        </w:rPr>
        <w:t>. Los Angeles: SAGE.</w:t>
      </w:r>
    </w:p>
    <w:p w14:paraId="46C15954" w14:textId="77777777" w:rsidR="009D0BFB" w:rsidRPr="009D0BFB" w:rsidRDefault="009D0BFB" w:rsidP="009D0BFB">
      <w:pPr>
        <w:spacing w:after="180" w:line="240" w:lineRule="auto"/>
        <w:ind w:left="450" w:hanging="450"/>
        <w:jc w:val="left"/>
        <w:rPr>
          <w:rFonts w:eastAsia="Times New Roman" w:cs="Times New Roman"/>
          <w:color w:val="000000"/>
          <w:szCs w:val="24"/>
        </w:rPr>
      </w:pPr>
      <w:proofErr w:type="spellStart"/>
      <w:r w:rsidRPr="009D0BFB">
        <w:rPr>
          <w:rFonts w:eastAsia="Times New Roman" w:cs="Times New Roman"/>
          <w:color w:val="000000"/>
          <w:szCs w:val="24"/>
        </w:rPr>
        <w:t>Tsingos</w:t>
      </w:r>
      <w:proofErr w:type="spellEnd"/>
      <w:r w:rsidRPr="009D0BFB">
        <w:rPr>
          <w:rFonts w:eastAsia="Times New Roman" w:cs="Times New Roman"/>
          <w:color w:val="000000"/>
          <w:szCs w:val="24"/>
        </w:rPr>
        <w:t xml:space="preserve">-Lucas, C., </w:t>
      </w:r>
      <w:proofErr w:type="spellStart"/>
      <w:r w:rsidRPr="009D0BFB">
        <w:rPr>
          <w:rFonts w:eastAsia="Times New Roman" w:cs="Times New Roman"/>
          <w:color w:val="000000"/>
          <w:szCs w:val="24"/>
        </w:rPr>
        <w:t>Bosnic-Anticevich</w:t>
      </w:r>
      <w:proofErr w:type="spellEnd"/>
      <w:r w:rsidRPr="009D0BFB">
        <w:rPr>
          <w:rFonts w:eastAsia="Times New Roman" w:cs="Times New Roman"/>
          <w:color w:val="000000"/>
          <w:szCs w:val="24"/>
        </w:rPr>
        <w:t>, S., Schneider, C. and Smith, L., 2017. Using Reflective Writing as a Predictor of Academic Success in Different Assessment Formats. </w:t>
      </w:r>
      <w:r w:rsidRPr="009D0BFB">
        <w:rPr>
          <w:rFonts w:eastAsia="Times New Roman" w:cs="Times New Roman"/>
          <w:i/>
          <w:iCs/>
          <w:color w:val="000000"/>
          <w:szCs w:val="24"/>
        </w:rPr>
        <w:t>American Journal of Pharmaceutical Education</w:t>
      </w:r>
      <w:r w:rsidRPr="009D0BFB">
        <w:rPr>
          <w:rFonts w:eastAsia="Times New Roman" w:cs="Times New Roman"/>
          <w:color w:val="000000"/>
          <w:szCs w:val="24"/>
        </w:rPr>
        <w:t>, 81(1), p.8.</w:t>
      </w:r>
    </w:p>
    <w:p w14:paraId="028CCB94" w14:textId="77777777" w:rsidR="009D0BFB" w:rsidRPr="009D0BFB" w:rsidRDefault="009D0BFB" w:rsidP="009D0BFB">
      <w:pPr>
        <w:spacing w:after="180" w:line="240" w:lineRule="auto"/>
        <w:ind w:left="450" w:hanging="450"/>
        <w:jc w:val="left"/>
        <w:rPr>
          <w:rFonts w:eastAsia="Times New Roman" w:cs="Times New Roman"/>
          <w:color w:val="000000"/>
          <w:szCs w:val="24"/>
        </w:rPr>
      </w:pPr>
      <w:r w:rsidRPr="009D0BFB">
        <w:rPr>
          <w:rFonts w:eastAsia="Times New Roman" w:cs="Times New Roman"/>
          <w:color w:val="000000"/>
          <w:szCs w:val="24"/>
        </w:rPr>
        <w:t>Vishnu, P., 2012. </w:t>
      </w:r>
      <w:r w:rsidRPr="009D0BFB">
        <w:rPr>
          <w:rFonts w:eastAsia="Times New Roman" w:cs="Times New Roman"/>
          <w:i/>
          <w:iCs/>
          <w:color w:val="000000"/>
          <w:szCs w:val="24"/>
        </w:rPr>
        <w:t xml:space="preserve">Handbook </w:t>
      </w:r>
      <w:proofErr w:type="gramStart"/>
      <w:r w:rsidRPr="009D0BFB">
        <w:rPr>
          <w:rFonts w:eastAsia="Times New Roman" w:cs="Times New Roman"/>
          <w:i/>
          <w:iCs/>
          <w:color w:val="000000"/>
          <w:szCs w:val="24"/>
        </w:rPr>
        <w:t>On</w:t>
      </w:r>
      <w:proofErr w:type="gramEnd"/>
      <w:r w:rsidRPr="009D0BFB">
        <w:rPr>
          <w:rFonts w:eastAsia="Times New Roman" w:cs="Times New Roman"/>
          <w:i/>
          <w:iCs/>
          <w:color w:val="000000"/>
          <w:szCs w:val="24"/>
        </w:rPr>
        <w:t xml:space="preserve"> Employability Skills</w:t>
      </w:r>
      <w:r w:rsidRPr="009D0BFB">
        <w:rPr>
          <w:rFonts w:eastAsia="Times New Roman" w:cs="Times New Roman"/>
          <w:color w:val="000000"/>
          <w:szCs w:val="24"/>
        </w:rPr>
        <w:t>. [Place of publication not identified]: Lap Lambert Academic Publ.</w:t>
      </w:r>
    </w:p>
    <w:p w14:paraId="79D6FE7D" w14:textId="77777777" w:rsidR="009D0BFB" w:rsidRPr="009D0BFB" w:rsidRDefault="009D0BFB" w:rsidP="009D0BFB">
      <w:pPr>
        <w:rPr>
          <w:sz w:val="22"/>
          <w:szCs w:val="20"/>
        </w:rPr>
      </w:pPr>
    </w:p>
    <w:sectPr w:rsidR="009D0BFB" w:rsidRPr="009D0BFB" w:rsidSect="00357EF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A32"/>
    <w:rsid w:val="00176A32"/>
    <w:rsid w:val="001B6725"/>
    <w:rsid w:val="00202874"/>
    <w:rsid w:val="00264139"/>
    <w:rsid w:val="00316EB9"/>
    <w:rsid w:val="00357EF9"/>
    <w:rsid w:val="0036156E"/>
    <w:rsid w:val="00367B6D"/>
    <w:rsid w:val="003B1287"/>
    <w:rsid w:val="003F63FB"/>
    <w:rsid w:val="004C6F2C"/>
    <w:rsid w:val="004F21A3"/>
    <w:rsid w:val="004F48CB"/>
    <w:rsid w:val="00521660"/>
    <w:rsid w:val="008861C4"/>
    <w:rsid w:val="009D0BFB"/>
    <w:rsid w:val="00A34467"/>
    <w:rsid w:val="00BA6390"/>
    <w:rsid w:val="00C26103"/>
    <w:rsid w:val="00DD0E82"/>
    <w:rsid w:val="00E06CEA"/>
    <w:rsid w:val="00FC507D"/>
    <w:rsid w:val="00FF3C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D36A2"/>
  <w15:chartTrackingRefBased/>
  <w15:docId w15:val="{DAB7B003-409C-4D06-9193-4F4384018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8C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48C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176A32"/>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8C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176A32"/>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9D0BF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D0BFB"/>
    <w:pPr>
      <w:spacing w:after="100"/>
    </w:pPr>
  </w:style>
  <w:style w:type="character" w:styleId="Hyperlink">
    <w:name w:val="Hyperlink"/>
    <w:basedOn w:val="DefaultParagraphFont"/>
    <w:uiPriority w:val="99"/>
    <w:unhideWhenUsed/>
    <w:rsid w:val="009D0BFB"/>
    <w:rPr>
      <w:color w:val="0563C1" w:themeColor="hyperlink"/>
      <w:u w:val="single"/>
    </w:rPr>
  </w:style>
  <w:style w:type="paragraph" w:styleId="NoSpacing">
    <w:name w:val="No Spacing"/>
    <w:link w:val="NoSpacingChar"/>
    <w:uiPriority w:val="1"/>
    <w:qFormat/>
    <w:rsid w:val="008861C4"/>
    <w:pPr>
      <w:spacing w:after="0" w:line="240" w:lineRule="auto"/>
    </w:pPr>
    <w:rPr>
      <w:rFonts w:eastAsiaTheme="minorEastAsia"/>
    </w:rPr>
  </w:style>
  <w:style w:type="character" w:customStyle="1" w:styleId="NoSpacingChar">
    <w:name w:val="No Spacing Char"/>
    <w:basedOn w:val="DefaultParagraphFont"/>
    <w:link w:val="NoSpacing"/>
    <w:uiPriority w:val="1"/>
    <w:rsid w:val="008861C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061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E78FF-72D1-447D-89E4-D4F845D34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10</Pages>
  <Words>2400</Words>
  <Characters>13681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Deadman Nih</dc:creator>
  <cp:keywords/>
  <dc:description/>
  <cp:lastModifiedBy>Oana Maria Shega (1921778)</cp:lastModifiedBy>
  <cp:revision>7</cp:revision>
  <dcterms:created xsi:type="dcterms:W3CDTF">2020-11-08T21:44:00Z</dcterms:created>
  <dcterms:modified xsi:type="dcterms:W3CDTF">2020-12-20T17:22:00Z</dcterms:modified>
</cp:coreProperties>
</file>